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08BBED">
      <w:pPr>
        <w:spacing w:line="310" w:lineRule="auto"/>
        <w:rPr>
          <w:rFonts w:ascii="Arial"/>
          <w:sz w:val="21"/>
        </w:rPr>
      </w:pPr>
    </w:p>
    <w:p w14:paraId="2E7CEBE3">
      <w:pPr>
        <w:spacing w:line="311" w:lineRule="auto"/>
        <w:rPr>
          <w:rFonts w:ascii="Arial"/>
          <w:sz w:val="21"/>
        </w:rPr>
      </w:pPr>
    </w:p>
    <w:p w14:paraId="3FC67C8F">
      <w:pPr>
        <w:spacing w:line="311" w:lineRule="auto"/>
        <w:rPr>
          <w:rFonts w:ascii="Arial"/>
          <w:sz w:val="21"/>
        </w:rPr>
      </w:pPr>
    </w:p>
    <w:p w14:paraId="5AAAF40E">
      <w:pPr>
        <w:pStyle w:val="3"/>
        <w:spacing w:before="144" w:line="225" w:lineRule="auto"/>
        <w:jc w:val="center"/>
        <w:outlineLvl w:val="0"/>
        <w:rPr>
          <w:rFonts w:hint="eastAsia"/>
          <w:b/>
          <w:bCs/>
          <w:spacing w:val="5"/>
          <w:sz w:val="43"/>
          <w:szCs w:val="43"/>
          <w:lang w:eastAsia="zh-CN"/>
        </w:rPr>
      </w:pPr>
      <w:r>
        <w:rPr>
          <w:rFonts w:hint="eastAsia"/>
          <w:b/>
          <w:bCs/>
          <w:spacing w:val="5"/>
          <w:sz w:val="43"/>
          <w:szCs w:val="43"/>
          <w:lang w:eastAsia="zh-CN"/>
        </w:rPr>
        <w:t>乌恰县乡村振兴示范村建设项目（托云乡苏约克村）</w:t>
      </w:r>
    </w:p>
    <w:p w14:paraId="0A734190">
      <w:pPr>
        <w:pStyle w:val="3"/>
        <w:spacing w:before="144" w:line="225" w:lineRule="auto"/>
        <w:jc w:val="center"/>
        <w:outlineLvl w:val="0"/>
        <w:rPr>
          <w:rFonts w:hint="default" w:eastAsia="宋体"/>
          <w:sz w:val="35"/>
          <w:szCs w:val="35"/>
          <w:lang w:val="en-US" w:eastAsia="zh-CN"/>
        </w:rPr>
      </w:pPr>
      <w:r>
        <w:rPr>
          <w:b/>
          <w:bCs/>
          <w:spacing w:val="5"/>
          <w:sz w:val="35"/>
          <w:szCs w:val="35"/>
        </w:rPr>
        <w:t>项目编号：</w:t>
      </w:r>
      <w:r>
        <w:rPr>
          <w:b/>
          <w:bCs/>
          <w:sz w:val="35"/>
          <w:szCs w:val="35"/>
        </w:rPr>
        <w:t>WQZFCG</w:t>
      </w:r>
      <w:r>
        <w:rPr>
          <w:b/>
          <w:bCs/>
          <w:spacing w:val="5"/>
          <w:sz w:val="35"/>
          <w:szCs w:val="35"/>
        </w:rPr>
        <w:t>（</w:t>
      </w:r>
      <w:r>
        <w:rPr>
          <w:b/>
          <w:bCs/>
          <w:sz w:val="35"/>
          <w:szCs w:val="35"/>
        </w:rPr>
        <w:t>ZB</w:t>
      </w:r>
      <w:r>
        <w:rPr>
          <w:b/>
          <w:bCs/>
          <w:spacing w:val="5"/>
          <w:sz w:val="35"/>
          <w:szCs w:val="35"/>
        </w:rPr>
        <w:t>）-2025-0</w:t>
      </w:r>
      <w:r>
        <w:rPr>
          <w:rFonts w:hint="eastAsia"/>
          <w:b/>
          <w:bCs/>
          <w:spacing w:val="5"/>
          <w:sz w:val="35"/>
          <w:szCs w:val="35"/>
          <w:lang w:val="en-US" w:eastAsia="zh-CN"/>
        </w:rPr>
        <w:t>82</w:t>
      </w:r>
    </w:p>
    <w:p w14:paraId="5C3EB232">
      <w:pPr>
        <w:spacing w:line="244" w:lineRule="auto"/>
        <w:rPr>
          <w:rFonts w:ascii="Arial"/>
          <w:sz w:val="21"/>
        </w:rPr>
      </w:pPr>
    </w:p>
    <w:p w14:paraId="2B1DCD20">
      <w:pPr>
        <w:spacing w:line="244" w:lineRule="auto"/>
        <w:rPr>
          <w:rFonts w:ascii="Arial"/>
          <w:sz w:val="21"/>
        </w:rPr>
      </w:pPr>
    </w:p>
    <w:p w14:paraId="013B3C77">
      <w:pPr>
        <w:spacing w:line="244" w:lineRule="auto"/>
        <w:rPr>
          <w:rFonts w:ascii="Arial"/>
          <w:sz w:val="21"/>
        </w:rPr>
      </w:pPr>
    </w:p>
    <w:p w14:paraId="20CC0CD5">
      <w:pPr>
        <w:spacing w:line="244" w:lineRule="auto"/>
        <w:rPr>
          <w:rFonts w:ascii="Arial"/>
          <w:sz w:val="21"/>
        </w:rPr>
      </w:pPr>
    </w:p>
    <w:p w14:paraId="76CC2DD2">
      <w:pPr>
        <w:spacing w:line="244" w:lineRule="auto"/>
        <w:rPr>
          <w:rFonts w:ascii="Arial"/>
          <w:sz w:val="21"/>
        </w:rPr>
      </w:pPr>
    </w:p>
    <w:p w14:paraId="5503C41C">
      <w:pPr>
        <w:spacing w:line="244" w:lineRule="auto"/>
        <w:rPr>
          <w:rFonts w:ascii="Arial"/>
          <w:sz w:val="21"/>
        </w:rPr>
      </w:pPr>
      <w:r>
        <w:pict>
          <v:shape id="_x0000_s1026" o:spid="_x0000_s1026" o:spt="202" type="#_x0000_t202" style="position:absolute;left:0pt;margin-left:192.95pt;margin-top:2.75pt;height:237.2pt;width:57.75pt;z-index:251659264;mso-width-relative:page;mso-height-relative:page;" filled="f" stroked="f" coordsize="21600,21600">
            <v:path/>
            <v:fill on="f" focussize="0,0"/>
            <v:stroke on="f"/>
            <v:imagedata o:title=""/>
            <o:lock v:ext="edit" aspectratio="f"/>
            <v:textbox inset="0mm,0mm,0mm,0mm" style="layout-flow:vertical-ideographic;">
              <w:txbxContent>
                <w:p w14:paraId="7472233B">
                  <w:pPr>
                    <w:pStyle w:val="3"/>
                    <w:spacing w:before="21" w:line="210" w:lineRule="auto"/>
                    <w:ind w:left="20"/>
                    <w:outlineLvl w:val="0"/>
                    <w:rPr>
                      <w:sz w:val="95"/>
                      <w:szCs w:val="95"/>
                    </w:rPr>
                  </w:pPr>
                  <w:r>
                    <w:rPr>
                      <w:b/>
                      <w:bCs/>
                      <w:spacing w:val="-1"/>
                      <w:sz w:val="95"/>
                      <w:szCs w:val="95"/>
                    </w:rPr>
                    <w:t>磋</w:t>
                  </w:r>
                  <w:r>
                    <w:rPr>
                      <w:spacing w:val="-187"/>
                      <w:sz w:val="95"/>
                      <w:szCs w:val="95"/>
                    </w:rPr>
                    <w:t xml:space="preserve"> </w:t>
                  </w:r>
                  <w:r>
                    <w:rPr>
                      <w:b/>
                      <w:bCs/>
                      <w:spacing w:val="-1"/>
                      <w:sz w:val="95"/>
                      <w:szCs w:val="95"/>
                    </w:rPr>
                    <w:t>商</w:t>
                  </w:r>
                  <w:r>
                    <w:rPr>
                      <w:spacing w:val="-186"/>
                      <w:sz w:val="95"/>
                      <w:szCs w:val="95"/>
                    </w:rPr>
                    <w:t xml:space="preserve"> </w:t>
                  </w:r>
                  <w:r>
                    <w:rPr>
                      <w:b/>
                      <w:bCs/>
                      <w:spacing w:val="-1"/>
                      <w:sz w:val="95"/>
                      <w:szCs w:val="95"/>
                    </w:rPr>
                    <w:t>文</w:t>
                  </w:r>
                  <w:r>
                    <w:rPr>
                      <w:spacing w:val="-186"/>
                      <w:sz w:val="95"/>
                      <w:szCs w:val="95"/>
                    </w:rPr>
                    <w:t xml:space="preserve"> </w:t>
                  </w:r>
                  <w:r>
                    <w:rPr>
                      <w:b/>
                      <w:bCs/>
                      <w:spacing w:val="-1"/>
                      <w:sz w:val="95"/>
                      <w:szCs w:val="95"/>
                    </w:rPr>
                    <w:t>件</w:t>
                  </w:r>
                </w:p>
              </w:txbxContent>
            </v:textbox>
          </v:shape>
        </w:pict>
      </w:r>
    </w:p>
    <w:p w14:paraId="3E1D6866">
      <w:pPr>
        <w:spacing w:line="244" w:lineRule="auto"/>
        <w:rPr>
          <w:rFonts w:ascii="Arial"/>
          <w:sz w:val="21"/>
        </w:rPr>
      </w:pPr>
    </w:p>
    <w:p w14:paraId="36764126">
      <w:pPr>
        <w:spacing w:line="244" w:lineRule="auto"/>
        <w:rPr>
          <w:rFonts w:ascii="Arial"/>
          <w:sz w:val="21"/>
        </w:rPr>
      </w:pPr>
    </w:p>
    <w:p w14:paraId="2CDF810C">
      <w:pPr>
        <w:spacing w:line="244" w:lineRule="auto"/>
        <w:rPr>
          <w:rFonts w:ascii="Arial"/>
          <w:sz w:val="21"/>
        </w:rPr>
      </w:pPr>
    </w:p>
    <w:p w14:paraId="7185ACA6">
      <w:pPr>
        <w:spacing w:line="244" w:lineRule="auto"/>
        <w:rPr>
          <w:rFonts w:ascii="Arial"/>
          <w:sz w:val="21"/>
        </w:rPr>
      </w:pPr>
    </w:p>
    <w:p w14:paraId="4085C5A6">
      <w:pPr>
        <w:spacing w:line="244" w:lineRule="auto"/>
        <w:rPr>
          <w:rFonts w:ascii="Arial"/>
          <w:sz w:val="21"/>
        </w:rPr>
      </w:pPr>
    </w:p>
    <w:p w14:paraId="3527CA9B">
      <w:pPr>
        <w:spacing w:line="244" w:lineRule="auto"/>
        <w:rPr>
          <w:rFonts w:ascii="Arial"/>
          <w:sz w:val="21"/>
        </w:rPr>
      </w:pPr>
    </w:p>
    <w:p w14:paraId="0D3040DC">
      <w:pPr>
        <w:spacing w:line="244" w:lineRule="auto"/>
        <w:rPr>
          <w:rFonts w:ascii="Arial"/>
          <w:sz w:val="21"/>
        </w:rPr>
      </w:pPr>
    </w:p>
    <w:p w14:paraId="2AA45818">
      <w:pPr>
        <w:spacing w:line="244" w:lineRule="auto"/>
        <w:rPr>
          <w:rFonts w:ascii="Arial"/>
          <w:sz w:val="21"/>
        </w:rPr>
      </w:pPr>
    </w:p>
    <w:p w14:paraId="19E6F6D7">
      <w:pPr>
        <w:spacing w:line="244" w:lineRule="auto"/>
        <w:rPr>
          <w:rFonts w:ascii="Arial"/>
          <w:sz w:val="21"/>
        </w:rPr>
      </w:pPr>
    </w:p>
    <w:p w14:paraId="493E3423">
      <w:pPr>
        <w:spacing w:line="245" w:lineRule="auto"/>
        <w:rPr>
          <w:rFonts w:ascii="Arial"/>
          <w:sz w:val="21"/>
        </w:rPr>
      </w:pPr>
    </w:p>
    <w:p w14:paraId="7DC18595">
      <w:pPr>
        <w:spacing w:line="245" w:lineRule="auto"/>
        <w:rPr>
          <w:rFonts w:ascii="Arial"/>
          <w:sz w:val="21"/>
        </w:rPr>
      </w:pPr>
    </w:p>
    <w:p w14:paraId="666A82F5">
      <w:pPr>
        <w:spacing w:line="245" w:lineRule="auto"/>
        <w:rPr>
          <w:rFonts w:ascii="Arial"/>
          <w:sz w:val="21"/>
        </w:rPr>
      </w:pPr>
    </w:p>
    <w:p w14:paraId="0793FAA8">
      <w:pPr>
        <w:spacing w:line="245" w:lineRule="auto"/>
        <w:rPr>
          <w:rFonts w:ascii="Arial"/>
          <w:sz w:val="21"/>
        </w:rPr>
      </w:pPr>
    </w:p>
    <w:p w14:paraId="289BC52B">
      <w:pPr>
        <w:spacing w:line="245" w:lineRule="auto"/>
        <w:rPr>
          <w:rFonts w:ascii="Arial"/>
          <w:sz w:val="21"/>
        </w:rPr>
      </w:pPr>
    </w:p>
    <w:p w14:paraId="234A9764">
      <w:pPr>
        <w:spacing w:line="245" w:lineRule="auto"/>
        <w:rPr>
          <w:rFonts w:ascii="Arial"/>
          <w:sz w:val="21"/>
        </w:rPr>
      </w:pPr>
    </w:p>
    <w:p w14:paraId="298E6CE5">
      <w:pPr>
        <w:spacing w:line="245" w:lineRule="auto"/>
        <w:rPr>
          <w:rFonts w:ascii="Arial"/>
          <w:sz w:val="21"/>
        </w:rPr>
      </w:pPr>
    </w:p>
    <w:p w14:paraId="69AEC74C">
      <w:pPr>
        <w:spacing w:line="245" w:lineRule="auto"/>
        <w:rPr>
          <w:rFonts w:ascii="Arial"/>
          <w:sz w:val="21"/>
        </w:rPr>
      </w:pPr>
    </w:p>
    <w:p w14:paraId="060A1CDF">
      <w:pPr>
        <w:spacing w:line="245" w:lineRule="auto"/>
        <w:rPr>
          <w:rFonts w:ascii="Arial"/>
          <w:sz w:val="21"/>
        </w:rPr>
      </w:pPr>
    </w:p>
    <w:p w14:paraId="1B7DB6C2">
      <w:pPr>
        <w:spacing w:line="245" w:lineRule="auto"/>
        <w:rPr>
          <w:rFonts w:ascii="Arial"/>
          <w:sz w:val="21"/>
        </w:rPr>
      </w:pPr>
    </w:p>
    <w:p w14:paraId="32AB8ACD">
      <w:pPr>
        <w:spacing w:line="245" w:lineRule="auto"/>
        <w:rPr>
          <w:rFonts w:ascii="Arial"/>
          <w:sz w:val="21"/>
        </w:rPr>
      </w:pPr>
    </w:p>
    <w:p w14:paraId="419018AA">
      <w:pPr>
        <w:spacing w:line="245" w:lineRule="auto"/>
        <w:rPr>
          <w:rFonts w:ascii="Arial"/>
          <w:sz w:val="21"/>
        </w:rPr>
      </w:pPr>
    </w:p>
    <w:p w14:paraId="73AE3E81">
      <w:pPr>
        <w:spacing w:line="245" w:lineRule="auto"/>
        <w:rPr>
          <w:rFonts w:ascii="Arial"/>
          <w:sz w:val="21"/>
        </w:rPr>
      </w:pPr>
    </w:p>
    <w:p w14:paraId="6F280801">
      <w:pPr>
        <w:spacing w:line="245" w:lineRule="auto"/>
        <w:rPr>
          <w:rFonts w:ascii="Arial"/>
          <w:sz w:val="21"/>
        </w:rPr>
      </w:pPr>
    </w:p>
    <w:p w14:paraId="50CAD07F">
      <w:pPr>
        <w:spacing w:line="245" w:lineRule="auto"/>
        <w:rPr>
          <w:rFonts w:ascii="Arial"/>
          <w:sz w:val="21"/>
        </w:rPr>
      </w:pPr>
    </w:p>
    <w:p w14:paraId="6297D35A">
      <w:pPr>
        <w:spacing w:line="245" w:lineRule="auto"/>
        <w:rPr>
          <w:rFonts w:ascii="Arial"/>
          <w:sz w:val="21"/>
        </w:rPr>
      </w:pPr>
    </w:p>
    <w:p w14:paraId="14AB33BA">
      <w:pPr>
        <w:pStyle w:val="3"/>
        <w:spacing w:before="91" w:line="219" w:lineRule="auto"/>
        <w:ind w:left="291"/>
        <w:outlineLvl w:val="0"/>
      </w:pPr>
      <w:r>
        <w:rPr>
          <w:b/>
          <w:bCs/>
          <w:spacing w:val="-2"/>
        </w:rPr>
        <w:t>招</w:t>
      </w:r>
      <w:r>
        <w:rPr>
          <w:spacing w:val="-2"/>
        </w:rPr>
        <w:t xml:space="preserve">  </w:t>
      </w:r>
      <w:r>
        <w:rPr>
          <w:b/>
          <w:bCs/>
          <w:spacing w:val="-2"/>
        </w:rPr>
        <w:t>标</w:t>
      </w:r>
      <w:r>
        <w:rPr>
          <w:spacing w:val="-2"/>
        </w:rPr>
        <w:t xml:space="preserve">  </w:t>
      </w:r>
      <w:r>
        <w:rPr>
          <w:b/>
          <w:bCs/>
          <w:spacing w:val="-2"/>
        </w:rPr>
        <w:t>人：</w:t>
      </w:r>
      <w:r>
        <w:rPr>
          <w:rFonts w:hint="eastAsia"/>
          <w:b/>
          <w:bCs/>
          <w:spacing w:val="-2"/>
          <w:lang w:eastAsia="zh-CN"/>
        </w:rPr>
        <w:t>乌恰县托云乡人民政府</w:t>
      </w:r>
      <w:r>
        <w:rPr>
          <w:b/>
          <w:bCs/>
          <w:spacing w:val="-2"/>
        </w:rPr>
        <w:t>（</w:t>
      </w:r>
      <w:r>
        <w:rPr>
          <w:b/>
          <w:bCs/>
          <w:spacing w:val="-3"/>
        </w:rPr>
        <w:t>盖章）</w:t>
      </w:r>
    </w:p>
    <w:p w14:paraId="3E574D06">
      <w:pPr>
        <w:spacing w:line="273" w:lineRule="auto"/>
        <w:rPr>
          <w:rFonts w:ascii="Arial"/>
          <w:sz w:val="21"/>
        </w:rPr>
      </w:pPr>
    </w:p>
    <w:p w14:paraId="19136641">
      <w:pPr>
        <w:pStyle w:val="3"/>
        <w:spacing w:before="91" w:line="220" w:lineRule="auto"/>
        <w:ind w:left="295"/>
        <w:rPr>
          <w:rFonts w:hint="eastAsia" w:eastAsia="宋体"/>
          <w:lang w:eastAsia="zh-CN"/>
        </w:rPr>
      </w:pPr>
      <w:r>
        <w:rPr>
          <w:b/>
          <w:bCs/>
          <w:spacing w:val="-1"/>
        </w:rPr>
        <w:t>项目联系人：</w:t>
      </w:r>
      <w:r>
        <w:rPr>
          <w:rFonts w:hint="eastAsia"/>
          <w:b/>
          <w:bCs/>
          <w:spacing w:val="-1"/>
          <w:lang w:val="en-US" w:eastAsia="zh-CN"/>
        </w:rPr>
        <w:t>聂</w:t>
      </w:r>
      <w:r>
        <w:rPr>
          <w:b/>
          <w:bCs/>
          <w:spacing w:val="-1"/>
        </w:rPr>
        <w:t>先生</w:t>
      </w:r>
      <w:r>
        <w:rPr>
          <w:spacing w:val="-1"/>
        </w:rPr>
        <w:t xml:space="preserve">          </w:t>
      </w:r>
      <w:r>
        <w:rPr>
          <w:spacing w:val="-2"/>
        </w:rPr>
        <w:t xml:space="preserve">  </w:t>
      </w:r>
      <w:r>
        <w:rPr>
          <w:b/>
          <w:bCs/>
          <w:spacing w:val="-2"/>
        </w:rPr>
        <w:t>联系电话：</w:t>
      </w:r>
      <w:r>
        <w:rPr>
          <w:rFonts w:hint="eastAsia"/>
          <w:b/>
          <w:bCs/>
          <w:spacing w:val="-2"/>
          <w:lang w:eastAsia="zh-CN"/>
        </w:rPr>
        <w:t>18099780359</w:t>
      </w:r>
    </w:p>
    <w:p w14:paraId="31BCECEE">
      <w:pPr>
        <w:spacing w:line="274" w:lineRule="auto"/>
        <w:rPr>
          <w:rFonts w:ascii="Arial"/>
          <w:sz w:val="21"/>
        </w:rPr>
      </w:pPr>
    </w:p>
    <w:p w14:paraId="08C9E1E8">
      <w:pPr>
        <w:pStyle w:val="3"/>
        <w:spacing w:before="91" w:line="219" w:lineRule="auto"/>
        <w:ind w:left="291"/>
      </w:pPr>
      <w:r>
        <w:rPr>
          <w:b/>
          <w:bCs/>
          <w:spacing w:val="-3"/>
        </w:rPr>
        <w:t>招标代理机构：新疆</w:t>
      </w:r>
      <w:r>
        <w:rPr>
          <w:rFonts w:hint="eastAsia"/>
          <w:b/>
          <w:bCs/>
          <w:spacing w:val="-3"/>
          <w:lang w:val="en-US" w:eastAsia="zh-CN"/>
        </w:rPr>
        <w:t>爱满疆工程咨询有限公司</w:t>
      </w:r>
      <w:r>
        <w:rPr>
          <w:b/>
          <w:bCs/>
          <w:spacing w:val="-3"/>
        </w:rPr>
        <w:t>（盖章）</w:t>
      </w:r>
    </w:p>
    <w:p w14:paraId="5EAEF2AA">
      <w:pPr>
        <w:spacing w:line="275" w:lineRule="auto"/>
        <w:rPr>
          <w:rFonts w:ascii="Arial"/>
          <w:sz w:val="21"/>
        </w:rPr>
      </w:pPr>
    </w:p>
    <w:p w14:paraId="777A04BD">
      <w:pPr>
        <w:pStyle w:val="3"/>
        <w:spacing w:before="91" w:line="220" w:lineRule="auto"/>
        <w:ind w:left="295"/>
        <w:rPr>
          <w:rFonts w:hint="default" w:eastAsia="宋体"/>
          <w:lang w:val="en-US" w:eastAsia="zh-CN"/>
        </w:rPr>
      </w:pPr>
      <w:r>
        <w:rPr>
          <w:b/>
          <w:bCs/>
          <w:spacing w:val="-1"/>
        </w:rPr>
        <w:t>项目联系人：</w:t>
      </w:r>
      <w:r>
        <w:rPr>
          <w:rFonts w:hint="eastAsia"/>
          <w:b/>
          <w:bCs/>
          <w:spacing w:val="-1"/>
          <w:lang w:val="en-US" w:eastAsia="zh-CN"/>
        </w:rPr>
        <w:t>贾女士</w:t>
      </w:r>
      <w:r>
        <w:rPr>
          <w:spacing w:val="-1"/>
        </w:rPr>
        <w:t xml:space="preserve">          </w:t>
      </w:r>
      <w:r>
        <w:rPr>
          <w:spacing w:val="-2"/>
        </w:rPr>
        <w:t xml:space="preserve">  </w:t>
      </w:r>
      <w:r>
        <w:rPr>
          <w:b/>
          <w:bCs/>
          <w:spacing w:val="-2"/>
        </w:rPr>
        <w:t>联系电话：</w:t>
      </w:r>
      <w:r>
        <w:rPr>
          <w:rFonts w:hint="eastAsia"/>
          <w:b/>
          <w:bCs/>
          <w:spacing w:val="-2"/>
          <w:lang w:val="en-US" w:eastAsia="zh-CN"/>
        </w:rPr>
        <w:t>19351150000</w:t>
      </w:r>
    </w:p>
    <w:p w14:paraId="4DEA5BFB">
      <w:pPr>
        <w:pStyle w:val="3"/>
        <w:spacing w:before="332" w:line="225" w:lineRule="auto"/>
        <w:ind w:left="387"/>
        <w:jc w:val="center"/>
        <w:outlineLvl w:val="0"/>
        <w:rPr>
          <w:sz w:val="31"/>
          <w:szCs w:val="31"/>
        </w:rPr>
      </w:pPr>
      <w:r>
        <w:rPr>
          <w:b/>
          <w:bCs/>
          <w:spacing w:val="-7"/>
          <w:sz w:val="31"/>
          <w:szCs w:val="31"/>
        </w:rPr>
        <w:t>日</w:t>
      </w:r>
      <w:r>
        <w:rPr>
          <w:spacing w:val="9"/>
          <w:sz w:val="31"/>
          <w:szCs w:val="31"/>
        </w:rPr>
        <w:t xml:space="preserve">      </w:t>
      </w:r>
      <w:r>
        <w:rPr>
          <w:b/>
          <w:bCs/>
          <w:spacing w:val="-7"/>
          <w:sz w:val="31"/>
          <w:szCs w:val="31"/>
        </w:rPr>
        <w:t>期：2025</w:t>
      </w:r>
      <w:r>
        <w:rPr>
          <w:spacing w:val="-60"/>
          <w:sz w:val="31"/>
          <w:szCs w:val="31"/>
        </w:rPr>
        <w:t xml:space="preserve"> </w:t>
      </w:r>
      <w:r>
        <w:rPr>
          <w:b/>
          <w:bCs/>
          <w:spacing w:val="-7"/>
          <w:sz w:val="31"/>
          <w:szCs w:val="31"/>
        </w:rPr>
        <w:t>年</w:t>
      </w:r>
      <w:r>
        <w:rPr>
          <w:spacing w:val="-59"/>
          <w:sz w:val="31"/>
          <w:szCs w:val="31"/>
        </w:rPr>
        <w:t xml:space="preserve"> </w:t>
      </w:r>
      <w:r>
        <w:rPr>
          <w:b/>
          <w:bCs/>
          <w:spacing w:val="-7"/>
          <w:sz w:val="31"/>
          <w:szCs w:val="31"/>
        </w:rPr>
        <w:t>0</w:t>
      </w:r>
      <w:r>
        <w:rPr>
          <w:rFonts w:hint="eastAsia"/>
          <w:b/>
          <w:bCs/>
          <w:spacing w:val="-7"/>
          <w:sz w:val="31"/>
          <w:szCs w:val="31"/>
          <w:lang w:val="en-US" w:eastAsia="zh-CN"/>
        </w:rPr>
        <w:t>7</w:t>
      </w:r>
      <w:r>
        <w:rPr>
          <w:spacing w:val="-52"/>
          <w:sz w:val="31"/>
          <w:szCs w:val="31"/>
        </w:rPr>
        <w:t xml:space="preserve"> </w:t>
      </w:r>
      <w:r>
        <w:rPr>
          <w:b/>
          <w:bCs/>
          <w:spacing w:val="-7"/>
          <w:sz w:val="31"/>
          <w:szCs w:val="31"/>
        </w:rPr>
        <w:t>月</w:t>
      </w:r>
    </w:p>
    <w:p w14:paraId="54A612A9">
      <w:pPr>
        <w:spacing w:line="225" w:lineRule="auto"/>
        <w:rPr>
          <w:sz w:val="31"/>
          <w:szCs w:val="31"/>
        </w:rPr>
        <w:sectPr>
          <w:pgSz w:w="11906" w:h="16839"/>
          <w:pgMar w:top="1213" w:right="1416" w:bottom="0" w:left="1417" w:header="849" w:footer="0" w:gutter="0"/>
          <w:cols w:space="720" w:num="1"/>
        </w:sectPr>
      </w:pPr>
    </w:p>
    <w:sdt>
      <w:sdtPr>
        <w:rPr>
          <w:rFonts w:ascii="宋体" w:hAnsi="宋体" w:eastAsia="宋体" w:cs="宋体"/>
          <w:sz w:val="43"/>
          <w:szCs w:val="43"/>
        </w:rPr>
        <w:id w:val="147466827"/>
        <w:docPartObj>
          <w:docPartGallery w:val="Table of Contents"/>
          <w:docPartUnique/>
        </w:docPartObj>
      </w:sdtPr>
      <w:sdtEndPr>
        <w:rPr>
          <w:rFonts w:ascii="宋体" w:hAnsi="宋体" w:eastAsia="宋体" w:cs="宋体"/>
          <w:sz w:val="31"/>
          <w:szCs w:val="31"/>
        </w:rPr>
      </w:sdtEndPr>
      <w:sdtContent>
        <w:p w14:paraId="199A701D">
          <w:pPr>
            <w:pStyle w:val="3"/>
            <w:spacing w:before="151" w:line="225" w:lineRule="auto"/>
            <w:ind w:left="4175"/>
            <w:rPr>
              <w:sz w:val="43"/>
              <w:szCs w:val="43"/>
            </w:rPr>
          </w:pPr>
          <w:bookmarkStart w:id="0" w:name="bookmark1"/>
          <w:bookmarkEnd w:id="0"/>
          <w:r>
            <w:rPr>
              <w:b/>
              <w:bCs/>
              <w:spacing w:val="-45"/>
              <w:sz w:val="43"/>
              <w:szCs w:val="43"/>
            </w:rPr>
            <w:t>目录</w:t>
          </w:r>
        </w:p>
        <w:p w14:paraId="3403EBB5">
          <w:pPr>
            <w:spacing w:line="367" w:lineRule="auto"/>
            <w:rPr>
              <w:rFonts w:ascii="Arial"/>
              <w:sz w:val="21"/>
            </w:rPr>
          </w:pPr>
        </w:p>
        <w:p w14:paraId="7A48EB9D">
          <w:pPr>
            <w:pStyle w:val="3"/>
            <w:tabs>
              <w:tab w:val="right" w:leader="dot" w:pos="9172"/>
            </w:tabs>
            <w:spacing w:before="101" w:line="190" w:lineRule="auto"/>
            <w:ind w:left="12"/>
            <w:rPr>
              <w:sz w:val="31"/>
              <w:szCs w:val="31"/>
            </w:rPr>
          </w:pPr>
          <w:r>
            <w:fldChar w:fldCharType="begin"/>
          </w:r>
          <w:r>
            <w:instrText xml:space="preserve"> HYPERLINK \l "bookmark1" </w:instrText>
          </w:r>
          <w:r>
            <w:fldChar w:fldCharType="separate"/>
          </w:r>
          <w:r>
            <w:rPr>
              <w:spacing w:val="7"/>
              <w:sz w:val="31"/>
              <w:szCs w:val="31"/>
            </w:rPr>
            <w:t>第一章 磋商公告</w:t>
          </w:r>
          <w:r>
            <w:rPr>
              <w:spacing w:val="-50"/>
              <w:sz w:val="31"/>
              <w:szCs w:val="31"/>
            </w:rPr>
            <w:t xml:space="preserve"> </w:t>
          </w:r>
          <w:r>
            <w:rPr>
              <w:sz w:val="31"/>
              <w:szCs w:val="31"/>
            </w:rPr>
            <w:tab/>
          </w:r>
          <w:r>
            <w:rPr>
              <w:spacing w:val="17"/>
              <w:sz w:val="31"/>
              <w:szCs w:val="31"/>
            </w:rPr>
            <w:t xml:space="preserve"> </w:t>
          </w:r>
          <w:r>
            <w:rPr>
              <w:spacing w:val="-32"/>
              <w:sz w:val="31"/>
              <w:szCs w:val="31"/>
            </w:rPr>
            <w:t>1</w:t>
          </w:r>
          <w:r>
            <w:rPr>
              <w:spacing w:val="-32"/>
              <w:sz w:val="31"/>
              <w:szCs w:val="31"/>
            </w:rPr>
            <w:fldChar w:fldCharType="end"/>
          </w:r>
        </w:p>
        <w:p w14:paraId="3E455E40">
          <w:pPr>
            <w:pStyle w:val="3"/>
            <w:tabs>
              <w:tab w:val="right" w:leader="dot" w:pos="9172"/>
            </w:tabs>
            <w:spacing w:before="304" w:line="190" w:lineRule="auto"/>
            <w:ind w:left="12"/>
            <w:rPr>
              <w:sz w:val="31"/>
              <w:szCs w:val="31"/>
            </w:rPr>
          </w:pPr>
          <w:r>
            <w:fldChar w:fldCharType="begin"/>
          </w:r>
          <w:r>
            <w:instrText xml:space="preserve"> HYPERLINK \l "bookmark2" </w:instrText>
          </w:r>
          <w:r>
            <w:fldChar w:fldCharType="separate"/>
          </w:r>
          <w:r>
            <w:rPr>
              <w:spacing w:val="7"/>
              <w:sz w:val="31"/>
              <w:szCs w:val="31"/>
            </w:rPr>
            <w:t>第二章 投标人须知</w:t>
          </w:r>
          <w:r>
            <w:rPr>
              <w:spacing w:val="-45"/>
              <w:sz w:val="31"/>
              <w:szCs w:val="31"/>
            </w:rPr>
            <w:t xml:space="preserve"> </w:t>
          </w:r>
          <w:r>
            <w:rPr>
              <w:sz w:val="31"/>
              <w:szCs w:val="31"/>
            </w:rPr>
            <w:tab/>
          </w:r>
          <w:r>
            <w:rPr>
              <w:spacing w:val="-9"/>
              <w:sz w:val="31"/>
              <w:szCs w:val="31"/>
            </w:rPr>
            <w:t xml:space="preserve"> </w:t>
          </w:r>
          <w:r>
            <w:rPr>
              <w:rFonts w:hint="eastAsia"/>
              <w:spacing w:val="-7"/>
              <w:sz w:val="31"/>
              <w:szCs w:val="31"/>
              <w:lang w:val="en-US" w:eastAsia="zh-CN"/>
            </w:rPr>
            <w:t>5</w:t>
          </w:r>
          <w:r>
            <w:rPr>
              <w:spacing w:val="-7"/>
              <w:sz w:val="31"/>
              <w:szCs w:val="31"/>
            </w:rPr>
            <w:fldChar w:fldCharType="end"/>
          </w:r>
        </w:p>
        <w:p w14:paraId="5878F77C">
          <w:pPr>
            <w:pStyle w:val="3"/>
            <w:tabs>
              <w:tab w:val="right" w:leader="dot" w:pos="9172"/>
            </w:tabs>
            <w:spacing w:before="304" w:line="190" w:lineRule="auto"/>
            <w:ind w:left="12"/>
            <w:rPr>
              <w:sz w:val="31"/>
              <w:szCs w:val="31"/>
            </w:rPr>
          </w:pPr>
          <w:r>
            <w:fldChar w:fldCharType="begin"/>
          </w:r>
          <w:r>
            <w:instrText xml:space="preserve"> HYPERLINK \l "bookmark3" </w:instrText>
          </w:r>
          <w:r>
            <w:fldChar w:fldCharType="separate"/>
          </w:r>
          <w:r>
            <w:rPr>
              <w:spacing w:val="7"/>
              <w:sz w:val="31"/>
              <w:szCs w:val="31"/>
            </w:rPr>
            <w:t>第三章 评标办法</w:t>
          </w:r>
          <w:r>
            <w:rPr>
              <w:spacing w:val="-50"/>
              <w:sz w:val="31"/>
              <w:szCs w:val="31"/>
            </w:rPr>
            <w:t xml:space="preserve"> </w:t>
          </w:r>
          <w:r>
            <w:rPr>
              <w:sz w:val="31"/>
              <w:szCs w:val="31"/>
            </w:rPr>
            <w:tab/>
          </w:r>
          <w:r>
            <w:rPr>
              <w:spacing w:val="-1"/>
              <w:sz w:val="31"/>
              <w:szCs w:val="31"/>
            </w:rPr>
            <w:t xml:space="preserve"> </w:t>
          </w:r>
          <w:r>
            <w:rPr>
              <w:spacing w:val="-5"/>
              <w:sz w:val="31"/>
              <w:szCs w:val="31"/>
            </w:rPr>
            <w:t>37</w:t>
          </w:r>
          <w:r>
            <w:rPr>
              <w:spacing w:val="-5"/>
              <w:sz w:val="31"/>
              <w:szCs w:val="31"/>
            </w:rPr>
            <w:fldChar w:fldCharType="end"/>
          </w:r>
        </w:p>
        <w:p w14:paraId="6453257C">
          <w:pPr>
            <w:pStyle w:val="3"/>
            <w:tabs>
              <w:tab w:val="right" w:leader="dot" w:pos="9172"/>
            </w:tabs>
            <w:spacing w:before="305" w:line="190" w:lineRule="auto"/>
            <w:ind w:left="12"/>
            <w:rPr>
              <w:sz w:val="31"/>
              <w:szCs w:val="31"/>
            </w:rPr>
          </w:pPr>
          <w:r>
            <w:fldChar w:fldCharType="begin"/>
          </w:r>
          <w:r>
            <w:instrText xml:space="preserve"> HYPERLINK \l "bookmark4" </w:instrText>
          </w:r>
          <w:r>
            <w:fldChar w:fldCharType="separate"/>
          </w:r>
          <w:r>
            <w:rPr>
              <w:spacing w:val="8"/>
              <w:sz w:val="31"/>
              <w:szCs w:val="31"/>
            </w:rPr>
            <w:t>第四章 工程量清单、技术标准及商务要求</w:t>
          </w:r>
          <w:r>
            <w:rPr>
              <w:spacing w:val="-35"/>
              <w:sz w:val="31"/>
              <w:szCs w:val="31"/>
            </w:rPr>
            <w:t xml:space="preserve"> </w:t>
          </w:r>
          <w:r>
            <w:rPr>
              <w:sz w:val="31"/>
              <w:szCs w:val="31"/>
            </w:rPr>
            <w:tab/>
          </w:r>
          <w:r>
            <w:rPr>
              <w:spacing w:val="-10"/>
              <w:sz w:val="31"/>
              <w:szCs w:val="31"/>
            </w:rPr>
            <w:t xml:space="preserve"> </w:t>
          </w:r>
          <w:r>
            <w:rPr>
              <w:spacing w:val="-1"/>
              <w:sz w:val="31"/>
              <w:szCs w:val="31"/>
            </w:rPr>
            <w:t>47</w:t>
          </w:r>
          <w:r>
            <w:rPr>
              <w:spacing w:val="-1"/>
              <w:sz w:val="31"/>
              <w:szCs w:val="31"/>
            </w:rPr>
            <w:fldChar w:fldCharType="end"/>
          </w:r>
        </w:p>
        <w:p w14:paraId="243D6B82">
          <w:pPr>
            <w:pStyle w:val="3"/>
            <w:tabs>
              <w:tab w:val="right" w:leader="dot" w:pos="9172"/>
            </w:tabs>
            <w:spacing w:before="305" w:line="190" w:lineRule="auto"/>
            <w:ind w:left="12"/>
            <w:rPr>
              <w:rFonts w:hint="eastAsia" w:eastAsia="宋体"/>
              <w:sz w:val="31"/>
              <w:szCs w:val="31"/>
              <w:lang w:val="en-US" w:eastAsia="zh-CN"/>
            </w:rPr>
          </w:pPr>
          <w:r>
            <w:fldChar w:fldCharType="begin"/>
          </w:r>
          <w:r>
            <w:instrText xml:space="preserve"> HYPERLINK \l "bookmark5" </w:instrText>
          </w:r>
          <w:r>
            <w:fldChar w:fldCharType="separate"/>
          </w:r>
          <w:r>
            <w:rPr>
              <w:spacing w:val="8"/>
              <w:sz w:val="31"/>
              <w:szCs w:val="31"/>
            </w:rPr>
            <w:t>第五章 合同条款及格式（仅供参考）</w:t>
          </w:r>
          <w:r>
            <w:rPr>
              <w:spacing w:val="-40"/>
              <w:sz w:val="31"/>
              <w:szCs w:val="31"/>
            </w:rPr>
            <w:t xml:space="preserve"> </w:t>
          </w:r>
          <w:r>
            <w:rPr>
              <w:sz w:val="31"/>
              <w:szCs w:val="31"/>
            </w:rPr>
            <w:tab/>
          </w:r>
          <w:r>
            <w:rPr>
              <w:spacing w:val="-7"/>
              <w:sz w:val="31"/>
              <w:szCs w:val="31"/>
            </w:rPr>
            <w:t xml:space="preserve"> </w:t>
          </w:r>
          <w:r>
            <w:rPr>
              <w:rFonts w:hint="eastAsia"/>
              <w:spacing w:val="-2"/>
              <w:sz w:val="31"/>
              <w:szCs w:val="31"/>
              <w:lang w:val="en-US" w:eastAsia="zh-CN"/>
            </w:rPr>
            <w:t>4</w:t>
          </w:r>
          <w:r>
            <w:rPr>
              <w:spacing w:val="-2"/>
              <w:sz w:val="31"/>
              <w:szCs w:val="31"/>
            </w:rPr>
            <w:fldChar w:fldCharType="end"/>
          </w:r>
          <w:r>
            <w:rPr>
              <w:rFonts w:hint="eastAsia"/>
              <w:spacing w:val="-2"/>
              <w:sz w:val="31"/>
              <w:szCs w:val="31"/>
              <w:lang w:val="en-US" w:eastAsia="zh-CN"/>
            </w:rPr>
            <w:t>8</w:t>
          </w:r>
        </w:p>
        <w:p w14:paraId="005CCC61">
          <w:pPr>
            <w:pStyle w:val="3"/>
            <w:tabs>
              <w:tab w:val="right" w:leader="dot" w:pos="9172"/>
            </w:tabs>
            <w:spacing w:before="305" w:line="224" w:lineRule="auto"/>
            <w:ind w:left="12"/>
            <w:rPr>
              <w:sz w:val="31"/>
              <w:szCs w:val="31"/>
            </w:rPr>
          </w:pPr>
          <w:r>
            <w:fldChar w:fldCharType="begin"/>
          </w:r>
          <w:r>
            <w:instrText xml:space="preserve"> HYPERLINK \l "bookmark6" </w:instrText>
          </w:r>
          <w:r>
            <w:fldChar w:fldCharType="separate"/>
          </w:r>
          <w:r>
            <w:rPr>
              <w:spacing w:val="5"/>
              <w:sz w:val="31"/>
              <w:szCs w:val="31"/>
            </w:rPr>
            <w:t>第六章</w:t>
          </w:r>
          <w:r>
            <w:rPr>
              <w:spacing w:val="34"/>
              <w:sz w:val="31"/>
              <w:szCs w:val="31"/>
            </w:rPr>
            <w:t xml:space="preserve"> </w:t>
          </w:r>
          <w:r>
            <w:rPr>
              <w:spacing w:val="5"/>
              <w:sz w:val="31"/>
              <w:szCs w:val="31"/>
            </w:rPr>
            <w:t>响应文件格式</w:t>
          </w:r>
          <w:r>
            <w:rPr>
              <w:spacing w:val="-52"/>
              <w:sz w:val="31"/>
              <w:szCs w:val="31"/>
            </w:rPr>
            <w:t xml:space="preserve"> </w:t>
          </w:r>
          <w:r>
            <w:rPr>
              <w:sz w:val="31"/>
              <w:szCs w:val="31"/>
            </w:rPr>
            <w:tab/>
          </w:r>
          <w:r>
            <w:rPr>
              <w:spacing w:val="17"/>
              <w:sz w:val="31"/>
              <w:szCs w:val="31"/>
            </w:rPr>
            <w:t xml:space="preserve"> </w:t>
          </w:r>
          <w:r>
            <w:rPr>
              <w:spacing w:val="-8"/>
              <w:sz w:val="31"/>
              <w:szCs w:val="31"/>
            </w:rPr>
            <w:t>1</w:t>
          </w:r>
          <w:r>
            <w:rPr>
              <w:rFonts w:hint="eastAsia"/>
              <w:spacing w:val="-8"/>
              <w:sz w:val="31"/>
              <w:szCs w:val="31"/>
              <w:lang w:val="en-US" w:eastAsia="zh-CN"/>
            </w:rPr>
            <w:t>3</w:t>
          </w:r>
          <w:r>
            <w:rPr>
              <w:spacing w:val="-8"/>
              <w:sz w:val="31"/>
              <w:szCs w:val="31"/>
            </w:rPr>
            <w:fldChar w:fldCharType="end"/>
          </w:r>
          <w:r>
            <w:rPr>
              <w:rFonts w:hint="eastAsia"/>
              <w:spacing w:val="-8"/>
              <w:sz w:val="31"/>
              <w:szCs w:val="31"/>
              <w:lang w:val="en-US" w:eastAsia="zh-CN"/>
            </w:rPr>
            <w:t>1</w:t>
          </w:r>
        </w:p>
      </w:sdtContent>
    </w:sdt>
    <w:p w14:paraId="3E614E60">
      <w:pPr>
        <w:spacing w:line="224" w:lineRule="auto"/>
        <w:rPr>
          <w:sz w:val="31"/>
          <w:szCs w:val="31"/>
        </w:rPr>
      </w:pPr>
    </w:p>
    <w:p w14:paraId="4E71BDDC">
      <w:pPr>
        <w:bidi w:val="0"/>
        <w:rPr>
          <w:rFonts w:ascii="Arial" w:hAnsi="Arial" w:eastAsia="Arial" w:cs="Arial"/>
          <w:snapToGrid w:val="0"/>
          <w:color w:val="000000"/>
          <w:kern w:val="0"/>
          <w:sz w:val="21"/>
          <w:szCs w:val="21"/>
          <w:lang w:val="en-US" w:eastAsia="en-US" w:bidi="ar-SA"/>
        </w:rPr>
      </w:pPr>
    </w:p>
    <w:p w14:paraId="527F75EA">
      <w:pPr>
        <w:bidi w:val="0"/>
        <w:rPr>
          <w:lang w:val="en-US" w:eastAsia="en-US"/>
        </w:rPr>
      </w:pPr>
    </w:p>
    <w:p w14:paraId="1CE4F3D2">
      <w:pPr>
        <w:bidi w:val="0"/>
        <w:rPr>
          <w:lang w:val="en-US" w:eastAsia="en-US"/>
        </w:rPr>
      </w:pPr>
    </w:p>
    <w:p w14:paraId="32D362D6">
      <w:pPr>
        <w:bidi w:val="0"/>
        <w:rPr>
          <w:lang w:val="en-US" w:eastAsia="en-US"/>
        </w:rPr>
      </w:pPr>
    </w:p>
    <w:p w14:paraId="556DC03B">
      <w:pPr>
        <w:bidi w:val="0"/>
        <w:rPr>
          <w:lang w:val="en-US" w:eastAsia="en-US"/>
        </w:rPr>
      </w:pPr>
    </w:p>
    <w:p w14:paraId="7B203898">
      <w:pPr>
        <w:bidi w:val="0"/>
        <w:rPr>
          <w:lang w:val="en-US" w:eastAsia="en-US"/>
        </w:rPr>
      </w:pPr>
    </w:p>
    <w:p w14:paraId="10E4B018">
      <w:pPr>
        <w:bidi w:val="0"/>
        <w:rPr>
          <w:lang w:val="en-US" w:eastAsia="en-US"/>
        </w:rPr>
      </w:pPr>
    </w:p>
    <w:p w14:paraId="4FB321CD">
      <w:pPr>
        <w:bidi w:val="0"/>
        <w:rPr>
          <w:lang w:val="en-US" w:eastAsia="en-US"/>
        </w:rPr>
      </w:pPr>
    </w:p>
    <w:p w14:paraId="1AF4C17B">
      <w:pPr>
        <w:bidi w:val="0"/>
        <w:rPr>
          <w:lang w:val="en-US" w:eastAsia="en-US"/>
        </w:rPr>
      </w:pPr>
    </w:p>
    <w:p w14:paraId="28232EBB">
      <w:pPr>
        <w:bidi w:val="0"/>
        <w:rPr>
          <w:lang w:val="en-US" w:eastAsia="en-US"/>
        </w:rPr>
      </w:pPr>
    </w:p>
    <w:p w14:paraId="2F9F1902">
      <w:pPr>
        <w:bidi w:val="0"/>
        <w:rPr>
          <w:lang w:val="en-US" w:eastAsia="en-US"/>
        </w:rPr>
      </w:pPr>
    </w:p>
    <w:p w14:paraId="1FDC7C80">
      <w:pPr>
        <w:bidi w:val="0"/>
        <w:rPr>
          <w:lang w:val="en-US" w:eastAsia="en-US"/>
        </w:rPr>
      </w:pPr>
    </w:p>
    <w:p w14:paraId="150677A0">
      <w:pPr>
        <w:bidi w:val="0"/>
        <w:rPr>
          <w:lang w:val="en-US" w:eastAsia="en-US"/>
        </w:rPr>
      </w:pPr>
    </w:p>
    <w:p w14:paraId="228CB938">
      <w:pPr>
        <w:bidi w:val="0"/>
        <w:rPr>
          <w:lang w:val="en-US" w:eastAsia="en-US"/>
        </w:rPr>
      </w:pPr>
    </w:p>
    <w:p w14:paraId="098DA218">
      <w:pPr>
        <w:bidi w:val="0"/>
        <w:rPr>
          <w:lang w:val="en-US" w:eastAsia="en-US"/>
        </w:rPr>
      </w:pPr>
    </w:p>
    <w:p w14:paraId="1271EAAA">
      <w:pPr>
        <w:bidi w:val="0"/>
        <w:rPr>
          <w:lang w:val="en-US" w:eastAsia="en-US"/>
        </w:rPr>
      </w:pPr>
    </w:p>
    <w:p w14:paraId="4B83B5BE">
      <w:pPr>
        <w:bidi w:val="0"/>
        <w:rPr>
          <w:lang w:val="en-US" w:eastAsia="en-US"/>
        </w:rPr>
      </w:pPr>
    </w:p>
    <w:p w14:paraId="00C7319E">
      <w:pPr>
        <w:bidi w:val="0"/>
        <w:rPr>
          <w:lang w:val="en-US" w:eastAsia="en-US"/>
        </w:rPr>
      </w:pPr>
    </w:p>
    <w:p w14:paraId="009F7C5A">
      <w:pPr>
        <w:bidi w:val="0"/>
        <w:rPr>
          <w:lang w:val="en-US" w:eastAsia="en-US"/>
        </w:rPr>
      </w:pPr>
    </w:p>
    <w:p w14:paraId="55D1A7D1">
      <w:pPr>
        <w:bidi w:val="0"/>
        <w:rPr>
          <w:lang w:val="en-US" w:eastAsia="en-US"/>
        </w:rPr>
      </w:pPr>
    </w:p>
    <w:p w14:paraId="2E0E24F8">
      <w:pPr>
        <w:bidi w:val="0"/>
        <w:rPr>
          <w:lang w:val="en-US" w:eastAsia="en-US"/>
        </w:rPr>
      </w:pPr>
    </w:p>
    <w:p w14:paraId="32490D41">
      <w:pPr>
        <w:bidi w:val="0"/>
        <w:rPr>
          <w:lang w:val="en-US" w:eastAsia="en-US"/>
        </w:rPr>
      </w:pPr>
    </w:p>
    <w:p w14:paraId="750DBB0A">
      <w:pPr>
        <w:bidi w:val="0"/>
        <w:rPr>
          <w:lang w:val="en-US" w:eastAsia="en-US"/>
        </w:rPr>
      </w:pPr>
    </w:p>
    <w:p w14:paraId="0806681C">
      <w:pPr>
        <w:bidi w:val="0"/>
        <w:rPr>
          <w:lang w:val="en-US" w:eastAsia="en-US"/>
        </w:rPr>
      </w:pPr>
    </w:p>
    <w:p w14:paraId="506B47E5">
      <w:pPr>
        <w:bidi w:val="0"/>
        <w:rPr>
          <w:lang w:val="en-US" w:eastAsia="en-US"/>
        </w:rPr>
      </w:pPr>
    </w:p>
    <w:p w14:paraId="48F4B7FD">
      <w:pPr>
        <w:bidi w:val="0"/>
        <w:rPr>
          <w:lang w:val="en-US" w:eastAsia="en-US"/>
        </w:rPr>
      </w:pPr>
    </w:p>
    <w:p w14:paraId="6BA9ADAB">
      <w:pPr>
        <w:bidi w:val="0"/>
        <w:rPr>
          <w:lang w:val="en-US" w:eastAsia="en-US"/>
        </w:rPr>
      </w:pPr>
    </w:p>
    <w:p w14:paraId="51FABAE5">
      <w:pPr>
        <w:bidi w:val="0"/>
        <w:rPr>
          <w:lang w:val="en-US" w:eastAsia="en-US"/>
        </w:rPr>
      </w:pPr>
    </w:p>
    <w:p w14:paraId="068E32CF">
      <w:pPr>
        <w:bidi w:val="0"/>
        <w:rPr>
          <w:lang w:val="en-US" w:eastAsia="en-US"/>
        </w:rPr>
      </w:pPr>
    </w:p>
    <w:p w14:paraId="43378F66">
      <w:pPr>
        <w:bidi w:val="0"/>
        <w:rPr>
          <w:lang w:val="en-US" w:eastAsia="en-US"/>
        </w:rPr>
      </w:pPr>
    </w:p>
    <w:p w14:paraId="021E9676">
      <w:pPr>
        <w:bidi w:val="0"/>
        <w:rPr>
          <w:lang w:val="en-US" w:eastAsia="en-US"/>
        </w:rPr>
      </w:pPr>
    </w:p>
    <w:p w14:paraId="699AB981">
      <w:pPr>
        <w:bidi w:val="0"/>
        <w:rPr>
          <w:lang w:val="en-US" w:eastAsia="en-US"/>
        </w:rPr>
      </w:pPr>
    </w:p>
    <w:p w14:paraId="4C76B360">
      <w:pPr>
        <w:bidi w:val="0"/>
        <w:rPr>
          <w:lang w:val="en-US" w:eastAsia="en-US"/>
        </w:rPr>
      </w:pPr>
    </w:p>
    <w:p w14:paraId="0CD258FD">
      <w:pPr>
        <w:bidi w:val="0"/>
        <w:rPr>
          <w:lang w:val="en-US" w:eastAsia="en-US"/>
        </w:rPr>
      </w:pPr>
    </w:p>
    <w:p w14:paraId="6C15D157">
      <w:pPr>
        <w:bidi w:val="0"/>
        <w:rPr>
          <w:lang w:val="en-US" w:eastAsia="en-US"/>
        </w:rPr>
      </w:pPr>
    </w:p>
    <w:p w14:paraId="4DF508F3">
      <w:pPr>
        <w:bidi w:val="0"/>
        <w:rPr>
          <w:lang w:val="en-US" w:eastAsia="en-US"/>
        </w:rPr>
      </w:pPr>
    </w:p>
    <w:p w14:paraId="794C03C5">
      <w:pPr>
        <w:bidi w:val="0"/>
        <w:rPr>
          <w:lang w:val="en-US" w:eastAsia="en-US"/>
        </w:rPr>
      </w:pPr>
    </w:p>
    <w:p w14:paraId="2E73454C">
      <w:pPr>
        <w:bidi w:val="0"/>
        <w:rPr>
          <w:lang w:val="en-US" w:eastAsia="en-US"/>
        </w:rPr>
      </w:pPr>
    </w:p>
    <w:p w14:paraId="57B21CC2">
      <w:pPr>
        <w:bidi w:val="0"/>
        <w:rPr>
          <w:lang w:val="en-US" w:eastAsia="en-US"/>
        </w:rPr>
      </w:pPr>
    </w:p>
    <w:p w14:paraId="6B213A65">
      <w:pPr>
        <w:bidi w:val="0"/>
        <w:rPr>
          <w:lang w:val="en-US" w:eastAsia="en-US"/>
        </w:rPr>
      </w:pPr>
    </w:p>
    <w:p w14:paraId="37F23C87">
      <w:pPr>
        <w:bidi w:val="0"/>
        <w:rPr>
          <w:lang w:val="en-US" w:eastAsia="en-US"/>
        </w:rPr>
      </w:pPr>
    </w:p>
    <w:p w14:paraId="51B2147F">
      <w:pPr>
        <w:bidi w:val="0"/>
        <w:rPr>
          <w:lang w:val="en-US" w:eastAsia="en-US"/>
        </w:rPr>
      </w:pPr>
    </w:p>
    <w:p w14:paraId="28EA1D69">
      <w:pPr>
        <w:tabs>
          <w:tab w:val="left" w:pos="5990"/>
        </w:tabs>
        <w:bidi w:val="0"/>
        <w:jc w:val="left"/>
        <w:rPr>
          <w:rFonts w:hint="eastAsia" w:eastAsia="宋体"/>
          <w:lang w:val="en-US" w:eastAsia="zh-CN"/>
        </w:rPr>
        <w:sectPr>
          <w:headerReference r:id="rId5" w:type="default"/>
          <w:footerReference r:id="rId6" w:type="default"/>
          <w:pgSz w:w="11906" w:h="16839"/>
          <w:pgMar w:top="1213" w:right="1365" w:bottom="0" w:left="1366" w:header="849" w:footer="0" w:gutter="0"/>
          <w:pgNumType w:fmt="decimal" w:start="1"/>
          <w:cols w:space="720" w:num="1"/>
        </w:sectPr>
      </w:pPr>
      <w:r>
        <w:rPr>
          <w:rFonts w:hint="eastAsia" w:eastAsia="宋体"/>
          <w:lang w:val="en-US" w:eastAsia="zh-CN"/>
        </w:rPr>
        <w:tab/>
      </w:r>
    </w:p>
    <w:p w14:paraId="46404E06">
      <w:pPr>
        <w:pStyle w:val="3"/>
        <w:spacing w:before="316" w:line="218" w:lineRule="auto"/>
        <w:ind w:left="3027"/>
        <w:outlineLvl w:val="0"/>
        <w:rPr>
          <w:sz w:val="40"/>
          <w:szCs w:val="40"/>
        </w:rPr>
      </w:pPr>
      <w:bookmarkStart w:id="1" w:name="bookmark7"/>
      <w:bookmarkEnd w:id="1"/>
      <w:r>
        <w:rPr>
          <w:b/>
          <w:bCs/>
          <w:spacing w:val="-5"/>
          <w:sz w:val="40"/>
          <w:szCs w:val="40"/>
        </w:rPr>
        <w:t>第一章</w:t>
      </w:r>
      <w:r>
        <w:rPr>
          <w:spacing w:val="-5"/>
          <w:sz w:val="40"/>
          <w:szCs w:val="40"/>
        </w:rPr>
        <w:t xml:space="preserve"> </w:t>
      </w:r>
      <w:r>
        <w:rPr>
          <w:b/>
          <w:bCs/>
          <w:spacing w:val="-5"/>
          <w:sz w:val="40"/>
          <w:szCs w:val="40"/>
        </w:rPr>
        <w:t>磋商公告</w:t>
      </w:r>
    </w:p>
    <w:p w14:paraId="4C13413A">
      <w:pPr>
        <w:pStyle w:val="3"/>
        <w:spacing w:before="192" w:line="224" w:lineRule="auto"/>
        <w:jc w:val="center"/>
        <w:outlineLvl w:val="1"/>
        <w:rPr>
          <w:rFonts w:hint="eastAsia"/>
          <w:b/>
          <w:bCs/>
          <w:sz w:val="31"/>
          <w:szCs w:val="31"/>
          <w:lang w:eastAsia="zh-CN"/>
        </w:rPr>
      </w:pPr>
      <w:r>
        <w:rPr>
          <w:rFonts w:hint="eastAsia"/>
          <w:b/>
          <w:bCs/>
          <w:sz w:val="31"/>
          <w:szCs w:val="31"/>
          <w:lang w:eastAsia="zh-CN"/>
        </w:rPr>
        <w:t>乌恰县乡村振兴示范村建设项目（托云乡苏约克村）</w:t>
      </w:r>
    </w:p>
    <w:p w14:paraId="50736E28">
      <w:pPr>
        <w:pStyle w:val="3"/>
        <w:spacing w:before="192" w:line="224" w:lineRule="auto"/>
        <w:jc w:val="center"/>
        <w:outlineLvl w:val="1"/>
        <w:rPr>
          <w:b/>
          <w:bCs/>
          <w:sz w:val="31"/>
          <w:szCs w:val="31"/>
        </w:rPr>
      </w:pPr>
      <w:r>
        <w:rPr>
          <w:b/>
          <w:bCs/>
          <w:spacing w:val="7"/>
          <w:sz w:val="31"/>
          <w:szCs w:val="31"/>
        </w:rPr>
        <w:t>竞争性磋商公告</w:t>
      </w:r>
    </w:p>
    <w:p w14:paraId="6115EE05">
      <w:pPr>
        <w:pStyle w:val="3"/>
        <w:spacing w:before="210" w:line="219" w:lineRule="auto"/>
        <w:ind w:left="15"/>
        <w:rPr>
          <w:sz w:val="24"/>
          <w:szCs w:val="24"/>
        </w:rPr>
      </w:pPr>
      <w:r>
        <w:rPr>
          <w:b/>
          <w:bCs/>
          <w:spacing w:val="-4"/>
          <w:sz w:val="24"/>
          <w:szCs w:val="24"/>
        </w:rPr>
        <w:t>一、项目基本情况</w:t>
      </w:r>
    </w:p>
    <w:p w14:paraId="4DB43B88">
      <w:pPr>
        <w:spacing w:before="6"/>
      </w:pPr>
    </w:p>
    <w:p w14:paraId="45D72568">
      <w:pPr>
        <w:spacing w:before="6"/>
      </w:pPr>
    </w:p>
    <w:tbl>
      <w:tblPr>
        <w:tblStyle w:val="8"/>
        <w:tblW w:w="9479"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479"/>
      </w:tblGrid>
      <w:tr w14:paraId="28B3FA7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87" w:hRule="atLeast"/>
        </w:trPr>
        <w:tc>
          <w:tcPr>
            <w:tcW w:w="9479" w:type="dxa"/>
            <w:vAlign w:val="top"/>
          </w:tcPr>
          <w:p w14:paraId="5E1F0D7D">
            <w:pPr>
              <w:pStyle w:val="9"/>
              <w:spacing w:before="135" w:line="219" w:lineRule="auto"/>
              <w:ind w:left="111"/>
            </w:pPr>
            <w:r>
              <w:rPr>
                <w:spacing w:val="-4"/>
              </w:rPr>
              <w:t>项目概况</w:t>
            </w:r>
          </w:p>
          <w:p w14:paraId="38651804">
            <w:pPr>
              <w:pStyle w:val="9"/>
              <w:spacing w:before="71" w:line="227" w:lineRule="auto"/>
              <w:ind w:left="8" w:firstLine="2"/>
              <w:jc w:val="both"/>
            </w:pPr>
            <w:r>
              <w:rPr>
                <w:rFonts w:hint="eastAsia"/>
                <w:spacing w:val="-1"/>
                <w:lang w:eastAsia="zh-CN"/>
              </w:rPr>
              <w:t>乌恰县乡村振兴示范村建设项目（托云乡苏约克村）</w:t>
            </w:r>
            <w:r>
              <w:rPr>
                <w:spacing w:val="-1"/>
              </w:rPr>
              <w:t>采购项目的潜在供应商应在</w:t>
            </w:r>
            <w:r>
              <w:t xml:space="preserve">  </w:t>
            </w:r>
            <w:r>
              <w:rPr>
                <w:spacing w:val="-3"/>
              </w:rPr>
              <w:t>政采云平台线上获取采购文件，并于</w:t>
            </w:r>
            <w:r>
              <w:rPr>
                <w:spacing w:val="-46"/>
                <w:highlight w:val="none"/>
              </w:rPr>
              <w:t xml:space="preserve"> </w:t>
            </w:r>
            <w:r>
              <w:rPr>
                <w:spacing w:val="-3"/>
                <w:highlight w:val="none"/>
              </w:rPr>
              <w:t>2025</w:t>
            </w:r>
            <w:r>
              <w:rPr>
                <w:spacing w:val="-49"/>
                <w:highlight w:val="none"/>
              </w:rPr>
              <w:t xml:space="preserve"> </w:t>
            </w:r>
            <w:r>
              <w:rPr>
                <w:spacing w:val="-3"/>
                <w:highlight w:val="none"/>
              </w:rPr>
              <w:t>年</w:t>
            </w:r>
            <w:r>
              <w:rPr>
                <w:spacing w:val="-49"/>
                <w:highlight w:val="none"/>
              </w:rPr>
              <w:t xml:space="preserve"> </w:t>
            </w:r>
            <w:r>
              <w:rPr>
                <w:spacing w:val="-3"/>
                <w:highlight w:val="none"/>
              </w:rPr>
              <w:t>07</w:t>
            </w:r>
            <w:r>
              <w:rPr>
                <w:spacing w:val="-45"/>
                <w:highlight w:val="none"/>
              </w:rPr>
              <w:t xml:space="preserve"> </w:t>
            </w:r>
            <w:r>
              <w:rPr>
                <w:spacing w:val="-3"/>
                <w:highlight w:val="none"/>
              </w:rPr>
              <w:t>月</w:t>
            </w:r>
            <w:r>
              <w:rPr>
                <w:spacing w:val="-49"/>
                <w:highlight w:val="none"/>
              </w:rPr>
              <w:t xml:space="preserve"> </w:t>
            </w:r>
            <w:r>
              <w:rPr>
                <w:rFonts w:hint="eastAsia"/>
                <w:spacing w:val="-3"/>
                <w:highlight w:val="none"/>
                <w:lang w:val="en-US" w:eastAsia="zh-CN"/>
              </w:rPr>
              <w:t>24</w:t>
            </w:r>
            <w:r>
              <w:rPr>
                <w:spacing w:val="-3"/>
                <w:highlight w:val="none"/>
              </w:rPr>
              <w:t xml:space="preserve"> 日 10:30</w:t>
            </w:r>
            <w:r>
              <w:rPr>
                <w:spacing w:val="-3"/>
              </w:rPr>
              <w:t>（北京时间）前提交响应文</w:t>
            </w:r>
            <w:r>
              <w:rPr>
                <w:spacing w:val="-5"/>
              </w:rPr>
              <w:t>件。</w:t>
            </w:r>
          </w:p>
        </w:tc>
      </w:tr>
    </w:tbl>
    <w:p w14:paraId="65875031">
      <w:pPr>
        <w:pStyle w:val="3"/>
        <w:spacing w:before="117" w:line="219" w:lineRule="auto"/>
        <w:ind w:left="15"/>
        <w:rPr>
          <w:rFonts w:hint="default" w:eastAsia="宋体"/>
          <w:sz w:val="24"/>
          <w:szCs w:val="24"/>
          <w:lang w:val="en-US" w:eastAsia="zh-CN"/>
        </w:rPr>
      </w:pPr>
      <w:r>
        <w:rPr>
          <w:spacing w:val="-1"/>
          <w:sz w:val="24"/>
          <w:szCs w:val="24"/>
        </w:rPr>
        <w:t>项目编号：WQZFCG（ZB）-2025-0</w:t>
      </w:r>
      <w:r>
        <w:rPr>
          <w:rFonts w:hint="eastAsia"/>
          <w:spacing w:val="-1"/>
          <w:sz w:val="24"/>
          <w:szCs w:val="24"/>
          <w:lang w:val="en-US" w:eastAsia="zh-CN"/>
        </w:rPr>
        <w:t>82</w:t>
      </w:r>
    </w:p>
    <w:p w14:paraId="175A8FD0">
      <w:pPr>
        <w:pStyle w:val="3"/>
        <w:spacing w:before="184" w:line="219" w:lineRule="auto"/>
        <w:ind w:left="10"/>
        <w:rPr>
          <w:rFonts w:hint="eastAsia"/>
          <w:spacing w:val="-1"/>
          <w:sz w:val="24"/>
          <w:szCs w:val="24"/>
          <w:lang w:eastAsia="zh-CN"/>
        </w:rPr>
      </w:pPr>
      <w:r>
        <w:rPr>
          <w:spacing w:val="-1"/>
          <w:sz w:val="24"/>
          <w:szCs w:val="24"/>
        </w:rPr>
        <w:t>项目名称：</w:t>
      </w:r>
      <w:r>
        <w:rPr>
          <w:rFonts w:hint="eastAsia"/>
          <w:spacing w:val="-1"/>
          <w:sz w:val="24"/>
          <w:szCs w:val="24"/>
          <w:lang w:eastAsia="zh-CN"/>
        </w:rPr>
        <w:t>乌恰县乡村振兴示范村建设项目（托云乡苏约克村）</w:t>
      </w:r>
    </w:p>
    <w:p w14:paraId="5EF15A8D">
      <w:pPr>
        <w:pStyle w:val="3"/>
        <w:spacing w:before="184" w:line="219" w:lineRule="auto"/>
        <w:ind w:left="10"/>
        <w:rPr>
          <w:sz w:val="24"/>
          <w:szCs w:val="24"/>
        </w:rPr>
      </w:pPr>
      <w:r>
        <w:rPr>
          <w:spacing w:val="-1"/>
          <w:sz w:val="24"/>
          <w:szCs w:val="24"/>
        </w:rPr>
        <w:t>采购方式：竞争性磋商</w:t>
      </w:r>
    </w:p>
    <w:p w14:paraId="4B3D47D3">
      <w:pPr>
        <w:pStyle w:val="3"/>
        <w:spacing w:before="184" w:line="219" w:lineRule="auto"/>
        <w:ind w:left="13"/>
        <w:rPr>
          <w:sz w:val="24"/>
          <w:szCs w:val="24"/>
        </w:rPr>
      </w:pPr>
      <w:r>
        <w:rPr>
          <w:spacing w:val="-2"/>
          <w:sz w:val="24"/>
          <w:szCs w:val="24"/>
        </w:rPr>
        <w:t>预算金额（元</w:t>
      </w:r>
      <w:r>
        <w:rPr>
          <w:spacing w:val="5"/>
          <w:sz w:val="24"/>
          <w:szCs w:val="24"/>
        </w:rPr>
        <w:t>）：975900.00</w:t>
      </w:r>
    </w:p>
    <w:p w14:paraId="2A94B498">
      <w:pPr>
        <w:pStyle w:val="3"/>
        <w:spacing w:before="103" w:line="303" w:lineRule="auto"/>
        <w:ind w:left="10" w:right="1260" w:rightChars="600" w:firstLine="3"/>
        <w:rPr>
          <w:spacing w:val="8"/>
          <w:sz w:val="24"/>
          <w:szCs w:val="24"/>
        </w:rPr>
      </w:pPr>
      <w:r>
        <w:rPr>
          <w:spacing w:val="-2"/>
          <w:sz w:val="24"/>
          <w:szCs w:val="24"/>
        </w:rPr>
        <w:t>最高限价（元</w:t>
      </w:r>
      <w:r>
        <w:rPr>
          <w:spacing w:val="8"/>
          <w:sz w:val="24"/>
          <w:szCs w:val="24"/>
        </w:rPr>
        <w:t>）：</w:t>
      </w:r>
      <w:r>
        <w:rPr>
          <w:rFonts w:hint="eastAsia"/>
          <w:spacing w:val="8"/>
          <w:sz w:val="24"/>
          <w:szCs w:val="24"/>
        </w:rPr>
        <w:t>933578.93</w:t>
      </w:r>
    </w:p>
    <w:p w14:paraId="40CE068C">
      <w:pPr>
        <w:pStyle w:val="3"/>
        <w:spacing w:before="103" w:line="303" w:lineRule="auto"/>
        <w:ind w:left="10" w:right="0" w:rightChars="0" w:firstLine="3"/>
        <w:rPr>
          <w:sz w:val="24"/>
          <w:szCs w:val="24"/>
        </w:rPr>
      </w:pPr>
      <w:r>
        <w:rPr>
          <w:spacing w:val="-2"/>
          <w:sz w:val="24"/>
          <w:szCs w:val="24"/>
        </w:rPr>
        <w:t>采购需求：</w:t>
      </w:r>
      <w:r>
        <w:rPr>
          <w:rFonts w:hint="eastAsia"/>
          <w:spacing w:val="-2"/>
          <w:sz w:val="24"/>
          <w:szCs w:val="24"/>
          <w:lang w:val="en-US" w:eastAsia="zh-CN"/>
        </w:rPr>
        <w:t>建设文化长廊、宣传栏:文化大舞台、休闲座椅、亭子等附属设施。（具体详见工程量清单）</w:t>
      </w:r>
    </w:p>
    <w:p w14:paraId="1DDC06FB">
      <w:pPr>
        <w:pStyle w:val="3"/>
        <w:spacing w:before="72" w:line="219" w:lineRule="auto"/>
        <w:ind w:left="12"/>
        <w:rPr>
          <w:sz w:val="24"/>
          <w:szCs w:val="24"/>
        </w:rPr>
      </w:pPr>
      <w:r>
        <w:rPr>
          <w:sz w:val="24"/>
          <w:szCs w:val="24"/>
        </w:rPr>
        <w:t xml:space="preserve">标项名称：  </w:t>
      </w:r>
      <w:r>
        <w:rPr>
          <w:rFonts w:hint="eastAsia"/>
          <w:sz w:val="24"/>
          <w:szCs w:val="24"/>
          <w:lang w:eastAsia="zh-CN"/>
        </w:rPr>
        <w:t>乌恰县乡村振兴示范村建设项目（托云乡苏约克村）</w:t>
      </w:r>
    </w:p>
    <w:p w14:paraId="0E8872A4">
      <w:pPr>
        <w:pStyle w:val="3"/>
        <w:spacing w:before="184" w:line="219" w:lineRule="auto"/>
        <w:ind w:left="13"/>
        <w:rPr>
          <w:sz w:val="24"/>
          <w:szCs w:val="24"/>
        </w:rPr>
      </w:pPr>
      <w:r>
        <w:rPr>
          <w:spacing w:val="3"/>
          <w:sz w:val="24"/>
          <w:szCs w:val="24"/>
        </w:rPr>
        <w:t>数量：1</w:t>
      </w:r>
    </w:p>
    <w:p w14:paraId="563E3A9C">
      <w:pPr>
        <w:pStyle w:val="3"/>
        <w:spacing w:before="183" w:line="219" w:lineRule="auto"/>
        <w:ind w:left="13"/>
        <w:rPr>
          <w:sz w:val="24"/>
          <w:szCs w:val="24"/>
        </w:rPr>
      </w:pPr>
      <w:r>
        <w:rPr>
          <w:spacing w:val="-2"/>
          <w:sz w:val="24"/>
          <w:szCs w:val="24"/>
        </w:rPr>
        <w:t>预算金额（元</w:t>
      </w:r>
      <w:r>
        <w:rPr>
          <w:spacing w:val="5"/>
          <w:sz w:val="24"/>
          <w:szCs w:val="24"/>
        </w:rPr>
        <w:t>）：975900.00</w:t>
      </w:r>
    </w:p>
    <w:p w14:paraId="348A16D4">
      <w:pPr>
        <w:pStyle w:val="3"/>
        <w:spacing w:before="183" w:line="220" w:lineRule="auto"/>
        <w:ind w:left="13"/>
        <w:rPr>
          <w:sz w:val="24"/>
          <w:szCs w:val="24"/>
        </w:rPr>
      </w:pPr>
      <w:r>
        <w:rPr>
          <w:sz w:val="24"/>
          <w:szCs w:val="24"/>
        </w:rPr>
        <w:t>单位：项</w:t>
      </w:r>
    </w:p>
    <w:p w14:paraId="00F3FEEC">
      <w:pPr>
        <w:pStyle w:val="3"/>
        <w:spacing w:before="182" w:line="360" w:lineRule="auto"/>
        <w:ind w:left="9" w:right="451" w:firstLine="6"/>
        <w:rPr>
          <w:sz w:val="24"/>
          <w:szCs w:val="24"/>
        </w:rPr>
      </w:pPr>
      <w:r>
        <w:rPr>
          <w:spacing w:val="-3"/>
          <w:sz w:val="24"/>
          <w:szCs w:val="24"/>
        </w:rPr>
        <w:t>简要规格描述：</w:t>
      </w:r>
      <w:r>
        <w:rPr>
          <w:rFonts w:hint="eastAsia" w:ascii="宋体" w:hAnsi="宋体"/>
          <w:sz w:val="24"/>
          <w:szCs w:val="24"/>
          <w:u w:val="none"/>
          <w:lang w:val="en-US" w:eastAsia="zh-CN"/>
        </w:rPr>
        <w:t>建设文化长廊、宣传栏:文化大舞台、休闲座椅、亭子等附属设施。（具体详见工程量清单）</w:t>
      </w:r>
    </w:p>
    <w:p w14:paraId="32AFC983">
      <w:pPr>
        <w:pStyle w:val="3"/>
        <w:spacing w:line="219" w:lineRule="auto"/>
        <w:ind w:left="14"/>
        <w:rPr>
          <w:sz w:val="24"/>
          <w:szCs w:val="24"/>
        </w:rPr>
      </w:pPr>
      <w:r>
        <w:rPr>
          <w:spacing w:val="-1"/>
          <w:sz w:val="24"/>
          <w:szCs w:val="24"/>
        </w:rPr>
        <w:t>备注：具体内容详见磋商文件。</w:t>
      </w:r>
    </w:p>
    <w:p w14:paraId="29E6AFAF">
      <w:pPr>
        <w:pStyle w:val="3"/>
        <w:spacing w:before="183" w:line="360" w:lineRule="auto"/>
        <w:ind w:left="12" w:right="1047"/>
        <w:rPr>
          <w:sz w:val="24"/>
          <w:szCs w:val="24"/>
        </w:rPr>
      </w:pPr>
      <w:r>
        <w:rPr>
          <w:spacing w:val="-3"/>
          <w:sz w:val="24"/>
          <w:szCs w:val="24"/>
        </w:rPr>
        <w:t>合同履约期限：标项 1，合同签订后</w:t>
      </w:r>
      <w:r>
        <w:rPr>
          <w:spacing w:val="-51"/>
          <w:sz w:val="24"/>
          <w:szCs w:val="24"/>
        </w:rPr>
        <w:t xml:space="preserve"> </w:t>
      </w:r>
      <w:r>
        <w:rPr>
          <w:spacing w:val="-3"/>
          <w:sz w:val="24"/>
          <w:szCs w:val="24"/>
        </w:rPr>
        <w:t>60</w:t>
      </w:r>
      <w:r>
        <w:rPr>
          <w:spacing w:val="-48"/>
          <w:sz w:val="24"/>
          <w:szCs w:val="24"/>
        </w:rPr>
        <w:t xml:space="preserve"> </w:t>
      </w:r>
      <w:r>
        <w:rPr>
          <w:spacing w:val="-3"/>
          <w:sz w:val="24"/>
          <w:szCs w:val="24"/>
        </w:rPr>
        <w:t>天内完成施工（具体以合</w:t>
      </w:r>
      <w:r>
        <w:rPr>
          <w:spacing w:val="-4"/>
          <w:sz w:val="24"/>
          <w:szCs w:val="24"/>
        </w:rPr>
        <w:t>同签订为准）。</w:t>
      </w:r>
      <w:r>
        <w:rPr>
          <w:sz w:val="24"/>
          <w:szCs w:val="24"/>
        </w:rPr>
        <w:t xml:space="preserve"> </w:t>
      </w:r>
      <w:r>
        <w:rPr>
          <w:spacing w:val="-1"/>
          <w:sz w:val="24"/>
          <w:szCs w:val="24"/>
        </w:rPr>
        <w:t>本项目（否）接受联合体投标。</w:t>
      </w:r>
    </w:p>
    <w:p w14:paraId="3641FDFB">
      <w:pPr>
        <w:pStyle w:val="3"/>
        <w:spacing w:before="1" w:line="219" w:lineRule="auto"/>
        <w:ind w:left="15"/>
        <w:rPr>
          <w:sz w:val="24"/>
          <w:szCs w:val="24"/>
        </w:rPr>
      </w:pPr>
      <w:r>
        <w:rPr>
          <w:b/>
          <w:bCs/>
          <w:spacing w:val="-3"/>
          <w:sz w:val="24"/>
          <w:szCs w:val="24"/>
        </w:rPr>
        <w:t>二、申请人的资格要求：</w:t>
      </w:r>
    </w:p>
    <w:p w14:paraId="2E67BE69">
      <w:pPr>
        <w:pStyle w:val="3"/>
        <w:spacing w:before="182" w:line="219" w:lineRule="auto"/>
        <w:ind w:left="29"/>
        <w:rPr>
          <w:sz w:val="24"/>
          <w:szCs w:val="24"/>
        </w:rPr>
      </w:pPr>
      <w:r>
        <w:rPr>
          <w:spacing w:val="-1"/>
          <w:sz w:val="24"/>
          <w:szCs w:val="24"/>
        </w:rPr>
        <w:t>1.满足《中华人民共和国政府采购法》第二十二条</w:t>
      </w:r>
      <w:r>
        <w:rPr>
          <w:spacing w:val="-2"/>
          <w:sz w:val="24"/>
          <w:szCs w:val="24"/>
        </w:rPr>
        <w:t>规定；</w:t>
      </w:r>
    </w:p>
    <w:p w14:paraId="23F809AD">
      <w:pPr>
        <w:pStyle w:val="3"/>
        <w:spacing w:before="183" w:line="219" w:lineRule="auto"/>
        <w:ind w:left="14"/>
        <w:rPr>
          <w:sz w:val="24"/>
          <w:szCs w:val="24"/>
        </w:rPr>
      </w:pPr>
      <w:r>
        <w:rPr>
          <w:spacing w:val="-1"/>
          <w:sz w:val="24"/>
          <w:szCs w:val="24"/>
        </w:rPr>
        <w:t>2.落实政府采购政策需满足的资格要求：标项</w:t>
      </w:r>
      <w:r>
        <w:rPr>
          <w:spacing w:val="-33"/>
          <w:sz w:val="24"/>
          <w:szCs w:val="24"/>
        </w:rPr>
        <w:t xml:space="preserve"> </w:t>
      </w:r>
      <w:r>
        <w:rPr>
          <w:spacing w:val="-2"/>
          <w:sz w:val="24"/>
          <w:szCs w:val="24"/>
        </w:rPr>
        <w:t>1：供应商为中小企业</w:t>
      </w:r>
    </w:p>
    <w:p w14:paraId="330427FA">
      <w:pPr>
        <w:pStyle w:val="3"/>
        <w:spacing w:before="184" w:line="219" w:lineRule="auto"/>
        <w:ind w:left="16"/>
        <w:rPr>
          <w:sz w:val="24"/>
          <w:szCs w:val="24"/>
        </w:rPr>
      </w:pPr>
      <w:r>
        <w:rPr>
          <w:spacing w:val="-3"/>
          <w:sz w:val="24"/>
          <w:szCs w:val="24"/>
        </w:rPr>
        <w:t>3.本项目的特定资格要求：【标项</w:t>
      </w:r>
      <w:r>
        <w:rPr>
          <w:spacing w:val="-22"/>
          <w:sz w:val="24"/>
          <w:szCs w:val="24"/>
        </w:rPr>
        <w:t xml:space="preserve"> </w:t>
      </w:r>
      <w:r>
        <w:rPr>
          <w:spacing w:val="-3"/>
          <w:sz w:val="24"/>
          <w:szCs w:val="24"/>
        </w:rPr>
        <w:t>1】</w:t>
      </w:r>
    </w:p>
    <w:p w14:paraId="463B39F1">
      <w:pPr>
        <w:pStyle w:val="3"/>
        <w:spacing w:before="183" w:line="219" w:lineRule="auto"/>
        <w:ind w:left="29"/>
        <w:rPr>
          <w:sz w:val="24"/>
          <w:szCs w:val="24"/>
        </w:rPr>
      </w:pPr>
      <w:r>
        <w:rPr>
          <w:spacing w:val="-2"/>
          <w:sz w:val="24"/>
          <w:szCs w:val="24"/>
        </w:rPr>
        <w:t>1.具备三证合一营业执照副本；</w:t>
      </w:r>
    </w:p>
    <w:p w14:paraId="733023FE">
      <w:pPr>
        <w:spacing w:line="219" w:lineRule="auto"/>
        <w:rPr>
          <w:sz w:val="24"/>
          <w:szCs w:val="24"/>
        </w:rPr>
        <w:sectPr>
          <w:headerReference r:id="rId7" w:type="default"/>
          <w:footerReference r:id="rId8" w:type="default"/>
          <w:pgSz w:w="11906" w:h="16839"/>
          <w:pgMar w:top="1213" w:right="1007" w:bottom="1168" w:left="1413" w:header="849" w:footer="1003" w:gutter="0"/>
          <w:pgNumType w:fmt="decimal" w:start="1"/>
          <w:cols w:space="720" w:num="1"/>
        </w:sectPr>
      </w:pPr>
    </w:p>
    <w:p w14:paraId="47976147">
      <w:pPr>
        <w:rPr>
          <w:rFonts w:ascii="Arial"/>
          <w:sz w:val="21"/>
        </w:rPr>
      </w:pPr>
    </w:p>
    <w:p w14:paraId="27F29597">
      <w:pPr>
        <w:pStyle w:val="3"/>
        <w:spacing w:before="78" w:line="289" w:lineRule="auto"/>
        <w:ind w:left="10" w:right="80" w:firstLine="3"/>
        <w:rPr>
          <w:sz w:val="24"/>
          <w:szCs w:val="24"/>
        </w:rPr>
      </w:pPr>
      <w:r>
        <w:rPr>
          <w:spacing w:val="-3"/>
          <w:sz w:val="24"/>
          <w:szCs w:val="24"/>
        </w:rPr>
        <w:t>2.法定代表人投标需提供法定代表人资格证明书，委托代理人投标需提供法定代表人授</w:t>
      </w:r>
      <w:r>
        <w:rPr>
          <w:spacing w:val="14"/>
          <w:sz w:val="24"/>
          <w:szCs w:val="24"/>
        </w:rPr>
        <w:t xml:space="preserve"> </w:t>
      </w:r>
      <w:r>
        <w:rPr>
          <w:spacing w:val="-2"/>
          <w:sz w:val="24"/>
          <w:szCs w:val="24"/>
        </w:rPr>
        <w:t>权委托书；</w:t>
      </w:r>
    </w:p>
    <w:p w14:paraId="05662B88">
      <w:pPr>
        <w:pStyle w:val="3"/>
        <w:spacing w:before="182" w:line="290" w:lineRule="auto"/>
        <w:ind w:left="33" w:right="80" w:hanging="17"/>
        <w:rPr>
          <w:sz w:val="24"/>
          <w:szCs w:val="24"/>
        </w:rPr>
      </w:pPr>
      <w:r>
        <w:rPr>
          <w:spacing w:val="-3"/>
          <w:sz w:val="24"/>
          <w:szCs w:val="24"/>
        </w:rPr>
        <w:t>3.投标企业须提供投标人（含被授权委托人及项目经理）近六个月内任意一个月社保证</w:t>
      </w:r>
      <w:r>
        <w:rPr>
          <w:spacing w:val="13"/>
          <w:sz w:val="24"/>
          <w:szCs w:val="24"/>
        </w:rPr>
        <w:t xml:space="preserve"> </w:t>
      </w:r>
      <w:r>
        <w:rPr>
          <w:spacing w:val="-16"/>
          <w:sz w:val="24"/>
          <w:szCs w:val="24"/>
        </w:rPr>
        <w:t>明；</w:t>
      </w:r>
    </w:p>
    <w:p w14:paraId="4421A475">
      <w:pPr>
        <w:pStyle w:val="3"/>
        <w:spacing w:before="182" w:line="313" w:lineRule="auto"/>
        <w:ind w:left="12" w:hanging="2"/>
        <w:rPr>
          <w:sz w:val="24"/>
          <w:szCs w:val="24"/>
        </w:rPr>
      </w:pPr>
      <w:r>
        <w:rPr>
          <w:spacing w:val="-3"/>
          <w:sz w:val="24"/>
          <w:szCs w:val="24"/>
        </w:rPr>
        <w:t>4.参加采购活动前三年内，投标企业未被“信用中国</w:t>
      </w:r>
      <w:r>
        <w:rPr>
          <w:spacing w:val="31"/>
          <w:sz w:val="24"/>
          <w:szCs w:val="24"/>
        </w:rPr>
        <w:t xml:space="preserve"> </w:t>
      </w:r>
      <w:r>
        <w:rPr>
          <w:spacing w:val="-3"/>
          <w:sz w:val="24"/>
          <w:szCs w:val="24"/>
        </w:rPr>
        <w:t>”（</w:t>
      </w:r>
      <w:r>
        <w:fldChar w:fldCharType="begin"/>
      </w:r>
      <w:r>
        <w:instrText xml:space="preserve"> HYPERLINK "https://www.creditchina.gov.cn" </w:instrText>
      </w:r>
      <w:r>
        <w:fldChar w:fldCharType="separate"/>
      </w:r>
      <w:r>
        <w:rPr>
          <w:spacing w:val="-3"/>
          <w:sz w:val="24"/>
          <w:szCs w:val="24"/>
        </w:rPr>
        <w:t>www.</w:t>
      </w:r>
      <w:r>
        <w:rPr>
          <w:spacing w:val="-4"/>
          <w:sz w:val="24"/>
          <w:szCs w:val="24"/>
        </w:rPr>
        <w:t>creditchina.gov.cn</w:t>
      </w:r>
      <w:r>
        <w:rPr>
          <w:spacing w:val="-4"/>
          <w:sz w:val="24"/>
          <w:szCs w:val="24"/>
        </w:rPr>
        <w:fldChar w:fldCharType="end"/>
      </w:r>
      <w:r>
        <w:rPr>
          <w:spacing w:val="-4"/>
          <w:sz w:val="24"/>
          <w:szCs w:val="24"/>
        </w:rPr>
        <w:t>）、</w:t>
      </w:r>
      <w:r>
        <w:rPr>
          <w:sz w:val="24"/>
          <w:szCs w:val="24"/>
        </w:rPr>
        <w:t xml:space="preserve"> 中国政府采购网（</w:t>
      </w:r>
      <w:r>
        <w:fldChar w:fldCharType="begin"/>
      </w:r>
      <w:r>
        <w:instrText xml:space="preserve"> HYPERLINK "https://www.ccgp.gov.cn" </w:instrText>
      </w:r>
      <w:r>
        <w:fldChar w:fldCharType="separate"/>
      </w:r>
      <w:r>
        <w:rPr>
          <w:sz w:val="24"/>
          <w:szCs w:val="24"/>
        </w:rPr>
        <w:t>www.ccgp.gov.cn</w:t>
      </w:r>
      <w:r>
        <w:rPr>
          <w:sz w:val="24"/>
          <w:szCs w:val="24"/>
        </w:rPr>
        <w:fldChar w:fldCharType="end"/>
      </w:r>
      <w:r>
        <w:rPr>
          <w:sz w:val="24"/>
          <w:szCs w:val="24"/>
        </w:rPr>
        <w:t>）列入失信被执行人、重大税收违法案件当事人名</w:t>
      </w:r>
      <w:r>
        <w:rPr>
          <w:spacing w:val="18"/>
          <w:sz w:val="24"/>
          <w:szCs w:val="24"/>
        </w:rPr>
        <w:t xml:space="preserve"> </w:t>
      </w:r>
      <w:r>
        <w:rPr>
          <w:spacing w:val="-1"/>
          <w:sz w:val="24"/>
          <w:szCs w:val="24"/>
        </w:rPr>
        <w:t>单、政府采购严重违法失信行为记录名单；</w:t>
      </w:r>
    </w:p>
    <w:p w14:paraId="488266D8">
      <w:pPr>
        <w:pStyle w:val="3"/>
        <w:spacing w:before="183" w:line="219" w:lineRule="auto"/>
        <w:ind w:left="16"/>
        <w:rPr>
          <w:sz w:val="24"/>
          <w:szCs w:val="24"/>
        </w:rPr>
      </w:pPr>
      <w:r>
        <w:rPr>
          <w:sz w:val="24"/>
          <w:szCs w:val="24"/>
        </w:rPr>
        <w:t>5.投标人须具备有效的资质证书：[市政公用工程</w:t>
      </w:r>
      <w:r>
        <w:rPr>
          <w:spacing w:val="-1"/>
          <w:sz w:val="24"/>
          <w:szCs w:val="24"/>
        </w:rPr>
        <w:t>施工总承包二级](含)以上资质；</w:t>
      </w:r>
    </w:p>
    <w:p w14:paraId="29F2B113">
      <w:pPr>
        <w:pStyle w:val="3"/>
        <w:spacing w:before="185" w:line="313" w:lineRule="auto"/>
        <w:ind w:left="10" w:right="80" w:firstLine="2"/>
        <w:rPr>
          <w:sz w:val="24"/>
          <w:szCs w:val="24"/>
        </w:rPr>
      </w:pPr>
      <w:r>
        <w:rPr>
          <w:spacing w:val="-3"/>
          <w:sz w:val="24"/>
          <w:szCs w:val="24"/>
        </w:rPr>
        <w:t>6.项目经理资质要求：须具备市政公用工程二级(含)以上注册建造师执业资格</w:t>
      </w:r>
      <w:r>
        <w:rPr>
          <w:spacing w:val="1"/>
          <w:sz w:val="24"/>
          <w:szCs w:val="24"/>
        </w:rPr>
        <w:t>， 具备有效的安全生产考核合</w:t>
      </w:r>
      <w:r>
        <w:rPr>
          <w:sz w:val="24"/>
          <w:szCs w:val="24"/>
        </w:rPr>
        <w:t>格证书，且项目经理未担任其他在建工</w:t>
      </w:r>
      <w:r>
        <w:rPr>
          <w:spacing w:val="-5"/>
          <w:sz w:val="24"/>
          <w:szCs w:val="24"/>
        </w:rPr>
        <w:t>程；</w:t>
      </w:r>
    </w:p>
    <w:p w14:paraId="112DE4E0">
      <w:pPr>
        <w:pStyle w:val="3"/>
        <w:spacing w:before="182" w:line="219" w:lineRule="auto"/>
        <w:ind w:left="17"/>
        <w:rPr>
          <w:sz w:val="24"/>
          <w:szCs w:val="24"/>
        </w:rPr>
      </w:pPr>
      <w:r>
        <w:rPr>
          <w:spacing w:val="-1"/>
          <w:sz w:val="24"/>
          <w:szCs w:val="24"/>
        </w:rPr>
        <w:t>7.投标人须具备有效的安全生产许可证；</w:t>
      </w:r>
    </w:p>
    <w:p w14:paraId="637E3FB0">
      <w:pPr>
        <w:pStyle w:val="3"/>
        <w:spacing w:before="182" w:line="219" w:lineRule="auto"/>
        <w:ind w:left="12"/>
        <w:rPr>
          <w:sz w:val="24"/>
          <w:szCs w:val="24"/>
        </w:rPr>
      </w:pPr>
      <w:r>
        <w:rPr>
          <w:spacing w:val="-1"/>
          <w:sz w:val="24"/>
          <w:szCs w:val="24"/>
        </w:rPr>
        <w:t>8.投标企业须按项目类型要求提供中小企业声明函。</w:t>
      </w:r>
    </w:p>
    <w:p w14:paraId="55698B6A">
      <w:pPr>
        <w:pStyle w:val="3"/>
        <w:spacing w:before="185" w:line="219" w:lineRule="auto"/>
        <w:ind w:left="11"/>
        <w:rPr>
          <w:sz w:val="24"/>
          <w:szCs w:val="24"/>
        </w:rPr>
      </w:pPr>
      <w:r>
        <w:rPr>
          <w:b/>
          <w:bCs/>
          <w:spacing w:val="-3"/>
          <w:sz w:val="24"/>
          <w:szCs w:val="24"/>
        </w:rPr>
        <w:t>三、获取磋商文件</w:t>
      </w:r>
    </w:p>
    <w:p w14:paraId="4C1A6381">
      <w:pPr>
        <w:pStyle w:val="3"/>
        <w:spacing w:before="183" w:line="219" w:lineRule="auto"/>
        <w:ind w:left="23"/>
        <w:rPr>
          <w:sz w:val="24"/>
          <w:szCs w:val="24"/>
          <w:highlight w:val="none"/>
        </w:rPr>
      </w:pPr>
      <w:r>
        <w:rPr>
          <w:spacing w:val="-10"/>
          <w:sz w:val="24"/>
          <w:szCs w:val="24"/>
          <w:highlight w:val="none"/>
        </w:rPr>
        <w:t>时间：2025</w:t>
      </w:r>
      <w:r>
        <w:rPr>
          <w:spacing w:val="-38"/>
          <w:sz w:val="24"/>
          <w:szCs w:val="24"/>
          <w:highlight w:val="none"/>
        </w:rPr>
        <w:t xml:space="preserve"> </w:t>
      </w:r>
      <w:r>
        <w:rPr>
          <w:spacing w:val="-10"/>
          <w:sz w:val="24"/>
          <w:szCs w:val="24"/>
          <w:highlight w:val="none"/>
        </w:rPr>
        <w:t>年</w:t>
      </w:r>
      <w:r>
        <w:rPr>
          <w:spacing w:val="-49"/>
          <w:sz w:val="24"/>
          <w:szCs w:val="24"/>
          <w:highlight w:val="none"/>
        </w:rPr>
        <w:t xml:space="preserve"> </w:t>
      </w:r>
      <w:r>
        <w:rPr>
          <w:spacing w:val="-10"/>
          <w:sz w:val="24"/>
          <w:szCs w:val="24"/>
          <w:highlight w:val="none"/>
        </w:rPr>
        <w:t>0</w:t>
      </w:r>
      <w:r>
        <w:rPr>
          <w:rFonts w:hint="eastAsia"/>
          <w:spacing w:val="-10"/>
          <w:sz w:val="24"/>
          <w:szCs w:val="24"/>
          <w:highlight w:val="none"/>
          <w:lang w:val="en-US" w:eastAsia="zh-CN"/>
        </w:rPr>
        <w:t>7</w:t>
      </w:r>
      <w:r>
        <w:rPr>
          <w:spacing w:val="-10"/>
          <w:sz w:val="24"/>
          <w:szCs w:val="24"/>
          <w:highlight w:val="none"/>
        </w:rPr>
        <w:t>月</w:t>
      </w:r>
      <w:r>
        <w:rPr>
          <w:spacing w:val="-33"/>
          <w:sz w:val="24"/>
          <w:szCs w:val="24"/>
          <w:highlight w:val="none"/>
        </w:rPr>
        <w:t xml:space="preserve"> </w:t>
      </w:r>
      <w:r>
        <w:rPr>
          <w:spacing w:val="-10"/>
          <w:sz w:val="24"/>
          <w:szCs w:val="24"/>
          <w:highlight w:val="none"/>
        </w:rPr>
        <w:t>1</w:t>
      </w:r>
      <w:r>
        <w:rPr>
          <w:rFonts w:hint="eastAsia"/>
          <w:spacing w:val="-10"/>
          <w:sz w:val="24"/>
          <w:szCs w:val="24"/>
          <w:highlight w:val="none"/>
          <w:lang w:val="en-US" w:eastAsia="zh-CN"/>
        </w:rPr>
        <w:t>4</w:t>
      </w:r>
      <w:r>
        <w:rPr>
          <w:spacing w:val="-10"/>
          <w:sz w:val="24"/>
          <w:szCs w:val="24"/>
          <w:highlight w:val="none"/>
        </w:rPr>
        <w:t xml:space="preserve"> 日至</w:t>
      </w:r>
      <w:r>
        <w:rPr>
          <w:spacing w:val="-48"/>
          <w:sz w:val="24"/>
          <w:szCs w:val="24"/>
          <w:highlight w:val="none"/>
        </w:rPr>
        <w:t xml:space="preserve"> </w:t>
      </w:r>
      <w:r>
        <w:rPr>
          <w:spacing w:val="-10"/>
          <w:sz w:val="24"/>
          <w:szCs w:val="24"/>
          <w:highlight w:val="none"/>
        </w:rPr>
        <w:t>2025</w:t>
      </w:r>
      <w:r>
        <w:rPr>
          <w:spacing w:val="-49"/>
          <w:sz w:val="24"/>
          <w:szCs w:val="24"/>
          <w:highlight w:val="none"/>
        </w:rPr>
        <w:t xml:space="preserve"> </w:t>
      </w:r>
      <w:r>
        <w:rPr>
          <w:spacing w:val="-10"/>
          <w:sz w:val="24"/>
          <w:szCs w:val="24"/>
          <w:highlight w:val="none"/>
        </w:rPr>
        <w:t>年</w:t>
      </w:r>
      <w:r>
        <w:rPr>
          <w:spacing w:val="-49"/>
          <w:sz w:val="24"/>
          <w:szCs w:val="24"/>
          <w:highlight w:val="none"/>
        </w:rPr>
        <w:t xml:space="preserve"> </w:t>
      </w:r>
      <w:r>
        <w:rPr>
          <w:spacing w:val="-10"/>
          <w:sz w:val="24"/>
          <w:szCs w:val="24"/>
          <w:highlight w:val="none"/>
        </w:rPr>
        <w:t>0</w:t>
      </w:r>
      <w:r>
        <w:rPr>
          <w:rFonts w:hint="eastAsia"/>
          <w:spacing w:val="-10"/>
          <w:sz w:val="24"/>
          <w:szCs w:val="24"/>
          <w:highlight w:val="none"/>
          <w:lang w:val="en-US" w:eastAsia="zh-CN"/>
        </w:rPr>
        <w:t>7</w:t>
      </w:r>
      <w:r>
        <w:rPr>
          <w:spacing w:val="-45"/>
          <w:sz w:val="24"/>
          <w:szCs w:val="24"/>
          <w:highlight w:val="none"/>
        </w:rPr>
        <w:t xml:space="preserve"> </w:t>
      </w:r>
      <w:r>
        <w:rPr>
          <w:spacing w:val="-10"/>
          <w:sz w:val="24"/>
          <w:szCs w:val="24"/>
          <w:highlight w:val="none"/>
        </w:rPr>
        <w:t>月</w:t>
      </w:r>
      <w:r>
        <w:rPr>
          <w:spacing w:val="-48"/>
          <w:sz w:val="24"/>
          <w:szCs w:val="24"/>
          <w:highlight w:val="none"/>
        </w:rPr>
        <w:t xml:space="preserve"> </w:t>
      </w:r>
      <w:r>
        <w:rPr>
          <w:spacing w:val="-10"/>
          <w:sz w:val="24"/>
          <w:szCs w:val="24"/>
          <w:highlight w:val="none"/>
        </w:rPr>
        <w:t>2</w:t>
      </w:r>
      <w:r>
        <w:rPr>
          <w:rFonts w:hint="eastAsia"/>
          <w:spacing w:val="-10"/>
          <w:sz w:val="24"/>
          <w:szCs w:val="24"/>
          <w:highlight w:val="none"/>
          <w:lang w:val="en-US" w:eastAsia="zh-CN"/>
        </w:rPr>
        <w:t>1</w:t>
      </w:r>
      <w:r>
        <w:rPr>
          <w:spacing w:val="-10"/>
          <w:sz w:val="24"/>
          <w:szCs w:val="24"/>
          <w:highlight w:val="none"/>
        </w:rPr>
        <w:t xml:space="preserve"> 日，每天上午</w:t>
      </w:r>
      <w:r>
        <w:rPr>
          <w:spacing w:val="-32"/>
          <w:sz w:val="24"/>
          <w:szCs w:val="24"/>
          <w:highlight w:val="none"/>
        </w:rPr>
        <w:t xml:space="preserve"> </w:t>
      </w:r>
      <w:r>
        <w:rPr>
          <w:spacing w:val="-10"/>
          <w:sz w:val="24"/>
          <w:szCs w:val="24"/>
          <w:highlight w:val="none"/>
        </w:rPr>
        <w:t>10:00</w:t>
      </w:r>
      <w:r>
        <w:rPr>
          <w:spacing w:val="-49"/>
          <w:sz w:val="24"/>
          <w:szCs w:val="24"/>
          <w:highlight w:val="none"/>
        </w:rPr>
        <w:t xml:space="preserve"> </w:t>
      </w:r>
      <w:r>
        <w:rPr>
          <w:spacing w:val="-10"/>
          <w:sz w:val="24"/>
          <w:szCs w:val="24"/>
          <w:highlight w:val="none"/>
        </w:rPr>
        <w:t>至</w:t>
      </w:r>
      <w:r>
        <w:rPr>
          <w:spacing w:val="-33"/>
          <w:sz w:val="24"/>
          <w:szCs w:val="24"/>
          <w:highlight w:val="none"/>
        </w:rPr>
        <w:t xml:space="preserve"> </w:t>
      </w:r>
      <w:r>
        <w:rPr>
          <w:spacing w:val="-10"/>
          <w:sz w:val="24"/>
          <w:szCs w:val="24"/>
          <w:highlight w:val="none"/>
        </w:rPr>
        <w:t>14:00，下午</w:t>
      </w:r>
      <w:r>
        <w:rPr>
          <w:spacing w:val="-33"/>
          <w:sz w:val="24"/>
          <w:szCs w:val="24"/>
          <w:highlight w:val="none"/>
        </w:rPr>
        <w:t xml:space="preserve"> </w:t>
      </w:r>
      <w:r>
        <w:rPr>
          <w:spacing w:val="-10"/>
          <w:sz w:val="24"/>
          <w:szCs w:val="24"/>
          <w:highlight w:val="none"/>
        </w:rPr>
        <w:t>16:00</w:t>
      </w:r>
    </w:p>
    <w:p w14:paraId="276AD60E">
      <w:pPr>
        <w:pStyle w:val="3"/>
        <w:spacing w:before="182" w:line="219" w:lineRule="auto"/>
        <w:ind w:left="13"/>
        <w:rPr>
          <w:sz w:val="24"/>
          <w:szCs w:val="24"/>
          <w:highlight w:val="none"/>
        </w:rPr>
      </w:pPr>
      <w:r>
        <w:rPr>
          <w:spacing w:val="-2"/>
          <w:sz w:val="24"/>
          <w:szCs w:val="24"/>
          <w:highlight w:val="none"/>
        </w:rPr>
        <w:t>至</w:t>
      </w:r>
      <w:r>
        <w:rPr>
          <w:spacing w:val="-33"/>
          <w:sz w:val="24"/>
          <w:szCs w:val="24"/>
          <w:highlight w:val="none"/>
        </w:rPr>
        <w:t xml:space="preserve"> </w:t>
      </w:r>
      <w:r>
        <w:rPr>
          <w:spacing w:val="-2"/>
          <w:sz w:val="24"/>
          <w:szCs w:val="24"/>
          <w:highlight w:val="none"/>
        </w:rPr>
        <w:t>20:00（北京时间，法定节假日除外）</w:t>
      </w:r>
    </w:p>
    <w:p w14:paraId="6457F2CA">
      <w:pPr>
        <w:pStyle w:val="3"/>
        <w:spacing w:before="184" w:line="219" w:lineRule="auto"/>
        <w:ind w:left="11"/>
        <w:rPr>
          <w:sz w:val="24"/>
          <w:szCs w:val="24"/>
        </w:rPr>
      </w:pPr>
      <w:r>
        <w:rPr>
          <w:spacing w:val="-1"/>
          <w:sz w:val="24"/>
          <w:szCs w:val="24"/>
        </w:rPr>
        <w:t>地点：政采云平台线上</w:t>
      </w:r>
    </w:p>
    <w:p w14:paraId="0482B53A">
      <w:pPr>
        <w:pStyle w:val="3"/>
        <w:spacing w:before="183" w:line="360" w:lineRule="auto"/>
        <w:ind w:right="80" w:firstLine="12"/>
        <w:rPr>
          <w:sz w:val="24"/>
          <w:szCs w:val="24"/>
        </w:rPr>
      </w:pPr>
      <w:r>
        <w:rPr>
          <w:spacing w:val="2"/>
          <w:sz w:val="24"/>
          <w:szCs w:val="24"/>
        </w:rPr>
        <w:t>方式：供应商登录政采云平台</w:t>
      </w:r>
      <w:r>
        <w:rPr>
          <w:spacing w:val="-45"/>
          <w:sz w:val="24"/>
          <w:szCs w:val="24"/>
        </w:rPr>
        <w:t xml:space="preserve"> </w:t>
      </w:r>
      <w:r>
        <w:fldChar w:fldCharType="begin"/>
      </w:r>
      <w:r>
        <w:instrText xml:space="preserve"> HYPERLINK "https://www.zcygov.cn/" </w:instrText>
      </w:r>
      <w:r>
        <w:fldChar w:fldCharType="separate"/>
      </w:r>
      <w:r>
        <w:rPr>
          <w:sz w:val="24"/>
          <w:szCs w:val="24"/>
        </w:rPr>
        <w:t>https</w:t>
      </w:r>
      <w:r>
        <w:rPr>
          <w:spacing w:val="2"/>
          <w:sz w:val="24"/>
          <w:szCs w:val="24"/>
        </w:rPr>
        <w:t>://</w:t>
      </w:r>
      <w:r>
        <w:rPr>
          <w:sz w:val="24"/>
          <w:szCs w:val="24"/>
        </w:rPr>
        <w:t>www</w:t>
      </w:r>
      <w:r>
        <w:rPr>
          <w:spacing w:val="2"/>
          <w:sz w:val="24"/>
          <w:szCs w:val="24"/>
        </w:rPr>
        <w:t>.</w:t>
      </w:r>
      <w:r>
        <w:rPr>
          <w:sz w:val="24"/>
          <w:szCs w:val="24"/>
        </w:rPr>
        <w:t>zcygov</w:t>
      </w:r>
      <w:r>
        <w:rPr>
          <w:spacing w:val="2"/>
          <w:sz w:val="24"/>
          <w:szCs w:val="24"/>
        </w:rPr>
        <w:t>.</w:t>
      </w:r>
      <w:r>
        <w:rPr>
          <w:sz w:val="24"/>
          <w:szCs w:val="24"/>
        </w:rPr>
        <w:t>cn</w:t>
      </w:r>
      <w:r>
        <w:rPr>
          <w:spacing w:val="2"/>
          <w:sz w:val="24"/>
          <w:szCs w:val="24"/>
        </w:rPr>
        <w:t>/</w:t>
      </w:r>
      <w:r>
        <w:rPr>
          <w:spacing w:val="2"/>
          <w:sz w:val="24"/>
          <w:szCs w:val="24"/>
        </w:rPr>
        <w:fldChar w:fldCharType="end"/>
      </w:r>
      <w:r>
        <w:rPr>
          <w:spacing w:val="2"/>
          <w:sz w:val="24"/>
          <w:szCs w:val="24"/>
        </w:rPr>
        <w:t>在线申请获取采购文件（进入</w:t>
      </w:r>
      <w:r>
        <w:rPr>
          <w:sz w:val="24"/>
          <w:szCs w:val="24"/>
        </w:rPr>
        <w:t xml:space="preserve"> </w:t>
      </w:r>
      <w:r>
        <w:rPr>
          <w:spacing w:val="-3"/>
          <w:sz w:val="24"/>
          <w:szCs w:val="24"/>
        </w:rPr>
        <w:t>“项目采购</w:t>
      </w:r>
      <w:r>
        <w:rPr>
          <w:spacing w:val="-88"/>
          <w:sz w:val="24"/>
          <w:szCs w:val="24"/>
        </w:rPr>
        <w:t xml:space="preserve"> </w:t>
      </w:r>
      <w:r>
        <w:rPr>
          <w:spacing w:val="-3"/>
          <w:sz w:val="24"/>
          <w:szCs w:val="24"/>
        </w:rPr>
        <w:t>”应用，在获取采购文件菜单中选择项目，申请获取采购文件</w:t>
      </w:r>
      <w:r>
        <w:rPr>
          <w:spacing w:val="-6"/>
          <w:sz w:val="24"/>
          <w:szCs w:val="24"/>
        </w:rPr>
        <w:t>），</w:t>
      </w:r>
      <w:r>
        <w:rPr>
          <w:spacing w:val="-3"/>
          <w:sz w:val="24"/>
          <w:szCs w:val="24"/>
        </w:rPr>
        <w:t>或者点击</w:t>
      </w:r>
      <w:r>
        <w:rPr>
          <w:sz w:val="24"/>
          <w:szCs w:val="24"/>
        </w:rPr>
        <w:t xml:space="preserve"> </w:t>
      </w:r>
      <w:r>
        <w:rPr>
          <w:spacing w:val="-3"/>
          <w:sz w:val="24"/>
          <w:szCs w:val="24"/>
        </w:rPr>
        <w:t>采购公告底部潜在供应商“获取采购文件</w:t>
      </w:r>
      <w:r>
        <w:rPr>
          <w:spacing w:val="-80"/>
          <w:sz w:val="24"/>
          <w:szCs w:val="24"/>
        </w:rPr>
        <w:t xml:space="preserve"> </w:t>
      </w:r>
      <w:r>
        <w:rPr>
          <w:spacing w:val="-3"/>
          <w:sz w:val="24"/>
          <w:szCs w:val="24"/>
        </w:rPr>
        <w:t>”，页面跳转后登陆，直接获取采购文件。</w:t>
      </w:r>
    </w:p>
    <w:p w14:paraId="0E6F6446">
      <w:pPr>
        <w:pStyle w:val="3"/>
        <w:spacing w:before="2" w:line="217" w:lineRule="auto"/>
        <w:ind w:left="11"/>
        <w:rPr>
          <w:sz w:val="24"/>
          <w:szCs w:val="24"/>
        </w:rPr>
      </w:pPr>
      <w:r>
        <w:rPr>
          <w:spacing w:val="-2"/>
          <w:sz w:val="24"/>
          <w:szCs w:val="24"/>
        </w:rPr>
        <w:t>售价（元</w:t>
      </w:r>
      <w:r>
        <w:rPr>
          <w:sz w:val="24"/>
          <w:szCs w:val="24"/>
        </w:rPr>
        <w:t>）：</w:t>
      </w:r>
      <w:r>
        <w:rPr>
          <w:spacing w:val="5"/>
          <w:sz w:val="24"/>
          <w:szCs w:val="24"/>
        </w:rPr>
        <w:t xml:space="preserve">  </w:t>
      </w:r>
      <w:r>
        <w:rPr>
          <w:spacing w:val="-2"/>
          <w:sz w:val="24"/>
          <w:szCs w:val="24"/>
        </w:rPr>
        <w:t>0</w:t>
      </w:r>
    </w:p>
    <w:p w14:paraId="65454C94">
      <w:pPr>
        <w:pStyle w:val="3"/>
        <w:spacing w:before="185" w:line="219" w:lineRule="auto"/>
        <w:ind w:left="34"/>
        <w:rPr>
          <w:sz w:val="24"/>
          <w:szCs w:val="24"/>
        </w:rPr>
      </w:pPr>
      <w:r>
        <w:rPr>
          <w:b/>
          <w:bCs/>
          <w:spacing w:val="-4"/>
          <w:sz w:val="24"/>
          <w:szCs w:val="24"/>
        </w:rPr>
        <w:t>四、提交响应文件截止时间、开标时间和地点</w:t>
      </w:r>
    </w:p>
    <w:p w14:paraId="13A8588C">
      <w:pPr>
        <w:pStyle w:val="3"/>
        <w:spacing w:before="183" w:line="219" w:lineRule="auto"/>
        <w:ind w:left="12"/>
        <w:rPr>
          <w:sz w:val="24"/>
          <w:szCs w:val="24"/>
          <w:highlight w:val="none"/>
        </w:rPr>
      </w:pPr>
      <w:r>
        <w:rPr>
          <w:spacing w:val="-4"/>
          <w:sz w:val="24"/>
          <w:szCs w:val="24"/>
          <w:highlight w:val="none"/>
        </w:rPr>
        <w:t>提交响应文件截止时间：2025 年</w:t>
      </w:r>
      <w:r>
        <w:rPr>
          <w:spacing w:val="-33"/>
          <w:sz w:val="24"/>
          <w:szCs w:val="24"/>
          <w:highlight w:val="none"/>
        </w:rPr>
        <w:t xml:space="preserve"> </w:t>
      </w:r>
      <w:r>
        <w:rPr>
          <w:spacing w:val="-4"/>
          <w:sz w:val="24"/>
          <w:szCs w:val="24"/>
          <w:highlight w:val="none"/>
        </w:rPr>
        <w:t>07</w:t>
      </w:r>
      <w:r>
        <w:rPr>
          <w:spacing w:val="-45"/>
          <w:sz w:val="24"/>
          <w:szCs w:val="24"/>
          <w:highlight w:val="none"/>
        </w:rPr>
        <w:t xml:space="preserve"> </w:t>
      </w:r>
      <w:r>
        <w:rPr>
          <w:spacing w:val="-4"/>
          <w:sz w:val="24"/>
          <w:szCs w:val="24"/>
          <w:highlight w:val="none"/>
        </w:rPr>
        <w:t>月</w:t>
      </w:r>
      <w:r>
        <w:rPr>
          <w:spacing w:val="-49"/>
          <w:sz w:val="24"/>
          <w:szCs w:val="24"/>
          <w:highlight w:val="none"/>
        </w:rPr>
        <w:t xml:space="preserve"> </w:t>
      </w:r>
      <w:r>
        <w:rPr>
          <w:rFonts w:hint="eastAsia"/>
          <w:spacing w:val="-4"/>
          <w:sz w:val="24"/>
          <w:szCs w:val="24"/>
          <w:highlight w:val="none"/>
          <w:lang w:val="en-US" w:eastAsia="zh-CN"/>
        </w:rPr>
        <w:t>24</w:t>
      </w:r>
      <w:r>
        <w:rPr>
          <w:spacing w:val="-4"/>
          <w:sz w:val="24"/>
          <w:szCs w:val="24"/>
          <w:highlight w:val="none"/>
        </w:rPr>
        <w:t xml:space="preserve"> 日 上午</w:t>
      </w:r>
      <w:r>
        <w:rPr>
          <w:spacing w:val="-33"/>
          <w:sz w:val="24"/>
          <w:szCs w:val="24"/>
          <w:highlight w:val="none"/>
        </w:rPr>
        <w:t xml:space="preserve"> </w:t>
      </w:r>
      <w:r>
        <w:rPr>
          <w:spacing w:val="-4"/>
          <w:sz w:val="24"/>
          <w:szCs w:val="24"/>
          <w:highlight w:val="none"/>
        </w:rPr>
        <w:t>10:30（北京时间）</w:t>
      </w:r>
    </w:p>
    <w:p w14:paraId="4EB145A3">
      <w:pPr>
        <w:pStyle w:val="3"/>
        <w:spacing w:before="182" w:line="219" w:lineRule="auto"/>
        <w:ind w:left="14"/>
        <w:rPr>
          <w:sz w:val="24"/>
          <w:szCs w:val="24"/>
        </w:rPr>
      </w:pPr>
      <w:r>
        <w:rPr>
          <w:spacing w:val="-6"/>
          <w:sz w:val="24"/>
          <w:szCs w:val="24"/>
        </w:rPr>
        <w:t>投标地点：请登录政采云投标客户端投标</w:t>
      </w:r>
    </w:p>
    <w:p w14:paraId="2A7320B4">
      <w:pPr>
        <w:pStyle w:val="3"/>
        <w:spacing w:before="185" w:line="219" w:lineRule="auto"/>
        <w:ind w:left="15"/>
        <w:rPr>
          <w:sz w:val="24"/>
          <w:szCs w:val="24"/>
        </w:rPr>
      </w:pPr>
      <w:r>
        <w:rPr>
          <w:b/>
          <w:bCs/>
          <w:spacing w:val="-10"/>
          <w:sz w:val="24"/>
          <w:szCs w:val="24"/>
        </w:rPr>
        <w:t>五、响应文件开启</w:t>
      </w:r>
    </w:p>
    <w:p w14:paraId="330853D4">
      <w:pPr>
        <w:pStyle w:val="3"/>
        <w:spacing w:before="183" w:line="219" w:lineRule="auto"/>
        <w:ind w:left="12"/>
        <w:rPr>
          <w:sz w:val="24"/>
          <w:szCs w:val="24"/>
          <w:highlight w:val="none"/>
        </w:rPr>
      </w:pPr>
      <w:r>
        <w:rPr>
          <w:spacing w:val="-4"/>
          <w:sz w:val="24"/>
          <w:szCs w:val="24"/>
          <w:highlight w:val="none"/>
        </w:rPr>
        <w:t>开标时间：2025 年</w:t>
      </w:r>
      <w:r>
        <w:rPr>
          <w:spacing w:val="-48"/>
          <w:sz w:val="24"/>
          <w:szCs w:val="24"/>
          <w:highlight w:val="none"/>
        </w:rPr>
        <w:t xml:space="preserve"> </w:t>
      </w:r>
      <w:r>
        <w:rPr>
          <w:spacing w:val="-4"/>
          <w:sz w:val="24"/>
          <w:szCs w:val="24"/>
          <w:highlight w:val="none"/>
        </w:rPr>
        <w:t>07</w:t>
      </w:r>
      <w:r>
        <w:rPr>
          <w:spacing w:val="-45"/>
          <w:sz w:val="24"/>
          <w:szCs w:val="24"/>
          <w:highlight w:val="none"/>
        </w:rPr>
        <w:t xml:space="preserve"> </w:t>
      </w:r>
      <w:r>
        <w:rPr>
          <w:spacing w:val="-4"/>
          <w:sz w:val="24"/>
          <w:szCs w:val="24"/>
          <w:highlight w:val="none"/>
        </w:rPr>
        <w:t>月</w:t>
      </w:r>
      <w:r>
        <w:rPr>
          <w:spacing w:val="-49"/>
          <w:sz w:val="24"/>
          <w:szCs w:val="24"/>
          <w:highlight w:val="none"/>
        </w:rPr>
        <w:t xml:space="preserve"> </w:t>
      </w:r>
      <w:r>
        <w:rPr>
          <w:rFonts w:hint="eastAsia"/>
          <w:spacing w:val="-4"/>
          <w:sz w:val="24"/>
          <w:szCs w:val="24"/>
          <w:highlight w:val="none"/>
          <w:lang w:val="en-US" w:eastAsia="zh-CN"/>
        </w:rPr>
        <w:t>24</w:t>
      </w:r>
      <w:r>
        <w:rPr>
          <w:spacing w:val="-4"/>
          <w:sz w:val="24"/>
          <w:szCs w:val="24"/>
          <w:highlight w:val="none"/>
        </w:rPr>
        <w:t xml:space="preserve"> 日 上午</w:t>
      </w:r>
      <w:r>
        <w:rPr>
          <w:spacing w:val="-33"/>
          <w:sz w:val="24"/>
          <w:szCs w:val="24"/>
          <w:highlight w:val="none"/>
        </w:rPr>
        <w:t xml:space="preserve"> </w:t>
      </w:r>
      <w:r>
        <w:rPr>
          <w:spacing w:val="-4"/>
          <w:sz w:val="24"/>
          <w:szCs w:val="24"/>
          <w:highlight w:val="none"/>
        </w:rPr>
        <w:t>10</w:t>
      </w:r>
      <w:r>
        <w:rPr>
          <w:spacing w:val="-5"/>
          <w:sz w:val="24"/>
          <w:szCs w:val="24"/>
          <w:highlight w:val="none"/>
        </w:rPr>
        <w:t>:30（北京时间）</w:t>
      </w:r>
    </w:p>
    <w:p w14:paraId="2A300256">
      <w:pPr>
        <w:pStyle w:val="3"/>
        <w:spacing w:before="183" w:line="360" w:lineRule="auto"/>
        <w:ind w:left="12" w:right="80"/>
        <w:rPr>
          <w:sz w:val="24"/>
          <w:szCs w:val="24"/>
        </w:rPr>
      </w:pPr>
      <w:r>
        <w:rPr>
          <w:spacing w:val="-1"/>
          <w:sz w:val="24"/>
          <w:szCs w:val="24"/>
        </w:rPr>
        <w:t>开标地点：投标人登录政采云平台</w:t>
      </w:r>
      <w:r>
        <w:rPr>
          <w:spacing w:val="-52"/>
          <w:sz w:val="24"/>
          <w:szCs w:val="24"/>
        </w:rPr>
        <w:t xml:space="preserve"> </w:t>
      </w:r>
      <w:r>
        <w:fldChar w:fldCharType="begin"/>
      </w:r>
      <w:r>
        <w:instrText xml:space="preserve"> HYPERLINK "https://www.zcygov.cn/" </w:instrText>
      </w:r>
      <w:r>
        <w:fldChar w:fldCharType="separate"/>
      </w:r>
      <w:r>
        <w:rPr>
          <w:spacing w:val="-1"/>
          <w:sz w:val="24"/>
          <w:szCs w:val="24"/>
        </w:rPr>
        <w:t>https://www.zcygov.cn/</w:t>
      </w:r>
      <w:r>
        <w:rPr>
          <w:spacing w:val="-1"/>
          <w:sz w:val="24"/>
          <w:szCs w:val="24"/>
        </w:rPr>
        <w:fldChar w:fldCharType="end"/>
      </w:r>
      <w:r>
        <w:rPr>
          <w:spacing w:val="-1"/>
          <w:sz w:val="24"/>
          <w:szCs w:val="24"/>
        </w:rPr>
        <w:t>，进入“项目采购-开标评</w:t>
      </w:r>
      <w:r>
        <w:rPr>
          <w:sz w:val="24"/>
          <w:szCs w:val="24"/>
        </w:rPr>
        <w:t xml:space="preserve"> </w:t>
      </w:r>
      <w:r>
        <w:rPr>
          <w:spacing w:val="-2"/>
          <w:sz w:val="24"/>
          <w:szCs w:val="24"/>
        </w:rPr>
        <w:t>标-右边选择对应项目点击“进入项目</w:t>
      </w:r>
      <w:r>
        <w:rPr>
          <w:spacing w:val="-82"/>
          <w:sz w:val="24"/>
          <w:szCs w:val="24"/>
        </w:rPr>
        <w:t xml:space="preserve"> </w:t>
      </w:r>
      <w:r>
        <w:rPr>
          <w:spacing w:val="-2"/>
          <w:sz w:val="24"/>
          <w:szCs w:val="24"/>
        </w:rPr>
        <w:t>”进入开标大厅。</w:t>
      </w:r>
    </w:p>
    <w:p w14:paraId="3C98B5A1">
      <w:pPr>
        <w:pStyle w:val="3"/>
        <w:spacing w:before="1" w:line="217" w:lineRule="auto"/>
        <w:ind w:left="13"/>
        <w:rPr>
          <w:sz w:val="24"/>
          <w:szCs w:val="24"/>
        </w:rPr>
      </w:pPr>
      <w:r>
        <w:rPr>
          <w:b/>
          <w:bCs/>
          <w:spacing w:val="-4"/>
          <w:sz w:val="24"/>
          <w:szCs w:val="24"/>
        </w:rPr>
        <w:t>六、公告期限</w:t>
      </w:r>
    </w:p>
    <w:p w14:paraId="0F1B54E2">
      <w:pPr>
        <w:pStyle w:val="3"/>
        <w:spacing w:before="185" w:line="218" w:lineRule="auto"/>
        <w:ind w:left="51"/>
        <w:rPr>
          <w:sz w:val="24"/>
          <w:szCs w:val="24"/>
        </w:rPr>
      </w:pPr>
      <w:r>
        <w:rPr>
          <w:spacing w:val="-5"/>
          <w:sz w:val="24"/>
          <w:szCs w:val="24"/>
        </w:rPr>
        <w:t>自本公告发布之日起</w:t>
      </w:r>
      <w:r>
        <w:rPr>
          <w:spacing w:val="-45"/>
          <w:sz w:val="24"/>
          <w:szCs w:val="24"/>
        </w:rPr>
        <w:t xml:space="preserve"> </w:t>
      </w:r>
      <w:r>
        <w:rPr>
          <w:spacing w:val="-5"/>
          <w:sz w:val="24"/>
          <w:szCs w:val="24"/>
        </w:rPr>
        <w:t>3</w:t>
      </w:r>
      <w:r>
        <w:rPr>
          <w:spacing w:val="-50"/>
          <w:sz w:val="24"/>
          <w:szCs w:val="24"/>
        </w:rPr>
        <w:t xml:space="preserve"> </w:t>
      </w:r>
      <w:r>
        <w:rPr>
          <w:spacing w:val="-5"/>
          <w:sz w:val="24"/>
          <w:szCs w:val="24"/>
        </w:rPr>
        <w:t>个工作日。</w:t>
      </w:r>
    </w:p>
    <w:p w14:paraId="1F3BEB49">
      <w:pPr>
        <w:spacing w:line="218" w:lineRule="auto"/>
        <w:rPr>
          <w:sz w:val="24"/>
          <w:szCs w:val="24"/>
        </w:rPr>
        <w:sectPr>
          <w:headerReference r:id="rId9" w:type="default"/>
          <w:footerReference r:id="rId10" w:type="default"/>
          <w:pgSz w:w="11906" w:h="16839"/>
          <w:pgMar w:top="1213" w:right="1378" w:bottom="1169" w:left="1413" w:header="849" w:footer="1003" w:gutter="0"/>
          <w:pgNumType w:fmt="decimal"/>
          <w:cols w:space="720" w:num="1"/>
        </w:sectPr>
      </w:pPr>
    </w:p>
    <w:p w14:paraId="10BEF277">
      <w:pPr>
        <w:pStyle w:val="3"/>
        <w:spacing w:before="319" w:line="220" w:lineRule="auto"/>
        <w:ind w:left="7"/>
        <w:rPr>
          <w:sz w:val="24"/>
          <w:szCs w:val="24"/>
        </w:rPr>
      </w:pPr>
      <w:r>
        <w:rPr>
          <w:b/>
          <w:bCs/>
          <w:spacing w:val="-3"/>
          <w:sz w:val="24"/>
          <w:szCs w:val="24"/>
        </w:rPr>
        <w:t>七、其他补充事宜</w:t>
      </w:r>
    </w:p>
    <w:p w14:paraId="10CD4CC7">
      <w:pPr>
        <w:pStyle w:val="3"/>
        <w:spacing w:before="181" w:line="219" w:lineRule="auto"/>
        <w:ind w:left="26"/>
        <w:rPr>
          <w:sz w:val="24"/>
          <w:szCs w:val="24"/>
        </w:rPr>
      </w:pPr>
      <w:r>
        <w:rPr>
          <w:spacing w:val="-2"/>
          <w:sz w:val="24"/>
          <w:szCs w:val="24"/>
        </w:rPr>
        <w:t>1、本项目实行网上投标，采用电子投标文件。</w:t>
      </w:r>
    </w:p>
    <w:p w14:paraId="09546FD6">
      <w:pPr>
        <w:pStyle w:val="3"/>
        <w:spacing w:before="183" w:line="325" w:lineRule="auto"/>
        <w:ind w:left="9" w:right="80" w:firstLine="1"/>
        <w:rPr>
          <w:sz w:val="24"/>
          <w:szCs w:val="24"/>
        </w:rPr>
      </w:pPr>
      <w:r>
        <w:rPr>
          <w:sz w:val="24"/>
          <w:szCs w:val="24"/>
        </w:rPr>
        <w:t>2、各供应商应在开标前确保成为正式注册入库供应商，并完成</w:t>
      </w:r>
      <w:r>
        <w:rPr>
          <w:spacing w:val="-50"/>
          <w:sz w:val="24"/>
          <w:szCs w:val="24"/>
        </w:rPr>
        <w:t xml:space="preserve"> </w:t>
      </w:r>
      <w:r>
        <w:rPr>
          <w:sz w:val="24"/>
          <w:szCs w:val="24"/>
        </w:rPr>
        <w:t>CA</w:t>
      </w:r>
      <w:r>
        <w:rPr>
          <w:spacing w:val="-49"/>
          <w:sz w:val="24"/>
          <w:szCs w:val="24"/>
        </w:rPr>
        <w:t xml:space="preserve"> </w:t>
      </w:r>
      <w:r>
        <w:rPr>
          <w:sz w:val="24"/>
          <w:szCs w:val="24"/>
        </w:rPr>
        <w:t>数字证书(</w:t>
      </w:r>
      <w:r>
        <w:rPr>
          <w:spacing w:val="-1"/>
          <w:sz w:val="24"/>
          <w:szCs w:val="24"/>
        </w:rPr>
        <w:t>符合国密</w:t>
      </w:r>
      <w:r>
        <w:rPr>
          <w:sz w:val="24"/>
          <w:szCs w:val="24"/>
        </w:rPr>
        <w:t xml:space="preserve"> </w:t>
      </w:r>
      <w:r>
        <w:rPr>
          <w:spacing w:val="-3"/>
          <w:sz w:val="24"/>
          <w:szCs w:val="24"/>
        </w:rPr>
        <w:t>标准)申领。因未注册入库、未办理</w:t>
      </w:r>
      <w:r>
        <w:rPr>
          <w:spacing w:val="-53"/>
          <w:sz w:val="24"/>
          <w:szCs w:val="24"/>
        </w:rPr>
        <w:t xml:space="preserve"> </w:t>
      </w:r>
      <w:r>
        <w:rPr>
          <w:spacing w:val="-3"/>
          <w:sz w:val="24"/>
          <w:szCs w:val="24"/>
        </w:rPr>
        <w:t>CA</w:t>
      </w:r>
      <w:r>
        <w:rPr>
          <w:spacing w:val="-49"/>
          <w:sz w:val="24"/>
          <w:szCs w:val="24"/>
        </w:rPr>
        <w:t xml:space="preserve"> </w:t>
      </w:r>
      <w:r>
        <w:rPr>
          <w:spacing w:val="-3"/>
          <w:sz w:val="24"/>
          <w:szCs w:val="24"/>
        </w:rPr>
        <w:t>数字证书等原因造成无法投标或投标失败等</w:t>
      </w:r>
      <w:r>
        <w:rPr>
          <w:spacing w:val="-4"/>
          <w:sz w:val="24"/>
          <w:szCs w:val="24"/>
        </w:rPr>
        <w:t>后果</w:t>
      </w:r>
      <w:r>
        <w:rPr>
          <w:sz w:val="24"/>
          <w:szCs w:val="24"/>
        </w:rPr>
        <w:t xml:space="preserve"> </w:t>
      </w:r>
      <w:r>
        <w:rPr>
          <w:spacing w:val="1"/>
          <w:sz w:val="24"/>
          <w:szCs w:val="24"/>
        </w:rPr>
        <w:t>由供应商自行承担。如需咨询，请联系新疆</w:t>
      </w:r>
      <w:r>
        <w:rPr>
          <w:spacing w:val="-50"/>
          <w:sz w:val="24"/>
          <w:szCs w:val="24"/>
        </w:rPr>
        <w:t xml:space="preserve"> </w:t>
      </w:r>
      <w:r>
        <w:rPr>
          <w:sz w:val="24"/>
          <w:szCs w:val="24"/>
        </w:rPr>
        <w:t>CA</w:t>
      </w:r>
      <w:r>
        <w:rPr>
          <w:spacing w:val="-45"/>
          <w:sz w:val="24"/>
          <w:szCs w:val="24"/>
        </w:rPr>
        <w:t xml:space="preserve"> </w:t>
      </w:r>
      <w:r>
        <w:rPr>
          <w:spacing w:val="1"/>
          <w:sz w:val="24"/>
          <w:szCs w:val="24"/>
        </w:rPr>
        <w:t>服</w:t>
      </w:r>
      <w:r>
        <w:rPr>
          <w:sz w:val="24"/>
          <w:szCs w:val="24"/>
        </w:rPr>
        <w:t>务热线</w:t>
      </w:r>
      <w:r>
        <w:rPr>
          <w:spacing w:val="-50"/>
          <w:sz w:val="24"/>
          <w:szCs w:val="24"/>
        </w:rPr>
        <w:t xml:space="preserve"> </w:t>
      </w:r>
      <w:r>
        <w:rPr>
          <w:sz w:val="24"/>
          <w:szCs w:val="24"/>
        </w:rPr>
        <w:t>4000921999；翔晟</w:t>
      </w:r>
      <w:r>
        <w:rPr>
          <w:spacing w:val="-47"/>
          <w:sz w:val="24"/>
          <w:szCs w:val="24"/>
        </w:rPr>
        <w:t xml:space="preserve"> </w:t>
      </w:r>
      <w:r>
        <w:rPr>
          <w:sz w:val="24"/>
          <w:szCs w:val="24"/>
        </w:rPr>
        <w:t>CA</w:t>
      </w:r>
      <w:r>
        <w:rPr>
          <w:spacing w:val="-49"/>
          <w:sz w:val="24"/>
          <w:szCs w:val="24"/>
        </w:rPr>
        <w:t xml:space="preserve"> </w:t>
      </w:r>
      <w:r>
        <w:rPr>
          <w:sz w:val="24"/>
          <w:szCs w:val="24"/>
        </w:rPr>
        <w:t xml:space="preserve">服务热 </w:t>
      </w:r>
      <w:r>
        <w:rPr>
          <w:spacing w:val="-2"/>
          <w:sz w:val="24"/>
          <w:szCs w:val="24"/>
        </w:rPr>
        <w:t>线</w:t>
      </w:r>
      <w:r>
        <w:rPr>
          <w:spacing w:val="-44"/>
          <w:sz w:val="24"/>
          <w:szCs w:val="24"/>
        </w:rPr>
        <w:t xml:space="preserve"> </w:t>
      </w:r>
      <w:r>
        <w:rPr>
          <w:spacing w:val="-2"/>
          <w:sz w:val="24"/>
          <w:szCs w:val="24"/>
        </w:rPr>
        <w:t>025-66085508。</w:t>
      </w:r>
    </w:p>
    <w:p w14:paraId="5C3C268D">
      <w:pPr>
        <w:pStyle w:val="3"/>
        <w:spacing w:before="182" w:line="289" w:lineRule="auto"/>
        <w:ind w:left="9" w:firstLine="3"/>
        <w:rPr>
          <w:sz w:val="24"/>
          <w:szCs w:val="24"/>
        </w:rPr>
      </w:pPr>
      <w:r>
        <w:rPr>
          <w:spacing w:val="-3"/>
          <w:sz w:val="24"/>
          <w:szCs w:val="24"/>
        </w:rPr>
        <w:t>3、供应商将政采云电子交易客户端下载、安装完成后，可通过账号</w:t>
      </w:r>
      <w:r>
        <w:rPr>
          <w:spacing w:val="-4"/>
          <w:sz w:val="24"/>
          <w:szCs w:val="24"/>
        </w:rPr>
        <w:t>密码或</w:t>
      </w:r>
      <w:r>
        <w:rPr>
          <w:spacing w:val="-53"/>
          <w:sz w:val="24"/>
          <w:szCs w:val="24"/>
        </w:rPr>
        <w:t xml:space="preserve"> </w:t>
      </w:r>
      <w:r>
        <w:rPr>
          <w:spacing w:val="-4"/>
          <w:sz w:val="24"/>
          <w:szCs w:val="24"/>
        </w:rPr>
        <w:t>CA</w:t>
      </w:r>
      <w:r>
        <w:rPr>
          <w:spacing w:val="-45"/>
          <w:sz w:val="24"/>
          <w:szCs w:val="24"/>
        </w:rPr>
        <w:t xml:space="preserve"> </w:t>
      </w:r>
      <w:r>
        <w:rPr>
          <w:spacing w:val="-4"/>
          <w:sz w:val="24"/>
          <w:szCs w:val="24"/>
        </w:rPr>
        <w:t>登录客户</w:t>
      </w:r>
      <w:r>
        <w:rPr>
          <w:sz w:val="24"/>
          <w:szCs w:val="24"/>
        </w:rPr>
        <w:t xml:space="preserve"> </w:t>
      </w:r>
      <w:r>
        <w:rPr>
          <w:spacing w:val="-2"/>
          <w:sz w:val="24"/>
          <w:szCs w:val="24"/>
        </w:rPr>
        <w:t>端进行投标文件的制作。在使用政采云投标客户端时，建议使用WIN</w:t>
      </w:r>
      <w:r>
        <w:rPr>
          <w:spacing w:val="-3"/>
          <w:sz w:val="24"/>
          <w:szCs w:val="24"/>
        </w:rPr>
        <w:t>7</w:t>
      </w:r>
      <w:r>
        <w:rPr>
          <w:spacing w:val="-51"/>
          <w:sz w:val="24"/>
          <w:szCs w:val="24"/>
        </w:rPr>
        <w:t xml:space="preserve"> </w:t>
      </w:r>
      <w:r>
        <w:rPr>
          <w:spacing w:val="-3"/>
          <w:sz w:val="24"/>
          <w:szCs w:val="24"/>
        </w:rPr>
        <w:t>及以上操作系统。</w:t>
      </w:r>
    </w:p>
    <w:p w14:paraId="0B77EC56">
      <w:pPr>
        <w:pStyle w:val="3"/>
        <w:spacing w:before="183" w:line="290" w:lineRule="auto"/>
        <w:ind w:left="7" w:right="2011"/>
        <w:rPr>
          <w:sz w:val="24"/>
          <w:szCs w:val="24"/>
        </w:rPr>
      </w:pPr>
      <w:r>
        <w:rPr>
          <w:sz w:val="24"/>
          <w:szCs w:val="24"/>
        </w:rPr>
        <w:t>4、采购人与招标代理机构经协商本次招标代理服务费为：</w:t>
      </w:r>
      <w:r>
        <w:rPr>
          <w:rFonts w:hint="eastAsia"/>
          <w:sz w:val="24"/>
          <w:szCs w:val="24"/>
          <w:lang w:val="en-US" w:eastAsia="zh-CN"/>
        </w:rPr>
        <w:t>9200</w:t>
      </w:r>
      <w:r>
        <w:rPr>
          <w:sz w:val="24"/>
          <w:szCs w:val="24"/>
        </w:rPr>
        <w:t>元。</w:t>
      </w:r>
      <w:r>
        <w:rPr>
          <w:spacing w:val="10"/>
          <w:sz w:val="24"/>
          <w:szCs w:val="24"/>
        </w:rPr>
        <w:t xml:space="preserve"> </w:t>
      </w:r>
      <w:r>
        <w:rPr>
          <w:b/>
          <w:bCs/>
          <w:spacing w:val="-4"/>
          <w:sz w:val="24"/>
          <w:szCs w:val="24"/>
        </w:rPr>
        <w:t>特别提示：</w:t>
      </w:r>
    </w:p>
    <w:p w14:paraId="252C3127">
      <w:pPr>
        <w:pStyle w:val="3"/>
        <w:spacing w:before="183" w:line="289" w:lineRule="auto"/>
        <w:ind w:left="12" w:right="80" w:firstLine="13"/>
        <w:rPr>
          <w:sz w:val="24"/>
          <w:szCs w:val="24"/>
        </w:rPr>
      </w:pPr>
      <w:r>
        <w:rPr>
          <w:spacing w:val="-4"/>
          <w:sz w:val="24"/>
          <w:szCs w:val="24"/>
        </w:rPr>
        <w:t>1、采购限额标准以上，200</w:t>
      </w:r>
      <w:r>
        <w:rPr>
          <w:spacing w:val="-29"/>
          <w:sz w:val="24"/>
          <w:szCs w:val="24"/>
        </w:rPr>
        <w:t xml:space="preserve"> </w:t>
      </w:r>
      <w:r>
        <w:rPr>
          <w:spacing w:val="-4"/>
          <w:sz w:val="24"/>
          <w:szCs w:val="24"/>
        </w:rPr>
        <w:t>万元以下的货物和服务采购项目、400</w:t>
      </w:r>
      <w:r>
        <w:rPr>
          <w:spacing w:val="-44"/>
          <w:sz w:val="24"/>
          <w:szCs w:val="24"/>
        </w:rPr>
        <w:t xml:space="preserve"> </w:t>
      </w:r>
      <w:r>
        <w:rPr>
          <w:spacing w:val="-4"/>
          <w:sz w:val="24"/>
          <w:szCs w:val="24"/>
        </w:rPr>
        <w:t>万元以下的工程采购</w:t>
      </w:r>
      <w:r>
        <w:rPr>
          <w:sz w:val="24"/>
          <w:szCs w:val="24"/>
        </w:rPr>
        <w:t xml:space="preserve"> </w:t>
      </w:r>
      <w:r>
        <w:rPr>
          <w:spacing w:val="-1"/>
          <w:sz w:val="24"/>
          <w:szCs w:val="24"/>
        </w:rPr>
        <w:t>项目，适宜由中小企业提供的，采购人应当专门面向中小企业采购。</w:t>
      </w:r>
    </w:p>
    <w:p w14:paraId="5376F09A">
      <w:pPr>
        <w:pStyle w:val="3"/>
        <w:spacing w:before="185" w:line="289" w:lineRule="auto"/>
        <w:ind w:left="35" w:right="80" w:hanging="24"/>
        <w:rPr>
          <w:sz w:val="24"/>
          <w:szCs w:val="24"/>
        </w:rPr>
      </w:pPr>
      <w:r>
        <w:rPr>
          <w:spacing w:val="1"/>
          <w:sz w:val="24"/>
          <w:szCs w:val="24"/>
        </w:rPr>
        <w:t>2、超过</w:t>
      </w:r>
      <w:r>
        <w:rPr>
          <w:spacing w:val="-43"/>
          <w:sz w:val="24"/>
          <w:szCs w:val="24"/>
        </w:rPr>
        <w:t xml:space="preserve"> </w:t>
      </w:r>
      <w:r>
        <w:rPr>
          <w:spacing w:val="1"/>
          <w:sz w:val="24"/>
          <w:szCs w:val="24"/>
        </w:rPr>
        <w:t>200</w:t>
      </w:r>
      <w:r>
        <w:rPr>
          <w:spacing w:val="-42"/>
          <w:sz w:val="24"/>
          <w:szCs w:val="24"/>
        </w:rPr>
        <w:t xml:space="preserve"> </w:t>
      </w:r>
      <w:r>
        <w:rPr>
          <w:spacing w:val="1"/>
          <w:sz w:val="24"/>
          <w:szCs w:val="24"/>
        </w:rPr>
        <w:t>万元的货物和服务采购项目，预留该部分采</w:t>
      </w:r>
      <w:r>
        <w:rPr>
          <w:sz w:val="24"/>
          <w:szCs w:val="24"/>
        </w:rPr>
        <w:t>购项目预算总额的</w:t>
      </w:r>
      <w:r>
        <w:rPr>
          <w:spacing w:val="-44"/>
          <w:sz w:val="24"/>
          <w:szCs w:val="24"/>
        </w:rPr>
        <w:t xml:space="preserve"> </w:t>
      </w:r>
      <w:r>
        <w:rPr>
          <w:sz w:val="24"/>
          <w:szCs w:val="24"/>
        </w:rPr>
        <w:t xml:space="preserve">30%以上专 </w:t>
      </w:r>
      <w:r>
        <w:rPr>
          <w:spacing w:val="1"/>
          <w:sz w:val="24"/>
          <w:szCs w:val="24"/>
        </w:rPr>
        <w:t>门面向中小企业采购，其中预留给小微企业的比例</w:t>
      </w:r>
      <w:r>
        <w:rPr>
          <w:sz w:val="24"/>
          <w:szCs w:val="24"/>
        </w:rPr>
        <w:t>不低于60%。</w:t>
      </w:r>
    </w:p>
    <w:p w14:paraId="030E3583">
      <w:pPr>
        <w:pStyle w:val="3"/>
        <w:spacing w:before="185" w:line="289" w:lineRule="auto"/>
        <w:ind w:left="14" w:right="80" w:hanging="1"/>
        <w:rPr>
          <w:sz w:val="24"/>
          <w:szCs w:val="24"/>
        </w:rPr>
      </w:pPr>
      <w:r>
        <w:rPr>
          <w:sz w:val="24"/>
          <w:szCs w:val="24"/>
        </w:rPr>
        <w:t>3、超过</w:t>
      </w:r>
      <w:r>
        <w:rPr>
          <w:spacing w:val="-50"/>
          <w:sz w:val="24"/>
          <w:szCs w:val="24"/>
        </w:rPr>
        <w:t xml:space="preserve"> </w:t>
      </w:r>
      <w:r>
        <w:rPr>
          <w:sz w:val="24"/>
          <w:szCs w:val="24"/>
        </w:rPr>
        <w:t>400</w:t>
      </w:r>
      <w:r>
        <w:rPr>
          <w:spacing w:val="-45"/>
          <w:sz w:val="24"/>
          <w:szCs w:val="24"/>
        </w:rPr>
        <w:t xml:space="preserve"> </w:t>
      </w:r>
      <w:r>
        <w:rPr>
          <w:sz w:val="24"/>
          <w:szCs w:val="24"/>
        </w:rPr>
        <w:t>万元的工程采购项目中适宜由中小企业提供的，预</w:t>
      </w:r>
      <w:r>
        <w:rPr>
          <w:spacing w:val="-1"/>
          <w:sz w:val="24"/>
          <w:szCs w:val="24"/>
        </w:rPr>
        <w:t>留该部分采购项目预算</w:t>
      </w:r>
      <w:r>
        <w:rPr>
          <w:sz w:val="24"/>
          <w:szCs w:val="24"/>
        </w:rPr>
        <w:t xml:space="preserve"> </w:t>
      </w:r>
      <w:r>
        <w:rPr>
          <w:spacing w:val="1"/>
          <w:sz w:val="24"/>
          <w:szCs w:val="24"/>
        </w:rPr>
        <w:t>总额的</w:t>
      </w:r>
      <w:r>
        <w:rPr>
          <w:spacing w:val="-51"/>
          <w:sz w:val="24"/>
          <w:szCs w:val="24"/>
        </w:rPr>
        <w:t xml:space="preserve"> </w:t>
      </w:r>
      <w:r>
        <w:rPr>
          <w:spacing w:val="1"/>
          <w:sz w:val="24"/>
          <w:szCs w:val="24"/>
        </w:rPr>
        <w:t>40%以上专门面向中小企业采购，其中预留给小微企业的比例不低于</w:t>
      </w:r>
      <w:r>
        <w:rPr>
          <w:sz w:val="24"/>
          <w:szCs w:val="24"/>
        </w:rPr>
        <w:t>60%。</w:t>
      </w:r>
    </w:p>
    <w:p w14:paraId="027B5F06">
      <w:pPr>
        <w:pStyle w:val="3"/>
        <w:spacing w:before="181" w:line="332" w:lineRule="auto"/>
        <w:ind w:left="7" w:right="80"/>
        <w:rPr>
          <w:sz w:val="24"/>
          <w:szCs w:val="24"/>
        </w:rPr>
      </w:pPr>
      <w:r>
        <w:rPr>
          <w:spacing w:val="1"/>
          <w:sz w:val="24"/>
          <w:szCs w:val="24"/>
        </w:rPr>
        <w:t>4、对于未预留份额专门面向中小企业的采购项</w:t>
      </w:r>
      <w:r>
        <w:rPr>
          <w:sz w:val="24"/>
          <w:szCs w:val="24"/>
        </w:rPr>
        <w:t xml:space="preserve">目，以及预留份额项目中的非预留部分 </w:t>
      </w:r>
      <w:r>
        <w:rPr>
          <w:spacing w:val="-2"/>
          <w:sz w:val="24"/>
          <w:szCs w:val="24"/>
        </w:rPr>
        <w:t>采购包，采购人、采购代理机构应当对符合规定的小微企业报价给予</w:t>
      </w:r>
      <w:r>
        <w:rPr>
          <w:spacing w:val="-17"/>
          <w:sz w:val="24"/>
          <w:szCs w:val="24"/>
        </w:rPr>
        <w:t xml:space="preserve"> </w:t>
      </w:r>
      <w:r>
        <w:rPr>
          <w:spacing w:val="-2"/>
          <w:sz w:val="24"/>
          <w:szCs w:val="24"/>
        </w:rPr>
        <w:t>10%~20%（工程项</w:t>
      </w:r>
      <w:r>
        <w:rPr>
          <w:sz w:val="24"/>
          <w:szCs w:val="24"/>
        </w:rPr>
        <w:t xml:space="preserve"> </w:t>
      </w:r>
      <w:r>
        <w:rPr>
          <w:spacing w:val="-1"/>
          <w:sz w:val="24"/>
          <w:szCs w:val="24"/>
        </w:rPr>
        <w:t>目为</w:t>
      </w:r>
      <w:r>
        <w:rPr>
          <w:spacing w:val="-46"/>
          <w:sz w:val="24"/>
          <w:szCs w:val="24"/>
        </w:rPr>
        <w:t xml:space="preserve"> </w:t>
      </w:r>
      <w:r>
        <w:rPr>
          <w:spacing w:val="-1"/>
          <w:sz w:val="24"/>
          <w:szCs w:val="24"/>
        </w:rPr>
        <w:t>3%~5%）的扣除，用扣除后的价格参加评审。适用招</w:t>
      </w:r>
      <w:r>
        <w:rPr>
          <w:spacing w:val="-2"/>
          <w:sz w:val="24"/>
          <w:szCs w:val="24"/>
        </w:rPr>
        <w:t>标投标法的政府采购工程建设</w:t>
      </w:r>
      <w:r>
        <w:rPr>
          <w:sz w:val="24"/>
          <w:szCs w:val="24"/>
        </w:rPr>
        <w:t xml:space="preserve"> </w:t>
      </w:r>
      <w:r>
        <w:rPr>
          <w:spacing w:val="-3"/>
          <w:sz w:val="24"/>
          <w:szCs w:val="24"/>
        </w:rPr>
        <w:t>项目，采用综合评估法但未采用低价优先法计算价格分的，评标时应当在采用原报价进</w:t>
      </w:r>
      <w:r>
        <w:rPr>
          <w:spacing w:val="15"/>
          <w:sz w:val="24"/>
          <w:szCs w:val="24"/>
        </w:rPr>
        <w:t xml:space="preserve"> </w:t>
      </w:r>
      <w:r>
        <w:rPr>
          <w:spacing w:val="-1"/>
          <w:sz w:val="24"/>
          <w:szCs w:val="24"/>
        </w:rPr>
        <w:t>行评分的基础上增加其价格得分的</w:t>
      </w:r>
      <w:r>
        <w:rPr>
          <w:spacing w:val="-43"/>
          <w:sz w:val="24"/>
          <w:szCs w:val="24"/>
        </w:rPr>
        <w:t xml:space="preserve"> </w:t>
      </w:r>
      <w:r>
        <w:rPr>
          <w:spacing w:val="-1"/>
          <w:sz w:val="24"/>
          <w:szCs w:val="24"/>
        </w:rPr>
        <w:t>3%~5%作为其价格分。</w:t>
      </w:r>
    </w:p>
    <w:p w14:paraId="0CEBE5FC">
      <w:pPr>
        <w:pStyle w:val="3"/>
        <w:spacing w:before="187" w:line="336" w:lineRule="auto"/>
        <w:ind w:left="7" w:right="77" w:firstLine="5"/>
        <w:rPr>
          <w:sz w:val="24"/>
          <w:szCs w:val="24"/>
        </w:rPr>
      </w:pPr>
      <w:r>
        <w:rPr>
          <w:sz w:val="24"/>
          <w:szCs w:val="24"/>
        </w:rPr>
        <w:t>5、接受大中型企业与小微企业组成联合体或者允许大中型企业向一家或者多家小微企</w:t>
      </w:r>
      <w:r>
        <w:rPr>
          <w:spacing w:val="15"/>
          <w:sz w:val="24"/>
          <w:szCs w:val="24"/>
        </w:rPr>
        <w:t xml:space="preserve"> </w:t>
      </w:r>
      <w:r>
        <w:rPr>
          <w:spacing w:val="-3"/>
          <w:sz w:val="24"/>
          <w:szCs w:val="24"/>
        </w:rPr>
        <w:t>业分包的采购项目，对于联合协议或者分包意向协议约定小微企业的合同份额占到合同</w:t>
      </w:r>
      <w:r>
        <w:rPr>
          <w:spacing w:val="15"/>
          <w:sz w:val="24"/>
          <w:szCs w:val="24"/>
        </w:rPr>
        <w:t xml:space="preserve"> </w:t>
      </w:r>
      <w:r>
        <w:rPr>
          <w:spacing w:val="5"/>
          <w:sz w:val="24"/>
          <w:szCs w:val="24"/>
        </w:rPr>
        <w:t>总金额</w:t>
      </w:r>
      <w:r>
        <w:rPr>
          <w:spacing w:val="-39"/>
          <w:sz w:val="24"/>
          <w:szCs w:val="24"/>
        </w:rPr>
        <w:t xml:space="preserve"> </w:t>
      </w:r>
      <w:r>
        <w:rPr>
          <w:spacing w:val="5"/>
          <w:sz w:val="24"/>
          <w:szCs w:val="24"/>
        </w:rPr>
        <w:t>30%以上的，采购人、采购代理机构应当对联合体或者</w:t>
      </w:r>
      <w:r>
        <w:rPr>
          <w:spacing w:val="4"/>
          <w:sz w:val="24"/>
          <w:szCs w:val="24"/>
        </w:rPr>
        <w:t>大中型企业的报价给予</w:t>
      </w:r>
      <w:r>
        <w:rPr>
          <w:sz w:val="24"/>
          <w:szCs w:val="24"/>
        </w:rPr>
        <w:t xml:space="preserve"> </w:t>
      </w:r>
      <w:r>
        <w:rPr>
          <w:spacing w:val="1"/>
          <w:sz w:val="24"/>
          <w:szCs w:val="24"/>
        </w:rPr>
        <w:t>4%~6%（工程项目为</w:t>
      </w:r>
      <w:r>
        <w:rPr>
          <w:spacing w:val="-19"/>
          <w:sz w:val="24"/>
          <w:szCs w:val="24"/>
        </w:rPr>
        <w:t xml:space="preserve"> </w:t>
      </w:r>
      <w:r>
        <w:rPr>
          <w:spacing w:val="1"/>
          <w:sz w:val="24"/>
          <w:szCs w:val="24"/>
        </w:rPr>
        <w:t>1%~2%）的扣除，用扣除后的价格参加评审。适用招标投标法的政</w:t>
      </w:r>
      <w:r>
        <w:rPr>
          <w:sz w:val="24"/>
          <w:szCs w:val="24"/>
        </w:rPr>
        <w:t xml:space="preserve"> </w:t>
      </w:r>
      <w:r>
        <w:rPr>
          <w:spacing w:val="-3"/>
          <w:sz w:val="24"/>
          <w:szCs w:val="24"/>
        </w:rPr>
        <w:t>府采购工程建设项目，采用综合评估法但未采用低价优先法计算价格分的，评标时应当</w:t>
      </w:r>
      <w:r>
        <w:rPr>
          <w:spacing w:val="15"/>
          <w:sz w:val="24"/>
          <w:szCs w:val="24"/>
        </w:rPr>
        <w:t xml:space="preserve"> </w:t>
      </w:r>
      <w:r>
        <w:rPr>
          <w:spacing w:val="-1"/>
          <w:sz w:val="24"/>
          <w:szCs w:val="24"/>
        </w:rPr>
        <w:t>在采用原报价进行评分的基础上增加其价格得分的</w:t>
      </w:r>
      <w:r>
        <w:rPr>
          <w:spacing w:val="-33"/>
          <w:sz w:val="24"/>
          <w:szCs w:val="24"/>
        </w:rPr>
        <w:t xml:space="preserve"> </w:t>
      </w:r>
      <w:r>
        <w:rPr>
          <w:spacing w:val="-1"/>
          <w:sz w:val="24"/>
          <w:szCs w:val="24"/>
        </w:rPr>
        <w:t>1%~2%作为其价</w:t>
      </w:r>
      <w:r>
        <w:rPr>
          <w:spacing w:val="-2"/>
          <w:sz w:val="24"/>
          <w:szCs w:val="24"/>
        </w:rPr>
        <w:t>格分。</w:t>
      </w:r>
    </w:p>
    <w:p w14:paraId="76BC5996">
      <w:pPr>
        <w:pStyle w:val="3"/>
        <w:spacing w:before="184" w:line="219" w:lineRule="auto"/>
        <w:ind w:left="12"/>
        <w:rPr>
          <w:sz w:val="24"/>
          <w:szCs w:val="24"/>
        </w:rPr>
      </w:pPr>
      <w:r>
        <w:rPr>
          <w:b/>
          <w:bCs/>
          <w:spacing w:val="-3"/>
          <w:sz w:val="24"/>
          <w:szCs w:val="24"/>
        </w:rPr>
        <w:t>八、凡对本次招标提出询问，请按以下方式联系</w:t>
      </w:r>
    </w:p>
    <w:p w14:paraId="64417E39">
      <w:pPr>
        <w:pStyle w:val="3"/>
        <w:spacing w:before="183" w:line="219" w:lineRule="auto"/>
        <w:ind w:left="26"/>
        <w:rPr>
          <w:sz w:val="24"/>
          <w:szCs w:val="24"/>
        </w:rPr>
      </w:pPr>
      <w:r>
        <w:rPr>
          <w:spacing w:val="-4"/>
          <w:sz w:val="24"/>
          <w:szCs w:val="24"/>
        </w:rPr>
        <w:t>1.采购人信息</w:t>
      </w:r>
    </w:p>
    <w:p w14:paraId="121E0E10">
      <w:pPr>
        <w:pStyle w:val="3"/>
        <w:spacing w:before="184" w:line="219" w:lineRule="auto"/>
        <w:ind w:left="11"/>
        <w:rPr>
          <w:rFonts w:hint="eastAsia" w:eastAsia="宋体"/>
          <w:sz w:val="24"/>
          <w:szCs w:val="24"/>
          <w:lang w:eastAsia="zh-CN"/>
        </w:rPr>
      </w:pPr>
      <w:r>
        <w:rPr>
          <w:spacing w:val="-1"/>
          <w:sz w:val="24"/>
          <w:szCs w:val="24"/>
        </w:rPr>
        <w:t>名 称：</w:t>
      </w:r>
      <w:r>
        <w:rPr>
          <w:rFonts w:hint="eastAsia"/>
          <w:spacing w:val="-1"/>
          <w:sz w:val="24"/>
          <w:szCs w:val="24"/>
          <w:lang w:eastAsia="zh-CN"/>
        </w:rPr>
        <w:t>乌恰县托云乡人民政府</w:t>
      </w:r>
    </w:p>
    <w:p w14:paraId="5396C0DE">
      <w:pPr>
        <w:spacing w:line="219" w:lineRule="auto"/>
        <w:rPr>
          <w:sz w:val="24"/>
          <w:szCs w:val="24"/>
        </w:rPr>
        <w:sectPr>
          <w:headerReference r:id="rId11" w:type="default"/>
          <w:footerReference r:id="rId12" w:type="default"/>
          <w:pgSz w:w="11906" w:h="16839"/>
          <w:pgMar w:top="1213" w:right="1378" w:bottom="1169" w:left="1417" w:header="849" w:footer="1004" w:gutter="0"/>
          <w:pgNumType w:fmt="decimal"/>
          <w:cols w:space="720" w:num="1"/>
        </w:sectPr>
      </w:pPr>
    </w:p>
    <w:p w14:paraId="264CFBB1">
      <w:pPr>
        <w:pStyle w:val="3"/>
        <w:spacing w:before="318" w:line="219" w:lineRule="auto"/>
        <w:ind w:left="8"/>
        <w:rPr>
          <w:rFonts w:hint="eastAsia" w:eastAsia="宋体"/>
          <w:sz w:val="24"/>
          <w:szCs w:val="24"/>
          <w:lang w:eastAsia="zh-CN"/>
        </w:rPr>
      </w:pPr>
      <w:r>
        <w:rPr>
          <w:spacing w:val="-1"/>
          <w:sz w:val="24"/>
          <w:szCs w:val="24"/>
        </w:rPr>
        <w:t>地 址：</w:t>
      </w:r>
      <w:r>
        <w:rPr>
          <w:rFonts w:hint="eastAsia"/>
          <w:spacing w:val="-1"/>
          <w:sz w:val="24"/>
          <w:szCs w:val="24"/>
          <w:lang w:eastAsia="zh-CN"/>
        </w:rPr>
        <w:t>乌恰县托云乡人民政府</w:t>
      </w:r>
    </w:p>
    <w:p w14:paraId="61BD914D">
      <w:pPr>
        <w:pStyle w:val="3"/>
        <w:spacing w:before="183" w:line="221" w:lineRule="auto"/>
        <w:ind w:left="9"/>
        <w:rPr>
          <w:sz w:val="24"/>
          <w:szCs w:val="24"/>
        </w:rPr>
      </w:pPr>
      <w:r>
        <w:rPr>
          <w:spacing w:val="-1"/>
          <w:sz w:val="24"/>
          <w:szCs w:val="24"/>
        </w:rPr>
        <w:t>联系方式：</w:t>
      </w:r>
      <w:r>
        <w:rPr>
          <w:spacing w:val="-1"/>
          <w:sz w:val="24"/>
          <w:szCs w:val="24"/>
          <w:lang w:val="en-US" w:eastAsia="zh-CN"/>
        </w:rPr>
        <w:t>18099780359</w:t>
      </w:r>
    </w:p>
    <w:p w14:paraId="01C229E2">
      <w:pPr>
        <w:pStyle w:val="3"/>
        <w:spacing w:before="180" w:line="219" w:lineRule="auto"/>
        <w:ind w:left="11"/>
        <w:rPr>
          <w:sz w:val="24"/>
          <w:szCs w:val="24"/>
        </w:rPr>
      </w:pPr>
      <w:r>
        <w:rPr>
          <w:spacing w:val="-2"/>
          <w:sz w:val="24"/>
          <w:szCs w:val="24"/>
        </w:rPr>
        <w:t>2.采购代理机构信息</w:t>
      </w:r>
    </w:p>
    <w:p w14:paraId="57DD10F3">
      <w:pPr>
        <w:pStyle w:val="3"/>
        <w:spacing w:before="184" w:line="219" w:lineRule="auto"/>
        <w:ind w:left="11"/>
        <w:rPr>
          <w:sz w:val="24"/>
          <w:szCs w:val="24"/>
        </w:rPr>
      </w:pPr>
      <w:r>
        <w:rPr>
          <w:spacing w:val="-1"/>
          <w:sz w:val="24"/>
          <w:szCs w:val="24"/>
        </w:rPr>
        <w:t>名 称：新疆</w:t>
      </w:r>
      <w:r>
        <w:rPr>
          <w:rFonts w:hint="eastAsia"/>
          <w:spacing w:val="-1"/>
          <w:sz w:val="24"/>
          <w:szCs w:val="24"/>
          <w:lang w:val="en-US" w:eastAsia="zh-CN"/>
        </w:rPr>
        <w:t>爱满疆工程咨询有限公司</w:t>
      </w:r>
    </w:p>
    <w:p w14:paraId="2100AAF6">
      <w:pPr>
        <w:pStyle w:val="3"/>
        <w:spacing w:before="182" w:line="219" w:lineRule="auto"/>
        <w:ind w:left="8"/>
        <w:rPr>
          <w:sz w:val="24"/>
          <w:szCs w:val="24"/>
        </w:rPr>
      </w:pPr>
      <w:r>
        <w:rPr>
          <w:spacing w:val="1"/>
          <w:sz w:val="24"/>
          <w:szCs w:val="24"/>
        </w:rPr>
        <w:t>地 址：</w:t>
      </w:r>
      <w:r>
        <w:rPr>
          <w:spacing w:val="1"/>
          <w:sz w:val="24"/>
          <w:szCs w:val="24"/>
          <w:lang w:val="en-US" w:eastAsia="zh-CN"/>
        </w:rPr>
        <w:t>喀什市滨河南路 003 号亚朵大酒店后院内招商中心</w:t>
      </w:r>
    </w:p>
    <w:p w14:paraId="243AB388">
      <w:pPr>
        <w:pStyle w:val="3"/>
        <w:spacing w:before="183" w:line="221" w:lineRule="auto"/>
        <w:ind w:left="9"/>
        <w:rPr>
          <w:sz w:val="24"/>
          <w:szCs w:val="24"/>
        </w:rPr>
      </w:pPr>
      <w:r>
        <w:rPr>
          <w:spacing w:val="-1"/>
          <w:sz w:val="24"/>
          <w:szCs w:val="24"/>
        </w:rPr>
        <w:t>联系方式：</w:t>
      </w:r>
      <w:r>
        <w:rPr>
          <w:spacing w:val="-1"/>
          <w:sz w:val="24"/>
          <w:szCs w:val="24"/>
          <w:lang w:val="en-US" w:eastAsia="zh-CN"/>
        </w:rPr>
        <w:t>19351150000</w:t>
      </w:r>
    </w:p>
    <w:p w14:paraId="423D3B95">
      <w:pPr>
        <w:pStyle w:val="3"/>
        <w:spacing w:before="181" w:line="220" w:lineRule="auto"/>
        <w:ind w:left="13"/>
        <w:outlineLvl w:val="0"/>
        <w:rPr>
          <w:sz w:val="24"/>
          <w:szCs w:val="24"/>
        </w:rPr>
      </w:pPr>
      <w:bookmarkStart w:id="2" w:name="bookmark8"/>
      <w:bookmarkEnd w:id="2"/>
      <w:r>
        <w:rPr>
          <w:spacing w:val="-2"/>
          <w:sz w:val="24"/>
          <w:szCs w:val="24"/>
        </w:rPr>
        <w:t>3.项目联系方式</w:t>
      </w:r>
    </w:p>
    <w:p w14:paraId="6E5C9D39">
      <w:pPr>
        <w:pStyle w:val="3"/>
        <w:spacing w:before="183" w:line="219" w:lineRule="auto"/>
        <w:ind w:left="12"/>
        <w:rPr>
          <w:rFonts w:hint="eastAsia" w:eastAsia="宋体"/>
          <w:sz w:val="24"/>
          <w:szCs w:val="24"/>
          <w:lang w:val="en-US" w:eastAsia="zh-CN"/>
        </w:rPr>
      </w:pPr>
      <w:bookmarkStart w:id="3" w:name="bookmark2"/>
      <w:bookmarkEnd w:id="3"/>
      <w:r>
        <w:rPr>
          <w:spacing w:val="-2"/>
          <w:sz w:val="24"/>
          <w:szCs w:val="24"/>
        </w:rPr>
        <w:t>项目联系人：</w:t>
      </w:r>
      <w:r>
        <w:rPr>
          <w:rFonts w:hint="eastAsia"/>
          <w:spacing w:val="-2"/>
          <w:sz w:val="24"/>
          <w:szCs w:val="24"/>
          <w:lang w:val="en-US" w:eastAsia="zh-CN"/>
        </w:rPr>
        <w:t>贾女士</w:t>
      </w:r>
    </w:p>
    <w:p w14:paraId="4C841177">
      <w:pPr>
        <w:pStyle w:val="3"/>
        <w:spacing w:before="183" w:line="221" w:lineRule="auto"/>
        <w:ind w:left="36"/>
        <w:rPr>
          <w:sz w:val="24"/>
          <w:szCs w:val="24"/>
        </w:rPr>
      </w:pPr>
      <w:r>
        <w:rPr>
          <w:spacing w:val="-3"/>
          <w:sz w:val="24"/>
          <w:szCs w:val="24"/>
        </w:rPr>
        <w:t>电 话：</w:t>
      </w:r>
      <w:r>
        <w:rPr>
          <w:spacing w:val="-1"/>
          <w:sz w:val="24"/>
          <w:szCs w:val="24"/>
          <w:lang w:val="en-US" w:eastAsia="zh-CN"/>
        </w:rPr>
        <w:t>19351150000</w:t>
      </w:r>
    </w:p>
    <w:p w14:paraId="337DDEA0">
      <w:pPr>
        <w:spacing w:line="221" w:lineRule="auto"/>
        <w:rPr>
          <w:sz w:val="24"/>
          <w:szCs w:val="24"/>
        </w:rPr>
        <w:sectPr>
          <w:footerReference r:id="rId13" w:type="default"/>
          <w:pgSz w:w="11906" w:h="16839"/>
          <w:pgMar w:top="1213" w:right="1416" w:bottom="1168" w:left="1417" w:header="849" w:footer="1004" w:gutter="0"/>
          <w:pgNumType w:fmt="decimal"/>
          <w:cols w:space="720" w:num="1"/>
        </w:sectPr>
      </w:pPr>
    </w:p>
    <w:p w14:paraId="60210BE3">
      <w:pPr>
        <w:pStyle w:val="3"/>
        <w:spacing w:before="298" w:line="222" w:lineRule="auto"/>
        <w:ind w:left="2802"/>
        <w:outlineLvl w:val="0"/>
        <w:rPr>
          <w:sz w:val="43"/>
          <w:szCs w:val="43"/>
        </w:rPr>
      </w:pPr>
      <w:r>
        <w:rPr>
          <w:b/>
          <w:bCs/>
          <w:spacing w:val="4"/>
          <w:sz w:val="43"/>
          <w:szCs w:val="43"/>
        </w:rPr>
        <w:t>第二章</w:t>
      </w:r>
      <w:r>
        <w:rPr>
          <w:spacing w:val="4"/>
          <w:sz w:val="43"/>
          <w:szCs w:val="43"/>
        </w:rPr>
        <w:t xml:space="preserve"> </w:t>
      </w:r>
      <w:r>
        <w:rPr>
          <w:b/>
          <w:bCs/>
          <w:spacing w:val="4"/>
          <w:sz w:val="43"/>
          <w:szCs w:val="43"/>
        </w:rPr>
        <w:t>投标人须知</w:t>
      </w:r>
    </w:p>
    <w:p w14:paraId="7A1E951C">
      <w:pPr>
        <w:pStyle w:val="3"/>
        <w:spacing w:before="165" w:line="224" w:lineRule="auto"/>
        <w:ind w:left="3079"/>
        <w:outlineLvl w:val="1"/>
        <w:rPr>
          <w:sz w:val="31"/>
          <w:szCs w:val="31"/>
        </w:rPr>
      </w:pPr>
      <w:r>
        <w:rPr>
          <w:spacing w:val="8"/>
          <w:sz w:val="31"/>
          <w:szCs w:val="31"/>
        </w:rPr>
        <w:t>一、投标人须知前附表</w:t>
      </w:r>
    </w:p>
    <w:p w14:paraId="59D3FA30">
      <w:pPr>
        <w:spacing w:line="94" w:lineRule="exact"/>
      </w:pPr>
    </w:p>
    <w:tbl>
      <w:tblPr>
        <w:tblStyle w:val="8"/>
        <w:tblW w:w="9359" w:type="dxa"/>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41"/>
        <w:gridCol w:w="1485"/>
        <w:gridCol w:w="6933"/>
      </w:tblGrid>
      <w:tr w14:paraId="3B29C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9" w:hRule="atLeast"/>
        </w:trPr>
        <w:tc>
          <w:tcPr>
            <w:tcW w:w="941" w:type="dxa"/>
            <w:tcBorders>
              <w:top w:val="single" w:color="000000" w:sz="2" w:space="0"/>
              <w:left w:val="single" w:color="000000" w:sz="2" w:space="0"/>
            </w:tcBorders>
            <w:vAlign w:val="top"/>
          </w:tcPr>
          <w:p w14:paraId="3FCF9E07">
            <w:pPr>
              <w:pStyle w:val="9"/>
              <w:spacing w:before="281" w:line="220" w:lineRule="auto"/>
              <w:ind w:left="26"/>
              <w:rPr>
                <w:sz w:val="28"/>
                <w:szCs w:val="28"/>
              </w:rPr>
            </w:pPr>
            <w:r>
              <w:rPr>
                <w:b/>
                <w:bCs/>
                <w:spacing w:val="-7"/>
                <w:sz w:val="28"/>
                <w:szCs w:val="28"/>
              </w:rPr>
              <w:t>条款号</w:t>
            </w:r>
          </w:p>
        </w:tc>
        <w:tc>
          <w:tcPr>
            <w:tcW w:w="1485" w:type="dxa"/>
            <w:tcBorders>
              <w:top w:val="single" w:color="000000" w:sz="2" w:space="0"/>
            </w:tcBorders>
            <w:vAlign w:val="top"/>
          </w:tcPr>
          <w:p w14:paraId="6EABBB0C">
            <w:pPr>
              <w:pStyle w:val="9"/>
              <w:spacing w:before="231" w:line="220" w:lineRule="auto"/>
              <w:ind w:left="703"/>
              <w:rPr>
                <w:sz w:val="28"/>
                <w:szCs w:val="28"/>
              </w:rPr>
            </w:pPr>
            <w:r>
              <w:rPr>
                <w:b/>
                <w:bCs/>
                <w:spacing w:val="-25"/>
                <w:sz w:val="28"/>
                <w:szCs w:val="28"/>
              </w:rPr>
              <w:t>内容</w:t>
            </w:r>
          </w:p>
        </w:tc>
        <w:tc>
          <w:tcPr>
            <w:tcW w:w="6933" w:type="dxa"/>
            <w:tcBorders>
              <w:top w:val="single" w:color="000000" w:sz="2" w:space="0"/>
              <w:right w:val="single" w:color="000000" w:sz="2" w:space="0"/>
            </w:tcBorders>
            <w:vAlign w:val="top"/>
          </w:tcPr>
          <w:p w14:paraId="53E19D19">
            <w:pPr>
              <w:pStyle w:val="9"/>
              <w:spacing w:before="231" w:line="220" w:lineRule="auto"/>
              <w:ind w:left="1794"/>
              <w:rPr>
                <w:sz w:val="28"/>
                <w:szCs w:val="28"/>
              </w:rPr>
            </w:pPr>
            <w:r>
              <w:rPr>
                <w:b/>
                <w:bCs/>
                <w:spacing w:val="-5"/>
                <w:sz w:val="28"/>
                <w:szCs w:val="28"/>
              </w:rPr>
              <w:t>说明与要求</w:t>
            </w:r>
          </w:p>
        </w:tc>
      </w:tr>
      <w:tr w14:paraId="0A06F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41" w:hRule="atLeast"/>
        </w:trPr>
        <w:tc>
          <w:tcPr>
            <w:tcW w:w="941" w:type="dxa"/>
            <w:tcBorders>
              <w:left w:val="single" w:color="000000" w:sz="2" w:space="0"/>
            </w:tcBorders>
            <w:vAlign w:val="top"/>
          </w:tcPr>
          <w:p w14:paraId="3E85ABE9">
            <w:pPr>
              <w:spacing w:line="255" w:lineRule="auto"/>
              <w:rPr>
                <w:rFonts w:ascii="Arial"/>
                <w:sz w:val="21"/>
              </w:rPr>
            </w:pPr>
          </w:p>
          <w:p w14:paraId="747C2F17">
            <w:pPr>
              <w:spacing w:line="256" w:lineRule="auto"/>
              <w:rPr>
                <w:rFonts w:ascii="Arial"/>
                <w:sz w:val="21"/>
              </w:rPr>
            </w:pPr>
          </w:p>
          <w:p w14:paraId="2ED27040">
            <w:pPr>
              <w:spacing w:line="256" w:lineRule="auto"/>
              <w:rPr>
                <w:rFonts w:ascii="Arial"/>
                <w:sz w:val="21"/>
              </w:rPr>
            </w:pPr>
          </w:p>
          <w:p w14:paraId="1C55C9E2">
            <w:pPr>
              <w:spacing w:line="256" w:lineRule="auto"/>
              <w:rPr>
                <w:rFonts w:ascii="Arial"/>
                <w:sz w:val="21"/>
              </w:rPr>
            </w:pPr>
          </w:p>
          <w:p w14:paraId="7FFBF418">
            <w:pPr>
              <w:pStyle w:val="9"/>
              <w:spacing w:before="78" w:line="241" w:lineRule="auto"/>
              <w:ind w:left="434"/>
            </w:pPr>
            <w:r>
              <w:t>1</w:t>
            </w:r>
          </w:p>
        </w:tc>
        <w:tc>
          <w:tcPr>
            <w:tcW w:w="1485" w:type="dxa"/>
            <w:vAlign w:val="top"/>
          </w:tcPr>
          <w:p w14:paraId="259FAC2E">
            <w:pPr>
              <w:spacing w:line="248" w:lineRule="auto"/>
              <w:rPr>
                <w:rFonts w:ascii="Arial"/>
                <w:sz w:val="21"/>
              </w:rPr>
            </w:pPr>
          </w:p>
          <w:p w14:paraId="45407EC7">
            <w:pPr>
              <w:spacing w:line="248" w:lineRule="auto"/>
              <w:rPr>
                <w:rFonts w:ascii="Arial"/>
                <w:sz w:val="21"/>
              </w:rPr>
            </w:pPr>
          </w:p>
          <w:p w14:paraId="6F345A93">
            <w:pPr>
              <w:pStyle w:val="9"/>
              <w:spacing w:before="78" w:line="220" w:lineRule="auto"/>
              <w:ind w:left="266"/>
            </w:pPr>
            <w:r>
              <w:rPr>
                <w:spacing w:val="-4"/>
              </w:rPr>
              <w:t>项目名称</w:t>
            </w:r>
          </w:p>
          <w:p w14:paraId="6F0C9CED">
            <w:pPr>
              <w:pStyle w:val="9"/>
              <w:spacing w:before="23" w:line="219" w:lineRule="auto"/>
              <w:ind w:left="266"/>
            </w:pPr>
            <w:r>
              <w:rPr>
                <w:spacing w:val="-4"/>
              </w:rPr>
              <w:t>项目编号</w:t>
            </w:r>
          </w:p>
          <w:p w14:paraId="5FDEEAE7">
            <w:pPr>
              <w:pStyle w:val="9"/>
              <w:spacing w:before="26" w:line="219" w:lineRule="auto"/>
              <w:ind w:left="261"/>
            </w:pPr>
            <w:r>
              <w:rPr>
                <w:spacing w:val="-3"/>
              </w:rPr>
              <w:t>采购内容</w:t>
            </w:r>
          </w:p>
        </w:tc>
        <w:tc>
          <w:tcPr>
            <w:tcW w:w="6933" w:type="dxa"/>
            <w:tcBorders>
              <w:right w:val="single" w:color="000000" w:sz="2" w:space="0"/>
            </w:tcBorders>
            <w:vAlign w:val="top"/>
          </w:tcPr>
          <w:p w14:paraId="26672D3B">
            <w:pPr>
              <w:pStyle w:val="9"/>
              <w:spacing w:before="33" w:line="358" w:lineRule="auto"/>
              <w:ind w:left="112" w:right="107"/>
            </w:pPr>
            <w:r>
              <w:rPr>
                <w:spacing w:val="3"/>
              </w:rPr>
              <w:t>项目名称：</w:t>
            </w:r>
            <w:r>
              <w:rPr>
                <w:rFonts w:hint="eastAsia" w:ascii="宋体" w:hAnsi="宋体"/>
                <w:sz w:val="24"/>
                <w:szCs w:val="24"/>
                <w:u w:val="none"/>
                <w:lang w:val="en-US" w:eastAsia="zh-CN"/>
              </w:rPr>
              <w:t>乌恰县乡村振兴示范村建设项目(托云乡苏约克村)</w:t>
            </w:r>
          </w:p>
          <w:p w14:paraId="52FFE858">
            <w:pPr>
              <w:pStyle w:val="9"/>
              <w:spacing w:line="219" w:lineRule="auto"/>
              <w:ind w:left="113"/>
              <w:rPr>
                <w:rFonts w:hint="default" w:eastAsia="宋体"/>
                <w:lang w:val="en-US" w:eastAsia="zh-CN"/>
              </w:rPr>
            </w:pPr>
            <w:r>
              <w:rPr>
                <w:spacing w:val="-1"/>
              </w:rPr>
              <w:t>项目编号：WQZFCG（ZB）-2025-0</w:t>
            </w:r>
            <w:r>
              <w:rPr>
                <w:rFonts w:hint="eastAsia"/>
                <w:spacing w:val="-1"/>
                <w:lang w:val="en-US" w:eastAsia="zh-CN"/>
              </w:rPr>
              <w:t>82</w:t>
            </w:r>
          </w:p>
          <w:p w14:paraId="01350DF5">
            <w:pPr>
              <w:pStyle w:val="9"/>
              <w:spacing w:before="180" w:line="231" w:lineRule="auto"/>
              <w:ind w:left="112" w:right="107" w:hanging="4"/>
            </w:pPr>
            <w:r>
              <w:rPr>
                <w:spacing w:val="-1"/>
              </w:rPr>
              <w:t>采购内容：</w:t>
            </w:r>
            <w:r>
              <w:rPr>
                <w:rFonts w:hint="eastAsia"/>
                <w:spacing w:val="-1"/>
                <w:lang w:val="en-US" w:eastAsia="zh-CN"/>
              </w:rPr>
              <w:t>建设文化长廊、宣传栏:文化大舞台、休闲座椅、亭子等附属设施。（具体详见工程量清单）</w:t>
            </w:r>
          </w:p>
        </w:tc>
      </w:tr>
      <w:tr w14:paraId="38147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2" w:hRule="atLeast"/>
        </w:trPr>
        <w:tc>
          <w:tcPr>
            <w:tcW w:w="941" w:type="dxa"/>
            <w:tcBorders>
              <w:left w:val="single" w:color="000000" w:sz="2" w:space="0"/>
            </w:tcBorders>
            <w:vAlign w:val="top"/>
          </w:tcPr>
          <w:p w14:paraId="2B67BF83">
            <w:pPr>
              <w:spacing w:line="244" w:lineRule="auto"/>
              <w:rPr>
                <w:rFonts w:ascii="Arial"/>
                <w:sz w:val="21"/>
              </w:rPr>
            </w:pPr>
          </w:p>
          <w:p w14:paraId="514A08E1">
            <w:pPr>
              <w:pStyle w:val="9"/>
              <w:spacing w:before="78" w:line="241" w:lineRule="auto"/>
              <w:ind w:left="419"/>
            </w:pPr>
            <w:r>
              <w:t>2</w:t>
            </w:r>
          </w:p>
        </w:tc>
        <w:tc>
          <w:tcPr>
            <w:tcW w:w="1485" w:type="dxa"/>
            <w:vAlign w:val="top"/>
          </w:tcPr>
          <w:p w14:paraId="2737A972">
            <w:pPr>
              <w:pStyle w:val="9"/>
              <w:spacing w:before="258" w:line="219" w:lineRule="auto"/>
              <w:ind w:left="141"/>
            </w:pPr>
            <w:r>
              <w:rPr>
                <w:spacing w:val="-2"/>
              </w:rPr>
              <w:t>采购人信息</w:t>
            </w:r>
          </w:p>
        </w:tc>
        <w:tc>
          <w:tcPr>
            <w:tcW w:w="6933" w:type="dxa"/>
            <w:tcBorders>
              <w:right w:val="single" w:color="000000" w:sz="2" w:space="0"/>
            </w:tcBorders>
            <w:vAlign w:val="top"/>
          </w:tcPr>
          <w:p w14:paraId="132C2EF5">
            <w:pPr>
              <w:pStyle w:val="9"/>
              <w:spacing w:before="102" w:line="219" w:lineRule="auto"/>
              <w:ind w:left="108"/>
              <w:rPr>
                <w:rFonts w:hint="eastAsia" w:eastAsia="宋体"/>
                <w:lang w:eastAsia="zh-CN"/>
              </w:rPr>
            </w:pPr>
            <w:r>
              <w:rPr>
                <w:spacing w:val="-1"/>
              </w:rPr>
              <w:t>采购单位：</w:t>
            </w:r>
            <w:r>
              <w:rPr>
                <w:rFonts w:hint="eastAsia"/>
                <w:spacing w:val="-1"/>
                <w:lang w:eastAsia="zh-CN"/>
              </w:rPr>
              <w:t>乌恰县托云乡人民政府</w:t>
            </w:r>
          </w:p>
          <w:p w14:paraId="6CA882B5">
            <w:pPr>
              <w:pStyle w:val="9"/>
              <w:spacing w:before="28" w:line="219" w:lineRule="auto"/>
              <w:ind w:left="110"/>
            </w:pPr>
            <w:r>
              <w:rPr>
                <w:spacing w:val="-1"/>
              </w:rPr>
              <w:t>联 系 人：</w:t>
            </w:r>
            <w:r>
              <w:rPr>
                <w:rFonts w:hint="eastAsia"/>
                <w:spacing w:val="-1"/>
                <w:lang w:val="en-US" w:eastAsia="zh-CN"/>
              </w:rPr>
              <w:t>聂</w:t>
            </w:r>
            <w:r>
              <w:rPr>
                <w:spacing w:val="-1"/>
              </w:rPr>
              <w:t>先生</w:t>
            </w:r>
            <w:r>
              <w:rPr>
                <w:spacing w:val="1"/>
              </w:rPr>
              <w:t xml:space="preserve">       </w:t>
            </w:r>
            <w:r>
              <w:rPr>
                <w:spacing w:val="-1"/>
              </w:rPr>
              <w:t>联系电话：</w:t>
            </w:r>
            <w:r>
              <w:rPr>
                <w:spacing w:val="-1"/>
                <w:lang w:val="en-US" w:eastAsia="zh-CN"/>
              </w:rPr>
              <w:t>18099780359</w:t>
            </w:r>
          </w:p>
        </w:tc>
      </w:tr>
      <w:tr w14:paraId="43FB4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4" w:hRule="atLeast"/>
        </w:trPr>
        <w:tc>
          <w:tcPr>
            <w:tcW w:w="941" w:type="dxa"/>
            <w:tcBorders>
              <w:left w:val="single" w:color="000000" w:sz="2" w:space="0"/>
            </w:tcBorders>
            <w:vAlign w:val="top"/>
          </w:tcPr>
          <w:p w14:paraId="71C6ECDF">
            <w:pPr>
              <w:spacing w:line="279" w:lineRule="auto"/>
              <w:rPr>
                <w:rFonts w:ascii="Arial"/>
                <w:sz w:val="21"/>
              </w:rPr>
            </w:pPr>
          </w:p>
          <w:p w14:paraId="13B06599">
            <w:pPr>
              <w:spacing w:line="279" w:lineRule="auto"/>
              <w:rPr>
                <w:rFonts w:ascii="Arial"/>
                <w:sz w:val="21"/>
              </w:rPr>
            </w:pPr>
          </w:p>
          <w:p w14:paraId="537FF09F">
            <w:pPr>
              <w:pStyle w:val="9"/>
              <w:spacing w:before="78"/>
              <w:ind w:left="421"/>
            </w:pPr>
            <w:r>
              <w:t>3</w:t>
            </w:r>
          </w:p>
        </w:tc>
        <w:tc>
          <w:tcPr>
            <w:tcW w:w="1485" w:type="dxa"/>
            <w:vAlign w:val="top"/>
          </w:tcPr>
          <w:p w14:paraId="39DB6DA9">
            <w:pPr>
              <w:spacing w:line="339" w:lineRule="auto"/>
              <w:rPr>
                <w:rFonts w:ascii="Arial"/>
                <w:sz w:val="21"/>
              </w:rPr>
            </w:pPr>
          </w:p>
          <w:p w14:paraId="4B3D398C">
            <w:pPr>
              <w:pStyle w:val="9"/>
              <w:spacing w:before="78" w:line="219" w:lineRule="auto"/>
              <w:ind w:left="141"/>
            </w:pPr>
            <w:r>
              <w:rPr>
                <w:spacing w:val="-2"/>
              </w:rPr>
              <w:t>采购代理机</w:t>
            </w:r>
          </w:p>
          <w:p w14:paraId="316F70B7">
            <w:pPr>
              <w:pStyle w:val="9"/>
              <w:spacing w:before="25" w:line="220" w:lineRule="auto"/>
              <w:ind w:left="625"/>
            </w:pPr>
            <w:r>
              <w:t>构</w:t>
            </w:r>
          </w:p>
        </w:tc>
        <w:tc>
          <w:tcPr>
            <w:tcW w:w="6933" w:type="dxa"/>
            <w:tcBorders>
              <w:right w:val="single" w:color="000000" w:sz="2" w:space="0"/>
            </w:tcBorders>
            <w:vAlign w:val="top"/>
          </w:tcPr>
          <w:p w14:paraId="7F0AFC1D">
            <w:pPr>
              <w:pStyle w:val="9"/>
              <w:spacing w:before="31" w:line="219" w:lineRule="auto"/>
              <w:ind w:left="112"/>
            </w:pPr>
            <w:r>
              <w:rPr>
                <w:spacing w:val="-1"/>
              </w:rPr>
              <w:t>名  称：</w:t>
            </w:r>
            <w:r>
              <w:rPr>
                <w:rFonts w:hint="eastAsia"/>
                <w:spacing w:val="-1"/>
                <w:lang w:val="en-US" w:eastAsia="zh-CN"/>
              </w:rPr>
              <w:t>新疆爱满疆工程咨询有限公司</w:t>
            </w:r>
          </w:p>
          <w:p w14:paraId="5BB54CBB">
            <w:pPr>
              <w:pStyle w:val="9"/>
              <w:spacing w:before="179" w:line="219" w:lineRule="auto"/>
              <w:ind w:left="109"/>
            </w:pPr>
            <w:r>
              <w:rPr>
                <w:spacing w:val="1"/>
              </w:rPr>
              <w:t>地  址：</w:t>
            </w:r>
            <w:r>
              <w:rPr>
                <w:rFonts w:hint="eastAsia"/>
                <w:spacing w:val="1"/>
                <w:lang w:val="en-US" w:eastAsia="zh-CN"/>
              </w:rPr>
              <w:t xml:space="preserve">喀什市滨河南路 </w:t>
            </w:r>
            <w:r>
              <w:rPr>
                <w:rFonts w:hint="default"/>
                <w:spacing w:val="1"/>
                <w:lang w:val="en-US" w:eastAsia="zh-CN"/>
              </w:rPr>
              <w:t xml:space="preserve">003 </w:t>
            </w:r>
            <w:r>
              <w:rPr>
                <w:rFonts w:hint="eastAsia"/>
                <w:spacing w:val="1"/>
                <w:lang w:val="en-US" w:eastAsia="zh-CN"/>
              </w:rPr>
              <w:t>号亚朵大酒店后院内招商中心</w:t>
            </w:r>
          </w:p>
          <w:p w14:paraId="2A5005E7">
            <w:pPr>
              <w:pStyle w:val="9"/>
              <w:spacing w:before="184" w:line="219" w:lineRule="auto"/>
              <w:ind w:left="110"/>
            </w:pPr>
            <w:r>
              <w:t>联系人：</w:t>
            </w:r>
            <w:r>
              <w:rPr>
                <w:rFonts w:hint="eastAsia"/>
                <w:lang w:val="en-US" w:eastAsia="zh-CN"/>
              </w:rPr>
              <w:t>贾女士</w:t>
            </w:r>
            <w:r>
              <w:t xml:space="preserve">         联系电话</w:t>
            </w:r>
            <w:r>
              <w:rPr>
                <w:spacing w:val="-1"/>
              </w:rPr>
              <w:t>：</w:t>
            </w:r>
            <w:r>
              <w:rPr>
                <w:rFonts w:hint="default"/>
                <w:spacing w:val="-1"/>
                <w:lang w:val="en-US" w:eastAsia="zh-CN"/>
              </w:rPr>
              <w:t>19351150000</w:t>
            </w:r>
          </w:p>
        </w:tc>
      </w:tr>
      <w:tr w14:paraId="5D918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941" w:type="dxa"/>
            <w:tcBorders>
              <w:left w:val="single" w:color="000000" w:sz="2" w:space="0"/>
            </w:tcBorders>
            <w:vAlign w:val="top"/>
          </w:tcPr>
          <w:p w14:paraId="38930AA7">
            <w:pPr>
              <w:pStyle w:val="9"/>
              <w:spacing w:before="192" w:line="233" w:lineRule="auto"/>
              <w:ind w:left="415"/>
            </w:pPr>
            <w:r>
              <w:t>4</w:t>
            </w:r>
          </w:p>
        </w:tc>
        <w:tc>
          <w:tcPr>
            <w:tcW w:w="1485" w:type="dxa"/>
            <w:vAlign w:val="top"/>
          </w:tcPr>
          <w:p w14:paraId="33FEC79A">
            <w:pPr>
              <w:pStyle w:val="9"/>
              <w:spacing w:before="127" w:line="222" w:lineRule="auto"/>
              <w:ind w:left="261"/>
            </w:pPr>
            <w:r>
              <w:rPr>
                <w:spacing w:val="-3"/>
              </w:rPr>
              <w:t>施工地点</w:t>
            </w:r>
          </w:p>
        </w:tc>
        <w:tc>
          <w:tcPr>
            <w:tcW w:w="6933" w:type="dxa"/>
            <w:tcBorders>
              <w:right w:val="single" w:color="000000" w:sz="2" w:space="0"/>
            </w:tcBorders>
            <w:vAlign w:val="top"/>
          </w:tcPr>
          <w:p w14:paraId="762B3AC4">
            <w:pPr>
              <w:pStyle w:val="9"/>
              <w:spacing w:before="128" w:line="219" w:lineRule="auto"/>
              <w:ind w:left="111"/>
            </w:pPr>
            <w:r>
              <w:rPr>
                <w:spacing w:val="-1"/>
              </w:rPr>
              <w:t>乌恰县</w:t>
            </w:r>
            <w:r>
              <w:rPr>
                <w:rFonts w:hint="eastAsia" w:ascii="宋体" w:hAnsi="宋体"/>
                <w:sz w:val="24"/>
                <w:szCs w:val="24"/>
                <w:u w:val="none"/>
                <w:lang w:val="en-US" w:eastAsia="zh-CN"/>
              </w:rPr>
              <w:t>托云乡苏约克村</w:t>
            </w:r>
          </w:p>
        </w:tc>
      </w:tr>
      <w:tr w14:paraId="36DBE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2" w:hRule="atLeast"/>
        </w:trPr>
        <w:tc>
          <w:tcPr>
            <w:tcW w:w="941" w:type="dxa"/>
            <w:tcBorders>
              <w:left w:val="single" w:color="000000" w:sz="2" w:space="0"/>
            </w:tcBorders>
            <w:vAlign w:val="top"/>
          </w:tcPr>
          <w:p w14:paraId="2A708ACB">
            <w:pPr>
              <w:spacing w:line="242" w:lineRule="auto"/>
              <w:rPr>
                <w:rFonts w:ascii="Arial"/>
                <w:sz w:val="21"/>
              </w:rPr>
            </w:pPr>
          </w:p>
          <w:p w14:paraId="62135CDD">
            <w:pPr>
              <w:spacing w:line="243" w:lineRule="auto"/>
              <w:rPr>
                <w:rFonts w:ascii="Arial"/>
                <w:sz w:val="21"/>
              </w:rPr>
            </w:pPr>
          </w:p>
          <w:p w14:paraId="7E2B715C">
            <w:pPr>
              <w:pStyle w:val="9"/>
              <w:spacing w:before="78"/>
              <w:ind w:left="421"/>
            </w:pPr>
            <w:r>
              <w:t>5</w:t>
            </w:r>
          </w:p>
        </w:tc>
        <w:tc>
          <w:tcPr>
            <w:tcW w:w="1485" w:type="dxa"/>
            <w:vAlign w:val="top"/>
          </w:tcPr>
          <w:p w14:paraId="144D0D45">
            <w:pPr>
              <w:spacing w:line="266" w:lineRule="auto"/>
              <w:rPr>
                <w:rFonts w:ascii="Arial"/>
                <w:sz w:val="21"/>
                <w:highlight w:val="none"/>
              </w:rPr>
            </w:pPr>
          </w:p>
          <w:p w14:paraId="188BAFFC">
            <w:pPr>
              <w:pStyle w:val="9"/>
              <w:spacing w:before="78" w:line="220" w:lineRule="auto"/>
              <w:jc w:val="right"/>
              <w:rPr>
                <w:highlight w:val="none"/>
              </w:rPr>
            </w:pPr>
            <w:r>
              <w:rPr>
                <w:spacing w:val="-15"/>
                <w:highlight w:val="none"/>
              </w:rPr>
              <w:t>实施（施工）</w:t>
            </w:r>
          </w:p>
          <w:p w14:paraId="389B7419">
            <w:pPr>
              <w:pStyle w:val="9"/>
              <w:spacing w:before="24" w:line="221" w:lineRule="auto"/>
              <w:ind w:left="513"/>
              <w:rPr>
                <w:highlight w:val="none"/>
              </w:rPr>
            </w:pPr>
            <w:r>
              <w:rPr>
                <w:spacing w:val="-11"/>
                <w:highlight w:val="none"/>
              </w:rPr>
              <w:t>时间</w:t>
            </w:r>
          </w:p>
        </w:tc>
        <w:tc>
          <w:tcPr>
            <w:tcW w:w="6933" w:type="dxa"/>
            <w:tcBorders>
              <w:right w:val="single" w:color="000000" w:sz="2" w:space="0"/>
            </w:tcBorders>
            <w:vAlign w:val="top"/>
          </w:tcPr>
          <w:p w14:paraId="4FB7FB84">
            <w:pPr>
              <w:pStyle w:val="9"/>
              <w:spacing w:before="112" w:line="330" w:lineRule="auto"/>
              <w:ind w:left="109" w:right="1030"/>
              <w:rPr>
                <w:highlight w:val="none"/>
              </w:rPr>
            </w:pPr>
            <w:r>
              <w:rPr>
                <w:spacing w:val="-5"/>
                <w:highlight w:val="none"/>
              </w:rPr>
              <w:t>合同签订后</w:t>
            </w:r>
            <w:r>
              <w:rPr>
                <w:spacing w:val="-46"/>
                <w:highlight w:val="none"/>
              </w:rPr>
              <w:t xml:space="preserve"> </w:t>
            </w:r>
            <w:r>
              <w:rPr>
                <w:spacing w:val="-5"/>
                <w:highlight w:val="none"/>
              </w:rPr>
              <w:t>60</w:t>
            </w:r>
            <w:r>
              <w:rPr>
                <w:spacing w:val="-49"/>
                <w:highlight w:val="none"/>
              </w:rPr>
              <w:t xml:space="preserve"> </w:t>
            </w:r>
            <w:r>
              <w:rPr>
                <w:spacing w:val="-5"/>
                <w:highlight w:val="none"/>
              </w:rPr>
              <w:t>天内完成施工（具体以合同签订为准）。</w:t>
            </w:r>
            <w:r>
              <w:rPr>
                <w:highlight w:val="none"/>
              </w:rPr>
              <w:t xml:space="preserve"> </w:t>
            </w:r>
            <w:r>
              <w:rPr>
                <w:spacing w:val="-4"/>
                <w:highlight w:val="none"/>
              </w:rPr>
              <w:t>计划开工日期：2025</w:t>
            </w:r>
            <w:r>
              <w:rPr>
                <w:spacing w:val="-50"/>
                <w:highlight w:val="none"/>
              </w:rPr>
              <w:t xml:space="preserve"> </w:t>
            </w:r>
            <w:r>
              <w:rPr>
                <w:spacing w:val="-4"/>
                <w:highlight w:val="none"/>
              </w:rPr>
              <w:t>年</w:t>
            </w:r>
            <w:r>
              <w:rPr>
                <w:spacing w:val="-45"/>
                <w:highlight w:val="none"/>
              </w:rPr>
              <w:t xml:space="preserve"> </w:t>
            </w:r>
            <w:r>
              <w:rPr>
                <w:spacing w:val="-4"/>
                <w:highlight w:val="none"/>
              </w:rPr>
              <w:t>7</w:t>
            </w:r>
            <w:r>
              <w:rPr>
                <w:spacing w:val="-45"/>
                <w:highlight w:val="none"/>
              </w:rPr>
              <w:t xml:space="preserve"> </w:t>
            </w:r>
            <w:r>
              <w:rPr>
                <w:spacing w:val="-4"/>
                <w:highlight w:val="none"/>
              </w:rPr>
              <w:t>月</w:t>
            </w:r>
            <w:r>
              <w:rPr>
                <w:spacing w:val="-52"/>
                <w:highlight w:val="none"/>
              </w:rPr>
              <w:t xml:space="preserve"> </w:t>
            </w:r>
            <w:r>
              <w:rPr>
                <w:rFonts w:hint="eastAsia"/>
                <w:spacing w:val="-4"/>
                <w:highlight w:val="none"/>
                <w:lang w:val="en-US" w:eastAsia="zh-CN"/>
              </w:rPr>
              <w:t>30</w:t>
            </w:r>
            <w:r>
              <w:rPr>
                <w:spacing w:val="-4"/>
                <w:highlight w:val="none"/>
              </w:rPr>
              <w:t xml:space="preserve"> 日</w:t>
            </w:r>
          </w:p>
          <w:p w14:paraId="18B4BDB7">
            <w:pPr>
              <w:pStyle w:val="9"/>
              <w:spacing w:line="209" w:lineRule="auto"/>
              <w:ind w:left="109"/>
              <w:rPr>
                <w:highlight w:val="none"/>
              </w:rPr>
            </w:pPr>
            <w:r>
              <w:rPr>
                <w:spacing w:val="-4"/>
                <w:highlight w:val="none"/>
              </w:rPr>
              <w:t>计划竣工日期：2025</w:t>
            </w:r>
            <w:r>
              <w:rPr>
                <w:spacing w:val="-50"/>
                <w:highlight w:val="none"/>
              </w:rPr>
              <w:t xml:space="preserve"> </w:t>
            </w:r>
            <w:r>
              <w:rPr>
                <w:spacing w:val="-4"/>
                <w:highlight w:val="none"/>
              </w:rPr>
              <w:t>年</w:t>
            </w:r>
            <w:r>
              <w:rPr>
                <w:spacing w:val="-50"/>
                <w:highlight w:val="none"/>
              </w:rPr>
              <w:t xml:space="preserve"> </w:t>
            </w:r>
            <w:r>
              <w:rPr>
                <w:spacing w:val="-4"/>
                <w:highlight w:val="none"/>
              </w:rPr>
              <w:t>9</w:t>
            </w:r>
            <w:r>
              <w:rPr>
                <w:spacing w:val="-44"/>
                <w:highlight w:val="none"/>
              </w:rPr>
              <w:t xml:space="preserve"> </w:t>
            </w:r>
            <w:r>
              <w:rPr>
                <w:spacing w:val="-4"/>
                <w:highlight w:val="none"/>
              </w:rPr>
              <w:t>月</w:t>
            </w:r>
            <w:r>
              <w:rPr>
                <w:spacing w:val="-48"/>
                <w:highlight w:val="none"/>
              </w:rPr>
              <w:t xml:space="preserve"> </w:t>
            </w:r>
            <w:r>
              <w:rPr>
                <w:spacing w:val="-4"/>
                <w:highlight w:val="none"/>
              </w:rPr>
              <w:t>2</w:t>
            </w:r>
            <w:r>
              <w:rPr>
                <w:rFonts w:hint="eastAsia"/>
                <w:spacing w:val="-4"/>
                <w:highlight w:val="none"/>
                <w:lang w:val="en-US" w:eastAsia="zh-CN"/>
              </w:rPr>
              <w:t>8</w:t>
            </w:r>
            <w:r>
              <w:rPr>
                <w:spacing w:val="-4"/>
                <w:highlight w:val="none"/>
              </w:rPr>
              <w:t xml:space="preserve"> 日</w:t>
            </w:r>
          </w:p>
        </w:tc>
      </w:tr>
      <w:tr w14:paraId="65D63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941" w:type="dxa"/>
            <w:tcBorders>
              <w:left w:val="single" w:color="000000" w:sz="2" w:space="0"/>
            </w:tcBorders>
            <w:vAlign w:val="top"/>
          </w:tcPr>
          <w:p w14:paraId="72BD4623">
            <w:pPr>
              <w:pStyle w:val="9"/>
              <w:spacing w:before="192" w:line="233" w:lineRule="auto"/>
              <w:ind w:left="418"/>
            </w:pPr>
            <w:r>
              <w:t>6</w:t>
            </w:r>
          </w:p>
        </w:tc>
        <w:tc>
          <w:tcPr>
            <w:tcW w:w="1485" w:type="dxa"/>
            <w:vAlign w:val="top"/>
          </w:tcPr>
          <w:p w14:paraId="46B30936">
            <w:pPr>
              <w:pStyle w:val="9"/>
              <w:spacing w:before="192" w:line="220" w:lineRule="auto"/>
              <w:ind w:left="263"/>
            </w:pPr>
            <w:r>
              <w:rPr>
                <w:spacing w:val="-3"/>
              </w:rPr>
              <w:t>质量要求</w:t>
            </w:r>
          </w:p>
        </w:tc>
        <w:tc>
          <w:tcPr>
            <w:tcW w:w="6933" w:type="dxa"/>
            <w:tcBorders>
              <w:right w:val="single" w:color="000000" w:sz="2" w:space="0"/>
            </w:tcBorders>
            <w:vAlign w:val="top"/>
          </w:tcPr>
          <w:p w14:paraId="563B9F7F">
            <w:pPr>
              <w:pStyle w:val="9"/>
              <w:spacing w:before="128" w:line="219" w:lineRule="auto"/>
              <w:ind w:left="110"/>
            </w:pPr>
            <w:r>
              <w:rPr>
                <w:spacing w:val="-6"/>
              </w:rPr>
              <w:t>合格</w:t>
            </w:r>
          </w:p>
        </w:tc>
      </w:tr>
      <w:tr w14:paraId="7EF61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1" w:hRule="atLeast"/>
        </w:trPr>
        <w:tc>
          <w:tcPr>
            <w:tcW w:w="941" w:type="dxa"/>
            <w:tcBorders>
              <w:left w:val="single" w:color="000000" w:sz="2" w:space="0"/>
            </w:tcBorders>
            <w:vAlign w:val="top"/>
          </w:tcPr>
          <w:p w14:paraId="702D8C14">
            <w:pPr>
              <w:spacing w:line="263" w:lineRule="auto"/>
              <w:rPr>
                <w:rFonts w:ascii="Arial"/>
                <w:sz w:val="21"/>
              </w:rPr>
            </w:pPr>
          </w:p>
          <w:p w14:paraId="173D05D2">
            <w:pPr>
              <w:spacing w:line="264" w:lineRule="auto"/>
              <w:rPr>
                <w:rFonts w:ascii="Arial"/>
                <w:sz w:val="21"/>
              </w:rPr>
            </w:pPr>
          </w:p>
          <w:p w14:paraId="3EF8AE79">
            <w:pPr>
              <w:spacing w:line="264" w:lineRule="auto"/>
              <w:rPr>
                <w:rFonts w:ascii="Arial"/>
                <w:sz w:val="21"/>
              </w:rPr>
            </w:pPr>
          </w:p>
          <w:p w14:paraId="416D849B">
            <w:pPr>
              <w:pStyle w:val="9"/>
              <w:spacing w:before="78"/>
              <w:ind w:left="422"/>
            </w:pPr>
            <w:r>
              <w:t>7</w:t>
            </w:r>
          </w:p>
        </w:tc>
        <w:tc>
          <w:tcPr>
            <w:tcW w:w="1485" w:type="dxa"/>
            <w:vAlign w:val="top"/>
          </w:tcPr>
          <w:p w14:paraId="0DB2D31C">
            <w:pPr>
              <w:spacing w:line="264" w:lineRule="auto"/>
              <w:rPr>
                <w:rFonts w:ascii="Arial"/>
                <w:sz w:val="21"/>
              </w:rPr>
            </w:pPr>
          </w:p>
          <w:p w14:paraId="024A2594">
            <w:pPr>
              <w:spacing w:line="264" w:lineRule="auto"/>
              <w:rPr>
                <w:rFonts w:ascii="Arial"/>
                <w:sz w:val="21"/>
              </w:rPr>
            </w:pPr>
          </w:p>
          <w:p w14:paraId="70A2CABB">
            <w:pPr>
              <w:spacing w:line="264" w:lineRule="auto"/>
              <w:rPr>
                <w:rFonts w:ascii="Arial"/>
                <w:sz w:val="21"/>
              </w:rPr>
            </w:pPr>
          </w:p>
          <w:p w14:paraId="183F1B0A">
            <w:pPr>
              <w:pStyle w:val="9"/>
              <w:spacing w:before="78" w:line="219" w:lineRule="auto"/>
              <w:ind w:left="262"/>
            </w:pPr>
            <w:r>
              <w:rPr>
                <w:spacing w:val="-3"/>
              </w:rPr>
              <w:t>付款方式</w:t>
            </w:r>
          </w:p>
        </w:tc>
        <w:tc>
          <w:tcPr>
            <w:tcW w:w="6933" w:type="dxa"/>
            <w:tcBorders>
              <w:right w:val="single" w:color="000000" w:sz="2" w:space="0"/>
            </w:tcBorders>
            <w:vAlign w:val="top"/>
          </w:tcPr>
          <w:p w14:paraId="5C0A32E8">
            <w:pPr>
              <w:pStyle w:val="9"/>
              <w:spacing w:before="35" w:line="234" w:lineRule="auto"/>
              <w:ind w:left="109" w:right="107"/>
              <w:jc w:val="both"/>
            </w:pPr>
            <w:r>
              <w:rPr>
                <w:spacing w:val="-1"/>
              </w:rPr>
              <w:t>签订合同后，甲方向乙方拨付合同价 30%的预付款，工程款进度</w:t>
            </w:r>
            <w:r>
              <w:rPr>
                <w:spacing w:val="14"/>
              </w:rPr>
              <w:t xml:space="preserve"> </w:t>
            </w:r>
            <w:r>
              <w:rPr>
                <w:spacing w:val="-1"/>
              </w:rPr>
              <w:t>款按照实际工程量进行拨付，施工完成工程款拨付至合同价款的</w:t>
            </w:r>
            <w:r>
              <w:rPr>
                <w:spacing w:val="12"/>
              </w:rPr>
              <w:t xml:space="preserve"> </w:t>
            </w:r>
            <w:r>
              <w:rPr>
                <w:spacing w:val="-1"/>
              </w:rPr>
              <w:t>90%。验收合格，审计完成后，按照工程审计结算价预留 3%工程</w:t>
            </w:r>
            <w:r>
              <w:rPr>
                <w:spacing w:val="15"/>
              </w:rPr>
              <w:t xml:space="preserve"> </w:t>
            </w:r>
            <w:r>
              <w:rPr>
                <w:spacing w:val="1"/>
              </w:rPr>
              <w:t>款作为质保金并拨付至审计结算价的</w:t>
            </w:r>
            <w:r>
              <w:rPr>
                <w:spacing w:val="-45"/>
              </w:rPr>
              <w:t xml:space="preserve"> </w:t>
            </w:r>
            <w:r>
              <w:rPr>
                <w:spacing w:val="1"/>
              </w:rPr>
              <w:t>97%或施工企业提供工程审</w:t>
            </w:r>
            <w:r>
              <w:t xml:space="preserve"> </w:t>
            </w:r>
            <w:r>
              <w:rPr>
                <w:spacing w:val="3"/>
              </w:rPr>
              <w:t>计结算价 3%的质保金保函后，甲方将工程款拨付审计结算价的</w:t>
            </w:r>
            <w:r>
              <w:rPr>
                <w:spacing w:val="17"/>
              </w:rPr>
              <w:t xml:space="preserve"> </w:t>
            </w:r>
            <w:r>
              <w:rPr>
                <w:spacing w:val="-1"/>
              </w:rPr>
              <w:t>100%。（具体以甲乙双方签订合同为准）</w:t>
            </w:r>
          </w:p>
        </w:tc>
      </w:tr>
      <w:tr w14:paraId="00A29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941" w:type="dxa"/>
            <w:tcBorders>
              <w:left w:val="single" w:color="000000" w:sz="2" w:space="0"/>
            </w:tcBorders>
            <w:vAlign w:val="top"/>
          </w:tcPr>
          <w:p w14:paraId="2F7A5406">
            <w:pPr>
              <w:pStyle w:val="9"/>
              <w:spacing w:before="193" w:line="232" w:lineRule="auto"/>
              <w:ind w:left="417"/>
            </w:pPr>
            <w:r>
              <w:t>8</w:t>
            </w:r>
          </w:p>
        </w:tc>
        <w:tc>
          <w:tcPr>
            <w:tcW w:w="1485" w:type="dxa"/>
            <w:vAlign w:val="top"/>
          </w:tcPr>
          <w:p w14:paraId="2EC90FEF">
            <w:pPr>
              <w:pStyle w:val="9"/>
              <w:spacing w:before="131" w:line="219" w:lineRule="auto"/>
              <w:ind w:left="272"/>
            </w:pPr>
            <w:r>
              <w:rPr>
                <w:spacing w:val="-5"/>
              </w:rPr>
              <w:t>资金来源</w:t>
            </w:r>
          </w:p>
        </w:tc>
        <w:tc>
          <w:tcPr>
            <w:tcW w:w="6933" w:type="dxa"/>
            <w:tcBorders>
              <w:right w:val="single" w:color="000000" w:sz="2" w:space="0"/>
            </w:tcBorders>
            <w:vAlign w:val="top"/>
          </w:tcPr>
          <w:p w14:paraId="15CBCC03">
            <w:pPr>
              <w:pStyle w:val="9"/>
              <w:spacing w:before="131" w:line="219" w:lineRule="auto"/>
              <w:ind w:left="112"/>
            </w:pPr>
            <w:r>
              <w:rPr>
                <w:spacing w:val="-2"/>
              </w:rPr>
              <w:t>2025</w:t>
            </w:r>
            <w:r>
              <w:rPr>
                <w:spacing w:val="-48"/>
              </w:rPr>
              <w:t xml:space="preserve"> </w:t>
            </w:r>
            <w:r>
              <w:rPr>
                <w:spacing w:val="-2"/>
              </w:rPr>
              <w:t>年</w:t>
            </w:r>
            <w:r>
              <w:rPr>
                <w:rFonts w:hint="eastAsia"/>
                <w:spacing w:val="-2"/>
                <w:lang w:val="en-US" w:eastAsia="zh-CN"/>
              </w:rPr>
              <w:t>中国</w:t>
            </w:r>
            <w:r>
              <w:rPr>
                <w:spacing w:val="-2"/>
              </w:rPr>
              <w:t>华电集团</w:t>
            </w:r>
            <w:r>
              <w:rPr>
                <w:rFonts w:hint="eastAsia"/>
                <w:spacing w:val="-2"/>
                <w:lang w:val="en-US" w:eastAsia="zh-CN"/>
              </w:rPr>
              <w:t>有限公司捐赠</w:t>
            </w:r>
            <w:r>
              <w:rPr>
                <w:spacing w:val="-2"/>
              </w:rPr>
              <w:t>资金</w:t>
            </w:r>
          </w:p>
        </w:tc>
      </w:tr>
      <w:tr w14:paraId="71282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941" w:type="dxa"/>
            <w:tcBorders>
              <w:left w:val="single" w:color="000000" w:sz="2" w:space="0"/>
            </w:tcBorders>
            <w:vAlign w:val="top"/>
          </w:tcPr>
          <w:p w14:paraId="6B9A0894">
            <w:pPr>
              <w:pStyle w:val="9"/>
              <w:spacing w:before="194" w:line="231" w:lineRule="auto"/>
              <w:ind w:left="417"/>
            </w:pPr>
            <w:r>
              <w:t>9</w:t>
            </w:r>
          </w:p>
        </w:tc>
        <w:tc>
          <w:tcPr>
            <w:tcW w:w="1485" w:type="dxa"/>
            <w:vAlign w:val="top"/>
          </w:tcPr>
          <w:p w14:paraId="77B46C3E">
            <w:pPr>
              <w:pStyle w:val="9"/>
              <w:spacing w:before="194" w:line="219" w:lineRule="auto"/>
              <w:ind w:left="261"/>
            </w:pPr>
            <w:r>
              <w:rPr>
                <w:spacing w:val="-3"/>
              </w:rPr>
              <w:t>采购方式</w:t>
            </w:r>
          </w:p>
        </w:tc>
        <w:tc>
          <w:tcPr>
            <w:tcW w:w="6933" w:type="dxa"/>
            <w:tcBorders>
              <w:right w:val="single" w:color="000000" w:sz="2" w:space="0"/>
            </w:tcBorders>
            <w:vAlign w:val="top"/>
          </w:tcPr>
          <w:p w14:paraId="430898E7">
            <w:pPr>
              <w:pStyle w:val="9"/>
              <w:spacing w:before="194" w:line="219" w:lineRule="auto"/>
              <w:ind w:left="112"/>
            </w:pPr>
            <w:r>
              <w:rPr>
                <w:spacing w:val="-1"/>
              </w:rPr>
              <w:t>竞争性磋商(本项目采用网上电子招投标)</w:t>
            </w:r>
          </w:p>
        </w:tc>
      </w:tr>
      <w:tr w14:paraId="2C7ED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941" w:type="dxa"/>
            <w:tcBorders>
              <w:left w:val="single" w:color="000000" w:sz="2" w:space="0"/>
            </w:tcBorders>
            <w:vAlign w:val="top"/>
          </w:tcPr>
          <w:p w14:paraId="23DFCAC0">
            <w:pPr>
              <w:pStyle w:val="9"/>
              <w:spacing w:before="223"/>
              <w:ind w:left="374"/>
            </w:pPr>
            <w:r>
              <w:rPr>
                <w:spacing w:val="-14"/>
              </w:rPr>
              <w:t>10</w:t>
            </w:r>
          </w:p>
        </w:tc>
        <w:tc>
          <w:tcPr>
            <w:tcW w:w="1485" w:type="dxa"/>
            <w:vAlign w:val="top"/>
          </w:tcPr>
          <w:p w14:paraId="0B204161">
            <w:pPr>
              <w:pStyle w:val="9"/>
              <w:spacing w:before="161" w:line="219" w:lineRule="auto"/>
              <w:ind w:left="261"/>
              <w:rPr>
                <w:highlight w:val="none"/>
              </w:rPr>
            </w:pPr>
            <w:r>
              <w:rPr>
                <w:spacing w:val="-3"/>
                <w:highlight w:val="none"/>
              </w:rPr>
              <w:t>采购预算</w:t>
            </w:r>
          </w:p>
        </w:tc>
        <w:tc>
          <w:tcPr>
            <w:tcW w:w="6933" w:type="dxa"/>
            <w:tcBorders>
              <w:right w:val="single" w:color="000000" w:sz="2" w:space="0"/>
            </w:tcBorders>
            <w:vAlign w:val="top"/>
          </w:tcPr>
          <w:p w14:paraId="5DA487CE">
            <w:pPr>
              <w:pStyle w:val="9"/>
              <w:spacing w:before="207" w:line="218" w:lineRule="auto"/>
              <w:ind w:left="110"/>
              <w:rPr>
                <w:highlight w:val="none"/>
              </w:rPr>
            </w:pPr>
            <w:r>
              <w:rPr>
                <w:spacing w:val="1"/>
                <w:highlight w:val="none"/>
              </w:rPr>
              <w:t>本次采购预算价为：975900.00</w:t>
            </w:r>
            <w:r>
              <w:rPr>
                <w:spacing w:val="-48"/>
                <w:highlight w:val="none"/>
              </w:rPr>
              <w:t xml:space="preserve"> </w:t>
            </w:r>
            <w:r>
              <w:rPr>
                <w:spacing w:val="1"/>
                <w:highlight w:val="none"/>
              </w:rPr>
              <w:t>元</w:t>
            </w:r>
            <w:r>
              <w:rPr>
                <w:spacing w:val="-26"/>
                <w:highlight w:val="none"/>
              </w:rPr>
              <w:t>，（</w:t>
            </w:r>
            <w:r>
              <w:rPr>
                <w:spacing w:val="1"/>
                <w:highlight w:val="none"/>
              </w:rPr>
              <w:t>大写：捌拾伍万捌仟元整）</w:t>
            </w:r>
          </w:p>
        </w:tc>
      </w:tr>
      <w:tr w14:paraId="659DC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8" w:hRule="atLeast"/>
        </w:trPr>
        <w:tc>
          <w:tcPr>
            <w:tcW w:w="941" w:type="dxa"/>
            <w:tcBorders>
              <w:left w:val="single" w:color="000000" w:sz="2" w:space="0"/>
            </w:tcBorders>
            <w:vAlign w:val="top"/>
          </w:tcPr>
          <w:p w14:paraId="7B39127A">
            <w:pPr>
              <w:spacing w:line="272" w:lineRule="auto"/>
              <w:rPr>
                <w:rFonts w:ascii="Arial"/>
                <w:sz w:val="21"/>
              </w:rPr>
            </w:pPr>
          </w:p>
          <w:p w14:paraId="0F7D20B0">
            <w:pPr>
              <w:pStyle w:val="9"/>
              <w:spacing w:before="78" w:line="241" w:lineRule="auto"/>
              <w:ind w:left="374"/>
            </w:pPr>
            <w:r>
              <w:rPr>
                <w:spacing w:val="-14"/>
              </w:rPr>
              <w:t>11</w:t>
            </w:r>
          </w:p>
        </w:tc>
        <w:tc>
          <w:tcPr>
            <w:tcW w:w="1485" w:type="dxa"/>
            <w:vAlign w:val="top"/>
          </w:tcPr>
          <w:p w14:paraId="2CFE5E24">
            <w:pPr>
              <w:pStyle w:val="9"/>
              <w:spacing w:before="289" w:line="218" w:lineRule="auto"/>
              <w:ind w:left="265"/>
              <w:rPr>
                <w:highlight w:val="none"/>
              </w:rPr>
            </w:pPr>
            <w:r>
              <w:rPr>
                <w:spacing w:val="-4"/>
                <w:highlight w:val="none"/>
              </w:rPr>
              <w:t>最高限价</w:t>
            </w:r>
          </w:p>
        </w:tc>
        <w:tc>
          <w:tcPr>
            <w:tcW w:w="6933" w:type="dxa"/>
            <w:tcBorders>
              <w:right w:val="single" w:color="000000" w:sz="2" w:space="0"/>
            </w:tcBorders>
            <w:vAlign w:val="top"/>
          </w:tcPr>
          <w:p w14:paraId="238AF25B">
            <w:pPr>
              <w:pStyle w:val="9"/>
              <w:spacing w:before="132" w:line="241" w:lineRule="auto"/>
              <w:ind w:left="118" w:right="109" w:hanging="8"/>
              <w:rPr>
                <w:highlight w:val="none"/>
              </w:rPr>
            </w:pPr>
            <w:r>
              <w:rPr>
                <w:spacing w:val="4"/>
                <w:highlight w:val="none"/>
              </w:rPr>
              <w:t>招标控制价为：</w:t>
            </w:r>
            <w:r>
              <w:rPr>
                <w:rFonts w:hint="eastAsia"/>
                <w:spacing w:val="4"/>
                <w:highlight w:val="none"/>
              </w:rPr>
              <w:t>933578.93</w:t>
            </w:r>
            <w:r>
              <w:rPr>
                <w:spacing w:val="-48"/>
                <w:highlight w:val="none"/>
              </w:rPr>
              <w:t xml:space="preserve"> </w:t>
            </w:r>
            <w:r>
              <w:rPr>
                <w:spacing w:val="4"/>
                <w:highlight w:val="none"/>
              </w:rPr>
              <w:t>元</w:t>
            </w:r>
            <w:r>
              <w:rPr>
                <w:spacing w:val="-48"/>
                <w:highlight w:val="none"/>
              </w:rPr>
              <w:t>，（</w:t>
            </w:r>
            <w:r>
              <w:rPr>
                <w:spacing w:val="4"/>
                <w:highlight w:val="none"/>
              </w:rPr>
              <w:t>大写：</w:t>
            </w:r>
            <w:r>
              <w:rPr>
                <w:rFonts w:hint="eastAsia"/>
                <w:spacing w:val="1"/>
                <w:highlight w:val="none"/>
                <w:lang w:val="en-US" w:eastAsia="zh-CN"/>
              </w:rPr>
              <w:t>玖拾叁万叁仟伍佰柒拾捌元玖角叁分</w:t>
            </w:r>
            <w:r>
              <w:rPr>
                <w:spacing w:val="1"/>
                <w:highlight w:val="none"/>
              </w:rPr>
              <w:t>）投标报价超过采购最高限价的按废</w:t>
            </w:r>
            <w:r>
              <w:rPr>
                <w:highlight w:val="none"/>
              </w:rPr>
              <w:t>标处理</w:t>
            </w:r>
          </w:p>
        </w:tc>
      </w:tr>
      <w:tr w14:paraId="348DC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3" w:hRule="atLeast"/>
        </w:trPr>
        <w:tc>
          <w:tcPr>
            <w:tcW w:w="941" w:type="dxa"/>
            <w:tcBorders>
              <w:left w:val="single" w:color="000000" w:sz="2" w:space="0"/>
              <w:bottom w:val="single" w:color="000000" w:sz="2" w:space="0"/>
            </w:tcBorders>
            <w:vAlign w:val="top"/>
          </w:tcPr>
          <w:p w14:paraId="0EB13D9C">
            <w:pPr>
              <w:pStyle w:val="9"/>
              <w:spacing w:before="196" w:line="228" w:lineRule="auto"/>
              <w:ind w:left="374"/>
            </w:pPr>
            <w:r>
              <w:rPr>
                <w:spacing w:val="-14"/>
              </w:rPr>
              <w:t>12</w:t>
            </w:r>
          </w:p>
        </w:tc>
        <w:tc>
          <w:tcPr>
            <w:tcW w:w="1485" w:type="dxa"/>
            <w:tcBorders>
              <w:bottom w:val="single" w:color="000000" w:sz="2" w:space="0"/>
            </w:tcBorders>
            <w:vAlign w:val="top"/>
          </w:tcPr>
          <w:p w14:paraId="1F160EBB">
            <w:pPr>
              <w:pStyle w:val="9"/>
              <w:spacing w:before="134" w:line="219" w:lineRule="auto"/>
              <w:ind w:left="261"/>
            </w:pPr>
            <w:r>
              <w:rPr>
                <w:spacing w:val="-3"/>
              </w:rPr>
              <w:t>评标办法</w:t>
            </w:r>
          </w:p>
        </w:tc>
        <w:tc>
          <w:tcPr>
            <w:tcW w:w="6933" w:type="dxa"/>
            <w:tcBorders>
              <w:bottom w:val="single" w:color="000000" w:sz="2" w:space="0"/>
              <w:right w:val="single" w:color="000000" w:sz="2" w:space="0"/>
            </w:tcBorders>
            <w:vAlign w:val="top"/>
          </w:tcPr>
          <w:p w14:paraId="4390A6FB">
            <w:pPr>
              <w:pStyle w:val="9"/>
              <w:spacing w:before="131" w:line="220" w:lineRule="auto"/>
              <w:ind w:left="112"/>
            </w:pPr>
            <w:r>
              <w:rPr>
                <w:spacing w:val="-3"/>
              </w:rPr>
              <w:t>综合评分法</w:t>
            </w:r>
          </w:p>
        </w:tc>
      </w:tr>
    </w:tbl>
    <w:p w14:paraId="06D5335E">
      <w:pPr>
        <w:rPr>
          <w:rFonts w:ascii="Arial"/>
          <w:sz w:val="21"/>
        </w:rPr>
      </w:pPr>
    </w:p>
    <w:p w14:paraId="4C598BD9">
      <w:pPr>
        <w:rPr>
          <w:rFonts w:ascii="Arial" w:hAnsi="Arial" w:eastAsia="Arial" w:cs="Arial"/>
          <w:sz w:val="21"/>
          <w:szCs w:val="21"/>
        </w:rPr>
        <w:sectPr>
          <w:headerReference r:id="rId14" w:type="default"/>
          <w:footerReference r:id="rId15" w:type="default"/>
          <w:pgSz w:w="11906" w:h="16839"/>
          <w:pgMar w:top="1213" w:right="1271" w:bottom="1167" w:left="1270" w:header="849" w:footer="1004" w:gutter="0"/>
          <w:pgNumType w:fmt="decimal"/>
          <w:cols w:space="720" w:num="1"/>
        </w:sectPr>
      </w:pPr>
    </w:p>
    <w:p w14:paraId="79E75EEF">
      <w:pPr>
        <w:spacing w:line="203" w:lineRule="exact"/>
      </w:pPr>
    </w:p>
    <w:tbl>
      <w:tblPr>
        <w:tblStyle w:val="8"/>
        <w:tblW w:w="9359" w:type="dxa"/>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41"/>
        <w:gridCol w:w="1485"/>
        <w:gridCol w:w="6933"/>
      </w:tblGrid>
      <w:tr w14:paraId="5D066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8" w:hRule="atLeast"/>
        </w:trPr>
        <w:tc>
          <w:tcPr>
            <w:tcW w:w="941" w:type="dxa"/>
            <w:tcBorders>
              <w:top w:val="single" w:color="000000" w:sz="2" w:space="0"/>
              <w:left w:val="single" w:color="000000" w:sz="2" w:space="0"/>
            </w:tcBorders>
            <w:vAlign w:val="top"/>
          </w:tcPr>
          <w:p w14:paraId="2E7AE488">
            <w:pPr>
              <w:spacing w:line="246" w:lineRule="auto"/>
              <w:rPr>
                <w:rFonts w:ascii="Arial"/>
                <w:sz w:val="21"/>
              </w:rPr>
            </w:pPr>
          </w:p>
          <w:p w14:paraId="0FD33E8B">
            <w:pPr>
              <w:spacing w:line="246" w:lineRule="auto"/>
              <w:rPr>
                <w:rFonts w:ascii="Arial"/>
                <w:sz w:val="21"/>
              </w:rPr>
            </w:pPr>
          </w:p>
          <w:p w14:paraId="14A35103">
            <w:pPr>
              <w:spacing w:line="246" w:lineRule="auto"/>
              <w:rPr>
                <w:rFonts w:ascii="Arial"/>
                <w:sz w:val="21"/>
              </w:rPr>
            </w:pPr>
          </w:p>
          <w:p w14:paraId="1E218D80">
            <w:pPr>
              <w:spacing w:line="247" w:lineRule="auto"/>
              <w:rPr>
                <w:rFonts w:ascii="Arial"/>
                <w:sz w:val="21"/>
              </w:rPr>
            </w:pPr>
          </w:p>
          <w:p w14:paraId="6E7B071B">
            <w:pPr>
              <w:spacing w:line="247" w:lineRule="auto"/>
              <w:rPr>
                <w:rFonts w:ascii="Arial"/>
                <w:sz w:val="21"/>
              </w:rPr>
            </w:pPr>
          </w:p>
          <w:p w14:paraId="647B7367">
            <w:pPr>
              <w:spacing w:line="247" w:lineRule="auto"/>
              <w:rPr>
                <w:rFonts w:ascii="Arial"/>
                <w:sz w:val="21"/>
              </w:rPr>
            </w:pPr>
          </w:p>
          <w:p w14:paraId="2716461B">
            <w:pPr>
              <w:spacing w:line="247" w:lineRule="auto"/>
              <w:rPr>
                <w:rFonts w:ascii="Arial"/>
                <w:sz w:val="21"/>
              </w:rPr>
            </w:pPr>
          </w:p>
          <w:p w14:paraId="0E487B14">
            <w:pPr>
              <w:spacing w:line="247" w:lineRule="auto"/>
              <w:rPr>
                <w:rFonts w:ascii="Arial"/>
                <w:sz w:val="21"/>
              </w:rPr>
            </w:pPr>
          </w:p>
          <w:p w14:paraId="45ACBF6E">
            <w:pPr>
              <w:spacing w:line="247" w:lineRule="auto"/>
              <w:rPr>
                <w:rFonts w:ascii="Arial"/>
                <w:sz w:val="21"/>
              </w:rPr>
            </w:pPr>
          </w:p>
          <w:p w14:paraId="6155E1EE">
            <w:pPr>
              <w:spacing w:line="247" w:lineRule="auto"/>
              <w:rPr>
                <w:rFonts w:ascii="Arial"/>
                <w:sz w:val="21"/>
              </w:rPr>
            </w:pPr>
          </w:p>
          <w:p w14:paraId="751F5AB3">
            <w:pPr>
              <w:spacing w:line="247" w:lineRule="auto"/>
              <w:rPr>
                <w:rFonts w:ascii="Arial"/>
                <w:sz w:val="21"/>
              </w:rPr>
            </w:pPr>
          </w:p>
          <w:p w14:paraId="38EC5D15">
            <w:pPr>
              <w:spacing w:line="247" w:lineRule="auto"/>
              <w:rPr>
                <w:rFonts w:ascii="Arial"/>
                <w:sz w:val="21"/>
              </w:rPr>
            </w:pPr>
          </w:p>
          <w:p w14:paraId="0402658F">
            <w:pPr>
              <w:spacing w:line="247" w:lineRule="auto"/>
              <w:rPr>
                <w:rFonts w:ascii="Arial"/>
                <w:sz w:val="21"/>
              </w:rPr>
            </w:pPr>
          </w:p>
          <w:p w14:paraId="7F1250F5">
            <w:pPr>
              <w:spacing w:line="247" w:lineRule="auto"/>
              <w:rPr>
                <w:rFonts w:ascii="Arial"/>
                <w:sz w:val="21"/>
              </w:rPr>
            </w:pPr>
          </w:p>
          <w:p w14:paraId="190A95ED">
            <w:pPr>
              <w:spacing w:line="247" w:lineRule="auto"/>
              <w:rPr>
                <w:rFonts w:ascii="Arial"/>
                <w:sz w:val="21"/>
              </w:rPr>
            </w:pPr>
          </w:p>
          <w:p w14:paraId="239671BE">
            <w:pPr>
              <w:spacing w:line="247" w:lineRule="auto"/>
              <w:rPr>
                <w:rFonts w:ascii="Arial"/>
                <w:sz w:val="21"/>
              </w:rPr>
            </w:pPr>
          </w:p>
          <w:p w14:paraId="6D1537C1">
            <w:pPr>
              <w:spacing w:line="247" w:lineRule="auto"/>
              <w:rPr>
                <w:rFonts w:ascii="Arial"/>
                <w:sz w:val="21"/>
              </w:rPr>
            </w:pPr>
          </w:p>
          <w:p w14:paraId="1E55E222">
            <w:pPr>
              <w:spacing w:line="247" w:lineRule="auto"/>
              <w:rPr>
                <w:rFonts w:ascii="Arial"/>
                <w:sz w:val="21"/>
              </w:rPr>
            </w:pPr>
          </w:p>
          <w:p w14:paraId="01CBE104">
            <w:pPr>
              <w:spacing w:line="247" w:lineRule="auto"/>
              <w:rPr>
                <w:rFonts w:ascii="Arial"/>
                <w:sz w:val="21"/>
              </w:rPr>
            </w:pPr>
          </w:p>
          <w:p w14:paraId="63A9338B">
            <w:pPr>
              <w:pStyle w:val="9"/>
              <w:spacing w:before="78"/>
              <w:ind w:left="374"/>
            </w:pPr>
            <w:r>
              <w:rPr>
                <w:spacing w:val="-14"/>
              </w:rPr>
              <w:t>13</w:t>
            </w:r>
          </w:p>
        </w:tc>
        <w:tc>
          <w:tcPr>
            <w:tcW w:w="1485" w:type="dxa"/>
            <w:tcBorders>
              <w:top w:val="single" w:color="000000" w:sz="2" w:space="0"/>
            </w:tcBorders>
            <w:vAlign w:val="top"/>
          </w:tcPr>
          <w:p w14:paraId="72679E63">
            <w:pPr>
              <w:spacing w:line="246" w:lineRule="auto"/>
              <w:rPr>
                <w:rFonts w:ascii="Arial"/>
                <w:sz w:val="21"/>
              </w:rPr>
            </w:pPr>
          </w:p>
          <w:p w14:paraId="6F42E586">
            <w:pPr>
              <w:spacing w:line="246" w:lineRule="auto"/>
              <w:rPr>
                <w:rFonts w:ascii="Arial"/>
                <w:sz w:val="21"/>
              </w:rPr>
            </w:pPr>
          </w:p>
          <w:p w14:paraId="37D5E4BA">
            <w:pPr>
              <w:spacing w:line="246" w:lineRule="auto"/>
              <w:rPr>
                <w:rFonts w:ascii="Arial"/>
                <w:sz w:val="21"/>
              </w:rPr>
            </w:pPr>
          </w:p>
          <w:p w14:paraId="35942613">
            <w:pPr>
              <w:spacing w:line="246" w:lineRule="auto"/>
              <w:rPr>
                <w:rFonts w:ascii="Arial"/>
                <w:sz w:val="21"/>
              </w:rPr>
            </w:pPr>
          </w:p>
          <w:p w14:paraId="621B5F16">
            <w:pPr>
              <w:spacing w:line="246" w:lineRule="auto"/>
              <w:rPr>
                <w:rFonts w:ascii="Arial"/>
                <w:sz w:val="21"/>
              </w:rPr>
            </w:pPr>
          </w:p>
          <w:p w14:paraId="1D9C60FC">
            <w:pPr>
              <w:spacing w:line="246" w:lineRule="auto"/>
              <w:rPr>
                <w:rFonts w:ascii="Arial"/>
                <w:sz w:val="21"/>
              </w:rPr>
            </w:pPr>
          </w:p>
          <w:p w14:paraId="205BDCCC">
            <w:pPr>
              <w:spacing w:line="247" w:lineRule="auto"/>
              <w:rPr>
                <w:rFonts w:ascii="Arial"/>
                <w:sz w:val="21"/>
              </w:rPr>
            </w:pPr>
          </w:p>
          <w:p w14:paraId="5E48EC8E">
            <w:pPr>
              <w:spacing w:line="247" w:lineRule="auto"/>
              <w:rPr>
                <w:rFonts w:ascii="Arial"/>
                <w:sz w:val="21"/>
              </w:rPr>
            </w:pPr>
          </w:p>
          <w:p w14:paraId="39494F38">
            <w:pPr>
              <w:spacing w:line="247" w:lineRule="auto"/>
              <w:rPr>
                <w:rFonts w:ascii="Arial"/>
                <w:sz w:val="21"/>
              </w:rPr>
            </w:pPr>
          </w:p>
          <w:p w14:paraId="7F45F502">
            <w:pPr>
              <w:spacing w:line="247" w:lineRule="auto"/>
              <w:rPr>
                <w:rFonts w:ascii="Arial"/>
                <w:sz w:val="21"/>
              </w:rPr>
            </w:pPr>
          </w:p>
          <w:p w14:paraId="13D5977D">
            <w:pPr>
              <w:spacing w:line="247" w:lineRule="auto"/>
              <w:rPr>
                <w:rFonts w:ascii="Arial"/>
                <w:sz w:val="21"/>
              </w:rPr>
            </w:pPr>
          </w:p>
          <w:p w14:paraId="71D8C707">
            <w:pPr>
              <w:spacing w:line="247" w:lineRule="auto"/>
              <w:rPr>
                <w:rFonts w:ascii="Arial"/>
                <w:sz w:val="21"/>
              </w:rPr>
            </w:pPr>
          </w:p>
          <w:p w14:paraId="19240C9C">
            <w:pPr>
              <w:spacing w:line="247" w:lineRule="auto"/>
              <w:rPr>
                <w:rFonts w:ascii="Arial"/>
                <w:sz w:val="21"/>
              </w:rPr>
            </w:pPr>
          </w:p>
          <w:p w14:paraId="29306E7D">
            <w:pPr>
              <w:spacing w:line="247" w:lineRule="auto"/>
              <w:rPr>
                <w:rFonts w:ascii="Arial"/>
                <w:sz w:val="21"/>
              </w:rPr>
            </w:pPr>
          </w:p>
          <w:p w14:paraId="1BD4B747">
            <w:pPr>
              <w:spacing w:line="247" w:lineRule="auto"/>
              <w:rPr>
                <w:rFonts w:ascii="Arial"/>
                <w:sz w:val="21"/>
              </w:rPr>
            </w:pPr>
          </w:p>
          <w:p w14:paraId="5908A2DD">
            <w:pPr>
              <w:spacing w:line="247" w:lineRule="auto"/>
              <w:rPr>
                <w:rFonts w:ascii="Arial"/>
                <w:sz w:val="21"/>
              </w:rPr>
            </w:pPr>
          </w:p>
          <w:p w14:paraId="7A7495FB">
            <w:pPr>
              <w:pStyle w:val="9"/>
              <w:spacing w:before="78" w:line="219" w:lineRule="auto"/>
              <w:ind w:left="145"/>
            </w:pPr>
            <w:r>
              <w:rPr>
                <w:spacing w:val="-3"/>
              </w:rPr>
              <w:t>投标人资格</w:t>
            </w:r>
          </w:p>
          <w:p w14:paraId="246438CE">
            <w:pPr>
              <w:pStyle w:val="9"/>
              <w:spacing w:before="214" w:line="219" w:lineRule="auto"/>
              <w:ind w:left="144"/>
            </w:pPr>
            <w:r>
              <w:rPr>
                <w:spacing w:val="-3"/>
              </w:rPr>
              <w:t>条件及其他</w:t>
            </w:r>
          </w:p>
          <w:p w14:paraId="3862B76B">
            <w:pPr>
              <w:pStyle w:val="9"/>
              <w:spacing w:before="213" w:line="221" w:lineRule="auto"/>
              <w:ind w:left="503"/>
            </w:pPr>
            <w:r>
              <w:rPr>
                <w:spacing w:val="-6"/>
              </w:rPr>
              <w:t>要求</w:t>
            </w:r>
          </w:p>
        </w:tc>
        <w:tc>
          <w:tcPr>
            <w:tcW w:w="6933" w:type="dxa"/>
            <w:tcBorders>
              <w:top w:val="single" w:color="000000" w:sz="2" w:space="0"/>
              <w:right w:val="single" w:color="000000" w:sz="2" w:space="0"/>
            </w:tcBorders>
            <w:vAlign w:val="top"/>
          </w:tcPr>
          <w:p w14:paraId="10F8BF96">
            <w:pPr>
              <w:pStyle w:val="9"/>
              <w:spacing w:before="52" w:line="219" w:lineRule="auto"/>
              <w:ind w:left="127"/>
            </w:pPr>
            <w:r>
              <w:rPr>
                <w:spacing w:val="-1"/>
              </w:rPr>
              <w:t>1.满足《中华人民共和国政府采购法》第二十二条</w:t>
            </w:r>
            <w:r>
              <w:rPr>
                <w:spacing w:val="-2"/>
              </w:rPr>
              <w:t>规定；</w:t>
            </w:r>
          </w:p>
          <w:p w14:paraId="10446F05">
            <w:pPr>
              <w:pStyle w:val="9"/>
              <w:spacing w:before="27" w:line="235" w:lineRule="auto"/>
              <w:ind w:left="112" w:right="107"/>
            </w:pPr>
            <w:r>
              <w:t>2.落实政府采购政策需满足的资格要求：标项</w:t>
            </w:r>
            <w:r>
              <w:rPr>
                <w:spacing w:val="-19"/>
              </w:rPr>
              <w:t xml:space="preserve"> </w:t>
            </w:r>
            <w:r>
              <w:t xml:space="preserve">1：供应商为中小 </w:t>
            </w:r>
            <w:r>
              <w:rPr>
                <w:spacing w:val="-7"/>
              </w:rPr>
              <w:t>企业</w:t>
            </w:r>
          </w:p>
          <w:p w14:paraId="66CF4B2D">
            <w:pPr>
              <w:pStyle w:val="9"/>
              <w:spacing w:before="13" w:line="219" w:lineRule="auto"/>
              <w:ind w:left="114"/>
            </w:pPr>
            <w:r>
              <w:rPr>
                <w:spacing w:val="-3"/>
              </w:rPr>
              <w:t>3.本项目的特定资格要求：标项</w:t>
            </w:r>
            <w:r>
              <w:rPr>
                <w:spacing w:val="-25"/>
              </w:rPr>
              <w:t xml:space="preserve"> </w:t>
            </w:r>
            <w:r>
              <w:rPr>
                <w:spacing w:val="-3"/>
              </w:rPr>
              <w:t>1：</w:t>
            </w:r>
          </w:p>
          <w:p w14:paraId="02691811">
            <w:pPr>
              <w:pStyle w:val="9"/>
              <w:spacing w:before="27" w:line="219" w:lineRule="auto"/>
              <w:ind w:left="127"/>
            </w:pPr>
            <w:r>
              <w:rPr>
                <w:b/>
                <w:bCs/>
                <w:spacing w:val="-4"/>
              </w:rPr>
              <w:t>1.具备三证合一营业执照副本；</w:t>
            </w:r>
          </w:p>
          <w:p w14:paraId="27DBCA92">
            <w:pPr>
              <w:pStyle w:val="9"/>
              <w:spacing w:before="28" w:line="229" w:lineRule="auto"/>
              <w:ind w:left="110" w:right="107" w:firstLine="1"/>
            </w:pPr>
            <w:r>
              <w:rPr>
                <w:b/>
                <w:bCs/>
                <w:spacing w:val="-3"/>
              </w:rPr>
              <w:t>2.法定代表人投标需提供法定代表人资格证明书，委</w:t>
            </w:r>
            <w:r>
              <w:rPr>
                <w:b/>
                <w:bCs/>
                <w:spacing w:val="-4"/>
              </w:rPr>
              <w:t>托代理人投</w:t>
            </w:r>
            <w:r>
              <w:t xml:space="preserve"> </w:t>
            </w:r>
            <w:r>
              <w:rPr>
                <w:b/>
                <w:bCs/>
                <w:spacing w:val="-3"/>
              </w:rPr>
              <w:t>标需提供法定代表人授权委托书；</w:t>
            </w:r>
          </w:p>
          <w:p w14:paraId="217F5832">
            <w:pPr>
              <w:pStyle w:val="9"/>
              <w:spacing w:before="26" w:line="230" w:lineRule="auto"/>
              <w:ind w:left="114" w:right="107"/>
            </w:pPr>
            <w:r>
              <w:rPr>
                <w:b/>
                <w:bCs/>
                <w:spacing w:val="-3"/>
              </w:rPr>
              <w:t>3.投标企业须提供投标人（含被授权委托人及项</w:t>
            </w:r>
            <w:r>
              <w:rPr>
                <w:b/>
                <w:bCs/>
                <w:spacing w:val="-4"/>
              </w:rPr>
              <w:t>目经理）近六个</w:t>
            </w:r>
            <w:r>
              <w:t xml:space="preserve"> </w:t>
            </w:r>
            <w:r>
              <w:rPr>
                <w:b/>
                <w:bCs/>
                <w:spacing w:val="-3"/>
              </w:rPr>
              <w:t>月内任意一个月社保证明；</w:t>
            </w:r>
          </w:p>
          <w:p w14:paraId="4053542C">
            <w:pPr>
              <w:pStyle w:val="9"/>
              <w:spacing w:before="25" w:line="235" w:lineRule="auto"/>
              <w:ind w:left="108"/>
            </w:pPr>
            <w:r>
              <w:rPr>
                <w:b/>
                <w:bCs/>
                <w:spacing w:val="15"/>
              </w:rPr>
              <w:t>4.参加采购</w:t>
            </w:r>
            <w:r>
              <w:rPr>
                <w:spacing w:val="-58"/>
              </w:rPr>
              <w:t xml:space="preserve"> </w:t>
            </w:r>
            <w:r>
              <w:rPr>
                <w:b/>
                <w:bCs/>
                <w:spacing w:val="15"/>
              </w:rPr>
              <w:t>活动</w:t>
            </w:r>
            <w:r>
              <w:rPr>
                <w:spacing w:val="-71"/>
              </w:rPr>
              <w:t xml:space="preserve"> </w:t>
            </w:r>
            <w:r>
              <w:rPr>
                <w:b/>
                <w:bCs/>
                <w:spacing w:val="15"/>
              </w:rPr>
              <w:t>前三年</w:t>
            </w:r>
            <w:r>
              <w:rPr>
                <w:spacing w:val="-48"/>
              </w:rPr>
              <w:t xml:space="preserve"> </w:t>
            </w:r>
            <w:r>
              <w:rPr>
                <w:b/>
                <w:bCs/>
                <w:spacing w:val="15"/>
              </w:rPr>
              <w:t>内</w:t>
            </w:r>
            <w:r>
              <w:rPr>
                <w:spacing w:val="-55"/>
              </w:rPr>
              <w:t xml:space="preserve"> </w:t>
            </w:r>
            <w:r>
              <w:rPr>
                <w:b/>
                <w:bCs/>
                <w:spacing w:val="15"/>
              </w:rPr>
              <w:t>，投标企业未被</w:t>
            </w:r>
            <w:r>
              <w:rPr>
                <w:spacing w:val="-84"/>
              </w:rPr>
              <w:t xml:space="preserve"> </w:t>
            </w:r>
            <w:r>
              <w:rPr>
                <w:b/>
                <w:bCs/>
                <w:spacing w:val="15"/>
              </w:rPr>
              <w:t>“</w:t>
            </w:r>
            <w:r>
              <w:rPr>
                <w:spacing w:val="-77"/>
              </w:rPr>
              <w:t xml:space="preserve"> </w:t>
            </w:r>
            <w:r>
              <w:rPr>
                <w:b/>
                <w:bCs/>
                <w:spacing w:val="15"/>
              </w:rPr>
              <w:t>信用中</w:t>
            </w:r>
            <w:r>
              <w:rPr>
                <w:spacing w:val="-53"/>
              </w:rPr>
              <w:t xml:space="preserve"> </w:t>
            </w:r>
            <w:r>
              <w:rPr>
                <w:b/>
                <w:bCs/>
                <w:spacing w:val="15"/>
              </w:rPr>
              <w:t>国</w:t>
            </w:r>
            <w:r>
              <w:rPr>
                <w:spacing w:val="101"/>
              </w:rPr>
              <w:t xml:space="preserve"> </w:t>
            </w:r>
            <w:r>
              <w:rPr>
                <w:b/>
                <w:bCs/>
                <w:spacing w:val="15"/>
              </w:rPr>
              <w:t>”</w:t>
            </w:r>
            <w:r>
              <w:t xml:space="preserve"> </w:t>
            </w:r>
            <w:r>
              <w:rPr>
                <w:b/>
                <w:bCs/>
                <w:spacing w:val="-8"/>
              </w:rPr>
              <w:t>（</w:t>
            </w:r>
            <w:r>
              <w:rPr>
                <w:spacing w:val="46"/>
              </w:rPr>
              <w:t xml:space="preserve"> </w:t>
            </w:r>
            <w:r>
              <w:fldChar w:fldCharType="begin"/>
            </w:r>
            <w:r>
              <w:instrText xml:space="preserve"> HYPERLINK "https://www.creditchina.gov.cn" </w:instrText>
            </w:r>
            <w:r>
              <w:fldChar w:fldCharType="separate"/>
            </w:r>
            <w:r>
              <w:rPr>
                <w:b/>
                <w:bCs/>
                <w:spacing w:val="-8"/>
              </w:rPr>
              <w:t>www.creditchina.gov.cn</w:t>
            </w:r>
            <w:r>
              <w:rPr>
                <w:b/>
                <w:bCs/>
                <w:spacing w:val="-8"/>
              </w:rPr>
              <w:fldChar w:fldCharType="end"/>
            </w:r>
            <w:r>
              <w:rPr>
                <w:spacing w:val="81"/>
              </w:rPr>
              <w:t xml:space="preserve"> </w:t>
            </w:r>
            <w:r>
              <w:rPr>
                <w:b/>
                <w:bCs/>
                <w:spacing w:val="-8"/>
              </w:rPr>
              <w:t>）</w:t>
            </w:r>
            <w:r>
              <w:rPr>
                <w:spacing w:val="71"/>
              </w:rPr>
              <w:t xml:space="preserve"> </w:t>
            </w:r>
            <w:r>
              <w:rPr>
                <w:b/>
                <w:bCs/>
                <w:spacing w:val="-8"/>
              </w:rPr>
              <w:t>、</w:t>
            </w:r>
            <w:r>
              <w:rPr>
                <w:spacing w:val="77"/>
              </w:rPr>
              <w:t xml:space="preserve"> </w:t>
            </w:r>
            <w:r>
              <w:rPr>
                <w:b/>
                <w:bCs/>
                <w:spacing w:val="-9"/>
              </w:rPr>
              <w:t>中</w:t>
            </w:r>
            <w:r>
              <w:rPr>
                <w:spacing w:val="79"/>
              </w:rPr>
              <w:t xml:space="preserve"> </w:t>
            </w:r>
            <w:r>
              <w:rPr>
                <w:b/>
                <w:bCs/>
                <w:spacing w:val="-9"/>
              </w:rPr>
              <w:t>国</w:t>
            </w:r>
            <w:r>
              <w:rPr>
                <w:spacing w:val="54"/>
              </w:rPr>
              <w:t xml:space="preserve"> </w:t>
            </w:r>
            <w:r>
              <w:rPr>
                <w:b/>
                <w:bCs/>
                <w:spacing w:val="-9"/>
              </w:rPr>
              <w:t>政</w:t>
            </w:r>
            <w:r>
              <w:rPr>
                <w:spacing w:val="53"/>
              </w:rPr>
              <w:t xml:space="preserve"> </w:t>
            </w:r>
            <w:r>
              <w:rPr>
                <w:b/>
                <w:bCs/>
                <w:spacing w:val="-9"/>
              </w:rPr>
              <w:t>府</w:t>
            </w:r>
            <w:r>
              <w:rPr>
                <w:spacing w:val="54"/>
              </w:rPr>
              <w:t xml:space="preserve"> </w:t>
            </w:r>
            <w:r>
              <w:rPr>
                <w:b/>
                <w:bCs/>
                <w:spacing w:val="-9"/>
              </w:rPr>
              <w:t>采</w:t>
            </w:r>
            <w:r>
              <w:rPr>
                <w:spacing w:val="53"/>
              </w:rPr>
              <w:t xml:space="preserve"> </w:t>
            </w:r>
            <w:r>
              <w:rPr>
                <w:b/>
                <w:bCs/>
                <w:spacing w:val="-9"/>
              </w:rPr>
              <w:t>购</w:t>
            </w:r>
            <w:r>
              <w:rPr>
                <w:spacing w:val="74"/>
              </w:rPr>
              <w:t xml:space="preserve"> </w:t>
            </w:r>
            <w:r>
              <w:rPr>
                <w:b/>
                <w:bCs/>
                <w:spacing w:val="-9"/>
              </w:rPr>
              <w:t>网</w:t>
            </w:r>
            <w:r>
              <w:t xml:space="preserve">  </w:t>
            </w:r>
            <w:r>
              <w:rPr>
                <w:b/>
                <w:bCs/>
              </w:rPr>
              <w:t>（</w:t>
            </w:r>
            <w:r>
              <w:fldChar w:fldCharType="begin"/>
            </w:r>
            <w:r>
              <w:instrText xml:space="preserve"> HYPERLINK "https://www.ccgp.gov.cn" </w:instrText>
            </w:r>
            <w:r>
              <w:fldChar w:fldCharType="separate"/>
            </w:r>
            <w:r>
              <w:rPr>
                <w:b/>
                <w:bCs/>
              </w:rPr>
              <w:t>www.ccgp.gov.cn</w:t>
            </w:r>
            <w:r>
              <w:rPr>
                <w:b/>
                <w:bCs/>
              </w:rPr>
              <w:fldChar w:fldCharType="end"/>
            </w:r>
            <w:r>
              <w:rPr>
                <w:b/>
                <w:bCs/>
              </w:rPr>
              <w:t>）列入失信被执行人、重大税收违法案件当</w:t>
            </w:r>
            <w:r>
              <w:rPr>
                <w:spacing w:val="4"/>
              </w:rPr>
              <w:t xml:space="preserve">  </w:t>
            </w:r>
            <w:r>
              <w:rPr>
                <w:b/>
                <w:bCs/>
                <w:spacing w:val="-3"/>
              </w:rPr>
              <w:t>事人名单、政府采购严重违法失信行为记录名单；</w:t>
            </w:r>
          </w:p>
          <w:p w14:paraId="018EF9FB">
            <w:pPr>
              <w:pStyle w:val="9"/>
              <w:spacing w:before="27" w:line="230" w:lineRule="auto"/>
              <w:ind w:left="113" w:right="107"/>
            </w:pPr>
            <w:r>
              <w:rPr>
                <w:b/>
                <w:bCs/>
                <w:spacing w:val="-1"/>
              </w:rPr>
              <w:t>5.投标人须具备有效的资质证书：</w:t>
            </w:r>
            <w:r>
              <w:rPr>
                <w:spacing w:val="-65"/>
              </w:rPr>
              <w:t xml:space="preserve"> </w:t>
            </w:r>
            <w:r>
              <w:rPr>
                <w:b/>
                <w:bCs/>
                <w:spacing w:val="-1"/>
              </w:rPr>
              <w:t>[市政公用工程施工总承包二</w:t>
            </w:r>
            <w:r>
              <w:t xml:space="preserve"> </w:t>
            </w:r>
            <w:r>
              <w:rPr>
                <w:b/>
                <w:bCs/>
                <w:spacing w:val="-4"/>
              </w:rPr>
              <w:t>级](含)以上资质；</w:t>
            </w:r>
          </w:p>
          <w:p w14:paraId="3E0813B0">
            <w:pPr>
              <w:pStyle w:val="9"/>
              <w:spacing w:before="26" w:line="233" w:lineRule="auto"/>
              <w:ind w:left="108" w:right="107" w:firstLine="2"/>
            </w:pPr>
            <w:r>
              <w:rPr>
                <w:b/>
                <w:bCs/>
                <w:spacing w:val="-3"/>
              </w:rPr>
              <w:t>6.项目经理资质要求：须具备市政公用工程二级(含)以上</w:t>
            </w:r>
            <w:r>
              <w:rPr>
                <w:b/>
                <w:bCs/>
                <w:spacing w:val="-4"/>
              </w:rPr>
              <w:t>注册建</w:t>
            </w:r>
            <w:r>
              <w:t xml:space="preserve"> </w:t>
            </w:r>
            <w:r>
              <w:rPr>
                <w:b/>
                <w:bCs/>
                <w:spacing w:val="1"/>
              </w:rPr>
              <w:t>造师执业资格，</w:t>
            </w:r>
            <w:r>
              <w:rPr>
                <w:spacing w:val="1"/>
              </w:rPr>
              <w:t xml:space="preserve"> </w:t>
            </w:r>
            <w:r>
              <w:rPr>
                <w:b/>
                <w:bCs/>
                <w:spacing w:val="1"/>
              </w:rPr>
              <w:t>具备有效的安全生产</w:t>
            </w:r>
            <w:r>
              <w:rPr>
                <w:b/>
                <w:bCs/>
                <w:spacing w:val="-3"/>
              </w:rPr>
              <w:t>考核合格证书，且项目经理未担任其他在建工程；</w:t>
            </w:r>
          </w:p>
          <w:p w14:paraId="654245C2">
            <w:pPr>
              <w:pStyle w:val="9"/>
              <w:spacing w:before="29" w:line="219" w:lineRule="auto"/>
              <w:ind w:left="115"/>
            </w:pPr>
            <w:r>
              <w:rPr>
                <w:b/>
                <w:bCs/>
                <w:spacing w:val="-3"/>
              </w:rPr>
              <w:t>7.投标人须具备有效的安全生产许可证；</w:t>
            </w:r>
          </w:p>
          <w:p w14:paraId="40F48016">
            <w:pPr>
              <w:pStyle w:val="9"/>
              <w:spacing w:before="27" w:line="232" w:lineRule="auto"/>
              <w:ind w:left="108" w:right="107" w:firstLine="1"/>
            </w:pPr>
            <w:r>
              <w:rPr>
                <w:b/>
                <w:bCs/>
                <w:spacing w:val="-1"/>
              </w:rPr>
              <w:t>8.投标企业须按项目类型要求提供中小企业声明函。</w:t>
            </w:r>
            <w:r>
              <w:rPr>
                <w:spacing w:val="-63"/>
              </w:rPr>
              <w:t xml:space="preserve"> </w:t>
            </w:r>
            <w:r>
              <w:rPr>
                <w:b/>
                <w:bCs/>
                <w:spacing w:val="-1"/>
              </w:rPr>
              <w:t>(填写中小</w:t>
            </w:r>
            <w:r>
              <w:t xml:space="preserve"> </w:t>
            </w:r>
            <w:r>
              <w:rPr>
                <w:b/>
                <w:bCs/>
                <w:spacing w:val="1"/>
              </w:rPr>
              <w:t>企业申明函时须注意:本项目为工程采购项目，本项目的标的名</w:t>
            </w:r>
            <w:r>
              <w:rPr>
                <w:spacing w:val="7"/>
              </w:rPr>
              <w:t xml:space="preserve"> </w:t>
            </w:r>
            <w:r>
              <w:rPr>
                <w:b/>
                <w:bCs/>
                <w:spacing w:val="1"/>
              </w:rPr>
              <w:t>称为项目名称，所属行业:建筑业，中小微企业划型标准详见附</w:t>
            </w:r>
            <w:r>
              <w:rPr>
                <w:spacing w:val="7"/>
              </w:rPr>
              <w:t xml:space="preserve"> </w:t>
            </w:r>
            <w:r>
              <w:rPr>
                <w:b/>
                <w:bCs/>
                <w:spacing w:val="-5"/>
              </w:rPr>
              <w:t>件资料）</w:t>
            </w:r>
          </w:p>
        </w:tc>
      </w:tr>
      <w:tr w14:paraId="78A7F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27" w:hRule="atLeast"/>
        </w:trPr>
        <w:tc>
          <w:tcPr>
            <w:tcW w:w="941" w:type="dxa"/>
            <w:tcBorders>
              <w:left w:val="single" w:color="000000" w:sz="2" w:space="0"/>
            </w:tcBorders>
            <w:vAlign w:val="top"/>
          </w:tcPr>
          <w:p w14:paraId="168DCD16">
            <w:pPr>
              <w:spacing w:line="260" w:lineRule="auto"/>
              <w:rPr>
                <w:rFonts w:ascii="Arial"/>
                <w:sz w:val="21"/>
              </w:rPr>
            </w:pPr>
          </w:p>
          <w:p w14:paraId="358F5407">
            <w:pPr>
              <w:spacing w:line="260" w:lineRule="auto"/>
              <w:rPr>
                <w:rFonts w:ascii="Arial"/>
                <w:sz w:val="21"/>
              </w:rPr>
            </w:pPr>
          </w:p>
          <w:p w14:paraId="61F22446">
            <w:pPr>
              <w:spacing w:line="261" w:lineRule="auto"/>
              <w:rPr>
                <w:rFonts w:ascii="Arial"/>
                <w:sz w:val="21"/>
              </w:rPr>
            </w:pPr>
          </w:p>
          <w:p w14:paraId="6ADBE53B">
            <w:pPr>
              <w:spacing w:line="261" w:lineRule="auto"/>
              <w:rPr>
                <w:rFonts w:ascii="Arial"/>
                <w:sz w:val="21"/>
              </w:rPr>
            </w:pPr>
          </w:p>
          <w:p w14:paraId="345467BF">
            <w:pPr>
              <w:spacing w:line="261" w:lineRule="auto"/>
              <w:rPr>
                <w:rFonts w:ascii="Arial"/>
                <w:sz w:val="21"/>
              </w:rPr>
            </w:pPr>
          </w:p>
          <w:p w14:paraId="6D4C12C2">
            <w:pPr>
              <w:spacing w:line="261" w:lineRule="auto"/>
              <w:rPr>
                <w:rFonts w:ascii="Arial"/>
                <w:sz w:val="21"/>
              </w:rPr>
            </w:pPr>
          </w:p>
          <w:p w14:paraId="402C14DB">
            <w:pPr>
              <w:pStyle w:val="9"/>
              <w:spacing w:before="78" w:line="241" w:lineRule="auto"/>
              <w:ind w:left="374"/>
            </w:pPr>
            <w:r>
              <w:rPr>
                <w:spacing w:val="-14"/>
              </w:rPr>
              <w:t>14</w:t>
            </w:r>
          </w:p>
        </w:tc>
        <w:tc>
          <w:tcPr>
            <w:tcW w:w="1485" w:type="dxa"/>
            <w:vAlign w:val="top"/>
          </w:tcPr>
          <w:p w14:paraId="3EC57569">
            <w:pPr>
              <w:spacing w:line="263" w:lineRule="auto"/>
              <w:rPr>
                <w:rFonts w:ascii="Arial"/>
                <w:sz w:val="21"/>
              </w:rPr>
            </w:pPr>
          </w:p>
          <w:p w14:paraId="54DE512C">
            <w:pPr>
              <w:spacing w:line="263" w:lineRule="auto"/>
              <w:rPr>
                <w:rFonts w:ascii="Arial"/>
                <w:sz w:val="21"/>
              </w:rPr>
            </w:pPr>
          </w:p>
          <w:p w14:paraId="4EA3269F">
            <w:pPr>
              <w:spacing w:line="263" w:lineRule="auto"/>
              <w:rPr>
                <w:rFonts w:ascii="Arial"/>
                <w:sz w:val="21"/>
              </w:rPr>
            </w:pPr>
          </w:p>
          <w:p w14:paraId="4F39A947">
            <w:pPr>
              <w:spacing w:line="263" w:lineRule="auto"/>
              <w:rPr>
                <w:rFonts w:ascii="Arial"/>
                <w:sz w:val="21"/>
              </w:rPr>
            </w:pPr>
          </w:p>
          <w:p w14:paraId="52CD4345">
            <w:pPr>
              <w:spacing w:line="264" w:lineRule="auto"/>
              <w:rPr>
                <w:rFonts w:ascii="Arial"/>
                <w:sz w:val="21"/>
              </w:rPr>
            </w:pPr>
          </w:p>
          <w:p w14:paraId="3E594C87">
            <w:pPr>
              <w:pStyle w:val="9"/>
              <w:spacing w:before="78" w:line="219" w:lineRule="auto"/>
              <w:ind w:left="142"/>
            </w:pPr>
            <w:r>
              <w:rPr>
                <w:spacing w:val="-2"/>
              </w:rPr>
              <w:t>供应商信用</w:t>
            </w:r>
          </w:p>
          <w:p w14:paraId="424DF5C1">
            <w:pPr>
              <w:pStyle w:val="9"/>
              <w:spacing w:before="217" w:line="221" w:lineRule="auto"/>
              <w:ind w:left="505"/>
            </w:pPr>
            <w:r>
              <w:rPr>
                <w:spacing w:val="-7"/>
              </w:rPr>
              <w:t>查询</w:t>
            </w:r>
          </w:p>
        </w:tc>
        <w:tc>
          <w:tcPr>
            <w:tcW w:w="6933" w:type="dxa"/>
            <w:tcBorders>
              <w:right w:val="single" w:color="000000" w:sz="2" w:space="0"/>
            </w:tcBorders>
            <w:vAlign w:val="top"/>
          </w:tcPr>
          <w:p w14:paraId="7F9E420D">
            <w:pPr>
              <w:pStyle w:val="9"/>
              <w:spacing w:before="33" w:line="231" w:lineRule="auto"/>
              <w:ind w:left="106" w:right="167" w:firstLine="20"/>
            </w:pPr>
            <w:r>
              <w:rPr>
                <w:spacing w:val="-20"/>
              </w:rPr>
              <w:t>1</w:t>
            </w:r>
            <w:r>
              <w:rPr>
                <w:spacing w:val="8"/>
              </w:rPr>
              <w:t xml:space="preserve">  </w:t>
            </w:r>
            <w:r>
              <w:rPr>
                <w:spacing w:val="-20"/>
              </w:rPr>
              <w:t>、  查</w:t>
            </w:r>
            <w:r>
              <w:rPr>
                <w:spacing w:val="1"/>
              </w:rPr>
              <w:t xml:space="preserve">  </w:t>
            </w:r>
            <w:r>
              <w:rPr>
                <w:spacing w:val="-20"/>
              </w:rPr>
              <w:t>询</w:t>
            </w:r>
            <w:r>
              <w:t xml:space="preserve">  </w:t>
            </w:r>
            <w:r>
              <w:rPr>
                <w:spacing w:val="-20"/>
              </w:rPr>
              <w:t>渠</w:t>
            </w:r>
            <w:r>
              <w:rPr>
                <w:spacing w:val="119"/>
              </w:rPr>
              <w:t xml:space="preserve"> </w:t>
            </w:r>
            <w:r>
              <w:rPr>
                <w:spacing w:val="-20"/>
              </w:rPr>
              <w:t>道</w:t>
            </w:r>
            <w:r>
              <w:rPr>
                <w:spacing w:val="11"/>
              </w:rPr>
              <w:t xml:space="preserve">  </w:t>
            </w:r>
            <w:r>
              <w:rPr>
                <w:spacing w:val="-20"/>
              </w:rPr>
              <w:t>：</w:t>
            </w:r>
            <w:r>
              <w:rPr>
                <w:spacing w:val="121"/>
              </w:rPr>
              <w:t xml:space="preserve"> </w:t>
            </w:r>
            <w:r>
              <w:rPr>
                <w:spacing w:val="-20"/>
              </w:rPr>
              <w:t>信</w:t>
            </w:r>
            <w:r>
              <w:t xml:space="preserve">  </w:t>
            </w:r>
            <w:r>
              <w:rPr>
                <w:spacing w:val="-20"/>
              </w:rPr>
              <w:t>用</w:t>
            </w:r>
            <w:r>
              <w:rPr>
                <w:spacing w:val="12"/>
              </w:rPr>
              <w:t xml:space="preserve">  </w:t>
            </w:r>
            <w:r>
              <w:rPr>
                <w:spacing w:val="-20"/>
              </w:rPr>
              <w:t>中</w:t>
            </w:r>
            <w:r>
              <w:rPr>
                <w:spacing w:val="12"/>
              </w:rPr>
              <w:t xml:space="preserve">  </w:t>
            </w:r>
            <w:r>
              <w:rPr>
                <w:spacing w:val="-20"/>
              </w:rPr>
              <w:t>国</w:t>
            </w:r>
            <w:r>
              <w:rPr>
                <w:spacing w:val="112"/>
              </w:rPr>
              <w:t xml:space="preserve"> </w:t>
            </w:r>
            <w:r>
              <w:rPr>
                <w:spacing w:val="-20"/>
              </w:rPr>
              <w:t>（</w:t>
            </w:r>
            <w:r>
              <w:rPr>
                <w:spacing w:val="26"/>
              </w:rPr>
              <w:t xml:space="preserve">  </w:t>
            </w:r>
            <w:r>
              <w:rPr>
                <w:spacing w:val="-20"/>
              </w:rPr>
              <w:t>网</w:t>
            </w:r>
            <w:r>
              <w:rPr>
                <w:spacing w:val="2"/>
              </w:rPr>
              <w:t xml:space="preserve">  </w:t>
            </w:r>
            <w:r>
              <w:rPr>
                <w:spacing w:val="-20"/>
              </w:rPr>
              <w:t>址</w:t>
            </w:r>
            <w:r>
              <w:rPr>
                <w:spacing w:val="110"/>
              </w:rPr>
              <w:t xml:space="preserve"> </w:t>
            </w:r>
            <w:r>
              <w:rPr>
                <w:spacing w:val="-20"/>
              </w:rPr>
              <w:t>：</w:t>
            </w:r>
            <w:r>
              <w:t xml:space="preserve"> </w:t>
            </w:r>
            <w:r>
              <w:fldChar w:fldCharType="begin"/>
            </w:r>
            <w:r>
              <w:instrText xml:space="preserve"> HYPERLINK "http://www.creditchina.gov.cn" </w:instrText>
            </w:r>
            <w:r>
              <w:fldChar w:fldCharType="separate"/>
            </w:r>
            <w:r>
              <w:t>http</w:t>
            </w:r>
            <w:r>
              <w:rPr>
                <w:spacing w:val="6"/>
              </w:rPr>
              <w:t>://</w:t>
            </w:r>
            <w:r>
              <w:t>www</w:t>
            </w:r>
            <w:r>
              <w:rPr>
                <w:spacing w:val="6"/>
              </w:rPr>
              <w:t>.</w:t>
            </w:r>
            <w:r>
              <w:t>creditchina</w:t>
            </w:r>
            <w:r>
              <w:rPr>
                <w:spacing w:val="6"/>
              </w:rPr>
              <w:t>.</w:t>
            </w:r>
            <w:r>
              <w:t>gov</w:t>
            </w:r>
            <w:r>
              <w:rPr>
                <w:spacing w:val="6"/>
              </w:rPr>
              <w:t>.</w:t>
            </w:r>
            <w:r>
              <w:t>cn</w:t>
            </w:r>
            <w:r>
              <w:fldChar w:fldCharType="end"/>
            </w:r>
            <w:r>
              <w:rPr>
                <w:spacing w:val="-67"/>
              </w:rPr>
              <w:t xml:space="preserve"> </w:t>
            </w:r>
            <w:r>
              <w:rPr>
                <w:spacing w:val="6"/>
              </w:rPr>
              <w:t>）、中国政府采购网(网址：</w:t>
            </w:r>
            <w:r>
              <w:t xml:space="preserve"> </w:t>
            </w:r>
            <w:r>
              <w:fldChar w:fldCharType="begin"/>
            </w:r>
            <w:r>
              <w:instrText xml:space="preserve"> HYPERLINK "http://www.ccgp.gov.cn" </w:instrText>
            </w:r>
            <w:r>
              <w:fldChar w:fldCharType="separate"/>
            </w:r>
            <w:r>
              <w:rPr>
                <w:spacing w:val="-1"/>
              </w:rPr>
              <w:t>http://www.ccgp.gov.cn</w:t>
            </w:r>
            <w:r>
              <w:rPr>
                <w:spacing w:val="-1"/>
              </w:rPr>
              <w:fldChar w:fldCharType="end"/>
            </w:r>
            <w:r>
              <w:rPr>
                <w:spacing w:val="-1"/>
              </w:rPr>
              <w:t>）。</w:t>
            </w:r>
          </w:p>
          <w:p w14:paraId="1A8E4766">
            <w:pPr>
              <w:pStyle w:val="9"/>
              <w:spacing w:before="32" w:line="220" w:lineRule="auto"/>
              <w:ind w:left="112"/>
            </w:pPr>
            <w:r>
              <w:rPr>
                <w:spacing w:val="-1"/>
              </w:rPr>
              <w:t>2、截止时点：开标后评标前。</w:t>
            </w:r>
          </w:p>
          <w:p w14:paraId="0165C89E">
            <w:pPr>
              <w:pStyle w:val="9"/>
              <w:spacing w:before="25" w:line="230" w:lineRule="auto"/>
              <w:ind w:left="108" w:right="107" w:firstLine="5"/>
            </w:pPr>
            <w:r>
              <w:rPr>
                <w:spacing w:val="3"/>
              </w:rPr>
              <w:t>3、信用信息查询记录和证据留存的具体方式：由采购组织机构</w:t>
            </w:r>
            <w:r>
              <w:rPr>
                <w:spacing w:val="15"/>
              </w:rPr>
              <w:t xml:space="preserve"> </w:t>
            </w:r>
            <w:r>
              <w:rPr>
                <w:spacing w:val="-1"/>
              </w:rPr>
              <w:t>在规定查询时间内打印信用信息查询记录并归入项目档案。</w:t>
            </w:r>
          </w:p>
          <w:p w14:paraId="618227DB">
            <w:pPr>
              <w:pStyle w:val="9"/>
              <w:spacing w:before="27" w:line="233" w:lineRule="auto"/>
              <w:ind w:left="110" w:right="107" w:hanging="2"/>
            </w:pPr>
            <w:r>
              <w:rPr>
                <w:spacing w:val="4"/>
              </w:rPr>
              <w:t>4、使用规则：对列入失信被执行人、重大税收</w:t>
            </w:r>
            <w:r>
              <w:rPr>
                <w:spacing w:val="3"/>
              </w:rPr>
              <w:t>违法案件当事人</w:t>
            </w:r>
            <w:r>
              <w:t xml:space="preserve"> </w:t>
            </w:r>
            <w:r>
              <w:rPr>
                <w:spacing w:val="-1"/>
              </w:rPr>
              <w:t>名单、政府采购严重违法失信行为记录名单及其他不符合《中华</w:t>
            </w:r>
            <w:r>
              <w:rPr>
                <w:spacing w:val="10"/>
              </w:rPr>
              <w:t xml:space="preserve"> </w:t>
            </w:r>
            <w:r>
              <w:rPr>
                <w:spacing w:val="-1"/>
              </w:rPr>
              <w:t>人民共和国政府采购法》第二十二条规定条件的供应商，将被拒</w:t>
            </w:r>
            <w:r>
              <w:rPr>
                <w:spacing w:val="10"/>
              </w:rPr>
              <w:t xml:space="preserve"> </w:t>
            </w:r>
            <w:r>
              <w:rPr>
                <w:spacing w:val="-1"/>
              </w:rPr>
              <w:t>绝其参与政府采购活动。联合体成员任意一方存在不良信用记录</w:t>
            </w:r>
            <w:r>
              <w:rPr>
                <w:spacing w:val="10"/>
              </w:rPr>
              <w:t xml:space="preserve"> </w:t>
            </w:r>
            <w:r>
              <w:rPr>
                <w:spacing w:val="-1"/>
              </w:rPr>
              <w:t>的，视同联合体存在不良信用记录。</w:t>
            </w:r>
          </w:p>
        </w:tc>
      </w:tr>
      <w:tr w14:paraId="52A4A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941" w:type="dxa"/>
            <w:tcBorders>
              <w:left w:val="single" w:color="000000" w:sz="2" w:space="0"/>
            </w:tcBorders>
            <w:vAlign w:val="top"/>
          </w:tcPr>
          <w:p w14:paraId="4F5A2D38">
            <w:pPr>
              <w:pStyle w:val="9"/>
              <w:spacing w:before="193" w:line="232" w:lineRule="auto"/>
              <w:ind w:left="374"/>
            </w:pPr>
            <w:r>
              <w:rPr>
                <w:spacing w:val="-14"/>
              </w:rPr>
              <w:t>15</w:t>
            </w:r>
          </w:p>
        </w:tc>
        <w:tc>
          <w:tcPr>
            <w:tcW w:w="1485" w:type="dxa"/>
            <w:vAlign w:val="top"/>
          </w:tcPr>
          <w:p w14:paraId="75A08666">
            <w:pPr>
              <w:pStyle w:val="9"/>
              <w:spacing w:before="193" w:line="219" w:lineRule="auto"/>
              <w:ind w:left="263"/>
            </w:pPr>
            <w:r>
              <w:rPr>
                <w:spacing w:val="-3"/>
              </w:rPr>
              <w:t>踏勘现场</w:t>
            </w:r>
          </w:p>
        </w:tc>
        <w:tc>
          <w:tcPr>
            <w:tcW w:w="6933" w:type="dxa"/>
            <w:tcBorders>
              <w:right w:val="single" w:color="000000" w:sz="2" w:space="0"/>
            </w:tcBorders>
            <w:vAlign w:val="top"/>
          </w:tcPr>
          <w:p w14:paraId="0BA93748">
            <w:pPr>
              <w:pStyle w:val="9"/>
              <w:spacing w:before="193" w:line="216" w:lineRule="auto"/>
              <w:ind w:left="113"/>
            </w:pPr>
            <w:r>
              <w:rPr>
                <w:spacing w:val="-1"/>
              </w:rPr>
              <w:t>不组织,投标人自行组织踏勘现场。</w:t>
            </w:r>
          </w:p>
        </w:tc>
      </w:tr>
      <w:tr w14:paraId="4BF9D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941" w:type="dxa"/>
            <w:tcBorders>
              <w:left w:val="single" w:color="000000" w:sz="2" w:space="0"/>
            </w:tcBorders>
            <w:vAlign w:val="top"/>
          </w:tcPr>
          <w:p w14:paraId="2B1DDB01">
            <w:pPr>
              <w:pStyle w:val="9"/>
              <w:spacing w:before="193" w:line="232" w:lineRule="auto"/>
              <w:ind w:left="374"/>
            </w:pPr>
            <w:r>
              <w:rPr>
                <w:spacing w:val="-14"/>
              </w:rPr>
              <w:t>16</w:t>
            </w:r>
          </w:p>
        </w:tc>
        <w:tc>
          <w:tcPr>
            <w:tcW w:w="1485" w:type="dxa"/>
            <w:vAlign w:val="top"/>
          </w:tcPr>
          <w:p w14:paraId="1532A559">
            <w:pPr>
              <w:pStyle w:val="9"/>
              <w:spacing w:before="193" w:line="219" w:lineRule="auto"/>
              <w:ind w:left="145"/>
            </w:pPr>
            <w:r>
              <w:rPr>
                <w:spacing w:val="-3"/>
              </w:rPr>
              <w:t>投标预备会</w:t>
            </w:r>
          </w:p>
        </w:tc>
        <w:tc>
          <w:tcPr>
            <w:tcW w:w="6933" w:type="dxa"/>
            <w:tcBorders>
              <w:right w:val="single" w:color="000000" w:sz="2" w:space="0"/>
            </w:tcBorders>
            <w:vAlign w:val="top"/>
          </w:tcPr>
          <w:p w14:paraId="2C630215">
            <w:pPr>
              <w:pStyle w:val="9"/>
              <w:spacing w:before="193" w:line="221" w:lineRule="auto"/>
              <w:ind w:left="113"/>
            </w:pPr>
            <w:r>
              <w:rPr>
                <w:spacing w:val="-5"/>
              </w:rPr>
              <w:t>不召开</w:t>
            </w:r>
          </w:p>
        </w:tc>
      </w:tr>
      <w:tr w14:paraId="370E1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0" w:hRule="atLeast"/>
        </w:trPr>
        <w:tc>
          <w:tcPr>
            <w:tcW w:w="941" w:type="dxa"/>
            <w:tcBorders>
              <w:left w:val="single" w:color="000000" w:sz="2" w:space="0"/>
              <w:bottom w:val="single" w:color="000000" w:sz="2" w:space="0"/>
            </w:tcBorders>
            <w:vAlign w:val="top"/>
          </w:tcPr>
          <w:p w14:paraId="191CB9CB">
            <w:pPr>
              <w:spacing w:line="265" w:lineRule="auto"/>
              <w:rPr>
                <w:rFonts w:ascii="Arial"/>
                <w:sz w:val="21"/>
              </w:rPr>
            </w:pPr>
          </w:p>
          <w:p w14:paraId="12C82747">
            <w:pPr>
              <w:spacing w:line="265" w:lineRule="auto"/>
              <w:rPr>
                <w:rFonts w:ascii="Arial"/>
                <w:sz w:val="21"/>
              </w:rPr>
            </w:pPr>
          </w:p>
          <w:p w14:paraId="073AF46F">
            <w:pPr>
              <w:spacing w:line="265" w:lineRule="auto"/>
              <w:rPr>
                <w:rFonts w:ascii="Arial"/>
                <w:sz w:val="21"/>
              </w:rPr>
            </w:pPr>
          </w:p>
          <w:p w14:paraId="7F6F2F8C">
            <w:pPr>
              <w:pStyle w:val="9"/>
              <w:spacing w:before="78"/>
              <w:ind w:left="374"/>
            </w:pPr>
            <w:r>
              <w:rPr>
                <w:spacing w:val="-14"/>
              </w:rPr>
              <w:t>17</w:t>
            </w:r>
          </w:p>
        </w:tc>
        <w:tc>
          <w:tcPr>
            <w:tcW w:w="1485" w:type="dxa"/>
            <w:tcBorders>
              <w:bottom w:val="single" w:color="000000" w:sz="2" w:space="0"/>
            </w:tcBorders>
            <w:vAlign w:val="top"/>
          </w:tcPr>
          <w:p w14:paraId="618697DF">
            <w:pPr>
              <w:spacing w:line="265" w:lineRule="auto"/>
              <w:rPr>
                <w:rFonts w:ascii="Arial"/>
                <w:sz w:val="21"/>
              </w:rPr>
            </w:pPr>
          </w:p>
          <w:p w14:paraId="1B1AEA36">
            <w:pPr>
              <w:spacing w:line="265" w:lineRule="auto"/>
              <w:rPr>
                <w:rFonts w:ascii="Arial"/>
                <w:sz w:val="21"/>
              </w:rPr>
            </w:pPr>
          </w:p>
          <w:p w14:paraId="489BDB7D">
            <w:pPr>
              <w:spacing w:line="265" w:lineRule="auto"/>
              <w:rPr>
                <w:rFonts w:ascii="Arial"/>
                <w:sz w:val="21"/>
              </w:rPr>
            </w:pPr>
          </w:p>
          <w:p w14:paraId="499AFC3B">
            <w:pPr>
              <w:pStyle w:val="9"/>
              <w:spacing w:before="78" w:line="220" w:lineRule="auto"/>
              <w:ind w:left="143"/>
            </w:pPr>
            <w:r>
              <w:rPr>
                <w:spacing w:val="-3"/>
              </w:rPr>
              <w:t>联合体投标</w:t>
            </w:r>
          </w:p>
        </w:tc>
        <w:tc>
          <w:tcPr>
            <w:tcW w:w="6933" w:type="dxa"/>
            <w:tcBorders>
              <w:bottom w:val="single" w:color="000000" w:sz="2" w:space="0"/>
              <w:right w:val="single" w:color="000000" w:sz="2" w:space="0"/>
            </w:tcBorders>
            <w:vAlign w:val="top"/>
          </w:tcPr>
          <w:p w14:paraId="766DD2EF">
            <w:pPr>
              <w:pStyle w:val="9"/>
              <w:spacing w:before="112" w:line="221" w:lineRule="auto"/>
              <w:ind w:left="118"/>
            </w:pPr>
            <w:r>
              <w:rPr>
                <w:rFonts w:ascii="MS Gothic" w:hAnsi="MS Gothic" w:eastAsia="MS Gothic" w:cs="MS Gothic"/>
                <w:spacing w:val="-5"/>
              </w:rPr>
              <w:t>☑</w:t>
            </w:r>
            <w:r>
              <w:rPr>
                <w:spacing w:val="-5"/>
              </w:rPr>
              <w:t>不接受</w:t>
            </w:r>
          </w:p>
          <w:p w14:paraId="78972C78">
            <w:pPr>
              <w:pStyle w:val="9"/>
              <w:spacing w:before="102" w:line="348" w:lineRule="auto"/>
              <w:ind w:left="109" w:right="107" w:firstLine="24"/>
              <w:jc w:val="both"/>
            </w:pPr>
            <w:r>
              <w:rPr>
                <w:spacing w:val="-2"/>
              </w:rPr>
              <w:t>□接受，联合体投标的须在投标文件中提供联合体协议书，联合</w:t>
            </w:r>
            <w:r>
              <w:rPr>
                <w:spacing w:val="16"/>
              </w:rPr>
              <w:t xml:space="preserve"> </w:t>
            </w:r>
            <w:r>
              <w:rPr>
                <w:spacing w:val="-2"/>
              </w:rPr>
              <w:t>体所有成员不得超过</w:t>
            </w:r>
            <w:r>
              <w:rPr>
                <w:spacing w:val="-31"/>
              </w:rPr>
              <w:t xml:space="preserve"> </w:t>
            </w:r>
            <w:r>
              <w:rPr>
                <w:spacing w:val="-2"/>
              </w:rPr>
              <w:t>2</w:t>
            </w:r>
            <w:r>
              <w:rPr>
                <w:spacing w:val="-49"/>
              </w:rPr>
              <w:t xml:space="preserve"> </w:t>
            </w:r>
            <w:r>
              <w:rPr>
                <w:spacing w:val="-2"/>
              </w:rPr>
              <w:t>家，联合体的任何一方均不得再与其他投</w:t>
            </w:r>
            <w:r>
              <w:t xml:space="preserve"> </w:t>
            </w:r>
            <w:r>
              <w:rPr>
                <w:spacing w:val="-2"/>
              </w:rPr>
              <w:t>标单位联合。</w:t>
            </w:r>
          </w:p>
        </w:tc>
      </w:tr>
    </w:tbl>
    <w:p w14:paraId="770EA782">
      <w:pPr>
        <w:rPr>
          <w:rFonts w:ascii="Arial"/>
          <w:sz w:val="21"/>
        </w:rPr>
      </w:pPr>
    </w:p>
    <w:p w14:paraId="05161193">
      <w:pPr>
        <w:rPr>
          <w:rFonts w:ascii="Arial" w:hAnsi="Arial" w:eastAsia="Arial" w:cs="Arial"/>
          <w:sz w:val="21"/>
          <w:szCs w:val="21"/>
        </w:rPr>
        <w:sectPr>
          <w:footerReference r:id="rId16" w:type="default"/>
          <w:pgSz w:w="11906" w:h="16839"/>
          <w:pgMar w:top="1213" w:right="1271" w:bottom="1169" w:left="1270" w:header="849" w:footer="1004" w:gutter="0"/>
          <w:pgNumType w:fmt="decimal"/>
          <w:cols w:space="720" w:num="1"/>
        </w:sectPr>
      </w:pPr>
    </w:p>
    <w:p w14:paraId="321EB6B2">
      <w:pPr>
        <w:spacing w:line="203" w:lineRule="exact"/>
      </w:pPr>
    </w:p>
    <w:tbl>
      <w:tblPr>
        <w:tblStyle w:val="8"/>
        <w:tblW w:w="9359" w:type="dxa"/>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41"/>
        <w:gridCol w:w="1485"/>
        <w:gridCol w:w="6933"/>
      </w:tblGrid>
      <w:tr w14:paraId="68FE2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4" w:hRule="atLeast"/>
        </w:trPr>
        <w:tc>
          <w:tcPr>
            <w:tcW w:w="941" w:type="dxa"/>
            <w:tcBorders>
              <w:top w:val="single" w:color="000000" w:sz="2" w:space="0"/>
              <w:left w:val="single" w:color="000000" w:sz="2" w:space="0"/>
            </w:tcBorders>
            <w:vAlign w:val="top"/>
          </w:tcPr>
          <w:p w14:paraId="750DE9E2">
            <w:pPr>
              <w:spacing w:line="379" w:lineRule="auto"/>
              <w:rPr>
                <w:rFonts w:ascii="Arial"/>
                <w:sz w:val="21"/>
              </w:rPr>
            </w:pPr>
          </w:p>
          <w:p w14:paraId="7C65D334">
            <w:pPr>
              <w:pStyle w:val="9"/>
              <w:spacing w:before="78"/>
              <w:ind w:left="374"/>
            </w:pPr>
            <w:r>
              <w:rPr>
                <w:spacing w:val="-14"/>
              </w:rPr>
              <w:t>18</w:t>
            </w:r>
          </w:p>
        </w:tc>
        <w:tc>
          <w:tcPr>
            <w:tcW w:w="1485" w:type="dxa"/>
            <w:tcBorders>
              <w:top w:val="single" w:color="000000" w:sz="2" w:space="0"/>
            </w:tcBorders>
            <w:vAlign w:val="top"/>
          </w:tcPr>
          <w:p w14:paraId="09651CB6">
            <w:pPr>
              <w:spacing w:line="380" w:lineRule="auto"/>
              <w:rPr>
                <w:rFonts w:ascii="Arial"/>
                <w:sz w:val="21"/>
              </w:rPr>
            </w:pPr>
          </w:p>
          <w:p w14:paraId="7EDF377C">
            <w:pPr>
              <w:pStyle w:val="9"/>
              <w:spacing w:before="78" w:line="220" w:lineRule="auto"/>
              <w:ind w:left="145"/>
            </w:pPr>
            <w:r>
              <w:rPr>
                <w:spacing w:val="-3"/>
              </w:rPr>
              <w:t>投标有效期</w:t>
            </w:r>
          </w:p>
        </w:tc>
        <w:tc>
          <w:tcPr>
            <w:tcW w:w="6933" w:type="dxa"/>
            <w:tcBorders>
              <w:top w:val="single" w:color="000000" w:sz="2" w:space="0"/>
              <w:right w:val="single" w:color="000000" w:sz="2" w:space="0"/>
            </w:tcBorders>
            <w:vAlign w:val="top"/>
          </w:tcPr>
          <w:p w14:paraId="731B00CC">
            <w:pPr>
              <w:pStyle w:val="9"/>
              <w:spacing w:before="208" w:line="310" w:lineRule="auto"/>
              <w:ind w:left="113" w:right="46" w:hanging="1"/>
            </w:pPr>
            <w:r>
              <w:rPr>
                <w:spacing w:val="-8"/>
              </w:rPr>
              <w:t>投标有效期为 60</w:t>
            </w:r>
            <w:r>
              <w:rPr>
                <w:spacing w:val="51"/>
              </w:rPr>
              <w:t xml:space="preserve"> </w:t>
            </w:r>
            <w:r>
              <w:rPr>
                <w:spacing w:val="-8"/>
              </w:rPr>
              <w:t>日历天（从投标截止之日算起</w:t>
            </w:r>
            <w:r>
              <w:rPr>
                <w:spacing w:val="-9"/>
              </w:rPr>
              <w:t>）。在此期限内，</w:t>
            </w:r>
            <w:r>
              <w:t xml:space="preserve"> </w:t>
            </w:r>
            <w:r>
              <w:rPr>
                <w:spacing w:val="-1"/>
              </w:rPr>
              <w:t>凡符合本磋商文件要求的投标文件均保持有效。</w:t>
            </w:r>
          </w:p>
        </w:tc>
      </w:tr>
      <w:tr w14:paraId="154A7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941" w:type="dxa"/>
            <w:tcBorders>
              <w:left w:val="single" w:color="000000" w:sz="2" w:space="0"/>
            </w:tcBorders>
            <w:vAlign w:val="top"/>
          </w:tcPr>
          <w:p w14:paraId="3713B884">
            <w:pPr>
              <w:pStyle w:val="9"/>
              <w:spacing w:before="189" w:line="235" w:lineRule="auto"/>
              <w:ind w:left="374"/>
            </w:pPr>
            <w:r>
              <w:rPr>
                <w:spacing w:val="-14"/>
              </w:rPr>
              <w:t>19</w:t>
            </w:r>
          </w:p>
        </w:tc>
        <w:tc>
          <w:tcPr>
            <w:tcW w:w="1485" w:type="dxa"/>
            <w:vAlign w:val="top"/>
          </w:tcPr>
          <w:p w14:paraId="0214C42C">
            <w:pPr>
              <w:pStyle w:val="9"/>
              <w:spacing w:before="48" w:line="219" w:lineRule="auto"/>
              <w:ind w:left="143"/>
              <w:rPr>
                <w:highlight w:val="none"/>
              </w:rPr>
            </w:pPr>
            <w:r>
              <w:rPr>
                <w:spacing w:val="-3"/>
                <w:highlight w:val="none"/>
              </w:rPr>
              <w:t>招标代理费</w:t>
            </w:r>
          </w:p>
        </w:tc>
        <w:tc>
          <w:tcPr>
            <w:tcW w:w="6933" w:type="dxa"/>
            <w:tcBorders>
              <w:right w:val="single" w:color="000000" w:sz="2" w:space="0"/>
            </w:tcBorders>
            <w:vAlign w:val="top"/>
          </w:tcPr>
          <w:p w14:paraId="0B4C3DA3">
            <w:pPr>
              <w:pStyle w:val="9"/>
              <w:spacing w:before="47" w:line="219" w:lineRule="auto"/>
              <w:ind w:left="108"/>
              <w:rPr>
                <w:highlight w:val="none"/>
              </w:rPr>
            </w:pPr>
            <w:r>
              <w:rPr>
                <w:spacing w:val="2"/>
                <w:highlight w:val="none"/>
              </w:rPr>
              <w:t>采购人与招标代理机构经协商本次招标代理服</w:t>
            </w:r>
            <w:r>
              <w:rPr>
                <w:spacing w:val="1"/>
                <w:highlight w:val="none"/>
              </w:rPr>
              <w:t>务费为：</w:t>
            </w:r>
            <w:r>
              <w:rPr>
                <w:rFonts w:hint="eastAsia"/>
                <w:spacing w:val="1"/>
                <w:highlight w:val="none"/>
                <w:lang w:val="en-US" w:eastAsia="zh-CN"/>
              </w:rPr>
              <w:t>9200</w:t>
            </w:r>
            <w:r>
              <w:rPr>
                <w:spacing w:val="1"/>
                <w:highlight w:val="none"/>
              </w:rPr>
              <w:t>元。</w:t>
            </w:r>
          </w:p>
        </w:tc>
      </w:tr>
      <w:tr w14:paraId="59AB7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67" w:hRule="atLeast"/>
        </w:trPr>
        <w:tc>
          <w:tcPr>
            <w:tcW w:w="941" w:type="dxa"/>
            <w:vMerge w:val="restart"/>
            <w:tcBorders>
              <w:left w:val="single" w:color="000000" w:sz="2" w:space="0"/>
              <w:bottom w:val="nil"/>
            </w:tcBorders>
            <w:vAlign w:val="top"/>
          </w:tcPr>
          <w:p w14:paraId="1E27CFDA">
            <w:pPr>
              <w:spacing w:line="246" w:lineRule="auto"/>
              <w:rPr>
                <w:rFonts w:ascii="Arial"/>
                <w:sz w:val="21"/>
              </w:rPr>
            </w:pPr>
          </w:p>
          <w:p w14:paraId="0A37383A">
            <w:pPr>
              <w:spacing w:line="246" w:lineRule="auto"/>
              <w:rPr>
                <w:rFonts w:ascii="Arial"/>
                <w:sz w:val="21"/>
              </w:rPr>
            </w:pPr>
          </w:p>
          <w:p w14:paraId="23A90A1B">
            <w:pPr>
              <w:spacing w:line="246" w:lineRule="auto"/>
              <w:rPr>
                <w:rFonts w:ascii="Arial"/>
                <w:sz w:val="21"/>
              </w:rPr>
            </w:pPr>
          </w:p>
          <w:p w14:paraId="43E85237">
            <w:pPr>
              <w:spacing w:line="246" w:lineRule="auto"/>
              <w:rPr>
                <w:rFonts w:ascii="Arial"/>
                <w:sz w:val="21"/>
              </w:rPr>
            </w:pPr>
          </w:p>
          <w:p w14:paraId="3955F204">
            <w:pPr>
              <w:spacing w:line="246" w:lineRule="auto"/>
              <w:rPr>
                <w:rFonts w:ascii="Arial"/>
                <w:sz w:val="21"/>
              </w:rPr>
            </w:pPr>
          </w:p>
          <w:p w14:paraId="765AD569">
            <w:pPr>
              <w:spacing w:line="246" w:lineRule="auto"/>
              <w:rPr>
                <w:rFonts w:ascii="Arial"/>
                <w:sz w:val="21"/>
              </w:rPr>
            </w:pPr>
          </w:p>
          <w:p w14:paraId="2C4EC8B8">
            <w:pPr>
              <w:spacing w:line="246" w:lineRule="auto"/>
              <w:rPr>
                <w:rFonts w:ascii="Arial"/>
                <w:sz w:val="21"/>
              </w:rPr>
            </w:pPr>
          </w:p>
          <w:p w14:paraId="28188539">
            <w:pPr>
              <w:spacing w:line="246" w:lineRule="auto"/>
              <w:rPr>
                <w:rFonts w:ascii="Arial"/>
                <w:sz w:val="21"/>
              </w:rPr>
            </w:pPr>
          </w:p>
          <w:p w14:paraId="7A0B4395">
            <w:pPr>
              <w:spacing w:line="246" w:lineRule="auto"/>
              <w:rPr>
                <w:rFonts w:ascii="Arial"/>
                <w:sz w:val="21"/>
              </w:rPr>
            </w:pPr>
          </w:p>
          <w:p w14:paraId="0DA54B67">
            <w:pPr>
              <w:spacing w:line="246" w:lineRule="auto"/>
              <w:rPr>
                <w:rFonts w:ascii="Arial"/>
                <w:sz w:val="21"/>
              </w:rPr>
            </w:pPr>
          </w:p>
          <w:p w14:paraId="7983CE08">
            <w:pPr>
              <w:spacing w:line="246" w:lineRule="auto"/>
              <w:rPr>
                <w:rFonts w:ascii="Arial"/>
                <w:sz w:val="21"/>
              </w:rPr>
            </w:pPr>
          </w:p>
          <w:p w14:paraId="2D69AD84">
            <w:pPr>
              <w:spacing w:line="246" w:lineRule="auto"/>
              <w:rPr>
                <w:rFonts w:ascii="Arial"/>
                <w:sz w:val="21"/>
              </w:rPr>
            </w:pPr>
          </w:p>
          <w:p w14:paraId="57E23677">
            <w:pPr>
              <w:spacing w:line="246" w:lineRule="auto"/>
              <w:rPr>
                <w:rFonts w:ascii="Arial"/>
                <w:sz w:val="21"/>
              </w:rPr>
            </w:pPr>
          </w:p>
          <w:p w14:paraId="744DA34E">
            <w:pPr>
              <w:spacing w:line="246" w:lineRule="auto"/>
              <w:rPr>
                <w:rFonts w:ascii="Arial"/>
                <w:sz w:val="21"/>
              </w:rPr>
            </w:pPr>
          </w:p>
          <w:p w14:paraId="38CAE709">
            <w:pPr>
              <w:spacing w:line="246" w:lineRule="auto"/>
              <w:rPr>
                <w:rFonts w:ascii="Arial"/>
                <w:sz w:val="21"/>
              </w:rPr>
            </w:pPr>
          </w:p>
          <w:p w14:paraId="19E87FA8">
            <w:pPr>
              <w:spacing w:line="246" w:lineRule="auto"/>
              <w:rPr>
                <w:rFonts w:ascii="Arial"/>
                <w:sz w:val="21"/>
              </w:rPr>
            </w:pPr>
          </w:p>
          <w:p w14:paraId="60E3C7DA">
            <w:pPr>
              <w:spacing w:line="246" w:lineRule="auto"/>
              <w:rPr>
                <w:rFonts w:ascii="Arial"/>
                <w:sz w:val="21"/>
              </w:rPr>
            </w:pPr>
          </w:p>
          <w:p w14:paraId="34A067CB">
            <w:pPr>
              <w:spacing w:line="246" w:lineRule="auto"/>
              <w:rPr>
                <w:rFonts w:ascii="Arial"/>
                <w:sz w:val="21"/>
              </w:rPr>
            </w:pPr>
          </w:p>
          <w:p w14:paraId="0830163A">
            <w:pPr>
              <w:spacing w:line="246" w:lineRule="auto"/>
              <w:rPr>
                <w:rFonts w:ascii="Arial"/>
                <w:sz w:val="21"/>
              </w:rPr>
            </w:pPr>
          </w:p>
          <w:p w14:paraId="76889129">
            <w:pPr>
              <w:spacing w:line="246" w:lineRule="auto"/>
              <w:rPr>
                <w:rFonts w:ascii="Arial"/>
                <w:sz w:val="21"/>
              </w:rPr>
            </w:pPr>
          </w:p>
          <w:p w14:paraId="791D50D8">
            <w:pPr>
              <w:spacing w:line="246" w:lineRule="auto"/>
              <w:rPr>
                <w:rFonts w:ascii="Arial"/>
                <w:sz w:val="21"/>
              </w:rPr>
            </w:pPr>
          </w:p>
          <w:p w14:paraId="461D12C4">
            <w:pPr>
              <w:spacing w:line="246" w:lineRule="auto"/>
              <w:rPr>
                <w:rFonts w:ascii="Arial"/>
                <w:sz w:val="21"/>
              </w:rPr>
            </w:pPr>
          </w:p>
          <w:p w14:paraId="077DDC1F">
            <w:pPr>
              <w:spacing w:line="246" w:lineRule="auto"/>
              <w:rPr>
                <w:rFonts w:ascii="Arial"/>
                <w:sz w:val="21"/>
              </w:rPr>
            </w:pPr>
          </w:p>
          <w:p w14:paraId="6D6028B2">
            <w:pPr>
              <w:spacing w:line="247" w:lineRule="auto"/>
              <w:rPr>
                <w:rFonts w:ascii="Arial"/>
                <w:sz w:val="21"/>
              </w:rPr>
            </w:pPr>
          </w:p>
          <w:p w14:paraId="74CD39C5">
            <w:pPr>
              <w:pStyle w:val="9"/>
              <w:spacing w:before="78"/>
              <w:ind w:left="359"/>
            </w:pPr>
            <w:r>
              <w:rPr>
                <w:spacing w:val="-7"/>
              </w:rPr>
              <w:t>20</w:t>
            </w:r>
          </w:p>
        </w:tc>
        <w:tc>
          <w:tcPr>
            <w:tcW w:w="1485" w:type="dxa"/>
            <w:tcBorders>
              <w:bottom w:val="single" w:color="000000" w:sz="2" w:space="0"/>
            </w:tcBorders>
            <w:vAlign w:val="top"/>
          </w:tcPr>
          <w:p w14:paraId="4C7F4DD4">
            <w:pPr>
              <w:spacing w:line="324" w:lineRule="auto"/>
              <w:rPr>
                <w:rFonts w:ascii="Arial"/>
                <w:sz w:val="21"/>
              </w:rPr>
            </w:pPr>
          </w:p>
          <w:p w14:paraId="2214747C">
            <w:pPr>
              <w:spacing w:line="324" w:lineRule="auto"/>
              <w:rPr>
                <w:rFonts w:ascii="Arial"/>
                <w:sz w:val="21"/>
              </w:rPr>
            </w:pPr>
          </w:p>
          <w:p w14:paraId="109A9D9C">
            <w:pPr>
              <w:pStyle w:val="9"/>
              <w:spacing w:before="78" w:line="220" w:lineRule="auto"/>
              <w:ind w:left="145"/>
            </w:pPr>
            <w:r>
              <w:rPr>
                <w:spacing w:val="-3"/>
              </w:rPr>
              <w:t>投标保证金</w:t>
            </w:r>
          </w:p>
        </w:tc>
        <w:tc>
          <w:tcPr>
            <w:tcW w:w="6933" w:type="dxa"/>
            <w:tcBorders>
              <w:bottom w:val="single" w:color="000000" w:sz="2" w:space="0"/>
              <w:right w:val="single" w:color="000000" w:sz="2" w:space="0"/>
            </w:tcBorders>
            <w:vAlign w:val="top"/>
          </w:tcPr>
          <w:p w14:paraId="6B832B20">
            <w:pPr>
              <w:pStyle w:val="9"/>
              <w:spacing w:before="31" w:line="359" w:lineRule="auto"/>
              <w:ind w:left="111" w:right="107"/>
            </w:pPr>
            <w:r>
              <w:rPr>
                <w:spacing w:val="-1"/>
              </w:rPr>
              <w:t>投标保证金交纳要求：投标保证金应当以支票、汇票、本票、网</w:t>
            </w:r>
            <w:r>
              <w:rPr>
                <w:spacing w:val="9"/>
              </w:rPr>
              <w:t xml:space="preserve"> </w:t>
            </w:r>
            <w:r>
              <w:rPr>
                <w:spacing w:val="-1"/>
              </w:rPr>
              <w:t>上银行支付或者金融机构、担保机构出具的保函等非现金形式缴</w:t>
            </w:r>
            <w:r>
              <w:rPr>
                <w:spacing w:val="10"/>
              </w:rPr>
              <w:t xml:space="preserve"> </w:t>
            </w:r>
            <w:r>
              <w:rPr>
                <w:spacing w:val="-6"/>
              </w:rPr>
              <w:t>纳。</w:t>
            </w:r>
          </w:p>
          <w:p w14:paraId="2A1AD8EA">
            <w:pPr>
              <w:pStyle w:val="9"/>
              <w:spacing w:line="219" w:lineRule="auto"/>
              <w:ind w:left="112"/>
            </w:pPr>
            <w:r>
              <w:rPr>
                <w:spacing w:val="2"/>
              </w:rPr>
              <w:t>投标保证金的金额：1</w:t>
            </w:r>
            <w:r>
              <w:rPr>
                <w:rFonts w:hint="eastAsia"/>
                <w:spacing w:val="2"/>
                <w:lang w:val="en-US" w:eastAsia="zh-CN"/>
              </w:rPr>
              <w:t>8</w:t>
            </w:r>
            <w:r>
              <w:rPr>
                <w:spacing w:val="2"/>
              </w:rPr>
              <w:t>000元（</w:t>
            </w:r>
            <w:r>
              <w:rPr>
                <w:rFonts w:hint="eastAsia"/>
                <w:spacing w:val="2"/>
                <w:lang w:val="en-US" w:eastAsia="zh-CN"/>
              </w:rPr>
              <w:t>壹万捌仟元整</w:t>
            </w:r>
            <w:r>
              <w:rPr>
                <w:spacing w:val="2"/>
              </w:rPr>
              <w:t>）</w:t>
            </w:r>
          </w:p>
        </w:tc>
      </w:tr>
      <w:tr w14:paraId="5D205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85" w:hRule="atLeast"/>
        </w:trPr>
        <w:tc>
          <w:tcPr>
            <w:tcW w:w="941" w:type="dxa"/>
            <w:vMerge w:val="continue"/>
            <w:tcBorders>
              <w:top w:val="nil"/>
              <w:left w:val="single" w:color="000000" w:sz="2" w:space="0"/>
              <w:bottom w:val="single" w:color="000000" w:sz="2" w:space="0"/>
            </w:tcBorders>
            <w:vAlign w:val="top"/>
          </w:tcPr>
          <w:p w14:paraId="48A12806">
            <w:pPr>
              <w:rPr>
                <w:rFonts w:ascii="Arial"/>
                <w:sz w:val="21"/>
              </w:rPr>
            </w:pPr>
          </w:p>
        </w:tc>
        <w:tc>
          <w:tcPr>
            <w:tcW w:w="8418" w:type="dxa"/>
            <w:gridSpan w:val="2"/>
            <w:tcBorders>
              <w:top w:val="single" w:color="000000" w:sz="2" w:space="0"/>
              <w:bottom w:val="single" w:color="000000" w:sz="2" w:space="0"/>
              <w:right w:val="single" w:color="000000" w:sz="2" w:space="0"/>
            </w:tcBorders>
            <w:vAlign w:val="top"/>
          </w:tcPr>
          <w:p w14:paraId="495CC564">
            <w:pPr>
              <w:pStyle w:val="9"/>
              <w:spacing w:before="46" w:line="220" w:lineRule="auto"/>
              <w:ind w:left="111"/>
            </w:pPr>
            <w:r>
              <w:rPr>
                <w:spacing w:val="-2"/>
              </w:rPr>
              <w:t>投标保证金交纳要求：</w:t>
            </w:r>
          </w:p>
          <w:p w14:paraId="5B0A39F8">
            <w:pPr>
              <w:pStyle w:val="9"/>
              <w:spacing w:before="178" w:line="336" w:lineRule="auto"/>
              <w:ind w:left="347" w:right="27" w:hanging="221"/>
            </w:pPr>
            <w:r>
              <w:rPr>
                <w:spacing w:val="1"/>
              </w:rPr>
              <w:t>1、投标保证金以电汇、网银等转账形式提交的，</w:t>
            </w:r>
            <w:r>
              <w:rPr>
                <w:spacing w:val="1"/>
                <w:highlight w:val="none"/>
              </w:rPr>
              <w:t>应在投</w:t>
            </w:r>
            <w:r>
              <w:rPr>
                <w:highlight w:val="none"/>
              </w:rPr>
              <w:t>标截止时间</w:t>
            </w:r>
            <w:r>
              <w:rPr>
                <w:spacing w:val="-45"/>
                <w:highlight w:val="none"/>
              </w:rPr>
              <w:t xml:space="preserve"> </w:t>
            </w:r>
            <w:r>
              <w:rPr>
                <w:highlight w:val="none"/>
              </w:rPr>
              <w:t>2025</w:t>
            </w:r>
            <w:r>
              <w:rPr>
                <w:spacing w:val="-48"/>
                <w:highlight w:val="none"/>
              </w:rPr>
              <w:t xml:space="preserve"> </w:t>
            </w:r>
            <w:r>
              <w:rPr>
                <w:highlight w:val="none"/>
              </w:rPr>
              <w:t>年</w:t>
            </w:r>
            <w:r>
              <w:rPr>
                <w:spacing w:val="-40"/>
                <w:highlight w:val="none"/>
              </w:rPr>
              <w:t xml:space="preserve"> </w:t>
            </w:r>
            <w:r>
              <w:rPr>
                <w:highlight w:val="none"/>
              </w:rPr>
              <w:t xml:space="preserve">7 </w:t>
            </w:r>
            <w:r>
              <w:rPr>
                <w:spacing w:val="-3"/>
                <w:highlight w:val="none"/>
              </w:rPr>
              <w:t>月</w:t>
            </w:r>
            <w:r>
              <w:rPr>
                <w:spacing w:val="-48"/>
                <w:highlight w:val="none"/>
              </w:rPr>
              <w:t xml:space="preserve"> </w:t>
            </w:r>
            <w:r>
              <w:rPr>
                <w:rFonts w:hint="eastAsia"/>
                <w:spacing w:val="-3"/>
                <w:highlight w:val="none"/>
                <w:lang w:val="en-US" w:eastAsia="zh-CN"/>
              </w:rPr>
              <w:t>24</w:t>
            </w:r>
            <w:r>
              <w:rPr>
                <w:spacing w:val="-3"/>
                <w:highlight w:val="none"/>
              </w:rPr>
              <w:t xml:space="preserve"> 日上午</w:t>
            </w:r>
            <w:r>
              <w:rPr>
                <w:spacing w:val="-33"/>
                <w:highlight w:val="none"/>
              </w:rPr>
              <w:t xml:space="preserve"> </w:t>
            </w:r>
            <w:r>
              <w:rPr>
                <w:spacing w:val="-3"/>
                <w:highlight w:val="none"/>
              </w:rPr>
              <w:t>10:30（北京时间）</w:t>
            </w:r>
            <w:r>
              <w:rPr>
                <w:spacing w:val="-3"/>
              </w:rPr>
              <w:t>前以</w:t>
            </w:r>
            <w:r>
              <w:rPr>
                <w:spacing w:val="-4"/>
              </w:rPr>
              <w:t>总公司的基本账户一次性汇入指定账户</w:t>
            </w:r>
            <w:r>
              <w:t xml:space="preserve"> （以到账时间为准</w:t>
            </w:r>
            <w:r>
              <w:rPr>
                <w:spacing w:val="15"/>
              </w:rPr>
              <w:t>），</w:t>
            </w:r>
            <w:r>
              <w:t>不接受现金及任何个人汇款。确认到账后，持银行交</w:t>
            </w:r>
            <w:r>
              <w:rPr>
                <w:spacing w:val="1"/>
              </w:rPr>
              <w:t xml:space="preserve"> 款单、基本户开户许可证（基本存款账户信息）到乌恰县政务服务和公</w:t>
            </w:r>
            <w:r>
              <w:t xml:space="preserve">共资 </w:t>
            </w:r>
            <w:r>
              <w:rPr>
                <w:spacing w:val="-3"/>
              </w:rPr>
              <w:t>源交易中心（乌恰县天合路</w:t>
            </w:r>
            <w:r>
              <w:rPr>
                <w:spacing w:val="-46"/>
              </w:rPr>
              <w:t xml:space="preserve"> </w:t>
            </w:r>
            <w:r>
              <w:rPr>
                <w:spacing w:val="-3"/>
              </w:rPr>
              <w:t>32</w:t>
            </w:r>
            <w:r>
              <w:rPr>
                <w:spacing w:val="-45"/>
              </w:rPr>
              <w:t xml:space="preserve"> </w:t>
            </w:r>
            <w:r>
              <w:rPr>
                <w:spacing w:val="-3"/>
              </w:rPr>
              <w:t>号）换取票据收据（或与财务人</w:t>
            </w:r>
            <w:r>
              <w:rPr>
                <w:spacing w:val="-4"/>
              </w:rPr>
              <w:t>员联系</w:t>
            </w:r>
            <w:r>
              <w:rPr>
                <w:spacing w:val="-9"/>
              </w:rPr>
              <w:t>），</w:t>
            </w:r>
            <w:r>
              <w:rPr>
                <w:spacing w:val="-4"/>
              </w:rPr>
              <w:t>项</w:t>
            </w:r>
            <w:r>
              <w:t xml:space="preserve"> </w:t>
            </w:r>
            <w:r>
              <w:rPr>
                <w:spacing w:val="-4"/>
              </w:rPr>
              <w:t>目开具的票据收据和银行汇款凭证原件须扫描上传，标书内附有此票据收据。</w:t>
            </w:r>
          </w:p>
          <w:p w14:paraId="3771B57F">
            <w:pPr>
              <w:pStyle w:val="9"/>
              <w:spacing w:before="184" w:line="288" w:lineRule="auto"/>
              <w:ind w:left="111" w:right="107"/>
            </w:pPr>
            <w:r>
              <w:rPr>
                <w:spacing w:val="-3"/>
              </w:rPr>
              <w:t>2、投标保证金以保函等票据形式提交的，金融机构、担保机构出具的票据原件</w:t>
            </w:r>
            <w:r>
              <w:rPr>
                <w:spacing w:val="12"/>
              </w:rPr>
              <w:t xml:space="preserve"> </w:t>
            </w:r>
            <w:r>
              <w:rPr>
                <w:spacing w:val="-1"/>
              </w:rPr>
              <w:t>须扫描上传，标书内附有此票据。</w:t>
            </w:r>
          </w:p>
          <w:p w14:paraId="75DC15C8">
            <w:pPr>
              <w:pStyle w:val="9"/>
              <w:spacing w:before="180" w:line="290" w:lineRule="auto"/>
              <w:ind w:left="154" w:right="107" w:hanging="41"/>
            </w:pPr>
            <w:r>
              <w:rPr>
                <w:spacing w:val="-3"/>
              </w:rPr>
              <w:t>3、有效投标保证金成功交纳后，截止开标时间，供应商无正当理由不参加该项</w:t>
            </w:r>
            <w:r>
              <w:rPr>
                <w:spacing w:val="10"/>
              </w:rPr>
              <w:t xml:space="preserve"> </w:t>
            </w:r>
            <w:r>
              <w:rPr>
                <w:spacing w:val="-3"/>
              </w:rPr>
              <w:t>目投标且不递交弃标函，投标保证金不予退还。</w:t>
            </w:r>
          </w:p>
          <w:p w14:paraId="1E3237C6">
            <w:pPr>
              <w:pStyle w:val="9"/>
              <w:spacing w:before="182" w:line="219" w:lineRule="auto"/>
              <w:ind w:left="109"/>
            </w:pPr>
            <w:r>
              <w:rPr>
                <w:spacing w:val="-1"/>
              </w:rPr>
              <w:t>户名：乌恰县政务服务和公共资源交易中心</w:t>
            </w:r>
          </w:p>
          <w:p w14:paraId="4A8E3DF3">
            <w:pPr>
              <w:pStyle w:val="9"/>
              <w:spacing w:before="181" w:line="221" w:lineRule="auto"/>
              <w:ind w:left="112"/>
            </w:pPr>
            <w:r>
              <w:rPr>
                <w:spacing w:val="-1"/>
              </w:rPr>
              <w:t>账号：30470101040018134</w:t>
            </w:r>
          </w:p>
          <w:p w14:paraId="1E8BECF8">
            <w:pPr>
              <w:pStyle w:val="9"/>
              <w:spacing w:before="181" w:line="219" w:lineRule="auto"/>
              <w:ind w:left="112"/>
            </w:pPr>
            <w:r>
              <w:rPr>
                <w:spacing w:val="-1"/>
              </w:rPr>
              <w:t>行名：中国农业银行乌恰县支行</w:t>
            </w:r>
          </w:p>
          <w:p w14:paraId="74F282C1">
            <w:pPr>
              <w:pStyle w:val="9"/>
              <w:spacing w:before="181" w:line="219" w:lineRule="auto"/>
              <w:ind w:left="109"/>
            </w:pPr>
            <w:r>
              <w:rPr>
                <w:spacing w:val="-2"/>
              </w:rPr>
              <w:t>联系人：唐先生</w:t>
            </w:r>
          </w:p>
          <w:p w14:paraId="5CFDF28A">
            <w:pPr>
              <w:pStyle w:val="9"/>
              <w:spacing w:before="184" w:line="221" w:lineRule="auto"/>
              <w:ind w:left="137"/>
            </w:pPr>
            <w:r>
              <w:rPr>
                <w:spacing w:val="-2"/>
              </w:rPr>
              <w:t>电话：0908-4623359、15509080607</w:t>
            </w:r>
          </w:p>
          <w:p w14:paraId="77B966F6">
            <w:pPr>
              <w:pStyle w:val="9"/>
              <w:spacing w:before="180" w:line="358" w:lineRule="auto"/>
              <w:ind w:left="111" w:right="3289" w:firstLine="8"/>
            </w:pPr>
            <w:r>
              <w:rPr>
                <w:spacing w:val="-2"/>
              </w:rPr>
              <w:t>（备注：必须写清楚某某公司某某项目保证金）</w:t>
            </w:r>
            <w:r>
              <w:t xml:space="preserve"> </w:t>
            </w:r>
            <w:r>
              <w:rPr>
                <w:spacing w:val="-1"/>
              </w:rPr>
              <w:t>投标退保证金需准备以下相关资料</w:t>
            </w:r>
          </w:p>
          <w:p w14:paraId="17608BA8">
            <w:pPr>
              <w:pStyle w:val="9"/>
              <w:spacing w:before="1" w:line="218" w:lineRule="auto"/>
              <w:ind w:left="126"/>
            </w:pPr>
            <w:r>
              <w:rPr>
                <w:spacing w:val="-4"/>
              </w:rPr>
              <w:t>1．本单位给投标公司开的收据原件；5 日内办理</w:t>
            </w:r>
          </w:p>
          <w:p w14:paraId="0FC4183E">
            <w:pPr>
              <w:pStyle w:val="9"/>
              <w:spacing w:before="184" w:line="219" w:lineRule="auto"/>
              <w:ind w:left="111"/>
            </w:pPr>
            <w:r>
              <w:rPr>
                <w:spacing w:val="-3"/>
              </w:rPr>
              <w:t>2．投标公司请给我单位反开收据原件；5 日内</w:t>
            </w:r>
            <w:r>
              <w:rPr>
                <w:spacing w:val="-4"/>
              </w:rPr>
              <w:t>办理</w:t>
            </w:r>
          </w:p>
          <w:p w14:paraId="79BD2090">
            <w:pPr>
              <w:pStyle w:val="9"/>
              <w:spacing w:before="181" w:line="219" w:lineRule="auto"/>
              <w:ind w:left="113"/>
            </w:pPr>
            <w:r>
              <w:rPr>
                <w:spacing w:val="-1"/>
              </w:rPr>
              <w:t>3．开户许可证复印件及联系方式</w:t>
            </w:r>
          </w:p>
          <w:p w14:paraId="5B4AA182">
            <w:pPr>
              <w:pStyle w:val="9"/>
              <w:spacing w:before="184" w:line="219" w:lineRule="auto"/>
              <w:ind w:left="108"/>
            </w:pPr>
            <w:r>
              <w:rPr>
                <w:spacing w:val="-1"/>
              </w:rPr>
              <w:t>4．银行打保证金的电子回单复印件</w:t>
            </w:r>
          </w:p>
        </w:tc>
      </w:tr>
    </w:tbl>
    <w:p w14:paraId="63457A30">
      <w:pPr>
        <w:rPr>
          <w:rFonts w:ascii="Arial"/>
          <w:sz w:val="21"/>
        </w:rPr>
      </w:pPr>
    </w:p>
    <w:p w14:paraId="1D88B65F">
      <w:pPr>
        <w:rPr>
          <w:rFonts w:ascii="Arial" w:hAnsi="Arial" w:eastAsia="Arial" w:cs="Arial"/>
          <w:sz w:val="21"/>
          <w:szCs w:val="21"/>
        </w:rPr>
        <w:sectPr>
          <w:footerReference r:id="rId17" w:type="default"/>
          <w:pgSz w:w="11906" w:h="16839"/>
          <w:pgMar w:top="1213" w:right="1271" w:bottom="1167" w:left="1270" w:header="849" w:footer="1004" w:gutter="0"/>
          <w:pgNumType w:fmt="decimal"/>
          <w:cols w:space="720" w:num="1"/>
        </w:sectPr>
      </w:pPr>
    </w:p>
    <w:p w14:paraId="05BEC0C7">
      <w:pPr>
        <w:spacing w:line="203" w:lineRule="exact"/>
      </w:pPr>
    </w:p>
    <w:tbl>
      <w:tblPr>
        <w:tblStyle w:val="8"/>
        <w:tblW w:w="9359" w:type="dxa"/>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41"/>
        <w:gridCol w:w="1485"/>
        <w:gridCol w:w="6933"/>
      </w:tblGrid>
      <w:tr w14:paraId="55442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8" w:hRule="atLeast"/>
        </w:trPr>
        <w:tc>
          <w:tcPr>
            <w:tcW w:w="941" w:type="dxa"/>
            <w:tcBorders>
              <w:top w:val="single" w:color="000000" w:sz="2" w:space="0"/>
              <w:left w:val="single" w:color="000000" w:sz="2" w:space="0"/>
            </w:tcBorders>
            <w:vAlign w:val="top"/>
          </w:tcPr>
          <w:p w14:paraId="14268EA9">
            <w:pPr>
              <w:rPr>
                <w:rFonts w:ascii="Arial"/>
                <w:sz w:val="21"/>
              </w:rPr>
            </w:pPr>
          </w:p>
        </w:tc>
        <w:tc>
          <w:tcPr>
            <w:tcW w:w="8418" w:type="dxa"/>
            <w:gridSpan w:val="2"/>
            <w:tcBorders>
              <w:top w:val="single" w:color="000000" w:sz="2" w:space="0"/>
              <w:right w:val="single" w:color="000000" w:sz="2" w:space="0"/>
            </w:tcBorders>
            <w:vAlign w:val="top"/>
          </w:tcPr>
          <w:p w14:paraId="362E465C">
            <w:pPr>
              <w:pStyle w:val="9"/>
              <w:spacing w:before="49" w:line="219" w:lineRule="auto"/>
              <w:ind w:left="113"/>
            </w:pPr>
            <w:r>
              <w:rPr>
                <w:spacing w:val="-2"/>
              </w:rPr>
              <w:t>5．中标企业需提供合同</w:t>
            </w:r>
          </w:p>
          <w:p w14:paraId="72913371">
            <w:pPr>
              <w:pStyle w:val="9"/>
              <w:spacing w:before="180" w:line="219" w:lineRule="auto"/>
              <w:ind w:left="127"/>
            </w:pPr>
            <w:r>
              <w:rPr>
                <w:spacing w:val="-1"/>
              </w:rPr>
              <w:t>因供应商自身原因耽搁领取，超过退还时限，不承担延后退还责任。</w:t>
            </w:r>
          </w:p>
        </w:tc>
      </w:tr>
      <w:tr w14:paraId="40BF4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1" w:hRule="atLeast"/>
        </w:trPr>
        <w:tc>
          <w:tcPr>
            <w:tcW w:w="941" w:type="dxa"/>
            <w:tcBorders>
              <w:left w:val="single" w:color="000000" w:sz="2" w:space="0"/>
            </w:tcBorders>
            <w:vAlign w:val="top"/>
          </w:tcPr>
          <w:p w14:paraId="0F2296E4">
            <w:pPr>
              <w:spacing w:line="263" w:lineRule="auto"/>
              <w:rPr>
                <w:rFonts w:ascii="Arial"/>
                <w:sz w:val="21"/>
              </w:rPr>
            </w:pPr>
          </w:p>
          <w:p w14:paraId="58346367">
            <w:pPr>
              <w:spacing w:line="263" w:lineRule="auto"/>
              <w:rPr>
                <w:rFonts w:ascii="Arial"/>
                <w:sz w:val="21"/>
              </w:rPr>
            </w:pPr>
          </w:p>
          <w:p w14:paraId="70720D9C">
            <w:pPr>
              <w:spacing w:line="263" w:lineRule="auto"/>
              <w:rPr>
                <w:rFonts w:ascii="Arial"/>
                <w:sz w:val="21"/>
              </w:rPr>
            </w:pPr>
          </w:p>
          <w:p w14:paraId="4B4F033E">
            <w:pPr>
              <w:pStyle w:val="9"/>
              <w:spacing w:before="78" w:line="241" w:lineRule="auto"/>
              <w:ind w:left="359"/>
            </w:pPr>
            <w:r>
              <w:rPr>
                <w:spacing w:val="-7"/>
              </w:rPr>
              <w:t>21</w:t>
            </w:r>
          </w:p>
        </w:tc>
        <w:tc>
          <w:tcPr>
            <w:tcW w:w="1485" w:type="dxa"/>
            <w:vAlign w:val="top"/>
          </w:tcPr>
          <w:p w14:paraId="36D9EF2B">
            <w:pPr>
              <w:spacing w:line="271" w:lineRule="auto"/>
              <w:rPr>
                <w:rFonts w:ascii="Arial"/>
                <w:sz w:val="21"/>
              </w:rPr>
            </w:pPr>
          </w:p>
          <w:p w14:paraId="054C44B4">
            <w:pPr>
              <w:spacing w:line="271" w:lineRule="auto"/>
              <w:rPr>
                <w:rFonts w:ascii="Arial"/>
                <w:sz w:val="21"/>
              </w:rPr>
            </w:pPr>
          </w:p>
          <w:p w14:paraId="0FDE9CA8">
            <w:pPr>
              <w:pStyle w:val="9"/>
              <w:spacing w:before="78" w:line="219" w:lineRule="auto"/>
              <w:ind w:left="145"/>
            </w:pPr>
            <w:r>
              <w:rPr>
                <w:spacing w:val="-3"/>
              </w:rPr>
              <w:t>投标文件形</w:t>
            </w:r>
          </w:p>
          <w:p w14:paraId="03F37214">
            <w:pPr>
              <w:pStyle w:val="9"/>
              <w:spacing w:before="213" w:line="221" w:lineRule="auto"/>
              <w:ind w:left="627"/>
            </w:pPr>
            <w:r>
              <w:t>式</w:t>
            </w:r>
          </w:p>
        </w:tc>
        <w:tc>
          <w:tcPr>
            <w:tcW w:w="6933" w:type="dxa"/>
            <w:tcBorders>
              <w:right w:val="single" w:color="000000" w:sz="2" w:space="0"/>
            </w:tcBorders>
            <w:vAlign w:val="top"/>
          </w:tcPr>
          <w:p w14:paraId="57958920">
            <w:pPr>
              <w:pStyle w:val="9"/>
              <w:spacing w:before="30" w:line="359" w:lineRule="auto"/>
              <w:ind w:left="111" w:right="107" w:firstLine="26"/>
            </w:pPr>
            <w:r>
              <w:rPr>
                <w:spacing w:val="-4"/>
              </w:rPr>
              <w:t>电子投标文件包括“</w:t>
            </w:r>
            <w:r>
              <w:rPr>
                <w:spacing w:val="37"/>
              </w:rPr>
              <w:t xml:space="preserve"> </w:t>
            </w:r>
            <w:r>
              <w:rPr>
                <w:spacing w:val="-4"/>
              </w:rPr>
              <w:t>电子加密投标文件</w:t>
            </w:r>
            <w:r>
              <w:rPr>
                <w:spacing w:val="32"/>
              </w:rPr>
              <w:t xml:space="preserve"> </w:t>
            </w:r>
            <w:r>
              <w:rPr>
                <w:spacing w:val="-4"/>
              </w:rPr>
              <w:t>”在投标文</w:t>
            </w:r>
            <w:r>
              <w:rPr>
                <w:spacing w:val="-5"/>
              </w:rPr>
              <w:t>件编制完成</w:t>
            </w:r>
            <w:r>
              <w:t xml:space="preserve"> </w:t>
            </w:r>
            <w:r>
              <w:rPr>
                <w:spacing w:val="-2"/>
              </w:rPr>
              <w:t>后同时生成。</w:t>
            </w:r>
          </w:p>
          <w:p w14:paraId="78B3D802">
            <w:pPr>
              <w:pStyle w:val="9"/>
              <w:spacing w:line="345" w:lineRule="auto"/>
              <w:ind w:left="111" w:firstLine="15"/>
            </w:pPr>
            <w:r>
              <w:rPr>
                <w:spacing w:val="-8"/>
              </w:rPr>
              <w:t>1、“ 电子加密投标文件</w:t>
            </w:r>
            <w:r>
              <w:rPr>
                <w:spacing w:val="37"/>
              </w:rPr>
              <w:t xml:space="preserve"> </w:t>
            </w:r>
            <w:r>
              <w:rPr>
                <w:spacing w:val="-8"/>
              </w:rPr>
              <w:t>”是指通过“政采云电子交易客户端</w:t>
            </w:r>
            <w:r>
              <w:rPr>
                <w:spacing w:val="29"/>
              </w:rPr>
              <w:t xml:space="preserve"> </w:t>
            </w:r>
            <w:r>
              <w:rPr>
                <w:spacing w:val="-8"/>
              </w:rPr>
              <w:t>”</w:t>
            </w:r>
            <w:r>
              <w:t xml:space="preserve"> </w:t>
            </w:r>
            <w:r>
              <w:rPr>
                <w:spacing w:val="-5"/>
              </w:rPr>
              <w:t>完成投标文件编制后生成并加密的数据电文形式的投标文件。</w:t>
            </w:r>
          </w:p>
        </w:tc>
      </w:tr>
      <w:tr w14:paraId="0812D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6" w:hRule="atLeast"/>
        </w:trPr>
        <w:tc>
          <w:tcPr>
            <w:tcW w:w="941" w:type="dxa"/>
            <w:tcBorders>
              <w:left w:val="single" w:color="000000" w:sz="2" w:space="0"/>
            </w:tcBorders>
            <w:vAlign w:val="top"/>
          </w:tcPr>
          <w:p w14:paraId="2D8E2A1E">
            <w:pPr>
              <w:spacing w:line="280" w:lineRule="auto"/>
              <w:rPr>
                <w:rFonts w:ascii="Arial"/>
                <w:sz w:val="21"/>
              </w:rPr>
            </w:pPr>
          </w:p>
          <w:p w14:paraId="698CCD19">
            <w:pPr>
              <w:spacing w:line="281" w:lineRule="auto"/>
              <w:rPr>
                <w:rFonts w:ascii="Arial"/>
                <w:sz w:val="21"/>
              </w:rPr>
            </w:pPr>
          </w:p>
          <w:p w14:paraId="6AEC4764">
            <w:pPr>
              <w:pStyle w:val="9"/>
              <w:spacing w:before="78" w:line="241" w:lineRule="auto"/>
              <w:ind w:left="359"/>
            </w:pPr>
            <w:r>
              <w:rPr>
                <w:spacing w:val="-7"/>
              </w:rPr>
              <w:t>22</w:t>
            </w:r>
          </w:p>
        </w:tc>
        <w:tc>
          <w:tcPr>
            <w:tcW w:w="1485" w:type="dxa"/>
            <w:vAlign w:val="top"/>
          </w:tcPr>
          <w:p w14:paraId="4A5A0EC6">
            <w:pPr>
              <w:spacing w:line="309" w:lineRule="auto"/>
              <w:rPr>
                <w:rFonts w:ascii="Arial"/>
                <w:sz w:val="21"/>
              </w:rPr>
            </w:pPr>
          </w:p>
          <w:p w14:paraId="0A943F8F">
            <w:pPr>
              <w:pStyle w:val="9"/>
              <w:spacing w:before="78" w:line="387" w:lineRule="auto"/>
              <w:ind w:left="110" w:right="100"/>
            </w:pPr>
            <w:r>
              <w:rPr>
                <w:spacing w:val="11"/>
              </w:rPr>
              <w:t>投标文件份</w:t>
            </w:r>
            <w:r>
              <w:rPr>
                <w:spacing w:val="1"/>
              </w:rPr>
              <w:t xml:space="preserve"> </w:t>
            </w:r>
            <w:r>
              <w:rPr>
                <w:spacing w:val="-3"/>
              </w:rPr>
              <w:t>数及要求</w:t>
            </w:r>
          </w:p>
        </w:tc>
        <w:tc>
          <w:tcPr>
            <w:tcW w:w="6933" w:type="dxa"/>
            <w:tcBorders>
              <w:right w:val="single" w:color="000000" w:sz="2" w:space="0"/>
            </w:tcBorders>
            <w:vAlign w:val="top"/>
          </w:tcPr>
          <w:p w14:paraId="110805D0">
            <w:pPr>
              <w:pStyle w:val="9"/>
              <w:spacing w:before="33" w:line="214" w:lineRule="auto"/>
              <w:ind w:left="127"/>
            </w:pPr>
            <w:r>
              <w:rPr>
                <w:spacing w:val="-5"/>
              </w:rPr>
              <w:t>1、一份电子加密标书（</w:t>
            </w:r>
            <w:r>
              <w:rPr>
                <w:spacing w:val="-71"/>
              </w:rPr>
              <w:t xml:space="preserve"> </w:t>
            </w:r>
            <w:r>
              <w:rPr>
                <w:spacing w:val="-5"/>
              </w:rPr>
              <w:t>“.jmbs</w:t>
            </w:r>
            <w:r>
              <w:rPr>
                <w:spacing w:val="-88"/>
              </w:rPr>
              <w:t xml:space="preserve"> </w:t>
            </w:r>
            <w:r>
              <w:rPr>
                <w:spacing w:val="-5"/>
              </w:rPr>
              <w:t>”格式）。</w:t>
            </w:r>
          </w:p>
          <w:p w14:paraId="5CD152DF">
            <w:pPr>
              <w:pStyle w:val="9"/>
              <w:spacing w:before="186" w:line="290" w:lineRule="auto"/>
              <w:ind w:left="112" w:right="107"/>
            </w:pPr>
            <w:r>
              <w:rPr>
                <w:spacing w:val="3"/>
              </w:rPr>
              <w:t>2、每份电子投标文件应包括资格证明文件和商务及技术文件两</w:t>
            </w:r>
            <w:r>
              <w:rPr>
                <w:spacing w:val="17"/>
              </w:rPr>
              <w:t xml:space="preserve"> </w:t>
            </w:r>
            <w:r>
              <w:rPr>
                <w:spacing w:val="-5"/>
              </w:rPr>
              <w:t>部分。</w:t>
            </w:r>
          </w:p>
        </w:tc>
      </w:tr>
      <w:tr w14:paraId="5FA68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9" w:hRule="atLeast"/>
        </w:trPr>
        <w:tc>
          <w:tcPr>
            <w:tcW w:w="941" w:type="dxa"/>
            <w:tcBorders>
              <w:left w:val="single" w:color="000000" w:sz="2" w:space="0"/>
            </w:tcBorders>
            <w:vAlign w:val="top"/>
          </w:tcPr>
          <w:p w14:paraId="2D5DF24E">
            <w:pPr>
              <w:spacing w:line="245" w:lineRule="auto"/>
              <w:rPr>
                <w:rFonts w:ascii="Arial"/>
                <w:sz w:val="21"/>
              </w:rPr>
            </w:pPr>
          </w:p>
          <w:p w14:paraId="4F5CDF7E">
            <w:pPr>
              <w:spacing w:line="245" w:lineRule="auto"/>
              <w:rPr>
                <w:rFonts w:ascii="Arial"/>
                <w:sz w:val="21"/>
              </w:rPr>
            </w:pPr>
          </w:p>
          <w:p w14:paraId="30E2C775">
            <w:pPr>
              <w:spacing w:line="245" w:lineRule="auto"/>
              <w:rPr>
                <w:rFonts w:ascii="Arial"/>
                <w:sz w:val="21"/>
              </w:rPr>
            </w:pPr>
          </w:p>
          <w:p w14:paraId="371749F0">
            <w:pPr>
              <w:spacing w:line="246" w:lineRule="auto"/>
              <w:rPr>
                <w:rFonts w:ascii="Arial"/>
                <w:sz w:val="21"/>
              </w:rPr>
            </w:pPr>
          </w:p>
          <w:p w14:paraId="4AA88A95">
            <w:pPr>
              <w:spacing w:line="246" w:lineRule="auto"/>
              <w:rPr>
                <w:rFonts w:ascii="Arial"/>
                <w:sz w:val="21"/>
              </w:rPr>
            </w:pPr>
          </w:p>
          <w:p w14:paraId="4611B4CD">
            <w:pPr>
              <w:spacing w:line="246" w:lineRule="auto"/>
              <w:rPr>
                <w:rFonts w:ascii="Arial"/>
                <w:sz w:val="21"/>
              </w:rPr>
            </w:pPr>
          </w:p>
          <w:p w14:paraId="5C7945E2">
            <w:pPr>
              <w:spacing w:line="246" w:lineRule="auto"/>
              <w:rPr>
                <w:rFonts w:ascii="Arial"/>
                <w:sz w:val="21"/>
              </w:rPr>
            </w:pPr>
          </w:p>
          <w:p w14:paraId="6BB0ECAB">
            <w:pPr>
              <w:pStyle w:val="9"/>
              <w:spacing w:before="78"/>
              <w:ind w:left="369"/>
            </w:pPr>
            <w:r>
              <w:rPr>
                <w:spacing w:val="-7"/>
              </w:rPr>
              <w:t>23</w:t>
            </w:r>
          </w:p>
        </w:tc>
        <w:tc>
          <w:tcPr>
            <w:tcW w:w="1485" w:type="dxa"/>
            <w:vAlign w:val="top"/>
          </w:tcPr>
          <w:p w14:paraId="34BD1753">
            <w:pPr>
              <w:spacing w:line="245" w:lineRule="auto"/>
              <w:rPr>
                <w:rFonts w:ascii="Arial"/>
                <w:sz w:val="21"/>
              </w:rPr>
            </w:pPr>
          </w:p>
          <w:p w14:paraId="12CD6B8F">
            <w:pPr>
              <w:spacing w:line="245" w:lineRule="auto"/>
              <w:rPr>
                <w:rFonts w:ascii="Arial"/>
                <w:sz w:val="21"/>
              </w:rPr>
            </w:pPr>
          </w:p>
          <w:p w14:paraId="22694C75">
            <w:pPr>
              <w:spacing w:line="245" w:lineRule="auto"/>
              <w:rPr>
                <w:rFonts w:ascii="Arial"/>
                <w:sz w:val="21"/>
              </w:rPr>
            </w:pPr>
          </w:p>
          <w:p w14:paraId="68445BFC">
            <w:pPr>
              <w:spacing w:line="245" w:lineRule="auto"/>
              <w:rPr>
                <w:rFonts w:ascii="Arial"/>
                <w:sz w:val="21"/>
              </w:rPr>
            </w:pPr>
          </w:p>
          <w:p w14:paraId="1CF1323E">
            <w:pPr>
              <w:spacing w:line="245" w:lineRule="auto"/>
              <w:rPr>
                <w:rFonts w:ascii="Arial"/>
                <w:sz w:val="21"/>
              </w:rPr>
            </w:pPr>
          </w:p>
          <w:p w14:paraId="5FAB54BD">
            <w:pPr>
              <w:spacing w:line="245" w:lineRule="auto"/>
              <w:rPr>
                <w:rFonts w:ascii="Arial"/>
                <w:sz w:val="21"/>
              </w:rPr>
            </w:pPr>
          </w:p>
          <w:p w14:paraId="49346E86">
            <w:pPr>
              <w:pStyle w:val="9"/>
              <w:spacing w:before="78" w:line="219" w:lineRule="auto"/>
              <w:ind w:left="111"/>
            </w:pPr>
            <w:r>
              <w:rPr>
                <w:spacing w:val="11"/>
              </w:rPr>
              <w:t>投标文件的</w:t>
            </w:r>
          </w:p>
          <w:p w14:paraId="3E34C80F">
            <w:pPr>
              <w:pStyle w:val="9"/>
              <w:spacing w:before="215" w:line="219" w:lineRule="auto"/>
              <w:ind w:left="110"/>
            </w:pPr>
            <w:r>
              <w:rPr>
                <w:spacing w:val="-3"/>
              </w:rPr>
              <w:t>上传和递交</w:t>
            </w:r>
          </w:p>
        </w:tc>
        <w:tc>
          <w:tcPr>
            <w:tcW w:w="6933" w:type="dxa"/>
            <w:tcBorders>
              <w:right w:val="single" w:color="000000" w:sz="2" w:space="0"/>
            </w:tcBorders>
            <w:vAlign w:val="top"/>
          </w:tcPr>
          <w:p w14:paraId="182059C8">
            <w:pPr>
              <w:pStyle w:val="9"/>
              <w:spacing w:before="30" w:line="359" w:lineRule="auto"/>
              <w:ind w:left="108" w:right="107" w:firstLine="18"/>
              <w:jc w:val="both"/>
            </w:pPr>
            <w:r>
              <w:rPr>
                <w:spacing w:val="-1"/>
              </w:rPr>
              <w:t>1.电子加密投标文件：投标文件制作完成并生成加密标</w:t>
            </w:r>
            <w:r>
              <w:rPr>
                <w:spacing w:val="-2"/>
              </w:rPr>
              <w:t>书，在投</w:t>
            </w:r>
            <w:r>
              <w:t xml:space="preserve"> </w:t>
            </w:r>
            <w:r>
              <w:rPr>
                <w:spacing w:val="-1"/>
              </w:rPr>
              <w:t>标截止时间前，供应商需将加密的投标文件上传至政采云平台，</w:t>
            </w:r>
            <w:r>
              <w:rPr>
                <w:spacing w:val="13"/>
              </w:rPr>
              <w:t xml:space="preserve"> </w:t>
            </w:r>
            <w:r>
              <w:rPr>
                <w:spacing w:val="-2"/>
              </w:rPr>
              <w:t>在开标时间开始后，</w:t>
            </w:r>
            <w:r>
              <w:rPr>
                <w:b/>
                <w:bCs/>
                <w:spacing w:val="-2"/>
              </w:rPr>
              <w:t>待采购组织机构发出解密通知后</w:t>
            </w:r>
            <w:r>
              <w:rPr>
                <w:spacing w:val="-2"/>
              </w:rPr>
              <w:t xml:space="preserve"> </w:t>
            </w:r>
            <w:r>
              <w:rPr>
                <w:b/>
                <w:bCs/>
                <w:spacing w:val="-2"/>
              </w:rPr>
              <w:t>30</w:t>
            </w:r>
            <w:r>
              <w:rPr>
                <w:spacing w:val="-2"/>
              </w:rPr>
              <w:t xml:space="preserve"> </w:t>
            </w:r>
            <w:r>
              <w:rPr>
                <w:b/>
                <w:bCs/>
                <w:spacing w:val="-3"/>
              </w:rPr>
              <w:t>分钟内</w:t>
            </w:r>
            <w:r>
              <w:t xml:space="preserve"> </w:t>
            </w:r>
            <w:r>
              <w:rPr>
                <w:b/>
                <w:bCs/>
                <w:spacing w:val="-3"/>
              </w:rPr>
              <w:t>解密投标文件</w:t>
            </w:r>
            <w:r>
              <w:rPr>
                <w:spacing w:val="-3"/>
              </w:rPr>
              <w:t>。</w:t>
            </w:r>
          </w:p>
          <w:p w14:paraId="1662878F">
            <w:pPr>
              <w:pStyle w:val="9"/>
              <w:spacing w:line="290" w:lineRule="auto"/>
              <w:ind w:left="111" w:right="105" w:hanging="1"/>
            </w:pPr>
            <w:r>
              <w:rPr>
                <w:spacing w:val="8"/>
              </w:rPr>
              <w:t>a.供应商未能在投标截止时间前成功上传电子加密投标文件的</w:t>
            </w:r>
            <w:r>
              <w:rPr>
                <w:spacing w:val="2"/>
              </w:rPr>
              <w:t xml:space="preserve"> </w:t>
            </w:r>
            <w:r>
              <w:rPr>
                <w:spacing w:val="-3"/>
              </w:rPr>
              <w:t>投标无效。</w:t>
            </w:r>
          </w:p>
          <w:p w14:paraId="08ED0CDD">
            <w:pPr>
              <w:pStyle w:val="9"/>
              <w:spacing w:before="181" w:line="289" w:lineRule="auto"/>
              <w:ind w:left="117" w:right="107" w:hanging="12"/>
            </w:pPr>
            <w:r>
              <w:rPr>
                <w:spacing w:val="-1"/>
              </w:rPr>
              <w:t>b.供应商成功上传电子加密投标文件后，可自行打印投标文件接</w:t>
            </w:r>
            <w:r>
              <w:rPr>
                <w:spacing w:val="17"/>
              </w:rPr>
              <w:t xml:space="preserve"> </w:t>
            </w:r>
            <w:r>
              <w:rPr>
                <w:spacing w:val="-5"/>
              </w:rPr>
              <w:t>收回执。</w:t>
            </w:r>
          </w:p>
        </w:tc>
      </w:tr>
      <w:tr w14:paraId="022AA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9" w:hRule="atLeast"/>
        </w:trPr>
        <w:tc>
          <w:tcPr>
            <w:tcW w:w="941" w:type="dxa"/>
            <w:tcBorders>
              <w:left w:val="single" w:color="000000" w:sz="2" w:space="0"/>
            </w:tcBorders>
            <w:vAlign w:val="top"/>
          </w:tcPr>
          <w:p w14:paraId="4549CAA0">
            <w:pPr>
              <w:spacing w:line="326" w:lineRule="auto"/>
              <w:rPr>
                <w:rFonts w:ascii="Arial"/>
                <w:sz w:val="21"/>
              </w:rPr>
            </w:pPr>
          </w:p>
          <w:p w14:paraId="211B30B1">
            <w:pPr>
              <w:pStyle w:val="9"/>
              <w:spacing w:before="78" w:line="241" w:lineRule="auto"/>
              <w:ind w:left="369"/>
            </w:pPr>
            <w:r>
              <w:rPr>
                <w:spacing w:val="-7"/>
              </w:rPr>
              <w:t>24</w:t>
            </w:r>
          </w:p>
        </w:tc>
        <w:tc>
          <w:tcPr>
            <w:tcW w:w="1485" w:type="dxa"/>
            <w:vAlign w:val="top"/>
          </w:tcPr>
          <w:p w14:paraId="63FEDAA1">
            <w:pPr>
              <w:pStyle w:val="9"/>
              <w:spacing w:before="32" w:line="345" w:lineRule="auto"/>
              <w:ind w:left="280" w:right="136" w:hanging="135"/>
              <w:rPr>
                <w:highlight w:val="none"/>
              </w:rPr>
            </w:pPr>
            <w:r>
              <w:rPr>
                <w:spacing w:val="-3"/>
                <w:highlight w:val="none"/>
              </w:rPr>
              <w:t>投标截止时</w:t>
            </w:r>
            <w:r>
              <w:rPr>
                <w:spacing w:val="1"/>
                <w:highlight w:val="none"/>
              </w:rPr>
              <w:t xml:space="preserve"> </w:t>
            </w:r>
            <w:r>
              <w:rPr>
                <w:spacing w:val="-8"/>
                <w:highlight w:val="none"/>
              </w:rPr>
              <w:t>间及地点</w:t>
            </w:r>
          </w:p>
        </w:tc>
        <w:tc>
          <w:tcPr>
            <w:tcW w:w="6933" w:type="dxa"/>
            <w:tcBorders>
              <w:right w:val="single" w:color="000000" w:sz="2" w:space="0"/>
            </w:tcBorders>
            <w:vAlign w:val="top"/>
          </w:tcPr>
          <w:p w14:paraId="4F839875">
            <w:pPr>
              <w:pStyle w:val="9"/>
              <w:spacing w:before="32" w:line="219" w:lineRule="auto"/>
              <w:ind w:left="112"/>
              <w:rPr>
                <w:highlight w:val="none"/>
              </w:rPr>
            </w:pPr>
            <w:r>
              <w:rPr>
                <w:spacing w:val="-5"/>
                <w:highlight w:val="none"/>
              </w:rPr>
              <w:t>投标截止时间：2025</w:t>
            </w:r>
            <w:r>
              <w:rPr>
                <w:spacing w:val="-34"/>
                <w:highlight w:val="none"/>
              </w:rPr>
              <w:t xml:space="preserve"> </w:t>
            </w:r>
            <w:r>
              <w:rPr>
                <w:spacing w:val="-5"/>
                <w:highlight w:val="none"/>
              </w:rPr>
              <w:t>年</w:t>
            </w:r>
            <w:r>
              <w:rPr>
                <w:spacing w:val="-48"/>
                <w:highlight w:val="none"/>
              </w:rPr>
              <w:t xml:space="preserve"> </w:t>
            </w:r>
            <w:r>
              <w:rPr>
                <w:spacing w:val="-5"/>
                <w:highlight w:val="none"/>
              </w:rPr>
              <w:t>07</w:t>
            </w:r>
            <w:r>
              <w:rPr>
                <w:spacing w:val="-45"/>
                <w:highlight w:val="none"/>
              </w:rPr>
              <w:t xml:space="preserve"> </w:t>
            </w:r>
            <w:r>
              <w:rPr>
                <w:spacing w:val="-5"/>
                <w:highlight w:val="none"/>
              </w:rPr>
              <w:t>月</w:t>
            </w:r>
            <w:r>
              <w:rPr>
                <w:spacing w:val="-49"/>
                <w:highlight w:val="none"/>
              </w:rPr>
              <w:t xml:space="preserve"> </w:t>
            </w:r>
            <w:r>
              <w:rPr>
                <w:rFonts w:hint="eastAsia"/>
                <w:spacing w:val="-5"/>
                <w:highlight w:val="none"/>
                <w:lang w:val="en-US" w:eastAsia="zh-CN"/>
              </w:rPr>
              <w:t>24</w:t>
            </w:r>
            <w:r>
              <w:rPr>
                <w:spacing w:val="-5"/>
                <w:highlight w:val="none"/>
              </w:rPr>
              <w:t xml:space="preserve"> 日上午</w:t>
            </w:r>
            <w:r>
              <w:rPr>
                <w:spacing w:val="-33"/>
                <w:highlight w:val="none"/>
              </w:rPr>
              <w:t xml:space="preserve"> </w:t>
            </w:r>
            <w:r>
              <w:rPr>
                <w:spacing w:val="-5"/>
                <w:highlight w:val="none"/>
              </w:rPr>
              <w:t>10:30 （北京时间）</w:t>
            </w:r>
          </w:p>
          <w:p w14:paraId="58526BFD">
            <w:pPr>
              <w:pStyle w:val="9"/>
              <w:spacing w:before="179" w:line="219" w:lineRule="auto"/>
              <w:ind w:left="112"/>
              <w:rPr>
                <w:highlight w:val="none"/>
              </w:rPr>
            </w:pPr>
            <w:r>
              <w:rPr>
                <w:spacing w:val="-1"/>
                <w:highlight w:val="none"/>
              </w:rPr>
              <w:t>投标地点：请登录政采云投标客户端投标</w:t>
            </w:r>
          </w:p>
        </w:tc>
      </w:tr>
      <w:tr w14:paraId="22627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1" w:hRule="atLeast"/>
        </w:trPr>
        <w:tc>
          <w:tcPr>
            <w:tcW w:w="941" w:type="dxa"/>
            <w:tcBorders>
              <w:left w:val="single" w:color="000000" w:sz="2" w:space="0"/>
            </w:tcBorders>
            <w:vAlign w:val="top"/>
          </w:tcPr>
          <w:p w14:paraId="117A3756">
            <w:pPr>
              <w:spacing w:line="263" w:lineRule="auto"/>
              <w:rPr>
                <w:rFonts w:ascii="Arial"/>
                <w:sz w:val="21"/>
              </w:rPr>
            </w:pPr>
          </w:p>
          <w:p w14:paraId="08642C77">
            <w:pPr>
              <w:spacing w:line="263" w:lineRule="auto"/>
              <w:rPr>
                <w:rFonts w:ascii="Arial"/>
                <w:sz w:val="21"/>
              </w:rPr>
            </w:pPr>
          </w:p>
          <w:p w14:paraId="56EA0DC7">
            <w:pPr>
              <w:spacing w:line="264" w:lineRule="auto"/>
              <w:rPr>
                <w:rFonts w:ascii="Arial"/>
                <w:sz w:val="21"/>
              </w:rPr>
            </w:pPr>
          </w:p>
          <w:p w14:paraId="69F2EE8B">
            <w:pPr>
              <w:pStyle w:val="9"/>
              <w:spacing w:before="78"/>
              <w:ind w:left="369"/>
            </w:pPr>
            <w:r>
              <w:rPr>
                <w:spacing w:val="-7"/>
              </w:rPr>
              <w:t>25</w:t>
            </w:r>
          </w:p>
        </w:tc>
        <w:tc>
          <w:tcPr>
            <w:tcW w:w="1485" w:type="dxa"/>
            <w:vAlign w:val="top"/>
          </w:tcPr>
          <w:p w14:paraId="5EBC17F4">
            <w:pPr>
              <w:spacing w:line="418" w:lineRule="auto"/>
              <w:rPr>
                <w:rFonts w:ascii="Arial"/>
                <w:sz w:val="21"/>
              </w:rPr>
            </w:pPr>
          </w:p>
          <w:p w14:paraId="13D6B4B1">
            <w:pPr>
              <w:pStyle w:val="9"/>
              <w:spacing w:before="78" w:line="220" w:lineRule="auto"/>
              <w:ind w:left="143"/>
            </w:pPr>
            <w:r>
              <w:rPr>
                <w:spacing w:val="-3"/>
              </w:rPr>
              <w:t>开标时间及</w:t>
            </w:r>
          </w:p>
          <w:p w14:paraId="3163D1FA">
            <w:pPr>
              <w:pStyle w:val="9"/>
              <w:spacing w:before="179" w:line="224" w:lineRule="auto"/>
              <w:ind w:left="502"/>
            </w:pPr>
            <w:r>
              <w:rPr>
                <w:spacing w:val="-5"/>
              </w:rPr>
              <w:t>地点</w:t>
            </w:r>
          </w:p>
        </w:tc>
        <w:tc>
          <w:tcPr>
            <w:tcW w:w="6933" w:type="dxa"/>
            <w:tcBorders>
              <w:right w:val="single" w:color="000000" w:sz="2" w:space="0"/>
            </w:tcBorders>
            <w:vAlign w:val="top"/>
          </w:tcPr>
          <w:p w14:paraId="2918571B">
            <w:pPr>
              <w:pStyle w:val="9"/>
              <w:spacing w:before="33" w:line="220" w:lineRule="auto"/>
              <w:ind w:left="110"/>
            </w:pPr>
            <w:r>
              <w:rPr>
                <w:spacing w:val="-1"/>
              </w:rPr>
              <w:t>开标时间：同投标截止时间</w:t>
            </w:r>
          </w:p>
          <w:p w14:paraId="7ED4E618">
            <w:pPr>
              <w:pStyle w:val="9"/>
              <w:spacing w:before="180" w:line="349" w:lineRule="auto"/>
              <w:ind w:left="108" w:right="107" w:firstLine="1"/>
            </w:pPr>
            <w:r>
              <w:rPr>
                <w:spacing w:val="-2"/>
              </w:rPr>
              <w:t>开标地点：投标人登录政采云平台</w:t>
            </w:r>
            <w:r>
              <w:rPr>
                <w:spacing w:val="-54"/>
              </w:rPr>
              <w:t xml:space="preserve"> </w:t>
            </w:r>
            <w:r>
              <w:fldChar w:fldCharType="begin"/>
            </w:r>
            <w:r>
              <w:instrText xml:space="preserve"> HYPERLINK "https://www.zcygov.cn/" </w:instrText>
            </w:r>
            <w:r>
              <w:fldChar w:fldCharType="separate"/>
            </w:r>
            <w:r>
              <w:rPr>
                <w:spacing w:val="-2"/>
              </w:rPr>
              <w:t>https://www.zcygov.</w:t>
            </w:r>
            <w:r>
              <w:rPr>
                <w:spacing w:val="-3"/>
              </w:rPr>
              <w:t>cn/</w:t>
            </w:r>
            <w:r>
              <w:rPr>
                <w:spacing w:val="-3"/>
              </w:rPr>
              <w:fldChar w:fldCharType="end"/>
            </w:r>
            <w:r>
              <w:rPr>
                <w:spacing w:val="-3"/>
              </w:rPr>
              <w:t>，进</w:t>
            </w:r>
            <w:r>
              <w:t xml:space="preserve"> </w:t>
            </w:r>
            <w:r>
              <w:rPr>
                <w:spacing w:val="-2"/>
              </w:rPr>
              <w:t>入“项目采购-开标评标-右边选择对应项目点击“进入项目</w:t>
            </w:r>
            <w:r>
              <w:rPr>
                <w:spacing w:val="-77"/>
              </w:rPr>
              <w:t xml:space="preserve"> </w:t>
            </w:r>
            <w:r>
              <w:rPr>
                <w:spacing w:val="-2"/>
              </w:rPr>
              <w:t>”进</w:t>
            </w:r>
            <w:r>
              <w:t xml:space="preserve"> </w:t>
            </w:r>
            <w:r>
              <w:rPr>
                <w:spacing w:val="-2"/>
              </w:rPr>
              <w:t>入开标大厅。</w:t>
            </w:r>
          </w:p>
        </w:tc>
      </w:tr>
      <w:tr w14:paraId="17044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04" w:hRule="atLeast"/>
        </w:trPr>
        <w:tc>
          <w:tcPr>
            <w:tcW w:w="941" w:type="dxa"/>
            <w:tcBorders>
              <w:left w:val="single" w:color="000000" w:sz="2" w:space="0"/>
            </w:tcBorders>
            <w:vAlign w:val="top"/>
          </w:tcPr>
          <w:p w14:paraId="501141B0">
            <w:pPr>
              <w:spacing w:line="305" w:lineRule="auto"/>
              <w:rPr>
                <w:rFonts w:ascii="Arial"/>
                <w:sz w:val="21"/>
              </w:rPr>
            </w:pPr>
          </w:p>
          <w:p w14:paraId="606B28AA">
            <w:pPr>
              <w:spacing w:line="306" w:lineRule="auto"/>
              <w:rPr>
                <w:rFonts w:ascii="Arial"/>
                <w:sz w:val="21"/>
              </w:rPr>
            </w:pPr>
          </w:p>
          <w:p w14:paraId="05D336EF">
            <w:pPr>
              <w:pStyle w:val="9"/>
              <w:spacing w:before="78"/>
              <w:ind w:left="369"/>
            </w:pPr>
            <w:r>
              <w:rPr>
                <w:spacing w:val="-7"/>
              </w:rPr>
              <w:t>26</w:t>
            </w:r>
          </w:p>
        </w:tc>
        <w:tc>
          <w:tcPr>
            <w:tcW w:w="1485" w:type="dxa"/>
            <w:vAlign w:val="top"/>
          </w:tcPr>
          <w:p w14:paraId="7633F820">
            <w:pPr>
              <w:spacing w:line="363" w:lineRule="auto"/>
              <w:rPr>
                <w:rFonts w:ascii="Arial"/>
                <w:sz w:val="21"/>
              </w:rPr>
            </w:pPr>
          </w:p>
          <w:p w14:paraId="3AD765F3">
            <w:pPr>
              <w:pStyle w:val="9"/>
              <w:spacing w:before="78" w:line="219" w:lineRule="auto"/>
              <w:ind w:left="141"/>
            </w:pPr>
            <w:r>
              <w:rPr>
                <w:spacing w:val="-2"/>
              </w:rPr>
              <w:t>评标委员会</w:t>
            </w:r>
          </w:p>
          <w:p w14:paraId="3FF81C95">
            <w:pPr>
              <w:pStyle w:val="9"/>
              <w:spacing w:before="214" w:line="221" w:lineRule="auto"/>
              <w:ind w:left="402"/>
            </w:pPr>
            <w:r>
              <w:rPr>
                <w:spacing w:val="-10"/>
              </w:rPr>
              <w:t>的组建</w:t>
            </w:r>
          </w:p>
        </w:tc>
        <w:tc>
          <w:tcPr>
            <w:tcW w:w="6933" w:type="dxa"/>
            <w:tcBorders>
              <w:right w:val="single" w:color="000000" w:sz="2" w:space="0"/>
            </w:tcBorders>
            <w:vAlign w:val="top"/>
          </w:tcPr>
          <w:p w14:paraId="7F82B7B4">
            <w:pPr>
              <w:pStyle w:val="9"/>
              <w:spacing w:before="194" w:line="384" w:lineRule="auto"/>
              <w:ind w:left="107" w:right="110"/>
            </w:pPr>
            <w:r>
              <w:rPr>
                <w:spacing w:val="1"/>
              </w:rPr>
              <w:t>评标委员会由招标人依法组建；评标委员会构成：</w:t>
            </w:r>
            <w:r>
              <w:rPr>
                <w:rFonts w:hint="eastAsia"/>
                <w:spacing w:val="1"/>
                <w:lang w:val="en-US" w:eastAsia="zh-CN"/>
              </w:rPr>
              <w:t>3</w:t>
            </w:r>
            <w:r>
              <w:rPr>
                <w:spacing w:val="1"/>
              </w:rPr>
              <w:t>人，其中采</w:t>
            </w:r>
            <w:r>
              <w:t xml:space="preserve"> </w:t>
            </w:r>
            <w:r>
              <w:rPr>
                <w:spacing w:val="-3"/>
              </w:rPr>
              <w:t>购人代表：1</w:t>
            </w:r>
            <w:r>
              <w:rPr>
                <w:spacing w:val="-38"/>
              </w:rPr>
              <w:t xml:space="preserve"> </w:t>
            </w:r>
            <w:r>
              <w:rPr>
                <w:spacing w:val="-3"/>
              </w:rPr>
              <w:t>人，专家：</w:t>
            </w:r>
            <w:r>
              <w:rPr>
                <w:rFonts w:hint="eastAsia"/>
                <w:spacing w:val="-3"/>
                <w:lang w:val="en-US" w:eastAsia="zh-CN"/>
              </w:rPr>
              <w:t>2</w:t>
            </w:r>
            <w:r>
              <w:rPr>
                <w:spacing w:val="-49"/>
              </w:rPr>
              <w:t xml:space="preserve"> </w:t>
            </w:r>
            <w:r>
              <w:rPr>
                <w:spacing w:val="-3"/>
              </w:rPr>
              <w:t>人；</w:t>
            </w:r>
          </w:p>
          <w:p w14:paraId="7A77927D">
            <w:pPr>
              <w:pStyle w:val="9"/>
              <w:spacing w:line="218" w:lineRule="auto"/>
              <w:ind w:left="108"/>
            </w:pPr>
            <w:r>
              <w:rPr>
                <w:spacing w:val="-1"/>
              </w:rPr>
              <w:t>评标专家确定方式：从政采云专家库中随机抽取。</w:t>
            </w:r>
          </w:p>
        </w:tc>
      </w:tr>
      <w:tr w14:paraId="15B61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02" w:hRule="atLeast"/>
        </w:trPr>
        <w:tc>
          <w:tcPr>
            <w:tcW w:w="941" w:type="dxa"/>
            <w:tcBorders>
              <w:left w:val="single" w:color="000000" w:sz="2" w:space="0"/>
              <w:bottom w:val="single" w:color="000000" w:sz="2" w:space="0"/>
            </w:tcBorders>
            <w:vAlign w:val="top"/>
          </w:tcPr>
          <w:p w14:paraId="1D3FE42D">
            <w:pPr>
              <w:spacing w:line="305" w:lineRule="auto"/>
              <w:rPr>
                <w:rFonts w:ascii="Arial"/>
                <w:sz w:val="21"/>
              </w:rPr>
            </w:pPr>
          </w:p>
          <w:p w14:paraId="022FD1A6">
            <w:pPr>
              <w:spacing w:line="306" w:lineRule="auto"/>
              <w:rPr>
                <w:rFonts w:ascii="Arial"/>
                <w:sz w:val="21"/>
              </w:rPr>
            </w:pPr>
          </w:p>
          <w:p w14:paraId="36FB66B9">
            <w:pPr>
              <w:pStyle w:val="9"/>
              <w:spacing w:before="78"/>
              <w:ind w:left="369"/>
            </w:pPr>
            <w:r>
              <w:rPr>
                <w:spacing w:val="-7"/>
              </w:rPr>
              <w:t>27</w:t>
            </w:r>
          </w:p>
        </w:tc>
        <w:tc>
          <w:tcPr>
            <w:tcW w:w="1485" w:type="dxa"/>
            <w:tcBorders>
              <w:bottom w:val="single" w:color="000000" w:sz="2" w:space="0"/>
            </w:tcBorders>
            <w:vAlign w:val="top"/>
          </w:tcPr>
          <w:p w14:paraId="05B72F68">
            <w:pPr>
              <w:pStyle w:val="9"/>
              <w:spacing w:before="195" w:line="219" w:lineRule="auto"/>
              <w:ind w:left="146"/>
            </w:pPr>
            <w:r>
              <w:rPr>
                <w:spacing w:val="-3"/>
              </w:rPr>
              <w:t>是否授权评</w:t>
            </w:r>
          </w:p>
          <w:p w14:paraId="716EAF34">
            <w:pPr>
              <w:pStyle w:val="9"/>
              <w:spacing w:before="213" w:line="219" w:lineRule="auto"/>
              <w:ind w:left="143"/>
            </w:pPr>
            <w:r>
              <w:rPr>
                <w:spacing w:val="-3"/>
              </w:rPr>
              <w:t>标委员会确</w:t>
            </w:r>
          </w:p>
          <w:p w14:paraId="1F5C54BC">
            <w:pPr>
              <w:pStyle w:val="9"/>
              <w:spacing w:before="217" w:line="219" w:lineRule="auto"/>
              <w:ind w:left="148"/>
            </w:pPr>
            <w:r>
              <w:rPr>
                <w:spacing w:val="-4"/>
              </w:rPr>
              <w:t>定成交候选</w:t>
            </w:r>
          </w:p>
        </w:tc>
        <w:tc>
          <w:tcPr>
            <w:tcW w:w="6933" w:type="dxa"/>
            <w:tcBorders>
              <w:bottom w:val="single" w:color="000000" w:sz="2" w:space="0"/>
              <w:right w:val="single" w:color="000000" w:sz="2" w:space="0"/>
            </w:tcBorders>
            <w:vAlign w:val="top"/>
          </w:tcPr>
          <w:p w14:paraId="4B983620">
            <w:pPr>
              <w:spacing w:line="305" w:lineRule="auto"/>
              <w:rPr>
                <w:rFonts w:ascii="Arial"/>
                <w:sz w:val="21"/>
              </w:rPr>
            </w:pPr>
          </w:p>
          <w:p w14:paraId="71E0D256">
            <w:pPr>
              <w:spacing w:line="306" w:lineRule="auto"/>
              <w:rPr>
                <w:rFonts w:ascii="Arial"/>
                <w:sz w:val="21"/>
              </w:rPr>
            </w:pPr>
          </w:p>
          <w:p w14:paraId="0FA5BE03">
            <w:pPr>
              <w:pStyle w:val="9"/>
              <w:spacing w:before="78" w:line="219" w:lineRule="auto"/>
              <w:ind w:left="113"/>
            </w:pPr>
            <w:r>
              <w:rPr>
                <w:spacing w:val="-3"/>
              </w:rPr>
              <w:t>是，评标委员会推荐</w:t>
            </w:r>
            <w:r>
              <w:rPr>
                <w:spacing w:val="-36"/>
              </w:rPr>
              <w:t xml:space="preserve"> </w:t>
            </w:r>
            <w:r>
              <w:rPr>
                <w:spacing w:val="-3"/>
              </w:rPr>
              <w:t>3</w:t>
            </w:r>
            <w:r>
              <w:rPr>
                <w:spacing w:val="-48"/>
              </w:rPr>
              <w:t xml:space="preserve"> </w:t>
            </w:r>
            <w:r>
              <w:rPr>
                <w:spacing w:val="-3"/>
              </w:rPr>
              <w:t>名成交候选人。</w:t>
            </w:r>
          </w:p>
        </w:tc>
      </w:tr>
    </w:tbl>
    <w:p w14:paraId="6662B43B">
      <w:pPr>
        <w:rPr>
          <w:rFonts w:ascii="Arial"/>
          <w:sz w:val="21"/>
        </w:rPr>
      </w:pPr>
    </w:p>
    <w:p w14:paraId="22E122A1">
      <w:pPr>
        <w:rPr>
          <w:rFonts w:ascii="Arial" w:hAnsi="Arial" w:eastAsia="Arial" w:cs="Arial"/>
          <w:sz w:val="21"/>
          <w:szCs w:val="21"/>
        </w:rPr>
        <w:sectPr>
          <w:footerReference r:id="rId18" w:type="default"/>
          <w:pgSz w:w="11906" w:h="16839"/>
          <w:pgMar w:top="1213" w:right="1271" w:bottom="1169" w:left="1270" w:header="849" w:footer="1004" w:gutter="0"/>
          <w:pgNumType w:fmt="decimal"/>
          <w:cols w:space="720" w:num="1"/>
        </w:sectPr>
      </w:pPr>
    </w:p>
    <w:p w14:paraId="3000C43A">
      <w:pPr>
        <w:spacing w:line="203" w:lineRule="exact"/>
      </w:pPr>
    </w:p>
    <w:tbl>
      <w:tblPr>
        <w:tblStyle w:val="8"/>
        <w:tblW w:w="9359" w:type="dxa"/>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41"/>
        <w:gridCol w:w="1485"/>
        <w:gridCol w:w="6933"/>
      </w:tblGrid>
      <w:tr w14:paraId="3F90F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941" w:type="dxa"/>
            <w:tcBorders>
              <w:top w:val="single" w:color="000000" w:sz="2" w:space="0"/>
              <w:left w:val="single" w:color="000000" w:sz="2" w:space="0"/>
            </w:tcBorders>
            <w:vAlign w:val="top"/>
          </w:tcPr>
          <w:p w14:paraId="2CA1EAF5">
            <w:pPr>
              <w:rPr>
                <w:rFonts w:ascii="Arial"/>
                <w:sz w:val="21"/>
              </w:rPr>
            </w:pPr>
          </w:p>
        </w:tc>
        <w:tc>
          <w:tcPr>
            <w:tcW w:w="1485" w:type="dxa"/>
            <w:tcBorders>
              <w:top w:val="single" w:color="000000" w:sz="2" w:space="0"/>
            </w:tcBorders>
            <w:vAlign w:val="top"/>
          </w:tcPr>
          <w:p w14:paraId="3A070B46">
            <w:pPr>
              <w:pStyle w:val="9"/>
              <w:spacing w:before="209" w:line="222" w:lineRule="auto"/>
              <w:ind w:left="624"/>
            </w:pPr>
            <w:r>
              <w:t>人</w:t>
            </w:r>
          </w:p>
        </w:tc>
        <w:tc>
          <w:tcPr>
            <w:tcW w:w="6933" w:type="dxa"/>
            <w:tcBorders>
              <w:top w:val="single" w:color="000000" w:sz="2" w:space="0"/>
              <w:right w:val="single" w:color="000000" w:sz="2" w:space="0"/>
            </w:tcBorders>
            <w:vAlign w:val="top"/>
          </w:tcPr>
          <w:p w14:paraId="2702F9F7">
            <w:pPr>
              <w:rPr>
                <w:rFonts w:ascii="Arial"/>
                <w:sz w:val="21"/>
              </w:rPr>
            </w:pPr>
          </w:p>
        </w:tc>
      </w:tr>
      <w:tr w14:paraId="49A19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0" w:hRule="atLeast"/>
        </w:trPr>
        <w:tc>
          <w:tcPr>
            <w:tcW w:w="941" w:type="dxa"/>
            <w:tcBorders>
              <w:left w:val="single" w:color="000000" w:sz="2" w:space="0"/>
            </w:tcBorders>
            <w:vAlign w:val="top"/>
          </w:tcPr>
          <w:p w14:paraId="0D6B3F3D">
            <w:pPr>
              <w:spacing w:line="371" w:lineRule="auto"/>
              <w:rPr>
                <w:rFonts w:ascii="Arial"/>
                <w:sz w:val="21"/>
              </w:rPr>
            </w:pPr>
          </w:p>
          <w:p w14:paraId="6A6EB07F">
            <w:pPr>
              <w:pStyle w:val="9"/>
              <w:spacing w:before="78"/>
              <w:ind w:left="369"/>
            </w:pPr>
            <w:r>
              <w:rPr>
                <w:spacing w:val="-7"/>
              </w:rPr>
              <w:t>28</w:t>
            </w:r>
          </w:p>
        </w:tc>
        <w:tc>
          <w:tcPr>
            <w:tcW w:w="1485" w:type="dxa"/>
            <w:vAlign w:val="top"/>
          </w:tcPr>
          <w:p w14:paraId="56D778BB">
            <w:pPr>
              <w:pStyle w:val="9"/>
              <w:spacing w:before="203" w:line="219" w:lineRule="auto"/>
              <w:ind w:left="144"/>
            </w:pPr>
            <w:r>
              <w:rPr>
                <w:spacing w:val="-3"/>
              </w:rPr>
              <w:t>成交候选人</w:t>
            </w:r>
          </w:p>
          <w:p w14:paraId="693AA0C1">
            <w:pPr>
              <w:pStyle w:val="9"/>
              <w:spacing w:before="213" w:line="219" w:lineRule="auto"/>
              <w:ind w:left="269"/>
            </w:pPr>
            <w:r>
              <w:rPr>
                <w:spacing w:val="-5"/>
              </w:rPr>
              <w:t>公示媒介</w:t>
            </w:r>
          </w:p>
        </w:tc>
        <w:tc>
          <w:tcPr>
            <w:tcW w:w="6933" w:type="dxa"/>
            <w:tcBorders>
              <w:right w:val="single" w:color="000000" w:sz="2" w:space="0"/>
            </w:tcBorders>
            <w:vAlign w:val="top"/>
          </w:tcPr>
          <w:p w14:paraId="6AFE77E4">
            <w:pPr>
              <w:pStyle w:val="9"/>
              <w:spacing w:before="203" w:line="314" w:lineRule="auto"/>
              <w:ind w:left="150" w:right="107" w:hanging="35"/>
            </w:pPr>
            <w:r>
              <w:rPr>
                <w:spacing w:val="-1"/>
              </w:rPr>
              <w:t>克州公共资源交易中心网、新疆政府采购网，公示期为一个工作</w:t>
            </w:r>
            <w:r>
              <w:rPr>
                <w:spacing w:val="7"/>
              </w:rPr>
              <w:t xml:space="preserve"> </w:t>
            </w:r>
            <w:r>
              <w:rPr>
                <w:spacing w:val="-26"/>
              </w:rPr>
              <w:t>日。</w:t>
            </w:r>
          </w:p>
        </w:tc>
      </w:tr>
      <w:tr w14:paraId="42DC3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5" w:hRule="atLeast"/>
        </w:trPr>
        <w:tc>
          <w:tcPr>
            <w:tcW w:w="941" w:type="dxa"/>
            <w:tcBorders>
              <w:left w:val="single" w:color="000000" w:sz="2" w:space="0"/>
            </w:tcBorders>
            <w:vAlign w:val="top"/>
          </w:tcPr>
          <w:p w14:paraId="7CA13D90">
            <w:pPr>
              <w:spacing w:line="251" w:lineRule="auto"/>
              <w:rPr>
                <w:rFonts w:ascii="Arial"/>
                <w:sz w:val="21"/>
              </w:rPr>
            </w:pPr>
          </w:p>
          <w:p w14:paraId="37850C32">
            <w:pPr>
              <w:spacing w:line="251" w:lineRule="auto"/>
              <w:rPr>
                <w:rFonts w:ascii="Arial"/>
                <w:sz w:val="21"/>
              </w:rPr>
            </w:pPr>
          </w:p>
          <w:p w14:paraId="24C363F9">
            <w:pPr>
              <w:spacing w:line="251" w:lineRule="auto"/>
              <w:rPr>
                <w:rFonts w:ascii="Arial"/>
                <w:sz w:val="21"/>
              </w:rPr>
            </w:pPr>
          </w:p>
          <w:p w14:paraId="16D954EA">
            <w:pPr>
              <w:spacing w:line="251" w:lineRule="auto"/>
              <w:rPr>
                <w:rFonts w:ascii="Arial"/>
                <w:sz w:val="21"/>
              </w:rPr>
            </w:pPr>
          </w:p>
          <w:p w14:paraId="361E25BA">
            <w:pPr>
              <w:spacing w:line="251" w:lineRule="auto"/>
              <w:rPr>
                <w:rFonts w:ascii="Arial"/>
                <w:sz w:val="21"/>
              </w:rPr>
            </w:pPr>
          </w:p>
          <w:p w14:paraId="417D8EC8">
            <w:pPr>
              <w:pStyle w:val="9"/>
              <w:spacing w:before="78"/>
              <w:ind w:left="359"/>
            </w:pPr>
            <w:r>
              <w:rPr>
                <w:spacing w:val="-7"/>
              </w:rPr>
              <w:t>29</w:t>
            </w:r>
          </w:p>
        </w:tc>
        <w:tc>
          <w:tcPr>
            <w:tcW w:w="1485" w:type="dxa"/>
            <w:vAlign w:val="top"/>
          </w:tcPr>
          <w:p w14:paraId="303B4BCD">
            <w:pPr>
              <w:spacing w:line="278" w:lineRule="auto"/>
              <w:rPr>
                <w:rFonts w:ascii="Arial"/>
                <w:sz w:val="21"/>
              </w:rPr>
            </w:pPr>
          </w:p>
          <w:p w14:paraId="134211E9">
            <w:pPr>
              <w:spacing w:line="278" w:lineRule="auto"/>
              <w:rPr>
                <w:rFonts w:ascii="Arial"/>
                <w:sz w:val="21"/>
              </w:rPr>
            </w:pPr>
          </w:p>
          <w:p w14:paraId="550E090B">
            <w:pPr>
              <w:spacing w:line="278" w:lineRule="auto"/>
              <w:rPr>
                <w:rFonts w:ascii="Arial"/>
                <w:sz w:val="21"/>
              </w:rPr>
            </w:pPr>
          </w:p>
          <w:p w14:paraId="0C0A2EE8">
            <w:pPr>
              <w:spacing w:line="278" w:lineRule="auto"/>
              <w:rPr>
                <w:rFonts w:ascii="Arial"/>
                <w:sz w:val="21"/>
              </w:rPr>
            </w:pPr>
          </w:p>
          <w:p w14:paraId="05C49A6A">
            <w:pPr>
              <w:pStyle w:val="9"/>
              <w:spacing w:before="78" w:line="220" w:lineRule="auto"/>
              <w:ind w:left="266"/>
            </w:pPr>
            <w:r>
              <w:rPr>
                <w:spacing w:val="-4"/>
              </w:rPr>
              <w:t>履约担保</w:t>
            </w:r>
          </w:p>
        </w:tc>
        <w:tc>
          <w:tcPr>
            <w:tcW w:w="6933" w:type="dxa"/>
            <w:tcBorders>
              <w:right w:val="single" w:color="000000" w:sz="2" w:space="0"/>
            </w:tcBorders>
            <w:vAlign w:val="top"/>
          </w:tcPr>
          <w:p w14:paraId="7340D1D2">
            <w:pPr>
              <w:pStyle w:val="9"/>
              <w:spacing w:before="33" w:line="354" w:lineRule="auto"/>
              <w:ind w:left="110" w:right="107"/>
              <w:jc w:val="both"/>
            </w:pPr>
            <w:r>
              <w:rPr>
                <w:spacing w:val="1"/>
              </w:rPr>
              <w:t>成交供应商在合同签订后5</w:t>
            </w:r>
            <w:r>
              <w:rPr>
                <w:spacing w:val="-46"/>
              </w:rPr>
              <w:t xml:space="preserve"> </w:t>
            </w:r>
            <w:r>
              <w:rPr>
                <w:spacing w:val="1"/>
              </w:rPr>
              <w:t>个工作日内向采购人交纳不超过成交</w:t>
            </w:r>
            <w:r>
              <w:t xml:space="preserve"> 价</w:t>
            </w:r>
            <w:r>
              <w:rPr>
                <w:spacing w:val="-17"/>
              </w:rPr>
              <w:t xml:space="preserve"> </w:t>
            </w:r>
            <w:r>
              <w:t xml:space="preserve">10%的履约保证金（鼓励以银行、保险公司出具的履约保函形 </w:t>
            </w:r>
            <w:r>
              <w:rPr>
                <w:spacing w:val="-1"/>
              </w:rPr>
              <w:t>式提交；若以电汇、银行转账方式提交的，必须转到采购人的指</w:t>
            </w:r>
            <w:r>
              <w:rPr>
                <w:spacing w:val="11"/>
              </w:rPr>
              <w:t xml:space="preserve"> </w:t>
            </w:r>
            <w:r>
              <w:rPr>
                <w:spacing w:val="-1"/>
              </w:rPr>
              <w:t>定账户</w:t>
            </w:r>
            <w:r>
              <w:rPr>
                <w:spacing w:val="4"/>
              </w:rPr>
              <w:t>），</w:t>
            </w:r>
            <w:r>
              <w:rPr>
                <w:spacing w:val="-1"/>
              </w:rPr>
              <w:t>如果成交供应商在建设期内没有涉及采购人的应付而</w:t>
            </w:r>
            <w:r>
              <w:rPr>
                <w:spacing w:val="1"/>
              </w:rPr>
              <w:t xml:space="preserve"> </w:t>
            </w:r>
            <w:r>
              <w:rPr>
                <w:spacing w:val="-1"/>
              </w:rPr>
              <w:t>未付金额或违约行为，采购人在项目验收合格后或提前终止合同</w:t>
            </w:r>
            <w:r>
              <w:rPr>
                <w:spacing w:val="11"/>
              </w:rPr>
              <w:t xml:space="preserve"> </w:t>
            </w:r>
            <w:r>
              <w:rPr>
                <w:spacing w:val="-2"/>
              </w:rPr>
              <w:t>后全额无息退还履约保证金。</w:t>
            </w:r>
            <w:r>
              <w:rPr>
                <w:b/>
                <w:bCs/>
                <w:spacing w:val="-2"/>
              </w:rPr>
              <w:t>（最终由甲乙双方合同约定）</w:t>
            </w:r>
          </w:p>
        </w:tc>
      </w:tr>
      <w:tr w14:paraId="78351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5" w:hRule="atLeast"/>
        </w:trPr>
        <w:tc>
          <w:tcPr>
            <w:tcW w:w="941" w:type="dxa"/>
            <w:tcBorders>
              <w:left w:val="single" w:color="000000" w:sz="2" w:space="0"/>
            </w:tcBorders>
            <w:vAlign w:val="top"/>
          </w:tcPr>
          <w:p w14:paraId="36E57D40">
            <w:pPr>
              <w:spacing w:line="243" w:lineRule="auto"/>
              <w:rPr>
                <w:rFonts w:ascii="Arial"/>
                <w:sz w:val="21"/>
              </w:rPr>
            </w:pPr>
          </w:p>
          <w:p w14:paraId="73AF6C3A">
            <w:pPr>
              <w:spacing w:line="244" w:lineRule="auto"/>
              <w:rPr>
                <w:rFonts w:ascii="Arial"/>
                <w:sz w:val="21"/>
              </w:rPr>
            </w:pPr>
          </w:p>
          <w:p w14:paraId="372FA260">
            <w:pPr>
              <w:spacing w:line="244" w:lineRule="auto"/>
              <w:rPr>
                <w:rFonts w:ascii="Arial"/>
                <w:sz w:val="21"/>
              </w:rPr>
            </w:pPr>
          </w:p>
          <w:p w14:paraId="0A205E1E">
            <w:pPr>
              <w:spacing w:line="244" w:lineRule="auto"/>
              <w:rPr>
                <w:rFonts w:ascii="Arial"/>
                <w:sz w:val="21"/>
              </w:rPr>
            </w:pPr>
          </w:p>
          <w:p w14:paraId="6157DAE2">
            <w:pPr>
              <w:spacing w:line="244" w:lineRule="auto"/>
              <w:rPr>
                <w:rFonts w:ascii="Arial"/>
                <w:sz w:val="21"/>
              </w:rPr>
            </w:pPr>
          </w:p>
          <w:p w14:paraId="5DC0B7D9">
            <w:pPr>
              <w:spacing w:line="244" w:lineRule="auto"/>
              <w:rPr>
                <w:rFonts w:ascii="Arial"/>
                <w:sz w:val="21"/>
              </w:rPr>
            </w:pPr>
          </w:p>
          <w:p w14:paraId="5E7FCACC">
            <w:pPr>
              <w:spacing w:line="244" w:lineRule="auto"/>
              <w:rPr>
                <w:rFonts w:ascii="Arial"/>
                <w:sz w:val="21"/>
              </w:rPr>
            </w:pPr>
          </w:p>
          <w:p w14:paraId="3DC6281B">
            <w:pPr>
              <w:spacing w:line="244" w:lineRule="auto"/>
              <w:rPr>
                <w:rFonts w:ascii="Arial"/>
                <w:sz w:val="21"/>
              </w:rPr>
            </w:pPr>
          </w:p>
          <w:p w14:paraId="2C8C7BCB">
            <w:pPr>
              <w:pStyle w:val="9"/>
              <w:spacing w:before="78"/>
              <w:ind w:left="361"/>
            </w:pPr>
            <w:r>
              <w:rPr>
                <w:spacing w:val="-8"/>
              </w:rPr>
              <w:t>30</w:t>
            </w:r>
          </w:p>
        </w:tc>
        <w:tc>
          <w:tcPr>
            <w:tcW w:w="1485" w:type="dxa"/>
            <w:vAlign w:val="top"/>
          </w:tcPr>
          <w:p w14:paraId="3FC97DBC">
            <w:pPr>
              <w:spacing w:line="258" w:lineRule="auto"/>
              <w:rPr>
                <w:rFonts w:ascii="Arial"/>
                <w:sz w:val="21"/>
                <w:highlight w:val="none"/>
              </w:rPr>
            </w:pPr>
          </w:p>
          <w:p w14:paraId="4E8A6FC4">
            <w:pPr>
              <w:spacing w:line="258" w:lineRule="auto"/>
              <w:rPr>
                <w:rFonts w:ascii="Arial"/>
                <w:sz w:val="21"/>
                <w:highlight w:val="none"/>
              </w:rPr>
            </w:pPr>
          </w:p>
          <w:p w14:paraId="69443A68">
            <w:pPr>
              <w:spacing w:line="258" w:lineRule="auto"/>
              <w:rPr>
                <w:rFonts w:ascii="Arial"/>
                <w:sz w:val="21"/>
                <w:highlight w:val="none"/>
              </w:rPr>
            </w:pPr>
          </w:p>
          <w:p w14:paraId="4C764AA3">
            <w:pPr>
              <w:spacing w:line="258" w:lineRule="auto"/>
              <w:rPr>
                <w:rFonts w:ascii="Arial"/>
                <w:sz w:val="21"/>
                <w:highlight w:val="none"/>
              </w:rPr>
            </w:pPr>
          </w:p>
          <w:p w14:paraId="393B8A5D">
            <w:pPr>
              <w:spacing w:line="259" w:lineRule="auto"/>
              <w:rPr>
                <w:rFonts w:ascii="Arial"/>
                <w:sz w:val="21"/>
                <w:highlight w:val="none"/>
              </w:rPr>
            </w:pPr>
          </w:p>
          <w:p w14:paraId="718176F7">
            <w:pPr>
              <w:spacing w:line="259" w:lineRule="auto"/>
              <w:rPr>
                <w:rFonts w:ascii="Arial"/>
                <w:sz w:val="21"/>
                <w:highlight w:val="none"/>
              </w:rPr>
            </w:pPr>
          </w:p>
          <w:p w14:paraId="06BFE6FD">
            <w:pPr>
              <w:spacing w:line="259" w:lineRule="auto"/>
              <w:rPr>
                <w:rFonts w:ascii="Arial"/>
                <w:sz w:val="21"/>
                <w:highlight w:val="none"/>
              </w:rPr>
            </w:pPr>
          </w:p>
          <w:p w14:paraId="725D01AD">
            <w:pPr>
              <w:pStyle w:val="9"/>
              <w:spacing w:before="78" w:line="219" w:lineRule="auto"/>
              <w:ind w:left="141"/>
              <w:rPr>
                <w:highlight w:val="none"/>
              </w:rPr>
            </w:pPr>
            <w:r>
              <w:rPr>
                <w:spacing w:val="-2"/>
                <w:highlight w:val="none"/>
              </w:rPr>
              <w:t>磋商文件领</w:t>
            </w:r>
          </w:p>
          <w:p w14:paraId="25D04B7B">
            <w:pPr>
              <w:pStyle w:val="9"/>
              <w:spacing w:before="183" w:line="221" w:lineRule="auto"/>
              <w:ind w:left="625"/>
              <w:rPr>
                <w:highlight w:val="none"/>
              </w:rPr>
            </w:pPr>
            <w:r>
              <w:rPr>
                <w:highlight w:val="none"/>
              </w:rPr>
              <w:t>取</w:t>
            </w:r>
          </w:p>
        </w:tc>
        <w:tc>
          <w:tcPr>
            <w:tcW w:w="6933" w:type="dxa"/>
            <w:tcBorders>
              <w:right w:val="single" w:color="000000" w:sz="2" w:space="0"/>
            </w:tcBorders>
            <w:vAlign w:val="top"/>
          </w:tcPr>
          <w:p w14:paraId="35ADD56F">
            <w:pPr>
              <w:pStyle w:val="9"/>
              <w:spacing w:before="34" w:line="358" w:lineRule="auto"/>
              <w:ind w:left="111" w:right="107" w:firstLine="9"/>
              <w:rPr>
                <w:highlight w:val="none"/>
              </w:rPr>
            </w:pPr>
            <w:r>
              <w:rPr>
                <w:spacing w:val="-7"/>
                <w:highlight w:val="none"/>
              </w:rPr>
              <w:t>时间：2025</w:t>
            </w:r>
            <w:r>
              <w:rPr>
                <w:spacing w:val="-27"/>
                <w:highlight w:val="none"/>
              </w:rPr>
              <w:t xml:space="preserve"> </w:t>
            </w:r>
            <w:r>
              <w:rPr>
                <w:spacing w:val="-7"/>
                <w:highlight w:val="none"/>
              </w:rPr>
              <w:t>年</w:t>
            </w:r>
            <w:r>
              <w:rPr>
                <w:spacing w:val="-44"/>
                <w:highlight w:val="none"/>
              </w:rPr>
              <w:t xml:space="preserve"> </w:t>
            </w:r>
            <w:r>
              <w:rPr>
                <w:rFonts w:hint="eastAsia"/>
                <w:spacing w:val="-44"/>
                <w:highlight w:val="none"/>
                <w:lang w:val="en-US" w:eastAsia="zh-CN"/>
              </w:rPr>
              <w:t>7</w:t>
            </w:r>
            <w:r>
              <w:rPr>
                <w:spacing w:val="-7"/>
                <w:highlight w:val="none"/>
              </w:rPr>
              <w:t>月</w:t>
            </w:r>
            <w:r>
              <w:rPr>
                <w:spacing w:val="-28"/>
                <w:highlight w:val="none"/>
              </w:rPr>
              <w:t xml:space="preserve"> </w:t>
            </w:r>
            <w:r>
              <w:rPr>
                <w:spacing w:val="-7"/>
                <w:highlight w:val="none"/>
              </w:rPr>
              <w:t>1</w:t>
            </w:r>
            <w:r>
              <w:rPr>
                <w:rFonts w:hint="eastAsia"/>
                <w:spacing w:val="-7"/>
                <w:highlight w:val="none"/>
                <w:lang w:val="en-US" w:eastAsia="zh-CN"/>
              </w:rPr>
              <w:t>4</w:t>
            </w:r>
            <w:r>
              <w:rPr>
                <w:spacing w:val="-7"/>
                <w:highlight w:val="none"/>
              </w:rPr>
              <w:t xml:space="preserve"> 日至</w:t>
            </w:r>
            <w:r>
              <w:rPr>
                <w:spacing w:val="-40"/>
                <w:highlight w:val="none"/>
              </w:rPr>
              <w:t xml:space="preserve"> </w:t>
            </w:r>
            <w:r>
              <w:rPr>
                <w:spacing w:val="-7"/>
                <w:highlight w:val="none"/>
              </w:rPr>
              <w:t>2025</w:t>
            </w:r>
            <w:r>
              <w:rPr>
                <w:spacing w:val="-45"/>
                <w:highlight w:val="none"/>
              </w:rPr>
              <w:t xml:space="preserve"> </w:t>
            </w:r>
            <w:r>
              <w:rPr>
                <w:spacing w:val="-7"/>
                <w:highlight w:val="none"/>
              </w:rPr>
              <w:t>年</w:t>
            </w:r>
            <w:r>
              <w:rPr>
                <w:spacing w:val="-44"/>
                <w:highlight w:val="none"/>
              </w:rPr>
              <w:t xml:space="preserve"> </w:t>
            </w:r>
            <w:r>
              <w:rPr>
                <w:rFonts w:hint="eastAsia"/>
                <w:spacing w:val="-7"/>
                <w:highlight w:val="none"/>
                <w:lang w:val="en-US" w:eastAsia="zh-CN"/>
              </w:rPr>
              <w:t>7</w:t>
            </w:r>
            <w:r>
              <w:rPr>
                <w:spacing w:val="-40"/>
                <w:highlight w:val="none"/>
              </w:rPr>
              <w:t xml:space="preserve"> </w:t>
            </w:r>
            <w:r>
              <w:rPr>
                <w:spacing w:val="-7"/>
                <w:highlight w:val="none"/>
              </w:rPr>
              <w:t>月</w:t>
            </w:r>
            <w:r>
              <w:rPr>
                <w:spacing w:val="-41"/>
                <w:highlight w:val="none"/>
              </w:rPr>
              <w:t xml:space="preserve"> </w:t>
            </w:r>
            <w:r>
              <w:rPr>
                <w:spacing w:val="-7"/>
                <w:highlight w:val="none"/>
              </w:rPr>
              <w:t>2</w:t>
            </w:r>
            <w:r>
              <w:rPr>
                <w:rFonts w:hint="eastAsia"/>
                <w:spacing w:val="-7"/>
                <w:highlight w:val="none"/>
                <w:lang w:val="en-US" w:eastAsia="zh-CN"/>
              </w:rPr>
              <w:t>1</w:t>
            </w:r>
            <w:r>
              <w:rPr>
                <w:spacing w:val="-7"/>
                <w:highlight w:val="none"/>
              </w:rPr>
              <w:t xml:space="preserve"> 日，每天上午</w:t>
            </w:r>
            <w:r>
              <w:rPr>
                <w:spacing w:val="-28"/>
                <w:highlight w:val="none"/>
              </w:rPr>
              <w:t xml:space="preserve"> </w:t>
            </w:r>
            <w:r>
              <w:rPr>
                <w:spacing w:val="-7"/>
                <w:highlight w:val="none"/>
              </w:rPr>
              <w:t>10:00</w:t>
            </w:r>
            <w:r>
              <w:rPr>
                <w:highlight w:val="none"/>
              </w:rPr>
              <w:t xml:space="preserve"> </w:t>
            </w:r>
            <w:r>
              <w:rPr>
                <w:spacing w:val="-3"/>
                <w:highlight w:val="none"/>
              </w:rPr>
              <w:t>至</w:t>
            </w:r>
            <w:r>
              <w:rPr>
                <w:spacing w:val="-21"/>
                <w:highlight w:val="none"/>
              </w:rPr>
              <w:t xml:space="preserve"> </w:t>
            </w:r>
            <w:r>
              <w:rPr>
                <w:spacing w:val="-3"/>
                <w:highlight w:val="none"/>
              </w:rPr>
              <w:t>14:00，下午</w:t>
            </w:r>
            <w:r>
              <w:rPr>
                <w:spacing w:val="-33"/>
                <w:highlight w:val="none"/>
              </w:rPr>
              <w:t xml:space="preserve"> </w:t>
            </w:r>
            <w:r>
              <w:rPr>
                <w:spacing w:val="-3"/>
                <w:highlight w:val="none"/>
              </w:rPr>
              <w:t>16:00</w:t>
            </w:r>
            <w:r>
              <w:rPr>
                <w:spacing w:val="-49"/>
                <w:highlight w:val="none"/>
              </w:rPr>
              <w:t xml:space="preserve"> </w:t>
            </w:r>
            <w:r>
              <w:rPr>
                <w:spacing w:val="-3"/>
                <w:highlight w:val="none"/>
              </w:rPr>
              <w:t>至</w:t>
            </w:r>
            <w:r>
              <w:rPr>
                <w:spacing w:val="-48"/>
                <w:highlight w:val="none"/>
              </w:rPr>
              <w:t xml:space="preserve"> </w:t>
            </w:r>
            <w:r>
              <w:rPr>
                <w:spacing w:val="-3"/>
                <w:highlight w:val="none"/>
              </w:rPr>
              <w:t>20:00（北京时间，法定节假日除外）</w:t>
            </w:r>
          </w:p>
          <w:p w14:paraId="5005646F">
            <w:pPr>
              <w:pStyle w:val="9"/>
              <w:spacing w:line="218" w:lineRule="auto"/>
              <w:ind w:left="109"/>
              <w:rPr>
                <w:highlight w:val="none"/>
              </w:rPr>
            </w:pPr>
            <w:r>
              <w:rPr>
                <w:spacing w:val="-1"/>
                <w:highlight w:val="none"/>
              </w:rPr>
              <w:t>地点：政采云平台线上</w:t>
            </w:r>
          </w:p>
          <w:p w14:paraId="2DF56DB6">
            <w:pPr>
              <w:pStyle w:val="9"/>
              <w:spacing w:before="184" w:line="359" w:lineRule="auto"/>
              <w:ind w:left="109" w:right="107"/>
              <w:jc w:val="both"/>
              <w:rPr>
                <w:highlight w:val="none"/>
              </w:rPr>
            </w:pPr>
            <w:r>
              <w:rPr>
                <w:spacing w:val="1"/>
                <w:highlight w:val="none"/>
              </w:rPr>
              <w:t>方式：供应商登陆政采云平台</w:t>
            </w:r>
            <w:r>
              <w:rPr>
                <w:spacing w:val="-40"/>
                <w:highlight w:val="none"/>
              </w:rPr>
              <w:t xml:space="preserve"> </w:t>
            </w:r>
            <w:r>
              <w:rPr>
                <w:highlight w:val="none"/>
              </w:rPr>
              <w:fldChar w:fldCharType="begin"/>
            </w:r>
            <w:r>
              <w:rPr>
                <w:highlight w:val="none"/>
              </w:rPr>
              <w:instrText xml:space="preserve"> HYPERLINK "http://www.zcygov.cn/" </w:instrText>
            </w:r>
            <w:r>
              <w:rPr>
                <w:highlight w:val="none"/>
              </w:rPr>
              <w:fldChar w:fldCharType="separate"/>
            </w:r>
            <w:r>
              <w:rPr>
                <w:highlight w:val="none"/>
              </w:rPr>
              <w:t>http</w:t>
            </w:r>
            <w:r>
              <w:rPr>
                <w:spacing w:val="1"/>
                <w:highlight w:val="none"/>
              </w:rPr>
              <w:t>://</w:t>
            </w:r>
            <w:r>
              <w:rPr>
                <w:highlight w:val="none"/>
              </w:rPr>
              <w:t>www</w:t>
            </w:r>
            <w:r>
              <w:rPr>
                <w:spacing w:val="1"/>
                <w:highlight w:val="none"/>
              </w:rPr>
              <w:t>.</w:t>
            </w:r>
            <w:r>
              <w:rPr>
                <w:highlight w:val="none"/>
              </w:rPr>
              <w:t>zcygov</w:t>
            </w:r>
            <w:r>
              <w:rPr>
                <w:spacing w:val="1"/>
                <w:highlight w:val="none"/>
              </w:rPr>
              <w:t>.</w:t>
            </w:r>
            <w:r>
              <w:rPr>
                <w:highlight w:val="none"/>
              </w:rPr>
              <w:t>cn</w:t>
            </w:r>
            <w:r>
              <w:rPr>
                <w:spacing w:val="1"/>
                <w:highlight w:val="none"/>
              </w:rPr>
              <w:t>/</w:t>
            </w:r>
            <w:r>
              <w:rPr>
                <w:spacing w:val="1"/>
                <w:highlight w:val="none"/>
              </w:rPr>
              <w:fldChar w:fldCharType="end"/>
            </w:r>
            <w:r>
              <w:rPr>
                <w:spacing w:val="1"/>
                <w:highlight w:val="none"/>
              </w:rPr>
              <w:t>，在线获</w:t>
            </w:r>
            <w:r>
              <w:rPr>
                <w:highlight w:val="none"/>
              </w:rPr>
              <w:t xml:space="preserve"> </w:t>
            </w:r>
            <w:r>
              <w:rPr>
                <w:spacing w:val="2"/>
                <w:highlight w:val="none"/>
              </w:rPr>
              <w:t>取磋商文件（登录政府采购云平台  → 项目采购</w:t>
            </w:r>
            <w:r>
              <w:rPr>
                <w:spacing w:val="26"/>
                <w:highlight w:val="none"/>
              </w:rPr>
              <w:t xml:space="preserve"> </w:t>
            </w:r>
            <w:r>
              <w:rPr>
                <w:spacing w:val="2"/>
                <w:highlight w:val="none"/>
              </w:rPr>
              <w:t>→</w:t>
            </w:r>
            <w:r>
              <w:rPr>
                <w:spacing w:val="22"/>
                <w:highlight w:val="none"/>
              </w:rPr>
              <w:t xml:space="preserve"> </w:t>
            </w:r>
            <w:r>
              <w:rPr>
                <w:spacing w:val="2"/>
                <w:highlight w:val="none"/>
              </w:rPr>
              <w:t>获取磋商</w:t>
            </w:r>
            <w:r>
              <w:rPr>
                <w:highlight w:val="none"/>
              </w:rPr>
              <w:t xml:space="preserve"> </w:t>
            </w:r>
            <w:r>
              <w:rPr>
                <w:spacing w:val="-1"/>
                <w:highlight w:val="none"/>
              </w:rPr>
              <w:t>文件，如有操作性问题，可与政采云在线客服进行咨询，咨询电</w:t>
            </w:r>
            <w:r>
              <w:rPr>
                <w:spacing w:val="12"/>
                <w:highlight w:val="none"/>
              </w:rPr>
              <w:t xml:space="preserve"> </w:t>
            </w:r>
            <w:r>
              <w:rPr>
                <w:spacing w:val="-2"/>
                <w:highlight w:val="none"/>
              </w:rPr>
              <w:t>话：95763）</w:t>
            </w:r>
          </w:p>
          <w:p w14:paraId="26C11CE7">
            <w:pPr>
              <w:pStyle w:val="9"/>
              <w:spacing w:line="344" w:lineRule="auto"/>
              <w:ind w:left="109" w:right="107" w:firstLine="11"/>
              <w:rPr>
                <w:highlight w:val="none"/>
              </w:rPr>
            </w:pPr>
            <w:r>
              <w:rPr>
                <w:spacing w:val="3"/>
                <w:highlight w:val="none"/>
              </w:rPr>
              <w:t>（2）供应商获取磋商文件前应注册成为政府采购云平台正式供</w:t>
            </w:r>
            <w:r>
              <w:rPr>
                <w:spacing w:val="9"/>
                <w:highlight w:val="none"/>
              </w:rPr>
              <w:t xml:space="preserve"> </w:t>
            </w:r>
            <w:r>
              <w:rPr>
                <w:spacing w:val="-4"/>
                <w:highlight w:val="none"/>
              </w:rPr>
              <w:t>应商。</w:t>
            </w:r>
          </w:p>
        </w:tc>
      </w:tr>
      <w:tr w14:paraId="666CA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37" w:hRule="atLeast"/>
        </w:trPr>
        <w:tc>
          <w:tcPr>
            <w:tcW w:w="941" w:type="dxa"/>
            <w:tcBorders>
              <w:left w:val="single" w:color="000000" w:sz="2" w:space="0"/>
              <w:bottom w:val="single" w:color="000000" w:sz="2" w:space="0"/>
            </w:tcBorders>
            <w:vAlign w:val="top"/>
          </w:tcPr>
          <w:p w14:paraId="21C06029">
            <w:pPr>
              <w:spacing w:line="244" w:lineRule="auto"/>
              <w:rPr>
                <w:rFonts w:ascii="Arial"/>
                <w:sz w:val="21"/>
              </w:rPr>
            </w:pPr>
          </w:p>
          <w:p w14:paraId="574A4B22">
            <w:pPr>
              <w:spacing w:line="244" w:lineRule="auto"/>
              <w:rPr>
                <w:rFonts w:ascii="Arial"/>
                <w:sz w:val="21"/>
              </w:rPr>
            </w:pPr>
          </w:p>
          <w:p w14:paraId="3CA5E417">
            <w:pPr>
              <w:spacing w:line="244" w:lineRule="auto"/>
              <w:rPr>
                <w:rFonts w:ascii="Arial"/>
                <w:sz w:val="21"/>
              </w:rPr>
            </w:pPr>
          </w:p>
          <w:p w14:paraId="5EFE63F8">
            <w:pPr>
              <w:spacing w:line="244" w:lineRule="auto"/>
              <w:rPr>
                <w:rFonts w:ascii="Arial"/>
                <w:sz w:val="21"/>
              </w:rPr>
            </w:pPr>
          </w:p>
          <w:p w14:paraId="2A054517">
            <w:pPr>
              <w:spacing w:line="244" w:lineRule="auto"/>
              <w:rPr>
                <w:rFonts w:ascii="Arial"/>
                <w:sz w:val="21"/>
              </w:rPr>
            </w:pPr>
          </w:p>
          <w:p w14:paraId="69FCD7B8">
            <w:pPr>
              <w:spacing w:line="245" w:lineRule="auto"/>
              <w:rPr>
                <w:rFonts w:ascii="Arial"/>
                <w:sz w:val="21"/>
              </w:rPr>
            </w:pPr>
          </w:p>
          <w:p w14:paraId="0D2656EA">
            <w:pPr>
              <w:spacing w:line="245" w:lineRule="auto"/>
              <w:rPr>
                <w:rFonts w:ascii="Arial"/>
                <w:sz w:val="21"/>
              </w:rPr>
            </w:pPr>
          </w:p>
          <w:p w14:paraId="65065F16">
            <w:pPr>
              <w:spacing w:line="245" w:lineRule="auto"/>
              <w:rPr>
                <w:rFonts w:ascii="Arial"/>
                <w:sz w:val="21"/>
              </w:rPr>
            </w:pPr>
          </w:p>
          <w:p w14:paraId="3FC1916E">
            <w:pPr>
              <w:spacing w:line="245" w:lineRule="auto"/>
              <w:rPr>
                <w:rFonts w:ascii="Arial"/>
                <w:sz w:val="21"/>
              </w:rPr>
            </w:pPr>
          </w:p>
          <w:p w14:paraId="48548142">
            <w:pPr>
              <w:spacing w:line="245" w:lineRule="auto"/>
              <w:rPr>
                <w:rFonts w:ascii="Arial"/>
                <w:sz w:val="21"/>
              </w:rPr>
            </w:pPr>
          </w:p>
          <w:p w14:paraId="16F9D1C8">
            <w:pPr>
              <w:spacing w:line="245" w:lineRule="auto"/>
              <w:rPr>
                <w:rFonts w:ascii="Arial"/>
                <w:sz w:val="21"/>
              </w:rPr>
            </w:pPr>
          </w:p>
          <w:p w14:paraId="3C226932">
            <w:pPr>
              <w:spacing w:line="245" w:lineRule="auto"/>
              <w:rPr>
                <w:rFonts w:ascii="Arial"/>
                <w:sz w:val="21"/>
              </w:rPr>
            </w:pPr>
          </w:p>
          <w:p w14:paraId="541FD16D">
            <w:pPr>
              <w:spacing w:line="245" w:lineRule="auto"/>
              <w:rPr>
                <w:rFonts w:ascii="Arial"/>
                <w:sz w:val="21"/>
              </w:rPr>
            </w:pPr>
          </w:p>
          <w:p w14:paraId="7C3DD905">
            <w:pPr>
              <w:spacing w:line="245" w:lineRule="auto"/>
              <w:rPr>
                <w:rFonts w:ascii="Arial"/>
                <w:sz w:val="21"/>
              </w:rPr>
            </w:pPr>
          </w:p>
          <w:p w14:paraId="7C366DC0">
            <w:pPr>
              <w:spacing w:line="245" w:lineRule="auto"/>
              <w:rPr>
                <w:rFonts w:ascii="Arial"/>
                <w:sz w:val="21"/>
              </w:rPr>
            </w:pPr>
          </w:p>
          <w:p w14:paraId="5097CDB3">
            <w:pPr>
              <w:spacing w:line="245" w:lineRule="auto"/>
              <w:rPr>
                <w:rFonts w:ascii="Arial"/>
                <w:sz w:val="21"/>
              </w:rPr>
            </w:pPr>
          </w:p>
          <w:p w14:paraId="0DD3C4A9">
            <w:pPr>
              <w:spacing w:line="245" w:lineRule="auto"/>
              <w:rPr>
                <w:rFonts w:ascii="Arial"/>
                <w:sz w:val="21"/>
              </w:rPr>
            </w:pPr>
          </w:p>
          <w:p w14:paraId="403DB290">
            <w:pPr>
              <w:spacing w:line="245" w:lineRule="auto"/>
              <w:rPr>
                <w:rFonts w:ascii="Arial"/>
                <w:sz w:val="21"/>
              </w:rPr>
            </w:pPr>
          </w:p>
          <w:p w14:paraId="2682A26E">
            <w:pPr>
              <w:pStyle w:val="9"/>
              <w:spacing w:before="78"/>
              <w:ind w:left="481"/>
            </w:pPr>
            <w:r>
              <w:rPr>
                <w:spacing w:val="-8"/>
              </w:rPr>
              <w:t>31</w:t>
            </w:r>
          </w:p>
        </w:tc>
        <w:tc>
          <w:tcPr>
            <w:tcW w:w="1485" w:type="dxa"/>
            <w:tcBorders>
              <w:bottom w:val="single" w:color="000000" w:sz="2" w:space="0"/>
            </w:tcBorders>
            <w:vAlign w:val="top"/>
          </w:tcPr>
          <w:p w14:paraId="1A023240">
            <w:pPr>
              <w:spacing w:line="244" w:lineRule="auto"/>
              <w:rPr>
                <w:rFonts w:ascii="Arial"/>
                <w:sz w:val="21"/>
              </w:rPr>
            </w:pPr>
          </w:p>
          <w:p w14:paraId="4F1935A4">
            <w:pPr>
              <w:spacing w:line="244" w:lineRule="auto"/>
              <w:rPr>
                <w:rFonts w:ascii="Arial"/>
                <w:sz w:val="21"/>
              </w:rPr>
            </w:pPr>
          </w:p>
          <w:p w14:paraId="5A6F9462">
            <w:pPr>
              <w:spacing w:line="244" w:lineRule="auto"/>
              <w:rPr>
                <w:rFonts w:ascii="Arial"/>
                <w:sz w:val="21"/>
              </w:rPr>
            </w:pPr>
          </w:p>
          <w:p w14:paraId="000927DD">
            <w:pPr>
              <w:spacing w:line="244" w:lineRule="auto"/>
              <w:rPr>
                <w:rFonts w:ascii="Arial"/>
                <w:sz w:val="21"/>
              </w:rPr>
            </w:pPr>
          </w:p>
          <w:p w14:paraId="6E9ACCD2">
            <w:pPr>
              <w:spacing w:line="245" w:lineRule="auto"/>
              <w:rPr>
                <w:rFonts w:ascii="Arial"/>
                <w:sz w:val="21"/>
              </w:rPr>
            </w:pPr>
          </w:p>
          <w:p w14:paraId="611CBE1B">
            <w:pPr>
              <w:spacing w:line="245" w:lineRule="auto"/>
              <w:rPr>
                <w:rFonts w:ascii="Arial"/>
                <w:sz w:val="21"/>
              </w:rPr>
            </w:pPr>
          </w:p>
          <w:p w14:paraId="2F8742F9">
            <w:pPr>
              <w:spacing w:line="245" w:lineRule="auto"/>
              <w:rPr>
                <w:rFonts w:ascii="Arial"/>
                <w:sz w:val="21"/>
              </w:rPr>
            </w:pPr>
          </w:p>
          <w:p w14:paraId="247D7625">
            <w:pPr>
              <w:spacing w:line="245" w:lineRule="auto"/>
              <w:rPr>
                <w:rFonts w:ascii="Arial"/>
                <w:sz w:val="21"/>
              </w:rPr>
            </w:pPr>
          </w:p>
          <w:p w14:paraId="6925E42D">
            <w:pPr>
              <w:spacing w:line="245" w:lineRule="auto"/>
              <w:rPr>
                <w:rFonts w:ascii="Arial"/>
                <w:sz w:val="21"/>
              </w:rPr>
            </w:pPr>
          </w:p>
          <w:p w14:paraId="7F6DE8A3">
            <w:pPr>
              <w:spacing w:line="245" w:lineRule="auto"/>
              <w:rPr>
                <w:rFonts w:ascii="Arial"/>
                <w:sz w:val="21"/>
              </w:rPr>
            </w:pPr>
          </w:p>
          <w:p w14:paraId="55752AF8">
            <w:pPr>
              <w:spacing w:line="245" w:lineRule="auto"/>
              <w:rPr>
                <w:rFonts w:ascii="Arial"/>
                <w:sz w:val="21"/>
              </w:rPr>
            </w:pPr>
          </w:p>
          <w:p w14:paraId="3FFDC231">
            <w:pPr>
              <w:spacing w:line="245" w:lineRule="auto"/>
              <w:rPr>
                <w:rFonts w:ascii="Arial"/>
                <w:sz w:val="21"/>
              </w:rPr>
            </w:pPr>
          </w:p>
          <w:p w14:paraId="4ED2F16C">
            <w:pPr>
              <w:spacing w:line="245" w:lineRule="auto"/>
              <w:rPr>
                <w:rFonts w:ascii="Arial"/>
                <w:sz w:val="21"/>
              </w:rPr>
            </w:pPr>
          </w:p>
          <w:p w14:paraId="366B3CE2">
            <w:pPr>
              <w:spacing w:line="245" w:lineRule="auto"/>
              <w:rPr>
                <w:rFonts w:ascii="Arial"/>
                <w:sz w:val="21"/>
              </w:rPr>
            </w:pPr>
          </w:p>
          <w:p w14:paraId="093035F8">
            <w:pPr>
              <w:spacing w:line="245" w:lineRule="auto"/>
              <w:rPr>
                <w:rFonts w:ascii="Arial"/>
                <w:sz w:val="21"/>
              </w:rPr>
            </w:pPr>
          </w:p>
          <w:p w14:paraId="7B85C87E">
            <w:pPr>
              <w:spacing w:line="245" w:lineRule="auto"/>
              <w:rPr>
                <w:rFonts w:ascii="Arial"/>
                <w:sz w:val="21"/>
              </w:rPr>
            </w:pPr>
          </w:p>
          <w:p w14:paraId="07CE1DC8">
            <w:pPr>
              <w:spacing w:line="245" w:lineRule="auto"/>
              <w:rPr>
                <w:rFonts w:ascii="Arial"/>
                <w:sz w:val="21"/>
              </w:rPr>
            </w:pPr>
          </w:p>
          <w:p w14:paraId="751457C2">
            <w:pPr>
              <w:spacing w:line="245" w:lineRule="auto"/>
              <w:rPr>
                <w:rFonts w:ascii="Arial"/>
                <w:sz w:val="21"/>
              </w:rPr>
            </w:pPr>
          </w:p>
          <w:p w14:paraId="28D0D35B">
            <w:pPr>
              <w:pStyle w:val="9"/>
              <w:spacing w:before="78" w:line="219" w:lineRule="auto"/>
              <w:ind w:left="349"/>
            </w:pPr>
            <w:r>
              <w:rPr>
                <w:spacing w:val="-3"/>
              </w:rPr>
              <w:t>重要说明</w:t>
            </w:r>
          </w:p>
        </w:tc>
        <w:tc>
          <w:tcPr>
            <w:tcW w:w="6933" w:type="dxa"/>
            <w:tcBorders>
              <w:bottom w:val="single" w:color="000000" w:sz="2" w:space="0"/>
              <w:right w:val="single" w:color="000000" w:sz="2" w:space="0"/>
            </w:tcBorders>
            <w:vAlign w:val="top"/>
          </w:tcPr>
          <w:p w14:paraId="2E5A27CF">
            <w:pPr>
              <w:pStyle w:val="9"/>
              <w:spacing w:before="34" w:line="324" w:lineRule="auto"/>
              <w:ind w:left="107" w:right="107" w:firstLine="19"/>
            </w:pPr>
            <w:r>
              <w:rPr>
                <w:spacing w:val="-3"/>
              </w:rPr>
              <w:t>1.本项目采用全流程不见面电子开评标，</w:t>
            </w:r>
            <w:r>
              <w:rPr>
                <w:spacing w:val="-4"/>
              </w:rPr>
              <w:t>投标供应商需要使用</w:t>
            </w:r>
            <w:r>
              <w:rPr>
                <w:spacing w:val="-52"/>
              </w:rPr>
              <w:t xml:space="preserve"> </w:t>
            </w:r>
            <w:r>
              <w:rPr>
                <w:spacing w:val="-4"/>
              </w:rPr>
              <w:t>CA</w:t>
            </w:r>
            <w:r>
              <w:t xml:space="preserve"> </w:t>
            </w:r>
            <w:r>
              <w:rPr>
                <w:spacing w:val="45"/>
              </w:rPr>
              <w:t>加密设备</w:t>
            </w:r>
            <w:r>
              <w:rPr>
                <w:spacing w:val="-31"/>
              </w:rPr>
              <w:t xml:space="preserve"> </w:t>
            </w:r>
            <w:r>
              <w:rPr>
                <w:spacing w:val="45"/>
              </w:rPr>
              <w:t>，</w:t>
            </w:r>
            <w:r>
              <w:rPr>
                <w:spacing w:val="-58"/>
              </w:rPr>
              <w:t xml:space="preserve"> </w:t>
            </w:r>
            <w:r>
              <w:rPr>
                <w:spacing w:val="45"/>
              </w:rPr>
              <w:t>供应商可通过新疆数字证书认证中心官网</w:t>
            </w:r>
            <w:r>
              <w:t xml:space="preserve"> （</w:t>
            </w:r>
            <w:r>
              <w:fldChar w:fldCharType="begin"/>
            </w:r>
            <w:r>
              <w:instrText xml:space="preserve"> HYPERLINK "https://www.xjca.com.cn/" </w:instrText>
            </w:r>
            <w:r>
              <w:fldChar w:fldCharType="separate"/>
            </w:r>
            <w:r>
              <w:t>https://www.xjca.com.cn/</w:t>
            </w:r>
            <w:r>
              <w:fldChar w:fldCharType="end"/>
            </w:r>
            <w:r>
              <w:t>）或下</w:t>
            </w:r>
            <w:r>
              <w:rPr>
                <w:spacing w:val="-1"/>
              </w:rPr>
              <w:t>载“新疆政务通”APP 自行</w:t>
            </w:r>
            <w:r>
              <w:t xml:space="preserve"> </w:t>
            </w:r>
            <w:r>
              <w:rPr>
                <w:spacing w:val="-2"/>
              </w:rPr>
              <w:t>进行申领。</w:t>
            </w:r>
          </w:p>
          <w:p w14:paraId="7B92F29F">
            <w:pPr>
              <w:pStyle w:val="9"/>
              <w:spacing w:before="184" w:line="312" w:lineRule="auto"/>
              <w:ind w:left="107" w:right="107" w:firstLine="4"/>
            </w:pPr>
            <w:r>
              <w:rPr>
                <w:spacing w:val="3"/>
              </w:rPr>
              <w:t>2.本项目实行网上投标，采用加密电子投标文件(供应商须使用</w:t>
            </w:r>
            <w:r>
              <w:rPr>
                <w:spacing w:val="14"/>
              </w:rPr>
              <w:t xml:space="preserve"> </w:t>
            </w:r>
            <w:r>
              <w:t>CA</w:t>
            </w:r>
            <w:r>
              <w:rPr>
                <w:spacing w:val="-41"/>
              </w:rPr>
              <w:t xml:space="preserve"> </w:t>
            </w:r>
            <w:r>
              <w:rPr>
                <w:spacing w:val="1"/>
              </w:rPr>
              <w:t>加密设备通过政采云电子投标客户端制作投标文件)。若供应</w:t>
            </w:r>
            <w:r>
              <w:t xml:space="preserve"> </w:t>
            </w:r>
            <w:r>
              <w:rPr>
                <w:spacing w:val="-4"/>
              </w:rPr>
              <w:t>商参与投标，</w:t>
            </w:r>
            <w:r>
              <w:rPr>
                <w:spacing w:val="-61"/>
              </w:rPr>
              <w:t xml:space="preserve"> </w:t>
            </w:r>
            <w:r>
              <w:rPr>
                <w:spacing w:val="-4"/>
              </w:rPr>
              <w:t>自行承担投标一切费用。</w:t>
            </w:r>
          </w:p>
          <w:p w14:paraId="06F06A97">
            <w:pPr>
              <w:pStyle w:val="9"/>
              <w:spacing w:before="182" w:line="324" w:lineRule="auto"/>
              <w:ind w:left="109" w:right="27" w:firstLine="4"/>
            </w:pPr>
            <w:r>
              <w:rPr>
                <w:spacing w:val="8"/>
              </w:rPr>
              <w:t>3.各供应商在开标前应确保成为新疆维吾尔自治区政府采</w:t>
            </w:r>
            <w:r>
              <w:rPr>
                <w:spacing w:val="7"/>
              </w:rPr>
              <w:t>购网</w:t>
            </w:r>
            <w:r>
              <w:t xml:space="preserve"> </w:t>
            </w:r>
            <w:r>
              <w:rPr>
                <w:spacing w:val="-3"/>
              </w:rPr>
              <w:t>正式注册入库供应商，并完成</w:t>
            </w:r>
            <w:r>
              <w:rPr>
                <w:spacing w:val="-40"/>
              </w:rPr>
              <w:t xml:space="preserve"> </w:t>
            </w:r>
            <w:r>
              <w:rPr>
                <w:spacing w:val="-3"/>
              </w:rPr>
              <w:t>CA</w:t>
            </w:r>
            <w:r>
              <w:rPr>
                <w:spacing w:val="-48"/>
              </w:rPr>
              <w:t xml:space="preserve"> </w:t>
            </w:r>
            <w:r>
              <w:rPr>
                <w:spacing w:val="-3"/>
              </w:rPr>
              <w:t>数字证书申领。因未注册入库、</w:t>
            </w:r>
            <w:r>
              <w:t xml:space="preserve"> </w:t>
            </w:r>
            <w:r>
              <w:rPr>
                <w:spacing w:val="3"/>
              </w:rPr>
              <w:t>未办理</w:t>
            </w:r>
            <w:r>
              <w:rPr>
                <w:spacing w:val="-50"/>
              </w:rPr>
              <w:t xml:space="preserve"> </w:t>
            </w:r>
            <w:r>
              <w:t>CA</w:t>
            </w:r>
            <w:r>
              <w:rPr>
                <w:spacing w:val="-44"/>
              </w:rPr>
              <w:t xml:space="preserve"> </w:t>
            </w:r>
            <w:r>
              <w:rPr>
                <w:spacing w:val="3"/>
              </w:rPr>
              <w:t>数字证书等原因造成无法投标或投标失败等后果由供</w:t>
            </w:r>
            <w:r>
              <w:t xml:space="preserve"> </w:t>
            </w:r>
            <w:r>
              <w:rPr>
                <w:spacing w:val="-2"/>
              </w:rPr>
              <w:t>应商自行承担。</w:t>
            </w:r>
          </w:p>
        </w:tc>
      </w:tr>
    </w:tbl>
    <w:p w14:paraId="26F4DE31">
      <w:pPr>
        <w:rPr>
          <w:rFonts w:ascii="Arial"/>
          <w:sz w:val="21"/>
        </w:rPr>
      </w:pPr>
    </w:p>
    <w:p w14:paraId="42FD6AB1">
      <w:pPr>
        <w:rPr>
          <w:rFonts w:ascii="Arial" w:hAnsi="Arial" w:eastAsia="Arial" w:cs="Arial"/>
          <w:sz w:val="21"/>
          <w:szCs w:val="21"/>
        </w:rPr>
        <w:sectPr>
          <w:footerReference r:id="rId19" w:type="default"/>
          <w:pgSz w:w="11906" w:h="16839"/>
          <w:pgMar w:top="1213" w:right="1271" w:bottom="1169" w:left="1270" w:header="849" w:footer="1004" w:gutter="0"/>
          <w:pgNumType w:fmt="decimal"/>
          <w:cols w:space="720" w:num="1"/>
        </w:sectPr>
      </w:pPr>
    </w:p>
    <w:p w14:paraId="46D9509D">
      <w:pPr>
        <w:spacing w:line="203" w:lineRule="exact"/>
      </w:pPr>
    </w:p>
    <w:tbl>
      <w:tblPr>
        <w:tblStyle w:val="8"/>
        <w:tblW w:w="93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1"/>
        <w:gridCol w:w="1485"/>
        <w:gridCol w:w="6933"/>
      </w:tblGrid>
      <w:tr w14:paraId="589EBE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2" w:hRule="atLeast"/>
        </w:trPr>
        <w:tc>
          <w:tcPr>
            <w:tcW w:w="941" w:type="dxa"/>
            <w:vMerge w:val="restart"/>
            <w:tcBorders>
              <w:bottom w:val="nil"/>
              <w:right w:val="single" w:color="000000" w:sz="6" w:space="0"/>
            </w:tcBorders>
            <w:vAlign w:val="top"/>
          </w:tcPr>
          <w:p w14:paraId="0ABF1D60">
            <w:pPr>
              <w:rPr>
                <w:rFonts w:ascii="Arial"/>
                <w:sz w:val="21"/>
              </w:rPr>
            </w:pPr>
          </w:p>
        </w:tc>
        <w:tc>
          <w:tcPr>
            <w:tcW w:w="1485" w:type="dxa"/>
            <w:vMerge w:val="restart"/>
            <w:tcBorders>
              <w:left w:val="single" w:color="000000" w:sz="6" w:space="0"/>
              <w:bottom w:val="nil"/>
              <w:right w:val="single" w:color="000000" w:sz="6" w:space="0"/>
            </w:tcBorders>
            <w:vAlign w:val="top"/>
          </w:tcPr>
          <w:p w14:paraId="73A69C6C">
            <w:pPr>
              <w:rPr>
                <w:rFonts w:ascii="Arial"/>
                <w:sz w:val="21"/>
              </w:rPr>
            </w:pPr>
          </w:p>
        </w:tc>
        <w:tc>
          <w:tcPr>
            <w:tcW w:w="6933" w:type="dxa"/>
            <w:tcBorders>
              <w:left w:val="single" w:color="000000" w:sz="6" w:space="0"/>
              <w:bottom w:val="single" w:color="000000" w:sz="6" w:space="0"/>
            </w:tcBorders>
            <w:vAlign w:val="top"/>
          </w:tcPr>
          <w:p w14:paraId="5F2D3F4F">
            <w:pPr>
              <w:pStyle w:val="9"/>
              <w:spacing w:before="50" w:line="331" w:lineRule="auto"/>
              <w:ind w:left="110" w:right="107" w:hanging="2"/>
            </w:pPr>
            <w:r>
              <w:rPr>
                <w:spacing w:val="-1"/>
              </w:rPr>
              <w:t>4.供应商将政采云电子交易客户端下载、安装完成后，可通过账</w:t>
            </w:r>
            <w:r>
              <w:rPr>
                <w:spacing w:val="14"/>
              </w:rPr>
              <w:t xml:space="preserve"> </w:t>
            </w:r>
            <w:r>
              <w:rPr>
                <w:spacing w:val="3"/>
              </w:rPr>
              <w:t>号密码或</w:t>
            </w:r>
            <w:r>
              <w:rPr>
                <w:spacing w:val="-51"/>
              </w:rPr>
              <w:t xml:space="preserve"> </w:t>
            </w:r>
            <w:r>
              <w:t>CA</w:t>
            </w:r>
            <w:r>
              <w:rPr>
                <w:spacing w:val="-41"/>
              </w:rPr>
              <w:t xml:space="preserve"> </w:t>
            </w:r>
            <w:r>
              <w:rPr>
                <w:spacing w:val="3"/>
              </w:rPr>
              <w:t>登录客户端进行投标文件制作。在使用政</w:t>
            </w:r>
            <w:r>
              <w:rPr>
                <w:spacing w:val="2"/>
              </w:rPr>
              <w:t>采云投标</w:t>
            </w:r>
            <w:r>
              <w:t xml:space="preserve"> </w:t>
            </w:r>
            <w:r>
              <w:rPr>
                <w:spacing w:val="1"/>
              </w:rPr>
              <w:t>客户端时，建议使用</w:t>
            </w:r>
            <w:r>
              <w:t>WIN</w:t>
            </w:r>
            <w:r>
              <w:rPr>
                <w:spacing w:val="1"/>
              </w:rPr>
              <w:t>7+64</w:t>
            </w:r>
            <w:r>
              <w:rPr>
                <w:spacing w:val="-46"/>
              </w:rPr>
              <w:t xml:space="preserve"> </w:t>
            </w:r>
            <w:r>
              <w:rPr>
                <w:spacing w:val="1"/>
              </w:rPr>
              <w:t>位及以上操作系统。客户端请至新</w:t>
            </w:r>
            <w:r>
              <w:t xml:space="preserve"> 疆政府采购网（</w:t>
            </w:r>
            <w:r>
              <w:fldChar w:fldCharType="begin"/>
            </w:r>
            <w:r>
              <w:instrText xml:space="preserve"> HYPERLINK "http://www.ccgp-xinjiang.gov.cn/" </w:instrText>
            </w:r>
            <w:r>
              <w:fldChar w:fldCharType="separate"/>
            </w:r>
            <w:r>
              <w:t>http://www.ccgp-xin</w:t>
            </w:r>
            <w:r>
              <w:rPr>
                <w:spacing w:val="-1"/>
              </w:rPr>
              <w:t>jiang.gov.cn/</w:t>
            </w:r>
            <w:r>
              <w:rPr>
                <w:spacing w:val="-1"/>
              </w:rPr>
              <w:fldChar w:fldCharType="end"/>
            </w:r>
            <w:r>
              <w:rPr>
                <w:spacing w:val="-1"/>
              </w:rPr>
              <w:t>）下载专区</w:t>
            </w:r>
            <w:r>
              <w:t xml:space="preserve"> </w:t>
            </w:r>
            <w:r>
              <w:rPr>
                <w:spacing w:val="1"/>
              </w:rPr>
              <w:t>查看，如有问题可拨打政采云客户服务热线95763</w:t>
            </w:r>
            <w:r>
              <w:rPr>
                <w:spacing w:val="-42"/>
              </w:rPr>
              <w:t xml:space="preserve"> </w:t>
            </w:r>
            <w:r>
              <w:rPr>
                <w:spacing w:val="1"/>
              </w:rPr>
              <w:t>进行咨询。</w:t>
            </w:r>
          </w:p>
          <w:p w14:paraId="7A94943E">
            <w:pPr>
              <w:pStyle w:val="9"/>
              <w:spacing w:before="185" w:line="312" w:lineRule="auto"/>
              <w:ind w:left="108" w:right="107" w:firstLine="5"/>
            </w:pPr>
            <w:r>
              <w:rPr>
                <w:spacing w:val="3"/>
              </w:rPr>
              <w:t>5.供应商在开标时须使用制作加密电子投</w:t>
            </w:r>
            <w:r>
              <w:rPr>
                <w:spacing w:val="2"/>
              </w:rPr>
              <w:t>标文件所使用的</w:t>
            </w:r>
            <w:r>
              <w:rPr>
                <w:spacing w:val="-48"/>
              </w:rPr>
              <w:t xml:space="preserve"> </w:t>
            </w:r>
            <w:r>
              <w:t>CA</w:t>
            </w:r>
            <w:r>
              <w:rPr>
                <w:spacing w:val="-45"/>
              </w:rPr>
              <w:t xml:space="preserve"> </w:t>
            </w:r>
            <w:r>
              <w:rPr>
                <w:spacing w:val="2"/>
              </w:rPr>
              <w:t>锁</w:t>
            </w:r>
            <w:r>
              <w:t xml:space="preserve"> </w:t>
            </w:r>
            <w:r>
              <w:rPr>
                <w:spacing w:val="-2"/>
              </w:rPr>
              <w:t>及电脑，电脑须提前配置好浏览器（建议使用谷歌浏览器</w:t>
            </w:r>
            <w:r>
              <w:rPr>
                <w:spacing w:val="18"/>
              </w:rPr>
              <w:t>），</w:t>
            </w:r>
            <w:r>
              <w:rPr>
                <w:spacing w:val="-2"/>
              </w:rPr>
              <w:t>以</w:t>
            </w:r>
            <w:r>
              <w:rPr>
                <w:spacing w:val="1"/>
              </w:rPr>
              <w:t xml:space="preserve"> </w:t>
            </w:r>
            <w:r>
              <w:rPr>
                <w:spacing w:val="-2"/>
              </w:rPr>
              <w:t>便开标时解锁。</w:t>
            </w:r>
          </w:p>
          <w:p w14:paraId="290F5B6F">
            <w:pPr>
              <w:pStyle w:val="9"/>
              <w:spacing w:before="179" w:line="336" w:lineRule="auto"/>
              <w:ind w:left="106" w:right="107" w:firstLine="4"/>
            </w:pPr>
            <w:r>
              <w:rPr>
                <w:spacing w:val="-13"/>
              </w:rPr>
              <w:t>6.</w:t>
            </w:r>
            <w:r>
              <w:rPr>
                <w:spacing w:val="-51"/>
              </w:rPr>
              <w:t xml:space="preserve"> </w:t>
            </w:r>
            <w:r>
              <w:rPr>
                <w:spacing w:val="-13"/>
              </w:rPr>
              <w:t>供</w:t>
            </w:r>
            <w:r>
              <w:rPr>
                <w:spacing w:val="-70"/>
              </w:rPr>
              <w:t xml:space="preserve"> </w:t>
            </w:r>
            <w:r>
              <w:rPr>
                <w:spacing w:val="-13"/>
              </w:rPr>
              <w:t>应</w:t>
            </w:r>
            <w:r>
              <w:rPr>
                <w:spacing w:val="-63"/>
              </w:rPr>
              <w:t xml:space="preserve"> </w:t>
            </w:r>
            <w:r>
              <w:rPr>
                <w:spacing w:val="-13"/>
              </w:rPr>
              <w:t>商</w:t>
            </w:r>
            <w:r>
              <w:rPr>
                <w:spacing w:val="-71"/>
              </w:rPr>
              <w:t xml:space="preserve"> </w:t>
            </w:r>
            <w:r>
              <w:rPr>
                <w:spacing w:val="-13"/>
              </w:rPr>
              <w:t>对</w:t>
            </w:r>
            <w:r>
              <w:rPr>
                <w:spacing w:val="-66"/>
              </w:rPr>
              <w:t xml:space="preserve"> </w:t>
            </w:r>
            <w:r>
              <w:rPr>
                <w:spacing w:val="-13"/>
              </w:rPr>
              <w:t>不</w:t>
            </w:r>
            <w:r>
              <w:rPr>
                <w:spacing w:val="-63"/>
              </w:rPr>
              <w:t xml:space="preserve"> </w:t>
            </w:r>
            <w:r>
              <w:rPr>
                <w:spacing w:val="-13"/>
              </w:rPr>
              <w:t>见</w:t>
            </w:r>
            <w:r>
              <w:rPr>
                <w:spacing w:val="-69"/>
              </w:rPr>
              <w:t xml:space="preserve"> </w:t>
            </w:r>
            <w:r>
              <w:rPr>
                <w:spacing w:val="-13"/>
              </w:rPr>
              <w:t>面</w:t>
            </w:r>
            <w:r>
              <w:rPr>
                <w:spacing w:val="-69"/>
              </w:rPr>
              <w:t xml:space="preserve"> </w:t>
            </w:r>
            <w:r>
              <w:rPr>
                <w:spacing w:val="-13"/>
              </w:rPr>
              <w:t>开</w:t>
            </w:r>
            <w:r>
              <w:rPr>
                <w:spacing w:val="-69"/>
              </w:rPr>
              <w:t xml:space="preserve"> </w:t>
            </w:r>
            <w:r>
              <w:rPr>
                <w:spacing w:val="-13"/>
              </w:rPr>
              <w:t>评</w:t>
            </w:r>
            <w:r>
              <w:rPr>
                <w:spacing w:val="-68"/>
              </w:rPr>
              <w:t xml:space="preserve"> </w:t>
            </w:r>
            <w:r>
              <w:rPr>
                <w:spacing w:val="-13"/>
              </w:rPr>
              <w:t>标</w:t>
            </w:r>
            <w:r>
              <w:rPr>
                <w:spacing w:val="-65"/>
              </w:rPr>
              <w:t xml:space="preserve"> </w:t>
            </w:r>
            <w:r>
              <w:rPr>
                <w:spacing w:val="-13"/>
              </w:rPr>
              <w:t>系</w:t>
            </w:r>
            <w:r>
              <w:rPr>
                <w:spacing w:val="-62"/>
              </w:rPr>
              <w:t xml:space="preserve"> </w:t>
            </w:r>
            <w:r>
              <w:rPr>
                <w:spacing w:val="-13"/>
              </w:rPr>
              <w:t>统</w:t>
            </w:r>
            <w:r>
              <w:rPr>
                <w:spacing w:val="-50"/>
              </w:rPr>
              <w:t xml:space="preserve"> </w:t>
            </w:r>
            <w:r>
              <w:rPr>
                <w:spacing w:val="-13"/>
              </w:rPr>
              <w:t>的</w:t>
            </w:r>
            <w:r>
              <w:rPr>
                <w:spacing w:val="-69"/>
              </w:rPr>
              <w:t xml:space="preserve"> </w:t>
            </w:r>
            <w:r>
              <w:rPr>
                <w:spacing w:val="-13"/>
              </w:rPr>
              <w:t>技</w:t>
            </w:r>
            <w:r>
              <w:rPr>
                <w:spacing w:val="-68"/>
              </w:rPr>
              <w:t xml:space="preserve"> </w:t>
            </w:r>
            <w:r>
              <w:rPr>
                <w:spacing w:val="-13"/>
              </w:rPr>
              <w:t>术</w:t>
            </w:r>
            <w:r>
              <w:rPr>
                <w:spacing w:val="-69"/>
              </w:rPr>
              <w:t xml:space="preserve"> </w:t>
            </w:r>
            <w:r>
              <w:rPr>
                <w:spacing w:val="-13"/>
              </w:rPr>
              <w:t>操</w:t>
            </w:r>
            <w:r>
              <w:rPr>
                <w:spacing w:val="-68"/>
              </w:rPr>
              <w:t xml:space="preserve"> </w:t>
            </w:r>
            <w:r>
              <w:rPr>
                <w:spacing w:val="-13"/>
              </w:rPr>
              <w:t>作</w:t>
            </w:r>
            <w:r>
              <w:rPr>
                <w:spacing w:val="-61"/>
              </w:rPr>
              <w:t xml:space="preserve"> </w:t>
            </w:r>
            <w:r>
              <w:rPr>
                <w:spacing w:val="-13"/>
              </w:rPr>
              <w:t>咨</w:t>
            </w:r>
            <w:r>
              <w:rPr>
                <w:spacing w:val="-67"/>
              </w:rPr>
              <w:t xml:space="preserve"> </w:t>
            </w:r>
            <w:r>
              <w:rPr>
                <w:spacing w:val="-13"/>
              </w:rPr>
              <w:t>询</w:t>
            </w:r>
            <w:r>
              <w:rPr>
                <w:spacing w:val="-51"/>
              </w:rPr>
              <w:t xml:space="preserve"> </w:t>
            </w:r>
            <w:r>
              <w:rPr>
                <w:spacing w:val="-13"/>
              </w:rPr>
              <w:t>，</w:t>
            </w:r>
            <w:r>
              <w:rPr>
                <w:spacing w:val="-67"/>
              </w:rPr>
              <w:t xml:space="preserve"> </w:t>
            </w:r>
            <w:r>
              <w:rPr>
                <w:spacing w:val="-13"/>
              </w:rPr>
              <w:t>可</w:t>
            </w:r>
            <w:r>
              <w:rPr>
                <w:spacing w:val="-68"/>
              </w:rPr>
              <w:t xml:space="preserve"> </w:t>
            </w:r>
            <w:r>
              <w:rPr>
                <w:spacing w:val="-13"/>
              </w:rPr>
              <w:t>通</w:t>
            </w:r>
            <w:r>
              <w:rPr>
                <w:spacing w:val="-69"/>
              </w:rPr>
              <w:t xml:space="preserve"> </w:t>
            </w:r>
            <w:r>
              <w:rPr>
                <w:spacing w:val="-13"/>
              </w:rPr>
              <w:t>过</w:t>
            </w:r>
            <w:r>
              <w:t xml:space="preserve"> </w:t>
            </w:r>
            <w:r>
              <w:fldChar w:fldCharType="begin"/>
            </w:r>
            <w:r>
              <w:instrText xml:space="preserve"> HYPERLINK "https://edu.zcygov.cn/luban/xinjiang-e-biding" </w:instrText>
            </w:r>
            <w:r>
              <w:fldChar w:fldCharType="separate"/>
            </w:r>
            <w:r>
              <w:t>https://edu.zcygov.cn/luba</w:t>
            </w:r>
            <w:r>
              <w:rPr>
                <w:spacing w:val="-1"/>
              </w:rPr>
              <w:t>n/xinjiang-e-biding</w:t>
            </w:r>
            <w:r>
              <w:rPr>
                <w:spacing w:val="-1"/>
              </w:rPr>
              <w:fldChar w:fldCharType="end"/>
            </w:r>
            <w:r>
              <w:rPr>
                <w:spacing w:val="-1"/>
              </w:rPr>
              <w:t xml:space="preserve"> 自助查询，</w:t>
            </w:r>
            <w:r>
              <w:t xml:space="preserve"> </w:t>
            </w:r>
            <w:r>
              <w:rPr>
                <w:spacing w:val="8"/>
              </w:rPr>
              <w:t>也可在政采云帮助中心常见问题解答和操作流程讲解视频中自</w:t>
            </w:r>
            <w:r>
              <w:rPr>
                <w:spacing w:val="11"/>
              </w:rPr>
              <w:t xml:space="preserve"> </w:t>
            </w:r>
            <w:r>
              <w:t>助查询，网址为：</w:t>
            </w:r>
            <w:r>
              <w:fldChar w:fldCharType="begin"/>
            </w:r>
            <w:r>
              <w:instrText xml:space="preserve"> HYPERLINK "https://service.zcygov.cn/#/help" </w:instrText>
            </w:r>
            <w:r>
              <w:fldChar w:fldCharType="separate"/>
            </w:r>
            <w:r>
              <w:t>https://service.zcygov.</w:t>
            </w:r>
            <w:r>
              <w:rPr>
                <w:spacing w:val="-1"/>
              </w:rPr>
              <w:t>cn/#/help</w:t>
            </w:r>
            <w:r>
              <w:rPr>
                <w:spacing w:val="-1"/>
              </w:rPr>
              <w:fldChar w:fldCharType="end"/>
            </w:r>
            <w:r>
              <w:rPr>
                <w:spacing w:val="-1"/>
              </w:rPr>
              <w:t>，“项目</w:t>
            </w:r>
            <w:r>
              <w:t xml:space="preserve"> </w:t>
            </w:r>
            <w:r>
              <w:rPr>
                <w:spacing w:val="1"/>
              </w:rPr>
              <w:t>采购</w:t>
            </w:r>
            <w:r>
              <w:rPr>
                <w:spacing w:val="-78"/>
              </w:rPr>
              <w:t xml:space="preserve"> </w:t>
            </w:r>
            <w:r>
              <w:rPr>
                <w:spacing w:val="1"/>
              </w:rPr>
              <w:t>”—“操作流程-电子招投标</w:t>
            </w:r>
            <w:r>
              <w:rPr>
                <w:spacing w:val="-83"/>
              </w:rPr>
              <w:t xml:space="preserve"> </w:t>
            </w:r>
            <w:r>
              <w:rPr>
                <w:spacing w:val="1"/>
              </w:rPr>
              <w:t>”—“政府采购项目电子交易</w:t>
            </w:r>
            <w:r>
              <w:t xml:space="preserve"> </w:t>
            </w:r>
            <w:r>
              <w:rPr>
                <w:spacing w:val="-2"/>
              </w:rPr>
              <w:t>管理操作指南-供应商</w:t>
            </w:r>
            <w:r>
              <w:rPr>
                <w:spacing w:val="-88"/>
              </w:rPr>
              <w:t xml:space="preserve"> </w:t>
            </w:r>
            <w:r>
              <w:rPr>
                <w:spacing w:val="-2"/>
              </w:rPr>
              <w:t>”版面获取操作指南。</w:t>
            </w:r>
          </w:p>
          <w:p w14:paraId="697127F0">
            <w:pPr>
              <w:pStyle w:val="9"/>
              <w:spacing w:before="180" w:line="290" w:lineRule="auto"/>
              <w:ind w:left="109" w:right="107" w:firstLine="5"/>
            </w:pPr>
            <w:r>
              <w:rPr>
                <w:spacing w:val="-1"/>
              </w:rPr>
              <w:t>7.为了保证开评标顺利进行，政采云线上开标功能完全实现，供</w:t>
            </w:r>
            <w:r>
              <w:rPr>
                <w:spacing w:val="8"/>
              </w:rPr>
              <w:t xml:space="preserve"> </w:t>
            </w:r>
            <w:r>
              <w:rPr>
                <w:spacing w:val="-1"/>
              </w:rPr>
              <w:t>应商开标所使用的电脑设备须具有视频及语音功能。</w:t>
            </w:r>
          </w:p>
        </w:tc>
      </w:tr>
      <w:tr w14:paraId="74B8D7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9" w:hRule="atLeast"/>
        </w:trPr>
        <w:tc>
          <w:tcPr>
            <w:tcW w:w="941" w:type="dxa"/>
            <w:vMerge w:val="continue"/>
            <w:tcBorders>
              <w:top w:val="nil"/>
              <w:right w:val="single" w:color="000000" w:sz="6" w:space="0"/>
            </w:tcBorders>
            <w:vAlign w:val="top"/>
          </w:tcPr>
          <w:p w14:paraId="3BEBC268">
            <w:pPr>
              <w:rPr>
                <w:rFonts w:ascii="Arial"/>
                <w:sz w:val="21"/>
              </w:rPr>
            </w:pPr>
          </w:p>
        </w:tc>
        <w:tc>
          <w:tcPr>
            <w:tcW w:w="1485" w:type="dxa"/>
            <w:vMerge w:val="continue"/>
            <w:tcBorders>
              <w:top w:val="nil"/>
              <w:left w:val="single" w:color="000000" w:sz="6" w:space="0"/>
              <w:right w:val="single" w:color="000000" w:sz="6" w:space="0"/>
            </w:tcBorders>
            <w:vAlign w:val="top"/>
          </w:tcPr>
          <w:p w14:paraId="3AED9D86">
            <w:pPr>
              <w:rPr>
                <w:rFonts w:ascii="Arial"/>
                <w:sz w:val="21"/>
              </w:rPr>
            </w:pPr>
          </w:p>
        </w:tc>
        <w:tc>
          <w:tcPr>
            <w:tcW w:w="6933" w:type="dxa"/>
            <w:tcBorders>
              <w:top w:val="single" w:color="000000" w:sz="6" w:space="0"/>
              <w:left w:val="single" w:color="000000" w:sz="6" w:space="0"/>
            </w:tcBorders>
            <w:vAlign w:val="top"/>
          </w:tcPr>
          <w:p w14:paraId="324D574B">
            <w:pPr>
              <w:pStyle w:val="9"/>
              <w:spacing w:before="34" w:line="219" w:lineRule="auto"/>
              <w:ind w:left="127"/>
            </w:pPr>
            <w:r>
              <w:rPr>
                <w:spacing w:val="-3"/>
              </w:rPr>
              <w:t>1、电子招投标情况说明：</w:t>
            </w:r>
          </w:p>
          <w:p w14:paraId="5B418EBF">
            <w:pPr>
              <w:pStyle w:val="9"/>
              <w:spacing w:before="179" w:line="287" w:lineRule="auto"/>
              <w:ind w:left="108" w:right="107" w:firstLine="12"/>
            </w:pPr>
            <w:r>
              <w:rPr>
                <w:spacing w:val="3"/>
              </w:rPr>
              <w:t>（1）电子招投标：本项目以数据电文形式，依托“政府采购云</w:t>
            </w:r>
            <w:r>
              <w:rPr>
                <w:spacing w:val="9"/>
              </w:rPr>
              <w:t xml:space="preserve"> </w:t>
            </w:r>
            <w:r>
              <w:rPr>
                <w:spacing w:val="-2"/>
              </w:rPr>
              <w:t>平台（</w:t>
            </w:r>
            <w:r>
              <w:fldChar w:fldCharType="begin"/>
            </w:r>
            <w:r>
              <w:instrText xml:space="preserve"> HYPERLINK "https://www.zcygov.cn" </w:instrText>
            </w:r>
            <w:r>
              <w:fldChar w:fldCharType="separate"/>
            </w:r>
            <w:r>
              <w:rPr>
                <w:spacing w:val="-2"/>
              </w:rPr>
              <w:t>www.zcygov.cn</w:t>
            </w:r>
            <w:r>
              <w:rPr>
                <w:spacing w:val="-2"/>
              </w:rPr>
              <w:fldChar w:fldCharType="end"/>
            </w:r>
            <w:r>
              <w:rPr>
                <w:spacing w:val="-2"/>
              </w:rPr>
              <w:t>）</w:t>
            </w:r>
            <w:r>
              <w:rPr>
                <w:spacing w:val="-78"/>
              </w:rPr>
              <w:t xml:space="preserve"> </w:t>
            </w:r>
            <w:r>
              <w:rPr>
                <w:spacing w:val="-2"/>
              </w:rPr>
              <w:t>”进行招投标活动。</w:t>
            </w:r>
          </w:p>
          <w:p w14:paraId="5271543C">
            <w:pPr>
              <w:pStyle w:val="9"/>
              <w:spacing w:before="184" w:line="332" w:lineRule="auto"/>
              <w:ind w:left="97" w:right="107" w:firstLine="23"/>
            </w:pPr>
            <w:r>
              <w:rPr>
                <w:spacing w:val="2"/>
              </w:rPr>
              <w:t>（2）投标准备：注册账号--点击“商家入驻</w:t>
            </w:r>
            <w:r>
              <w:rPr>
                <w:spacing w:val="-83"/>
              </w:rPr>
              <w:t xml:space="preserve"> </w:t>
            </w:r>
            <w:r>
              <w:rPr>
                <w:spacing w:val="2"/>
              </w:rPr>
              <w:t>”，进行政府</w:t>
            </w:r>
            <w:r>
              <w:rPr>
                <w:spacing w:val="1"/>
              </w:rPr>
              <w:t>采购</w:t>
            </w:r>
            <w:r>
              <w:t xml:space="preserve"> </w:t>
            </w:r>
            <w:r>
              <w:rPr>
                <w:spacing w:val="-1"/>
              </w:rPr>
              <w:t>供应商资料填写；申领</w:t>
            </w:r>
            <w:r>
              <w:rPr>
                <w:spacing w:val="-45"/>
              </w:rPr>
              <w:t xml:space="preserve"> </w:t>
            </w:r>
            <w:r>
              <w:rPr>
                <w:spacing w:val="-1"/>
              </w:rPr>
              <w:t>CA</w:t>
            </w:r>
            <w:r>
              <w:rPr>
                <w:spacing w:val="-49"/>
              </w:rPr>
              <w:t xml:space="preserve"> </w:t>
            </w:r>
            <w:r>
              <w:rPr>
                <w:spacing w:val="-1"/>
              </w:rPr>
              <w:t>数字证书---申领流程详见“新疆政府</w:t>
            </w:r>
            <w:r>
              <w:t xml:space="preserve"> 采购网-下载专区-电子交易客户端-CA</w:t>
            </w:r>
            <w:r>
              <w:rPr>
                <w:spacing w:val="-38"/>
              </w:rPr>
              <w:t xml:space="preserve"> </w:t>
            </w:r>
            <w:r>
              <w:t>驱动和申领流程</w:t>
            </w:r>
            <w:r>
              <w:rPr>
                <w:spacing w:val="-86"/>
              </w:rPr>
              <w:t xml:space="preserve"> </w:t>
            </w:r>
            <w:r>
              <w:t xml:space="preserve">”；安装 </w:t>
            </w:r>
            <w:r>
              <w:rPr>
                <w:spacing w:val="3"/>
              </w:rPr>
              <w:t>“政采云电子交易客户端</w:t>
            </w:r>
            <w:r>
              <w:rPr>
                <w:spacing w:val="-83"/>
              </w:rPr>
              <w:t xml:space="preserve"> </w:t>
            </w:r>
            <w:r>
              <w:rPr>
                <w:spacing w:val="3"/>
              </w:rPr>
              <w:t>”----前往“</w:t>
            </w:r>
            <w:r>
              <w:rPr>
                <w:spacing w:val="2"/>
              </w:rPr>
              <w:t>新疆政府采购网-下载专</w:t>
            </w:r>
            <w:r>
              <w:t xml:space="preserve"> </w:t>
            </w:r>
            <w:r>
              <w:rPr>
                <w:spacing w:val="-2"/>
              </w:rPr>
              <w:t>区-电子交易客户端</w:t>
            </w:r>
            <w:r>
              <w:rPr>
                <w:spacing w:val="-83"/>
              </w:rPr>
              <w:t xml:space="preserve"> </w:t>
            </w:r>
            <w:r>
              <w:rPr>
                <w:spacing w:val="-2"/>
              </w:rPr>
              <w:t>”进行下载并安装。</w:t>
            </w:r>
          </w:p>
          <w:p w14:paraId="013FB96D">
            <w:pPr>
              <w:pStyle w:val="9"/>
              <w:spacing w:before="181" w:line="312" w:lineRule="auto"/>
              <w:ind w:left="97" w:right="27" w:firstLine="23"/>
            </w:pPr>
            <w:r>
              <w:rPr>
                <w:spacing w:val="-6"/>
              </w:rPr>
              <w:t>（3）投标文件的制作：在“政采云电子交易客户端</w:t>
            </w:r>
            <w:r>
              <w:rPr>
                <w:spacing w:val="-88"/>
              </w:rPr>
              <w:t xml:space="preserve"> </w:t>
            </w:r>
            <w:r>
              <w:rPr>
                <w:spacing w:val="-6"/>
              </w:rPr>
              <w:t>”</w:t>
            </w:r>
            <w:r>
              <w:rPr>
                <w:spacing w:val="-7"/>
              </w:rPr>
              <w:t>中完成“填</w:t>
            </w:r>
            <w:r>
              <w:t xml:space="preserve"> </w:t>
            </w:r>
            <w:r>
              <w:rPr>
                <w:spacing w:val="-18"/>
              </w:rPr>
              <w:t>写基本信息</w:t>
            </w:r>
            <w:r>
              <w:rPr>
                <w:spacing w:val="-79"/>
              </w:rPr>
              <w:t xml:space="preserve"> </w:t>
            </w:r>
            <w:r>
              <w:rPr>
                <w:spacing w:val="-18"/>
              </w:rPr>
              <w:t>”、“导入投标文件</w:t>
            </w:r>
            <w:r>
              <w:rPr>
                <w:spacing w:val="-89"/>
              </w:rPr>
              <w:t xml:space="preserve"> </w:t>
            </w:r>
            <w:r>
              <w:rPr>
                <w:spacing w:val="-18"/>
              </w:rPr>
              <w:t>”、“标书关联</w:t>
            </w:r>
            <w:r>
              <w:rPr>
                <w:spacing w:val="-88"/>
              </w:rPr>
              <w:t xml:space="preserve"> </w:t>
            </w:r>
            <w:r>
              <w:rPr>
                <w:spacing w:val="-18"/>
              </w:rPr>
              <w:t>”、“标书检查</w:t>
            </w:r>
            <w:r>
              <w:rPr>
                <w:spacing w:val="-88"/>
              </w:rPr>
              <w:t xml:space="preserve"> </w:t>
            </w:r>
            <w:r>
              <w:rPr>
                <w:spacing w:val="-18"/>
              </w:rPr>
              <w:t>”、</w:t>
            </w:r>
            <w:r>
              <w:t xml:space="preserve"> </w:t>
            </w:r>
            <w:r>
              <w:rPr>
                <w:spacing w:val="-6"/>
              </w:rPr>
              <w:t>“</w:t>
            </w:r>
            <w:r>
              <w:rPr>
                <w:spacing w:val="-69"/>
              </w:rPr>
              <w:t xml:space="preserve"> </w:t>
            </w:r>
            <w:r>
              <w:rPr>
                <w:spacing w:val="-6"/>
              </w:rPr>
              <w:t>电子签名</w:t>
            </w:r>
            <w:r>
              <w:rPr>
                <w:spacing w:val="-88"/>
              </w:rPr>
              <w:t xml:space="preserve"> </w:t>
            </w:r>
            <w:r>
              <w:rPr>
                <w:spacing w:val="-6"/>
              </w:rPr>
              <w:t>”、“生成电子标书</w:t>
            </w:r>
            <w:r>
              <w:rPr>
                <w:spacing w:val="-88"/>
              </w:rPr>
              <w:t xml:space="preserve"> </w:t>
            </w:r>
            <w:r>
              <w:rPr>
                <w:spacing w:val="-6"/>
              </w:rPr>
              <w:t>”等操作。</w:t>
            </w:r>
          </w:p>
          <w:p w14:paraId="1B3EC9A5">
            <w:pPr>
              <w:pStyle w:val="9"/>
              <w:spacing w:before="185" w:line="288" w:lineRule="auto"/>
              <w:ind w:left="112" w:right="107" w:firstLine="8"/>
            </w:pPr>
            <w:r>
              <w:rPr>
                <w:spacing w:val="3"/>
              </w:rPr>
              <w:t>（4）投标文件的传输递交：供应商在投标截止时间前将加密的</w:t>
            </w:r>
            <w:r>
              <w:rPr>
                <w:spacing w:val="9"/>
              </w:rPr>
              <w:t xml:space="preserve"> </w:t>
            </w:r>
            <w:r>
              <w:rPr>
                <w:spacing w:val="-1"/>
              </w:rPr>
              <w:t>投标文件上传至政府采购云平台。</w:t>
            </w:r>
          </w:p>
        </w:tc>
      </w:tr>
    </w:tbl>
    <w:p w14:paraId="3CCC9346">
      <w:pPr>
        <w:rPr>
          <w:rFonts w:ascii="Arial"/>
          <w:sz w:val="21"/>
        </w:rPr>
      </w:pPr>
    </w:p>
    <w:p w14:paraId="51CD0784">
      <w:pPr>
        <w:rPr>
          <w:rFonts w:ascii="Arial" w:hAnsi="Arial" w:eastAsia="Arial" w:cs="Arial"/>
          <w:sz w:val="21"/>
          <w:szCs w:val="21"/>
        </w:rPr>
        <w:sectPr>
          <w:footerReference r:id="rId20" w:type="default"/>
          <w:pgSz w:w="11906" w:h="16839"/>
          <w:pgMar w:top="1213" w:right="1271" w:bottom="1169" w:left="1270" w:header="849" w:footer="1004" w:gutter="0"/>
          <w:pgNumType w:fmt="decimal"/>
          <w:cols w:space="720" w:num="1"/>
        </w:sectPr>
      </w:pPr>
    </w:p>
    <w:p w14:paraId="16BB28EF">
      <w:pPr>
        <w:spacing w:line="203" w:lineRule="exact"/>
      </w:pPr>
    </w:p>
    <w:tbl>
      <w:tblPr>
        <w:tblStyle w:val="8"/>
        <w:tblW w:w="9359" w:type="dxa"/>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41"/>
        <w:gridCol w:w="1485"/>
        <w:gridCol w:w="6933"/>
      </w:tblGrid>
      <w:tr w14:paraId="76CDD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92" w:hRule="atLeast"/>
        </w:trPr>
        <w:tc>
          <w:tcPr>
            <w:tcW w:w="941" w:type="dxa"/>
            <w:tcBorders>
              <w:top w:val="single" w:color="000000" w:sz="2" w:space="0"/>
              <w:left w:val="single" w:color="000000" w:sz="2" w:space="0"/>
            </w:tcBorders>
            <w:vAlign w:val="top"/>
          </w:tcPr>
          <w:p w14:paraId="3EA4C162">
            <w:pPr>
              <w:rPr>
                <w:rFonts w:ascii="Arial"/>
                <w:sz w:val="21"/>
              </w:rPr>
            </w:pPr>
          </w:p>
        </w:tc>
        <w:tc>
          <w:tcPr>
            <w:tcW w:w="1485" w:type="dxa"/>
            <w:tcBorders>
              <w:top w:val="single" w:color="000000" w:sz="2" w:space="0"/>
            </w:tcBorders>
            <w:vAlign w:val="top"/>
          </w:tcPr>
          <w:p w14:paraId="2572AA20">
            <w:pPr>
              <w:rPr>
                <w:rFonts w:ascii="Arial"/>
                <w:sz w:val="21"/>
              </w:rPr>
            </w:pPr>
          </w:p>
        </w:tc>
        <w:tc>
          <w:tcPr>
            <w:tcW w:w="6933" w:type="dxa"/>
            <w:tcBorders>
              <w:top w:val="single" w:color="000000" w:sz="2" w:space="0"/>
              <w:right w:val="single" w:color="000000" w:sz="2" w:space="0"/>
            </w:tcBorders>
            <w:vAlign w:val="top"/>
          </w:tcPr>
          <w:p w14:paraId="48A09F94">
            <w:pPr>
              <w:pStyle w:val="9"/>
              <w:spacing w:before="49" w:line="289" w:lineRule="auto"/>
              <w:ind w:left="108" w:right="107" w:firstLine="12"/>
            </w:pPr>
            <w:r>
              <w:rPr>
                <w:spacing w:val="3"/>
              </w:rPr>
              <w:t>（5）投标文件的解密：供应商按照平台提示和磋商文件的规定</w:t>
            </w:r>
            <w:r>
              <w:rPr>
                <w:spacing w:val="9"/>
              </w:rPr>
              <w:t xml:space="preserve"> </w:t>
            </w:r>
            <w:r>
              <w:rPr>
                <w:spacing w:val="-3"/>
              </w:rPr>
              <w:t>在</w:t>
            </w:r>
            <w:r>
              <w:rPr>
                <w:spacing w:val="-43"/>
              </w:rPr>
              <w:t xml:space="preserve"> </w:t>
            </w:r>
            <w:r>
              <w:rPr>
                <w:spacing w:val="-3"/>
              </w:rPr>
              <w:t>30</w:t>
            </w:r>
            <w:r>
              <w:rPr>
                <w:spacing w:val="-48"/>
              </w:rPr>
              <w:t xml:space="preserve"> </w:t>
            </w:r>
            <w:r>
              <w:rPr>
                <w:spacing w:val="-3"/>
              </w:rPr>
              <w:t>分钟内完成在线解密。</w:t>
            </w:r>
          </w:p>
          <w:p w14:paraId="0A089600">
            <w:pPr>
              <w:pStyle w:val="9"/>
              <w:spacing w:before="183" w:line="312" w:lineRule="auto"/>
              <w:ind w:left="112" w:right="107" w:firstLine="8"/>
            </w:pPr>
            <w:r>
              <w:rPr>
                <w:spacing w:val="3"/>
              </w:rPr>
              <w:t>（6）具体操作指南：详见政采云平台“服务中心-帮助文档-项</w:t>
            </w:r>
            <w:r>
              <w:rPr>
                <w:spacing w:val="6"/>
              </w:rPr>
              <w:t xml:space="preserve"> </w:t>
            </w:r>
            <w:r>
              <w:rPr>
                <w:spacing w:val="3"/>
              </w:rPr>
              <w:t>目采购-操作流程-电子招投标-政府采购项目电子交易管理操作</w:t>
            </w:r>
            <w:r>
              <w:rPr>
                <w:spacing w:val="14"/>
              </w:rPr>
              <w:t xml:space="preserve"> </w:t>
            </w:r>
            <w:r>
              <w:rPr>
                <w:spacing w:val="-2"/>
              </w:rPr>
              <w:t>指南-供应商</w:t>
            </w:r>
            <w:r>
              <w:rPr>
                <w:spacing w:val="-85"/>
              </w:rPr>
              <w:t xml:space="preserve"> </w:t>
            </w:r>
            <w:r>
              <w:rPr>
                <w:spacing w:val="-2"/>
              </w:rPr>
              <w:t>”。</w:t>
            </w:r>
          </w:p>
          <w:p w14:paraId="4DBA37B7">
            <w:pPr>
              <w:pStyle w:val="9"/>
              <w:spacing w:before="183" w:line="324" w:lineRule="auto"/>
              <w:ind w:left="111" w:right="107" w:firstLine="9"/>
            </w:pPr>
            <w:r>
              <w:rPr>
                <w:spacing w:val="12"/>
              </w:rPr>
              <w:t>（7）供应商在进行上述操作时，如遇技术问题可登录政采云</w:t>
            </w:r>
            <w:r>
              <w:rPr>
                <w:spacing w:val="9"/>
              </w:rPr>
              <w:t xml:space="preserve"> </w:t>
            </w:r>
            <w:r>
              <w:rPr>
                <w:spacing w:val="-1"/>
              </w:rPr>
              <w:t>（</w:t>
            </w:r>
            <w:r>
              <w:fldChar w:fldCharType="begin"/>
            </w:r>
            <w:r>
              <w:instrText xml:space="preserve"> HYPERLINK "https://www.zcygov.cn/" </w:instrText>
            </w:r>
            <w:r>
              <w:fldChar w:fldCharType="separate"/>
            </w:r>
            <w:r>
              <w:rPr>
                <w:spacing w:val="-1"/>
              </w:rPr>
              <w:t>https://www.zcygov.cn/</w:t>
            </w:r>
            <w:r>
              <w:rPr>
                <w:spacing w:val="-1"/>
              </w:rPr>
              <w:fldChar w:fldCharType="end"/>
            </w:r>
            <w:r>
              <w:rPr>
                <w:spacing w:val="9"/>
              </w:rPr>
              <w:t>），</w:t>
            </w:r>
            <w:r>
              <w:rPr>
                <w:spacing w:val="-1"/>
              </w:rPr>
              <w:t>点击右侧咨询小采，获取采小蜜</w:t>
            </w:r>
            <w:r>
              <w:rPr>
                <w:spacing w:val="1"/>
              </w:rPr>
              <w:t xml:space="preserve"> </w:t>
            </w:r>
            <w:r>
              <w:rPr>
                <w:spacing w:val="3"/>
              </w:rPr>
              <w:t>智能服务管家帮助，或拨打政采云服务热线 95763 获取热线服</w:t>
            </w:r>
            <w:r>
              <w:rPr>
                <w:spacing w:val="9"/>
              </w:rPr>
              <w:t xml:space="preserve"> </w:t>
            </w:r>
            <w:r>
              <w:rPr>
                <w:spacing w:val="-3"/>
              </w:rPr>
              <w:t>务帮助。</w:t>
            </w:r>
          </w:p>
          <w:p w14:paraId="0FBE539C">
            <w:pPr>
              <w:pStyle w:val="9"/>
              <w:spacing w:before="183" w:line="359" w:lineRule="auto"/>
              <w:ind w:left="111" w:right="107"/>
            </w:pPr>
            <w:r>
              <w:rPr>
                <w:spacing w:val="-1"/>
              </w:rPr>
              <w:t>温馨提醒：供应商应提前上传，以便在上传时遇到技术问题，有</w:t>
            </w:r>
            <w:r>
              <w:rPr>
                <w:spacing w:val="10"/>
              </w:rPr>
              <w:t xml:space="preserve"> </w:t>
            </w:r>
            <w:r>
              <w:rPr>
                <w:spacing w:val="-1"/>
              </w:rPr>
              <w:t>充足的时间请教平台的技术人员。</w:t>
            </w:r>
          </w:p>
          <w:p w14:paraId="52C0975B">
            <w:pPr>
              <w:pStyle w:val="9"/>
              <w:spacing w:before="4" w:line="356" w:lineRule="auto"/>
              <w:ind w:left="107" w:right="107" w:firstLine="4"/>
              <w:jc w:val="both"/>
            </w:pPr>
            <w:r>
              <w:rPr>
                <w:spacing w:val="3"/>
              </w:rPr>
              <w:t>2、供应商认为磋商文件使自己的权益受到损害的，可以自收到</w:t>
            </w:r>
            <w:r>
              <w:rPr>
                <w:spacing w:val="17"/>
              </w:rPr>
              <w:t xml:space="preserve"> </w:t>
            </w:r>
            <w:r>
              <w:rPr>
                <w:spacing w:val="-1"/>
              </w:rPr>
              <w:t>磋商文件之日（磋商文件公告期限届满之前收到采磋商文件的，</w:t>
            </w:r>
            <w:r>
              <w:rPr>
                <w:spacing w:val="14"/>
              </w:rPr>
              <w:t xml:space="preserve"> </w:t>
            </w:r>
            <w:r>
              <w:rPr>
                <w:spacing w:val="-1"/>
              </w:rPr>
              <w:t>以完成获取磋商文件申请后下载磋商文件的时间为准）或者磋商</w:t>
            </w:r>
            <w:r>
              <w:rPr>
                <w:spacing w:val="14"/>
              </w:rPr>
              <w:t xml:space="preserve"> </w:t>
            </w:r>
            <w:r>
              <w:rPr>
                <w:spacing w:val="-2"/>
              </w:rPr>
              <w:t>文件公告期限届满之日（公告发布后的第</w:t>
            </w:r>
            <w:r>
              <w:rPr>
                <w:spacing w:val="-49"/>
              </w:rPr>
              <w:t xml:space="preserve"> </w:t>
            </w:r>
            <w:r>
              <w:rPr>
                <w:spacing w:val="-2"/>
              </w:rPr>
              <w:t>6</w:t>
            </w:r>
            <w:r>
              <w:rPr>
                <w:spacing w:val="-50"/>
              </w:rPr>
              <w:t xml:space="preserve"> </w:t>
            </w:r>
            <w:r>
              <w:rPr>
                <w:spacing w:val="-2"/>
              </w:rPr>
              <w:t>个工作日）起</w:t>
            </w:r>
            <w:r>
              <w:rPr>
                <w:spacing w:val="-45"/>
              </w:rPr>
              <w:t xml:space="preserve"> </w:t>
            </w:r>
            <w:r>
              <w:rPr>
                <w:spacing w:val="-3"/>
              </w:rPr>
              <w:t>7</w:t>
            </w:r>
            <w:r>
              <w:rPr>
                <w:spacing w:val="-51"/>
              </w:rPr>
              <w:t xml:space="preserve"> </w:t>
            </w:r>
            <w:r>
              <w:rPr>
                <w:spacing w:val="-3"/>
              </w:rPr>
              <w:t>个工</w:t>
            </w:r>
            <w:r>
              <w:t xml:space="preserve"> </w:t>
            </w:r>
            <w:r>
              <w:rPr>
                <w:spacing w:val="-1"/>
              </w:rPr>
              <w:t>作日内且应当在采购响应截止时间之前，以书面形式一次性向采</w:t>
            </w:r>
            <w:r>
              <w:rPr>
                <w:spacing w:val="14"/>
              </w:rPr>
              <w:t xml:space="preserve"> </w:t>
            </w:r>
            <w:r>
              <w:rPr>
                <w:spacing w:val="-1"/>
              </w:rPr>
              <w:t>购人和采购代理机构提出同一环节的质疑。否则，被质疑人可不</w:t>
            </w:r>
            <w:r>
              <w:rPr>
                <w:spacing w:val="14"/>
              </w:rPr>
              <w:t xml:space="preserve"> </w:t>
            </w:r>
            <w:r>
              <w:rPr>
                <w:spacing w:val="-1"/>
              </w:rPr>
              <w:t>予接受。质疑供应商对采购人、采购代理机构的答复不满意或者</w:t>
            </w:r>
            <w:r>
              <w:rPr>
                <w:spacing w:val="14"/>
              </w:rPr>
              <w:t xml:space="preserve"> </w:t>
            </w:r>
            <w:r>
              <w:rPr>
                <w:spacing w:val="-1"/>
              </w:rPr>
              <w:t>采购人、采购代理机构未在规定的时间内作出答复的，可以在答</w:t>
            </w:r>
            <w:r>
              <w:rPr>
                <w:spacing w:val="14"/>
              </w:rPr>
              <w:t xml:space="preserve"> </w:t>
            </w:r>
            <w:r>
              <w:rPr>
                <w:spacing w:val="-1"/>
              </w:rPr>
              <w:t>复期满后十五个工作日内向同级政府采购监督管理部门投诉。质</w:t>
            </w:r>
            <w:r>
              <w:rPr>
                <w:spacing w:val="14"/>
              </w:rPr>
              <w:t xml:space="preserve"> </w:t>
            </w:r>
            <w:r>
              <w:rPr>
                <w:spacing w:val="-1"/>
              </w:rPr>
              <w:t>疑函范本、投诉书范本请到中国政府采购网下载专区下载。未按</w:t>
            </w:r>
            <w:r>
              <w:rPr>
                <w:spacing w:val="14"/>
              </w:rPr>
              <w:t xml:space="preserve"> </w:t>
            </w:r>
            <w:r>
              <w:rPr>
                <w:spacing w:val="-1"/>
              </w:rPr>
              <w:t>规定获取磋商文件或逾期提出的不予受理、答复。</w:t>
            </w:r>
          </w:p>
        </w:tc>
      </w:tr>
      <w:tr w14:paraId="09F42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9" w:hRule="atLeast"/>
        </w:trPr>
        <w:tc>
          <w:tcPr>
            <w:tcW w:w="941" w:type="dxa"/>
            <w:tcBorders>
              <w:left w:val="single" w:color="000000" w:sz="2" w:space="0"/>
              <w:bottom w:val="single" w:color="000000" w:sz="2" w:space="0"/>
            </w:tcBorders>
            <w:vAlign w:val="top"/>
          </w:tcPr>
          <w:p w14:paraId="48B6A800">
            <w:pPr>
              <w:spacing w:line="248" w:lineRule="auto"/>
              <w:rPr>
                <w:rFonts w:ascii="Arial"/>
                <w:sz w:val="21"/>
              </w:rPr>
            </w:pPr>
          </w:p>
          <w:p w14:paraId="21FC9758">
            <w:pPr>
              <w:spacing w:line="248" w:lineRule="auto"/>
              <w:rPr>
                <w:rFonts w:ascii="Arial"/>
                <w:sz w:val="21"/>
              </w:rPr>
            </w:pPr>
          </w:p>
          <w:p w14:paraId="2CA94760">
            <w:pPr>
              <w:spacing w:line="248" w:lineRule="auto"/>
              <w:rPr>
                <w:rFonts w:ascii="Arial"/>
                <w:sz w:val="21"/>
              </w:rPr>
            </w:pPr>
          </w:p>
          <w:p w14:paraId="6C9C19AC">
            <w:pPr>
              <w:spacing w:line="248" w:lineRule="auto"/>
              <w:rPr>
                <w:rFonts w:ascii="Arial"/>
                <w:sz w:val="21"/>
              </w:rPr>
            </w:pPr>
          </w:p>
          <w:p w14:paraId="4FDC753A">
            <w:pPr>
              <w:spacing w:line="249" w:lineRule="auto"/>
              <w:rPr>
                <w:rFonts w:ascii="Arial"/>
                <w:sz w:val="21"/>
              </w:rPr>
            </w:pPr>
          </w:p>
          <w:p w14:paraId="428E13CC">
            <w:pPr>
              <w:spacing w:line="249" w:lineRule="auto"/>
              <w:rPr>
                <w:rFonts w:ascii="Arial"/>
                <w:sz w:val="21"/>
              </w:rPr>
            </w:pPr>
          </w:p>
          <w:p w14:paraId="520475F6">
            <w:pPr>
              <w:pStyle w:val="9"/>
              <w:spacing w:before="78"/>
              <w:ind w:left="361"/>
            </w:pPr>
            <w:r>
              <w:rPr>
                <w:spacing w:val="-8"/>
              </w:rPr>
              <w:t>32</w:t>
            </w:r>
          </w:p>
        </w:tc>
        <w:tc>
          <w:tcPr>
            <w:tcW w:w="1485" w:type="dxa"/>
            <w:tcBorders>
              <w:bottom w:val="single" w:color="000000" w:sz="2" w:space="0"/>
            </w:tcBorders>
            <w:vAlign w:val="top"/>
          </w:tcPr>
          <w:p w14:paraId="45E7C547">
            <w:pPr>
              <w:spacing w:line="279" w:lineRule="auto"/>
              <w:rPr>
                <w:rFonts w:ascii="Arial"/>
                <w:sz w:val="21"/>
              </w:rPr>
            </w:pPr>
          </w:p>
          <w:p w14:paraId="7BC4E7DD">
            <w:pPr>
              <w:spacing w:line="279" w:lineRule="auto"/>
              <w:rPr>
                <w:rFonts w:ascii="Arial"/>
                <w:sz w:val="21"/>
              </w:rPr>
            </w:pPr>
          </w:p>
          <w:p w14:paraId="658D87A4">
            <w:pPr>
              <w:spacing w:line="279" w:lineRule="auto"/>
              <w:rPr>
                <w:rFonts w:ascii="Arial"/>
                <w:sz w:val="21"/>
              </w:rPr>
            </w:pPr>
          </w:p>
          <w:p w14:paraId="7DA4710B">
            <w:pPr>
              <w:spacing w:line="279" w:lineRule="auto"/>
              <w:rPr>
                <w:rFonts w:ascii="Arial"/>
                <w:sz w:val="21"/>
              </w:rPr>
            </w:pPr>
          </w:p>
          <w:p w14:paraId="79F64E3C">
            <w:pPr>
              <w:pStyle w:val="9"/>
              <w:spacing w:before="78" w:line="360" w:lineRule="auto"/>
              <w:ind w:left="108" w:right="100" w:firstLine="23"/>
            </w:pPr>
            <w:r>
              <w:rPr>
                <w:spacing w:val="7"/>
              </w:rPr>
              <w:t>中小微企业</w:t>
            </w:r>
            <w:r>
              <w:rPr>
                <w:spacing w:val="1"/>
              </w:rPr>
              <w:t xml:space="preserve"> </w:t>
            </w:r>
            <w:r>
              <w:rPr>
                <w:spacing w:val="-3"/>
              </w:rPr>
              <w:t>政策文件</w:t>
            </w:r>
          </w:p>
        </w:tc>
        <w:tc>
          <w:tcPr>
            <w:tcW w:w="6933" w:type="dxa"/>
            <w:tcBorders>
              <w:bottom w:val="single" w:color="000000" w:sz="2" w:space="0"/>
              <w:right w:val="single" w:color="000000" w:sz="2" w:space="0"/>
            </w:tcBorders>
            <w:vAlign w:val="top"/>
          </w:tcPr>
          <w:p w14:paraId="01450EC1">
            <w:pPr>
              <w:pStyle w:val="9"/>
              <w:spacing w:before="37" w:line="354" w:lineRule="auto"/>
              <w:ind w:left="116" w:right="107" w:firstLine="4"/>
              <w:jc w:val="both"/>
            </w:pPr>
            <w:r>
              <w:rPr>
                <w:spacing w:val="3"/>
              </w:rPr>
              <w:t>（1）根据财政部、工业和信息化部关于印发《政府采购促进中</w:t>
            </w:r>
            <w:r>
              <w:rPr>
                <w:spacing w:val="9"/>
              </w:rPr>
              <w:t xml:space="preserve"> </w:t>
            </w:r>
            <w:r>
              <w:rPr>
                <w:spacing w:val="10"/>
              </w:rPr>
              <w:t>小企业发展管理办法》</w:t>
            </w:r>
            <w:r>
              <w:rPr>
                <w:spacing w:val="-53"/>
              </w:rPr>
              <w:t xml:space="preserve"> </w:t>
            </w:r>
            <w:r>
              <w:rPr>
                <w:spacing w:val="10"/>
              </w:rPr>
              <w:t>的通知（财库[2020]46</w:t>
            </w:r>
            <w:r>
              <w:rPr>
                <w:spacing w:val="-25"/>
              </w:rPr>
              <w:t xml:space="preserve"> </w:t>
            </w:r>
            <w:r>
              <w:rPr>
                <w:spacing w:val="10"/>
              </w:rPr>
              <w:t>号）</w:t>
            </w:r>
            <w:r>
              <w:rPr>
                <w:spacing w:val="9"/>
              </w:rPr>
              <w:t>及（财库</w:t>
            </w:r>
            <w:r>
              <w:t xml:space="preserve"> </w:t>
            </w:r>
            <w:r>
              <w:rPr>
                <w:spacing w:val="-2"/>
              </w:rPr>
              <w:t>[2022]19</w:t>
            </w:r>
            <w:r>
              <w:rPr>
                <w:spacing w:val="-44"/>
              </w:rPr>
              <w:t xml:space="preserve"> </w:t>
            </w:r>
            <w:r>
              <w:rPr>
                <w:spacing w:val="-2"/>
              </w:rPr>
              <w:t>号</w:t>
            </w:r>
            <w:r>
              <w:rPr>
                <w:spacing w:val="-16"/>
              </w:rPr>
              <w:t>），</w:t>
            </w:r>
            <w:r>
              <w:rPr>
                <w:spacing w:val="-2"/>
              </w:rPr>
              <w:t>投标人及其所投产品的制造商均属</w:t>
            </w:r>
            <w:r>
              <w:rPr>
                <w:spacing w:val="-3"/>
              </w:rPr>
              <w:t>于《工业和信</w:t>
            </w:r>
            <w:r>
              <w:t xml:space="preserve"> </w:t>
            </w:r>
            <w:r>
              <w:rPr>
                <w:spacing w:val="-1"/>
              </w:rPr>
              <w:t>息化部、国家统计局、国家发展和改革委员会、财政部关于印发</w:t>
            </w:r>
            <w:r>
              <w:rPr>
                <w:spacing w:val="6"/>
              </w:rPr>
              <w:t xml:space="preserve"> </w:t>
            </w:r>
            <w:r>
              <w:t>中小企业划型标准规定的通知》（工信部联企业[2011]300</w:t>
            </w:r>
            <w:r>
              <w:rPr>
                <w:spacing w:val="-38"/>
              </w:rPr>
              <w:t xml:space="preserve"> </w:t>
            </w:r>
            <w:r>
              <w:t xml:space="preserve">号） </w:t>
            </w:r>
            <w:r>
              <w:rPr>
                <w:spacing w:val="-9"/>
              </w:rPr>
              <w:t>中规定的中型、小型、微型企业标准的，按磋商文件格式提供《中</w:t>
            </w:r>
            <w:r>
              <w:t xml:space="preserve"> </w:t>
            </w:r>
            <w:r>
              <w:rPr>
                <w:spacing w:val="-2"/>
              </w:rPr>
              <w:t>小企业声明函》。</w:t>
            </w:r>
          </w:p>
        </w:tc>
      </w:tr>
    </w:tbl>
    <w:p w14:paraId="255B47AB">
      <w:pPr>
        <w:rPr>
          <w:rFonts w:ascii="Arial"/>
          <w:sz w:val="21"/>
        </w:rPr>
      </w:pPr>
    </w:p>
    <w:p w14:paraId="5747E5E4">
      <w:pPr>
        <w:rPr>
          <w:rFonts w:ascii="Arial" w:hAnsi="Arial" w:eastAsia="Arial" w:cs="Arial"/>
          <w:sz w:val="21"/>
          <w:szCs w:val="21"/>
        </w:rPr>
        <w:sectPr>
          <w:footerReference r:id="rId21" w:type="default"/>
          <w:pgSz w:w="11906" w:h="16839"/>
          <w:pgMar w:top="1213" w:right="1271" w:bottom="1168" w:left="1270" w:header="849" w:footer="1003" w:gutter="0"/>
          <w:pgNumType w:fmt="decimal"/>
          <w:cols w:space="720" w:num="1"/>
        </w:sectPr>
      </w:pPr>
    </w:p>
    <w:p w14:paraId="3D4B4BC1">
      <w:pPr>
        <w:spacing w:line="203" w:lineRule="exact"/>
      </w:pPr>
    </w:p>
    <w:tbl>
      <w:tblPr>
        <w:tblStyle w:val="8"/>
        <w:tblW w:w="9359" w:type="dxa"/>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41"/>
        <w:gridCol w:w="1485"/>
        <w:gridCol w:w="6933"/>
      </w:tblGrid>
      <w:tr w14:paraId="6A8AC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57" w:hRule="atLeast"/>
        </w:trPr>
        <w:tc>
          <w:tcPr>
            <w:tcW w:w="941" w:type="dxa"/>
            <w:vMerge w:val="restart"/>
            <w:tcBorders>
              <w:top w:val="single" w:color="000000" w:sz="2" w:space="0"/>
              <w:left w:val="single" w:color="000000" w:sz="2" w:space="0"/>
              <w:bottom w:val="nil"/>
            </w:tcBorders>
            <w:vAlign w:val="top"/>
          </w:tcPr>
          <w:p w14:paraId="41488A8E">
            <w:pPr>
              <w:rPr>
                <w:rFonts w:ascii="Arial"/>
                <w:sz w:val="21"/>
              </w:rPr>
            </w:pPr>
          </w:p>
        </w:tc>
        <w:tc>
          <w:tcPr>
            <w:tcW w:w="1485" w:type="dxa"/>
            <w:vMerge w:val="restart"/>
            <w:tcBorders>
              <w:top w:val="single" w:color="000000" w:sz="2" w:space="0"/>
              <w:bottom w:val="nil"/>
            </w:tcBorders>
            <w:vAlign w:val="top"/>
          </w:tcPr>
          <w:p w14:paraId="02B8906F">
            <w:pPr>
              <w:rPr>
                <w:rFonts w:ascii="Arial"/>
                <w:sz w:val="21"/>
              </w:rPr>
            </w:pPr>
          </w:p>
        </w:tc>
        <w:tc>
          <w:tcPr>
            <w:tcW w:w="6933" w:type="dxa"/>
            <w:tcBorders>
              <w:top w:val="single" w:color="000000" w:sz="2" w:space="0"/>
              <w:right w:val="single" w:color="000000" w:sz="2" w:space="0"/>
            </w:tcBorders>
            <w:vAlign w:val="top"/>
          </w:tcPr>
          <w:p w14:paraId="6F9F353D">
            <w:pPr>
              <w:pStyle w:val="9"/>
              <w:spacing w:before="52" w:line="353" w:lineRule="auto"/>
              <w:ind w:left="109" w:right="101" w:firstLine="11"/>
              <w:jc w:val="both"/>
            </w:pPr>
            <w:r>
              <w:rPr>
                <w:spacing w:val="3"/>
              </w:rPr>
              <w:t>（2）根据财政部、司令部《关于政府采购支持监狱企业发展有</w:t>
            </w:r>
            <w:r>
              <w:rPr>
                <w:spacing w:val="9"/>
              </w:rPr>
              <w:t xml:space="preserve"> </w:t>
            </w:r>
            <w:r>
              <w:rPr>
                <w:spacing w:val="-3"/>
              </w:rPr>
              <w:t>关问题》的通知财库[2014]68</w:t>
            </w:r>
            <w:r>
              <w:rPr>
                <w:spacing w:val="-33"/>
              </w:rPr>
              <w:t xml:space="preserve"> </w:t>
            </w:r>
            <w:r>
              <w:rPr>
                <w:spacing w:val="-3"/>
              </w:rPr>
              <w:t>号，监狱企业参加本项目投标时，</w:t>
            </w:r>
            <w:r>
              <w:t xml:space="preserve"> </w:t>
            </w:r>
            <w:r>
              <w:rPr>
                <w:spacing w:val="-1"/>
              </w:rPr>
              <w:t>应当提供由省级以上监狱管理局、戒毒管理局（新疆生产建设兵</w:t>
            </w:r>
            <w:r>
              <w:rPr>
                <w:spacing w:val="12"/>
              </w:rPr>
              <w:t xml:space="preserve"> </w:t>
            </w:r>
            <w:r>
              <w:rPr>
                <w:spacing w:val="-1"/>
              </w:rPr>
              <w:t>团）出具的属于监狱企业的证明文件。监狱企业视同小型、微型</w:t>
            </w:r>
            <w:r>
              <w:rPr>
                <w:spacing w:val="12"/>
              </w:rPr>
              <w:t xml:space="preserve"> </w:t>
            </w:r>
            <w:r>
              <w:rPr>
                <w:spacing w:val="-4"/>
              </w:rPr>
              <w:t>企业。</w:t>
            </w:r>
          </w:p>
        </w:tc>
      </w:tr>
      <w:tr w14:paraId="268A4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39" w:hRule="atLeast"/>
        </w:trPr>
        <w:tc>
          <w:tcPr>
            <w:tcW w:w="941" w:type="dxa"/>
            <w:vMerge w:val="continue"/>
            <w:tcBorders>
              <w:top w:val="nil"/>
              <w:left w:val="single" w:color="000000" w:sz="2" w:space="0"/>
            </w:tcBorders>
            <w:vAlign w:val="top"/>
          </w:tcPr>
          <w:p w14:paraId="07B3053F">
            <w:pPr>
              <w:rPr>
                <w:rFonts w:ascii="Arial"/>
                <w:sz w:val="21"/>
              </w:rPr>
            </w:pPr>
          </w:p>
        </w:tc>
        <w:tc>
          <w:tcPr>
            <w:tcW w:w="1485" w:type="dxa"/>
            <w:vMerge w:val="continue"/>
            <w:tcBorders>
              <w:top w:val="nil"/>
            </w:tcBorders>
            <w:vAlign w:val="top"/>
          </w:tcPr>
          <w:p w14:paraId="2A6BD49B">
            <w:pPr>
              <w:rPr>
                <w:rFonts w:ascii="Arial"/>
                <w:sz w:val="21"/>
              </w:rPr>
            </w:pPr>
          </w:p>
        </w:tc>
        <w:tc>
          <w:tcPr>
            <w:tcW w:w="6933" w:type="dxa"/>
            <w:tcBorders>
              <w:right w:val="single" w:color="000000" w:sz="2" w:space="0"/>
            </w:tcBorders>
            <w:vAlign w:val="top"/>
          </w:tcPr>
          <w:p w14:paraId="20A99744">
            <w:pPr>
              <w:pStyle w:val="9"/>
              <w:spacing w:before="34" w:line="353" w:lineRule="auto"/>
              <w:ind w:left="107" w:right="107" w:firstLine="13"/>
              <w:jc w:val="both"/>
            </w:pPr>
            <w:r>
              <w:rPr>
                <w:spacing w:val="3"/>
              </w:rPr>
              <w:t>（3）根据财政部、民政部、中国残疾人联合会《关于促进残疾</w:t>
            </w:r>
            <w:r>
              <w:rPr>
                <w:spacing w:val="9"/>
              </w:rPr>
              <w:t xml:space="preserve"> </w:t>
            </w:r>
            <w:r>
              <w:t>人就业政府采购政策的通知》（财库[2017]141</w:t>
            </w:r>
            <w:r>
              <w:rPr>
                <w:spacing w:val="-42"/>
              </w:rPr>
              <w:t xml:space="preserve"> </w:t>
            </w:r>
            <w:r>
              <w:t>号</w:t>
            </w:r>
            <w:r>
              <w:rPr>
                <w:spacing w:val="14"/>
              </w:rPr>
              <w:t>），</w:t>
            </w:r>
            <w:r>
              <w:t xml:space="preserve">在政府采 </w:t>
            </w:r>
            <w:r>
              <w:rPr>
                <w:spacing w:val="-1"/>
              </w:rPr>
              <w:t>购活动中，残疾人福利性单位视同小型、微型企业。投标人属于</w:t>
            </w:r>
            <w:r>
              <w:rPr>
                <w:spacing w:val="14"/>
              </w:rPr>
              <w:t xml:space="preserve"> </w:t>
            </w:r>
            <w:r>
              <w:rPr>
                <w:spacing w:val="-1"/>
              </w:rPr>
              <w:t>残疾人福利性单位的，按照磋商文件格式提供残疾人福利性单位</w:t>
            </w:r>
            <w:r>
              <w:rPr>
                <w:spacing w:val="14"/>
              </w:rPr>
              <w:t xml:space="preserve"> </w:t>
            </w:r>
            <w:r>
              <w:rPr>
                <w:spacing w:val="-2"/>
              </w:rPr>
              <w:t>声明函。</w:t>
            </w:r>
          </w:p>
        </w:tc>
      </w:tr>
      <w:tr w14:paraId="7CCCF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4" w:hRule="atLeast"/>
        </w:trPr>
        <w:tc>
          <w:tcPr>
            <w:tcW w:w="941" w:type="dxa"/>
            <w:tcBorders>
              <w:left w:val="single" w:color="000000" w:sz="2" w:space="0"/>
            </w:tcBorders>
            <w:vAlign w:val="top"/>
          </w:tcPr>
          <w:p w14:paraId="53A582D2">
            <w:pPr>
              <w:spacing w:line="280" w:lineRule="auto"/>
              <w:rPr>
                <w:rFonts w:ascii="Arial"/>
                <w:sz w:val="21"/>
              </w:rPr>
            </w:pPr>
          </w:p>
          <w:p w14:paraId="7D285B39">
            <w:pPr>
              <w:spacing w:line="280" w:lineRule="auto"/>
              <w:rPr>
                <w:rFonts w:ascii="Arial"/>
                <w:sz w:val="21"/>
              </w:rPr>
            </w:pPr>
          </w:p>
          <w:p w14:paraId="56CC62BA">
            <w:pPr>
              <w:pStyle w:val="9"/>
              <w:spacing w:before="78"/>
              <w:ind w:left="361"/>
            </w:pPr>
            <w:r>
              <w:rPr>
                <w:b/>
                <w:bCs/>
                <w:spacing w:val="-9"/>
              </w:rPr>
              <w:t>33</w:t>
            </w:r>
          </w:p>
        </w:tc>
        <w:tc>
          <w:tcPr>
            <w:tcW w:w="1485" w:type="dxa"/>
            <w:vAlign w:val="top"/>
          </w:tcPr>
          <w:p w14:paraId="7D4C00AD">
            <w:pPr>
              <w:pStyle w:val="9"/>
              <w:spacing w:before="265" w:line="361" w:lineRule="auto"/>
              <w:ind w:left="108" w:right="100"/>
            </w:pPr>
            <w:r>
              <w:rPr>
                <w:spacing w:val="-3"/>
              </w:rPr>
              <w:t>本采购项</w:t>
            </w:r>
            <w:r>
              <w:rPr>
                <w:spacing w:val="-47"/>
              </w:rPr>
              <w:t xml:space="preserve"> </w:t>
            </w:r>
            <w:r>
              <w:rPr>
                <w:spacing w:val="-3"/>
              </w:rPr>
              <w:t>目</w:t>
            </w:r>
            <w:r>
              <w:t xml:space="preserve"> </w:t>
            </w:r>
            <w:r>
              <w:rPr>
                <w:spacing w:val="-3"/>
              </w:rPr>
              <w:t>所属行业</w:t>
            </w:r>
          </w:p>
        </w:tc>
        <w:tc>
          <w:tcPr>
            <w:tcW w:w="6933" w:type="dxa"/>
            <w:tcBorders>
              <w:right w:val="single" w:color="000000" w:sz="2" w:space="0"/>
            </w:tcBorders>
            <w:vAlign w:val="top"/>
          </w:tcPr>
          <w:p w14:paraId="1550F89B">
            <w:pPr>
              <w:pStyle w:val="9"/>
              <w:spacing w:before="32" w:line="219" w:lineRule="auto"/>
              <w:ind w:left="110"/>
            </w:pPr>
            <w:r>
              <w:rPr>
                <w:spacing w:val="-1"/>
              </w:rPr>
              <w:t>本采购项目所属行业：</w:t>
            </w:r>
            <w:r>
              <w:rPr>
                <w:spacing w:val="-1"/>
                <w:u w:val="single" w:color="auto"/>
              </w:rPr>
              <w:t>建筑业</w:t>
            </w:r>
          </w:p>
          <w:p w14:paraId="2A9EA97B">
            <w:pPr>
              <w:pStyle w:val="9"/>
              <w:spacing w:before="182" w:line="344" w:lineRule="auto"/>
              <w:ind w:left="151" w:right="117" w:hanging="41"/>
            </w:pPr>
            <w:r>
              <w:rPr>
                <w:spacing w:val="-1"/>
              </w:rPr>
              <w:t>本项目中小企业投标时应提供的相关资料：《中小企业声明函》</w:t>
            </w:r>
            <w:r>
              <w:rPr>
                <w:spacing w:val="2"/>
              </w:rPr>
              <w:t xml:space="preserve"> </w:t>
            </w:r>
            <w:r>
              <w:rPr>
                <w:spacing w:val="-8"/>
              </w:rPr>
              <w:t>(工程、服务)</w:t>
            </w:r>
          </w:p>
        </w:tc>
      </w:tr>
      <w:tr w14:paraId="3947F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6" w:hRule="atLeast"/>
        </w:trPr>
        <w:tc>
          <w:tcPr>
            <w:tcW w:w="9359" w:type="dxa"/>
            <w:gridSpan w:val="3"/>
            <w:tcBorders>
              <w:left w:val="single" w:color="000000" w:sz="2" w:space="0"/>
              <w:bottom w:val="single" w:color="000000" w:sz="2" w:space="0"/>
              <w:right w:val="single" w:color="000000" w:sz="2" w:space="0"/>
            </w:tcBorders>
            <w:vAlign w:val="top"/>
          </w:tcPr>
          <w:p w14:paraId="123E53D8">
            <w:pPr>
              <w:pStyle w:val="9"/>
              <w:spacing w:before="34" w:line="221" w:lineRule="auto"/>
              <w:ind w:left="119"/>
            </w:pPr>
            <w:r>
              <w:rPr>
                <w:b/>
                <w:bCs/>
                <w:spacing w:val="-9"/>
              </w:rPr>
              <w:t>备注</w:t>
            </w:r>
          </w:p>
          <w:p w14:paraId="1C517928">
            <w:pPr>
              <w:pStyle w:val="9"/>
              <w:spacing w:before="23" w:line="229" w:lineRule="auto"/>
              <w:ind w:left="115" w:right="107" w:firstLine="18"/>
            </w:pPr>
            <w:r>
              <w:rPr>
                <w:spacing w:val="-3"/>
              </w:rPr>
              <w:t>1、着重提醒各供应商注意，并认真查看磋商文件中的每一个</w:t>
            </w:r>
            <w:r>
              <w:rPr>
                <w:spacing w:val="-4"/>
              </w:rPr>
              <w:t>条款及要求，因误读磋商文</w:t>
            </w:r>
            <w:r>
              <w:t xml:space="preserve"> </w:t>
            </w:r>
            <w:r>
              <w:rPr>
                <w:spacing w:val="-1"/>
              </w:rPr>
              <w:t>件而造成的后果，采购人概不负责。</w:t>
            </w:r>
          </w:p>
          <w:p w14:paraId="773D3557">
            <w:pPr>
              <w:pStyle w:val="9"/>
              <w:spacing w:before="27" w:line="232" w:lineRule="auto"/>
              <w:ind w:left="120" w:right="107" w:hanging="1"/>
            </w:pPr>
            <w:r>
              <w:rPr>
                <w:spacing w:val="-3"/>
              </w:rPr>
              <w:t>2、供应商使用相同 IP 地址的，一经发现，相关部门将进一步核实，查实后按串通投标</w:t>
            </w:r>
            <w:r>
              <w:rPr>
                <w:spacing w:val="8"/>
              </w:rPr>
              <w:t xml:space="preserve"> </w:t>
            </w:r>
            <w:r>
              <w:rPr>
                <w:spacing w:val="-5"/>
              </w:rPr>
              <w:t>处理。</w:t>
            </w:r>
          </w:p>
          <w:p w14:paraId="6722A645">
            <w:pPr>
              <w:pStyle w:val="9"/>
              <w:spacing w:before="18" w:line="218" w:lineRule="auto"/>
              <w:ind w:left="121"/>
            </w:pPr>
            <w:r>
              <w:rPr>
                <w:spacing w:val="-1"/>
              </w:rPr>
              <w:t>3、为保证本项目质量，良好的售后服务，最低报价不作为中标的唯一依据。</w:t>
            </w:r>
          </w:p>
          <w:p w14:paraId="22FE1A93">
            <w:pPr>
              <w:pStyle w:val="9"/>
              <w:spacing w:before="29" w:line="228" w:lineRule="auto"/>
              <w:ind w:left="116" w:right="107" w:hanging="1"/>
            </w:pPr>
            <w:r>
              <w:rPr>
                <w:spacing w:val="-3"/>
              </w:rPr>
              <w:t>4、本项目报价为分次报价，磋商投标文件中的报价为一次报价，各投标单位进行二次报</w:t>
            </w:r>
            <w:r>
              <w:rPr>
                <w:spacing w:val="6"/>
              </w:rPr>
              <w:t xml:space="preserve"> </w:t>
            </w:r>
            <w:r>
              <w:rPr>
                <w:spacing w:val="-1"/>
              </w:rPr>
              <w:t>价（磋商</w:t>
            </w:r>
            <w:r>
              <w:rPr>
                <w:spacing w:val="9"/>
              </w:rPr>
              <w:t>），</w:t>
            </w:r>
            <w:r>
              <w:rPr>
                <w:spacing w:val="-1"/>
              </w:rPr>
              <w:t>最终评审（成交）以二次报价为准或以最终轮次报价为准。</w:t>
            </w:r>
          </w:p>
          <w:p w14:paraId="6B9173A0">
            <w:pPr>
              <w:pStyle w:val="9"/>
              <w:spacing w:before="28" w:line="233" w:lineRule="auto"/>
              <w:ind w:left="115" w:right="107" w:firstLine="5"/>
            </w:pPr>
            <w:r>
              <w:rPr>
                <w:spacing w:val="-3"/>
              </w:rPr>
              <w:t>5、采购人若发现中标候选供应商在投标过程中提供虚假证明文件，故意隐瞒公司不良信</w:t>
            </w:r>
            <w:r>
              <w:rPr>
                <w:spacing w:val="1"/>
              </w:rPr>
              <w:t xml:space="preserve"> </w:t>
            </w:r>
            <w:r>
              <w:t>誉和财务状况，以及其他可能对合同圆满履行造成风险的因素等，则按规定取消其中标</w:t>
            </w:r>
            <w:r>
              <w:rPr>
                <w:spacing w:val="9"/>
              </w:rPr>
              <w:t xml:space="preserve"> </w:t>
            </w:r>
            <w:r>
              <w:rPr>
                <w:spacing w:val="-1"/>
              </w:rPr>
              <w:t>资格，监管部门依法进行处理。</w:t>
            </w:r>
          </w:p>
          <w:p w14:paraId="5E6A5FD6">
            <w:pPr>
              <w:pStyle w:val="9"/>
              <w:spacing w:before="25" w:line="221" w:lineRule="auto"/>
              <w:ind w:left="118"/>
            </w:pPr>
            <w:r>
              <w:rPr>
                <w:spacing w:val="-3"/>
              </w:rPr>
              <w:t>6、其它：</w:t>
            </w:r>
          </w:p>
          <w:p w14:paraId="7C036B56">
            <w:pPr>
              <w:pStyle w:val="9"/>
              <w:spacing w:before="25" w:line="219" w:lineRule="auto"/>
              <w:ind w:left="128"/>
            </w:pPr>
            <w:r>
              <w:rPr>
                <w:spacing w:val="-1"/>
              </w:rPr>
              <w:t>（1）投标企业严格遵守国家的法律法规及招标纪律，无违法违纪及商业贿赂行为。</w:t>
            </w:r>
          </w:p>
          <w:p w14:paraId="10580A32">
            <w:pPr>
              <w:pStyle w:val="9"/>
              <w:spacing w:before="27" w:line="219" w:lineRule="auto"/>
              <w:ind w:left="128"/>
            </w:pPr>
            <w:r>
              <w:rPr>
                <w:spacing w:val="-1"/>
              </w:rPr>
              <w:t>（2）不管投标结果如何，供应商均应自行承担投标所需一切费用。</w:t>
            </w:r>
          </w:p>
          <w:p w14:paraId="119D1AB9">
            <w:pPr>
              <w:pStyle w:val="9"/>
              <w:spacing w:before="26" w:line="229" w:lineRule="auto"/>
              <w:ind w:left="136" w:right="107" w:hanging="8"/>
            </w:pPr>
            <w:r>
              <w:rPr>
                <w:spacing w:val="-3"/>
              </w:rPr>
              <w:t>（3）成交供应商务必按照磋商文件规定的服务时间提供服务，如出现不能</w:t>
            </w:r>
            <w:r>
              <w:rPr>
                <w:spacing w:val="-4"/>
              </w:rPr>
              <w:t>按时提供服务</w:t>
            </w:r>
            <w:r>
              <w:t xml:space="preserve"> </w:t>
            </w:r>
            <w:r>
              <w:rPr>
                <w:spacing w:val="-3"/>
              </w:rPr>
              <w:t>的，采购人有权取消中标资格。</w:t>
            </w:r>
          </w:p>
          <w:p w14:paraId="5E467506">
            <w:pPr>
              <w:pStyle w:val="9"/>
              <w:spacing w:before="27" w:line="219" w:lineRule="auto"/>
              <w:ind w:left="128"/>
            </w:pPr>
            <w:r>
              <w:rPr>
                <w:spacing w:val="-2"/>
              </w:rPr>
              <w:t>（4）本项目不允许分包。</w:t>
            </w:r>
          </w:p>
          <w:p w14:paraId="29ED19B1">
            <w:pPr>
              <w:pStyle w:val="9"/>
              <w:spacing w:before="25" w:line="209" w:lineRule="auto"/>
              <w:ind w:left="128"/>
            </w:pPr>
            <w:r>
              <w:rPr>
                <w:spacing w:val="-1"/>
              </w:rPr>
              <w:t>（5）磋商文件中如出现前后不一致情况，均以前附表内容为准。</w:t>
            </w:r>
          </w:p>
        </w:tc>
      </w:tr>
    </w:tbl>
    <w:p w14:paraId="14266BF9">
      <w:pPr>
        <w:rPr>
          <w:rFonts w:ascii="Arial"/>
          <w:sz w:val="21"/>
        </w:rPr>
      </w:pPr>
    </w:p>
    <w:p w14:paraId="2A16B344">
      <w:pPr>
        <w:rPr>
          <w:rFonts w:ascii="Arial" w:hAnsi="Arial" w:eastAsia="Arial" w:cs="Arial"/>
          <w:sz w:val="21"/>
          <w:szCs w:val="21"/>
        </w:rPr>
        <w:sectPr>
          <w:footerReference r:id="rId22" w:type="default"/>
          <w:pgSz w:w="11906" w:h="16839"/>
          <w:pgMar w:top="1213" w:right="1271" w:bottom="1169" w:left="1270" w:header="849" w:footer="1003" w:gutter="0"/>
          <w:pgNumType w:fmt="decimal"/>
          <w:cols w:space="720" w:num="1"/>
        </w:sectPr>
      </w:pPr>
    </w:p>
    <w:p w14:paraId="45B87E71">
      <w:pPr>
        <w:spacing w:line="255" w:lineRule="auto"/>
        <w:rPr>
          <w:rFonts w:ascii="Arial"/>
          <w:sz w:val="21"/>
        </w:rPr>
      </w:pPr>
    </w:p>
    <w:p w14:paraId="4CE51822">
      <w:pPr>
        <w:pStyle w:val="3"/>
        <w:spacing w:before="100" w:line="225" w:lineRule="auto"/>
        <w:ind w:left="3407"/>
        <w:rPr>
          <w:sz w:val="31"/>
          <w:szCs w:val="31"/>
        </w:rPr>
      </w:pPr>
      <w:r>
        <w:rPr>
          <w:b/>
          <w:bCs/>
          <w:spacing w:val="5"/>
          <w:sz w:val="31"/>
          <w:szCs w:val="31"/>
        </w:rPr>
        <w:t>二、投标人须知</w:t>
      </w:r>
    </w:p>
    <w:p w14:paraId="10E87323">
      <w:pPr>
        <w:pStyle w:val="3"/>
        <w:spacing w:before="263" w:line="221" w:lineRule="auto"/>
        <w:ind w:left="3690"/>
        <w:outlineLvl w:val="2"/>
      </w:pPr>
      <w:r>
        <w:rPr>
          <w:b/>
          <w:bCs/>
          <w:spacing w:val="-7"/>
        </w:rPr>
        <w:t>（一）总</w:t>
      </w:r>
      <w:r>
        <w:rPr>
          <w:spacing w:val="11"/>
        </w:rPr>
        <w:t xml:space="preserve">  </w:t>
      </w:r>
      <w:r>
        <w:rPr>
          <w:b/>
          <w:bCs/>
          <w:spacing w:val="-7"/>
        </w:rPr>
        <w:t>则</w:t>
      </w:r>
    </w:p>
    <w:p w14:paraId="398B658C">
      <w:pPr>
        <w:pStyle w:val="3"/>
        <w:spacing w:before="264" w:line="219" w:lineRule="auto"/>
        <w:ind w:left="26"/>
        <w:rPr>
          <w:sz w:val="24"/>
          <w:szCs w:val="24"/>
        </w:rPr>
      </w:pPr>
      <w:r>
        <w:rPr>
          <w:b/>
          <w:bCs/>
          <w:spacing w:val="-7"/>
          <w:sz w:val="24"/>
          <w:szCs w:val="24"/>
        </w:rPr>
        <w:t>1.项目概况</w:t>
      </w:r>
    </w:p>
    <w:p w14:paraId="385CC5DA">
      <w:pPr>
        <w:pStyle w:val="3"/>
        <w:spacing w:before="153" w:line="219" w:lineRule="auto"/>
        <w:ind w:left="26"/>
        <w:rPr>
          <w:sz w:val="24"/>
          <w:szCs w:val="24"/>
        </w:rPr>
      </w:pPr>
      <w:r>
        <w:rPr>
          <w:spacing w:val="-3"/>
          <w:sz w:val="24"/>
          <w:szCs w:val="24"/>
        </w:rPr>
        <w:t>1.1</w:t>
      </w:r>
      <w:r>
        <w:rPr>
          <w:spacing w:val="-35"/>
          <w:sz w:val="24"/>
          <w:szCs w:val="24"/>
        </w:rPr>
        <w:t xml:space="preserve"> </w:t>
      </w:r>
      <w:r>
        <w:rPr>
          <w:spacing w:val="-3"/>
          <w:sz w:val="24"/>
          <w:szCs w:val="24"/>
        </w:rPr>
        <w:t>项目名称：见投标人须知前附表。</w:t>
      </w:r>
    </w:p>
    <w:p w14:paraId="2A3393A6">
      <w:pPr>
        <w:pStyle w:val="3"/>
        <w:spacing w:before="157" w:line="219" w:lineRule="auto"/>
        <w:ind w:left="26"/>
        <w:rPr>
          <w:sz w:val="24"/>
          <w:szCs w:val="24"/>
        </w:rPr>
      </w:pPr>
      <w:r>
        <w:rPr>
          <w:spacing w:val="-3"/>
          <w:sz w:val="24"/>
          <w:szCs w:val="24"/>
        </w:rPr>
        <w:t>1.2</w:t>
      </w:r>
      <w:r>
        <w:rPr>
          <w:spacing w:val="-35"/>
          <w:sz w:val="24"/>
          <w:szCs w:val="24"/>
        </w:rPr>
        <w:t xml:space="preserve"> </w:t>
      </w:r>
      <w:r>
        <w:rPr>
          <w:spacing w:val="-3"/>
          <w:sz w:val="24"/>
          <w:szCs w:val="24"/>
        </w:rPr>
        <w:t>项目编号：见投标人须知前附表。</w:t>
      </w:r>
    </w:p>
    <w:p w14:paraId="450FE838">
      <w:pPr>
        <w:pStyle w:val="3"/>
        <w:spacing w:before="155" w:line="219" w:lineRule="auto"/>
        <w:ind w:left="26"/>
        <w:rPr>
          <w:sz w:val="24"/>
          <w:szCs w:val="24"/>
        </w:rPr>
      </w:pPr>
      <w:r>
        <w:rPr>
          <w:spacing w:val="-3"/>
          <w:sz w:val="24"/>
          <w:szCs w:val="24"/>
        </w:rPr>
        <w:t>1.3</w:t>
      </w:r>
      <w:r>
        <w:rPr>
          <w:spacing w:val="-38"/>
          <w:sz w:val="24"/>
          <w:szCs w:val="24"/>
        </w:rPr>
        <w:t xml:space="preserve"> </w:t>
      </w:r>
      <w:r>
        <w:rPr>
          <w:spacing w:val="-3"/>
          <w:sz w:val="24"/>
          <w:szCs w:val="24"/>
        </w:rPr>
        <w:t>招标人：见投标人须知前附表。</w:t>
      </w:r>
    </w:p>
    <w:p w14:paraId="3AF803A3">
      <w:pPr>
        <w:pStyle w:val="3"/>
        <w:spacing w:before="154" w:line="219" w:lineRule="auto"/>
        <w:ind w:left="26"/>
        <w:rPr>
          <w:sz w:val="24"/>
          <w:szCs w:val="24"/>
        </w:rPr>
      </w:pPr>
      <w:r>
        <w:rPr>
          <w:spacing w:val="-2"/>
          <w:sz w:val="24"/>
          <w:szCs w:val="24"/>
        </w:rPr>
        <w:t>1.4</w:t>
      </w:r>
      <w:r>
        <w:rPr>
          <w:spacing w:val="-45"/>
          <w:sz w:val="24"/>
          <w:szCs w:val="24"/>
        </w:rPr>
        <w:t xml:space="preserve"> </w:t>
      </w:r>
      <w:r>
        <w:rPr>
          <w:spacing w:val="-2"/>
          <w:sz w:val="24"/>
          <w:szCs w:val="24"/>
        </w:rPr>
        <w:t>实施（施工）时间：见投标人须知前附表。</w:t>
      </w:r>
    </w:p>
    <w:p w14:paraId="6A9B7A6E">
      <w:pPr>
        <w:pStyle w:val="3"/>
        <w:spacing w:before="157" w:line="219" w:lineRule="auto"/>
        <w:ind w:left="26"/>
        <w:rPr>
          <w:sz w:val="24"/>
          <w:szCs w:val="24"/>
        </w:rPr>
      </w:pPr>
      <w:r>
        <w:rPr>
          <w:spacing w:val="-3"/>
          <w:sz w:val="24"/>
          <w:szCs w:val="24"/>
        </w:rPr>
        <w:t>1.5</w:t>
      </w:r>
      <w:r>
        <w:rPr>
          <w:spacing w:val="-35"/>
          <w:sz w:val="24"/>
          <w:szCs w:val="24"/>
        </w:rPr>
        <w:t xml:space="preserve"> </w:t>
      </w:r>
      <w:r>
        <w:rPr>
          <w:spacing w:val="-3"/>
          <w:sz w:val="24"/>
          <w:szCs w:val="24"/>
        </w:rPr>
        <w:t>实施地点：见投标人须知前附表。</w:t>
      </w:r>
    </w:p>
    <w:p w14:paraId="65C195A2">
      <w:pPr>
        <w:pStyle w:val="3"/>
        <w:spacing w:before="155" w:line="219" w:lineRule="auto"/>
        <w:ind w:left="26"/>
        <w:rPr>
          <w:sz w:val="24"/>
          <w:szCs w:val="24"/>
        </w:rPr>
      </w:pPr>
      <w:r>
        <w:rPr>
          <w:spacing w:val="-2"/>
          <w:sz w:val="24"/>
          <w:szCs w:val="24"/>
        </w:rPr>
        <w:t>1.6</w:t>
      </w:r>
      <w:r>
        <w:rPr>
          <w:spacing w:val="-45"/>
          <w:sz w:val="24"/>
          <w:szCs w:val="24"/>
        </w:rPr>
        <w:t xml:space="preserve"> </w:t>
      </w:r>
      <w:r>
        <w:rPr>
          <w:spacing w:val="-2"/>
          <w:sz w:val="24"/>
          <w:szCs w:val="24"/>
        </w:rPr>
        <w:t>招标人及联系人: 见投标人须知前附表。</w:t>
      </w:r>
    </w:p>
    <w:p w14:paraId="2D1DE126">
      <w:pPr>
        <w:pStyle w:val="3"/>
        <w:spacing w:before="154" w:line="219" w:lineRule="auto"/>
        <w:ind w:left="26"/>
        <w:rPr>
          <w:sz w:val="24"/>
          <w:szCs w:val="24"/>
        </w:rPr>
      </w:pPr>
      <w:r>
        <w:rPr>
          <w:spacing w:val="-2"/>
          <w:sz w:val="24"/>
          <w:szCs w:val="24"/>
        </w:rPr>
        <w:t>1.7</w:t>
      </w:r>
      <w:r>
        <w:rPr>
          <w:spacing w:val="-43"/>
          <w:sz w:val="24"/>
          <w:szCs w:val="24"/>
        </w:rPr>
        <w:t xml:space="preserve"> </w:t>
      </w:r>
      <w:r>
        <w:rPr>
          <w:spacing w:val="-2"/>
          <w:sz w:val="24"/>
          <w:szCs w:val="24"/>
        </w:rPr>
        <w:t>代理机构及联系人: 见投标人须知前附表。</w:t>
      </w:r>
    </w:p>
    <w:p w14:paraId="3FE78A54">
      <w:pPr>
        <w:pStyle w:val="3"/>
        <w:spacing w:before="157" w:line="219" w:lineRule="auto"/>
        <w:ind w:left="26"/>
        <w:rPr>
          <w:sz w:val="24"/>
          <w:szCs w:val="24"/>
        </w:rPr>
      </w:pPr>
      <w:r>
        <w:rPr>
          <w:spacing w:val="-3"/>
          <w:sz w:val="24"/>
          <w:szCs w:val="24"/>
        </w:rPr>
        <w:t>1.8</w:t>
      </w:r>
      <w:r>
        <w:rPr>
          <w:spacing w:val="-35"/>
          <w:sz w:val="24"/>
          <w:szCs w:val="24"/>
        </w:rPr>
        <w:t xml:space="preserve"> </w:t>
      </w:r>
      <w:r>
        <w:rPr>
          <w:spacing w:val="-3"/>
          <w:sz w:val="24"/>
          <w:szCs w:val="24"/>
        </w:rPr>
        <w:t>资金来源：见投标人须知前附表。</w:t>
      </w:r>
    </w:p>
    <w:p w14:paraId="555C7A47">
      <w:pPr>
        <w:pStyle w:val="3"/>
        <w:spacing w:before="154" w:line="219" w:lineRule="auto"/>
        <w:ind w:left="26"/>
        <w:rPr>
          <w:sz w:val="24"/>
          <w:szCs w:val="24"/>
        </w:rPr>
      </w:pPr>
      <w:r>
        <w:rPr>
          <w:spacing w:val="-2"/>
          <w:sz w:val="24"/>
          <w:szCs w:val="24"/>
        </w:rPr>
        <w:t>1.9</w:t>
      </w:r>
      <w:r>
        <w:rPr>
          <w:spacing w:val="-50"/>
          <w:sz w:val="24"/>
          <w:szCs w:val="24"/>
        </w:rPr>
        <w:t xml:space="preserve"> </w:t>
      </w:r>
      <w:r>
        <w:rPr>
          <w:spacing w:val="-2"/>
          <w:sz w:val="24"/>
          <w:szCs w:val="24"/>
        </w:rPr>
        <w:t>本项目预算：见投标人须知前附表。</w:t>
      </w:r>
    </w:p>
    <w:p w14:paraId="79928F29">
      <w:pPr>
        <w:pStyle w:val="3"/>
        <w:spacing w:before="155" w:line="218" w:lineRule="auto"/>
        <w:ind w:left="26"/>
        <w:rPr>
          <w:sz w:val="24"/>
          <w:szCs w:val="24"/>
        </w:rPr>
      </w:pPr>
      <w:r>
        <w:rPr>
          <w:spacing w:val="-2"/>
          <w:sz w:val="24"/>
          <w:szCs w:val="24"/>
        </w:rPr>
        <w:t>1.10</w:t>
      </w:r>
      <w:r>
        <w:rPr>
          <w:spacing w:val="-47"/>
          <w:sz w:val="24"/>
          <w:szCs w:val="24"/>
        </w:rPr>
        <w:t xml:space="preserve"> </w:t>
      </w:r>
      <w:r>
        <w:rPr>
          <w:spacing w:val="-2"/>
          <w:sz w:val="24"/>
          <w:szCs w:val="24"/>
        </w:rPr>
        <w:t>本项目控制价：见投标人须知前附表。</w:t>
      </w:r>
    </w:p>
    <w:p w14:paraId="15831668">
      <w:pPr>
        <w:pStyle w:val="3"/>
        <w:spacing w:before="159" w:line="220" w:lineRule="auto"/>
        <w:ind w:left="11"/>
        <w:rPr>
          <w:sz w:val="24"/>
          <w:szCs w:val="24"/>
        </w:rPr>
      </w:pPr>
      <w:r>
        <w:rPr>
          <w:b/>
          <w:bCs/>
          <w:spacing w:val="-4"/>
          <w:sz w:val="24"/>
          <w:szCs w:val="24"/>
        </w:rPr>
        <w:t>2.招标范围：</w:t>
      </w:r>
    </w:p>
    <w:p w14:paraId="78FAF0ED">
      <w:pPr>
        <w:pStyle w:val="3"/>
        <w:spacing w:before="152" w:line="219" w:lineRule="auto"/>
        <w:ind w:left="11"/>
        <w:rPr>
          <w:sz w:val="24"/>
          <w:szCs w:val="24"/>
        </w:rPr>
      </w:pPr>
      <w:r>
        <w:rPr>
          <w:spacing w:val="-1"/>
          <w:sz w:val="24"/>
          <w:szCs w:val="24"/>
        </w:rPr>
        <w:t>2.1 采购内容：见投标人须知前附表。</w:t>
      </w:r>
    </w:p>
    <w:p w14:paraId="1B819EB5">
      <w:pPr>
        <w:pStyle w:val="3"/>
        <w:spacing w:before="155" w:line="219" w:lineRule="auto"/>
        <w:ind w:left="11"/>
        <w:rPr>
          <w:sz w:val="24"/>
          <w:szCs w:val="24"/>
        </w:rPr>
      </w:pPr>
      <w:r>
        <w:rPr>
          <w:spacing w:val="-1"/>
          <w:sz w:val="24"/>
          <w:szCs w:val="24"/>
        </w:rPr>
        <w:t>2.2 技术要求：详见磋商文件第四章工程量清单及商务要求。</w:t>
      </w:r>
    </w:p>
    <w:p w14:paraId="712934E9">
      <w:pPr>
        <w:pStyle w:val="3"/>
        <w:spacing w:before="157" w:line="220" w:lineRule="auto"/>
        <w:ind w:left="13"/>
        <w:rPr>
          <w:sz w:val="24"/>
          <w:szCs w:val="24"/>
        </w:rPr>
      </w:pPr>
      <w:r>
        <w:rPr>
          <w:b/>
          <w:bCs/>
          <w:spacing w:val="-4"/>
          <w:sz w:val="24"/>
          <w:szCs w:val="24"/>
        </w:rPr>
        <w:t>3.标包划分：</w:t>
      </w:r>
    </w:p>
    <w:p w14:paraId="6E297A95">
      <w:pPr>
        <w:pStyle w:val="3"/>
        <w:spacing w:before="153" w:line="219" w:lineRule="auto"/>
        <w:ind w:left="13"/>
        <w:rPr>
          <w:sz w:val="24"/>
          <w:szCs w:val="24"/>
        </w:rPr>
      </w:pPr>
      <w:r>
        <w:rPr>
          <w:spacing w:val="-4"/>
          <w:sz w:val="24"/>
          <w:szCs w:val="24"/>
        </w:rPr>
        <w:t>3.1</w:t>
      </w:r>
      <w:r>
        <w:rPr>
          <w:spacing w:val="-39"/>
          <w:sz w:val="24"/>
          <w:szCs w:val="24"/>
        </w:rPr>
        <w:t xml:space="preserve"> </w:t>
      </w:r>
      <w:r>
        <w:rPr>
          <w:spacing w:val="-4"/>
          <w:sz w:val="24"/>
          <w:szCs w:val="24"/>
        </w:rPr>
        <w:t>本项目划分：</w:t>
      </w:r>
      <w:r>
        <w:rPr>
          <w:spacing w:val="27"/>
          <w:sz w:val="24"/>
          <w:szCs w:val="24"/>
          <w:u w:val="single" w:color="auto"/>
        </w:rPr>
        <w:t xml:space="preserve"> </w:t>
      </w:r>
      <w:r>
        <w:rPr>
          <w:spacing w:val="-4"/>
          <w:sz w:val="24"/>
          <w:szCs w:val="24"/>
          <w:u w:val="single" w:color="auto"/>
        </w:rPr>
        <w:t xml:space="preserve">1 </w:t>
      </w:r>
      <w:r>
        <w:rPr>
          <w:spacing w:val="-4"/>
          <w:sz w:val="24"/>
          <w:szCs w:val="24"/>
        </w:rPr>
        <w:t xml:space="preserve"> 个标包。</w:t>
      </w:r>
    </w:p>
    <w:p w14:paraId="388388BE">
      <w:pPr>
        <w:pStyle w:val="3"/>
        <w:spacing w:before="155" w:line="220" w:lineRule="auto"/>
        <w:ind w:left="7"/>
        <w:rPr>
          <w:sz w:val="24"/>
          <w:szCs w:val="24"/>
        </w:rPr>
      </w:pPr>
      <w:r>
        <w:rPr>
          <w:b/>
          <w:bCs/>
          <w:spacing w:val="-4"/>
          <w:sz w:val="24"/>
          <w:szCs w:val="24"/>
        </w:rPr>
        <w:t>4.招标方式：</w:t>
      </w:r>
    </w:p>
    <w:p w14:paraId="2A80FBEE">
      <w:pPr>
        <w:pStyle w:val="3"/>
        <w:spacing w:before="155" w:line="219" w:lineRule="auto"/>
        <w:ind w:left="7"/>
        <w:rPr>
          <w:sz w:val="24"/>
          <w:szCs w:val="24"/>
        </w:rPr>
      </w:pPr>
      <w:r>
        <w:rPr>
          <w:spacing w:val="-1"/>
          <w:sz w:val="24"/>
          <w:szCs w:val="24"/>
        </w:rPr>
        <w:t>4.1</w:t>
      </w:r>
      <w:r>
        <w:rPr>
          <w:spacing w:val="-49"/>
          <w:sz w:val="24"/>
          <w:szCs w:val="24"/>
        </w:rPr>
        <w:t xml:space="preserve"> </w:t>
      </w:r>
      <w:r>
        <w:rPr>
          <w:spacing w:val="-1"/>
          <w:sz w:val="24"/>
          <w:szCs w:val="24"/>
        </w:rPr>
        <w:t>本项目招标方式：见投标人须知前附表。</w:t>
      </w:r>
    </w:p>
    <w:p w14:paraId="65728362">
      <w:pPr>
        <w:pStyle w:val="3"/>
        <w:spacing w:before="155" w:line="218" w:lineRule="auto"/>
        <w:ind w:left="13"/>
        <w:rPr>
          <w:sz w:val="24"/>
          <w:szCs w:val="24"/>
        </w:rPr>
      </w:pPr>
      <w:r>
        <w:rPr>
          <w:b/>
          <w:bCs/>
          <w:spacing w:val="-4"/>
          <w:sz w:val="24"/>
          <w:szCs w:val="24"/>
        </w:rPr>
        <w:t>5.计价方式：</w:t>
      </w:r>
    </w:p>
    <w:p w14:paraId="0908555E">
      <w:pPr>
        <w:pStyle w:val="3"/>
        <w:spacing w:before="156" w:line="218" w:lineRule="auto"/>
        <w:ind w:left="13"/>
        <w:rPr>
          <w:sz w:val="24"/>
          <w:szCs w:val="24"/>
        </w:rPr>
      </w:pPr>
      <w:r>
        <w:rPr>
          <w:spacing w:val="-2"/>
          <w:sz w:val="24"/>
          <w:szCs w:val="24"/>
        </w:rPr>
        <w:t>5.1</w:t>
      </w:r>
      <w:r>
        <w:rPr>
          <w:spacing w:val="-34"/>
          <w:sz w:val="24"/>
          <w:szCs w:val="24"/>
        </w:rPr>
        <w:t xml:space="preserve"> </w:t>
      </w:r>
      <w:r>
        <w:rPr>
          <w:spacing w:val="-2"/>
          <w:sz w:val="24"/>
          <w:szCs w:val="24"/>
        </w:rPr>
        <w:t>本次招标项目合同采用</w:t>
      </w:r>
      <w:r>
        <w:rPr>
          <w:spacing w:val="-2"/>
          <w:sz w:val="24"/>
          <w:szCs w:val="24"/>
          <w:u w:val="single" w:color="auto"/>
        </w:rPr>
        <w:t xml:space="preserve">   固定总价</w:t>
      </w:r>
      <w:r>
        <w:rPr>
          <w:spacing w:val="33"/>
          <w:sz w:val="24"/>
          <w:szCs w:val="24"/>
          <w:u w:val="single" w:color="auto"/>
        </w:rPr>
        <w:t xml:space="preserve"> </w:t>
      </w:r>
      <w:r>
        <w:rPr>
          <w:spacing w:val="-2"/>
          <w:sz w:val="24"/>
          <w:szCs w:val="24"/>
          <w:u w:val="single" w:color="auto"/>
        </w:rPr>
        <w:t>。</w:t>
      </w:r>
    </w:p>
    <w:p w14:paraId="2779B10E">
      <w:pPr>
        <w:pStyle w:val="3"/>
        <w:spacing w:before="159" w:line="219" w:lineRule="auto"/>
        <w:ind w:left="10"/>
        <w:rPr>
          <w:sz w:val="24"/>
          <w:szCs w:val="24"/>
        </w:rPr>
      </w:pPr>
      <w:r>
        <w:rPr>
          <w:b/>
          <w:bCs/>
          <w:spacing w:val="-4"/>
          <w:sz w:val="24"/>
          <w:szCs w:val="24"/>
        </w:rPr>
        <w:t>6.评标办法：</w:t>
      </w:r>
    </w:p>
    <w:p w14:paraId="45625714">
      <w:pPr>
        <w:pStyle w:val="3"/>
        <w:spacing w:before="153" w:line="219" w:lineRule="auto"/>
        <w:ind w:left="10"/>
        <w:rPr>
          <w:sz w:val="24"/>
          <w:szCs w:val="24"/>
        </w:rPr>
      </w:pPr>
      <w:r>
        <w:rPr>
          <w:spacing w:val="-1"/>
          <w:sz w:val="24"/>
          <w:szCs w:val="24"/>
        </w:rPr>
        <w:t>6.1</w:t>
      </w:r>
      <w:r>
        <w:rPr>
          <w:spacing w:val="-41"/>
          <w:sz w:val="24"/>
          <w:szCs w:val="24"/>
        </w:rPr>
        <w:t xml:space="preserve"> </w:t>
      </w:r>
      <w:r>
        <w:rPr>
          <w:spacing w:val="-1"/>
          <w:sz w:val="24"/>
          <w:szCs w:val="24"/>
        </w:rPr>
        <w:t>本次招标评标采用</w:t>
      </w:r>
      <w:r>
        <w:rPr>
          <w:spacing w:val="-1"/>
          <w:sz w:val="24"/>
          <w:szCs w:val="24"/>
          <w:u w:val="single" w:color="auto"/>
        </w:rPr>
        <w:t xml:space="preserve">  综合评分法   </w:t>
      </w:r>
      <w:r>
        <w:rPr>
          <w:spacing w:val="-1"/>
          <w:sz w:val="24"/>
          <w:szCs w:val="24"/>
        </w:rPr>
        <w:t>（详见第三章评标办法）</w:t>
      </w:r>
    </w:p>
    <w:p w14:paraId="23D4AD10">
      <w:pPr>
        <w:pStyle w:val="3"/>
        <w:spacing w:before="156" w:line="219" w:lineRule="auto"/>
        <w:ind w:left="14"/>
        <w:rPr>
          <w:sz w:val="24"/>
          <w:szCs w:val="24"/>
        </w:rPr>
      </w:pPr>
      <w:r>
        <w:rPr>
          <w:b/>
          <w:bCs/>
          <w:spacing w:val="-4"/>
          <w:sz w:val="24"/>
          <w:szCs w:val="24"/>
        </w:rPr>
        <w:t>7.投标人资格：</w:t>
      </w:r>
    </w:p>
    <w:p w14:paraId="2F1C16E6">
      <w:pPr>
        <w:pStyle w:val="3"/>
        <w:spacing w:before="156" w:line="279" w:lineRule="auto"/>
        <w:ind w:left="9" w:firstLine="4"/>
        <w:rPr>
          <w:sz w:val="24"/>
          <w:szCs w:val="24"/>
        </w:rPr>
      </w:pPr>
      <w:r>
        <w:rPr>
          <w:spacing w:val="-5"/>
          <w:sz w:val="24"/>
          <w:szCs w:val="24"/>
        </w:rPr>
        <w:t>7.1</w:t>
      </w:r>
      <w:r>
        <w:rPr>
          <w:spacing w:val="-48"/>
          <w:sz w:val="24"/>
          <w:szCs w:val="24"/>
        </w:rPr>
        <w:t xml:space="preserve"> </w:t>
      </w:r>
      <w:r>
        <w:rPr>
          <w:spacing w:val="-5"/>
          <w:sz w:val="24"/>
          <w:szCs w:val="24"/>
        </w:rPr>
        <w:t>参与采购活动的投标人必须是满足《中华人民</w:t>
      </w:r>
      <w:r>
        <w:rPr>
          <w:spacing w:val="-6"/>
          <w:sz w:val="24"/>
          <w:szCs w:val="24"/>
        </w:rPr>
        <w:t>共和国政府采购法》规定条件的法人、</w:t>
      </w:r>
      <w:r>
        <w:rPr>
          <w:sz w:val="24"/>
          <w:szCs w:val="24"/>
        </w:rPr>
        <w:t xml:space="preserve"> </w:t>
      </w:r>
      <w:r>
        <w:rPr>
          <w:spacing w:val="-2"/>
          <w:sz w:val="24"/>
          <w:szCs w:val="24"/>
        </w:rPr>
        <w:t>其他组织或者自然人：</w:t>
      </w:r>
    </w:p>
    <w:p w14:paraId="170809A3">
      <w:pPr>
        <w:pStyle w:val="3"/>
        <w:spacing w:before="153" w:line="278" w:lineRule="auto"/>
        <w:ind w:left="12" w:right="80" w:firstLine="1"/>
        <w:rPr>
          <w:sz w:val="24"/>
          <w:szCs w:val="24"/>
        </w:rPr>
      </w:pPr>
      <w:r>
        <w:rPr>
          <w:spacing w:val="-2"/>
          <w:sz w:val="24"/>
          <w:szCs w:val="24"/>
        </w:rPr>
        <w:t>7.2</w:t>
      </w:r>
      <w:r>
        <w:rPr>
          <w:spacing w:val="-21"/>
          <w:sz w:val="24"/>
          <w:szCs w:val="24"/>
        </w:rPr>
        <w:t xml:space="preserve"> </w:t>
      </w:r>
      <w:r>
        <w:rPr>
          <w:spacing w:val="-2"/>
          <w:sz w:val="24"/>
          <w:szCs w:val="24"/>
        </w:rPr>
        <w:t>由于政府采购项目的差异性，投标人在参与具体政府采购项目活动时</w:t>
      </w:r>
      <w:r>
        <w:rPr>
          <w:spacing w:val="-3"/>
          <w:sz w:val="24"/>
          <w:szCs w:val="24"/>
        </w:rPr>
        <w:t>，应仔细阅读</w:t>
      </w:r>
      <w:r>
        <w:rPr>
          <w:sz w:val="24"/>
          <w:szCs w:val="24"/>
        </w:rPr>
        <w:t xml:space="preserve"> </w:t>
      </w:r>
      <w:r>
        <w:rPr>
          <w:spacing w:val="-1"/>
          <w:sz w:val="24"/>
          <w:szCs w:val="24"/>
        </w:rPr>
        <w:t>该项目的资质要求,具体见投标人须知前附表。</w:t>
      </w:r>
    </w:p>
    <w:p w14:paraId="5C7B115E">
      <w:pPr>
        <w:pStyle w:val="3"/>
        <w:spacing w:before="157" w:line="219" w:lineRule="auto"/>
        <w:ind w:left="14"/>
        <w:rPr>
          <w:sz w:val="24"/>
          <w:szCs w:val="24"/>
        </w:rPr>
      </w:pPr>
      <w:r>
        <w:rPr>
          <w:spacing w:val="-1"/>
          <w:sz w:val="24"/>
          <w:szCs w:val="24"/>
        </w:rPr>
        <w:t>7.3</w:t>
      </w:r>
      <w:r>
        <w:rPr>
          <w:spacing w:val="-50"/>
          <w:sz w:val="24"/>
          <w:szCs w:val="24"/>
        </w:rPr>
        <w:t xml:space="preserve"> </w:t>
      </w:r>
      <w:r>
        <w:rPr>
          <w:spacing w:val="-1"/>
          <w:sz w:val="24"/>
          <w:szCs w:val="24"/>
        </w:rPr>
        <w:t>根据电子化政府采购的特点，各供应商在开标</w:t>
      </w:r>
      <w:r>
        <w:rPr>
          <w:spacing w:val="-2"/>
          <w:sz w:val="24"/>
          <w:szCs w:val="24"/>
        </w:rPr>
        <w:t>前应确保成为新疆维吾尔自治区政府</w:t>
      </w:r>
    </w:p>
    <w:p w14:paraId="615F852C">
      <w:pPr>
        <w:spacing w:line="219" w:lineRule="auto"/>
        <w:rPr>
          <w:sz w:val="24"/>
          <w:szCs w:val="24"/>
        </w:rPr>
        <w:sectPr>
          <w:headerReference r:id="rId23" w:type="default"/>
          <w:footerReference r:id="rId24" w:type="default"/>
          <w:pgSz w:w="11906" w:h="16839"/>
          <w:pgMar w:top="1213" w:right="1378" w:bottom="1169" w:left="1417" w:header="849" w:footer="1004" w:gutter="0"/>
          <w:pgNumType w:fmt="decimal"/>
          <w:cols w:space="720" w:num="1"/>
        </w:sectPr>
      </w:pPr>
    </w:p>
    <w:p w14:paraId="6B78156F">
      <w:pPr>
        <w:spacing w:line="272" w:lineRule="auto"/>
        <w:rPr>
          <w:rFonts w:ascii="Arial"/>
          <w:sz w:val="21"/>
        </w:rPr>
      </w:pPr>
    </w:p>
    <w:p w14:paraId="0EA5A718">
      <w:pPr>
        <w:pStyle w:val="3"/>
        <w:spacing w:before="78" w:line="338" w:lineRule="auto"/>
        <w:ind w:left="7" w:right="49"/>
        <w:jc w:val="both"/>
        <w:rPr>
          <w:sz w:val="24"/>
          <w:szCs w:val="24"/>
        </w:rPr>
      </w:pPr>
      <w:r>
        <w:rPr>
          <w:sz w:val="24"/>
          <w:szCs w:val="24"/>
        </w:rPr>
        <w:t>采购网正式注册入库供应商（如在其他省份</w:t>
      </w:r>
      <w:r>
        <w:rPr>
          <w:spacing w:val="-1"/>
          <w:sz w:val="24"/>
          <w:szCs w:val="24"/>
        </w:rPr>
        <w:t>已注册的无需重复入驻</w:t>
      </w:r>
      <w:r>
        <w:rPr>
          <w:spacing w:val="8"/>
          <w:sz w:val="24"/>
          <w:szCs w:val="24"/>
        </w:rPr>
        <w:t>），</w:t>
      </w:r>
      <w:r>
        <w:rPr>
          <w:spacing w:val="-1"/>
          <w:sz w:val="24"/>
          <w:szCs w:val="24"/>
        </w:rPr>
        <w:t>并完成</w:t>
      </w:r>
      <w:r>
        <w:rPr>
          <w:spacing w:val="-51"/>
          <w:sz w:val="24"/>
          <w:szCs w:val="24"/>
        </w:rPr>
        <w:t xml:space="preserve"> </w:t>
      </w:r>
      <w:r>
        <w:rPr>
          <w:spacing w:val="-1"/>
          <w:sz w:val="24"/>
          <w:szCs w:val="24"/>
        </w:rPr>
        <w:t>CA</w:t>
      </w:r>
      <w:r>
        <w:rPr>
          <w:spacing w:val="-47"/>
          <w:sz w:val="24"/>
          <w:szCs w:val="24"/>
        </w:rPr>
        <w:t xml:space="preserve"> </w:t>
      </w:r>
      <w:r>
        <w:rPr>
          <w:spacing w:val="-1"/>
          <w:sz w:val="24"/>
          <w:szCs w:val="24"/>
        </w:rPr>
        <w:t>数字</w:t>
      </w:r>
      <w:r>
        <w:rPr>
          <w:sz w:val="24"/>
          <w:szCs w:val="24"/>
        </w:rPr>
        <w:t xml:space="preserve"> 证书申领。因未注册入库、未办理</w:t>
      </w:r>
      <w:r>
        <w:rPr>
          <w:spacing w:val="-53"/>
          <w:sz w:val="24"/>
          <w:szCs w:val="24"/>
        </w:rPr>
        <w:t xml:space="preserve"> </w:t>
      </w:r>
      <w:r>
        <w:rPr>
          <w:sz w:val="24"/>
          <w:szCs w:val="24"/>
        </w:rPr>
        <w:t>CA</w:t>
      </w:r>
      <w:r>
        <w:rPr>
          <w:spacing w:val="-47"/>
          <w:sz w:val="24"/>
          <w:szCs w:val="24"/>
        </w:rPr>
        <w:t xml:space="preserve"> </w:t>
      </w:r>
      <w:r>
        <w:rPr>
          <w:sz w:val="24"/>
          <w:szCs w:val="24"/>
        </w:rPr>
        <w:t xml:space="preserve">数字证书等原因造成无法投标或投标失败等后果 </w:t>
      </w:r>
      <w:r>
        <w:rPr>
          <w:spacing w:val="-2"/>
          <w:sz w:val="24"/>
          <w:szCs w:val="24"/>
        </w:rPr>
        <w:t>由供应商自行承担。</w:t>
      </w:r>
    </w:p>
    <w:p w14:paraId="7D05D5D3">
      <w:pPr>
        <w:pStyle w:val="3"/>
        <w:spacing w:before="2" w:line="338" w:lineRule="auto"/>
        <w:ind w:left="8" w:right="49" w:firstLine="5"/>
        <w:rPr>
          <w:sz w:val="24"/>
          <w:szCs w:val="24"/>
        </w:rPr>
      </w:pPr>
      <w:r>
        <w:rPr>
          <w:spacing w:val="-1"/>
          <w:sz w:val="24"/>
          <w:szCs w:val="24"/>
        </w:rPr>
        <w:t>7.4</w:t>
      </w:r>
      <w:r>
        <w:rPr>
          <w:spacing w:val="-47"/>
          <w:sz w:val="24"/>
          <w:szCs w:val="24"/>
        </w:rPr>
        <w:t xml:space="preserve"> </w:t>
      </w:r>
      <w:r>
        <w:rPr>
          <w:spacing w:val="-1"/>
          <w:sz w:val="24"/>
          <w:szCs w:val="24"/>
        </w:rPr>
        <w:t>投标人必须确保自己在信息库中注册的</w:t>
      </w:r>
      <w:r>
        <w:rPr>
          <w:spacing w:val="-2"/>
          <w:sz w:val="24"/>
          <w:szCs w:val="24"/>
        </w:rPr>
        <w:t>信息真实、准确，并保证投标文件中的有关</w:t>
      </w:r>
      <w:r>
        <w:rPr>
          <w:sz w:val="24"/>
          <w:szCs w:val="24"/>
        </w:rPr>
        <w:t xml:space="preserve"> 信息与库中的信息相一致。否则，投标人因此蒙受</w:t>
      </w:r>
      <w:r>
        <w:rPr>
          <w:spacing w:val="-1"/>
          <w:sz w:val="24"/>
          <w:szCs w:val="24"/>
        </w:rPr>
        <w:t>损失，招标人概不负责。</w:t>
      </w:r>
    </w:p>
    <w:p w14:paraId="6F162B62">
      <w:pPr>
        <w:pStyle w:val="3"/>
        <w:spacing w:line="220" w:lineRule="auto"/>
        <w:ind w:left="9"/>
        <w:rPr>
          <w:sz w:val="24"/>
          <w:szCs w:val="24"/>
        </w:rPr>
      </w:pPr>
      <w:r>
        <w:rPr>
          <w:b/>
          <w:bCs/>
          <w:spacing w:val="-6"/>
          <w:sz w:val="24"/>
          <w:szCs w:val="24"/>
        </w:rPr>
        <w:t>8.</w:t>
      </w:r>
      <w:r>
        <w:rPr>
          <w:spacing w:val="14"/>
          <w:sz w:val="24"/>
          <w:szCs w:val="24"/>
        </w:rPr>
        <w:t xml:space="preserve"> </w:t>
      </w:r>
      <w:r>
        <w:rPr>
          <w:b/>
          <w:bCs/>
          <w:spacing w:val="-6"/>
          <w:sz w:val="24"/>
          <w:szCs w:val="24"/>
        </w:rPr>
        <w:t>投标费用</w:t>
      </w:r>
    </w:p>
    <w:p w14:paraId="635C891B">
      <w:pPr>
        <w:pStyle w:val="3"/>
        <w:spacing w:before="153" w:line="220" w:lineRule="auto"/>
        <w:ind w:left="9"/>
        <w:rPr>
          <w:sz w:val="24"/>
          <w:szCs w:val="24"/>
        </w:rPr>
      </w:pPr>
      <w:r>
        <w:rPr>
          <w:spacing w:val="-1"/>
          <w:sz w:val="24"/>
          <w:szCs w:val="24"/>
        </w:rPr>
        <w:t>8.1</w:t>
      </w:r>
      <w:r>
        <w:rPr>
          <w:spacing w:val="-48"/>
          <w:sz w:val="24"/>
          <w:szCs w:val="24"/>
        </w:rPr>
        <w:t xml:space="preserve"> </w:t>
      </w:r>
      <w:r>
        <w:rPr>
          <w:spacing w:val="-1"/>
          <w:sz w:val="24"/>
          <w:szCs w:val="24"/>
        </w:rPr>
        <w:t>投标人准备和参加投标活动发生的费用自理。</w:t>
      </w:r>
    </w:p>
    <w:p w14:paraId="2BC8D5CE">
      <w:pPr>
        <w:pStyle w:val="3"/>
        <w:spacing w:before="153" w:line="219" w:lineRule="auto"/>
        <w:ind w:left="9"/>
        <w:rPr>
          <w:sz w:val="24"/>
          <w:szCs w:val="24"/>
        </w:rPr>
      </w:pPr>
      <w:r>
        <w:rPr>
          <w:b/>
          <w:bCs/>
          <w:spacing w:val="-6"/>
          <w:sz w:val="24"/>
          <w:szCs w:val="24"/>
        </w:rPr>
        <w:t>9.</w:t>
      </w:r>
      <w:r>
        <w:rPr>
          <w:spacing w:val="14"/>
          <w:sz w:val="24"/>
          <w:szCs w:val="24"/>
        </w:rPr>
        <w:t xml:space="preserve"> </w:t>
      </w:r>
      <w:r>
        <w:rPr>
          <w:b/>
          <w:bCs/>
          <w:spacing w:val="-6"/>
          <w:sz w:val="24"/>
          <w:szCs w:val="24"/>
        </w:rPr>
        <w:t>踏勘现场</w:t>
      </w:r>
    </w:p>
    <w:p w14:paraId="2CD87ED9">
      <w:pPr>
        <w:pStyle w:val="3"/>
        <w:spacing w:before="159" w:line="308" w:lineRule="auto"/>
        <w:ind w:left="7" w:firstLine="1"/>
        <w:rPr>
          <w:sz w:val="24"/>
          <w:szCs w:val="24"/>
        </w:rPr>
      </w:pPr>
      <w:r>
        <w:rPr>
          <w:spacing w:val="-1"/>
          <w:sz w:val="24"/>
          <w:szCs w:val="24"/>
        </w:rPr>
        <w:t>9.1 投标人须知前附表规定组织踏勘现场的，招标人按投标</w:t>
      </w:r>
      <w:r>
        <w:rPr>
          <w:spacing w:val="-2"/>
          <w:sz w:val="24"/>
          <w:szCs w:val="24"/>
        </w:rPr>
        <w:t>人须知前附表规定的时间、</w:t>
      </w:r>
      <w:r>
        <w:rPr>
          <w:sz w:val="24"/>
          <w:szCs w:val="24"/>
        </w:rPr>
        <w:t xml:space="preserve"> </w:t>
      </w:r>
      <w:r>
        <w:rPr>
          <w:spacing w:val="-3"/>
          <w:sz w:val="24"/>
          <w:szCs w:val="24"/>
        </w:rPr>
        <w:t>地点组织投标人踏勘项目现场。如需踏勘现场，投标人自行踏勘现场的，可咨询本项目</w:t>
      </w:r>
      <w:r>
        <w:rPr>
          <w:spacing w:val="15"/>
          <w:sz w:val="24"/>
          <w:szCs w:val="24"/>
        </w:rPr>
        <w:t xml:space="preserve"> </w:t>
      </w:r>
      <w:r>
        <w:rPr>
          <w:spacing w:val="-4"/>
          <w:sz w:val="24"/>
          <w:szCs w:val="24"/>
        </w:rPr>
        <w:t>采购人或采购代理机构联系人。</w:t>
      </w:r>
      <w:r>
        <w:rPr>
          <w:b/>
          <w:bCs/>
          <w:spacing w:val="-4"/>
          <w:sz w:val="24"/>
          <w:szCs w:val="24"/>
        </w:rPr>
        <w:t>投标人自行踏勘现场的，可咨询本项目</w:t>
      </w:r>
      <w:r>
        <w:rPr>
          <w:b/>
          <w:bCs/>
          <w:spacing w:val="-5"/>
          <w:sz w:val="24"/>
          <w:szCs w:val="24"/>
        </w:rPr>
        <w:t>采购人或采购代</w:t>
      </w:r>
      <w:r>
        <w:rPr>
          <w:sz w:val="24"/>
          <w:szCs w:val="24"/>
        </w:rPr>
        <w:t xml:space="preserve"> </w:t>
      </w:r>
      <w:r>
        <w:rPr>
          <w:b/>
          <w:bCs/>
          <w:spacing w:val="-4"/>
          <w:sz w:val="24"/>
          <w:szCs w:val="24"/>
        </w:rPr>
        <w:t>理机构联系人。</w:t>
      </w:r>
    </w:p>
    <w:p w14:paraId="58D46B1E">
      <w:pPr>
        <w:pStyle w:val="3"/>
        <w:spacing w:before="155" w:line="219" w:lineRule="auto"/>
        <w:ind w:left="9"/>
        <w:rPr>
          <w:sz w:val="24"/>
          <w:szCs w:val="24"/>
        </w:rPr>
      </w:pPr>
      <w:r>
        <w:rPr>
          <w:spacing w:val="-1"/>
          <w:sz w:val="24"/>
          <w:szCs w:val="24"/>
        </w:rPr>
        <w:t>9.2 投标人踏勘现场发生的费用自理。</w:t>
      </w:r>
    </w:p>
    <w:p w14:paraId="591038E7">
      <w:pPr>
        <w:pStyle w:val="3"/>
        <w:spacing w:before="154" w:line="219" w:lineRule="auto"/>
        <w:jc w:val="right"/>
        <w:rPr>
          <w:sz w:val="24"/>
          <w:szCs w:val="24"/>
        </w:rPr>
      </w:pPr>
      <w:r>
        <w:rPr>
          <w:spacing w:val="-1"/>
          <w:sz w:val="24"/>
          <w:szCs w:val="24"/>
        </w:rPr>
        <w:t>9.3 除招标人的原因外，投标人自行负责在踏勘现场中所发</w:t>
      </w:r>
      <w:r>
        <w:rPr>
          <w:spacing w:val="-2"/>
          <w:sz w:val="24"/>
          <w:szCs w:val="24"/>
        </w:rPr>
        <w:t>生的人员伤亡和财产损失。</w:t>
      </w:r>
    </w:p>
    <w:p w14:paraId="7597DF43">
      <w:pPr>
        <w:pStyle w:val="3"/>
        <w:spacing w:before="155" w:line="279" w:lineRule="auto"/>
        <w:ind w:left="19" w:right="49" w:hanging="10"/>
        <w:rPr>
          <w:sz w:val="24"/>
          <w:szCs w:val="24"/>
        </w:rPr>
      </w:pPr>
      <w:r>
        <w:rPr>
          <w:spacing w:val="-2"/>
          <w:sz w:val="24"/>
          <w:szCs w:val="24"/>
        </w:rPr>
        <w:t>9.4 招标人在踏勘现场中介绍的场地和</w:t>
      </w:r>
      <w:r>
        <w:rPr>
          <w:spacing w:val="-3"/>
          <w:sz w:val="24"/>
          <w:szCs w:val="24"/>
        </w:rPr>
        <w:t>相关的周边环境情况，供投标人在编制投标文件</w:t>
      </w:r>
      <w:r>
        <w:rPr>
          <w:sz w:val="24"/>
          <w:szCs w:val="24"/>
        </w:rPr>
        <w:t xml:space="preserve"> </w:t>
      </w:r>
      <w:r>
        <w:rPr>
          <w:spacing w:val="-1"/>
          <w:sz w:val="24"/>
          <w:szCs w:val="24"/>
        </w:rPr>
        <w:t>时参考，招标人不对投标人据此作出的判断和决策负责。</w:t>
      </w:r>
    </w:p>
    <w:p w14:paraId="3011508E">
      <w:pPr>
        <w:pStyle w:val="3"/>
        <w:spacing w:before="154" w:line="219" w:lineRule="auto"/>
        <w:ind w:left="26"/>
        <w:rPr>
          <w:sz w:val="24"/>
          <w:szCs w:val="24"/>
        </w:rPr>
      </w:pPr>
      <w:r>
        <w:rPr>
          <w:b/>
          <w:bCs/>
          <w:spacing w:val="-7"/>
          <w:sz w:val="24"/>
          <w:szCs w:val="24"/>
        </w:rPr>
        <w:t>10.</w:t>
      </w:r>
      <w:r>
        <w:rPr>
          <w:spacing w:val="17"/>
          <w:sz w:val="24"/>
          <w:szCs w:val="24"/>
        </w:rPr>
        <w:t xml:space="preserve"> </w:t>
      </w:r>
      <w:r>
        <w:rPr>
          <w:b/>
          <w:bCs/>
          <w:spacing w:val="-7"/>
          <w:sz w:val="24"/>
          <w:szCs w:val="24"/>
        </w:rPr>
        <w:t>投标预备会</w:t>
      </w:r>
    </w:p>
    <w:p w14:paraId="075AA344">
      <w:pPr>
        <w:pStyle w:val="3"/>
        <w:spacing w:before="158" w:line="278" w:lineRule="auto"/>
        <w:ind w:left="26" w:right="49"/>
        <w:rPr>
          <w:sz w:val="24"/>
          <w:szCs w:val="24"/>
        </w:rPr>
      </w:pPr>
      <w:r>
        <w:rPr>
          <w:spacing w:val="1"/>
          <w:sz w:val="24"/>
          <w:szCs w:val="24"/>
        </w:rPr>
        <w:t>10.1</w:t>
      </w:r>
      <w:r>
        <w:rPr>
          <w:spacing w:val="-37"/>
          <w:sz w:val="24"/>
          <w:szCs w:val="24"/>
        </w:rPr>
        <w:t xml:space="preserve"> </w:t>
      </w:r>
      <w:r>
        <w:rPr>
          <w:spacing w:val="1"/>
          <w:sz w:val="24"/>
          <w:szCs w:val="24"/>
        </w:rPr>
        <w:t>投标人须知前附表规定召开投标预备会的，招标人按投标人须知前附表规定的时</w:t>
      </w:r>
      <w:r>
        <w:rPr>
          <w:sz w:val="24"/>
          <w:szCs w:val="24"/>
        </w:rPr>
        <w:t xml:space="preserve"> </w:t>
      </w:r>
      <w:r>
        <w:rPr>
          <w:spacing w:val="-2"/>
          <w:sz w:val="24"/>
          <w:szCs w:val="24"/>
        </w:rPr>
        <w:t>间和地点召开投标预备会，澄清投标人提出的问题。</w:t>
      </w:r>
    </w:p>
    <w:p w14:paraId="0583D0E2">
      <w:pPr>
        <w:pStyle w:val="3"/>
        <w:spacing w:before="154" w:line="280" w:lineRule="auto"/>
        <w:ind w:left="9" w:right="49" w:firstLine="16"/>
        <w:rPr>
          <w:sz w:val="24"/>
          <w:szCs w:val="24"/>
        </w:rPr>
      </w:pPr>
      <w:r>
        <w:rPr>
          <w:spacing w:val="1"/>
          <w:sz w:val="24"/>
          <w:szCs w:val="24"/>
        </w:rPr>
        <w:t>10.2</w:t>
      </w:r>
      <w:r>
        <w:rPr>
          <w:spacing w:val="-37"/>
          <w:sz w:val="24"/>
          <w:szCs w:val="24"/>
        </w:rPr>
        <w:t xml:space="preserve"> </w:t>
      </w:r>
      <w:r>
        <w:rPr>
          <w:spacing w:val="1"/>
          <w:sz w:val="24"/>
          <w:szCs w:val="24"/>
        </w:rPr>
        <w:t>投标人应在投标人须知前附表规定的时间前，将提出的问题送达招标人，以便招</w:t>
      </w:r>
      <w:r>
        <w:rPr>
          <w:sz w:val="24"/>
          <w:szCs w:val="24"/>
        </w:rPr>
        <w:t xml:space="preserve"> </w:t>
      </w:r>
      <w:r>
        <w:rPr>
          <w:spacing w:val="-3"/>
          <w:sz w:val="24"/>
          <w:szCs w:val="24"/>
        </w:rPr>
        <w:t>标人澄清。</w:t>
      </w:r>
    </w:p>
    <w:p w14:paraId="56A9785C">
      <w:pPr>
        <w:pStyle w:val="3"/>
        <w:spacing w:before="153" w:line="279" w:lineRule="auto"/>
        <w:ind w:left="8" w:right="49" w:firstLine="17"/>
        <w:rPr>
          <w:sz w:val="24"/>
          <w:szCs w:val="24"/>
        </w:rPr>
      </w:pPr>
      <w:r>
        <w:rPr>
          <w:spacing w:val="1"/>
          <w:sz w:val="24"/>
          <w:szCs w:val="24"/>
        </w:rPr>
        <w:t>10.3</w:t>
      </w:r>
      <w:r>
        <w:rPr>
          <w:spacing w:val="-37"/>
          <w:sz w:val="24"/>
          <w:szCs w:val="24"/>
        </w:rPr>
        <w:t xml:space="preserve"> </w:t>
      </w:r>
      <w:r>
        <w:rPr>
          <w:spacing w:val="1"/>
          <w:sz w:val="24"/>
          <w:szCs w:val="24"/>
        </w:rPr>
        <w:t>招标人在投标人须知前附表规定的时间，将对投标人所提的问题进行澄清。该澄</w:t>
      </w:r>
      <w:r>
        <w:rPr>
          <w:sz w:val="24"/>
          <w:szCs w:val="24"/>
        </w:rPr>
        <w:t xml:space="preserve"> </w:t>
      </w:r>
      <w:r>
        <w:rPr>
          <w:spacing w:val="-1"/>
          <w:sz w:val="24"/>
          <w:szCs w:val="24"/>
        </w:rPr>
        <w:t>清内容为磋商文件的组成部分。</w:t>
      </w:r>
    </w:p>
    <w:p w14:paraId="7A34AE90">
      <w:pPr>
        <w:pStyle w:val="3"/>
        <w:spacing w:before="156" w:line="220" w:lineRule="auto"/>
        <w:ind w:left="26"/>
        <w:rPr>
          <w:sz w:val="24"/>
          <w:szCs w:val="24"/>
        </w:rPr>
      </w:pPr>
      <w:r>
        <w:rPr>
          <w:b/>
          <w:bCs/>
          <w:spacing w:val="-8"/>
          <w:sz w:val="24"/>
          <w:szCs w:val="24"/>
        </w:rPr>
        <w:t>11.</w:t>
      </w:r>
      <w:r>
        <w:rPr>
          <w:spacing w:val="17"/>
          <w:sz w:val="24"/>
          <w:szCs w:val="24"/>
        </w:rPr>
        <w:t xml:space="preserve"> </w:t>
      </w:r>
      <w:r>
        <w:rPr>
          <w:b/>
          <w:bCs/>
          <w:spacing w:val="-8"/>
          <w:sz w:val="24"/>
          <w:szCs w:val="24"/>
        </w:rPr>
        <w:t>联合投标</w:t>
      </w:r>
    </w:p>
    <w:p w14:paraId="6D2E9EED">
      <w:pPr>
        <w:pStyle w:val="3"/>
        <w:spacing w:before="152" w:line="309" w:lineRule="auto"/>
        <w:ind w:left="9" w:right="49" w:firstLine="16"/>
        <w:rPr>
          <w:sz w:val="24"/>
          <w:szCs w:val="24"/>
        </w:rPr>
      </w:pPr>
      <w:r>
        <w:rPr>
          <w:sz w:val="24"/>
          <w:szCs w:val="24"/>
        </w:rPr>
        <w:t>11.1 两个以上投标人可以组成一个投标联合体，以一个投标人的身份投标。以联合体</w:t>
      </w:r>
      <w:r>
        <w:rPr>
          <w:spacing w:val="2"/>
          <w:sz w:val="24"/>
          <w:szCs w:val="24"/>
        </w:rPr>
        <w:t xml:space="preserve"> </w:t>
      </w:r>
      <w:r>
        <w:rPr>
          <w:spacing w:val="-3"/>
          <w:sz w:val="24"/>
          <w:szCs w:val="24"/>
        </w:rPr>
        <w:t>形式参加投标的，联合体各方均应当符合《政府采购法》第二十二条规定的条件。招标</w:t>
      </w:r>
      <w:r>
        <w:rPr>
          <w:spacing w:val="13"/>
          <w:sz w:val="24"/>
          <w:szCs w:val="24"/>
        </w:rPr>
        <w:t xml:space="preserve"> </w:t>
      </w:r>
      <w:r>
        <w:rPr>
          <w:spacing w:val="-3"/>
          <w:sz w:val="24"/>
          <w:szCs w:val="24"/>
        </w:rPr>
        <w:t>人根据采购项目的特殊要求规定投标人特定条件的，联合体各方中至少应当有一方符合</w:t>
      </w:r>
      <w:r>
        <w:rPr>
          <w:spacing w:val="13"/>
          <w:sz w:val="24"/>
          <w:szCs w:val="24"/>
        </w:rPr>
        <w:t xml:space="preserve"> </w:t>
      </w:r>
      <w:r>
        <w:rPr>
          <w:spacing w:val="-1"/>
          <w:sz w:val="24"/>
          <w:szCs w:val="24"/>
        </w:rPr>
        <w:t>招标人规定的特定条件。</w:t>
      </w:r>
    </w:p>
    <w:p w14:paraId="6F71DD5C">
      <w:pPr>
        <w:pStyle w:val="3"/>
        <w:spacing w:before="121" w:line="286" w:lineRule="auto"/>
        <w:ind w:left="10" w:right="49" w:firstLine="15"/>
        <w:rPr>
          <w:sz w:val="24"/>
          <w:szCs w:val="24"/>
        </w:rPr>
      </w:pPr>
      <w:r>
        <w:rPr>
          <w:spacing w:val="1"/>
          <w:sz w:val="24"/>
          <w:szCs w:val="24"/>
        </w:rPr>
        <w:t>11.2</w:t>
      </w:r>
      <w:r>
        <w:rPr>
          <w:spacing w:val="-37"/>
          <w:sz w:val="24"/>
          <w:szCs w:val="24"/>
        </w:rPr>
        <w:t xml:space="preserve"> </w:t>
      </w:r>
      <w:r>
        <w:rPr>
          <w:spacing w:val="1"/>
          <w:sz w:val="24"/>
          <w:szCs w:val="24"/>
        </w:rPr>
        <w:t>联合体各方之间应当签订共同投标协议，明确约定联合体各方承担的工作和相应</w:t>
      </w:r>
      <w:r>
        <w:rPr>
          <w:sz w:val="24"/>
          <w:szCs w:val="24"/>
        </w:rPr>
        <w:t xml:space="preserve"> </w:t>
      </w:r>
      <w:r>
        <w:rPr>
          <w:spacing w:val="-3"/>
          <w:sz w:val="24"/>
          <w:szCs w:val="24"/>
        </w:rPr>
        <w:t>的责任，并将共同投标协议连同投标文件一并提交招标人。联合体各方签订共同投标协</w:t>
      </w:r>
      <w:r>
        <w:rPr>
          <w:spacing w:val="12"/>
          <w:sz w:val="24"/>
          <w:szCs w:val="24"/>
        </w:rPr>
        <w:t xml:space="preserve"> </w:t>
      </w:r>
      <w:r>
        <w:rPr>
          <w:spacing w:val="-3"/>
          <w:sz w:val="24"/>
          <w:szCs w:val="24"/>
        </w:rPr>
        <w:t>议后，不得再以自己名义单独在同一项目中投标，也不得组成新的联合体参加同一项目</w:t>
      </w:r>
      <w:r>
        <w:rPr>
          <w:spacing w:val="12"/>
          <w:sz w:val="24"/>
          <w:szCs w:val="24"/>
        </w:rPr>
        <w:t xml:space="preserve"> </w:t>
      </w:r>
      <w:r>
        <w:rPr>
          <w:spacing w:val="-4"/>
          <w:sz w:val="24"/>
          <w:szCs w:val="24"/>
        </w:rPr>
        <w:t>投标。</w:t>
      </w:r>
    </w:p>
    <w:p w14:paraId="7C9DC614">
      <w:pPr>
        <w:spacing w:line="286" w:lineRule="auto"/>
        <w:rPr>
          <w:sz w:val="24"/>
          <w:szCs w:val="24"/>
        </w:rPr>
        <w:sectPr>
          <w:headerReference r:id="rId25" w:type="default"/>
          <w:footerReference r:id="rId26" w:type="default"/>
          <w:pgSz w:w="11906" w:h="16839"/>
          <w:pgMar w:top="1213" w:right="1409" w:bottom="1168" w:left="1417" w:header="849" w:footer="1004" w:gutter="0"/>
          <w:pgNumType w:fmt="decimal"/>
          <w:cols w:space="720" w:num="1"/>
        </w:sectPr>
      </w:pPr>
    </w:p>
    <w:p w14:paraId="7C97B925">
      <w:pPr>
        <w:pStyle w:val="3"/>
        <w:spacing w:before="318" w:line="263" w:lineRule="auto"/>
        <w:ind w:left="8" w:right="80" w:firstLine="17"/>
        <w:rPr>
          <w:sz w:val="24"/>
          <w:szCs w:val="24"/>
        </w:rPr>
      </w:pPr>
      <w:r>
        <w:rPr>
          <w:sz w:val="24"/>
          <w:szCs w:val="24"/>
        </w:rPr>
        <w:t>11.3 联合体应当确定其中一个单位为投标的全权代表，负责参加投标的一切事务，并</w:t>
      </w:r>
      <w:r>
        <w:rPr>
          <w:spacing w:val="2"/>
          <w:sz w:val="24"/>
          <w:szCs w:val="24"/>
        </w:rPr>
        <w:t xml:space="preserve"> </w:t>
      </w:r>
      <w:r>
        <w:rPr>
          <w:spacing w:val="-1"/>
          <w:sz w:val="24"/>
          <w:szCs w:val="24"/>
        </w:rPr>
        <w:t>承担投标及履约中应承担的全部责任与义务。</w:t>
      </w:r>
    </w:p>
    <w:p w14:paraId="3347AFA8">
      <w:pPr>
        <w:pStyle w:val="3"/>
        <w:spacing w:before="115" w:line="264" w:lineRule="auto"/>
        <w:ind w:left="9" w:right="80" w:firstLine="16"/>
        <w:rPr>
          <w:sz w:val="24"/>
          <w:szCs w:val="24"/>
        </w:rPr>
      </w:pPr>
      <w:r>
        <w:rPr>
          <w:sz w:val="24"/>
          <w:szCs w:val="24"/>
        </w:rPr>
        <w:t>11.4 联合体各方应当共同与招标人签订采购合同，就采购合同约定的事项对招标人承</w:t>
      </w:r>
      <w:r>
        <w:rPr>
          <w:spacing w:val="2"/>
          <w:sz w:val="24"/>
          <w:szCs w:val="24"/>
        </w:rPr>
        <w:t xml:space="preserve"> </w:t>
      </w:r>
      <w:r>
        <w:rPr>
          <w:spacing w:val="-2"/>
          <w:sz w:val="24"/>
          <w:szCs w:val="24"/>
        </w:rPr>
        <w:t>担连带责任。</w:t>
      </w:r>
    </w:p>
    <w:p w14:paraId="018F7DB7">
      <w:pPr>
        <w:pStyle w:val="3"/>
        <w:spacing w:before="147" w:line="219" w:lineRule="auto"/>
        <w:ind w:left="26"/>
        <w:rPr>
          <w:sz w:val="24"/>
          <w:szCs w:val="24"/>
        </w:rPr>
      </w:pPr>
      <w:r>
        <w:rPr>
          <w:b/>
          <w:bCs/>
          <w:spacing w:val="-6"/>
          <w:sz w:val="24"/>
          <w:szCs w:val="24"/>
        </w:rPr>
        <w:t>12.代理服务费</w:t>
      </w:r>
    </w:p>
    <w:p w14:paraId="74A6B8F9">
      <w:pPr>
        <w:pStyle w:val="3"/>
        <w:spacing w:before="153" w:line="219" w:lineRule="auto"/>
        <w:ind w:left="26"/>
        <w:rPr>
          <w:sz w:val="24"/>
          <w:szCs w:val="24"/>
        </w:rPr>
      </w:pPr>
      <w:r>
        <w:rPr>
          <w:spacing w:val="-3"/>
          <w:sz w:val="24"/>
          <w:szCs w:val="24"/>
        </w:rPr>
        <w:t>12.1</w:t>
      </w:r>
      <w:r>
        <w:rPr>
          <w:spacing w:val="-44"/>
          <w:sz w:val="24"/>
          <w:szCs w:val="24"/>
        </w:rPr>
        <w:t xml:space="preserve"> </w:t>
      </w:r>
      <w:r>
        <w:rPr>
          <w:spacing w:val="-3"/>
          <w:sz w:val="24"/>
          <w:szCs w:val="24"/>
        </w:rPr>
        <w:t>详见投标人须知前附表。</w:t>
      </w:r>
    </w:p>
    <w:p w14:paraId="6947488F">
      <w:pPr>
        <w:pStyle w:val="3"/>
        <w:spacing w:before="155" w:line="220" w:lineRule="auto"/>
        <w:ind w:left="26"/>
        <w:rPr>
          <w:sz w:val="24"/>
          <w:szCs w:val="24"/>
        </w:rPr>
      </w:pPr>
      <w:r>
        <w:rPr>
          <w:b/>
          <w:bCs/>
          <w:spacing w:val="-4"/>
          <w:sz w:val="24"/>
          <w:szCs w:val="24"/>
        </w:rPr>
        <w:t>13.投标人应注意的事项</w:t>
      </w:r>
    </w:p>
    <w:p w14:paraId="64B7E83D">
      <w:pPr>
        <w:pStyle w:val="3"/>
        <w:spacing w:before="156" w:line="298" w:lineRule="auto"/>
        <w:ind w:left="14" w:right="80" w:firstLine="12"/>
        <w:rPr>
          <w:sz w:val="24"/>
          <w:szCs w:val="24"/>
        </w:rPr>
      </w:pPr>
      <w:r>
        <w:rPr>
          <w:spacing w:val="1"/>
          <w:sz w:val="24"/>
          <w:szCs w:val="24"/>
        </w:rPr>
        <w:t>13.1</w:t>
      </w:r>
      <w:r>
        <w:rPr>
          <w:spacing w:val="-37"/>
          <w:sz w:val="24"/>
          <w:szCs w:val="24"/>
        </w:rPr>
        <w:t xml:space="preserve"> </w:t>
      </w:r>
      <w:r>
        <w:rPr>
          <w:spacing w:val="1"/>
          <w:sz w:val="24"/>
          <w:szCs w:val="24"/>
        </w:rPr>
        <w:t>投标人一旦按规定缴纳了投标保证金并参加投标，即被认为接受了本磋商文件中</w:t>
      </w:r>
      <w:r>
        <w:rPr>
          <w:sz w:val="24"/>
          <w:szCs w:val="24"/>
        </w:rPr>
        <w:t xml:space="preserve"> </w:t>
      </w:r>
      <w:r>
        <w:rPr>
          <w:spacing w:val="-3"/>
          <w:sz w:val="24"/>
          <w:szCs w:val="24"/>
        </w:rPr>
        <w:t>的所有条件和规定。投标人必须严格按磋商文件的要求编制投标文件，投标文件宜编制</w:t>
      </w:r>
      <w:r>
        <w:rPr>
          <w:spacing w:val="9"/>
          <w:sz w:val="24"/>
          <w:szCs w:val="24"/>
        </w:rPr>
        <w:t xml:space="preserve"> </w:t>
      </w:r>
      <w:r>
        <w:rPr>
          <w:spacing w:val="-1"/>
          <w:sz w:val="24"/>
          <w:szCs w:val="24"/>
        </w:rPr>
        <w:t>页码和目录，以便评委审核。否则，由此产生的一切后果由投标人承担。</w:t>
      </w:r>
    </w:p>
    <w:p w14:paraId="1DF16AF5">
      <w:pPr>
        <w:pStyle w:val="3"/>
        <w:spacing w:before="157" w:line="279" w:lineRule="auto"/>
        <w:ind w:left="30" w:right="80" w:hanging="4"/>
        <w:rPr>
          <w:sz w:val="24"/>
          <w:szCs w:val="24"/>
        </w:rPr>
      </w:pPr>
      <w:r>
        <w:rPr>
          <w:sz w:val="24"/>
          <w:szCs w:val="24"/>
        </w:rPr>
        <w:t>13.2 投标人对采购内容中规定的技术参数、规格等要求必须完全响应或优于磋商文件</w:t>
      </w:r>
      <w:r>
        <w:rPr>
          <w:spacing w:val="2"/>
          <w:sz w:val="24"/>
          <w:szCs w:val="24"/>
        </w:rPr>
        <w:t xml:space="preserve"> </w:t>
      </w:r>
      <w:r>
        <w:rPr>
          <w:spacing w:val="-7"/>
          <w:sz w:val="24"/>
          <w:szCs w:val="24"/>
        </w:rPr>
        <w:t>中的要求。</w:t>
      </w:r>
    </w:p>
    <w:p w14:paraId="4F8FC9BC">
      <w:pPr>
        <w:pStyle w:val="3"/>
        <w:spacing w:before="153" w:line="219" w:lineRule="auto"/>
        <w:jc w:val="right"/>
        <w:rPr>
          <w:sz w:val="24"/>
          <w:szCs w:val="24"/>
        </w:rPr>
      </w:pPr>
      <w:r>
        <w:rPr>
          <w:spacing w:val="-1"/>
          <w:sz w:val="24"/>
          <w:szCs w:val="24"/>
        </w:rPr>
        <w:t>13.3所有投标人的投标保证金都应在磋商文件规定的投标保证金缴纳截止日期前缴纳。</w:t>
      </w:r>
    </w:p>
    <w:p w14:paraId="5DD6FFC4">
      <w:pPr>
        <w:pStyle w:val="3"/>
        <w:spacing w:before="157" w:line="298" w:lineRule="auto"/>
        <w:ind w:left="8" w:right="31" w:firstLine="17"/>
        <w:rPr>
          <w:sz w:val="24"/>
          <w:szCs w:val="24"/>
        </w:rPr>
      </w:pPr>
      <w:r>
        <w:rPr>
          <w:spacing w:val="1"/>
          <w:sz w:val="24"/>
          <w:szCs w:val="24"/>
        </w:rPr>
        <w:t>13.4</w:t>
      </w:r>
      <w:r>
        <w:rPr>
          <w:spacing w:val="-37"/>
          <w:sz w:val="24"/>
          <w:szCs w:val="24"/>
        </w:rPr>
        <w:t xml:space="preserve"> </w:t>
      </w:r>
      <w:r>
        <w:rPr>
          <w:spacing w:val="1"/>
          <w:sz w:val="24"/>
          <w:szCs w:val="24"/>
        </w:rPr>
        <w:t>单位负责人为同一人或者存在直接控股、管理关系的不同供应商，不得参加同一</w:t>
      </w:r>
      <w:r>
        <w:rPr>
          <w:sz w:val="24"/>
          <w:szCs w:val="24"/>
        </w:rPr>
        <w:t xml:space="preserve"> </w:t>
      </w:r>
      <w:r>
        <w:rPr>
          <w:spacing w:val="-1"/>
          <w:sz w:val="24"/>
          <w:szCs w:val="24"/>
        </w:rPr>
        <w:t>合同项下的政府采购活动。为采购项目提供整体设计、规</w:t>
      </w:r>
      <w:r>
        <w:rPr>
          <w:spacing w:val="-2"/>
          <w:sz w:val="24"/>
          <w:szCs w:val="24"/>
        </w:rPr>
        <w:t>范编制或者项目管理、监理、</w:t>
      </w:r>
      <w:r>
        <w:rPr>
          <w:sz w:val="24"/>
          <w:szCs w:val="24"/>
        </w:rPr>
        <w:t xml:space="preserve"> </w:t>
      </w:r>
      <w:r>
        <w:rPr>
          <w:spacing w:val="-1"/>
          <w:sz w:val="24"/>
          <w:szCs w:val="24"/>
        </w:rPr>
        <w:t>检测等服务的供应商，不得再参加该采购项目的其他采购活动。</w:t>
      </w:r>
    </w:p>
    <w:p w14:paraId="0AEB0DE2">
      <w:pPr>
        <w:pStyle w:val="3"/>
        <w:spacing w:before="158" w:line="298" w:lineRule="auto"/>
        <w:ind w:left="8" w:right="80" w:firstLine="17"/>
        <w:rPr>
          <w:sz w:val="24"/>
          <w:szCs w:val="24"/>
        </w:rPr>
      </w:pPr>
      <w:r>
        <w:rPr>
          <w:spacing w:val="1"/>
          <w:sz w:val="24"/>
          <w:szCs w:val="24"/>
        </w:rPr>
        <w:t>13.5</w:t>
      </w:r>
      <w:r>
        <w:rPr>
          <w:spacing w:val="-37"/>
          <w:sz w:val="24"/>
          <w:szCs w:val="24"/>
        </w:rPr>
        <w:t xml:space="preserve"> </w:t>
      </w:r>
      <w:r>
        <w:rPr>
          <w:spacing w:val="1"/>
          <w:sz w:val="24"/>
          <w:szCs w:val="24"/>
        </w:rPr>
        <w:t>本项目只接受成为新疆维吾尔自治区政府采购网正式注册入库（如在其他省份已</w:t>
      </w:r>
      <w:r>
        <w:rPr>
          <w:sz w:val="24"/>
          <w:szCs w:val="24"/>
        </w:rPr>
        <w:t xml:space="preserve"> 注册的无需重复入驻）并完成</w:t>
      </w:r>
      <w:r>
        <w:rPr>
          <w:spacing w:val="-51"/>
          <w:sz w:val="24"/>
          <w:szCs w:val="24"/>
        </w:rPr>
        <w:t xml:space="preserve"> </w:t>
      </w:r>
      <w:r>
        <w:rPr>
          <w:sz w:val="24"/>
          <w:szCs w:val="24"/>
        </w:rPr>
        <w:t>CA</w:t>
      </w:r>
      <w:r>
        <w:rPr>
          <w:spacing w:val="-49"/>
          <w:sz w:val="24"/>
          <w:szCs w:val="24"/>
        </w:rPr>
        <w:t xml:space="preserve"> </w:t>
      </w:r>
      <w:r>
        <w:rPr>
          <w:sz w:val="24"/>
          <w:szCs w:val="24"/>
        </w:rPr>
        <w:t xml:space="preserve">数字证书申领供应商参与投标。因未注册入库、未办 </w:t>
      </w:r>
      <w:r>
        <w:rPr>
          <w:spacing w:val="-1"/>
          <w:sz w:val="24"/>
          <w:szCs w:val="24"/>
        </w:rPr>
        <w:t>理</w:t>
      </w:r>
      <w:r>
        <w:rPr>
          <w:spacing w:val="-49"/>
          <w:sz w:val="24"/>
          <w:szCs w:val="24"/>
        </w:rPr>
        <w:t xml:space="preserve"> </w:t>
      </w:r>
      <w:r>
        <w:rPr>
          <w:spacing w:val="-1"/>
          <w:sz w:val="24"/>
          <w:szCs w:val="24"/>
        </w:rPr>
        <w:t>CA</w:t>
      </w:r>
      <w:r>
        <w:rPr>
          <w:spacing w:val="-49"/>
          <w:sz w:val="24"/>
          <w:szCs w:val="24"/>
        </w:rPr>
        <w:t xml:space="preserve"> </w:t>
      </w:r>
      <w:r>
        <w:rPr>
          <w:spacing w:val="-1"/>
          <w:sz w:val="24"/>
          <w:szCs w:val="24"/>
        </w:rPr>
        <w:t>数字证书等原因造成无法投标或投标失败等后果由供应商自行承担。</w:t>
      </w:r>
    </w:p>
    <w:p w14:paraId="5E26636E">
      <w:pPr>
        <w:pStyle w:val="3"/>
        <w:spacing w:before="157" w:line="279" w:lineRule="auto"/>
        <w:ind w:left="12" w:right="80" w:firstLine="13"/>
        <w:rPr>
          <w:sz w:val="24"/>
          <w:szCs w:val="24"/>
        </w:rPr>
      </w:pPr>
      <w:r>
        <w:rPr>
          <w:spacing w:val="-3"/>
          <w:sz w:val="24"/>
          <w:szCs w:val="24"/>
        </w:rPr>
        <w:t>13.6  投标人被视为充分熟悉本招标项目所在地的与履行合同有关的各种情况，包括但</w:t>
      </w:r>
      <w:r>
        <w:rPr>
          <w:spacing w:val="6"/>
          <w:sz w:val="24"/>
          <w:szCs w:val="24"/>
        </w:rPr>
        <w:t xml:space="preserve"> </w:t>
      </w:r>
      <w:r>
        <w:rPr>
          <w:spacing w:val="-4"/>
          <w:sz w:val="24"/>
          <w:szCs w:val="24"/>
        </w:rPr>
        <w:t>不限于：</w:t>
      </w:r>
    </w:p>
    <w:p w14:paraId="3C8ED824">
      <w:pPr>
        <w:pStyle w:val="3"/>
        <w:spacing w:before="122" w:line="264" w:lineRule="auto"/>
        <w:ind w:left="12" w:right="80" w:firstLine="7"/>
        <w:rPr>
          <w:sz w:val="24"/>
          <w:szCs w:val="24"/>
        </w:rPr>
      </w:pPr>
      <w:r>
        <w:rPr>
          <w:sz w:val="24"/>
          <w:szCs w:val="24"/>
        </w:rPr>
        <w:t>（1）国家对本次投标货物和服务的生产、安装调试、验收、维修等有关法律、法规及</w:t>
      </w:r>
      <w:r>
        <w:rPr>
          <w:spacing w:val="9"/>
          <w:sz w:val="24"/>
          <w:szCs w:val="24"/>
        </w:rPr>
        <w:t xml:space="preserve"> </w:t>
      </w:r>
      <w:r>
        <w:rPr>
          <w:spacing w:val="-2"/>
          <w:sz w:val="24"/>
          <w:szCs w:val="24"/>
        </w:rPr>
        <w:t>行业管理标准；</w:t>
      </w:r>
    </w:p>
    <w:p w14:paraId="5249279C">
      <w:pPr>
        <w:pStyle w:val="3"/>
        <w:spacing w:before="112" w:line="219" w:lineRule="auto"/>
        <w:ind w:left="19"/>
        <w:rPr>
          <w:sz w:val="24"/>
          <w:szCs w:val="24"/>
        </w:rPr>
      </w:pPr>
      <w:r>
        <w:rPr>
          <w:spacing w:val="-2"/>
          <w:sz w:val="24"/>
          <w:szCs w:val="24"/>
        </w:rPr>
        <w:t>（2）本地区有关管理部门的相关规定；</w:t>
      </w:r>
    </w:p>
    <w:p w14:paraId="2E513CCA">
      <w:pPr>
        <w:pStyle w:val="3"/>
        <w:spacing w:before="118" w:line="263" w:lineRule="auto"/>
        <w:ind w:left="9" w:right="1351" w:firstLine="10"/>
        <w:rPr>
          <w:sz w:val="24"/>
          <w:szCs w:val="24"/>
        </w:rPr>
      </w:pPr>
      <w:r>
        <w:rPr>
          <w:spacing w:val="-2"/>
          <w:sz w:val="24"/>
          <w:szCs w:val="24"/>
        </w:rPr>
        <w:t>（3）招标人的相关场地情况、基础建设、电力供应情况及相关设计标准。</w:t>
      </w:r>
      <w:r>
        <w:rPr>
          <w:spacing w:val="4"/>
          <w:sz w:val="24"/>
          <w:szCs w:val="24"/>
        </w:rPr>
        <w:t xml:space="preserve"> </w:t>
      </w:r>
      <w:r>
        <w:rPr>
          <w:spacing w:val="-1"/>
          <w:sz w:val="24"/>
          <w:szCs w:val="24"/>
        </w:rPr>
        <w:t>本磋商文件不再对上述情况进行描述。</w:t>
      </w:r>
    </w:p>
    <w:p w14:paraId="4CAB62A9">
      <w:pPr>
        <w:spacing w:line="241" w:lineRule="auto"/>
        <w:rPr>
          <w:rFonts w:ascii="Arial"/>
          <w:sz w:val="21"/>
        </w:rPr>
      </w:pPr>
    </w:p>
    <w:p w14:paraId="0FCE61A7">
      <w:pPr>
        <w:spacing w:line="241" w:lineRule="auto"/>
        <w:rPr>
          <w:rFonts w:ascii="Arial"/>
          <w:sz w:val="21"/>
        </w:rPr>
      </w:pPr>
    </w:p>
    <w:p w14:paraId="2DEA518B">
      <w:pPr>
        <w:pStyle w:val="3"/>
        <w:spacing w:before="102" w:line="224" w:lineRule="auto"/>
        <w:ind w:left="1649"/>
        <w:outlineLvl w:val="2"/>
        <w:rPr>
          <w:sz w:val="31"/>
          <w:szCs w:val="31"/>
        </w:rPr>
      </w:pPr>
      <w:r>
        <w:rPr>
          <w:b/>
          <w:bCs/>
          <w:spacing w:val="5"/>
          <w:sz w:val="31"/>
          <w:szCs w:val="31"/>
        </w:rPr>
        <w:t>（二）竞争性磋商文件（简称磋商文件）</w:t>
      </w:r>
    </w:p>
    <w:p w14:paraId="1F5E14BA">
      <w:pPr>
        <w:pStyle w:val="3"/>
        <w:spacing w:before="240" w:line="219" w:lineRule="auto"/>
        <w:ind w:left="26"/>
        <w:rPr>
          <w:sz w:val="24"/>
          <w:szCs w:val="24"/>
        </w:rPr>
      </w:pPr>
      <w:r>
        <w:rPr>
          <w:b/>
          <w:bCs/>
          <w:spacing w:val="-4"/>
          <w:sz w:val="24"/>
          <w:szCs w:val="24"/>
        </w:rPr>
        <w:t>14.磋商文件的编制依据</w:t>
      </w:r>
    </w:p>
    <w:p w14:paraId="6A965D47">
      <w:pPr>
        <w:pStyle w:val="3"/>
        <w:spacing w:before="155" w:line="340" w:lineRule="auto"/>
        <w:ind w:left="8" w:right="75"/>
        <w:jc w:val="both"/>
        <w:rPr>
          <w:sz w:val="24"/>
          <w:szCs w:val="24"/>
        </w:rPr>
      </w:pPr>
      <w:r>
        <w:rPr>
          <w:spacing w:val="-9"/>
          <w:sz w:val="24"/>
          <w:szCs w:val="24"/>
        </w:rPr>
        <w:t>根据《中华人民共和国政府采购法》、《政府采购货物和服务招标投标管理办法》和《中</w:t>
      </w:r>
      <w:r>
        <w:rPr>
          <w:spacing w:val="11"/>
          <w:sz w:val="24"/>
          <w:szCs w:val="24"/>
        </w:rPr>
        <w:t xml:space="preserve"> </w:t>
      </w:r>
      <w:r>
        <w:rPr>
          <w:spacing w:val="-3"/>
          <w:sz w:val="24"/>
          <w:szCs w:val="24"/>
        </w:rPr>
        <w:t>华人民共和国民法典》等相关法律法规和规章及部、省、市级规范性文件的规定，编制</w:t>
      </w:r>
      <w:r>
        <w:rPr>
          <w:spacing w:val="18"/>
          <w:sz w:val="24"/>
          <w:szCs w:val="24"/>
        </w:rPr>
        <w:t xml:space="preserve"> </w:t>
      </w:r>
      <w:r>
        <w:rPr>
          <w:spacing w:val="-5"/>
          <w:sz w:val="24"/>
          <w:szCs w:val="24"/>
        </w:rPr>
        <w:t>本磋商文件。</w:t>
      </w:r>
    </w:p>
    <w:p w14:paraId="53097C94">
      <w:pPr>
        <w:spacing w:line="340" w:lineRule="auto"/>
        <w:rPr>
          <w:sz w:val="24"/>
          <w:szCs w:val="24"/>
        </w:rPr>
        <w:sectPr>
          <w:headerReference r:id="rId27" w:type="default"/>
          <w:footerReference r:id="rId28" w:type="default"/>
          <w:pgSz w:w="11906" w:h="16839"/>
          <w:pgMar w:top="1213" w:right="1378" w:bottom="1168" w:left="1417" w:header="849" w:footer="1004" w:gutter="0"/>
          <w:pgNumType w:fmt="decimal"/>
          <w:cols w:space="720" w:num="1"/>
        </w:sectPr>
      </w:pPr>
    </w:p>
    <w:p w14:paraId="19984E72">
      <w:pPr>
        <w:spacing w:line="271" w:lineRule="auto"/>
        <w:rPr>
          <w:rFonts w:ascii="Arial"/>
          <w:sz w:val="21"/>
        </w:rPr>
      </w:pPr>
    </w:p>
    <w:p w14:paraId="3127D242">
      <w:pPr>
        <w:pStyle w:val="3"/>
        <w:spacing w:before="78" w:line="219" w:lineRule="auto"/>
        <w:ind w:left="26"/>
        <w:rPr>
          <w:sz w:val="24"/>
          <w:szCs w:val="24"/>
        </w:rPr>
      </w:pPr>
      <w:r>
        <w:rPr>
          <w:b/>
          <w:bCs/>
          <w:spacing w:val="-5"/>
          <w:sz w:val="24"/>
          <w:szCs w:val="24"/>
        </w:rPr>
        <w:t>15.磋商文件的组成</w:t>
      </w:r>
    </w:p>
    <w:p w14:paraId="0EA27961">
      <w:pPr>
        <w:pStyle w:val="3"/>
        <w:spacing w:before="153" w:line="219" w:lineRule="auto"/>
        <w:ind w:left="26"/>
        <w:rPr>
          <w:sz w:val="24"/>
          <w:szCs w:val="24"/>
        </w:rPr>
      </w:pPr>
      <w:r>
        <w:rPr>
          <w:spacing w:val="-1"/>
          <w:sz w:val="24"/>
          <w:szCs w:val="24"/>
        </w:rPr>
        <w:t>15.1 磋商文由下列文件采购过程的补充文件组成（包括但不限于</w:t>
      </w:r>
      <w:r>
        <w:rPr>
          <w:spacing w:val="1"/>
          <w:sz w:val="24"/>
          <w:szCs w:val="24"/>
        </w:rPr>
        <w:t>）：</w:t>
      </w:r>
    </w:p>
    <w:p w14:paraId="5D815580">
      <w:pPr>
        <w:pStyle w:val="3"/>
        <w:spacing w:before="157" w:line="218" w:lineRule="auto"/>
        <w:ind w:left="8"/>
        <w:rPr>
          <w:sz w:val="24"/>
          <w:szCs w:val="24"/>
        </w:rPr>
      </w:pPr>
      <w:r>
        <w:rPr>
          <w:spacing w:val="-1"/>
          <w:sz w:val="24"/>
          <w:szCs w:val="24"/>
        </w:rPr>
        <w:t>第一章  竞争性磋商公告</w:t>
      </w:r>
    </w:p>
    <w:p w14:paraId="4B5D03D0">
      <w:pPr>
        <w:pStyle w:val="3"/>
        <w:spacing w:before="155" w:line="219" w:lineRule="auto"/>
        <w:ind w:left="8"/>
        <w:rPr>
          <w:sz w:val="24"/>
          <w:szCs w:val="24"/>
        </w:rPr>
      </w:pPr>
      <w:r>
        <w:rPr>
          <w:spacing w:val="-1"/>
          <w:sz w:val="24"/>
          <w:szCs w:val="24"/>
        </w:rPr>
        <w:t>第二章  投标人须知</w:t>
      </w:r>
    </w:p>
    <w:p w14:paraId="7251E2FC">
      <w:pPr>
        <w:pStyle w:val="3"/>
        <w:spacing w:before="154" w:line="219" w:lineRule="auto"/>
        <w:ind w:left="8"/>
        <w:rPr>
          <w:sz w:val="24"/>
          <w:szCs w:val="24"/>
        </w:rPr>
      </w:pPr>
      <w:r>
        <w:rPr>
          <w:spacing w:val="-2"/>
          <w:sz w:val="24"/>
          <w:szCs w:val="24"/>
        </w:rPr>
        <w:t>第三章  评标办法</w:t>
      </w:r>
    </w:p>
    <w:p w14:paraId="7AC1945D">
      <w:pPr>
        <w:pStyle w:val="3"/>
        <w:spacing w:before="156" w:line="219" w:lineRule="auto"/>
        <w:ind w:left="8"/>
        <w:rPr>
          <w:sz w:val="24"/>
          <w:szCs w:val="24"/>
        </w:rPr>
      </w:pPr>
      <w:r>
        <w:rPr>
          <w:spacing w:val="-1"/>
          <w:sz w:val="24"/>
          <w:szCs w:val="24"/>
        </w:rPr>
        <w:t>第四章  工程量清单、技术标准及商务要求</w:t>
      </w:r>
    </w:p>
    <w:p w14:paraId="089A4BAB">
      <w:pPr>
        <w:pStyle w:val="3"/>
        <w:spacing w:before="155" w:line="219" w:lineRule="auto"/>
        <w:ind w:left="8"/>
        <w:rPr>
          <w:sz w:val="24"/>
          <w:szCs w:val="24"/>
        </w:rPr>
      </w:pPr>
      <w:r>
        <w:rPr>
          <w:spacing w:val="-1"/>
          <w:sz w:val="24"/>
          <w:szCs w:val="24"/>
        </w:rPr>
        <w:t>第五章  合同条款及格式（仅供参考）</w:t>
      </w:r>
    </w:p>
    <w:p w14:paraId="46330423">
      <w:pPr>
        <w:pStyle w:val="3"/>
        <w:spacing w:before="154" w:line="219" w:lineRule="auto"/>
        <w:ind w:left="8"/>
        <w:rPr>
          <w:sz w:val="24"/>
          <w:szCs w:val="24"/>
        </w:rPr>
      </w:pPr>
      <w:r>
        <w:rPr>
          <w:spacing w:val="-1"/>
          <w:sz w:val="24"/>
          <w:szCs w:val="24"/>
        </w:rPr>
        <w:t>第六章  投标文件格式</w:t>
      </w:r>
    </w:p>
    <w:p w14:paraId="06483266">
      <w:pPr>
        <w:pStyle w:val="3"/>
        <w:spacing w:before="159" w:line="279" w:lineRule="auto"/>
        <w:ind w:left="10" w:right="61" w:firstLine="15"/>
        <w:rPr>
          <w:sz w:val="24"/>
          <w:szCs w:val="24"/>
        </w:rPr>
      </w:pPr>
      <w:r>
        <w:rPr>
          <w:spacing w:val="-5"/>
          <w:sz w:val="24"/>
          <w:szCs w:val="24"/>
        </w:rPr>
        <w:t>15.2 除</w:t>
      </w:r>
      <w:r>
        <w:rPr>
          <w:spacing w:val="-22"/>
          <w:sz w:val="24"/>
          <w:szCs w:val="24"/>
        </w:rPr>
        <w:t xml:space="preserve"> </w:t>
      </w:r>
      <w:r>
        <w:rPr>
          <w:spacing w:val="-5"/>
          <w:sz w:val="24"/>
          <w:szCs w:val="24"/>
        </w:rPr>
        <w:t>15.1 内容外，招标答疑亦为磋商文件的组成部分，对招标人和投标人起约束作</w:t>
      </w:r>
      <w:r>
        <w:rPr>
          <w:sz w:val="24"/>
          <w:szCs w:val="24"/>
        </w:rPr>
        <w:t xml:space="preserve"> </w:t>
      </w:r>
      <w:r>
        <w:rPr>
          <w:spacing w:val="-6"/>
          <w:sz w:val="24"/>
          <w:szCs w:val="24"/>
        </w:rPr>
        <w:t>用。</w:t>
      </w:r>
    </w:p>
    <w:p w14:paraId="3EDF38E0">
      <w:pPr>
        <w:pStyle w:val="3"/>
        <w:spacing w:before="120" w:line="278" w:lineRule="auto"/>
        <w:ind w:left="11" w:right="61" w:firstLine="14"/>
        <w:rPr>
          <w:sz w:val="24"/>
          <w:szCs w:val="24"/>
        </w:rPr>
      </w:pPr>
      <w:r>
        <w:rPr>
          <w:spacing w:val="1"/>
          <w:sz w:val="24"/>
          <w:szCs w:val="24"/>
        </w:rPr>
        <w:t>15.3</w:t>
      </w:r>
      <w:r>
        <w:rPr>
          <w:spacing w:val="-37"/>
          <w:sz w:val="24"/>
          <w:szCs w:val="24"/>
        </w:rPr>
        <w:t xml:space="preserve"> </w:t>
      </w:r>
      <w:r>
        <w:rPr>
          <w:spacing w:val="1"/>
          <w:sz w:val="24"/>
          <w:szCs w:val="24"/>
        </w:rPr>
        <w:t>投标人应仔细阅读和检查磋商文件的全部内容。如发现缺页或附件不全，应及时</w:t>
      </w:r>
      <w:r>
        <w:rPr>
          <w:sz w:val="24"/>
          <w:szCs w:val="24"/>
        </w:rPr>
        <w:t xml:space="preserve"> </w:t>
      </w:r>
      <w:r>
        <w:rPr>
          <w:spacing w:val="-3"/>
          <w:sz w:val="24"/>
          <w:szCs w:val="24"/>
        </w:rPr>
        <w:t>向招标人提出，以便补齐。如有疑问，投标人应在以书面形式一次性向采购人和采购代</w:t>
      </w:r>
      <w:r>
        <w:rPr>
          <w:spacing w:val="11"/>
          <w:sz w:val="24"/>
          <w:szCs w:val="24"/>
        </w:rPr>
        <w:t xml:space="preserve"> </w:t>
      </w:r>
      <w:r>
        <w:rPr>
          <w:spacing w:val="-1"/>
          <w:sz w:val="24"/>
          <w:szCs w:val="24"/>
        </w:rPr>
        <w:t>理机构提出同一环节的质疑。</w:t>
      </w:r>
    </w:p>
    <w:p w14:paraId="7472BFF9">
      <w:pPr>
        <w:pStyle w:val="3"/>
        <w:spacing w:before="145" w:line="327" w:lineRule="auto"/>
        <w:ind w:left="6" w:firstLine="19"/>
        <w:rPr>
          <w:sz w:val="24"/>
          <w:szCs w:val="24"/>
        </w:rPr>
      </w:pPr>
      <w:r>
        <w:rPr>
          <w:spacing w:val="1"/>
          <w:sz w:val="24"/>
          <w:szCs w:val="24"/>
        </w:rPr>
        <w:t>15.4</w:t>
      </w:r>
      <w:r>
        <w:rPr>
          <w:spacing w:val="-37"/>
          <w:sz w:val="24"/>
          <w:szCs w:val="24"/>
        </w:rPr>
        <w:t xml:space="preserve"> </w:t>
      </w:r>
      <w:r>
        <w:rPr>
          <w:spacing w:val="1"/>
          <w:sz w:val="24"/>
          <w:szCs w:val="24"/>
        </w:rPr>
        <w:t>供应商认为磋商文件使自己的权益受到损害的，可以自收到磋商文件之日（磋商</w:t>
      </w:r>
      <w:r>
        <w:rPr>
          <w:sz w:val="24"/>
          <w:szCs w:val="24"/>
        </w:rPr>
        <w:t xml:space="preserve"> </w:t>
      </w:r>
      <w:r>
        <w:rPr>
          <w:spacing w:val="-3"/>
          <w:sz w:val="24"/>
          <w:szCs w:val="24"/>
        </w:rPr>
        <w:t>文件公告期限届满之前收到磋商文件的，以完成获取磋商文件申请后下载磋商文件的时</w:t>
      </w:r>
      <w:r>
        <w:rPr>
          <w:spacing w:val="16"/>
          <w:sz w:val="24"/>
          <w:szCs w:val="24"/>
        </w:rPr>
        <w:t xml:space="preserve"> </w:t>
      </w:r>
      <w:r>
        <w:rPr>
          <w:spacing w:val="-4"/>
          <w:sz w:val="24"/>
          <w:szCs w:val="24"/>
        </w:rPr>
        <w:t>间为准）或者磋商文件公告期限届满之日（公告发布后的第</w:t>
      </w:r>
      <w:r>
        <w:rPr>
          <w:spacing w:val="-40"/>
          <w:sz w:val="24"/>
          <w:szCs w:val="24"/>
        </w:rPr>
        <w:t xml:space="preserve"> </w:t>
      </w:r>
      <w:r>
        <w:rPr>
          <w:spacing w:val="-4"/>
          <w:sz w:val="24"/>
          <w:szCs w:val="24"/>
        </w:rPr>
        <w:t>6</w:t>
      </w:r>
      <w:r>
        <w:rPr>
          <w:spacing w:val="-50"/>
          <w:sz w:val="24"/>
          <w:szCs w:val="24"/>
        </w:rPr>
        <w:t xml:space="preserve"> </w:t>
      </w:r>
      <w:r>
        <w:rPr>
          <w:spacing w:val="-4"/>
          <w:sz w:val="24"/>
          <w:szCs w:val="24"/>
        </w:rPr>
        <w:t>个工作日）起</w:t>
      </w:r>
      <w:r>
        <w:rPr>
          <w:spacing w:val="-45"/>
          <w:sz w:val="24"/>
          <w:szCs w:val="24"/>
        </w:rPr>
        <w:t xml:space="preserve"> </w:t>
      </w:r>
      <w:r>
        <w:rPr>
          <w:spacing w:val="-4"/>
          <w:sz w:val="24"/>
          <w:szCs w:val="24"/>
        </w:rPr>
        <w:t>7</w:t>
      </w:r>
      <w:r>
        <w:rPr>
          <w:spacing w:val="-51"/>
          <w:sz w:val="24"/>
          <w:szCs w:val="24"/>
        </w:rPr>
        <w:t xml:space="preserve"> </w:t>
      </w:r>
      <w:r>
        <w:rPr>
          <w:spacing w:val="-4"/>
          <w:sz w:val="24"/>
          <w:szCs w:val="24"/>
        </w:rPr>
        <w:t>个工作日</w:t>
      </w:r>
      <w:r>
        <w:rPr>
          <w:sz w:val="24"/>
          <w:szCs w:val="24"/>
        </w:rPr>
        <w:t xml:space="preserve"> </w:t>
      </w:r>
      <w:r>
        <w:rPr>
          <w:spacing w:val="-3"/>
          <w:sz w:val="24"/>
          <w:szCs w:val="24"/>
        </w:rPr>
        <w:t>内且应当在采购响应截止时间之前，以书面形式一次性向采购人和采购代理机构提出同</w:t>
      </w:r>
      <w:r>
        <w:rPr>
          <w:spacing w:val="16"/>
          <w:sz w:val="24"/>
          <w:szCs w:val="24"/>
        </w:rPr>
        <w:t xml:space="preserve"> </w:t>
      </w:r>
      <w:r>
        <w:rPr>
          <w:spacing w:val="-3"/>
          <w:sz w:val="24"/>
          <w:szCs w:val="24"/>
        </w:rPr>
        <w:t>一环节的质疑。否则，被质疑人可不予接受。质疑供应商对采购人、采购代理机构的答</w:t>
      </w:r>
      <w:r>
        <w:rPr>
          <w:spacing w:val="16"/>
          <w:sz w:val="24"/>
          <w:szCs w:val="24"/>
        </w:rPr>
        <w:t xml:space="preserve"> </w:t>
      </w:r>
      <w:r>
        <w:rPr>
          <w:spacing w:val="-3"/>
          <w:sz w:val="24"/>
          <w:szCs w:val="24"/>
        </w:rPr>
        <w:t>复不满意或者采购人、采购代理机构未在规定的时间内作出答复的，可以在答复期满后</w:t>
      </w:r>
      <w:r>
        <w:rPr>
          <w:spacing w:val="16"/>
          <w:sz w:val="24"/>
          <w:szCs w:val="24"/>
        </w:rPr>
        <w:t xml:space="preserve"> </w:t>
      </w:r>
      <w:r>
        <w:rPr>
          <w:spacing w:val="-3"/>
          <w:sz w:val="24"/>
          <w:szCs w:val="24"/>
        </w:rPr>
        <w:t>十五个工作日内向同级政府采购监督管理部门投诉。质疑函范本、投诉书范本请到新疆</w:t>
      </w:r>
      <w:r>
        <w:rPr>
          <w:spacing w:val="16"/>
          <w:sz w:val="24"/>
          <w:szCs w:val="24"/>
        </w:rPr>
        <w:t xml:space="preserve"> </w:t>
      </w:r>
      <w:r>
        <w:rPr>
          <w:spacing w:val="-8"/>
          <w:sz w:val="24"/>
          <w:szCs w:val="24"/>
        </w:rPr>
        <w:t>政府采购网下载专区下载。磋商文件的澄清将在政采云平台“更正公告</w:t>
      </w:r>
      <w:r>
        <w:rPr>
          <w:spacing w:val="-84"/>
          <w:sz w:val="24"/>
          <w:szCs w:val="24"/>
        </w:rPr>
        <w:t xml:space="preserve"> </w:t>
      </w:r>
      <w:r>
        <w:rPr>
          <w:spacing w:val="-8"/>
          <w:sz w:val="24"/>
          <w:szCs w:val="24"/>
        </w:rPr>
        <w:t>”栏目予以公告，</w:t>
      </w:r>
      <w:r>
        <w:rPr>
          <w:sz w:val="24"/>
          <w:szCs w:val="24"/>
        </w:rPr>
        <w:t xml:space="preserve"> </w:t>
      </w:r>
      <w:r>
        <w:rPr>
          <w:spacing w:val="-3"/>
          <w:sz w:val="24"/>
          <w:szCs w:val="24"/>
        </w:rPr>
        <w:t>但不指明澄清问题的来源。如果澄清内容影响投标文件编制的，将相应延长投标截止时</w:t>
      </w:r>
      <w:r>
        <w:rPr>
          <w:spacing w:val="16"/>
          <w:sz w:val="24"/>
          <w:szCs w:val="24"/>
        </w:rPr>
        <w:t xml:space="preserve"> </w:t>
      </w:r>
      <w:r>
        <w:rPr>
          <w:spacing w:val="-4"/>
          <w:sz w:val="24"/>
          <w:szCs w:val="24"/>
        </w:rPr>
        <w:t>间。</w:t>
      </w:r>
    </w:p>
    <w:p w14:paraId="59817130">
      <w:pPr>
        <w:pStyle w:val="3"/>
        <w:spacing w:before="154" w:line="219" w:lineRule="auto"/>
        <w:ind w:left="26"/>
        <w:rPr>
          <w:sz w:val="24"/>
          <w:szCs w:val="24"/>
        </w:rPr>
      </w:pPr>
      <w:r>
        <w:rPr>
          <w:b/>
          <w:bCs/>
          <w:spacing w:val="-3"/>
          <w:sz w:val="24"/>
          <w:szCs w:val="24"/>
        </w:rPr>
        <w:t>16.</w:t>
      </w:r>
      <w:r>
        <w:rPr>
          <w:spacing w:val="-3"/>
          <w:sz w:val="24"/>
          <w:szCs w:val="24"/>
        </w:rPr>
        <w:t xml:space="preserve"> </w:t>
      </w:r>
      <w:r>
        <w:rPr>
          <w:b/>
          <w:bCs/>
          <w:spacing w:val="-3"/>
          <w:sz w:val="24"/>
          <w:szCs w:val="24"/>
        </w:rPr>
        <w:t>磋商文件的修改、补充、解释</w:t>
      </w:r>
    </w:p>
    <w:p w14:paraId="1EB04EDB">
      <w:pPr>
        <w:pStyle w:val="3"/>
        <w:spacing w:before="152" w:line="309" w:lineRule="auto"/>
        <w:ind w:left="8" w:right="61" w:firstLine="17"/>
        <w:rPr>
          <w:sz w:val="24"/>
          <w:szCs w:val="24"/>
        </w:rPr>
      </w:pPr>
      <w:r>
        <w:rPr>
          <w:spacing w:val="1"/>
          <w:sz w:val="24"/>
          <w:szCs w:val="24"/>
        </w:rPr>
        <w:t>16.1</w:t>
      </w:r>
      <w:r>
        <w:rPr>
          <w:spacing w:val="-37"/>
          <w:sz w:val="24"/>
          <w:szCs w:val="24"/>
        </w:rPr>
        <w:t xml:space="preserve"> </w:t>
      </w:r>
      <w:r>
        <w:rPr>
          <w:spacing w:val="1"/>
          <w:sz w:val="24"/>
          <w:szCs w:val="24"/>
        </w:rPr>
        <w:t>磋商文件发出后，招标人在规定的投标截止时间前可对磋商文件进行必要的修改</w:t>
      </w:r>
      <w:r>
        <w:rPr>
          <w:sz w:val="24"/>
          <w:szCs w:val="24"/>
        </w:rPr>
        <w:t xml:space="preserve"> 和补充，并以更正公告形式在政采云平台 “更正公告</w:t>
      </w:r>
      <w:r>
        <w:rPr>
          <w:spacing w:val="-86"/>
          <w:sz w:val="24"/>
          <w:szCs w:val="24"/>
        </w:rPr>
        <w:t xml:space="preserve"> </w:t>
      </w:r>
      <w:r>
        <w:rPr>
          <w:spacing w:val="-1"/>
          <w:sz w:val="24"/>
          <w:szCs w:val="24"/>
        </w:rPr>
        <w:t>”栏目予以公告，请各位投标人</w:t>
      </w:r>
      <w:r>
        <w:rPr>
          <w:sz w:val="24"/>
          <w:szCs w:val="24"/>
        </w:rPr>
        <w:t xml:space="preserve"> </w:t>
      </w:r>
      <w:r>
        <w:rPr>
          <w:spacing w:val="-3"/>
          <w:sz w:val="24"/>
          <w:szCs w:val="24"/>
        </w:rPr>
        <w:t>注意查看有关澄清内容，如不及时查看造成后果由投标人自负。磋商文件的修改、补充</w:t>
      </w:r>
      <w:r>
        <w:rPr>
          <w:spacing w:val="14"/>
          <w:sz w:val="24"/>
          <w:szCs w:val="24"/>
        </w:rPr>
        <w:t xml:space="preserve"> </w:t>
      </w:r>
      <w:r>
        <w:rPr>
          <w:spacing w:val="-1"/>
          <w:sz w:val="24"/>
          <w:szCs w:val="24"/>
        </w:rPr>
        <w:t>等内容作为磋商文件的组成部分，具有约束作用。</w:t>
      </w:r>
    </w:p>
    <w:p w14:paraId="5513FA1C">
      <w:pPr>
        <w:pStyle w:val="3"/>
        <w:spacing w:before="152" w:line="309" w:lineRule="auto"/>
        <w:ind w:left="8" w:right="61" w:firstLine="17"/>
        <w:rPr>
          <w:sz w:val="24"/>
          <w:szCs w:val="24"/>
        </w:rPr>
      </w:pPr>
      <w:r>
        <w:rPr>
          <w:sz w:val="24"/>
          <w:szCs w:val="24"/>
        </w:rPr>
        <w:t>16.2 采购代理机构可视采购具体情况对已发出的磋商文件进行必要的澄清、修改或者</w:t>
      </w:r>
      <w:r>
        <w:rPr>
          <w:spacing w:val="2"/>
          <w:sz w:val="24"/>
          <w:szCs w:val="24"/>
        </w:rPr>
        <w:t xml:space="preserve"> </w:t>
      </w:r>
      <w:r>
        <w:rPr>
          <w:spacing w:val="-3"/>
          <w:sz w:val="24"/>
          <w:szCs w:val="24"/>
        </w:rPr>
        <w:t>补充。澄清、修改或者补充的内容可能影响投标文件编制的，应当在投标截止时间至少</w:t>
      </w:r>
      <w:r>
        <w:rPr>
          <w:spacing w:val="14"/>
          <w:sz w:val="24"/>
          <w:szCs w:val="24"/>
        </w:rPr>
        <w:t xml:space="preserve"> </w:t>
      </w:r>
      <w:r>
        <w:rPr>
          <w:spacing w:val="-3"/>
          <w:sz w:val="24"/>
          <w:szCs w:val="24"/>
        </w:rPr>
        <w:t>5 日前，在原公告发布媒体上发布澄清公告，澄清或者修改的内容为磋商文件的组成部</w:t>
      </w:r>
      <w:r>
        <w:rPr>
          <w:spacing w:val="17"/>
          <w:sz w:val="24"/>
          <w:szCs w:val="24"/>
        </w:rPr>
        <w:t xml:space="preserve"> </w:t>
      </w:r>
      <w:r>
        <w:rPr>
          <w:spacing w:val="-4"/>
          <w:sz w:val="24"/>
          <w:szCs w:val="24"/>
        </w:rPr>
        <w:t>分；不足</w:t>
      </w:r>
      <w:r>
        <w:rPr>
          <w:spacing w:val="-31"/>
          <w:sz w:val="24"/>
          <w:szCs w:val="24"/>
        </w:rPr>
        <w:t xml:space="preserve"> </w:t>
      </w:r>
      <w:r>
        <w:rPr>
          <w:spacing w:val="-4"/>
          <w:sz w:val="24"/>
          <w:szCs w:val="24"/>
        </w:rPr>
        <w:t>5 日的，应当顺延提交投标文件的截止时间。</w:t>
      </w:r>
    </w:p>
    <w:p w14:paraId="46D5620F">
      <w:pPr>
        <w:spacing w:line="309" w:lineRule="auto"/>
        <w:rPr>
          <w:sz w:val="24"/>
          <w:szCs w:val="24"/>
        </w:rPr>
        <w:sectPr>
          <w:headerReference r:id="rId29" w:type="default"/>
          <w:footerReference r:id="rId30" w:type="default"/>
          <w:pgSz w:w="11906" w:h="16839"/>
          <w:pgMar w:top="1213" w:right="1397" w:bottom="1169" w:left="1417" w:header="849" w:footer="1004" w:gutter="0"/>
          <w:pgNumType w:fmt="decimal"/>
          <w:cols w:space="720" w:num="1"/>
        </w:sectPr>
      </w:pPr>
    </w:p>
    <w:p w14:paraId="2567D440">
      <w:pPr>
        <w:pStyle w:val="3"/>
        <w:spacing w:before="318" w:line="263" w:lineRule="auto"/>
        <w:ind w:left="11" w:right="68" w:firstLine="14"/>
        <w:rPr>
          <w:sz w:val="24"/>
          <w:szCs w:val="24"/>
        </w:rPr>
      </w:pPr>
      <w:r>
        <w:rPr>
          <w:sz w:val="24"/>
          <w:szCs w:val="24"/>
        </w:rPr>
        <w:t>16.3 供应商在规定的时间内未对磋商文件提出疑问、质疑或要求澄清的，将视其为无</w:t>
      </w:r>
      <w:r>
        <w:rPr>
          <w:spacing w:val="2"/>
          <w:sz w:val="24"/>
          <w:szCs w:val="24"/>
        </w:rPr>
        <w:t xml:space="preserve"> </w:t>
      </w:r>
      <w:r>
        <w:rPr>
          <w:spacing w:val="-5"/>
          <w:sz w:val="24"/>
          <w:szCs w:val="24"/>
        </w:rPr>
        <w:t>异议。</w:t>
      </w:r>
    </w:p>
    <w:p w14:paraId="51EBD1C5">
      <w:pPr>
        <w:pStyle w:val="3"/>
        <w:spacing w:before="116" w:line="219" w:lineRule="auto"/>
        <w:ind w:left="26"/>
        <w:rPr>
          <w:sz w:val="24"/>
          <w:szCs w:val="24"/>
        </w:rPr>
      </w:pPr>
      <w:r>
        <w:rPr>
          <w:spacing w:val="-3"/>
          <w:sz w:val="24"/>
          <w:szCs w:val="24"/>
        </w:rPr>
        <w:t>16.4 磋商文件的解释</w:t>
      </w:r>
    </w:p>
    <w:p w14:paraId="4ABEC329">
      <w:pPr>
        <w:pStyle w:val="3"/>
        <w:spacing w:before="115" w:line="219" w:lineRule="auto"/>
        <w:ind w:left="9"/>
        <w:rPr>
          <w:sz w:val="24"/>
          <w:szCs w:val="24"/>
        </w:rPr>
      </w:pPr>
      <w:r>
        <w:rPr>
          <w:spacing w:val="-1"/>
          <w:sz w:val="24"/>
          <w:szCs w:val="24"/>
        </w:rPr>
        <w:t>本磋商文件由招标人（或其委托的招标代理机构）负责解释。</w:t>
      </w:r>
    </w:p>
    <w:p w14:paraId="2B57A117">
      <w:pPr>
        <w:pStyle w:val="3"/>
        <w:spacing w:before="114" w:line="219" w:lineRule="auto"/>
        <w:ind w:left="26"/>
        <w:rPr>
          <w:sz w:val="24"/>
          <w:szCs w:val="24"/>
        </w:rPr>
      </w:pPr>
      <w:r>
        <w:rPr>
          <w:b/>
          <w:bCs/>
          <w:spacing w:val="-4"/>
          <w:sz w:val="24"/>
          <w:szCs w:val="24"/>
        </w:rPr>
        <w:t>17.</w:t>
      </w:r>
      <w:r>
        <w:rPr>
          <w:spacing w:val="-4"/>
          <w:sz w:val="24"/>
          <w:szCs w:val="24"/>
        </w:rPr>
        <w:t xml:space="preserve"> </w:t>
      </w:r>
      <w:r>
        <w:rPr>
          <w:b/>
          <w:bCs/>
          <w:spacing w:val="-4"/>
          <w:sz w:val="24"/>
          <w:szCs w:val="24"/>
        </w:rPr>
        <w:t>磋商文件的发出</w:t>
      </w:r>
    </w:p>
    <w:p w14:paraId="3B71C7F3">
      <w:pPr>
        <w:pStyle w:val="3"/>
        <w:spacing w:before="116" w:line="264" w:lineRule="auto"/>
        <w:ind w:left="9" w:right="37" w:firstLine="16"/>
        <w:rPr>
          <w:sz w:val="24"/>
          <w:szCs w:val="24"/>
        </w:rPr>
      </w:pPr>
      <w:r>
        <w:rPr>
          <w:spacing w:val="-2"/>
          <w:sz w:val="24"/>
          <w:szCs w:val="24"/>
        </w:rPr>
        <w:t>17.1  磋商文件、磋商文件的澄清、修改、补充及招标答疑等均应报相关部</w:t>
      </w:r>
      <w:r>
        <w:rPr>
          <w:spacing w:val="-3"/>
          <w:sz w:val="24"/>
          <w:szCs w:val="24"/>
        </w:rPr>
        <w:t>门备案后，</w:t>
      </w:r>
      <w:r>
        <w:rPr>
          <w:sz w:val="24"/>
          <w:szCs w:val="24"/>
        </w:rPr>
        <w:t xml:space="preserve"> </w:t>
      </w:r>
      <w:r>
        <w:rPr>
          <w:spacing w:val="-3"/>
          <w:sz w:val="24"/>
          <w:szCs w:val="24"/>
        </w:rPr>
        <w:t>方可发出。</w:t>
      </w:r>
    </w:p>
    <w:p w14:paraId="6A150122">
      <w:pPr>
        <w:pStyle w:val="3"/>
        <w:spacing w:before="147" w:line="314" w:lineRule="auto"/>
        <w:ind w:left="11" w:right="65" w:firstLine="14"/>
        <w:rPr>
          <w:sz w:val="24"/>
          <w:szCs w:val="24"/>
        </w:rPr>
      </w:pPr>
      <w:r>
        <w:rPr>
          <w:b/>
          <w:bCs/>
          <w:spacing w:val="-3"/>
          <w:sz w:val="24"/>
          <w:szCs w:val="24"/>
        </w:rPr>
        <w:t>18.</w:t>
      </w:r>
      <w:r>
        <w:rPr>
          <w:spacing w:val="-3"/>
          <w:sz w:val="24"/>
          <w:szCs w:val="24"/>
        </w:rPr>
        <w:t xml:space="preserve"> 凡需要设置样品情形时，必须明确是否需要随样品提交检测报告，并明</w:t>
      </w:r>
      <w:r>
        <w:rPr>
          <w:spacing w:val="-4"/>
          <w:sz w:val="24"/>
          <w:szCs w:val="24"/>
        </w:rPr>
        <w:t>确检测机构</w:t>
      </w:r>
      <w:r>
        <w:rPr>
          <w:sz w:val="24"/>
          <w:szCs w:val="24"/>
        </w:rPr>
        <w:t xml:space="preserve"> </w:t>
      </w:r>
      <w:r>
        <w:rPr>
          <w:spacing w:val="-3"/>
          <w:sz w:val="24"/>
          <w:szCs w:val="24"/>
        </w:rPr>
        <w:t>的要求、检测内容、中标样品封存等事项。（评标委员会无法判断样品是否合格且样品</w:t>
      </w:r>
      <w:r>
        <w:rPr>
          <w:spacing w:val="11"/>
          <w:sz w:val="24"/>
          <w:szCs w:val="24"/>
        </w:rPr>
        <w:t xml:space="preserve"> </w:t>
      </w:r>
      <w:r>
        <w:rPr>
          <w:spacing w:val="1"/>
          <w:sz w:val="24"/>
          <w:szCs w:val="24"/>
        </w:rPr>
        <w:t>需要提供给第三方权威检测机构检测的,在投</w:t>
      </w:r>
      <w:r>
        <w:rPr>
          <w:sz w:val="24"/>
          <w:szCs w:val="24"/>
        </w:rPr>
        <w:t xml:space="preserve">标人提供招标人认可的第三方权威检测机 </w:t>
      </w:r>
      <w:r>
        <w:rPr>
          <w:spacing w:val="-9"/>
          <w:sz w:val="24"/>
          <w:szCs w:val="24"/>
        </w:rPr>
        <w:t>构检测报告后，评标委员会推荐的成交候选人方可生效，采购人或代理机构发布中标（成</w:t>
      </w:r>
      <w:r>
        <w:rPr>
          <w:spacing w:val="8"/>
          <w:sz w:val="24"/>
          <w:szCs w:val="24"/>
        </w:rPr>
        <w:t xml:space="preserve"> </w:t>
      </w:r>
      <w:r>
        <w:rPr>
          <w:spacing w:val="-2"/>
          <w:sz w:val="24"/>
          <w:szCs w:val="24"/>
        </w:rPr>
        <w:t>交）结果公告。</w:t>
      </w:r>
    </w:p>
    <w:p w14:paraId="581F03D4">
      <w:pPr>
        <w:pStyle w:val="3"/>
        <w:spacing w:before="124" w:line="310" w:lineRule="auto"/>
        <w:ind w:left="7"/>
        <w:rPr>
          <w:sz w:val="24"/>
          <w:szCs w:val="24"/>
        </w:rPr>
      </w:pPr>
      <w:r>
        <w:rPr>
          <w:spacing w:val="-3"/>
          <w:sz w:val="24"/>
          <w:szCs w:val="24"/>
        </w:rPr>
        <w:t>磋商文件中应明确样品送检方式、检测费用支付方法、投标人在规定时间内无法提供第</w:t>
      </w:r>
      <w:r>
        <w:rPr>
          <w:spacing w:val="15"/>
          <w:sz w:val="24"/>
          <w:szCs w:val="24"/>
        </w:rPr>
        <w:t xml:space="preserve"> </w:t>
      </w:r>
      <w:r>
        <w:rPr>
          <w:spacing w:val="-1"/>
          <w:sz w:val="24"/>
          <w:szCs w:val="24"/>
        </w:rPr>
        <w:t>三方权威检测机构检测报告的处理方式。（采购人根据项目需求按上述要求自行描述）</w:t>
      </w:r>
    </w:p>
    <w:p w14:paraId="20E51EA8">
      <w:pPr>
        <w:pStyle w:val="3"/>
        <w:spacing w:before="33" w:line="225" w:lineRule="auto"/>
        <w:ind w:left="2933"/>
        <w:outlineLvl w:val="2"/>
        <w:rPr>
          <w:sz w:val="31"/>
          <w:szCs w:val="31"/>
        </w:rPr>
      </w:pPr>
      <w:r>
        <w:rPr>
          <w:b/>
          <w:bCs/>
          <w:spacing w:val="5"/>
          <w:sz w:val="31"/>
          <w:szCs w:val="31"/>
        </w:rPr>
        <w:t>（三）投标文件的编制</w:t>
      </w:r>
    </w:p>
    <w:p w14:paraId="3183E181">
      <w:pPr>
        <w:pStyle w:val="3"/>
        <w:spacing w:before="241" w:line="220" w:lineRule="auto"/>
        <w:ind w:left="26"/>
        <w:rPr>
          <w:sz w:val="24"/>
          <w:szCs w:val="24"/>
        </w:rPr>
      </w:pPr>
      <w:r>
        <w:rPr>
          <w:b/>
          <w:bCs/>
          <w:spacing w:val="-4"/>
          <w:sz w:val="24"/>
          <w:szCs w:val="24"/>
        </w:rPr>
        <w:t>19.</w:t>
      </w:r>
      <w:r>
        <w:rPr>
          <w:spacing w:val="-4"/>
          <w:sz w:val="24"/>
          <w:szCs w:val="24"/>
        </w:rPr>
        <w:t xml:space="preserve"> </w:t>
      </w:r>
      <w:r>
        <w:rPr>
          <w:b/>
          <w:bCs/>
          <w:spacing w:val="-4"/>
          <w:sz w:val="24"/>
          <w:szCs w:val="24"/>
        </w:rPr>
        <w:t>投标的语言及度量衡单位</w:t>
      </w:r>
    </w:p>
    <w:p w14:paraId="777680DE">
      <w:pPr>
        <w:pStyle w:val="3"/>
        <w:spacing w:before="152" w:line="299" w:lineRule="auto"/>
        <w:ind w:left="9" w:right="67" w:firstLine="16"/>
        <w:rPr>
          <w:sz w:val="24"/>
          <w:szCs w:val="24"/>
        </w:rPr>
      </w:pPr>
      <w:r>
        <w:rPr>
          <w:spacing w:val="1"/>
          <w:sz w:val="24"/>
          <w:szCs w:val="24"/>
        </w:rPr>
        <w:t>19.1</w:t>
      </w:r>
      <w:r>
        <w:rPr>
          <w:spacing w:val="-37"/>
          <w:sz w:val="24"/>
          <w:szCs w:val="24"/>
        </w:rPr>
        <w:t xml:space="preserve"> </w:t>
      </w:r>
      <w:r>
        <w:rPr>
          <w:spacing w:val="1"/>
          <w:sz w:val="24"/>
          <w:szCs w:val="24"/>
        </w:rPr>
        <w:t>投标人提交的投标文件、技术文件和资料，以及投标人与招标人就有关投标的所</w:t>
      </w:r>
      <w:r>
        <w:rPr>
          <w:sz w:val="24"/>
          <w:szCs w:val="24"/>
        </w:rPr>
        <w:t xml:space="preserve"> </w:t>
      </w:r>
      <w:r>
        <w:rPr>
          <w:spacing w:val="-3"/>
          <w:sz w:val="24"/>
          <w:szCs w:val="24"/>
        </w:rPr>
        <w:t>有来往函电均应使用中文。投标文件中若有英文或其他语言文字的资料，应提供相应的</w:t>
      </w:r>
      <w:r>
        <w:rPr>
          <w:spacing w:val="13"/>
          <w:sz w:val="24"/>
          <w:szCs w:val="24"/>
        </w:rPr>
        <w:t xml:space="preserve"> </w:t>
      </w:r>
      <w:r>
        <w:rPr>
          <w:sz w:val="24"/>
          <w:szCs w:val="24"/>
        </w:rPr>
        <w:t>中文翻译资料。对不同文本投标文件的解释发生</w:t>
      </w:r>
      <w:r>
        <w:rPr>
          <w:spacing w:val="-1"/>
          <w:sz w:val="24"/>
          <w:szCs w:val="24"/>
        </w:rPr>
        <w:t>异议的，以中文文本为准。</w:t>
      </w:r>
    </w:p>
    <w:p w14:paraId="29ABE6B5">
      <w:pPr>
        <w:pStyle w:val="3"/>
        <w:spacing w:before="154" w:line="219" w:lineRule="auto"/>
        <w:ind w:left="26"/>
        <w:rPr>
          <w:sz w:val="24"/>
          <w:szCs w:val="24"/>
        </w:rPr>
      </w:pPr>
      <w:r>
        <w:rPr>
          <w:spacing w:val="-1"/>
          <w:sz w:val="24"/>
          <w:szCs w:val="24"/>
        </w:rPr>
        <w:t>19.2</w:t>
      </w:r>
      <w:r>
        <w:rPr>
          <w:spacing w:val="-37"/>
          <w:sz w:val="24"/>
          <w:szCs w:val="24"/>
        </w:rPr>
        <w:t xml:space="preserve"> </w:t>
      </w:r>
      <w:r>
        <w:rPr>
          <w:spacing w:val="-1"/>
          <w:sz w:val="24"/>
          <w:szCs w:val="24"/>
        </w:rPr>
        <w:t>除磋商文件中另有规定外，投标书所使用</w:t>
      </w:r>
      <w:r>
        <w:rPr>
          <w:spacing w:val="-2"/>
          <w:sz w:val="24"/>
          <w:szCs w:val="24"/>
        </w:rPr>
        <w:t>的度量衡均须采用法定计量单位。</w:t>
      </w:r>
    </w:p>
    <w:p w14:paraId="7F007D06">
      <w:pPr>
        <w:pStyle w:val="3"/>
        <w:spacing w:before="124" w:line="219" w:lineRule="auto"/>
        <w:ind w:left="11"/>
        <w:rPr>
          <w:sz w:val="24"/>
          <w:szCs w:val="24"/>
        </w:rPr>
      </w:pPr>
      <w:r>
        <w:rPr>
          <w:b/>
          <w:bCs/>
          <w:spacing w:val="-3"/>
          <w:sz w:val="24"/>
          <w:szCs w:val="24"/>
        </w:rPr>
        <w:t>20.</w:t>
      </w:r>
      <w:r>
        <w:rPr>
          <w:spacing w:val="-3"/>
          <w:sz w:val="24"/>
          <w:szCs w:val="24"/>
        </w:rPr>
        <w:t xml:space="preserve"> </w:t>
      </w:r>
      <w:r>
        <w:rPr>
          <w:b/>
          <w:bCs/>
          <w:spacing w:val="-3"/>
          <w:sz w:val="24"/>
          <w:szCs w:val="24"/>
        </w:rPr>
        <w:t>投标文件的组成</w:t>
      </w:r>
    </w:p>
    <w:p w14:paraId="21286CCB">
      <w:pPr>
        <w:pStyle w:val="3"/>
        <w:spacing w:before="148" w:line="219" w:lineRule="auto"/>
        <w:ind w:left="18"/>
        <w:rPr>
          <w:sz w:val="24"/>
          <w:szCs w:val="24"/>
        </w:rPr>
      </w:pPr>
      <w:r>
        <w:rPr>
          <w:spacing w:val="-2"/>
          <w:sz w:val="24"/>
          <w:szCs w:val="24"/>
        </w:rPr>
        <w:t>资格证明文件和商务及技术文件两部分。</w:t>
      </w:r>
    </w:p>
    <w:p w14:paraId="3D23159C">
      <w:pPr>
        <w:pStyle w:val="3"/>
        <w:spacing w:before="154" w:line="219" w:lineRule="auto"/>
        <w:ind w:left="11"/>
        <w:rPr>
          <w:sz w:val="24"/>
          <w:szCs w:val="24"/>
        </w:rPr>
      </w:pPr>
      <w:r>
        <w:rPr>
          <w:b/>
          <w:bCs/>
          <w:spacing w:val="-4"/>
          <w:sz w:val="24"/>
          <w:szCs w:val="24"/>
        </w:rPr>
        <w:t>20.1</w:t>
      </w:r>
      <w:r>
        <w:rPr>
          <w:spacing w:val="-30"/>
          <w:sz w:val="24"/>
          <w:szCs w:val="24"/>
        </w:rPr>
        <w:t xml:space="preserve"> </w:t>
      </w:r>
      <w:r>
        <w:rPr>
          <w:b/>
          <w:bCs/>
          <w:spacing w:val="-4"/>
          <w:sz w:val="24"/>
          <w:szCs w:val="24"/>
        </w:rPr>
        <w:t>资格证明文件（包括但不限于）</w:t>
      </w:r>
    </w:p>
    <w:p w14:paraId="4FF66225">
      <w:pPr>
        <w:pStyle w:val="3"/>
        <w:spacing w:before="156" w:line="338" w:lineRule="auto"/>
        <w:ind w:left="8" w:right="67" w:firstLine="10"/>
        <w:rPr>
          <w:sz w:val="24"/>
          <w:szCs w:val="24"/>
        </w:rPr>
      </w:pPr>
      <w:r>
        <w:rPr>
          <w:spacing w:val="-3"/>
          <w:sz w:val="24"/>
          <w:szCs w:val="24"/>
        </w:rPr>
        <w:t>资格证明文件是证明投标人有资格参加投标和成交后有能力履行合同的文件，这些文件</w:t>
      </w:r>
      <w:r>
        <w:rPr>
          <w:spacing w:val="4"/>
          <w:sz w:val="24"/>
          <w:szCs w:val="24"/>
        </w:rPr>
        <w:t xml:space="preserve"> </w:t>
      </w:r>
      <w:r>
        <w:rPr>
          <w:spacing w:val="-1"/>
          <w:sz w:val="24"/>
          <w:szCs w:val="24"/>
        </w:rPr>
        <w:t>应能满足招标的要求，否则作无效投标处理。</w:t>
      </w:r>
    </w:p>
    <w:p w14:paraId="734E5333">
      <w:pPr>
        <w:pStyle w:val="3"/>
        <w:spacing w:before="2" w:line="279" w:lineRule="auto"/>
        <w:ind w:left="14" w:right="65" w:firstLine="11"/>
        <w:rPr>
          <w:sz w:val="24"/>
          <w:szCs w:val="24"/>
        </w:rPr>
      </w:pPr>
      <w:r>
        <w:rPr>
          <w:sz w:val="24"/>
          <w:szCs w:val="24"/>
        </w:rPr>
        <w:t>1、法人或者非法人组织的营业执照等证明文件扫描件（须加盖本单位章）或自然人的</w:t>
      </w:r>
      <w:r>
        <w:rPr>
          <w:spacing w:val="5"/>
          <w:sz w:val="24"/>
          <w:szCs w:val="24"/>
        </w:rPr>
        <w:t xml:space="preserve"> </w:t>
      </w:r>
      <w:r>
        <w:rPr>
          <w:spacing w:val="-2"/>
          <w:sz w:val="24"/>
          <w:szCs w:val="24"/>
        </w:rPr>
        <w:t>身份证明扫描件；</w:t>
      </w:r>
    </w:p>
    <w:p w14:paraId="3E453D42">
      <w:pPr>
        <w:pStyle w:val="3"/>
        <w:spacing w:before="153" w:line="219" w:lineRule="auto"/>
        <w:ind w:left="11"/>
        <w:rPr>
          <w:sz w:val="24"/>
          <w:szCs w:val="24"/>
        </w:rPr>
      </w:pPr>
      <w:r>
        <w:rPr>
          <w:spacing w:val="-1"/>
          <w:sz w:val="24"/>
          <w:szCs w:val="24"/>
        </w:rPr>
        <w:t>2、法定代表人资格证明书；</w:t>
      </w:r>
    </w:p>
    <w:p w14:paraId="20E4F5E5">
      <w:pPr>
        <w:pStyle w:val="3"/>
        <w:spacing w:before="155" w:line="219" w:lineRule="auto"/>
        <w:ind w:left="13"/>
        <w:rPr>
          <w:sz w:val="24"/>
          <w:szCs w:val="24"/>
        </w:rPr>
      </w:pPr>
      <w:r>
        <w:rPr>
          <w:spacing w:val="-2"/>
          <w:sz w:val="24"/>
          <w:szCs w:val="24"/>
        </w:rPr>
        <w:t>3、法定代表人授权书；</w:t>
      </w:r>
    </w:p>
    <w:p w14:paraId="26DAD92C">
      <w:pPr>
        <w:pStyle w:val="3"/>
        <w:spacing w:before="157" w:line="219" w:lineRule="auto"/>
        <w:ind w:left="7"/>
        <w:rPr>
          <w:sz w:val="24"/>
          <w:szCs w:val="24"/>
        </w:rPr>
      </w:pPr>
      <w:r>
        <w:rPr>
          <w:spacing w:val="-1"/>
          <w:sz w:val="24"/>
          <w:szCs w:val="24"/>
        </w:rPr>
        <w:t>4、投标保证金收据或投标担保函；</w:t>
      </w:r>
    </w:p>
    <w:p w14:paraId="64612E36">
      <w:pPr>
        <w:pStyle w:val="3"/>
        <w:spacing w:before="153" w:line="279" w:lineRule="auto"/>
        <w:ind w:left="8" w:right="67" w:firstLine="4"/>
        <w:rPr>
          <w:sz w:val="24"/>
          <w:szCs w:val="24"/>
        </w:rPr>
      </w:pPr>
      <w:r>
        <w:rPr>
          <w:sz w:val="24"/>
          <w:szCs w:val="24"/>
        </w:rPr>
        <w:t>5、投标企业须提供投标人（含被授权委托人及项目经理）近六个月内任意一个月社保</w:t>
      </w:r>
      <w:r>
        <w:rPr>
          <w:spacing w:val="16"/>
          <w:sz w:val="24"/>
          <w:szCs w:val="24"/>
        </w:rPr>
        <w:t xml:space="preserve"> </w:t>
      </w:r>
      <w:r>
        <w:rPr>
          <w:spacing w:val="-4"/>
          <w:sz w:val="24"/>
          <w:szCs w:val="24"/>
        </w:rPr>
        <w:t>证明；</w:t>
      </w:r>
    </w:p>
    <w:p w14:paraId="647553DC">
      <w:pPr>
        <w:spacing w:line="279" w:lineRule="auto"/>
        <w:rPr>
          <w:sz w:val="24"/>
          <w:szCs w:val="24"/>
        </w:rPr>
        <w:sectPr>
          <w:headerReference r:id="rId31" w:type="default"/>
          <w:footerReference r:id="rId32" w:type="default"/>
          <w:pgSz w:w="11906" w:h="16839"/>
          <w:pgMar w:top="1213" w:right="1390" w:bottom="1168" w:left="1417" w:header="849" w:footer="1004" w:gutter="0"/>
          <w:pgNumType w:fmt="decimal"/>
          <w:cols w:space="720" w:num="1"/>
        </w:sectPr>
      </w:pPr>
    </w:p>
    <w:p w14:paraId="1C01166F">
      <w:pPr>
        <w:spacing w:line="269" w:lineRule="auto"/>
        <w:rPr>
          <w:rFonts w:ascii="Arial"/>
          <w:sz w:val="21"/>
        </w:rPr>
      </w:pPr>
    </w:p>
    <w:p w14:paraId="737F7AAC">
      <w:pPr>
        <w:pStyle w:val="3"/>
        <w:spacing w:before="78" w:line="299" w:lineRule="auto"/>
        <w:ind w:left="10"/>
        <w:rPr>
          <w:sz w:val="24"/>
          <w:szCs w:val="24"/>
        </w:rPr>
      </w:pPr>
      <w:r>
        <w:rPr>
          <w:spacing w:val="-6"/>
          <w:sz w:val="24"/>
          <w:szCs w:val="24"/>
        </w:rPr>
        <w:t>6、参加采购活动前三年内，投标企业未被“信用中国</w:t>
      </w:r>
      <w:r>
        <w:rPr>
          <w:spacing w:val="39"/>
          <w:sz w:val="24"/>
          <w:szCs w:val="24"/>
        </w:rPr>
        <w:t xml:space="preserve"> </w:t>
      </w:r>
      <w:r>
        <w:rPr>
          <w:spacing w:val="-6"/>
          <w:sz w:val="24"/>
          <w:szCs w:val="24"/>
        </w:rPr>
        <w:t>”（</w:t>
      </w:r>
      <w:r>
        <w:fldChar w:fldCharType="begin"/>
      </w:r>
      <w:r>
        <w:instrText xml:space="preserve"> HYPERLINK "https://www.creditchina.gov.cn" </w:instrText>
      </w:r>
      <w:r>
        <w:fldChar w:fldCharType="separate"/>
      </w:r>
      <w:r>
        <w:rPr>
          <w:spacing w:val="-6"/>
          <w:sz w:val="24"/>
          <w:szCs w:val="24"/>
        </w:rPr>
        <w:t>www.creditchina.gov.cn</w:t>
      </w:r>
      <w:r>
        <w:rPr>
          <w:spacing w:val="-6"/>
          <w:sz w:val="24"/>
          <w:szCs w:val="24"/>
        </w:rPr>
        <w:fldChar w:fldCharType="end"/>
      </w:r>
      <w:r>
        <w:rPr>
          <w:spacing w:val="-6"/>
          <w:sz w:val="24"/>
          <w:szCs w:val="24"/>
        </w:rPr>
        <w:t>）、</w:t>
      </w:r>
      <w:r>
        <w:rPr>
          <w:sz w:val="24"/>
          <w:szCs w:val="24"/>
        </w:rPr>
        <w:t xml:space="preserve"> 中国政府采购网（</w:t>
      </w:r>
      <w:r>
        <w:fldChar w:fldCharType="begin"/>
      </w:r>
      <w:r>
        <w:instrText xml:space="preserve"> HYPERLINK "https://www.ccgp.gov.cn" </w:instrText>
      </w:r>
      <w:r>
        <w:fldChar w:fldCharType="separate"/>
      </w:r>
      <w:r>
        <w:rPr>
          <w:sz w:val="24"/>
          <w:szCs w:val="24"/>
        </w:rPr>
        <w:t>www.ccgp.gov.cn</w:t>
      </w:r>
      <w:r>
        <w:rPr>
          <w:sz w:val="24"/>
          <w:szCs w:val="24"/>
        </w:rPr>
        <w:fldChar w:fldCharType="end"/>
      </w:r>
      <w:r>
        <w:rPr>
          <w:sz w:val="24"/>
          <w:szCs w:val="24"/>
        </w:rPr>
        <w:t>）列入失信被执行人、重大税收违法案件当事人名</w:t>
      </w:r>
      <w:r>
        <w:rPr>
          <w:spacing w:val="18"/>
          <w:sz w:val="24"/>
          <w:szCs w:val="24"/>
        </w:rPr>
        <w:t xml:space="preserve"> </w:t>
      </w:r>
      <w:r>
        <w:rPr>
          <w:spacing w:val="-1"/>
          <w:sz w:val="24"/>
          <w:szCs w:val="24"/>
        </w:rPr>
        <w:t>单、政府采购严重违法失信行为记录名单；</w:t>
      </w:r>
    </w:p>
    <w:p w14:paraId="3D1A75CB">
      <w:pPr>
        <w:pStyle w:val="3"/>
        <w:spacing w:before="154" w:line="219" w:lineRule="auto"/>
        <w:ind w:left="14"/>
        <w:rPr>
          <w:sz w:val="24"/>
          <w:szCs w:val="24"/>
        </w:rPr>
      </w:pPr>
      <w:r>
        <w:rPr>
          <w:sz w:val="24"/>
          <w:szCs w:val="24"/>
        </w:rPr>
        <w:t>7、投标人须具备有效的资质证书：[市政公用工</w:t>
      </w:r>
      <w:r>
        <w:rPr>
          <w:spacing w:val="-1"/>
          <w:sz w:val="24"/>
          <w:szCs w:val="24"/>
        </w:rPr>
        <w:t>程施工总承包二级](含)以上资质；</w:t>
      </w:r>
    </w:p>
    <w:p w14:paraId="2F0E1825">
      <w:pPr>
        <w:pStyle w:val="3"/>
        <w:spacing w:before="155" w:line="299" w:lineRule="auto"/>
        <w:ind w:left="10" w:right="80" w:hanging="1"/>
        <w:rPr>
          <w:sz w:val="24"/>
          <w:szCs w:val="24"/>
        </w:rPr>
      </w:pPr>
      <w:r>
        <w:rPr>
          <w:spacing w:val="1"/>
          <w:sz w:val="24"/>
          <w:szCs w:val="24"/>
        </w:rPr>
        <w:t>8、项目经理资质要求：须具备市政公用工</w:t>
      </w:r>
      <w:r>
        <w:rPr>
          <w:sz w:val="24"/>
          <w:szCs w:val="24"/>
        </w:rPr>
        <w:t>程二级(含)以上注册建造师执业资格和工程 师（含）以上职称， 具备有效的安全生产考核合格证书，且项目经理未担任其他在建</w:t>
      </w:r>
      <w:r>
        <w:rPr>
          <w:spacing w:val="17"/>
          <w:sz w:val="24"/>
          <w:szCs w:val="24"/>
        </w:rPr>
        <w:t xml:space="preserve"> </w:t>
      </w:r>
      <w:r>
        <w:rPr>
          <w:spacing w:val="-5"/>
          <w:sz w:val="24"/>
          <w:szCs w:val="24"/>
        </w:rPr>
        <w:t>工程；</w:t>
      </w:r>
    </w:p>
    <w:p w14:paraId="0567AFD3">
      <w:pPr>
        <w:pStyle w:val="3"/>
        <w:spacing w:before="153" w:line="219" w:lineRule="auto"/>
        <w:ind w:left="9"/>
        <w:rPr>
          <w:sz w:val="24"/>
          <w:szCs w:val="24"/>
        </w:rPr>
      </w:pPr>
      <w:r>
        <w:rPr>
          <w:spacing w:val="-1"/>
          <w:sz w:val="24"/>
          <w:szCs w:val="24"/>
        </w:rPr>
        <w:t>9、投标人须具备有效的安全生产许可证；</w:t>
      </w:r>
    </w:p>
    <w:p w14:paraId="60B9B80F">
      <w:pPr>
        <w:pStyle w:val="3"/>
        <w:spacing w:before="157" w:line="298" w:lineRule="auto"/>
        <w:ind w:left="7" w:right="80" w:firstLine="18"/>
        <w:rPr>
          <w:sz w:val="24"/>
          <w:szCs w:val="24"/>
        </w:rPr>
      </w:pPr>
      <w:r>
        <w:rPr>
          <w:spacing w:val="-3"/>
          <w:sz w:val="24"/>
          <w:szCs w:val="24"/>
        </w:rPr>
        <w:t>10、投标企业须按项目类型要求提供中小企业声明函。(填写中小企业申明函时须注意:</w:t>
      </w:r>
      <w:r>
        <w:rPr>
          <w:spacing w:val="3"/>
          <w:sz w:val="24"/>
          <w:szCs w:val="24"/>
        </w:rPr>
        <w:t xml:space="preserve"> </w:t>
      </w:r>
      <w:r>
        <w:rPr>
          <w:spacing w:val="1"/>
          <w:sz w:val="24"/>
          <w:szCs w:val="24"/>
        </w:rPr>
        <w:t>本项目为工程采购项目，本项目的标的名称为项</w:t>
      </w:r>
      <w:r>
        <w:rPr>
          <w:sz w:val="24"/>
          <w:szCs w:val="24"/>
        </w:rPr>
        <w:t xml:space="preserve">目名称，所属行业:建筑业，中小微企 </w:t>
      </w:r>
      <w:r>
        <w:rPr>
          <w:spacing w:val="-1"/>
          <w:sz w:val="24"/>
          <w:szCs w:val="24"/>
        </w:rPr>
        <w:t>业划型标准详见附件资料）</w:t>
      </w:r>
    </w:p>
    <w:p w14:paraId="733D10E7">
      <w:pPr>
        <w:pStyle w:val="3"/>
        <w:spacing w:before="158" w:line="278" w:lineRule="auto"/>
        <w:ind w:left="13" w:right="80" w:firstLine="12"/>
        <w:rPr>
          <w:sz w:val="24"/>
          <w:szCs w:val="24"/>
        </w:rPr>
      </w:pPr>
      <w:r>
        <w:rPr>
          <w:spacing w:val="-3"/>
          <w:sz w:val="24"/>
          <w:szCs w:val="24"/>
        </w:rPr>
        <w:t>11、投标企业对本项目无拖欠农民工工资的承诺（企业自行承诺，格式自拟），无重大</w:t>
      </w:r>
      <w:r>
        <w:rPr>
          <w:sz w:val="24"/>
          <w:szCs w:val="24"/>
        </w:rPr>
        <w:t xml:space="preserve"> </w:t>
      </w:r>
      <w:r>
        <w:rPr>
          <w:spacing w:val="-1"/>
          <w:sz w:val="24"/>
          <w:szCs w:val="24"/>
        </w:rPr>
        <w:t>安全责任事故承诺（企业自行承诺，格式自拟</w:t>
      </w:r>
      <w:r>
        <w:rPr>
          <w:spacing w:val="2"/>
          <w:sz w:val="24"/>
          <w:szCs w:val="24"/>
        </w:rPr>
        <w:t>）；</w:t>
      </w:r>
    </w:p>
    <w:p w14:paraId="47386D93">
      <w:pPr>
        <w:pStyle w:val="3"/>
        <w:spacing w:before="155" w:line="219" w:lineRule="auto"/>
        <w:ind w:left="26"/>
        <w:rPr>
          <w:sz w:val="24"/>
          <w:szCs w:val="24"/>
        </w:rPr>
      </w:pPr>
      <w:r>
        <w:rPr>
          <w:spacing w:val="-2"/>
          <w:sz w:val="24"/>
          <w:szCs w:val="24"/>
        </w:rPr>
        <w:t>12、投标人须知资料表要求的其他资格证明文件。</w:t>
      </w:r>
    </w:p>
    <w:p w14:paraId="62C1C1AD">
      <w:pPr>
        <w:pStyle w:val="3"/>
        <w:spacing w:before="157" w:line="219" w:lineRule="auto"/>
        <w:ind w:left="11"/>
        <w:rPr>
          <w:sz w:val="24"/>
          <w:szCs w:val="24"/>
        </w:rPr>
      </w:pPr>
      <w:r>
        <w:rPr>
          <w:b/>
          <w:bCs/>
          <w:spacing w:val="-3"/>
          <w:sz w:val="24"/>
          <w:szCs w:val="24"/>
        </w:rPr>
        <w:t>20.2</w:t>
      </w:r>
      <w:r>
        <w:rPr>
          <w:spacing w:val="-3"/>
          <w:sz w:val="24"/>
          <w:szCs w:val="24"/>
        </w:rPr>
        <w:t xml:space="preserve"> </w:t>
      </w:r>
      <w:r>
        <w:rPr>
          <w:b/>
          <w:bCs/>
          <w:spacing w:val="-3"/>
          <w:sz w:val="24"/>
          <w:szCs w:val="24"/>
        </w:rPr>
        <w:t>商务及技术文件（包括但不限于）</w:t>
      </w:r>
    </w:p>
    <w:p w14:paraId="58DE2F95">
      <w:pPr>
        <w:pStyle w:val="3"/>
        <w:spacing w:before="123" w:line="220" w:lineRule="auto"/>
        <w:ind w:left="350"/>
        <w:rPr>
          <w:sz w:val="24"/>
          <w:szCs w:val="24"/>
        </w:rPr>
      </w:pPr>
      <w:r>
        <w:rPr>
          <w:spacing w:val="-6"/>
          <w:sz w:val="24"/>
          <w:szCs w:val="24"/>
        </w:rPr>
        <w:t>1、投标函</w:t>
      </w:r>
    </w:p>
    <w:p w14:paraId="0681C910">
      <w:pPr>
        <w:pStyle w:val="3"/>
        <w:spacing w:before="182" w:line="218" w:lineRule="auto"/>
        <w:ind w:left="335"/>
        <w:rPr>
          <w:sz w:val="24"/>
          <w:szCs w:val="24"/>
        </w:rPr>
      </w:pPr>
      <w:r>
        <w:rPr>
          <w:spacing w:val="-2"/>
          <w:sz w:val="24"/>
          <w:szCs w:val="24"/>
        </w:rPr>
        <w:t>2、投标分项报价表</w:t>
      </w:r>
    </w:p>
    <w:p w14:paraId="3FB72AE5">
      <w:pPr>
        <w:pStyle w:val="3"/>
        <w:spacing w:before="185" w:line="220" w:lineRule="auto"/>
        <w:ind w:left="337"/>
        <w:rPr>
          <w:sz w:val="24"/>
          <w:szCs w:val="24"/>
        </w:rPr>
      </w:pPr>
      <w:r>
        <w:rPr>
          <w:spacing w:val="-2"/>
          <w:sz w:val="24"/>
          <w:szCs w:val="24"/>
        </w:rPr>
        <w:t>3、项目人员配置一览表</w:t>
      </w:r>
    </w:p>
    <w:p w14:paraId="36FA9218">
      <w:pPr>
        <w:pStyle w:val="3"/>
        <w:spacing w:before="182" w:line="219" w:lineRule="auto"/>
        <w:ind w:left="331"/>
        <w:rPr>
          <w:sz w:val="24"/>
          <w:szCs w:val="24"/>
        </w:rPr>
      </w:pPr>
      <w:r>
        <w:rPr>
          <w:spacing w:val="-1"/>
          <w:sz w:val="24"/>
          <w:szCs w:val="24"/>
        </w:rPr>
        <w:t>4、近三年类似业绩</w:t>
      </w:r>
    </w:p>
    <w:p w14:paraId="219B2614">
      <w:pPr>
        <w:pStyle w:val="3"/>
        <w:spacing w:before="183" w:line="219" w:lineRule="auto"/>
        <w:ind w:left="337"/>
        <w:rPr>
          <w:sz w:val="24"/>
          <w:szCs w:val="24"/>
        </w:rPr>
      </w:pPr>
      <w:r>
        <w:rPr>
          <w:spacing w:val="-2"/>
          <w:sz w:val="24"/>
          <w:szCs w:val="24"/>
        </w:rPr>
        <w:t>5、商务条款偏离表</w:t>
      </w:r>
    </w:p>
    <w:p w14:paraId="3DE52CB2">
      <w:pPr>
        <w:pStyle w:val="3"/>
        <w:spacing w:before="184" w:line="289" w:lineRule="auto"/>
        <w:ind w:left="47" w:right="80" w:firstLine="286"/>
        <w:rPr>
          <w:sz w:val="24"/>
          <w:szCs w:val="24"/>
        </w:rPr>
      </w:pPr>
      <w:r>
        <w:rPr>
          <w:spacing w:val="-2"/>
          <w:sz w:val="24"/>
          <w:szCs w:val="24"/>
        </w:rPr>
        <w:t>6、项目施工方案（包括是施工组织设计、质量保证措施、安全保证措施等）、格式</w:t>
      </w:r>
      <w:r>
        <w:rPr>
          <w:spacing w:val="8"/>
          <w:sz w:val="24"/>
          <w:szCs w:val="24"/>
        </w:rPr>
        <w:t xml:space="preserve"> </w:t>
      </w:r>
      <w:r>
        <w:rPr>
          <w:spacing w:val="-25"/>
          <w:sz w:val="24"/>
          <w:szCs w:val="24"/>
        </w:rPr>
        <w:t>自拟</w:t>
      </w:r>
    </w:p>
    <w:p w14:paraId="1CE09D22">
      <w:pPr>
        <w:pStyle w:val="3"/>
        <w:spacing w:before="184" w:line="219" w:lineRule="auto"/>
        <w:ind w:left="338"/>
        <w:rPr>
          <w:sz w:val="24"/>
          <w:szCs w:val="24"/>
        </w:rPr>
      </w:pPr>
      <w:r>
        <w:rPr>
          <w:spacing w:val="-1"/>
          <w:sz w:val="24"/>
          <w:szCs w:val="24"/>
        </w:rPr>
        <w:t>7、中小企业声明函(工程、服务)</w:t>
      </w:r>
    </w:p>
    <w:p w14:paraId="397B2875">
      <w:pPr>
        <w:pStyle w:val="3"/>
        <w:spacing w:before="183" w:line="219" w:lineRule="auto"/>
        <w:ind w:left="333"/>
        <w:rPr>
          <w:sz w:val="24"/>
          <w:szCs w:val="24"/>
        </w:rPr>
      </w:pPr>
      <w:r>
        <w:rPr>
          <w:spacing w:val="-1"/>
          <w:sz w:val="24"/>
          <w:szCs w:val="24"/>
        </w:rPr>
        <w:t>8、投标人关联单位的说明（格式自拟）</w:t>
      </w:r>
    </w:p>
    <w:p w14:paraId="36FE0810">
      <w:pPr>
        <w:pStyle w:val="3"/>
        <w:spacing w:before="183" w:line="219" w:lineRule="auto"/>
        <w:ind w:left="333"/>
        <w:rPr>
          <w:sz w:val="24"/>
          <w:szCs w:val="24"/>
        </w:rPr>
      </w:pPr>
      <w:r>
        <w:rPr>
          <w:spacing w:val="-1"/>
          <w:sz w:val="24"/>
          <w:szCs w:val="24"/>
        </w:rPr>
        <w:t>9、评分标准和细则中技术部分证明材料（格式自拟）</w:t>
      </w:r>
    </w:p>
    <w:p w14:paraId="032E059C">
      <w:pPr>
        <w:pStyle w:val="3"/>
        <w:spacing w:before="183" w:line="219" w:lineRule="auto"/>
        <w:ind w:left="350"/>
        <w:rPr>
          <w:sz w:val="24"/>
          <w:szCs w:val="24"/>
        </w:rPr>
      </w:pPr>
      <w:r>
        <w:rPr>
          <w:spacing w:val="-1"/>
          <w:sz w:val="24"/>
          <w:szCs w:val="24"/>
        </w:rPr>
        <w:t>10、评分标准和细则中商务部分证明材料（格</w:t>
      </w:r>
      <w:r>
        <w:rPr>
          <w:spacing w:val="-2"/>
          <w:sz w:val="24"/>
          <w:szCs w:val="24"/>
        </w:rPr>
        <w:t>式自拟）</w:t>
      </w:r>
    </w:p>
    <w:p w14:paraId="3F7ABFFA">
      <w:pPr>
        <w:pStyle w:val="3"/>
        <w:spacing w:before="184" w:line="219" w:lineRule="auto"/>
        <w:ind w:left="350"/>
        <w:rPr>
          <w:sz w:val="24"/>
          <w:szCs w:val="24"/>
        </w:rPr>
      </w:pPr>
      <w:r>
        <w:rPr>
          <w:spacing w:val="-1"/>
          <w:sz w:val="24"/>
          <w:szCs w:val="24"/>
        </w:rPr>
        <w:t>11、投标人认为有必要提供的其他证明材料（格式</w:t>
      </w:r>
      <w:r>
        <w:rPr>
          <w:spacing w:val="-2"/>
          <w:sz w:val="24"/>
          <w:szCs w:val="24"/>
        </w:rPr>
        <w:t>自拟）</w:t>
      </w:r>
    </w:p>
    <w:p w14:paraId="2CCCE74C">
      <w:pPr>
        <w:pStyle w:val="3"/>
        <w:spacing w:before="183" w:line="219" w:lineRule="auto"/>
        <w:ind w:left="332"/>
        <w:rPr>
          <w:sz w:val="24"/>
          <w:szCs w:val="24"/>
        </w:rPr>
      </w:pPr>
      <w:r>
        <w:rPr>
          <w:b/>
          <w:bCs/>
          <w:spacing w:val="-3"/>
          <w:sz w:val="24"/>
          <w:szCs w:val="24"/>
        </w:rPr>
        <w:t>注：以上材料须逐页加盖单位公章。</w:t>
      </w:r>
    </w:p>
    <w:p w14:paraId="61827158">
      <w:pPr>
        <w:pStyle w:val="3"/>
        <w:spacing w:before="184" w:line="219" w:lineRule="auto"/>
        <w:ind w:left="11"/>
        <w:rPr>
          <w:sz w:val="24"/>
          <w:szCs w:val="24"/>
        </w:rPr>
      </w:pPr>
      <w:r>
        <w:rPr>
          <w:b/>
          <w:bCs/>
          <w:spacing w:val="-4"/>
          <w:sz w:val="24"/>
          <w:szCs w:val="24"/>
        </w:rPr>
        <w:t>20.3</w:t>
      </w:r>
      <w:r>
        <w:rPr>
          <w:spacing w:val="-48"/>
          <w:sz w:val="24"/>
          <w:szCs w:val="24"/>
        </w:rPr>
        <w:t xml:space="preserve"> </w:t>
      </w:r>
      <w:r>
        <w:rPr>
          <w:b/>
          <w:bCs/>
          <w:spacing w:val="-4"/>
          <w:sz w:val="24"/>
          <w:szCs w:val="24"/>
        </w:rPr>
        <w:t>投标文件的要求</w:t>
      </w:r>
    </w:p>
    <w:p w14:paraId="79DB885B">
      <w:pPr>
        <w:pStyle w:val="3"/>
        <w:spacing w:before="114" w:line="310" w:lineRule="auto"/>
        <w:ind w:left="8" w:right="18" w:firstLine="11"/>
        <w:rPr>
          <w:sz w:val="24"/>
          <w:szCs w:val="24"/>
        </w:rPr>
      </w:pPr>
      <w:r>
        <w:rPr>
          <w:spacing w:val="-4"/>
          <w:sz w:val="24"/>
          <w:szCs w:val="24"/>
        </w:rPr>
        <w:t>（1）供应商应仔细阅读磋商文件的所有内容，按照磋商</w:t>
      </w:r>
      <w:r>
        <w:rPr>
          <w:spacing w:val="-5"/>
          <w:sz w:val="24"/>
          <w:szCs w:val="24"/>
        </w:rPr>
        <w:t>文件的要求详细编制投标文件，</w:t>
      </w:r>
      <w:r>
        <w:rPr>
          <w:sz w:val="24"/>
          <w:szCs w:val="24"/>
        </w:rPr>
        <w:t xml:space="preserve"> </w:t>
      </w:r>
      <w:r>
        <w:rPr>
          <w:spacing w:val="-3"/>
          <w:sz w:val="24"/>
          <w:szCs w:val="24"/>
        </w:rPr>
        <w:t>所提交的全部资料必须真实有效，并且要保证字迹清晰易于辨认。投标文件应对磋商文</w:t>
      </w:r>
    </w:p>
    <w:p w14:paraId="39275A69">
      <w:pPr>
        <w:spacing w:line="310" w:lineRule="auto"/>
        <w:rPr>
          <w:sz w:val="24"/>
          <w:szCs w:val="24"/>
        </w:rPr>
        <w:sectPr>
          <w:headerReference r:id="rId33" w:type="default"/>
          <w:footerReference r:id="rId34" w:type="default"/>
          <w:pgSz w:w="11906" w:h="16839"/>
          <w:pgMar w:top="1213" w:right="1378" w:bottom="1169" w:left="1417" w:header="849" w:footer="1004" w:gutter="0"/>
          <w:pgNumType w:fmt="decimal"/>
          <w:cols w:space="720" w:num="1"/>
        </w:sectPr>
      </w:pPr>
    </w:p>
    <w:p w14:paraId="19FE6E69">
      <w:pPr>
        <w:rPr>
          <w:rFonts w:ascii="Arial"/>
          <w:sz w:val="21"/>
        </w:rPr>
      </w:pPr>
    </w:p>
    <w:p w14:paraId="6D977DA7">
      <w:pPr>
        <w:pStyle w:val="3"/>
        <w:spacing w:before="78" w:line="219" w:lineRule="auto"/>
        <w:ind w:left="7"/>
        <w:rPr>
          <w:sz w:val="24"/>
          <w:szCs w:val="24"/>
        </w:rPr>
      </w:pPr>
      <w:r>
        <w:rPr>
          <w:spacing w:val="-1"/>
          <w:sz w:val="24"/>
          <w:szCs w:val="24"/>
        </w:rPr>
        <w:t>件实质性内容作出响应，否则按无效标处理。</w:t>
      </w:r>
    </w:p>
    <w:p w14:paraId="556FE6A3">
      <w:pPr>
        <w:pStyle w:val="3"/>
        <w:spacing w:before="112" w:line="264" w:lineRule="auto"/>
        <w:ind w:left="15" w:firstLine="4"/>
        <w:rPr>
          <w:sz w:val="24"/>
          <w:szCs w:val="24"/>
        </w:rPr>
      </w:pPr>
      <w:r>
        <w:rPr>
          <w:spacing w:val="-4"/>
          <w:sz w:val="24"/>
          <w:szCs w:val="24"/>
        </w:rPr>
        <w:t>（2）投标文件格式应按本磋商文件格式要求编制，不得</w:t>
      </w:r>
      <w:r>
        <w:rPr>
          <w:spacing w:val="-5"/>
          <w:sz w:val="24"/>
          <w:szCs w:val="24"/>
        </w:rPr>
        <w:t>对磋商文件格式进行增删更改，</w:t>
      </w:r>
      <w:r>
        <w:rPr>
          <w:sz w:val="24"/>
          <w:szCs w:val="24"/>
        </w:rPr>
        <w:t xml:space="preserve"> </w:t>
      </w:r>
      <w:r>
        <w:rPr>
          <w:spacing w:val="-2"/>
          <w:sz w:val="24"/>
          <w:szCs w:val="24"/>
        </w:rPr>
        <w:t>否则按无效标处理。</w:t>
      </w:r>
    </w:p>
    <w:p w14:paraId="68DDC6E9">
      <w:pPr>
        <w:pStyle w:val="3"/>
        <w:spacing w:before="115" w:line="263" w:lineRule="auto"/>
        <w:ind w:left="10" w:right="61" w:firstLine="9"/>
        <w:rPr>
          <w:sz w:val="24"/>
          <w:szCs w:val="24"/>
        </w:rPr>
      </w:pPr>
      <w:r>
        <w:rPr>
          <w:sz w:val="24"/>
          <w:szCs w:val="24"/>
        </w:rPr>
        <w:t>（3）对磋商文件格式可更改的例外情况：磋商文件附件格式要求中明确规定表格中行</w:t>
      </w:r>
      <w:r>
        <w:rPr>
          <w:spacing w:val="9"/>
          <w:sz w:val="24"/>
          <w:szCs w:val="24"/>
        </w:rPr>
        <w:t xml:space="preserve"> </w:t>
      </w:r>
      <w:r>
        <w:rPr>
          <w:spacing w:val="-1"/>
          <w:sz w:val="24"/>
          <w:szCs w:val="24"/>
        </w:rPr>
        <w:t>数不够用时可按相同格式增加行数，其他一切内容和格式不得更改。</w:t>
      </w:r>
    </w:p>
    <w:p w14:paraId="2C0622B2">
      <w:pPr>
        <w:pStyle w:val="3"/>
        <w:spacing w:before="116" w:line="263" w:lineRule="auto"/>
        <w:ind w:left="7" w:right="61" w:firstLine="12"/>
        <w:rPr>
          <w:sz w:val="24"/>
          <w:szCs w:val="24"/>
        </w:rPr>
      </w:pPr>
      <w:r>
        <w:rPr>
          <w:spacing w:val="-3"/>
          <w:sz w:val="24"/>
          <w:szCs w:val="24"/>
        </w:rPr>
        <w:t>（4）投标文件为电子投标文件，电子投标文件按“政采云供应商项目采购-电子招投标</w:t>
      </w:r>
      <w:r>
        <w:rPr>
          <w:spacing w:val="6"/>
          <w:sz w:val="24"/>
          <w:szCs w:val="24"/>
        </w:rPr>
        <w:t xml:space="preserve"> </w:t>
      </w:r>
      <w:r>
        <w:rPr>
          <w:spacing w:val="-2"/>
          <w:sz w:val="24"/>
          <w:szCs w:val="24"/>
        </w:rPr>
        <w:t>操作指南</w:t>
      </w:r>
      <w:r>
        <w:rPr>
          <w:spacing w:val="-88"/>
          <w:sz w:val="24"/>
          <w:szCs w:val="24"/>
        </w:rPr>
        <w:t xml:space="preserve"> </w:t>
      </w:r>
      <w:r>
        <w:rPr>
          <w:spacing w:val="-2"/>
          <w:sz w:val="24"/>
          <w:szCs w:val="24"/>
        </w:rPr>
        <w:t>”及本磋商文件要求制作、加密传输。</w:t>
      </w:r>
    </w:p>
    <w:p w14:paraId="7F5985E3">
      <w:pPr>
        <w:pStyle w:val="3"/>
        <w:spacing w:before="115" w:line="263" w:lineRule="auto"/>
        <w:ind w:left="7" w:right="61" w:firstLine="12"/>
        <w:rPr>
          <w:sz w:val="24"/>
          <w:szCs w:val="24"/>
        </w:rPr>
      </w:pPr>
      <w:r>
        <w:rPr>
          <w:sz w:val="24"/>
          <w:szCs w:val="24"/>
        </w:rPr>
        <w:t>（5）投标文件未在投标截止时间前完成传输的，视为投标文件撤回；投标文件未按时</w:t>
      </w:r>
      <w:r>
        <w:rPr>
          <w:spacing w:val="9"/>
          <w:sz w:val="24"/>
          <w:szCs w:val="24"/>
        </w:rPr>
        <w:t xml:space="preserve"> </w:t>
      </w:r>
      <w:r>
        <w:rPr>
          <w:spacing w:val="-1"/>
          <w:sz w:val="24"/>
          <w:szCs w:val="24"/>
        </w:rPr>
        <w:t>解密也未提供备份投标文件的，亦视为投标文件撤回。</w:t>
      </w:r>
    </w:p>
    <w:p w14:paraId="3A9C2161">
      <w:pPr>
        <w:pStyle w:val="3"/>
        <w:spacing w:before="148" w:line="218" w:lineRule="auto"/>
        <w:ind w:left="11"/>
        <w:rPr>
          <w:sz w:val="24"/>
          <w:szCs w:val="24"/>
        </w:rPr>
      </w:pPr>
      <w:r>
        <w:rPr>
          <w:b/>
          <w:bCs/>
          <w:spacing w:val="-4"/>
          <w:sz w:val="24"/>
          <w:szCs w:val="24"/>
        </w:rPr>
        <w:t>21</w:t>
      </w:r>
      <w:r>
        <w:rPr>
          <w:spacing w:val="-4"/>
          <w:sz w:val="24"/>
          <w:szCs w:val="24"/>
        </w:rPr>
        <w:t>.</w:t>
      </w:r>
      <w:r>
        <w:rPr>
          <w:b/>
          <w:bCs/>
          <w:spacing w:val="-4"/>
          <w:sz w:val="24"/>
          <w:szCs w:val="24"/>
        </w:rPr>
        <w:t>投标报价</w:t>
      </w:r>
    </w:p>
    <w:p w14:paraId="60EBC0C3">
      <w:pPr>
        <w:pStyle w:val="3"/>
        <w:spacing w:before="156" w:line="218" w:lineRule="auto"/>
        <w:ind w:left="11"/>
        <w:rPr>
          <w:sz w:val="24"/>
          <w:szCs w:val="24"/>
        </w:rPr>
      </w:pPr>
      <w:r>
        <w:rPr>
          <w:spacing w:val="-1"/>
          <w:sz w:val="24"/>
          <w:szCs w:val="24"/>
        </w:rPr>
        <w:t>21.1</w:t>
      </w:r>
      <w:r>
        <w:rPr>
          <w:spacing w:val="-47"/>
          <w:sz w:val="24"/>
          <w:szCs w:val="24"/>
        </w:rPr>
        <w:t xml:space="preserve"> </w:t>
      </w:r>
      <w:r>
        <w:rPr>
          <w:spacing w:val="-1"/>
          <w:sz w:val="24"/>
          <w:szCs w:val="24"/>
        </w:rPr>
        <w:t>投标报价文件中的单价和总价全部采用人民币表示。</w:t>
      </w:r>
    </w:p>
    <w:p w14:paraId="5FFA109C">
      <w:pPr>
        <w:pStyle w:val="3"/>
        <w:spacing w:before="158" w:line="278" w:lineRule="auto"/>
        <w:ind w:left="10" w:right="99"/>
        <w:rPr>
          <w:sz w:val="24"/>
          <w:szCs w:val="24"/>
        </w:rPr>
      </w:pPr>
      <w:r>
        <w:rPr>
          <w:spacing w:val="1"/>
          <w:sz w:val="24"/>
          <w:szCs w:val="24"/>
        </w:rPr>
        <w:t>21.2</w:t>
      </w:r>
      <w:r>
        <w:rPr>
          <w:spacing w:val="-45"/>
          <w:sz w:val="24"/>
          <w:szCs w:val="24"/>
        </w:rPr>
        <w:t xml:space="preserve"> </w:t>
      </w:r>
      <w:r>
        <w:rPr>
          <w:spacing w:val="1"/>
          <w:sz w:val="24"/>
          <w:szCs w:val="24"/>
        </w:rPr>
        <w:t>投标报价表上应清楚地标明投标人拟提供货物的</w:t>
      </w:r>
      <w:r>
        <w:rPr>
          <w:sz w:val="24"/>
          <w:szCs w:val="24"/>
        </w:rPr>
        <w:t xml:space="preserve">名称、型号、生产厂家、数量、 </w:t>
      </w:r>
      <w:r>
        <w:rPr>
          <w:spacing w:val="-2"/>
          <w:sz w:val="24"/>
          <w:szCs w:val="24"/>
        </w:rPr>
        <w:t>单价和总价。</w:t>
      </w:r>
    </w:p>
    <w:p w14:paraId="6940397D">
      <w:pPr>
        <w:pStyle w:val="3"/>
        <w:spacing w:before="155" w:line="279" w:lineRule="auto"/>
        <w:ind w:left="6" w:right="61" w:firstLine="4"/>
        <w:rPr>
          <w:sz w:val="24"/>
          <w:szCs w:val="24"/>
        </w:rPr>
      </w:pPr>
      <w:r>
        <w:rPr>
          <w:spacing w:val="2"/>
          <w:sz w:val="24"/>
          <w:szCs w:val="24"/>
        </w:rPr>
        <w:t>21.3</w:t>
      </w:r>
      <w:r>
        <w:rPr>
          <w:spacing w:val="-47"/>
          <w:sz w:val="24"/>
          <w:szCs w:val="24"/>
        </w:rPr>
        <w:t xml:space="preserve"> </w:t>
      </w:r>
      <w:r>
        <w:rPr>
          <w:spacing w:val="2"/>
          <w:sz w:val="24"/>
          <w:szCs w:val="24"/>
        </w:rPr>
        <w:t>本项目报价为分次报价，供应商投标文件中的报</w:t>
      </w:r>
      <w:r>
        <w:rPr>
          <w:spacing w:val="1"/>
          <w:sz w:val="24"/>
          <w:szCs w:val="24"/>
        </w:rPr>
        <w:t>价作为第一次报价；以最终磋商</w:t>
      </w:r>
      <w:r>
        <w:rPr>
          <w:sz w:val="24"/>
          <w:szCs w:val="24"/>
        </w:rPr>
        <w:t xml:space="preserve"> </w:t>
      </w:r>
      <w:r>
        <w:rPr>
          <w:spacing w:val="-1"/>
          <w:sz w:val="24"/>
          <w:szCs w:val="24"/>
        </w:rPr>
        <w:t>报价作为评审价。</w:t>
      </w:r>
    </w:p>
    <w:p w14:paraId="55974534">
      <w:pPr>
        <w:pStyle w:val="3"/>
        <w:spacing w:before="158" w:line="308" w:lineRule="auto"/>
        <w:ind w:left="8" w:right="61" w:firstLine="2"/>
        <w:rPr>
          <w:sz w:val="24"/>
          <w:szCs w:val="24"/>
        </w:rPr>
      </w:pPr>
      <w:r>
        <w:rPr>
          <w:spacing w:val="2"/>
          <w:sz w:val="24"/>
          <w:szCs w:val="24"/>
        </w:rPr>
        <w:t>21.4</w:t>
      </w:r>
      <w:r>
        <w:rPr>
          <w:spacing w:val="-49"/>
          <w:sz w:val="24"/>
          <w:szCs w:val="24"/>
        </w:rPr>
        <w:t xml:space="preserve"> </w:t>
      </w:r>
      <w:r>
        <w:rPr>
          <w:spacing w:val="2"/>
          <w:sz w:val="24"/>
          <w:szCs w:val="24"/>
        </w:rPr>
        <w:t>磋商报价应包括：货物及服务本身价格、保险费用、</w:t>
      </w:r>
      <w:r>
        <w:rPr>
          <w:spacing w:val="1"/>
          <w:sz w:val="24"/>
          <w:szCs w:val="24"/>
        </w:rPr>
        <w:t>包装费、运输费用、二次搬</w:t>
      </w:r>
      <w:r>
        <w:rPr>
          <w:sz w:val="24"/>
          <w:szCs w:val="24"/>
        </w:rPr>
        <w:t xml:space="preserve"> </w:t>
      </w:r>
      <w:r>
        <w:rPr>
          <w:spacing w:val="-3"/>
          <w:sz w:val="24"/>
          <w:szCs w:val="24"/>
        </w:rPr>
        <w:t>运费、损耗、税金费用、随产品备品备件费、专用工具费、随产品资料费、技术人员指</w:t>
      </w:r>
      <w:r>
        <w:rPr>
          <w:spacing w:val="14"/>
          <w:sz w:val="24"/>
          <w:szCs w:val="24"/>
        </w:rPr>
        <w:t xml:space="preserve"> </w:t>
      </w:r>
      <w:r>
        <w:rPr>
          <w:spacing w:val="-3"/>
          <w:sz w:val="24"/>
          <w:szCs w:val="24"/>
        </w:rPr>
        <w:t>导和培训费、安装费、调试费、自检费及验收合格前和质保期内发生的一切费用、应当</w:t>
      </w:r>
      <w:r>
        <w:rPr>
          <w:spacing w:val="14"/>
          <w:sz w:val="24"/>
          <w:szCs w:val="24"/>
        </w:rPr>
        <w:t xml:space="preserve"> </w:t>
      </w:r>
      <w:r>
        <w:rPr>
          <w:spacing w:val="-1"/>
          <w:sz w:val="24"/>
          <w:szCs w:val="24"/>
        </w:rPr>
        <w:t>提供的伴随服务/售后服务费用。</w:t>
      </w:r>
    </w:p>
    <w:p w14:paraId="00AF1522">
      <w:pPr>
        <w:pStyle w:val="3"/>
        <w:spacing w:before="155" w:line="218" w:lineRule="auto"/>
        <w:ind w:left="11"/>
        <w:rPr>
          <w:sz w:val="24"/>
          <w:szCs w:val="24"/>
        </w:rPr>
      </w:pPr>
      <w:r>
        <w:rPr>
          <w:spacing w:val="-1"/>
          <w:sz w:val="24"/>
          <w:szCs w:val="24"/>
        </w:rPr>
        <w:t>21.5</w:t>
      </w:r>
      <w:r>
        <w:rPr>
          <w:spacing w:val="-37"/>
          <w:sz w:val="24"/>
          <w:szCs w:val="24"/>
        </w:rPr>
        <w:t xml:space="preserve"> </w:t>
      </w:r>
      <w:r>
        <w:rPr>
          <w:spacing w:val="-1"/>
          <w:sz w:val="24"/>
          <w:szCs w:val="24"/>
        </w:rPr>
        <w:t>投标报价的价格是货物交货地验收价格，其总价即为履行合同的固定总价。</w:t>
      </w:r>
    </w:p>
    <w:p w14:paraId="037954F0">
      <w:pPr>
        <w:pStyle w:val="3"/>
        <w:spacing w:before="158" w:line="278" w:lineRule="auto"/>
        <w:ind w:left="8" w:right="61" w:firstLine="2"/>
        <w:rPr>
          <w:sz w:val="24"/>
          <w:szCs w:val="24"/>
        </w:rPr>
      </w:pPr>
      <w:r>
        <w:rPr>
          <w:spacing w:val="2"/>
          <w:sz w:val="24"/>
          <w:szCs w:val="24"/>
        </w:rPr>
        <w:t>21.6</w:t>
      </w:r>
      <w:r>
        <w:rPr>
          <w:spacing w:val="-47"/>
          <w:sz w:val="24"/>
          <w:szCs w:val="24"/>
        </w:rPr>
        <w:t xml:space="preserve"> </w:t>
      </w:r>
      <w:r>
        <w:rPr>
          <w:spacing w:val="2"/>
          <w:sz w:val="24"/>
          <w:szCs w:val="24"/>
        </w:rPr>
        <w:t>技术要求中规定的安装、调试和培训费用应包括</w:t>
      </w:r>
      <w:r>
        <w:rPr>
          <w:spacing w:val="1"/>
          <w:sz w:val="24"/>
          <w:szCs w:val="24"/>
        </w:rPr>
        <w:t>在投标价格中。投标文件报价为</w:t>
      </w:r>
      <w:r>
        <w:rPr>
          <w:sz w:val="24"/>
          <w:szCs w:val="24"/>
        </w:rPr>
        <w:t xml:space="preserve"> </w:t>
      </w:r>
      <w:r>
        <w:rPr>
          <w:spacing w:val="-1"/>
          <w:sz w:val="24"/>
          <w:szCs w:val="24"/>
        </w:rPr>
        <w:t>含税价，招标人不再为此次招标支付任何费用。</w:t>
      </w:r>
    </w:p>
    <w:p w14:paraId="651707E4">
      <w:pPr>
        <w:pStyle w:val="3"/>
        <w:spacing w:before="156" w:line="218" w:lineRule="auto"/>
        <w:ind w:left="11"/>
        <w:rPr>
          <w:sz w:val="24"/>
          <w:szCs w:val="24"/>
        </w:rPr>
      </w:pPr>
      <w:r>
        <w:rPr>
          <w:spacing w:val="-3"/>
          <w:sz w:val="24"/>
          <w:szCs w:val="24"/>
        </w:rPr>
        <w:t>21.7</w:t>
      </w:r>
      <w:r>
        <w:rPr>
          <w:spacing w:val="-36"/>
          <w:sz w:val="24"/>
          <w:szCs w:val="24"/>
        </w:rPr>
        <w:t xml:space="preserve"> </w:t>
      </w:r>
      <w:r>
        <w:rPr>
          <w:b/>
          <w:bCs/>
          <w:spacing w:val="-3"/>
          <w:sz w:val="24"/>
          <w:szCs w:val="24"/>
        </w:rPr>
        <w:t>投标报价应由法定代表人或被授权人签署。</w:t>
      </w:r>
    </w:p>
    <w:p w14:paraId="49A30743">
      <w:pPr>
        <w:pStyle w:val="3"/>
        <w:spacing w:before="158" w:line="284" w:lineRule="auto"/>
        <w:ind w:left="11" w:right="61"/>
        <w:rPr>
          <w:sz w:val="24"/>
          <w:szCs w:val="24"/>
        </w:rPr>
      </w:pPr>
      <w:r>
        <w:rPr>
          <w:spacing w:val="-1"/>
          <w:sz w:val="24"/>
          <w:szCs w:val="24"/>
        </w:rPr>
        <w:t>21.8</w:t>
      </w:r>
      <w:r>
        <w:rPr>
          <w:spacing w:val="-32"/>
          <w:sz w:val="24"/>
          <w:szCs w:val="24"/>
        </w:rPr>
        <w:t xml:space="preserve"> </w:t>
      </w:r>
      <w:r>
        <w:rPr>
          <w:b/>
          <w:bCs/>
          <w:spacing w:val="-1"/>
          <w:sz w:val="24"/>
          <w:szCs w:val="24"/>
        </w:rPr>
        <w:t>投标人投标总报价，不得高于本次招标设置的最高限价，否则将作为无效投标处</w:t>
      </w:r>
      <w:r>
        <w:rPr>
          <w:sz w:val="24"/>
          <w:szCs w:val="24"/>
        </w:rPr>
        <w:t xml:space="preserve"> </w:t>
      </w:r>
      <w:r>
        <w:rPr>
          <w:b/>
          <w:bCs/>
          <w:spacing w:val="-9"/>
          <w:sz w:val="24"/>
          <w:szCs w:val="24"/>
        </w:rPr>
        <w:t>理。</w:t>
      </w:r>
    </w:p>
    <w:p w14:paraId="3EDFBE84">
      <w:pPr>
        <w:pStyle w:val="3"/>
        <w:spacing w:before="140" w:line="279" w:lineRule="auto"/>
        <w:ind w:left="9" w:right="61" w:firstLine="1"/>
        <w:rPr>
          <w:sz w:val="24"/>
          <w:szCs w:val="24"/>
        </w:rPr>
      </w:pPr>
      <w:r>
        <w:rPr>
          <w:spacing w:val="2"/>
          <w:sz w:val="24"/>
          <w:szCs w:val="24"/>
        </w:rPr>
        <w:t>21.9</w:t>
      </w:r>
      <w:r>
        <w:rPr>
          <w:spacing w:val="-45"/>
          <w:sz w:val="24"/>
          <w:szCs w:val="24"/>
        </w:rPr>
        <w:t xml:space="preserve"> </w:t>
      </w:r>
      <w:r>
        <w:rPr>
          <w:spacing w:val="2"/>
          <w:sz w:val="24"/>
          <w:szCs w:val="24"/>
        </w:rPr>
        <w:t>如投标文件中未列明全面实现投标货物功能</w:t>
      </w:r>
      <w:r>
        <w:rPr>
          <w:spacing w:val="1"/>
          <w:sz w:val="24"/>
          <w:szCs w:val="24"/>
        </w:rPr>
        <w:t>而必须配置的配套或辅助设施及相应</w:t>
      </w:r>
      <w:r>
        <w:rPr>
          <w:sz w:val="24"/>
          <w:szCs w:val="24"/>
        </w:rPr>
        <w:t xml:space="preserve"> </w:t>
      </w:r>
      <w:r>
        <w:rPr>
          <w:spacing w:val="-1"/>
          <w:sz w:val="24"/>
          <w:szCs w:val="24"/>
        </w:rPr>
        <w:t>技术措施的费用，这些费用将被视为已包含在总投标价中。</w:t>
      </w:r>
    </w:p>
    <w:p w14:paraId="40CD8E5D">
      <w:pPr>
        <w:pStyle w:val="3"/>
        <w:spacing w:before="156" w:line="278" w:lineRule="auto"/>
        <w:ind w:left="7" w:right="61" w:firstLine="3"/>
        <w:rPr>
          <w:sz w:val="24"/>
          <w:szCs w:val="24"/>
        </w:rPr>
      </w:pPr>
      <w:r>
        <w:rPr>
          <w:spacing w:val="-1"/>
          <w:sz w:val="24"/>
          <w:szCs w:val="24"/>
        </w:rPr>
        <w:t>21.10</w:t>
      </w:r>
      <w:r>
        <w:rPr>
          <w:spacing w:val="-45"/>
          <w:sz w:val="24"/>
          <w:szCs w:val="24"/>
        </w:rPr>
        <w:t xml:space="preserve"> </w:t>
      </w:r>
      <w:r>
        <w:rPr>
          <w:spacing w:val="-1"/>
          <w:sz w:val="24"/>
          <w:szCs w:val="24"/>
        </w:rPr>
        <w:t>总投标价中不得包含磋商文件要求以外</w:t>
      </w:r>
      <w:r>
        <w:rPr>
          <w:spacing w:val="-2"/>
          <w:sz w:val="24"/>
          <w:szCs w:val="24"/>
        </w:rPr>
        <w:t>的内容，否则，在评标时不予核减，但在</w:t>
      </w:r>
      <w:r>
        <w:rPr>
          <w:sz w:val="24"/>
          <w:szCs w:val="24"/>
        </w:rPr>
        <w:t xml:space="preserve"> </w:t>
      </w:r>
      <w:r>
        <w:rPr>
          <w:spacing w:val="-1"/>
          <w:sz w:val="24"/>
          <w:szCs w:val="24"/>
        </w:rPr>
        <w:t>授予合同时，招标人有权将这部分价格从其中标价格中扣除。</w:t>
      </w:r>
    </w:p>
    <w:p w14:paraId="5174DAD2">
      <w:pPr>
        <w:pStyle w:val="3"/>
        <w:spacing w:before="157" w:line="298" w:lineRule="auto"/>
        <w:ind w:left="6" w:right="61" w:firstLine="4"/>
        <w:rPr>
          <w:sz w:val="24"/>
          <w:szCs w:val="24"/>
        </w:rPr>
      </w:pPr>
      <w:r>
        <w:rPr>
          <w:spacing w:val="-1"/>
          <w:sz w:val="24"/>
          <w:szCs w:val="24"/>
        </w:rPr>
        <w:t>21.11</w:t>
      </w:r>
      <w:r>
        <w:rPr>
          <w:spacing w:val="-45"/>
          <w:sz w:val="24"/>
          <w:szCs w:val="24"/>
        </w:rPr>
        <w:t xml:space="preserve"> </w:t>
      </w:r>
      <w:r>
        <w:rPr>
          <w:spacing w:val="-1"/>
          <w:sz w:val="24"/>
          <w:szCs w:val="24"/>
        </w:rPr>
        <w:t>总投标价中不得缺漏磋商文件所要求的</w:t>
      </w:r>
      <w:r>
        <w:rPr>
          <w:spacing w:val="-2"/>
          <w:sz w:val="24"/>
          <w:szCs w:val="24"/>
        </w:rPr>
        <w:t>内容，否则，评标时将有效投标中该项内</w:t>
      </w:r>
      <w:r>
        <w:rPr>
          <w:sz w:val="24"/>
          <w:szCs w:val="24"/>
        </w:rPr>
        <w:t xml:space="preserve"> </w:t>
      </w:r>
      <w:r>
        <w:rPr>
          <w:spacing w:val="-3"/>
          <w:sz w:val="24"/>
          <w:szCs w:val="24"/>
        </w:rPr>
        <w:t>容的最高价计入其评标总价，但在授予合同时，缺漏项目的报价视作已含在其他项目的</w:t>
      </w:r>
      <w:r>
        <w:rPr>
          <w:spacing w:val="16"/>
          <w:sz w:val="24"/>
          <w:szCs w:val="24"/>
        </w:rPr>
        <w:t xml:space="preserve"> </w:t>
      </w:r>
      <w:r>
        <w:rPr>
          <w:spacing w:val="-1"/>
          <w:sz w:val="24"/>
          <w:szCs w:val="24"/>
        </w:rPr>
        <w:t>报价中，这些项目将作为免费赠送而包含在合同内。</w:t>
      </w:r>
    </w:p>
    <w:p w14:paraId="4673CC55">
      <w:pPr>
        <w:spacing w:line="298" w:lineRule="auto"/>
        <w:rPr>
          <w:sz w:val="24"/>
          <w:szCs w:val="24"/>
        </w:rPr>
        <w:sectPr>
          <w:headerReference r:id="rId35" w:type="default"/>
          <w:footerReference r:id="rId36" w:type="default"/>
          <w:pgSz w:w="11906" w:h="16839"/>
          <w:pgMar w:top="1213" w:right="1397" w:bottom="1169" w:left="1417" w:header="849" w:footer="1004" w:gutter="0"/>
          <w:pgNumType w:fmt="decimal"/>
          <w:cols w:space="720" w:num="1"/>
        </w:sectPr>
      </w:pPr>
    </w:p>
    <w:p w14:paraId="1376372A">
      <w:pPr>
        <w:spacing w:line="270" w:lineRule="auto"/>
        <w:rPr>
          <w:rFonts w:ascii="Arial"/>
          <w:sz w:val="21"/>
        </w:rPr>
      </w:pPr>
    </w:p>
    <w:p w14:paraId="20A71B18">
      <w:pPr>
        <w:pStyle w:val="3"/>
        <w:spacing w:before="78" w:line="278" w:lineRule="auto"/>
        <w:ind w:left="19" w:right="41" w:hanging="8"/>
        <w:rPr>
          <w:sz w:val="24"/>
          <w:szCs w:val="24"/>
        </w:rPr>
      </w:pPr>
      <w:r>
        <w:rPr>
          <w:spacing w:val="-1"/>
          <w:sz w:val="24"/>
          <w:szCs w:val="24"/>
        </w:rPr>
        <w:t>21.12</w:t>
      </w:r>
      <w:r>
        <w:rPr>
          <w:spacing w:val="-48"/>
          <w:sz w:val="24"/>
          <w:szCs w:val="24"/>
        </w:rPr>
        <w:t xml:space="preserve"> </w:t>
      </w:r>
      <w:r>
        <w:rPr>
          <w:spacing w:val="-1"/>
          <w:sz w:val="24"/>
          <w:szCs w:val="24"/>
        </w:rPr>
        <w:t>投标人不得对从第三方采购货物的随机备品、</w:t>
      </w:r>
      <w:r>
        <w:rPr>
          <w:spacing w:val="-2"/>
          <w:sz w:val="24"/>
          <w:szCs w:val="24"/>
        </w:rPr>
        <w:t>备件另行收费，否则在计算评标价</w:t>
      </w:r>
      <w:r>
        <w:rPr>
          <w:sz w:val="24"/>
          <w:szCs w:val="24"/>
        </w:rPr>
        <w:t xml:space="preserve"> </w:t>
      </w:r>
      <w:r>
        <w:rPr>
          <w:spacing w:val="-1"/>
          <w:sz w:val="24"/>
          <w:szCs w:val="24"/>
        </w:rPr>
        <w:t>时这部分费用将不予扣除，在授予合同时将从中标价格中扣除该部分费用。</w:t>
      </w:r>
    </w:p>
    <w:p w14:paraId="0F23F986">
      <w:pPr>
        <w:pStyle w:val="3"/>
        <w:spacing w:before="156" w:line="309" w:lineRule="auto"/>
        <w:ind w:left="6" w:right="41" w:firstLine="4"/>
        <w:rPr>
          <w:sz w:val="24"/>
          <w:szCs w:val="24"/>
        </w:rPr>
      </w:pPr>
      <w:r>
        <w:rPr>
          <w:spacing w:val="-1"/>
          <w:sz w:val="24"/>
          <w:szCs w:val="24"/>
        </w:rPr>
        <w:t>21.13</w:t>
      </w:r>
      <w:r>
        <w:rPr>
          <w:spacing w:val="-48"/>
          <w:sz w:val="24"/>
          <w:szCs w:val="24"/>
        </w:rPr>
        <w:t xml:space="preserve"> </w:t>
      </w:r>
      <w:r>
        <w:rPr>
          <w:spacing w:val="-1"/>
          <w:sz w:val="24"/>
          <w:szCs w:val="24"/>
        </w:rPr>
        <w:t>投标人应根据货物的技术状况列出随机备品备</w:t>
      </w:r>
      <w:r>
        <w:rPr>
          <w:spacing w:val="-2"/>
          <w:sz w:val="24"/>
          <w:szCs w:val="24"/>
        </w:rPr>
        <w:t>件的清单和数量，并将该备品备件</w:t>
      </w:r>
      <w:r>
        <w:rPr>
          <w:sz w:val="24"/>
          <w:szCs w:val="24"/>
        </w:rPr>
        <w:t xml:space="preserve"> </w:t>
      </w:r>
      <w:r>
        <w:rPr>
          <w:spacing w:val="-3"/>
          <w:sz w:val="24"/>
          <w:szCs w:val="24"/>
        </w:rPr>
        <w:t>价格计入总投标价，若所提供的产品无需备件，则应在投标文件中说明；无论投标人在</w:t>
      </w:r>
      <w:r>
        <w:rPr>
          <w:spacing w:val="16"/>
          <w:sz w:val="24"/>
          <w:szCs w:val="24"/>
        </w:rPr>
        <w:t xml:space="preserve"> </w:t>
      </w:r>
      <w:r>
        <w:rPr>
          <w:spacing w:val="-3"/>
          <w:sz w:val="24"/>
          <w:szCs w:val="24"/>
        </w:rPr>
        <w:t>报价中列明随机备品备件的数量及价格多少，在质保期内招标人均无需为维护维修保养</w:t>
      </w:r>
      <w:r>
        <w:rPr>
          <w:spacing w:val="16"/>
          <w:sz w:val="24"/>
          <w:szCs w:val="24"/>
        </w:rPr>
        <w:t xml:space="preserve"> </w:t>
      </w:r>
      <w:r>
        <w:rPr>
          <w:spacing w:val="-1"/>
          <w:sz w:val="24"/>
          <w:szCs w:val="24"/>
        </w:rPr>
        <w:t>所需的专用工具和备品备件另行支付费用。</w:t>
      </w:r>
    </w:p>
    <w:p w14:paraId="17C09CD3">
      <w:pPr>
        <w:pStyle w:val="3"/>
        <w:spacing w:before="154" w:line="220" w:lineRule="auto"/>
        <w:ind w:left="11"/>
        <w:rPr>
          <w:sz w:val="24"/>
          <w:szCs w:val="24"/>
        </w:rPr>
      </w:pPr>
      <w:r>
        <w:rPr>
          <w:b/>
          <w:bCs/>
          <w:spacing w:val="-5"/>
          <w:sz w:val="24"/>
          <w:szCs w:val="24"/>
        </w:rPr>
        <w:t>22.</w:t>
      </w:r>
      <w:r>
        <w:rPr>
          <w:spacing w:val="16"/>
          <w:sz w:val="24"/>
          <w:szCs w:val="24"/>
        </w:rPr>
        <w:t xml:space="preserve"> </w:t>
      </w:r>
      <w:r>
        <w:rPr>
          <w:b/>
          <w:bCs/>
          <w:spacing w:val="-5"/>
          <w:sz w:val="24"/>
          <w:szCs w:val="24"/>
        </w:rPr>
        <w:t>投标有效期</w:t>
      </w:r>
    </w:p>
    <w:p w14:paraId="7038E0F9">
      <w:pPr>
        <w:pStyle w:val="3"/>
        <w:spacing w:before="152" w:line="219" w:lineRule="auto"/>
        <w:ind w:left="11"/>
        <w:rPr>
          <w:sz w:val="24"/>
          <w:szCs w:val="24"/>
        </w:rPr>
      </w:pPr>
      <w:r>
        <w:rPr>
          <w:spacing w:val="1"/>
          <w:sz w:val="24"/>
          <w:szCs w:val="24"/>
        </w:rPr>
        <w:t>22.1 除投标人须知前附表另有规定外，投标有效期为60</w:t>
      </w:r>
      <w:r>
        <w:rPr>
          <w:spacing w:val="-44"/>
          <w:sz w:val="24"/>
          <w:szCs w:val="24"/>
        </w:rPr>
        <w:t xml:space="preserve"> </w:t>
      </w:r>
      <w:r>
        <w:rPr>
          <w:spacing w:val="1"/>
          <w:sz w:val="24"/>
          <w:szCs w:val="24"/>
        </w:rPr>
        <w:t>天。</w:t>
      </w:r>
    </w:p>
    <w:p w14:paraId="7F972D8A">
      <w:pPr>
        <w:pStyle w:val="3"/>
        <w:spacing w:before="156" w:line="279" w:lineRule="auto"/>
        <w:ind w:left="27" w:right="42" w:hanging="16"/>
        <w:rPr>
          <w:sz w:val="24"/>
          <w:szCs w:val="24"/>
        </w:rPr>
      </w:pPr>
      <w:r>
        <w:rPr>
          <w:spacing w:val="2"/>
          <w:sz w:val="24"/>
          <w:szCs w:val="24"/>
        </w:rPr>
        <w:t>22.2</w:t>
      </w:r>
      <w:r>
        <w:rPr>
          <w:spacing w:val="-49"/>
          <w:sz w:val="24"/>
          <w:szCs w:val="24"/>
        </w:rPr>
        <w:t xml:space="preserve"> </w:t>
      </w:r>
      <w:r>
        <w:rPr>
          <w:spacing w:val="2"/>
          <w:sz w:val="24"/>
          <w:szCs w:val="24"/>
        </w:rPr>
        <w:t>在投标有效期内，投标人撤销或修改其投标文件的，</w:t>
      </w:r>
      <w:r>
        <w:rPr>
          <w:spacing w:val="1"/>
          <w:sz w:val="24"/>
          <w:szCs w:val="24"/>
        </w:rPr>
        <w:t>应承担磋商文件和法律规定</w:t>
      </w:r>
      <w:r>
        <w:rPr>
          <w:sz w:val="24"/>
          <w:szCs w:val="24"/>
        </w:rPr>
        <w:t xml:space="preserve"> </w:t>
      </w:r>
      <w:r>
        <w:rPr>
          <w:spacing w:val="-8"/>
          <w:sz w:val="24"/>
          <w:szCs w:val="24"/>
        </w:rPr>
        <w:t>的责任。</w:t>
      </w:r>
    </w:p>
    <w:p w14:paraId="300E8114">
      <w:pPr>
        <w:pStyle w:val="3"/>
        <w:spacing w:before="153" w:line="309" w:lineRule="auto"/>
        <w:ind w:left="9" w:right="41" w:firstLine="1"/>
        <w:rPr>
          <w:sz w:val="24"/>
          <w:szCs w:val="24"/>
        </w:rPr>
      </w:pPr>
      <w:r>
        <w:rPr>
          <w:spacing w:val="1"/>
          <w:sz w:val="24"/>
          <w:szCs w:val="24"/>
        </w:rPr>
        <w:t>22.3</w:t>
      </w:r>
      <w:r>
        <w:rPr>
          <w:spacing w:val="-22"/>
          <w:sz w:val="24"/>
          <w:szCs w:val="24"/>
        </w:rPr>
        <w:t xml:space="preserve"> </w:t>
      </w:r>
      <w:r>
        <w:rPr>
          <w:spacing w:val="1"/>
          <w:sz w:val="24"/>
          <w:szCs w:val="24"/>
        </w:rPr>
        <w:t>出现特殊情况需要延长投标有效期的，招标人以书面形式通知所有投标人延长投</w:t>
      </w:r>
      <w:r>
        <w:rPr>
          <w:sz w:val="24"/>
          <w:szCs w:val="24"/>
        </w:rPr>
        <w:t xml:space="preserve"> </w:t>
      </w:r>
      <w:r>
        <w:rPr>
          <w:spacing w:val="-3"/>
          <w:sz w:val="24"/>
          <w:szCs w:val="24"/>
        </w:rPr>
        <w:t>标有效期。投标人同意延长的，应相应延长其投标保证金的有效期，但不得要求或被允</w:t>
      </w:r>
      <w:r>
        <w:rPr>
          <w:spacing w:val="13"/>
          <w:sz w:val="24"/>
          <w:szCs w:val="24"/>
        </w:rPr>
        <w:t xml:space="preserve"> </w:t>
      </w:r>
      <w:r>
        <w:rPr>
          <w:spacing w:val="-3"/>
          <w:sz w:val="24"/>
          <w:szCs w:val="24"/>
        </w:rPr>
        <w:t>许修改或撤销其投标文件；投标人拒绝延长的，其投标失效，但投标人有权收回其投标</w:t>
      </w:r>
      <w:r>
        <w:rPr>
          <w:spacing w:val="13"/>
          <w:sz w:val="24"/>
          <w:szCs w:val="24"/>
        </w:rPr>
        <w:t xml:space="preserve"> </w:t>
      </w:r>
      <w:r>
        <w:rPr>
          <w:spacing w:val="-3"/>
          <w:sz w:val="24"/>
          <w:szCs w:val="24"/>
        </w:rPr>
        <w:t>保证金。</w:t>
      </w:r>
    </w:p>
    <w:p w14:paraId="1EADA15B">
      <w:pPr>
        <w:pStyle w:val="3"/>
        <w:spacing w:before="156" w:line="220" w:lineRule="auto"/>
        <w:ind w:left="11"/>
        <w:rPr>
          <w:sz w:val="24"/>
          <w:szCs w:val="24"/>
        </w:rPr>
      </w:pPr>
      <w:r>
        <w:rPr>
          <w:b/>
          <w:bCs/>
          <w:spacing w:val="-5"/>
          <w:sz w:val="24"/>
          <w:szCs w:val="24"/>
        </w:rPr>
        <w:t>23.</w:t>
      </w:r>
      <w:r>
        <w:rPr>
          <w:spacing w:val="16"/>
          <w:sz w:val="24"/>
          <w:szCs w:val="24"/>
        </w:rPr>
        <w:t xml:space="preserve"> </w:t>
      </w:r>
      <w:r>
        <w:rPr>
          <w:b/>
          <w:bCs/>
          <w:spacing w:val="-5"/>
          <w:sz w:val="24"/>
          <w:szCs w:val="24"/>
        </w:rPr>
        <w:t>投标保证金</w:t>
      </w:r>
    </w:p>
    <w:p w14:paraId="442699CF">
      <w:pPr>
        <w:pStyle w:val="3"/>
        <w:spacing w:before="124" w:line="285" w:lineRule="auto"/>
        <w:ind w:left="9" w:right="41" w:firstLine="1"/>
        <w:rPr>
          <w:sz w:val="24"/>
          <w:szCs w:val="24"/>
        </w:rPr>
      </w:pPr>
      <w:r>
        <w:rPr>
          <w:spacing w:val="2"/>
          <w:sz w:val="24"/>
          <w:szCs w:val="24"/>
        </w:rPr>
        <w:t>23.1</w:t>
      </w:r>
      <w:r>
        <w:rPr>
          <w:spacing w:val="-46"/>
          <w:sz w:val="24"/>
          <w:szCs w:val="24"/>
        </w:rPr>
        <w:t xml:space="preserve"> </w:t>
      </w:r>
      <w:r>
        <w:rPr>
          <w:spacing w:val="2"/>
          <w:sz w:val="24"/>
          <w:szCs w:val="24"/>
        </w:rPr>
        <w:t>投标人须知前附表规定递交投标保证金的，投</w:t>
      </w:r>
      <w:r>
        <w:rPr>
          <w:spacing w:val="1"/>
          <w:sz w:val="24"/>
          <w:szCs w:val="24"/>
        </w:rPr>
        <w:t>标人在递交投标文件的同时，应按</w:t>
      </w:r>
      <w:r>
        <w:rPr>
          <w:sz w:val="24"/>
          <w:szCs w:val="24"/>
        </w:rPr>
        <w:t xml:space="preserve"> </w:t>
      </w:r>
      <w:r>
        <w:rPr>
          <w:spacing w:val="-3"/>
          <w:sz w:val="24"/>
          <w:szCs w:val="24"/>
        </w:rPr>
        <w:t>投标人须知前附表规定的金额、担保形式和</w:t>
      </w:r>
      <w:r>
        <w:rPr>
          <w:spacing w:val="-4"/>
          <w:sz w:val="24"/>
          <w:szCs w:val="24"/>
        </w:rPr>
        <w:t>“投标文件格式</w:t>
      </w:r>
      <w:r>
        <w:rPr>
          <w:spacing w:val="-88"/>
          <w:sz w:val="24"/>
          <w:szCs w:val="24"/>
        </w:rPr>
        <w:t xml:space="preserve"> </w:t>
      </w:r>
      <w:r>
        <w:rPr>
          <w:spacing w:val="-4"/>
          <w:sz w:val="24"/>
          <w:szCs w:val="24"/>
        </w:rPr>
        <w:t>”规定的投标保证金格式递</w:t>
      </w:r>
      <w:r>
        <w:rPr>
          <w:sz w:val="24"/>
          <w:szCs w:val="24"/>
        </w:rPr>
        <w:t xml:space="preserve"> </w:t>
      </w:r>
      <w:r>
        <w:rPr>
          <w:spacing w:val="-3"/>
          <w:sz w:val="24"/>
          <w:szCs w:val="24"/>
        </w:rPr>
        <w:t>交投标保证金，并作为其投标文件的组成部分。投标人不按要求提交投标保证金的，评</w:t>
      </w:r>
      <w:r>
        <w:rPr>
          <w:spacing w:val="13"/>
          <w:sz w:val="24"/>
          <w:szCs w:val="24"/>
        </w:rPr>
        <w:t xml:space="preserve"> </w:t>
      </w:r>
      <w:r>
        <w:rPr>
          <w:spacing w:val="-1"/>
          <w:sz w:val="24"/>
          <w:szCs w:val="24"/>
        </w:rPr>
        <w:t>标委员会将否决其投标。</w:t>
      </w:r>
    </w:p>
    <w:p w14:paraId="36F6B4DC">
      <w:pPr>
        <w:pStyle w:val="3"/>
        <w:spacing w:before="115" w:line="263" w:lineRule="auto"/>
        <w:ind w:left="7" w:right="41" w:firstLine="3"/>
        <w:rPr>
          <w:sz w:val="24"/>
          <w:szCs w:val="24"/>
        </w:rPr>
      </w:pPr>
      <w:r>
        <w:rPr>
          <w:spacing w:val="-2"/>
          <w:sz w:val="24"/>
          <w:szCs w:val="24"/>
        </w:rPr>
        <w:t>23.2 自成交通知书发出之日起</w:t>
      </w:r>
      <w:r>
        <w:rPr>
          <w:spacing w:val="-26"/>
          <w:sz w:val="24"/>
          <w:szCs w:val="24"/>
        </w:rPr>
        <w:t xml:space="preserve"> </w:t>
      </w:r>
      <w:r>
        <w:rPr>
          <w:spacing w:val="-2"/>
          <w:sz w:val="24"/>
          <w:szCs w:val="24"/>
        </w:rPr>
        <w:t>5</w:t>
      </w:r>
      <w:r>
        <w:rPr>
          <w:spacing w:val="-48"/>
          <w:sz w:val="24"/>
          <w:szCs w:val="24"/>
        </w:rPr>
        <w:t xml:space="preserve"> </w:t>
      </w:r>
      <w:r>
        <w:rPr>
          <w:spacing w:val="-2"/>
          <w:sz w:val="24"/>
          <w:szCs w:val="24"/>
        </w:rPr>
        <w:t>个工作日内退还未成交投标人的投标保证金，</w:t>
      </w:r>
      <w:r>
        <w:rPr>
          <w:spacing w:val="-69"/>
          <w:sz w:val="24"/>
          <w:szCs w:val="24"/>
        </w:rPr>
        <w:t xml:space="preserve"> </w:t>
      </w:r>
      <w:r>
        <w:rPr>
          <w:spacing w:val="-2"/>
          <w:sz w:val="24"/>
          <w:szCs w:val="24"/>
        </w:rPr>
        <w:t>自政府</w:t>
      </w:r>
      <w:r>
        <w:rPr>
          <w:sz w:val="24"/>
          <w:szCs w:val="24"/>
        </w:rPr>
        <w:t xml:space="preserve"> </w:t>
      </w:r>
      <w:r>
        <w:rPr>
          <w:spacing w:val="-1"/>
          <w:sz w:val="24"/>
          <w:szCs w:val="24"/>
        </w:rPr>
        <w:t>采购合同签订之日起</w:t>
      </w:r>
      <w:r>
        <w:rPr>
          <w:spacing w:val="-46"/>
          <w:sz w:val="24"/>
          <w:szCs w:val="24"/>
        </w:rPr>
        <w:t xml:space="preserve"> </w:t>
      </w:r>
      <w:r>
        <w:rPr>
          <w:spacing w:val="-1"/>
          <w:sz w:val="24"/>
          <w:szCs w:val="24"/>
        </w:rPr>
        <w:t>5</w:t>
      </w:r>
      <w:r>
        <w:rPr>
          <w:spacing w:val="-51"/>
          <w:sz w:val="24"/>
          <w:szCs w:val="24"/>
        </w:rPr>
        <w:t xml:space="preserve"> </w:t>
      </w:r>
      <w:r>
        <w:rPr>
          <w:spacing w:val="-1"/>
          <w:sz w:val="24"/>
          <w:szCs w:val="24"/>
        </w:rPr>
        <w:t>个工作日内退还成交人的</w:t>
      </w:r>
      <w:r>
        <w:rPr>
          <w:spacing w:val="-2"/>
          <w:sz w:val="24"/>
          <w:szCs w:val="24"/>
        </w:rPr>
        <w:t>投标保证金。</w:t>
      </w:r>
    </w:p>
    <w:p w14:paraId="22EE6A1B">
      <w:pPr>
        <w:pStyle w:val="3"/>
        <w:spacing w:before="117" w:line="219" w:lineRule="auto"/>
        <w:ind w:left="11"/>
        <w:rPr>
          <w:sz w:val="24"/>
          <w:szCs w:val="24"/>
        </w:rPr>
      </w:pPr>
      <w:r>
        <w:rPr>
          <w:spacing w:val="-1"/>
          <w:sz w:val="24"/>
          <w:szCs w:val="24"/>
        </w:rPr>
        <w:t>23.3</w:t>
      </w:r>
      <w:r>
        <w:rPr>
          <w:spacing w:val="-50"/>
          <w:sz w:val="24"/>
          <w:szCs w:val="24"/>
        </w:rPr>
        <w:t xml:space="preserve"> </w:t>
      </w:r>
      <w:r>
        <w:rPr>
          <w:spacing w:val="-1"/>
          <w:sz w:val="24"/>
          <w:szCs w:val="24"/>
        </w:rPr>
        <w:t>有下列情形之一的，投标保证金将不予退还：</w:t>
      </w:r>
    </w:p>
    <w:p w14:paraId="1E8C32CE">
      <w:pPr>
        <w:pStyle w:val="3"/>
        <w:spacing w:before="114" w:line="219" w:lineRule="auto"/>
        <w:ind w:left="19"/>
        <w:rPr>
          <w:sz w:val="24"/>
          <w:szCs w:val="24"/>
        </w:rPr>
      </w:pPr>
      <w:r>
        <w:rPr>
          <w:spacing w:val="-1"/>
          <w:sz w:val="24"/>
          <w:szCs w:val="24"/>
        </w:rPr>
        <w:t>（1）投标人在规定的投标有效期内撤回或修改其投标文件；</w:t>
      </w:r>
    </w:p>
    <w:p w14:paraId="2125060B">
      <w:pPr>
        <w:pStyle w:val="3"/>
        <w:spacing w:before="116" w:line="264" w:lineRule="auto"/>
        <w:ind w:left="9" w:right="41" w:firstLine="10"/>
        <w:rPr>
          <w:sz w:val="24"/>
          <w:szCs w:val="24"/>
        </w:rPr>
      </w:pPr>
      <w:r>
        <w:rPr>
          <w:sz w:val="24"/>
          <w:szCs w:val="24"/>
        </w:rPr>
        <w:t>（2）成交通知书发出后三十天内，成交人无正当理由拒签合同协议书或未按磋商文件</w:t>
      </w:r>
      <w:r>
        <w:rPr>
          <w:spacing w:val="9"/>
          <w:sz w:val="24"/>
          <w:szCs w:val="24"/>
        </w:rPr>
        <w:t xml:space="preserve"> </w:t>
      </w:r>
      <w:r>
        <w:rPr>
          <w:spacing w:val="-2"/>
          <w:sz w:val="24"/>
          <w:szCs w:val="24"/>
        </w:rPr>
        <w:t>规定提交履约担保。</w:t>
      </w:r>
    </w:p>
    <w:p w14:paraId="54ACE30C">
      <w:pPr>
        <w:pStyle w:val="3"/>
        <w:spacing w:before="112" w:line="219" w:lineRule="auto"/>
        <w:ind w:left="19"/>
        <w:rPr>
          <w:sz w:val="24"/>
          <w:szCs w:val="24"/>
        </w:rPr>
      </w:pPr>
      <w:r>
        <w:rPr>
          <w:spacing w:val="-2"/>
          <w:sz w:val="24"/>
          <w:szCs w:val="24"/>
        </w:rPr>
        <w:t>（3）提供虚假材料谋取中标的；</w:t>
      </w:r>
    </w:p>
    <w:p w14:paraId="38AB5A7C">
      <w:pPr>
        <w:pStyle w:val="3"/>
        <w:spacing w:before="117" w:line="219" w:lineRule="auto"/>
        <w:ind w:left="19"/>
        <w:rPr>
          <w:sz w:val="24"/>
          <w:szCs w:val="24"/>
        </w:rPr>
      </w:pPr>
      <w:r>
        <w:rPr>
          <w:spacing w:val="-2"/>
          <w:sz w:val="24"/>
          <w:szCs w:val="24"/>
        </w:rPr>
        <w:t>（4）经查实属于陪标、串通投标的等。</w:t>
      </w:r>
    </w:p>
    <w:p w14:paraId="14BEC876">
      <w:pPr>
        <w:pStyle w:val="3"/>
        <w:spacing w:before="115" w:line="219" w:lineRule="auto"/>
        <w:ind w:left="11"/>
        <w:rPr>
          <w:sz w:val="24"/>
          <w:szCs w:val="24"/>
        </w:rPr>
      </w:pPr>
      <w:r>
        <w:rPr>
          <w:spacing w:val="-1"/>
          <w:sz w:val="24"/>
          <w:szCs w:val="24"/>
        </w:rPr>
        <w:t>23.4</w:t>
      </w:r>
      <w:r>
        <w:rPr>
          <w:spacing w:val="-48"/>
          <w:sz w:val="24"/>
          <w:szCs w:val="24"/>
        </w:rPr>
        <w:t xml:space="preserve"> </w:t>
      </w:r>
      <w:r>
        <w:rPr>
          <w:spacing w:val="-1"/>
          <w:sz w:val="24"/>
          <w:szCs w:val="24"/>
        </w:rPr>
        <w:t>投标保证金按投标人须知前附表相关规定执行。</w:t>
      </w:r>
    </w:p>
    <w:p w14:paraId="72A077BD">
      <w:pPr>
        <w:pStyle w:val="3"/>
        <w:spacing w:before="154" w:line="224" w:lineRule="auto"/>
        <w:ind w:left="1649"/>
        <w:outlineLvl w:val="2"/>
        <w:rPr>
          <w:sz w:val="31"/>
          <w:szCs w:val="31"/>
        </w:rPr>
      </w:pPr>
      <w:r>
        <w:rPr>
          <w:b/>
          <w:bCs/>
          <w:spacing w:val="6"/>
          <w:sz w:val="31"/>
          <w:szCs w:val="31"/>
        </w:rPr>
        <w:t>（四）投标文件的制作、上传及递交要求</w:t>
      </w:r>
    </w:p>
    <w:p w14:paraId="0B9BE002">
      <w:pPr>
        <w:pStyle w:val="3"/>
        <w:spacing w:before="129" w:line="219" w:lineRule="auto"/>
        <w:ind w:left="11"/>
        <w:rPr>
          <w:sz w:val="24"/>
          <w:szCs w:val="24"/>
        </w:rPr>
      </w:pPr>
      <w:r>
        <w:rPr>
          <w:b/>
          <w:bCs/>
          <w:spacing w:val="-3"/>
          <w:sz w:val="24"/>
          <w:szCs w:val="24"/>
        </w:rPr>
        <w:t>24.投标文件的制作要求</w:t>
      </w:r>
    </w:p>
    <w:p w14:paraId="4A0DE657">
      <w:pPr>
        <w:pStyle w:val="3"/>
        <w:spacing w:before="183" w:line="360" w:lineRule="auto"/>
        <w:ind w:left="11" w:right="41" w:firstLine="8"/>
        <w:rPr>
          <w:sz w:val="24"/>
          <w:szCs w:val="24"/>
        </w:rPr>
      </w:pPr>
      <w:r>
        <w:rPr>
          <w:sz w:val="24"/>
          <w:szCs w:val="24"/>
        </w:rPr>
        <w:t>（1）供应商应按照投标文件组成内容及项目采购需求和新疆政府采购云平台要求制作</w:t>
      </w:r>
      <w:r>
        <w:rPr>
          <w:spacing w:val="9"/>
          <w:sz w:val="24"/>
          <w:szCs w:val="24"/>
        </w:rPr>
        <w:t xml:space="preserve"> </w:t>
      </w:r>
      <w:r>
        <w:rPr>
          <w:spacing w:val="-3"/>
          <w:sz w:val="24"/>
          <w:szCs w:val="24"/>
        </w:rPr>
        <w:t>投标文件，不按磋商文件和新疆政府采购云平台要求制作投标文件的将视情况处理（拒</w:t>
      </w:r>
    </w:p>
    <w:p w14:paraId="581A3245">
      <w:pPr>
        <w:spacing w:line="360" w:lineRule="auto"/>
        <w:rPr>
          <w:sz w:val="24"/>
          <w:szCs w:val="24"/>
        </w:rPr>
        <w:sectPr>
          <w:footerReference r:id="rId37" w:type="default"/>
          <w:pgSz w:w="11906" w:h="16839"/>
          <w:pgMar w:top="1213" w:right="1416" w:bottom="1169" w:left="1417" w:header="849" w:footer="1004" w:gutter="0"/>
          <w:pgNumType w:fmt="decimal"/>
          <w:cols w:space="720" w:num="1"/>
        </w:sectPr>
      </w:pPr>
    </w:p>
    <w:p w14:paraId="13D703DB">
      <w:pPr>
        <w:pStyle w:val="3"/>
        <w:spacing w:before="239" w:line="219" w:lineRule="auto"/>
        <w:ind w:left="16"/>
        <w:rPr>
          <w:sz w:val="24"/>
          <w:szCs w:val="24"/>
        </w:rPr>
      </w:pPr>
      <w:r>
        <w:rPr>
          <w:spacing w:val="-4"/>
          <w:sz w:val="24"/>
          <w:szCs w:val="24"/>
        </w:rPr>
        <w:t>收等</w:t>
      </w:r>
      <w:r>
        <w:rPr>
          <w:spacing w:val="26"/>
          <w:sz w:val="24"/>
          <w:szCs w:val="24"/>
        </w:rPr>
        <w:t>），</w:t>
      </w:r>
      <w:r>
        <w:rPr>
          <w:spacing w:val="-4"/>
          <w:sz w:val="24"/>
          <w:szCs w:val="24"/>
        </w:rPr>
        <w:t>由此产生的责任由供应商自行承担。</w:t>
      </w:r>
    </w:p>
    <w:p w14:paraId="787FB5BD">
      <w:pPr>
        <w:pStyle w:val="3"/>
        <w:spacing w:before="182" w:line="359" w:lineRule="auto"/>
        <w:ind w:left="9" w:right="43" w:firstLine="27"/>
        <w:rPr>
          <w:sz w:val="24"/>
          <w:szCs w:val="24"/>
        </w:rPr>
      </w:pPr>
      <w:r>
        <w:rPr>
          <w:spacing w:val="-1"/>
          <w:sz w:val="24"/>
          <w:szCs w:val="24"/>
        </w:rPr>
        <w:t>电子投标文件部分：供应商应根据“政采云供应商项目采购-电子招投标操作指南</w:t>
      </w:r>
      <w:r>
        <w:rPr>
          <w:spacing w:val="-88"/>
          <w:sz w:val="24"/>
          <w:szCs w:val="24"/>
        </w:rPr>
        <w:t xml:space="preserve"> </w:t>
      </w:r>
      <w:r>
        <w:rPr>
          <w:spacing w:val="-2"/>
          <w:sz w:val="24"/>
          <w:szCs w:val="24"/>
        </w:rPr>
        <w:t>”及</w:t>
      </w:r>
      <w:r>
        <w:rPr>
          <w:sz w:val="24"/>
          <w:szCs w:val="24"/>
        </w:rPr>
        <w:t xml:space="preserve"> </w:t>
      </w:r>
      <w:r>
        <w:rPr>
          <w:spacing w:val="-3"/>
          <w:sz w:val="24"/>
          <w:szCs w:val="24"/>
        </w:rPr>
        <w:t>本磋商文件规定的格式和顺序编制电子投标文件并进行关联定位。本文件《投标文件格</w:t>
      </w:r>
      <w:r>
        <w:rPr>
          <w:spacing w:val="13"/>
          <w:sz w:val="24"/>
          <w:szCs w:val="24"/>
        </w:rPr>
        <w:t xml:space="preserve"> </w:t>
      </w:r>
      <w:r>
        <w:rPr>
          <w:spacing w:val="-3"/>
          <w:sz w:val="24"/>
          <w:szCs w:val="24"/>
        </w:rPr>
        <w:t>式》中有提供格式的，供应商应按照格式进行编制（格式中要求提供相关证明材料的还</w:t>
      </w:r>
      <w:r>
        <w:rPr>
          <w:spacing w:val="13"/>
          <w:sz w:val="24"/>
          <w:szCs w:val="24"/>
        </w:rPr>
        <w:t xml:space="preserve"> </w:t>
      </w:r>
      <w:r>
        <w:rPr>
          <w:spacing w:val="-4"/>
          <w:sz w:val="24"/>
          <w:szCs w:val="24"/>
        </w:rPr>
        <w:t>需后附相关证明材料</w:t>
      </w:r>
      <w:r>
        <w:rPr>
          <w:spacing w:val="-62"/>
          <w:sz w:val="24"/>
          <w:szCs w:val="24"/>
        </w:rPr>
        <w:t>），</w:t>
      </w:r>
      <w:r>
        <w:rPr>
          <w:spacing w:val="-4"/>
          <w:sz w:val="24"/>
          <w:szCs w:val="24"/>
        </w:rPr>
        <w:t>并按格式要求在指定位置根据要求进行签</w:t>
      </w:r>
      <w:r>
        <w:rPr>
          <w:spacing w:val="-5"/>
          <w:sz w:val="24"/>
          <w:szCs w:val="24"/>
        </w:rPr>
        <w:t>章，否则视为未提供；</w:t>
      </w:r>
      <w:r>
        <w:rPr>
          <w:sz w:val="24"/>
          <w:szCs w:val="24"/>
        </w:rPr>
        <w:t xml:space="preserve"> </w:t>
      </w:r>
      <w:r>
        <w:rPr>
          <w:spacing w:val="-3"/>
          <w:sz w:val="24"/>
          <w:szCs w:val="24"/>
        </w:rPr>
        <w:t>本文件《投标文件格式》未提供格式的，请供应商自行拟定格式，并加盖单位公章，否</w:t>
      </w:r>
      <w:r>
        <w:rPr>
          <w:spacing w:val="13"/>
          <w:sz w:val="24"/>
          <w:szCs w:val="24"/>
        </w:rPr>
        <w:t xml:space="preserve"> </w:t>
      </w:r>
      <w:r>
        <w:rPr>
          <w:spacing w:val="-2"/>
          <w:sz w:val="24"/>
          <w:szCs w:val="24"/>
        </w:rPr>
        <w:t>则视为未提供。</w:t>
      </w:r>
    </w:p>
    <w:p w14:paraId="042470FC">
      <w:pPr>
        <w:pStyle w:val="3"/>
        <w:spacing w:line="289" w:lineRule="auto"/>
        <w:ind w:left="8" w:right="102" w:firstLine="11"/>
        <w:rPr>
          <w:sz w:val="24"/>
          <w:szCs w:val="24"/>
        </w:rPr>
      </w:pPr>
      <w:r>
        <w:rPr>
          <w:sz w:val="24"/>
          <w:szCs w:val="24"/>
        </w:rPr>
        <w:t>（2）供应商应对所提供的全部资料的真实性、有效性承担法律责任，电子投标文件中</w:t>
      </w:r>
      <w:r>
        <w:rPr>
          <w:spacing w:val="9"/>
          <w:sz w:val="24"/>
          <w:szCs w:val="24"/>
        </w:rPr>
        <w:t xml:space="preserve"> </w:t>
      </w:r>
      <w:r>
        <w:rPr>
          <w:spacing w:val="2"/>
          <w:sz w:val="24"/>
          <w:szCs w:val="24"/>
        </w:rPr>
        <w:t>所须加盖公章部分均采用</w:t>
      </w:r>
      <w:r>
        <w:rPr>
          <w:sz w:val="24"/>
          <w:szCs w:val="24"/>
        </w:rPr>
        <w:t>CA</w:t>
      </w:r>
      <w:r>
        <w:rPr>
          <w:spacing w:val="-39"/>
          <w:sz w:val="24"/>
          <w:szCs w:val="24"/>
        </w:rPr>
        <w:t xml:space="preserve"> </w:t>
      </w:r>
      <w:r>
        <w:rPr>
          <w:spacing w:val="2"/>
          <w:sz w:val="24"/>
          <w:szCs w:val="24"/>
        </w:rPr>
        <w:t>签章。</w:t>
      </w:r>
    </w:p>
    <w:p w14:paraId="4E18F1C2">
      <w:pPr>
        <w:pStyle w:val="3"/>
        <w:spacing w:before="182" w:line="312" w:lineRule="auto"/>
        <w:ind w:left="9" w:right="102" w:firstLine="10"/>
        <w:rPr>
          <w:sz w:val="24"/>
          <w:szCs w:val="24"/>
        </w:rPr>
      </w:pPr>
      <w:r>
        <w:rPr>
          <w:sz w:val="24"/>
          <w:szCs w:val="24"/>
        </w:rPr>
        <w:t>（3）投标文件以及供应商与采购组织机构就有关投标事宜的所有来往函电，均应以中</w:t>
      </w:r>
      <w:r>
        <w:rPr>
          <w:spacing w:val="9"/>
          <w:sz w:val="24"/>
          <w:szCs w:val="24"/>
        </w:rPr>
        <w:t xml:space="preserve"> </w:t>
      </w:r>
      <w:r>
        <w:rPr>
          <w:spacing w:val="-3"/>
          <w:sz w:val="24"/>
          <w:szCs w:val="24"/>
        </w:rPr>
        <w:t>文汉语书写。除签字、盖章、专用名称等特殊情形外，以中文汉语以外的文字表述的投</w:t>
      </w:r>
      <w:r>
        <w:rPr>
          <w:spacing w:val="13"/>
          <w:sz w:val="24"/>
          <w:szCs w:val="24"/>
        </w:rPr>
        <w:t xml:space="preserve"> </w:t>
      </w:r>
      <w:r>
        <w:rPr>
          <w:spacing w:val="-2"/>
          <w:sz w:val="24"/>
          <w:szCs w:val="24"/>
        </w:rPr>
        <w:t>标文件视同未提供。</w:t>
      </w:r>
    </w:p>
    <w:p w14:paraId="74CF93CA">
      <w:pPr>
        <w:pStyle w:val="3"/>
        <w:spacing w:before="184" w:line="289" w:lineRule="auto"/>
        <w:ind w:left="10" w:right="102" w:firstLine="9"/>
        <w:rPr>
          <w:sz w:val="24"/>
          <w:szCs w:val="24"/>
        </w:rPr>
      </w:pPr>
      <w:r>
        <w:rPr>
          <w:sz w:val="24"/>
          <w:szCs w:val="24"/>
        </w:rPr>
        <w:t>（4）投标计量单位，磋商文件已有明确规定的，使用磋商文件规定的计量单位；磋商</w:t>
      </w:r>
      <w:r>
        <w:rPr>
          <w:spacing w:val="9"/>
          <w:sz w:val="24"/>
          <w:szCs w:val="24"/>
        </w:rPr>
        <w:t xml:space="preserve"> </w:t>
      </w:r>
      <w:r>
        <w:rPr>
          <w:sz w:val="24"/>
          <w:szCs w:val="24"/>
        </w:rPr>
        <w:t>文件没有规定的，应采用中华人民共和国法定计量单</w:t>
      </w:r>
      <w:r>
        <w:rPr>
          <w:spacing w:val="-1"/>
          <w:sz w:val="24"/>
          <w:szCs w:val="24"/>
        </w:rPr>
        <w:t>位（货币单位：人民币元）。</w:t>
      </w:r>
    </w:p>
    <w:p w14:paraId="02E4C851">
      <w:pPr>
        <w:pStyle w:val="3"/>
        <w:spacing w:before="181" w:line="219" w:lineRule="auto"/>
        <w:ind w:left="19"/>
        <w:rPr>
          <w:sz w:val="24"/>
          <w:szCs w:val="24"/>
        </w:rPr>
      </w:pPr>
      <w:r>
        <w:rPr>
          <w:spacing w:val="-1"/>
          <w:sz w:val="24"/>
          <w:szCs w:val="24"/>
        </w:rPr>
        <w:t>（5）若供应商不按磋商文件的要求提供资格审查材料，其风险由供应商自行承担。</w:t>
      </w:r>
    </w:p>
    <w:p w14:paraId="31CB7A3F">
      <w:pPr>
        <w:pStyle w:val="3"/>
        <w:spacing w:before="183" w:line="219" w:lineRule="auto"/>
        <w:ind w:left="19"/>
        <w:rPr>
          <w:sz w:val="24"/>
          <w:szCs w:val="24"/>
        </w:rPr>
      </w:pPr>
      <w:r>
        <w:rPr>
          <w:spacing w:val="-1"/>
          <w:sz w:val="24"/>
          <w:szCs w:val="24"/>
        </w:rPr>
        <w:t>（6）与本次投标无关的内容请不要制作在内，确保投标文件有针对性、简洁明了。</w:t>
      </w:r>
    </w:p>
    <w:p w14:paraId="0EE64689">
      <w:pPr>
        <w:pStyle w:val="3"/>
        <w:spacing w:before="181" w:line="219" w:lineRule="auto"/>
        <w:ind w:left="11"/>
        <w:rPr>
          <w:sz w:val="24"/>
          <w:szCs w:val="24"/>
        </w:rPr>
      </w:pPr>
      <w:r>
        <w:rPr>
          <w:b/>
          <w:bCs/>
          <w:spacing w:val="-4"/>
          <w:sz w:val="24"/>
          <w:szCs w:val="24"/>
        </w:rPr>
        <w:t>25.投标文件的上传</w:t>
      </w:r>
    </w:p>
    <w:p w14:paraId="0F7B752B">
      <w:pPr>
        <w:pStyle w:val="3"/>
        <w:spacing w:before="182" w:line="214" w:lineRule="auto"/>
        <w:ind w:left="19"/>
        <w:rPr>
          <w:sz w:val="24"/>
          <w:szCs w:val="24"/>
        </w:rPr>
      </w:pPr>
      <w:r>
        <w:rPr>
          <w:b/>
          <w:bCs/>
          <w:spacing w:val="-6"/>
          <w:sz w:val="24"/>
          <w:szCs w:val="24"/>
        </w:rPr>
        <w:t>（1）电子加密投标文件（</w:t>
      </w:r>
      <w:r>
        <w:rPr>
          <w:spacing w:val="-81"/>
          <w:sz w:val="24"/>
          <w:szCs w:val="24"/>
        </w:rPr>
        <w:t xml:space="preserve"> </w:t>
      </w:r>
      <w:r>
        <w:rPr>
          <w:b/>
          <w:bCs/>
          <w:spacing w:val="-6"/>
          <w:sz w:val="24"/>
          <w:szCs w:val="24"/>
        </w:rPr>
        <w:t>“.jmbs</w:t>
      </w:r>
      <w:r>
        <w:rPr>
          <w:spacing w:val="-89"/>
          <w:sz w:val="24"/>
          <w:szCs w:val="24"/>
        </w:rPr>
        <w:t xml:space="preserve"> </w:t>
      </w:r>
      <w:r>
        <w:rPr>
          <w:b/>
          <w:bCs/>
          <w:spacing w:val="-6"/>
          <w:sz w:val="24"/>
          <w:szCs w:val="24"/>
        </w:rPr>
        <w:t>”</w:t>
      </w:r>
      <w:r>
        <w:rPr>
          <w:b/>
          <w:bCs/>
          <w:spacing w:val="-7"/>
          <w:sz w:val="24"/>
          <w:szCs w:val="24"/>
        </w:rPr>
        <w:t>格式</w:t>
      </w:r>
      <w:r>
        <w:rPr>
          <w:b/>
          <w:bCs/>
          <w:spacing w:val="-3"/>
          <w:sz w:val="24"/>
          <w:szCs w:val="24"/>
        </w:rPr>
        <w:t>）：</w:t>
      </w:r>
    </w:p>
    <w:p w14:paraId="65786657">
      <w:pPr>
        <w:pStyle w:val="3"/>
        <w:spacing w:before="189" w:line="290" w:lineRule="auto"/>
        <w:ind w:left="26" w:right="102" w:hanging="17"/>
        <w:rPr>
          <w:sz w:val="24"/>
          <w:szCs w:val="24"/>
        </w:rPr>
      </w:pPr>
      <w:r>
        <w:rPr>
          <w:spacing w:val="1"/>
          <w:sz w:val="24"/>
          <w:szCs w:val="24"/>
        </w:rPr>
        <w:t>a. 供应商应在投标截止时间前将电子加</w:t>
      </w:r>
      <w:r>
        <w:rPr>
          <w:sz w:val="24"/>
          <w:szCs w:val="24"/>
        </w:rPr>
        <w:t xml:space="preserve">密投标文件成功上传递交至新疆政府采购云平 </w:t>
      </w:r>
      <w:r>
        <w:rPr>
          <w:spacing w:val="-4"/>
          <w:sz w:val="24"/>
          <w:szCs w:val="24"/>
        </w:rPr>
        <w:t>台，否则投标无效；</w:t>
      </w:r>
    </w:p>
    <w:p w14:paraId="6311CA2D">
      <w:pPr>
        <w:pStyle w:val="3"/>
        <w:spacing w:before="179" w:line="219" w:lineRule="auto"/>
        <w:ind w:left="4"/>
        <w:rPr>
          <w:sz w:val="24"/>
          <w:szCs w:val="24"/>
        </w:rPr>
      </w:pPr>
      <w:r>
        <w:rPr>
          <w:sz w:val="24"/>
          <w:szCs w:val="24"/>
        </w:rPr>
        <w:t>b.供应商成功上传电子加密投标文件后，可自行打印投标</w:t>
      </w:r>
      <w:r>
        <w:rPr>
          <w:spacing w:val="-1"/>
          <w:sz w:val="24"/>
          <w:szCs w:val="24"/>
        </w:rPr>
        <w:t>文件接收回执。</w:t>
      </w:r>
    </w:p>
    <w:p w14:paraId="3D6C5652">
      <w:pPr>
        <w:pStyle w:val="3"/>
        <w:spacing w:before="184" w:line="219" w:lineRule="auto"/>
        <w:ind w:left="11"/>
        <w:rPr>
          <w:sz w:val="24"/>
          <w:szCs w:val="24"/>
        </w:rPr>
      </w:pPr>
      <w:r>
        <w:rPr>
          <w:b/>
          <w:bCs/>
          <w:spacing w:val="-3"/>
          <w:sz w:val="24"/>
          <w:szCs w:val="24"/>
        </w:rPr>
        <w:t>26.投标文件的递交要求</w:t>
      </w:r>
    </w:p>
    <w:p w14:paraId="7CA9D0ED">
      <w:pPr>
        <w:pStyle w:val="3"/>
        <w:spacing w:before="182" w:line="289" w:lineRule="auto"/>
        <w:ind w:left="13" w:right="102" w:firstLine="6"/>
        <w:rPr>
          <w:sz w:val="24"/>
          <w:szCs w:val="24"/>
        </w:rPr>
      </w:pPr>
      <w:r>
        <w:rPr>
          <w:sz w:val="24"/>
          <w:szCs w:val="24"/>
        </w:rPr>
        <w:t>（1）供应商须按照磋商文件和政采云平台的要求编制并加密投标文件。在投标文件递</w:t>
      </w:r>
      <w:r>
        <w:rPr>
          <w:spacing w:val="9"/>
          <w:sz w:val="24"/>
          <w:szCs w:val="24"/>
        </w:rPr>
        <w:t xml:space="preserve"> </w:t>
      </w:r>
      <w:r>
        <w:rPr>
          <w:sz w:val="24"/>
          <w:szCs w:val="24"/>
        </w:rPr>
        <w:t>交截止时间以前完成投标文件的传输递交，截止</w:t>
      </w:r>
      <w:r>
        <w:rPr>
          <w:spacing w:val="-1"/>
          <w:sz w:val="24"/>
          <w:szCs w:val="24"/>
        </w:rPr>
        <w:t>时间后递交的投标文件，将被拒收。</w:t>
      </w:r>
    </w:p>
    <w:p w14:paraId="567C0D83">
      <w:pPr>
        <w:pStyle w:val="3"/>
        <w:spacing w:before="183" w:line="289" w:lineRule="auto"/>
        <w:ind w:left="27" w:right="61" w:hanging="8"/>
        <w:rPr>
          <w:sz w:val="24"/>
          <w:szCs w:val="24"/>
        </w:rPr>
      </w:pPr>
      <w:r>
        <w:rPr>
          <w:spacing w:val="1"/>
          <w:sz w:val="24"/>
          <w:szCs w:val="24"/>
        </w:rPr>
        <w:t>（2）如有特殊情况，采购组织机构延长截止时间和开标时间，采购组织机构和供应商</w:t>
      </w:r>
      <w:r>
        <w:rPr>
          <w:spacing w:val="11"/>
          <w:sz w:val="24"/>
          <w:szCs w:val="24"/>
        </w:rPr>
        <w:t xml:space="preserve"> </w:t>
      </w:r>
      <w:r>
        <w:rPr>
          <w:spacing w:val="-2"/>
          <w:sz w:val="24"/>
          <w:szCs w:val="24"/>
        </w:rPr>
        <w:t>的权利和义务将受到新的截止时间和开标时间的约束。</w:t>
      </w:r>
    </w:p>
    <w:p w14:paraId="78985009">
      <w:pPr>
        <w:pStyle w:val="3"/>
        <w:spacing w:before="181" w:line="219" w:lineRule="auto"/>
        <w:ind w:left="11"/>
        <w:rPr>
          <w:sz w:val="24"/>
          <w:szCs w:val="24"/>
        </w:rPr>
      </w:pPr>
      <w:r>
        <w:rPr>
          <w:b/>
          <w:bCs/>
          <w:spacing w:val="-3"/>
          <w:sz w:val="24"/>
          <w:szCs w:val="24"/>
        </w:rPr>
        <w:t>27．投标文件的补充、修改与撤回</w:t>
      </w:r>
    </w:p>
    <w:p w14:paraId="60B6FE51">
      <w:pPr>
        <w:pStyle w:val="3"/>
        <w:spacing w:before="183" w:line="360" w:lineRule="auto"/>
        <w:ind w:left="8"/>
        <w:jc w:val="both"/>
        <w:rPr>
          <w:sz w:val="24"/>
          <w:szCs w:val="24"/>
        </w:rPr>
      </w:pPr>
      <w:r>
        <w:rPr>
          <w:spacing w:val="5"/>
          <w:sz w:val="24"/>
          <w:szCs w:val="24"/>
        </w:rPr>
        <w:t>供应商应当在投标截止时间前完成电子交易文件的传输递交，投标截止时间</w:t>
      </w:r>
      <w:r>
        <w:rPr>
          <w:spacing w:val="4"/>
          <w:sz w:val="24"/>
          <w:szCs w:val="24"/>
        </w:rPr>
        <w:t>前可以补</w:t>
      </w:r>
      <w:r>
        <w:rPr>
          <w:sz w:val="24"/>
          <w:szCs w:val="24"/>
        </w:rPr>
        <w:t xml:space="preserve"> </w:t>
      </w:r>
      <w:r>
        <w:rPr>
          <w:spacing w:val="-6"/>
          <w:sz w:val="24"/>
          <w:szCs w:val="24"/>
        </w:rPr>
        <w:t>充、修改或者撤回电子交易文件。补充或者修改电子交易文件的，应当先行撤回原</w:t>
      </w:r>
      <w:r>
        <w:rPr>
          <w:spacing w:val="-7"/>
          <w:sz w:val="24"/>
          <w:szCs w:val="24"/>
        </w:rPr>
        <w:t>文件，</w:t>
      </w:r>
      <w:r>
        <w:rPr>
          <w:sz w:val="24"/>
          <w:szCs w:val="24"/>
        </w:rPr>
        <w:t xml:space="preserve"> </w:t>
      </w:r>
      <w:r>
        <w:rPr>
          <w:spacing w:val="-2"/>
          <w:sz w:val="24"/>
          <w:szCs w:val="24"/>
        </w:rPr>
        <w:t>补充、修改后重新传输递交。投标截止时间前未完成传输的，视为投标文件撤回。投标</w:t>
      </w:r>
    </w:p>
    <w:p w14:paraId="3578CD6A">
      <w:pPr>
        <w:spacing w:line="360" w:lineRule="auto"/>
        <w:rPr>
          <w:sz w:val="24"/>
          <w:szCs w:val="24"/>
        </w:rPr>
        <w:sectPr>
          <w:headerReference r:id="rId38" w:type="default"/>
          <w:footerReference r:id="rId39" w:type="default"/>
          <w:pgSz w:w="11906" w:h="16839"/>
          <w:pgMar w:top="1213" w:right="1356" w:bottom="1169" w:left="1417" w:header="849" w:footer="1003" w:gutter="0"/>
          <w:pgNumType w:fmt="decimal"/>
          <w:cols w:space="720" w:num="1"/>
        </w:sectPr>
      </w:pPr>
    </w:p>
    <w:p w14:paraId="41A50BF3">
      <w:pPr>
        <w:pStyle w:val="3"/>
        <w:spacing w:before="239" w:line="360" w:lineRule="auto"/>
        <w:ind w:left="10" w:right="11"/>
        <w:rPr>
          <w:sz w:val="24"/>
          <w:szCs w:val="24"/>
        </w:rPr>
      </w:pPr>
      <w:r>
        <w:rPr>
          <w:spacing w:val="-3"/>
          <w:sz w:val="24"/>
          <w:szCs w:val="24"/>
        </w:rPr>
        <w:t>截止时间后传输递交的投标文件，“政府采购云平台</w:t>
      </w:r>
      <w:r>
        <w:rPr>
          <w:spacing w:val="-74"/>
          <w:sz w:val="24"/>
          <w:szCs w:val="24"/>
        </w:rPr>
        <w:t xml:space="preserve"> </w:t>
      </w:r>
      <w:r>
        <w:rPr>
          <w:spacing w:val="-3"/>
          <w:sz w:val="24"/>
          <w:szCs w:val="24"/>
        </w:rPr>
        <w:t>”将予以拒收。投标截止时间后，</w:t>
      </w:r>
      <w:r>
        <w:rPr>
          <w:sz w:val="24"/>
          <w:szCs w:val="24"/>
        </w:rPr>
        <w:t xml:space="preserve"> </w:t>
      </w:r>
      <w:r>
        <w:rPr>
          <w:spacing w:val="-1"/>
          <w:sz w:val="24"/>
          <w:szCs w:val="24"/>
        </w:rPr>
        <w:t>供应商不得修改（补充）或撤回其投标文件。</w:t>
      </w:r>
    </w:p>
    <w:p w14:paraId="34882736">
      <w:pPr>
        <w:pStyle w:val="3"/>
        <w:spacing w:before="115" w:line="225" w:lineRule="auto"/>
        <w:ind w:left="2696"/>
        <w:outlineLvl w:val="2"/>
        <w:rPr>
          <w:sz w:val="31"/>
          <w:szCs w:val="31"/>
        </w:rPr>
      </w:pPr>
      <w:r>
        <w:rPr>
          <w:b/>
          <w:bCs/>
          <w:spacing w:val="5"/>
          <w:sz w:val="31"/>
          <w:szCs w:val="31"/>
        </w:rPr>
        <w:t>（五）开</w:t>
      </w:r>
      <w:r>
        <w:rPr>
          <w:spacing w:val="5"/>
          <w:sz w:val="31"/>
          <w:szCs w:val="31"/>
        </w:rPr>
        <w:t xml:space="preserve"> </w:t>
      </w:r>
      <w:r>
        <w:rPr>
          <w:b/>
          <w:bCs/>
          <w:spacing w:val="5"/>
          <w:sz w:val="31"/>
          <w:szCs w:val="31"/>
        </w:rPr>
        <w:t>标、评标和定标</w:t>
      </w:r>
    </w:p>
    <w:p w14:paraId="366B7F95">
      <w:pPr>
        <w:pStyle w:val="3"/>
        <w:spacing w:before="128" w:line="220" w:lineRule="auto"/>
        <w:ind w:left="14"/>
        <w:rPr>
          <w:sz w:val="24"/>
          <w:szCs w:val="24"/>
        </w:rPr>
      </w:pPr>
      <w:r>
        <w:rPr>
          <w:b/>
          <w:bCs/>
          <w:spacing w:val="-7"/>
          <w:sz w:val="24"/>
          <w:szCs w:val="24"/>
        </w:rPr>
        <w:t>28.</w:t>
      </w:r>
      <w:r>
        <w:rPr>
          <w:spacing w:val="13"/>
          <w:sz w:val="24"/>
          <w:szCs w:val="24"/>
        </w:rPr>
        <w:t xml:space="preserve"> </w:t>
      </w:r>
      <w:r>
        <w:rPr>
          <w:b/>
          <w:bCs/>
          <w:spacing w:val="-7"/>
          <w:sz w:val="24"/>
          <w:szCs w:val="24"/>
        </w:rPr>
        <w:t>开标</w:t>
      </w:r>
    </w:p>
    <w:p w14:paraId="20034859">
      <w:pPr>
        <w:pStyle w:val="3"/>
        <w:spacing w:before="179" w:line="220" w:lineRule="auto"/>
        <w:ind w:left="14"/>
        <w:rPr>
          <w:sz w:val="24"/>
          <w:szCs w:val="24"/>
        </w:rPr>
      </w:pPr>
      <w:r>
        <w:rPr>
          <w:spacing w:val="-3"/>
          <w:sz w:val="24"/>
          <w:szCs w:val="24"/>
        </w:rPr>
        <w:t>28.1</w:t>
      </w:r>
      <w:r>
        <w:rPr>
          <w:spacing w:val="-50"/>
          <w:sz w:val="24"/>
          <w:szCs w:val="24"/>
        </w:rPr>
        <w:t xml:space="preserve"> </w:t>
      </w:r>
      <w:r>
        <w:rPr>
          <w:spacing w:val="-3"/>
          <w:sz w:val="24"/>
          <w:szCs w:val="24"/>
        </w:rPr>
        <w:t>开标邀请</w:t>
      </w:r>
    </w:p>
    <w:p w14:paraId="43560996">
      <w:pPr>
        <w:pStyle w:val="3"/>
        <w:spacing w:before="183" w:line="288" w:lineRule="auto"/>
        <w:ind w:left="15" w:right="41" w:firstLine="7"/>
        <w:rPr>
          <w:sz w:val="24"/>
          <w:szCs w:val="24"/>
        </w:rPr>
      </w:pPr>
      <w:r>
        <w:rPr>
          <w:sz w:val="24"/>
          <w:szCs w:val="24"/>
        </w:rPr>
        <w:t>（1）开标准备：本项目开标的准备工作由采购组织机构负责落实，开标过程由采购组</w:t>
      </w:r>
      <w:r>
        <w:rPr>
          <w:spacing w:val="9"/>
          <w:sz w:val="24"/>
          <w:szCs w:val="24"/>
        </w:rPr>
        <w:t xml:space="preserve"> </w:t>
      </w:r>
      <w:r>
        <w:rPr>
          <w:spacing w:val="-2"/>
          <w:sz w:val="24"/>
          <w:szCs w:val="24"/>
        </w:rPr>
        <w:t>织机构负责记录；</w:t>
      </w:r>
    </w:p>
    <w:p w14:paraId="65B101D7">
      <w:pPr>
        <w:pStyle w:val="3"/>
        <w:spacing w:before="183" w:line="219" w:lineRule="auto"/>
        <w:ind w:left="23"/>
        <w:rPr>
          <w:sz w:val="24"/>
          <w:szCs w:val="24"/>
        </w:rPr>
      </w:pPr>
      <w:r>
        <w:rPr>
          <w:spacing w:val="-1"/>
          <w:sz w:val="24"/>
          <w:szCs w:val="24"/>
        </w:rPr>
        <w:t>（2）开标主持：本项目开标由采购人或者采购代理机构主持；</w:t>
      </w:r>
    </w:p>
    <w:p w14:paraId="5053DA36">
      <w:pPr>
        <w:pStyle w:val="3"/>
        <w:spacing w:before="183" w:line="312" w:lineRule="auto"/>
        <w:ind w:right="41" w:firstLine="23"/>
        <w:rPr>
          <w:sz w:val="24"/>
          <w:szCs w:val="24"/>
        </w:rPr>
      </w:pPr>
      <w:r>
        <w:rPr>
          <w:sz w:val="24"/>
          <w:szCs w:val="24"/>
        </w:rPr>
        <w:t>（3）开标邀请：本项目采用电子交易，采购组织机构将按照磋商文件规定的时间通过</w:t>
      </w:r>
      <w:r>
        <w:rPr>
          <w:spacing w:val="9"/>
          <w:sz w:val="24"/>
          <w:szCs w:val="24"/>
        </w:rPr>
        <w:t xml:space="preserve"> </w:t>
      </w:r>
      <w:r>
        <w:rPr>
          <w:sz w:val="24"/>
          <w:szCs w:val="24"/>
        </w:rPr>
        <w:t>“新疆政府采购云平台，网址：</w:t>
      </w:r>
      <w:r>
        <w:fldChar w:fldCharType="begin"/>
      </w:r>
      <w:r>
        <w:instrText xml:space="preserve"> HYPERLINK "http://www.zcygov.cn" </w:instrText>
      </w:r>
      <w:r>
        <w:fldChar w:fldCharType="separate"/>
      </w:r>
      <w:r>
        <w:rPr>
          <w:sz w:val="24"/>
          <w:szCs w:val="24"/>
        </w:rPr>
        <w:t>www.zcygov.cn</w:t>
      </w:r>
      <w:r>
        <w:rPr>
          <w:sz w:val="24"/>
          <w:szCs w:val="24"/>
        </w:rPr>
        <w:fldChar w:fldCharType="end"/>
      </w:r>
      <w:r>
        <w:rPr>
          <w:spacing w:val="-86"/>
          <w:sz w:val="24"/>
          <w:szCs w:val="24"/>
        </w:rPr>
        <w:t xml:space="preserve"> </w:t>
      </w:r>
      <w:r>
        <w:rPr>
          <w:sz w:val="24"/>
          <w:szCs w:val="24"/>
        </w:rPr>
        <w:t>”组织开标、开启投标投标文件，</w:t>
      </w:r>
      <w:r>
        <w:rPr>
          <w:spacing w:val="-1"/>
          <w:sz w:val="24"/>
          <w:szCs w:val="24"/>
        </w:rPr>
        <w:t>所有</w:t>
      </w:r>
      <w:r>
        <w:rPr>
          <w:sz w:val="24"/>
          <w:szCs w:val="24"/>
        </w:rPr>
        <w:t xml:space="preserve"> 供应商均应当准时在线参加。</w:t>
      </w:r>
    </w:p>
    <w:p w14:paraId="08ED12A3">
      <w:pPr>
        <w:pStyle w:val="3"/>
        <w:spacing w:before="184" w:line="324" w:lineRule="auto"/>
        <w:ind w:left="12" w:right="41" w:firstLine="10"/>
        <w:rPr>
          <w:sz w:val="24"/>
          <w:szCs w:val="24"/>
        </w:rPr>
      </w:pPr>
      <w:r>
        <w:rPr>
          <w:sz w:val="24"/>
          <w:szCs w:val="24"/>
        </w:rPr>
        <w:t>（4）供应商对开标过程和开标记录有疑义，以及认为采购人、采购代理机构相关工作</w:t>
      </w:r>
      <w:r>
        <w:rPr>
          <w:spacing w:val="9"/>
          <w:sz w:val="24"/>
          <w:szCs w:val="24"/>
        </w:rPr>
        <w:t xml:space="preserve"> </w:t>
      </w:r>
      <w:r>
        <w:rPr>
          <w:spacing w:val="-3"/>
          <w:sz w:val="24"/>
          <w:szCs w:val="24"/>
        </w:rPr>
        <w:t>人员有需要回避的情形的，应当场提出询问或回避申请。供应商未参加开标的视同认可</w:t>
      </w:r>
      <w:r>
        <w:rPr>
          <w:spacing w:val="13"/>
          <w:sz w:val="24"/>
          <w:szCs w:val="24"/>
        </w:rPr>
        <w:t xml:space="preserve"> </w:t>
      </w:r>
      <w:r>
        <w:rPr>
          <w:spacing w:val="-3"/>
          <w:sz w:val="24"/>
          <w:szCs w:val="24"/>
        </w:rPr>
        <w:t>开标结果，事后不得对采购相关人员、开标过程和开标结果提出异议，同时投标供应商</w:t>
      </w:r>
      <w:r>
        <w:rPr>
          <w:spacing w:val="13"/>
          <w:sz w:val="24"/>
          <w:szCs w:val="24"/>
        </w:rPr>
        <w:t xml:space="preserve"> </w:t>
      </w:r>
      <w:r>
        <w:rPr>
          <w:sz w:val="24"/>
          <w:szCs w:val="24"/>
        </w:rPr>
        <w:t>因未在线参加开标而导致投标文件无法按时解密等一</w:t>
      </w:r>
      <w:r>
        <w:rPr>
          <w:spacing w:val="-1"/>
          <w:sz w:val="24"/>
          <w:szCs w:val="24"/>
        </w:rPr>
        <w:t>切后果由供应商自行承担。</w:t>
      </w:r>
    </w:p>
    <w:p w14:paraId="0324156F">
      <w:pPr>
        <w:pStyle w:val="3"/>
        <w:spacing w:before="182" w:line="220" w:lineRule="auto"/>
        <w:ind w:left="14"/>
        <w:outlineLvl w:val="2"/>
        <w:rPr>
          <w:sz w:val="24"/>
          <w:szCs w:val="24"/>
        </w:rPr>
      </w:pPr>
      <w:r>
        <w:rPr>
          <w:spacing w:val="-3"/>
          <w:sz w:val="24"/>
          <w:szCs w:val="24"/>
        </w:rPr>
        <w:t>28.2</w:t>
      </w:r>
      <w:r>
        <w:rPr>
          <w:spacing w:val="-50"/>
          <w:sz w:val="24"/>
          <w:szCs w:val="24"/>
        </w:rPr>
        <w:t xml:space="preserve"> </w:t>
      </w:r>
      <w:r>
        <w:rPr>
          <w:spacing w:val="-3"/>
          <w:sz w:val="24"/>
          <w:szCs w:val="24"/>
        </w:rPr>
        <w:t>开标程序</w:t>
      </w:r>
    </w:p>
    <w:p w14:paraId="15709B73">
      <w:pPr>
        <w:pStyle w:val="3"/>
        <w:spacing w:before="181" w:line="219" w:lineRule="auto"/>
        <w:ind w:left="23"/>
        <w:rPr>
          <w:sz w:val="24"/>
          <w:szCs w:val="24"/>
        </w:rPr>
      </w:pPr>
      <w:r>
        <w:rPr>
          <w:spacing w:val="-1"/>
          <w:sz w:val="24"/>
          <w:szCs w:val="24"/>
        </w:rPr>
        <w:t>（1）开标时间到后，主持人宣布开标会议开始。</w:t>
      </w:r>
    </w:p>
    <w:p w14:paraId="46DB9DB3">
      <w:pPr>
        <w:pStyle w:val="3"/>
        <w:spacing w:before="181" w:line="219" w:lineRule="auto"/>
        <w:ind w:left="23"/>
        <w:rPr>
          <w:sz w:val="24"/>
          <w:szCs w:val="24"/>
        </w:rPr>
      </w:pPr>
      <w:r>
        <w:rPr>
          <w:spacing w:val="-2"/>
          <w:sz w:val="24"/>
          <w:szCs w:val="24"/>
        </w:rPr>
        <w:t>（2）投标文件解密（</w:t>
      </w:r>
      <w:r>
        <w:rPr>
          <w:b/>
          <w:bCs/>
          <w:spacing w:val="-2"/>
          <w:sz w:val="24"/>
          <w:szCs w:val="24"/>
        </w:rPr>
        <w:t>解密规定见《供应商须知前附表》</w:t>
      </w:r>
      <w:r>
        <w:rPr>
          <w:spacing w:val="-2"/>
          <w:sz w:val="24"/>
          <w:szCs w:val="24"/>
        </w:rPr>
        <w:t>）。</w:t>
      </w:r>
    </w:p>
    <w:p w14:paraId="346F6334">
      <w:pPr>
        <w:pStyle w:val="3"/>
        <w:spacing w:before="181" w:line="219" w:lineRule="auto"/>
        <w:ind w:left="23"/>
        <w:rPr>
          <w:sz w:val="24"/>
          <w:szCs w:val="24"/>
        </w:rPr>
      </w:pPr>
      <w:r>
        <w:rPr>
          <w:spacing w:val="-1"/>
          <w:sz w:val="24"/>
          <w:szCs w:val="24"/>
        </w:rPr>
        <w:t>（3）投标文件解密异常情况处理（</w:t>
      </w:r>
      <w:r>
        <w:rPr>
          <w:b/>
          <w:bCs/>
          <w:spacing w:val="-1"/>
          <w:sz w:val="24"/>
          <w:szCs w:val="24"/>
        </w:rPr>
        <w:t>处理办法</w:t>
      </w:r>
      <w:r>
        <w:rPr>
          <w:b/>
          <w:bCs/>
          <w:spacing w:val="-2"/>
          <w:sz w:val="24"/>
          <w:szCs w:val="24"/>
        </w:rPr>
        <w:t>见《供应商须知前附表》</w:t>
      </w:r>
      <w:r>
        <w:rPr>
          <w:spacing w:val="-2"/>
          <w:sz w:val="24"/>
          <w:szCs w:val="24"/>
        </w:rPr>
        <w:t>）。</w:t>
      </w:r>
    </w:p>
    <w:p w14:paraId="52630B9D">
      <w:pPr>
        <w:pStyle w:val="3"/>
        <w:spacing w:before="183" w:line="219" w:lineRule="auto"/>
        <w:ind w:left="23"/>
        <w:rPr>
          <w:sz w:val="24"/>
          <w:szCs w:val="24"/>
        </w:rPr>
      </w:pPr>
      <w:r>
        <w:rPr>
          <w:spacing w:val="-1"/>
          <w:sz w:val="24"/>
          <w:szCs w:val="24"/>
        </w:rPr>
        <w:t>（4）公布投标文件解密情况（投标文件成功解密的供应商名单等信息）</w:t>
      </w:r>
    </w:p>
    <w:p w14:paraId="2353D454">
      <w:pPr>
        <w:pStyle w:val="3"/>
        <w:spacing w:before="182" w:line="324" w:lineRule="auto"/>
        <w:ind w:left="10" w:right="41" w:firstLine="12"/>
        <w:rPr>
          <w:sz w:val="24"/>
          <w:szCs w:val="24"/>
        </w:rPr>
      </w:pPr>
      <w:r>
        <w:rPr>
          <w:spacing w:val="-1"/>
          <w:sz w:val="24"/>
          <w:szCs w:val="24"/>
        </w:rPr>
        <w:t>（5）开启标书信息。标书信息开启后，首先由采购人或采购代理机构或评审小组依法</w:t>
      </w:r>
      <w:r>
        <w:rPr>
          <w:spacing w:val="16"/>
          <w:sz w:val="24"/>
          <w:szCs w:val="24"/>
        </w:rPr>
        <w:t xml:space="preserve"> </w:t>
      </w:r>
      <w:r>
        <w:rPr>
          <w:spacing w:val="-1"/>
          <w:sz w:val="24"/>
          <w:szCs w:val="24"/>
        </w:rPr>
        <w:t>对投标供应商的资格证明文件进行审查（具体见本章“投标供应商资格审查</w:t>
      </w:r>
      <w:r>
        <w:rPr>
          <w:spacing w:val="-87"/>
          <w:sz w:val="24"/>
          <w:szCs w:val="24"/>
        </w:rPr>
        <w:t xml:space="preserve"> </w:t>
      </w:r>
      <w:r>
        <w:rPr>
          <w:spacing w:val="-1"/>
          <w:sz w:val="24"/>
          <w:szCs w:val="24"/>
        </w:rPr>
        <w:t>”</w:t>
      </w:r>
      <w:r>
        <w:rPr>
          <w:spacing w:val="-15"/>
          <w:sz w:val="24"/>
          <w:szCs w:val="24"/>
        </w:rPr>
        <w:t>），</w:t>
      </w:r>
      <w:r>
        <w:rPr>
          <w:spacing w:val="22"/>
          <w:sz w:val="24"/>
          <w:szCs w:val="24"/>
        </w:rPr>
        <w:t xml:space="preserve"> </w:t>
      </w:r>
      <w:r>
        <w:rPr>
          <w:spacing w:val="-1"/>
          <w:sz w:val="24"/>
          <w:szCs w:val="24"/>
        </w:rPr>
        <w:t>审</w:t>
      </w:r>
      <w:r>
        <w:rPr>
          <w:sz w:val="24"/>
          <w:szCs w:val="24"/>
        </w:rPr>
        <w:t xml:space="preserve"> </w:t>
      </w:r>
      <w:r>
        <w:rPr>
          <w:spacing w:val="-3"/>
          <w:sz w:val="24"/>
          <w:szCs w:val="24"/>
        </w:rPr>
        <w:t>查结束公布投标供应商的资格符合情况。资格审查未获通过的供应商，其商务技术文件</w:t>
      </w:r>
      <w:r>
        <w:rPr>
          <w:spacing w:val="15"/>
          <w:sz w:val="24"/>
          <w:szCs w:val="24"/>
        </w:rPr>
        <w:t xml:space="preserve"> </w:t>
      </w:r>
      <w:r>
        <w:rPr>
          <w:spacing w:val="-1"/>
          <w:sz w:val="24"/>
          <w:szCs w:val="24"/>
        </w:rPr>
        <w:t>及报价文件不再进入评审。</w:t>
      </w:r>
    </w:p>
    <w:p w14:paraId="392BE977">
      <w:pPr>
        <w:pStyle w:val="3"/>
        <w:spacing w:before="184" w:line="313" w:lineRule="auto"/>
        <w:ind w:left="10" w:right="41" w:firstLine="12"/>
        <w:rPr>
          <w:sz w:val="24"/>
          <w:szCs w:val="24"/>
        </w:rPr>
      </w:pPr>
      <w:r>
        <w:rPr>
          <w:spacing w:val="-1"/>
          <w:sz w:val="24"/>
          <w:szCs w:val="24"/>
        </w:rPr>
        <w:t>（6）商务技术评审结束后，主持人公布商务技术评审无效投标供应商名单和商务技术</w:t>
      </w:r>
      <w:r>
        <w:rPr>
          <w:spacing w:val="16"/>
          <w:sz w:val="24"/>
          <w:szCs w:val="24"/>
        </w:rPr>
        <w:t xml:space="preserve"> </w:t>
      </w:r>
      <w:r>
        <w:rPr>
          <w:spacing w:val="-3"/>
          <w:sz w:val="24"/>
          <w:szCs w:val="24"/>
        </w:rPr>
        <w:t>评审有效投标供应商名单及其商务技术得分情况。商务技术评审无效的供应商，其报价</w:t>
      </w:r>
      <w:r>
        <w:rPr>
          <w:spacing w:val="15"/>
          <w:sz w:val="24"/>
          <w:szCs w:val="24"/>
        </w:rPr>
        <w:t xml:space="preserve"> </w:t>
      </w:r>
      <w:r>
        <w:rPr>
          <w:spacing w:val="-2"/>
          <w:sz w:val="24"/>
          <w:szCs w:val="24"/>
        </w:rPr>
        <w:t>不再进入评审。</w:t>
      </w:r>
    </w:p>
    <w:p w14:paraId="7D08DFEB">
      <w:pPr>
        <w:pStyle w:val="3"/>
        <w:spacing w:before="180" w:line="289" w:lineRule="auto"/>
        <w:ind w:left="11" w:right="41" w:firstLine="11"/>
        <w:rPr>
          <w:sz w:val="24"/>
          <w:szCs w:val="24"/>
        </w:rPr>
      </w:pPr>
      <w:r>
        <w:rPr>
          <w:sz w:val="24"/>
          <w:szCs w:val="24"/>
        </w:rPr>
        <w:t>（7）开启有效投标供应商的报价，公布开标一览表有关内容，并【开启签字时段】，</w:t>
      </w:r>
      <w:r>
        <w:rPr>
          <w:spacing w:val="7"/>
          <w:sz w:val="24"/>
          <w:szCs w:val="24"/>
        </w:rPr>
        <w:t xml:space="preserve"> </w:t>
      </w:r>
      <w:r>
        <w:rPr>
          <w:spacing w:val="-3"/>
          <w:sz w:val="24"/>
          <w:szCs w:val="24"/>
        </w:rPr>
        <w:t>供应商对开标纪录进行在线签字确认（不予确认的应说明理由，否则视为无异议）。开</w:t>
      </w:r>
    </w:p>
    <w:p w14:paraId="01DC70D3">
      <w:pPr>
        <w:spacing w:line="289" w:lineRule="auto"/>
        <w:rPr>
          <w:sz w:val="24"/>
          <w:szCs w:val="24"/>
        </w:rPr>
        <w:sectPr>
          <w:headerReference r:id="rId40" w:type="default"/>
          <w:footerReference r:id="rId41" w:type="default"/>
          <w:pgSz w:w="11906" w:h="16839"/>
          <w:pgMar w:top="1213" w:right="1416" w:bottom="1169" w:left="1413" w:header="849" w:footer="1003" w:gutter="0"/>
          <w:pgNumType w:fmt="decimal"/>
          <w:cols w:space="720" w:num="1"/>
        </w:sectPr>
      </w:pPr>
    </w:p>
    <w:p w14:paraId="15BB2985">
      <w:pPr>
        <w:pStyle w:val="3"/>
        <w:spacing w:before="239" w:line="218" w:lineRule="auto"/>
        <w:ind w:left="9"/>
        <w:rPr>
          <w:sz w:val="24"/>
          <w:szCs w:val="24"/>
        </w:rPr>
      </w:pPr>
      <w:r>
        <w:rPr>
          <w:spacing w:val="-1"/>
          <w:sz w:val="24"/>
          <w:szCs w:val="24"/>
        </w:rPr>
        <w:t>标结束后，由评标委员会对报价的合理性、准确性等进行审查核实。</w:t>
      </w:r>
    </w:p>
    <w:p w14:paraId="607ED67F">
      <w:pPr>
        <w:pStyle w:val="3"/>
        <w:spacing w:before="181" w:line="219" w:lineRule="auto"/>
        <w:ind w:left="19"/>
        <w:rPr>
          <w:sz w:val="24"/>
          <w:szCs w:val="24"/>
        </w:rPr>
      </w:pPr>
      <w:r>
        <w:rPr>
          <w:spacing w:val="-1"/>
          <w:sz w:val="24"/>
          <w:szCs w:val="24"/>
        </w:rPr>
        <w:t>（8）评审结束后，采购代理机构在系统上公布评审结果。</w:t>
      </w:r>
    </w:p>
    <w:p w14:paraId="0F3EA4DD">
      <w:pPr>
        <w:pStyle w:val="3"/>
        <w:spacing w:before="184" w:line="219" w:lineRule="auto"/>
        <w:ind w:left="8"/>
        <w:rPr>
          <w:sz w:val="24"/>
          <w:szCs w:val="24"/>
        </w:rPr>
      </w:pPr>
      <w:r>
        <w:rPr>
          <w:b/>
          <w:bCs/>
          <w:spacing w:val="-4"/>
          <w:sz w:val="24"/>
          <w:szCs w:val="24"/>
        </w:rPr>
        <w:t>特别情况说明：</w:t>
      </w:r>
    </w:p>
    <w:p w14:paraId="68C8FB0C">
      <w:pPr>
        <w:pStyle w:val="3"/>
        <w:spacing w:before="179" w:line="290" w:lineRule="auto"/>
        <w:ind w:left="27" w:right="237" w:hanging="8"/>
        <w:rPr>
          <w:sz w:val="24"/>
          <w:szCs w:val="24"/>
        </w:rPr>
      </w:pPr>
      <w:r>
        <w:rPr>
          <w:b/>
          <w:bCs/>
          <w:spacing w:val="-3"/>
          <w:sz w:val="24"/>
          <w:szCs w:val="24"/>
        </w:rPr>
        <w:t>（1）本项目采用电子交易，如遇“新疆政府采购云平台</w:t>
      </w:r>
      <w:r>
        <w:rPr>
          <w:spacing w:val="-88"/>
          <w:sz w:val="24"/>
          <w:szCs w:val="24"/>
        </w:rPr>
        <w:t xml:space="preserve"> </w:t>
      </w:r>
      <w:r>
        <w:rPr>
          <w:b/>
          <w:bCs/>
          <w:spacing w:val="-3"/>
          <w:sz w:val="24"/>
          <w:szCs w:val="24"/>
        </w:rPr>
        <w:t>”电子化开标</w:t>
      </w:r>
      <w:r>
        <w:rPr>
          <w:b/>
          <w:bCs/>
          <w:spacing w:val="-4"/>
          <w:sz w:val="24"/>
          <w:szCs w:val="24"/>
        </w:rPr>
        <w:t>或评审程序调整</w:t>
      </w:r>
      <w:r>
        <w:rPr>
          <w:sz w:val="24"/>
          <w:szCs w:val="24"/>
        </w:rPr>
        <w:t xml:space="preserve"> </w:t>
      </w:r>
      <w:r>
        <w:rPr>
          <w:b/>
          <w:bCs/>
          <w:spacing w:val="-5"/>
          <w:sz w:val="24"/>
          <w:szCs w:val="24"/>
        </w:rPr>
        <w:t>的，按调整后程序执行。</w:t>
      </w:r>
    </w:p>
    <w:p w14:paraId="3AB598EF">
      <w:pPr>
        <w:pStyle w:val="3"/>
        <w:spacing w:before="181" w:line="289" w:lineRule="auto"/>
        <w:ind w:left="6" w:firstLine="13"/>
        <w:rPr>
          <w:sz w:val="24"/>
          <w:szCs w:val="24"/>
        </w:rPr>
      </w:pPr>
      <w:r>
        <w:rPr>
          <w:b/>
          <w:bCs/>
          <w:spacing w:val="-3"/>
          <w:sz w:val="24"/>
          <w:szCs w:val="24"/>
        </w:rPr>
        <w:t>（2）开标过程中需要相关当事人进行签字或盖章确认的材料</w:t>
      </w:r>
      <w:r>
        <w:rPr>
          <w:b/>
          <w:bCs/>
          <w:spacing w:val="-4"/>
          <w:sz w:val="24"/>
          <w:szCs w:val="24"/>
        </w:rPr>
        <w:t>将通过“政府采购云平台</w:t>
      </w:r>
      <w:r>
        <w:rPr>
          <w:spacing w:val="-85"/>
          <w:sz w:val="24"/>
          <w:szCs w:val="24"/>
        </w:rPr>
        <w:t xml:space="preserve"> </w:t>
      </w:r>
      <w:r>
        <w:rPr>
          <w:b/>
          <w:bCs/>
          <w:spacing w:val="-4"/>
          <w:sz w:val="24"/>
          <w:szCs w:val="24"/>
        </w:rPr>
        <w:t>”</w:t>
      </w:r>
      <w:r>
        <w:rPr>
          <w:sz w:val="24"/>
          <w:szCs w:val="24"/>
        </w:rPr>
        <w:t xml:space="preserve"> </w:t>
      </w:r>
      <w:r>
        <w:rPr>
          <w:b/>
          <w:bCs/>
          <w:spacing w:val="-3"/>
          <w:sz w:val="24"/>
          <w:szCs w:val="24"/>
        </w:rPr>
        <w:t>进行，若因“政府采购云平台</w:t>
      </w:r>
      <w:r>
        <w:rPr>
          <w:spacing w:val="-75"/>
          <w:sz w:val="24"/>
          <w:szCs w:val="24"/>
        </w:rPr>
        <w:t xml:space="preserve"> </w:t>
      </w:r>
      <w:r>
        <w:rPr>
          <w:b/>
          <w:bCs/>
          <w:spacing w:val="-3"/>
          <w:sz w:val="24"/>
          <w:szCs w:val="24"/>
        </w:rPr>
        <w:t>”技术问题无法进行签字或盖章确认的，采购组织机构</w:t>
      </w:r>
    </w:p>
    <w:p w14:paraId="190184DE">
      <w:pPr>
        <w:pStyle w:val="3"/>
        <w:spacing w:before="182" w:line="289" w:lineRule="auto"/>
        <w:ind w:left="10" w:right="352" w:hanging="4"/>
        <w:rPr>
          <w:sz w:val="24"/>
          <w:szCs w:val="24"/>
        </w:rPr>
      </w:pPr>
      <w:r>
        <w:rPr>
          <w:b/>
          <w:bCs/>
          <w:spacing w:val="-2"/>
          <w:sz w:val="24"/>
          <w:szCs w:val="24"/>
        </w:rPr>
        <w:t>将通过电子邮件等形式予以确认，</w:t>
      </w:r>
      <w:r>
        <w:rPr>
          <w:b/>
          <w:bCs/>
          <w:spacing w:val="-2"/>
          <w:sz w:val="24"/>
          <w:szCs w:val="24"/>
          <w:u w:val="single" w:color="auto"/>
        </w:rPr>
        <w:t>请供应商保证办理投标事宜人员电话畅通、网络在</w:t>
      </w:r>
      <w:r>
        <w:rPr>
          <w:spacing w:val="5"/>
          <w:sz w:val="24"/>
          <w:szCs w:val="24"/>
        </w:rPr>
        <w:t xml:space="preserve"> </w:t>
      </w:r>
      <w:r>
        <w:rPr>
          <w:b/>
          <w:bCs/>
          <w:spacing w:val="-3"/>
          <w:sz w:val="24"/>
          <w:szCs w:val="24"/>
          <w:u w:val="single" w:color="auto"/>
        </w:rPr>
        <w:t>线，签字或盖章确认的时间为</w:t>
      </w:r>
      <w:r>
        <w:rPr>
          <w:spacing w:val="-35"/>
          <w:sz w:val="24"/>
          <w:szCs w:val="24"/>
          <w:u w:val="single" w:color="auto"/>
        </w:rPr>
        <w:t xml:space="preserve"> </w:t>
      </w:r>
      <w:r>
        <w:rPr>
          <w:b/>
          <w:bCs/>
          <w:spacing w:val="-3"/>
          <w:sz w:val="24"/>
          <w:szCs w:val="24"/>
          <w:u w:val="single" w:color="auto"/>
        </w:rPr>
        <w:t>20</w:t>
      </w:r>
      <w:r>
        <w:rPr>
          <w:spacing w:val="-47"/>
          <w:sz w:val="24"/>
          <w:szCs w:val="24"/>
          <w:u w:val="single" w:color="auto"/>
        </w:rPr>
        <w:t xml:space="preserve"> </w:t>
      </w:r>
      <w:r>
        <w:rPr>
          <w:b/>
          <w:bCs/>
          <w:spacing w:val="-3"/>
          <w:sz w:val="24"/>
          <w:szCs w:val="24"/>
          <w:u w:val="single" w:color="auto"/>
        </w:rPr>
        <w:t>分钟。如未及时签字或盖章确认的，视为无异议</w:t>
      </w:r>
      <w:r>
        <w:rPr>
          <w:b/>
          <w:bCs/>
          <w:spacing w:val="-3"/>
          <w:sz w:val="24"/>
          <w:szCs w:val="24"/>
        </w:rPr>
        <w:t>。</w:t>
      </w:r>
    </w:p>
    <w:p w14:paraId="7ED3C909">
      <w:pPr>
        <w:pStyle w:val="3"/>
        <w:spacing w:before="181" w:line="219" w:lineRule="auto"/>
        <w:ind w:left="11"/>
        <w:rPr>
          <w:sz w:val="24"/>
          <w:szCs w:val="24"/>
        </w:rPr>
      </w:pPr>
      <w:r>
        <w:rPr>
          <w:spacing w:val="-1"/>
          <w:sz w:val="24"/>
          <w:szCs w:val="24"/>
        </w:rPr>
        <w:t>28.3 投标供应商资格审查：</w:t>
      </w:r>
    </w:p>
    <w:p w14:paraId="391864CC">
      <w:pPr>
        <w:pStyle w:val="3"/>
        <w:spacing w:before="185" w:line="331" w:lineRule="auto"/>
        <w:ind w:left="8" w:right="234" w:firstLine="11"/>
        <w:rPr>
          <w:sz w:val="24"/>
          <w:szCs w:val="24"/>
        </w:rPr>
      </w:pPr>
      <w:r>
        <w:rPr>
          <w:sz w:val="24"/>
          <w:szCs w:val="24"/>
        </w:rPr>
        <w:t>（1）开标（标书信息开启）后，采购人或采购代理机构或评审小组首先依法对投标供</w:t>
      </w:r>
      <w:r>
        <w:rPr>
          <w:spacing w:val="9"/>
          <w:sz w:val="24"/>
          <w:szCs w:val="24"/>
        </w:rPr>
        <w:t xml:space="preserve"> </w:t>
      </w:r>
      <w:r>
        <w:rPr>
          <w:spacing w:val="-3"/>
          <w:sz w:val="24"/>
          <w:szCs w:val="24"/>
        </w:rPr>
        <w:t>应商的资格文件进行审查，审查各投标供应商的资格符合情况。采购人或采购代理机构</w:t>
      </w:r>
      <w:r>
        <w:rPr>
          <w:spacing w:val="14"/>
          <w:sz w:val="24"/>
          <w:szCs w:val="24"/>
        </w:rPr>
        <w:t xml:space="preserve"> </w:t>
      </w:r>
      <w:r>
        <w:rPr>
          <w:spacing w:val="-3"/>
          <w:sz w:val="24"/>
          <w:szCs w:val="24"/>
        </w:rPr>
        <w:t>或评审小组对投标供应商所提交的资格证明材料仅负审核的责任。如发现投标供应商所</w:t>
      </w:r>
      <w:r>
        <w:rPr>
          <w:spacing w:val="14"/>
          <w:sz w:val="24"/>
          <w:szCs w:val="24"/>
        </w:rPr>
        <w:t xml:space="preserve"> </w:t>
      </w:r>
      <w:r>
        <w:rPr>
          <w:spacing w:val="-3"/>
          <w:sz w:val="24"/>
          <w:szCs w:val="24"/>
        </w:rPr>
        <w:t>提交的资格证明材料不合法或与事实不符，采购人可取消其中标资格并追究投标供应商</w:t>
      </w:r>
      <w:r>
        <w:rPr>
          <w:spacing w:val="14"/>
          <w:sz w:val="24"/>
          <w:szCs w:val="24"/>
        </w:rPr>
        <w:t xml:space="preserve"> </w:t>
      </w:r>
      <w:r>
        <w:rPr>
          <w:spacing w:val="-2"/>
          <w:sz w:val="24"/>
          <w:szCs w:val="24"/>
        </w:rPr>
        <w:t>的法律责任。</w:t>
      </w:r>
    </w:p>
    <w:p w14:paraId="398DF1B7">
      <w:pPr>
        <w:pStyle w:val="3"/>
        <w:spacing w:before="181" w:line="312" w:lineRule="auto"/>
        <w:ind w:left="8" w:right="204" w:firstLine="11"/>
        <w:rPr>
          <w:sz w:val="24"/>
          <w:szCs w:val="24"/>
        </w:rPr>
      </w:pPr>
      <w:r>
        <w:rPr>
          <w:sz w:val="24"/>
          <w:szCs w:val="24"/>
        </w:rPr>
        <w:t>（2）投标供应商提交的资格证明材料无法证明其符合磋商文件规定的“投标供应商资</w:t>
      </w:r>
      <w:r>
        <w:rPr>
          <w:spacing w:val="9"/>
          <w:sz w:val="24"/>
          <w:szCs w:val="24"/>
        </w:rPr>
        <w:t xml:space="preserve"> </w:t>
      </w:r>
      <w:r>
        <w:rPr>
          <w:spacing w:val="-2"/>
          <w:sz w:val="24"/>
          <w:szCs w:val="24"/>
        </w:rPr>
        <w:t>格要求</w:t>
      </w:r>
      <w:r>
        <w:rPr>
          <w:spacing w:val="-88"/>
          <w:sz w:val="24"/>
          <w:szCs w:val="24"/>
        </w:rPr>
        <w:t xml:space="preserve"> </w:t>
      </w:r>
      <w:r>
        <w:rPr>
          <w:spacing w:val="-2"/>
          <w:sz w:val="24"/>
          <w:szCs w:val="24"/>
        </w:rPr>
        <w:t>”的，采购人或采购代理机构将对其作“资格审查不合格</w:t>
      </w:r>
      <w:r>
        <w:rPr>
          <w:spacing w:val="-88"/>
          <w:sz w:val="24"/>
          <w:szCs w:val="24"/>
        </w:rPr>
        <w:t xml:space="preserve"> </w:t>
      </w:r>
      <w:r>
        <w:rPr>
          <w:spacing w:val="-2"/>
          <w:sz w:val="24"/>
          <w:szCs w:val="24"/>
        </w:rPr>
        <w:t>”处理（无</w:t>
      </w:r>
      <w:r>
        <w:rPr>
          <w:spacing w:val="-3"/>
          <w:sz w:val="24"/>
          <w:szCs w:val="24"/>
        </w:rPr>
        <w:t>效投标</w:t>
      </w:r>
      <w:r>
        <w:rPr>
          <w:spacing w:val="-29"/>
          <w:sz w:val="24"/>
          <w:szCs w:val="24"/>
        </w:rPr>
        <w:t>），</w:t>
      </w:r>
      <w:r>
        <w:rPr>
          <w:sz w:val="24"/>
          <w:szCs w:val="24"/>
        </w:rPr>
        <w:t xml:space="preserve"> </w:t>
      </w:r>
      <w:r>
        <w:rPr>
          <w:spacing w:val="-1"/>
          <w:sz w:val="24"/>
          <w:szCs w:val="24"/>
        </w:rPr>
        <w:t>并不再将其投标提交评标委员会进行后续评审。</w:t>
      </w:r>
    </w:p>
    <w:p w14:paraId="060722C8">
      <w:pPr>
        <w:pStyle w:val="3"/>
        <w:spacing w:before="184" w:line="219" w:lineRule="auto"/>
        <w:ind w:left="19"/>
        <w:rPr>
          <w:sz w:val="24"/>
          <w:szCs w:val="24"/>
        </w:rPr>
      </w:pPr>
      <w:r>
        <w:rPr>
          <w:spacing w:val="-1"/>
          <w:sz w:val="24"/>
          <w:szCs w:val="24"/>
        </w:rPr>
        <w:t>（3）供应商信用记录查询与使用：见《供应商须知前附表》。</w:t>
      </w:r>
    </w:p>
    <w:p w14:paraId="1ACF40EB">
      <w:pPr>
        <w:pStyle w:val="3"/>
        <w:spacing w:before="294" w:line="220" w:lineRule="auto"/>
        <w:ind w:left="11"/>
        <w:rPr>
          <w:sz w:val="24"/>
          <w:szCs w:val="24"/>
        </w:rPr>
      </w:pPr>
      <w:r>
        <w:rPr>
          <w:b/>
          <w:bCs/>
          <w:spacing w:val="-4"/>
          <w:sz w:val="24"/>
          <w:szCs w:val="24"/>
        </w:rPr>
        <w:t>29.评审工作的组织</w:t>
      </w:r>
    </w:p>
    <w:p w14:paraId="592A188B">
      <w:pPr>
        <w:pStyle w:val="3"/>
        <w:spacing w:before="153" w:line="339" w:lineRule="auto"/>
        <w:ind w:left="10" w:right="235" w:hanging="3"/>
        <w:rPr>
          <w:sz w:val="24"/>
          <w:szCs w:val="24"/>
        </w:rPr>
      </w:pPr>
      <w:r>
        <w:rPr>
          <w:spacing w:val="-3"/>
          <w:sz w:val="24"/>
          <w:szCs w:val="24"/>
        </w:rPr>
        <w:t>采购人或采购代理机构负责组织本项目的评审工作，并依据《政府采购货物和服务招标</w:t>
      </w:r>
      <w:r>
        <w:rPr>
          <w:spacing w:val="15"/>
          <w:sz w:val="24"/>
          <w:szCs w:val="24"/>
        </w:rPr>
        <w:t xml:space="preserve"> </w:t>
      </w:r>
      <w:r>
        <w:rPr>
          <w:spacing w:val="1"/>
          <w:sz w:val="24"/>
          <w:szCs w:val="24"/>
        </w:rPr>
        <w:t>投标管理办法（财政部第87</w:t>
      </w:r>
      <w:r>
        <w:rPr>
          <w:spacing w:val="-45"/>
          <w:sz w:val="24"/>
          <w:szCs w:val="24"/>
        </w:rPr>
        <w:t xml:space="preserve"> </w:t>
      </w:r>
      <w:r>
        <w:rPr>
          <w:spacing w:val="1"/>
          <w:sz w:val="24"/>
          <w:szCs w:val="24"/>
        </w:rPr>
        <w:t>号令）》第四十五条的相关规定履行职责。</w:t>
      </w:r>
    </w:p>
    <w:p w14:paraId="489525ED">
      <w:pPr>
        <w:pStyle w:val="3"/>
        <w:spacing w:line="218" w:lineRule="auto"/>
        <w:ind w:left="13"/>
        <w:rPr>
          <w:sz w:val="24"/>
          <w:szCs w:val="24"/>
        </w:rPr>
      </w:pPr>
      <w:r>
        <w:rPr>
          <w:b/>
          <w:bCs/>
          <w:spacing w:val="-3"/>
          <w:sz w:val="24"/>
          <w:szCs w:val="24"/>
        </w:rPr>
        <w:t>30.</w:t>
      </w:r>
      <w:r>
        <w:rPr>
          <w:spacing w:val="-3"/>
          <w:sz w:val="24"/>
          <w:szCs w:val="24"/>
        </w:rPr>
        <w:t xml:space="preserve"> </w:t>
      </w:r>
      <w:r>
        <w:rPr>
          <w:b/>
          <w:bCs/>
          <w:spacing w:val="-3"/>
          <w:sz w:val="24"/>
          <w:szCs w:val="24"/>
        </w:rPr>
        <w:t>评标委员会的组建</w:t>
      </w:r>
    </w:p>
    <w:p w14:paraId="73CF3855">
      <w:pPr>
        <w:pStyle w:val="3"/>
        <w:spacing w:before="154" w:line="280" w:lineRule="auto"/>
        <w:ind w:left="10" w:right="173" w:firstLine="2"/>
        <w:rPr>
          <w:sz w:val="24"/>
          <w:szCs w:val="24"/>
        </w:rPr>
      </w:pPr>
      <w:r>
        <w:rPr>
          <w:spacing w:val="-3"/>
          <w:sz w:val="24"/>
          <w:szCs w:val="24"/>
        </w:rPr>
        <w:t>30.1</w:t>
      </w:r>
      <w:r>
        <w:rPr>
          <w:spacing w:val="-43"/>
          <w:sz w:val="24"/>
          <w:szCs w:val="24"/>
        </w:rPr>
        <w:t xml:space="preserve"> </w:t>
      </w:r>
      <w:r>
        <w:rPr>
          <w:spacing w:val="-3"/>
          <w:sz w:val="24"/>
          <w:szCs w:val="24"/>
        </w:rPr>
        <w:t>评标委员会由采购人或采购代理机构依法组建，成员由评审专家、业主代表组成，</w:t>
      </w:r>
      <w:r>
        <w:rPr>
          <w:sz w:val="24"/>
          <w:szCs w:val="24"/>
        </w:rPr>
        <w:t xml:space="preserve"> </w:t>
      </w:r>
      <w:r>
        <w:rPr>
          <w:spacing w:val="-1"/>
          <w:sz w:val="24"/>
          <w:szCs w:val="24"/>
        </w:rPr>
        <w:t>成员人数为</w:t>
      </w:r>
      <w:r>
        <w:rPr>
          <w:spacing w:val="-46"/>
          <w:sz w:val="24"/>
          <w:szCs w:val="24"/>
        </w:rPr>
        <w:t xml:space="preserve"> </w:t>
      </w:r>
      <w:r>
        <w:rPr>
          <w:rFonts w:hint="eastAsia"/>
          <w:spacing w:val="-1"/>
          <w:sz w:val="24"/>
          <w:szCs w:val="24"/>
          <w:lang w:val="en-US" w:eastAsia="zh-CN"/>
        </w:rPr>
        <w:t>3</w:t>
      </w:r>
      <w:r>
        <w:rPr>
          <w:spacing w:val="-49"/>
          <w:sz w:val="24"/>
          <w:szCs w:val="24"/>
        </w:rPr>
        <w:t xml:space="preserve"> </w:t>
      </w:r>
      <w:r>
        <w:rPr>
          <w:spacing w:val="-1"/>
          <w:sz w:val="24"/>
          <w:szCs w:val="24"/>
        </w:rPr>
        <w:t>人单数，其中评审专家不少于成</w:t>
      </w:r>
      <w:r>
        <w:rPr>
          <w:spacing w:val="-2"/>
          <w:sz w:val="24"/>
          <w:szCs w:val="24"/>
        </w:rPr>
        <w:t>员总数的三分之二。</w:t>
      </w:r>
    </w:p>
    <w:p w14:paraId="69FB0375">
      <w:pPr>
        <w:pStyle w:val="3"/>
        <w:spacing w:before="154" w:line="278" w:lineRule="auto"/>
        <w:ind w:left="17" w:right="235" w:hanging="4"/>
        <w:rPr>
          <w:sz w:val="24"/>
          <w:szCs w:val="24"/>
        </w:rPr>
      </w:pPr>
      <w:r>
        <w:rPr>
          <w:spacing w:val="2"/>
          <w:sz w:val="24"/>
          <w:szCs w:val="24"/>
        </w:rPr>
        <w:t>30.2</w:t>
      </w:r>
      <w:r>
        <w:rPr>
          <w:spacing w:val="-49"/>
          <w:sz w:val="24"/>
          <w:szCs w:val="24"/>
        </w:rPr>
        <w:t xml:space="preserve"> </w:t>
      </w:r>
      <w:r>
        <w:rPr>
          <w:spacing w:val="2"/>
          <w:sz w:val="24"/>
          <w:szCs w:val="24"/>
        </w:rPr>
        <w:t>评审专家从新疆政府采购云平台专家库中通过随</w:t>
      </w:r>
      <w:r>
        <w:rPr>
          <w:spacing w:val="1"/>
          <w:sz w:val="24"/>
          <w:szCs w:val="24"/>
        </w:rPr>
        <w:t>机方式抽取产生。评标委员会成</w:t>
      </w:r>
      <w:r>
        <w:rPr>
          <w:sz w:val="24"/>
          <w:szCs w:val="24"/>
        </w:rPr>
        <w:t xml:space="preserve"> </w:t>
      </w:r>
      <w:r>
        <w:rPr>
          <w:spacing w:val="-2"/>
          <w:sz w:val="24"/>
          <w:szCs w:val="24"/>
        </w:rPr>
        <w:t>员名单在采购结果公告前保密。</w:t>
      </w:r>
    </w:p>
    <w:p w14:paraId="67F33B32">
      <w:pPr>
        <w:pStyle w:val="3"/>
        <w:spacing w:before="158" w:line="219" w:lineRule="auto"/>
        <w:ind w:left="13"/>
        <w:rPr>
          <w:sz w:val="24"/>
          <w:szCs w:val="24"/>
        </w:rPr>
      </w:pPr>
      <w:r>
        <w:rPr>
          <w:b/>
          <w:bCs/>
          <w:spacing w:val="-3"/>
          <w:sz w:val="24"/>
          <w:szCs w:val="24"/>
        </w:rPr>
        <w:t>31.评标委员会的职责</w:t>
      </w:r>
    </w:p>
    <w:p w14:paraId="4638A818">
      <w:pPr>
        <w:pStyle w:val="3"/>
        <w:spacing w:before="155" w:line="218" w:lineRule="auto"/>
        <w:ind w:left="13"/>
        <w:rPr>
          <w:sz w:val="24"/>
          <w:szCs w:val="24"/>
        </w:rPr>
      </w:pPr>
      <w:r>
        <w:rPr>
          <w:spacing w:val="-1"/>
          <w:sz w:val="24"/>
          <w:szCs w:val="24"/>
        </w:rPr>
        <w:t>31.1</w:t>
      </w:r>
      <w:r>
        <w:rPr>
          <w:spacing w:val="-39"/>
          <w:sz w:val="24"/>
          <w:szCs w:val="24"/>
        </w:rPr>
        <w:t xml:space="preserve"> </w:t>
      </w:r>
      <w:r>
        <w:rPr>
          <w:spacing w:val="-1"/>
          <w:sz w:val="24"/>
          <w:szCs w:val="24"/>
        </w:rPr>
        <w:t>审查、评价投标文件是否符合磋商文件的商务、技术等实质性</w:t>
      </w:r>
      <w:r>
        <w:rPr>
          <w:spacing w:val="-2"/>
          <w:sz w:val="24"/>
          <w:szCs w:val="24"/>
        </w:rPr>
        <w:t>要求。</w:t>
      </w:r>
    </w:p>
    <w:p w14:paraId="2DC524A4">
      <w:pPr>
        <w:pStyle w:val="3"/>
        <w:spacing w:before="155" w:line="219" w:lineRule="auto"/>
        <w:ind w:left="13"/>
        <w:rPr>
          <w:sz w:val="24"/>
          <w:szCs w:val="24"/>
        </w:rPr>
      </w:pPr>
      <w:r>
        <w:rPr>
          <w:spacing w:val="-1"/>
          <w:sz w:val="24"/>
          <w:szCs w:val="24"/>
        </w:rPr>
        <w:t>31.2</w:t>
      </w:r>
      <w:r>
        <w:rPr>
          <w:spacing w:val="-49"/>
          <w:sz w:val="24"/>
          <w:szCs w:val="24"/>
        </w:rPr>
        <w:t xml:space="preserve"> </w:t>
      </w:r>
      <w:r>
        <w:rPr>
          <w:spacing w:val="-1"/>
          <w:sz w:val="24"/>
          <w:szCs w:val="24"/>
        </w:rPr>
        <w:t>要求供应商对投标文件有关事项作出澄清或者说明。</w:t>
      </w:r>
    </w:p>
    <w:p w14:paraId="092EBA85">
      <w:pPr>
        <w:spacing w:line="219" w:lineRule="auto"/>
        <w:rPr>
          <w:sz w:val="24"/>
          <w:szCs w:val="24"/>
        </w:rPr>
        <w:sectPr>
          <w:headerReference r:id="rId42" w:type="default"/>
          <w:footerReference r:id="rId43" w:type="default"/>
          <w:pgSz w:w="11906" w:h="16839"/>
          <w:pgMar w:top="1213" w:right="1223" w:bottom="1169" w:left="1417" w:header="849" w:footer="1004" w:gutter="0"/>
          <w:pgNumType w:fmt="decimal"/>
          <w:cols w:space="720" w:num="1"/>
        </w:sectPr>
      </w:pPr>
    </w:p>
    <w:p w14:paraId="59DF1E57">
      <w:pPr>
        <w:spacing w:line="270" w:lineRule="auto"/>
        <w:rPr>
          <w:rFonts w:ascii="Arial"/>
          <w:sz w:val="21"/>
        </w:rPr>
      </w:pPr>
    </w:p>
    <w:p w14:paraId="50443A6B">
      <w:pPr>
        <w:pStyle w:val="3"/>
        <w:spacing w:before="78" w:line="218" w:lineRule="auto"/>
        <w:ind w:left="13"/>
        <w:rPr>
          <w:sz w:val="24"/>
          <w:szCs w:val="24"/>
        </w:rPr>
      </w:pPr>
      <w:r>
        <w:rPr>
          <w:spacing w:val="-2"/>
          <w:sz w:val="24"/>
          <w:szCs w:val="24"/>
        </w:rPr>
        <w:t>31.3</w:t>
      </w:r>
      <w:r>
        <w:rPr>
          <w:spacing w:val="-42"/>
          <w:sz w:val="24"/>
          <w:szCs w:val="24"/>
        </w:rPr>
        <w:t xml:space="preserve"> </w:t>
      </w:r>
      <w:r>
        <w:rPr>
          <w:spacing w:val="-2"/>
          <w:sz w:val="24"/>
          <w:szCs w:val="24"/>
        </w:rPr>
        <w:t>对投标文件进行比较和评价。</w:t>
      </w:r>
    </w:p>
    <w:p w14:paraId="09B10506">
      <w:pPr>
        <w:pStyle w:val="3"/>
        <w:spacing w:before="155" w:line="219" w:lineRule="auto"/>
        <w:ind w:left="13"/>
        <w:rPr>
          <w:sz w:val="24"/>
          <w:szCs w:val="24"/>
        </w:rPr>
      </w:pPr>
      <w:r>
        <w:rPr>
          <w:spacing w:val="-1"/>
          <w:sz w:val="24"/>
          <w:szCs w:val="24"/>
        </w:rPr>
        <w:t>31.4</w:t>
      </w:r>
      <w:r>
        <w:rPr>
          <w:spacing w:val="-43"/>
          <w:sz w:val="24"/>
          <w:szCs w:val="24"/>
        </w:rPr>
        <w:t xml:space="preserve"> </w:t>
      </w:r>
      <w:r>
        <w:rPr>
          <w:spacing w:val="-1"/>
          <w:sz w:val="24"/>
          <w:szCs w:val="24"/>
        </w:rPr>
        <w:t>确定成交候选人名单，以及根据采购人委托直接确定成交供应商。</w:t>
      </w:r>
    </w:p>
    <w:p w14:paraId="3DC1D68B">
      <w:pPr>
        <w:pStyle w:val="3"/>
        <w:spacing w:before="157" w:line="218" w:lineRule="auto"/>
        <w:ind w:left="13"/>
        <w:rPr>
          <w:sz w:val="24"/>
          <w:szCs w:val="24"/>
        </w:rPr>
      </w:pPr>
      <w:r>
        <w:rPr>
          <w:spacing w:val="-2"/>
          <w:sz w:val="24"/>
          <w:szCs w:val="24"/>
        </w:rPr>
        <w:t>31.5</w:t>
      </w:r>
      <w:r>
        <w:rPr>
          <w:spacing w:val="-8"/>
          <w:sz w:val="24"/>
          <w:szCs w:val="24"/>
        </w:rPr>
        <w:t xml:space="preserve"> </w:t>
      </w:r>
      <w:r>
        <w:rPr>
          <w:spacing w:val="-2"/>
          <w:sz w:val="24"/>
          <w:szCs w:val="24"/>
        </w:rPr>
        <w:t>向采购人、采购代理机构或者有关部门报告评审中发现的违法行为。</w:t>
      </w:r>
    </w:p>
    <w:p w14:paraId="6426D4DE">
      <w:pPr>
        <w:pStyle w:val="3"/>
        <w:spacing w:before="156" w:line="220" w:lineRule="auto"/>
        <w:ind w:left="13"/>
        <w:rPr>
          <w:sz w:val="24"/>
          <w:szCs w:val="24"/>
        </w:rPr>
      </w:pPr>
      <w:r>
        <w:rPr>
          <w:b/>
          <w:bCs/>
          <w:spacing w:val="-4"/>
          <w:sz w:val="24"/>
          <w:szCs w:val="24"/>
        </w:rPr>
        <w:t>32.</w:t>
      </w:r>
      <w:r>
        <w:rPr>
          <w:spacing w:val="-4"/>
          <w:sz w:val="24"/>
          <w:szCs w:val="24"/>
        </w:rPr>
        <w:t xml:space="preserve"> </w:t>
      </w:r>
      <w:r>
        <w:rPr>
          <w:b/>
          <w:bCs/>
          <w:spacing w:val="-4"/>
          <w:sz w:val="24"/>
          <w:szCs w:val="24"/>
        </w:rPr>
        <w:t>评标原则</w:t>
      </w:r>
    </w:p>
    <w:p w14:paraId="157FB0FB">
      <w:pPr>
        <w:pStyle w:val="3"/>
        <w:spacing w:before="153" w:line="279" w:lineRule="auto"/>
        <w:ind w:left="7" w:right="42" w:firstLine="5"/>
        <w:rPr>
          <w:sz w:val="24"/>
          <w:szCs w:val="24"/>
        </w:rPr>
      </w:pPr>
      <w:r>
        <w:rPr>
          <w:spacing w:val="2"/>
          <w:sz w:val="24"/>
          <w:szCs w:val="24"/>
        </w:rPr>
        <w:t>32.1</w:t>
      </w:r>
      <w:r>
        <w:rPr>
          <w:spacing w:val="-49"/>
          <w:sz w:val="24"/>
          <w:szCs w:val="24"/>
        </w:rPr>
        <w:t xml:space="preserve"> </w:t>
      </w:r>
      <w:r>
        <w:rPr>
          <w:spacing w:val="2"/>
          <w:sz w:val="24"/>
          <w:szCs w:val="24"/>
        </w:rPr>
        <w:t>评标委员会将遵循公平、公正、科学的原则，对</w:t>
      </w:r>
      <w:r>
        <w:rPr>
          <w:spacing w:val="1"/>
          <w:sz w:val="24"/>
          <w:szCs w:val="24"/>
        </w:rPr>
        <w:t>供应商提交的投标文件进行综合</w:t>
      </w:r>
      <w:r>
        <w:rPr>
          <w:sz w:val="24"/>
          <w:szCs w:val="24"/>
        </w:rPr>
        <w:t xml:space="preserve"> </w:t>
      </w:r>
      <w:r>
        <w:rPr>
          <w:spacing w:val="-1"/>
          <w:sz w:val="24"/>
          <w:szCs w:val="24"/>
        </w:rPr>
        <w:t>评审，评标委员会按照磋商文件规定的评标细则进行评分。</w:t>
      </w:r>
    </w:p>
    <w:p w14:paraId="1A6952C0">
      <w:pPr>
        <w:pStyle w:val="3"/>
        <w:spacing w:before="154" w:line="218" w:lineRule="auto"/>
        <w:ind w:left="13"/>
        <w:rPr>
          <w:sz w:val="24"/>
          <w:szCs w:val="24"/>
        </w:rPr>
      </w:pPr>
      <w:r>
        <w:rPr>
          <w:spacing w:val="-1"/>
          <w:sz w:val="24"/>
          <w:szCs w:val="24"/>
        </w:rPr>
        <w:t>32.2</w:t>
      </w:r>
      <w:r>
        <w:rPr>
          <w:spacing w:val="-41"/>
          <w:sz w:val="24"/>
          <w:szCs w:val="24"/>
        </w:rPr>
        <w:t xml:space="preserve"> </w:t>
      </w:r>
      <w:r>
        <w:rPr>
          <w:spacing w:val="-1"/>
          <w:sz w:val="24"/>
          <w:szCs w:val="24"/>
        </w:rPr>
        <w:t>客观公正对待所有供应商，对所有投标评价均采用相同的程序和标准。</w:t>
      </w:r>
    </w:p>
    <w:p w14:paraId="2828A098">
      <w:pPr>
        <w:pStyle w:val="3"/>
        <w:spacing w:before="158" w:line="298" w:lineRule="auto"/>
        <w:ind w:left="11" w:right="41" w:firstLine="1"/>
        <w:rPr>
          <w:sz w:val="24"/>
          <w:szCs w:val="24"/>
        </w:rPr>
      </w:pPr>
      <w:r>
        <w:rPr>
          <w:spacing w:val="2"/>
          <w:sz w:val="24"/>
          <w:szCs w:val="24"/>
        </w:rPr>
        <w:t>32.3</w:t>
      </w:r>
      <w:r>
        <w:rPr>
          <w:spacing w:val="-49"/>
          <w:sz w:val="24"/>
          <w:szCs w:val="24"/>
        </w:rPr>
        <w:t xml:space="preserve"> </w:t>
      </w:r>
      <w:r>
        <w:rPr>
          <w:spacing w:val="2"/>
          <w:sz w:val="24"/>
          <w:szCs w:val="24"/>
        </w:rPr>
        <w:t>评标委员会成员对需要共同认定的事项存在争议</w:t>
      </w:r>
      <w:r>
        <w:rPr>
          <w:spacing w:val="1"/>
          <w:sz w:val="24"/>
          <w:szCs w:val="24"/>
        </w:rPr>
        <w:t>的，按照少数服从多数的原则作</w:t>
      </w:r>
      <w:r>
        <w:rPr>
          <w:sz w:val="24"/>
          <w:szCs w:val="24"/>
        </w:rPr>
        <w:t xml:space="preserve"> </w:t>
      </w:r>
      <w:r>
        <w:rPr>
          <w:spacing w:val="-3"/>
          <w:sz w:val="24"/>
          <w:szCs w:val="24"/>
        </w:rPr>
        <w:t>出结论。持不同意见的评标委员会成员应当在评审报告上签署不同意见及理由，否则视</w:t>
      </w:r>
      <w:r>
        <w:rPr>
          <w:spacing w:val="11"/>
          <w:sz w:val="24"/>
          <w:szCs w:val="24"/>
        </w:rPr>
        <w:t xml:space="preserve"> </w:t>
      </w:r>
      <w:r>
        <w:rPr>
          <w:spacing w:val="-2"/>
          <w:sz w:val="24"/>
          <w:szCs w:val="24"/>
        </w:rPr>
        <w:t>为同意评审报告。</w:t>
      </w:r>
    </w:p>
    <w:p w14:paraId="7E0A61A8">
      <w:pPr>
        <w:pStyle w:val="3"/>
        <w:spacing w:before="153" w:line="319" w:lineRule="auto"/>
        <w:ind w:left="8" w:right="41" w:firstLine="4"/>
        <w:rPr>
          <w:sz w:val="24"/>
          <w:szCs w:val="24"/>
        </w:rPr>
      </w:pPr>
      <w:r>
        <w:rPr>
          <w:spacing w:val="-1"/>
          <w:sz w:val="24"/>
          <w:szCs w:val="24"/>
        </w:rPr>
        <w:t>32.4 财政部令第87</w:t>
      </w:r>
      <w:r>
        <w:rPr>
          <w:spacing w:val="-44"/>
          <w:sz w:val="24"/>
          <w:szCs w:val="24"/>
        </w:rPr>
        <w:t xml:space="preserve"> </w:t>
      </w:r>
      <w:r>
        <w:rPr>
          <w:spacing w:val="-1"/>
          <w:sz w:val="24"/>
          <w:szCs w:val="24"/>
        </w:rPr>
        <w:t>号《政府采购货物和服</w:t>
      </w:r>
      <w:r>
        <w:rPr>
          <w:spacing w:val="-2"/>
          <w:sz w:val="24"/>
          <w:szCs w:val="24"/>
        </w:rPr>
        <w:t>务招标投标管理办法》第三十一条规定：使</w:t>
      </w:r>
      <w:r>
        <w:rPr>
          <w:sz w:val="24"/>
          <w:szCs w:val="24"/>
        </w:rPr>
        <w:t xml:space="preserve"> </w:t>
      </w:r>
      <w:r>
        <w:rPr>
          <w:spacing w:val="-3"/>
          <w:sz w:val="24"/>
          <w:szCs w:val="24"/>
        </w:rPr>
        <w:t>用综合评分法的采购项目，提供相同品牌产品且通过资格审查、符合性审查的不同供应</w:t>
      </w:r>
      <w:r>
        <w:rPr>
          <w:spacing w:val="14"/>
          <w:sz w:val="24"/>
          <w:szCs w:val="24"/>
        </w:rPr>
        <w:t xml:space="preserve"> </w:t>
      </w:r>
      <w:r>
        <w:rPr>
          <w:spacing w:val="-3"/>
          <w:sz w:val="24"/>
          <w:szCs w:val="24"/>
        </w:rPr>
        <w:t>商参加同一合同项下投标的，按一家供应商计算，评审后得分最高的同品牌供应商获得</w:t>
      </w:r>
      <w:r>
        <w:rPr>
          <w:spacing w:val="14"/>
          <w:sz w:val="24"/>
          <w:szCs w:val="24"/>
        </w:rPr>
        <w:t xml:space="preserve"> </w:t>
      </w:r>
      <w:r>
        <w:rPr>
          <w:spacing w:val="-3"/>
          <w:sz w:val="24"/>
          <w:szCs w:val="24"/>
        </w:rPr>
        <w:t>成交人推荐资格；评审得分相同的，由采购人或者采购人委托评标委员会按照磋商文件</w:t>
      </w:r>
      <w:r>
        <w:rPr>
          <w:spacing w:val="14"/>
          <w:sz w:val="24"/>
          <w:szCs w:val="24"/>
        </w:rPr>
        <w:t xml:space="preserve"> </w:t>
      </w:r>
      <w:r>
        <w:rPr>
          <w:spacing w:val="-3"/>
          <w:sz w:val="24"/>
          <w:szCs w:val="24"/>
        </w:rPr>
        <w:t>规定的方式确定一个供应商获得成交人推荐资格，磋商文件未规定的采取随机抽取方式</w:t>
      </w:r>
      <w:r>
        <w:rPr>
          <w:spacing w:val="14"/>
          <w:sz w:val="24"/>
          <w:szCs w:val="24"/>
        </w:rPr>
        <w:t xml:space="preserve"> </w:t>
      </w:r>
      <w:r>
        <w:rPr>
          <w:spacing w:val="-1"/>
          <w:sz w:val="24"/>
          <w:szCs w:val="24"/>
        </w:rPr>
        <w:t>确定，其他同品牌供应商不作为成交候选人。</w:t>
      </w:r>
    </w:p>
    <w:p w14:paraId="77C00108">
      <w:pPr>
        <w:pStyle w:val="3"/>
        <w:spacing w:before="157" w:line="338" w:lineRule="auto"/>
        <w:ind w:left="11" w:right="41"/>
        <w:jc w:val="both"/>
        <w:rPr>
          <w:sz w:val="24"/>
          <w:szCs w:val="24"/>
        </w:rPr>
      </w:pPr>
      <w:r>
        <w:rPr>
          <w:spacing w:val="-3"/>
          <w:sz w:val="24"/>
          <w:szCs w:val="24"/>
        </w:rPr>
        <w:t>非单一产品采购项目，采购人应当根据采购项目技术构成、产品价格比重等合理确定核</w:t>
      </w:r>
      <w:r>
        <w:rPr>
          <w:spacing w:val="10"/>
          <w:sz w:val="24"/>
          <w:szCs w:val="24"/>
        </w:rPr>
        <w:t xml:space="preserve"> </w:t>
      </w:r>
      <w:r>
        <w:rPr>
          <w:spacing w:val="-3"/>
          <w:sz w:val="24"/>
          <w:szCs w:val="24"/>
        </w:rPr>
        <w:t>心产品，并在磋商文件中载明。多家供应商提供的核心产品品牌相同的，按前款规定处</w:t>
      </w:r>
      <w:r>
        <w:rPr>
          <w:spacing w:val="11"/>
          <w:sz w:val="24"/>
          <w:szCs w:val="24"/>
        </w:rPr>
        <w:t xml:space="preserve"> </w:t>
      </w:r>
      <w:r>
        <w:rPr>
          <w:spacing w:val="-7"/>
          <w:sz w:val="24"/>
          <w:szCs w:val="24"/>
        </w:rPr>
        <w:t>理。</w:t>
      </w:r>
    </w:p>
    <w:p w14:paraId="7A85E036">
      <w:pPr>
        <w:pStyle w:val="3"/>
        <w:spacing w:line="219" w:lineRule="auto"/>
        <w:ind w:left="13"/>
        <w:rPr>
          <w:sz w:val="24"/>
          <w:szCs w:val="24"/>
        </w:rPr>
      </w:pPr>
      <w:r>
        <w:rPr>
          <w:b/>
          <w:bCs/>
          <w:spacing w:val="-4"/>
          <w:sz w:val="24"/>
          <w:szCs w:val="24"/>
        </w:rPr>
        <w:t>33.</w:t>
      </w:r>
      <w:r>
        <w:rPr>
          <w:spacing w:val="-4"/>
          <w:sz w:val="24"/>
          <w:szCs w:val="24"/>
        </w:rPr>
        <w:t xml:space="preserve"> </w:t>
      </w:r>
      <w:r>
        <w:rPr>
          <w:b/>
          <w:bCs/>
          <w:spacing w:val="-4"/>
          <w:sz w:val="24"/>
          <w:szCs w:val="24"/>
        </w:rPr>
        <w:t>评委纪律</w:t>
      </w:r>
    </w:p>
    <w:p w14:paraId="44302DA0">
      <w:pPr>
        <w:pStyle w:val="3"/>
        <w:spacing w:before="158" w:line="338" w:lineRule="auto"/>
        <w:ind w:left="8" w:right="41" w:hanging="1"/>
        <w:jc w:val="both"/>
        <w:rPr>
          <w:sz w:val="24"/>
          <w:szCs w:val="24"/>
        </w:rPr>
      </w:pPr>
      <w:r>
        <w:rPr>
          <w:spacing w:val="-3"/>
          <w:sz w:val="24"/>
          <w:szCs w:val="24"/>
        </w:rPr>
        <w:t>评标委员会成员必须严格遵守保密规定，不得泄露评审的有关情况，任何单位和个人不</w:t>
      </w:r>
      <w:r>
        <w:rPr>
          <w:spacing w:val="15"/>
          <w:sz w:val="24"/>
          <w:szCs w:val="24"/>
        </w:rPr>
        <w:t xml:space="preserve"> </w:t>
      </w:r>
      <w:r>
        <w:rPr>
          <w:spacing w:val="-3"/>
          <w:sz w:val="24"/>
          <w:szCs w:val="24"/>
        </w:rPr>
        <w:t>得干扰、影响评标的正常进行，评标委员会成员不得私下与投标供应商接触，不得出现</w:t>
      </w:r>
      <w:r>
        <w:rPr>
          <w:spacing w:val="13"/>
          <w:sz w:val="24"/>
          <w:szCs w:val="24"/>
        </w:rPr>
        <w:t xml:space="preserve"> </w:t>
      </w:r>
      <w:r>
        <w:rPr>
          <w:spacing w:val="-1"/>
          <w:sz w:val="24"/>
          <w:szCs w:val="24"/>
        </w:rPr>
        <w:t>新疆政府采购活动现场组织管理办法中规定的其他禁止行为。</w:t>
      </w:r>
    </w:p>
    <w:p w14:paraId="21DEA8AD">
      <w:pPr>
        <w:pStyle w:val="3"/>
        <w:spacing w:line="220" w:lineRule="auto"/>
        <w:ind w:left="13"/>
        <w:rPr>
          <w:sz w:val="24"/>
          <w:szCs w:val="24"/>
        </w:rPr>
      </w:pPr>
      <w:r>
        <w:rPr>
          <w:b/>
          <w:bCs/>
          <w:spacing w:val="-4"/>
          <w:sz w:val="24"/>
          <w:szCs w:val="24"/>
        </w:rPr>
        <w:t>34.评标程序</w:t>
      </w:r>
    </w:p>
    <w:p w14:paraId="49D0FB8C">
      <w:pPr>
        <w:pStyle w:val="3"/>
        <w:spacing w:before="153" w:line="219" w:lineRule="auto"/>
        <w:ind w:left="13"/>
        <w:rPr>
          <w:sz w:val="24"/>
          <w:szCs w:val="24"/>
        </w:rPr>
      </w:pPr>
      <w:r>
        <w:rPr>
          <w:sz w:val="24"/>
          <w:szCs w:val="24"/>
        </w:rPr>
        <w:t>34.1 在评审专家中推选评标委员会组长，采</w:t>
      </w:r>
      <w:r>
        <w:rPr>
          <w:spacing w:val="-1"/>
          <w:sz w:val="24"/>
          <w:szCs w:val="24"/>
        </w:rPr>
        <w:t>购人代表不得担任评标委员会组长。</w:t>
      </w:r>
    </w:p>
    <w:p w14:paraId="0328E37F">
      <w:pPr>
        <w:pStyle w:val="3"/>
        <w:spacing w:before="153" w:line="309" w:lineRule="auto"/>
        <w:ind w:left="9" w:right="41" w:firstLine="3"/>
        <w:rPr>
          <w:sz w:val="24"/>
          <w:szCs w:val="24"/>
        </w:rPr>
      </w:pPr>
      <w:r>
        <w:rPr>
          <w:sz w:val="24"/>
          <w:szCs w:val="24"/>
        </w:rPr>
        <w:t>34.2 评标委员会组长召集成员认真阅读磋商文件以及相关补充、质疑、答复文件、项</w:t>
      </w:r>
      <w:r>
        <w:rPr>
          <w:spacing w:val="15"/>
          <w:sz w:val="24"/>
          <w:szCs w:val="24"/>
        </w:rPr>
        <w:t xml:space="preserve"> </w:t>
      </w:r>
      <w:r>
        <w:rPr>
          <w:spacing w:val="-3"/>
          <w:sz w:val="24"/>
          <w:szCs w:val="24"/>
        </w:rPr>
        <w:t>目书面说明等材料，熟悉采购项目的基本概况，采购项目的质量要求、数量、主要技术</w:t>
      </w:r>
      <w:r>
        <w:rPr>
          <w:spacing w:val="13"/>
          <w:sz w:val="24"/>
          <w:szCs w:val="24"/>
        </w:rPr>
        <w:t xml:space="preserve"> </w:t>
      </w:r>
      <w:r>
        <w:rPr>
          <w:spacing w:val="-3"/>
          <w:sz w:val="24"/>
          <w:szCs w:val="24"/>
        </w:rPr>
        <w:t>标准或服务需求，采购合同主要条款，投标文件无效情形，评审方法、评审依据、评审</w:t>
      </w:r>
      <w:r>
        <w:rPr>
          <w:spacing w:val="13"/>
          <w:sz w:val="24"/>
          <w:szCs w:val="24"/>
        </w:rPr>
        <w:t xml:space="preserve"> </w:t>
      </w:r>
      <w:r>
        <w:rPr>
          <w:spacing w:val="-3"/>
          <w:sz w:val="24"/>
          <w:szCs w:val="24"/>
        </w:rPr>
        <w:t>标准等。</w:t>
      </w:r>
    </w:p>
    <w:p w14:paraId="2AA48854">
      <w:pPr>
        <w:pStyle w:val="3"/>
        <w:spacing w:before="156" w:line="279" w:lineRule="auto"/>
        <w:ind w:left="6" w:right="41" w:firstLine="6"/>
        <w:rPr>
          <w:sz w:val="24"/>
          <w:szCs w:val="24"/>
        </w:rPr>
      </w:pPr>
      <w:r>
        <w:rPr>
          <w:sz w:val="24"/>
          <w:szCs w:val="24"/>
        </w:rPr>
        <w:t>34.3 评审人员对符合资格的供应商的投标文件的有效性、符合性、完整性和响应程度</w:t>
      </w:r>
      <w:r>
        <w:rPr>
          <w:spacing w:val="15"/>
          <w:sz w:val="24"/>
          <w:szCs w:val="24"/>
        </w:rPr>
        <w:t xml:space="preserve"> </w:t>
      </w:r>
      <w:r>
        <w:rPr>
          <w:spacing w:val="-1"/>
          <w:sz w:val="24"/>
          <w:szCs w:val="24"/>
        </w:rPr>
        <w:t>进行审查，确定是否对磋商文件作出实质性响应。</w:t>
      </w:r>
    </w:p>
    <w:p w14:paraId="0A007E69">
      <w:pPr>
        <w:spacing w:line="279" w:lineRule="auto"/>
        <w:rPr>
          <w:sz w:val="24"/>
          <w:szCs w:val="24"/>
        </w:rPr>
        <w:sectPr>
          <w:footerReference r:id="rId44" w:type="default"/>
          <w:pgSz w:w="11906" w:h="16839"/>
          <w:pgMar w:top="1213" w:right="1416" w:bottom="1169" w:left="1417" w:header="849" w:footer="1004" w:gutter="0"/>
          <w:pgNumType w:fmt="decimal"/>
          <w:cols w:space="720" w:num="1"/>
        </w:sectPr>
      </w:pPr>
    </w:p>
    <w:p w14:paraId="4E1B6349">
      <w:pPr>
        <w:spacing w:line="270" w:lineRule="auto"/>
        <w:rPr>
          <w:rFonts w:ascii="Arial"/>
          <w:sz w:val="21"/>
        </w:rPr>
      </w:pPr>
    </w:p>
    <w:p w14:paraId="1284EC44">
      <w:pPr>
        <w:pStyle w:val="3"/>
        <w:spacing w:before="78" w:line="278" w:lineRule="auto"/>
        <w:ind w:left="12" w:right="41"/>
        <w:rPr>
          <w:sz w:val="24"/>
          <w:szCs w:val="24"/>
        </w:rPr>
      </w:pPr>
      <w:r>
        <w:rPr>
          <w:sz w:val="24"/>
          <w:szCs w:val="24"/>
        </w:rPr>
        <w:t>34.4 评审人员按磋商文件规定的评审方法和评审标准，依法独立对供应商投标文件进</w:t>
      </w:r>
      <w:r>
        <w:rPr>
          <w:spacing w:val="15"/>
          <w:sz w:val="24"/>
          <w:szCs w:val="24"/>
        </w:rPr>
        <w:t xml:space="preserve"> </w:t>
      </w:r>
      <w:r>
        <w:rPr>
          <w:spacing w:val="-1"/>
          <w:sz w:val="24"/>
          <w:szCs w:val="24"/>
        </w:rPr>
        <w:t>行评估、比较，并给予评价或打分，不受任何单位和个人的干预。</w:t>
      </w:r>
    </w:p>
    <w:p w14:paraId="5626E0A0">
      <w:pPr>
        <w:pStyle w:val="3"/>
        <w:spacing w:before="126" w:line="313" w:lineRule="auto"/>
        <w:ind w:left="10" w:right="1" w:firstLine="2"/>
        <w:rPr>
          <w:sz w:val="24"/>
          <w:szCs w:val="24"/>
        </w:rPr>
      </w:pPr>
      <w:r>
        <w:rPr>
          <w:spacing w:val="-3"/>
          <w:sz w:val="24"/>
          <w:szCs w:val="24"/>
        </w:rPr>
        <w:t>34.5</w:t>
      </w:r>
      <w:r>
        <w:rPr>
          <w:spacing w:val="-49"/>
          <w:sz w:val="24"/>
          <w:szCs w:val="24"/>
        </w:rPr>
        <w:t xml:space="preserve"> </w:t>
      </w:r>
      <w:r>
        <w:rPr>
          <w:spacing w:val="-3"/>
          <w:sz w:val="24"/>
          <w:szCs w:val="24"/>
        </w:rPr>
        <w:t>符合性审查。磋商小组应当对符合资格的磋商供</w:t>
      </w:r>
      <w:r>
        <w:rPr>
          <w:spacing w:val="-4"/>
          <w:sz w:val="24"/>
          <w:szCs w:val="24"/>
        </w:rPr>
        <w:t>应商的磋商投标文件进行符合性审</w:t>
      </w:r>
      <w:r>
        <w:rPr>
          <w:sz w:val="24"/>
          <w:szCs w:val="24"/>
        </w:rPr>
        <w:t xml:space="preserve"> </w:t>
      </w:r>
      <w:r>
        <w:rPr>
          <w:spacing w:val="-2"/>
          <w:sz w:val="24"/>
          <w:szCs w:val="24"/>
        </w:rPr>
        <w:t>查，以确定其是否满足磋商文件的实质性要求。不满足磋商文件的实质性要求的，投标</w:t>
      </w:r>
      <w:r>
        <w:rPr>
          <w:spacing w:val="15"/>
          <w:sz w:val="24"/>
          <w:szCs w:val="24"/>
        </w:rPr>
        <w:t xml:space="preserve"> </w:t>
      </w:r>
      <w:r>
        <w:rPr>
          <w:spacing w:val="-4"/>
          <w:sz w:val="24"/>
          <w:szCs w:val="24"/>
        </w:rPr>
        <w:t>无效。</w:t>
      </w:r>
    </w:p>
    <w:p w14:paraId="649CA65E">
      <w:pPr>
        <w:pStyle w:val="3"/>
        <w:spacing w:before="181" w:line="220" w:lineRule="auto"/>
        <w:ind w:left="13"/>
        <w:rPr>
          <w:sz w:val="24"/>
          <w:szCs w:val="24"/>
        </w:rPr>
      </w:pPr>
      <w:r>
        <w:rPr>
          <w:spacing w:val="-2"/>
          <w:sz w:val="24"/>
          <w:szCs w:val="24"/>
        </w:rPr>
        <w:t>34.6</w:t>
      </w:r>
      <w:r>
        <w:rPr>
          <w:spacing w:val="-44"/>
          <w:sz w:val="24"/>
          <w:szCs w:val="24"/>
        </w:rPr>
        <w:t xml:space="preserve"> </w:t>
      </w:r>
      <w:r>
        <w:rPr>
          <w:spacing w:val="-2"/>
          <w:sz w:val="24"/>
          <w:szCs w:val="24"/>
        </w:rPr>
        <w:t>与各磋商响应方进行磋商。</w:t>
      </w:r>
    </w:p>
    <w:p w14:paraId="5F7E5B5B">
      <w:pPr>
        <w:pStyle w:val="3"/>
        <w:spacing w:before="182" w:line="313" w:lineRule="auto"/>
        <w:ind w:left="7" w:firstLine="18"/>
        <w:rPr>
          <w:sz w:val="24"/>
          <w:szCs w:val="24"/>
        </w:rPr>
      </w:pPr>
      <w:r>
        <w:rPr>
          <w:spacing w:val="-2"/>
          <w:sz w:val="24"/>
          <w:szCs w:val="24"/>
        </w:rPr>
        <w:t>1.磋商小组与符合要求的供应商进行磋商。磋商小组所有成员按照投标文件递交签到次</w:t>
      </w:r>
      <w:r>
        <w:rPr>
          <w:spacing w:val="1"/>
          <w:sz w:val="24"/>
          <w:szCs w:val="24"/>
        </w:rPr>
        <w:t xml:space="preserve"> </w:t>
      </w:r>
      <w:r>
        <w:rPr>
          <w:spacing w:val="-2"/>
          <w:sz w:val="24"/>
          <w:szCs w:val="24"/>
        </w:rPr>
        <w:t>序集中与单一供应商分别进行磋商，并给予所有参加磋商的供应商平等的磋商机会。磋</w:t>
      </w:r>
      <w:r>
        <w:rPr>
          <w:spacing w:val="18"/>
          <w:sz w:val="24"/>
          <w:szCs w:val="24"/>
        </w:rPr>
        <w:t xml:space="preserve"> </w:t>
      </w:r>
      <w:r>
        <w:rPr>
          <w:spacing w:val="-1"/>
          <w:sz w:val="24"/>
          <w:szCs w:val="24"/>
        </w:rPr>
        <w:t>商过程中，磋商小组可以根据磋商情况调整轮次。</w:t>
      </w:r>
    </w:p>
    <w:p w14:paraId="66367699">
      <w:pPr>
        <w:pStyle w:val="3"/>
        <w:spacing w:before="183" w:line="289" w:lineRule="auto"/>
        <w:ind w:left="10" w:right="1"/>
        <w:rPr>
          <w:sz w:val="24"/>
          <w:szCs w:val="24"/>
        </w:rPr>
      </w:pPr>
      <w:r>
        <w:rPr>
          <w:spacing w:val="-2"/>
          <w:sz w:val="24"/>
          <w:szCs w:val="24"/>
        </w:rPr>
        <w:t>2.经磋商确定磋商文件的变动情况。对磋商文件作出的实质性变动是磋商文件的有效组</w:t>
      </w:r>
      <w:r>
        <w:rPr>
          <w:spacing w:val="16"/>
          <w:sz w:val="24"/>
          <w:szCs w:val="24"/>
        </w:rPr>
        <w:t xml:space="preserve"> </w:t>
      </w:r>
      <w:r>
        <w:rPr>
          <w:sz w:val="24"/>
          <w:szCs w:val="24"/>
        </w:rPr>
        <w:t>成部分，磋商小组应当及时以书面形式同时</w:t>
      </w:r>
      <w:r>
        <w:rPr>
          <w:spacing w:val="-1"/>
          <w:sz w:val="24"/>
          <w:szCs w:val="24"/>
        </w:rPr>
        <w:t>通知所有参加磋商的供应商。</w:t>
      </w:r>
    </w:p>
    <w:p w14:paraId="3394B35E">
      <w:pPr>
        <w:pStyle w:val="3"/>
        <w:spacing w:before="182" w:line="313" w:lineRule="auto"/>
        <w:ind w:left="6" w:right="1" w:firstLine="6"/>
        <w:rPr>
          <w:sz w:val="24"/>
          <w:szCs w:val="24"/>
        </w:rPr>
      </w:pPr>
      <w:r>
        <w:rPr>
          <w:spacing w:val="-2"/>
          <w:sz w:val="24"/>
          <w:szCs w:val="24"/>
        </w:rPr>
        <w:t>3.磋商小组应当按照磋商文件中规定的评标方法和标准，对符合性审查合格的投标文件</w:t>
      </w:r>
      <w:r>
        <w:rPr>
          <w:spacing w:val="14"/>
          <w:sz w:val="24"/>
          <w:szCs w:val="24"/>
        </w:rPr>
        <w:t xml:space="preserve"> </w:t>
      </w:r>
      <w:r>
        <w:rPr>
          <w:spacing w:val="-1"/>
          <w:sz w:val="24"/>
          <w:szCs w:val="24"/>
        </w:rPr>
        <w:t>进行商务和技术评估，综合比较与评价。磋</w:t>
      </w:r>
      <w:r>
        <w:rPr>
          <w:spacing w:val="-2"/>
          <w:sz w:val="24"/>
          <w:szCs w:val="24"/>
        </w:rPr>
        <w:t>商小组各成员应当独立对每个磋商响应方的</w:t>
      </w:r>
      <w:r>
        <w:rPr>
          <w:sz w:val="24"/>
          <w:szCs w:val="24"/>
        </w:rPr>
        <w:t xml:space="preserve"> </w:t>
      </w:r>
      <w:r>
        <w:rPr>
          <w:spacing w:val="-1"/>
          <w:sz w:val="24"/>
          <w:szCs w:val="24"/>
        </w:rPr>
        <w:t>商务和技术文件进行评价，并汇总商务技术得分情况。</w:t>
      </w:r>
    </w:p>
    <w:p w14:paraId="3219C8AA">
      <w:pPr>
        <w:pStyle w:val="3"/>
        <w:spacing w:before="185" w:line="289" w:lineRule="auto"/>
        <w:ind w:left="10" w:right="1" w:hanging="3"/>
        <w:rPr>
          <w:sz w:val="24"/>
          <w:szCs w:val="24"/>
        </w:rPr>
      </w:pPr>
      <w:r>
        <w:rPr>
          <w:sz w:val="24"/>
          <w:szCs w:val="24"/>
        </w:rPr>
        <w:t>4.</w:t>
      </w:r>
      <w:r>
        <w:rPr>
          <w:b/>
          <w:bCs/>
          <w:sz w:val="24"/>
          <w:szCs w:val="24"/>
        </w:rPr>
        <w:t>各磋商响应方在本项目全部磋商结束后在规定时间内进行最后报价（供应商需在</w:t>
      </w:r>
      <w:r>
        <w:rPr>
          <w:spacing w:val="-31"/>
          <w:sz w:val="24"/>
          <w:szCs w:val="24"/>
        </w:rPr>
        <w:t xml:space="preserve"> </w:t>
      </w:r>
      <w:r>
        <w:rPr>
          <w:b/>
          <w:bCs/>
          <w:sz w:val="24"/>
          <w:szCs w:val="24"/>
        </w:rPr>
        <w:t>20</w:t>
      </w:r>
      <w:r>
        <w:rPr>
          <w:sz w:val="24"/>
          <w:szCs w:val="24"/>
        </w:rPr>
        <w:t xml:space="preserve"> </w:t>
      </w:r>
      <w:r>
        <w:rPr>
          <w:b/>
          <w:bCs/>
          <w:spacing w:val="-3"/>
          <w:sz w:val="24"/>
          <w:szCs w:val="24"/>
        </w:rPr>
        <w:t>分钟内线上提交最终报价）</w:t>
      </w:r>
      <w:r>
        <w:rPr>
          <w:spacing w:val="-3"/>
          <w:sz w:val="24"/>
          <w:szCs w:val="24"/>
        </w:rPr>
        <w:t>。</w:t>
      </w:r>
    </w:p>
    <w:p w14:paraId="141EF7C3">
      <w:pPr>
        <w:pStyle w:val="3"/>
        <w:spacing w:before="185" w:line="289" w:lineRule="auto"/>
        <w:ind w:left="6" w:right="1" w:firstLine="6"/>
        <w:rPr>
          <w:sz w:val="24"/>
          <w:szCs w:val="24"/>
        </w:rPr>
      </w:pPr>
      <w:r>
        <w:rPr>
          <w:spacing w:val="-3"/>
          <w:sz w:val="24"/>
          <w:szCs w:val="24"/>
        </w:rPr>
        <w:t>34.7</w:t>
      </w:r>
      <w:r>
        <w:rPr>
          <w:spacing w:val="-51"/>
          <w:sz w:val="24"/>
          <w:szCs w:val="24"/>
        </w:rPr>
        <w:t xml:space="preserve"> </w:t>
      </w:r>
      <w:r>
        <w:rPr>
          <w:spacing w:val="-3"/>
          <w:sz w:val="24"/>
          <w:szCs w:val="24"/>
        </w:rPr>
        <w:t>汇总商务技术得分。磋商小组各成员应当独立对每个</w:t>
      </w:r>
      <w:r>
        <w:rPr>
          <w:spacing w:val="-4"/>
          <w:sz w:val="24"/>
          <w:szCs w:val="24"/>
        </w:rPr>
        <w:t>磋商供应商的商务和技术文件</w:t>
      </w:r>
      <w:r>
        <w:rPr>
          <w:sz w:val="24"/>
          <w:szCs w:val="24"/>
        </w:rPr>
        <w:t xml:space="preserve"> </w:t>
      </w:r>
      <w:r>
        <w:rPr>
          <w:spacing w:val="-1"/>
          <w:sz w:val="24"/>
          <w:szCs w:val="24"/>
        </w:rPr>
        <w:t>进行评价，并汇总商务技术得分情况。</w:t>
      </w:r>
    </w:p>
    <w:p w14:paraId="617FF81A">
      <w:pPr>
        <w:pStyle w:val="3"/>
        <w:spacing w:before="184" w:line="218" w:lineRule="auto"/>
        <w:ind w:left="13"/>
        <w:rPr>
          <w:sz w:val="24"/>
          <w:szCs w:val="24"/>
        </w:rPr>
      </w:pPr>
      <w:r>
        <w:rPr>
          <w:spacing w:val="-3"/>
          <w:sz w:val="24"/>
          <w:szCs w:val="24"/>
        </w:rPr>
        <w:t>34.8</w:t>
      </w:r>
      <w:r>
        <w:rPr>
          <w:spacing w:val="-49"/>
          <w:sz w:val="24"/>
          <w:szCs w:val="24"/>
        </w:rPr>
        <w:t xml:space="preserve"> </w:t>
      </w:r>
      <w:r>
        <w:rPr>
          <w:spacing w:val="-3"/>
          <w:sz w:val="24"/>
          <w:szCs w:val="24"/>
        </w:rPr>
        <w:t>报价评审。</w:t>
      </w:r>
    </w:p>
    <w:p w14:paraId="139AF00A">
      <w:pPr>
        <w:pStyle w:val="3"/>
        <w:spacing w:before="218" w:line="218" w:lineRule="auto"/>
        <w:ind w:left="26"/>
        <w:rPr>
          <w:sz w:val="24"/>
          <w:szCs w:val="24"/>
        </w:rPr>
      </w:pPr>
      <w:r>
        <w:rPr>
          <w:spacing w:val="-1"/>
          <w:sz w:val="24"/>
          <w:szCs w:val="24"/>
        </w:rPr>
        <w:t>1.磋商投标文件报价出现前后不一致的，按照下列规定修正：</w:t>
      </w:r>
    </w:p>
    <w:p w14:paraId="6751C566">
      <w:pPr>
        <w:pStyle w:val="3"/>
        <w:spacing w:before="156" w:line="278" w:lineRule="auto"/>
        <w:ind w:left="9" w:right="41" w:firstLine="1"/>
        <w:rPr>
          <w:sz w:val="24"/>
          <w:szCs w:val="24"/>
        </w:rPr>
      </w:pPr>
      <w:r>
        <w:rPr>
          <w:spacing w:val="-3"/>
          <w:sz w:val="24"/>
          <w:szCs w:val="24"/>
        </w:rPr>
        <w:t>2.磋商投标文件中开标一览表(报价表)内容与磋商投标文件中相应内容不一致的，以开</w:t>
      </w:r>
      <w:r>
        <w:rPr>
          <w:spacing w:val="17"/>
          <w:sz w:val="24"/>
          <w:szCs w:val="24"/>
        </w:rPr>
        <w:t xml:space="preserve"> </w:t>
      </w:r>
      <w:r>
        <w:rPr>
          <w:spacing w:val="3"/>
          <w:sz w:val="24"/>
          <w:szCs w:val="24"/>
        </w:rPr>
        <w:t>标一览表(报价表)为准;</w:t>
      </w:r>
    </w:p>
    <w:p w14:paraId="7EA82723">
      <w:pPr>
        <w:pStyle w:val="3"/>
        <w:spacing w:before="159" w:line="219" w:lineRule="auto"/>
        <w:ind w:left="13"/>
        <w:rPr>
          <w:sz w:val="24"/>
          <w:szCs w:val="24"/>
        </w:rPr>
      </w:pPr>
      <w:r>
        <w:rPr>
          <w:spacing w:val="1"/>
          <w:sz w:val="24"/>
          <w:szCs w:val="24"/>
        </w:rPr>
        <w:t>3.大写金额和小写金额不一致的，以大写金额为准;</w:t>
      </w:r>
    </w:p>
    <w:p w14:paraId="54EB8B89">
      <w:pPr>
        <w:pStyle w:val="3"/>
        <w:spacing w:before="154" w:line="218" w:lineRule="auto"/>
        <w:ind w:left="7"/>
        <w:rPr>
          <w:sz w:val="24"/>
          <w:szCs w:val="24"/>
        </w:rPr>
      </w:pPr>
      <w:r>
        <w:rPr>
          <w:spacing w:val="1"/>
          <w:sz w:val="24"/>
          <w:szCs w:val="24"/>
        </w:rPr>
        <w:t>4.单价金额小数点或者百分比有明显错位的，以开标一览表的总价为准，并修改单价;</w:t>
      </w:r>
    </w:p>
    <w:p w14:paraId="4C0E8F8F">
      <w:pPr>
        <w:pStyle w:val="3"/>
        <w:spacing w:before="155" w:line="218" w:lineRule="auto"/>
        <w:ind w:left="13"/>
        <w:rPr>
          <w:sz w:val="24"/>
          <w:szCs w:val="24"/>
        </w:rPr>
      </w:pPr>
      <w:r>
        <w:rPr>
          <w:spacing w:val="-1"/>
          <w:sz w:val="24"/>
          <w:szCs w:val="24"/>
        </w:rPr>
        <w:t>5.总价金额与按单价汇总金额不一致的，以单价金额计算结果为准。</w:t>
      </w:r>
    </w:p>
    <w:p w14:paraId="3D1F8280">
      <w:pPr>
        <w:pStyle w:val="3"/>
        <w:spacing w:before="159" w:line="219" w:lineRule="auto"/>
        <w:ind w:left="10"/>
        <w:rPr>
          <w:sz w:val="24"/>
          <w:szCs w:val="24"/>
        </w:rPr>
      </w:pPr>
      <w:r>
        <w:rPr>
          <w:spacing w:val="-1"/>
          <w:sz w:val="24"/>
          <w:szCs w:val="24"/>
        </w:rPr>
        <w:t>6.同时出现两种以上不一致的，按照规定的顺序修正。</w:t>
      </w:r>
    </w:p>
    <w:p w14:paraId="1871714C">
      <w:pPr>
        <w:pStyle w:val="3"/>
        <w:spacing w:before="154" w:line="218" w:lineRule="auto"/>
        <w:ind w:left="14"/>
        <w:rPr>
          <w:sz w:val="24"/>
          <w:szCs w:val="24"/>
        </w:rPr>
      </w:pPr>
      <w:r>
        <w:rPr>
          <w:spacing w:val="-1"/>
          <w:sz w:val="24"/>
          <w:szCs w:val="24"/>
        </w:rPr>
        <w:t>7.磋商投标文件出现不是唯一的、有选择性投标报价的，投标无效。</w:t>
      </w:r>
    </w:p>
    <w:p w14:paraId="76CB4BAC">
      <w:pPr>
        <w:pStyle w:val="3"/>
        <w:spacing w:before="156" w:line="218" w:lineRule="auto"/>
        <w:ind w:left="9"/>
        <w:rPr>
          <w:sz w:val="24"/>
          <w:szCs w:val="24"/>
        </w:rPr>
      </w:pPr>
      <w:r>
        <w:rPr>
          <w:sz w:val="24"/>
          <w:szCs w:val="24"/>
        </w:rPr>
        <w:t>8.投标报价超过磋商文件中规定的预算金额或</w:t>
      </w:r>
      <w:r>
        <w:rPr>
          <w:spacing w:val="-1"/>
          <w:sz w:val="24"/>
          <w:szCs w:val="24"/>
        </w:rPr>
        <w:t>者最高限价的，投标无效。</w:t>
      </w:r>
    </w:p>
    <w:p w14:paraId="63B7780E">
      <w:pPr>
        <w:pStyle w:val="3"/>
        <w:spacing w:before="159" w:line="278" w:lineRule="auto"/>
        <w:ind w:left="9" w:right="41"/>
        <w:rPr>
          <w:sz w:val="24"/>
          <w:szCs w:val="24"/>
        </w:rPr>
      </w:pPr>
      <w:r>
        <w:rPr>
          <w:spacing w:val="-3"/>
          <w:sz w:val="24"/>
          <w:szCs w:val="24"/>
        </w:rPr>
        <w:t>9.磋商小组认为磋商供应商的报价明显低于其他通过符合性审查磋商供应商的报价，有</w:t>
      </w:r>
      <w:r>
        <w:rPr>
          <w:spacing w:val="16"/>
          <w:sz w:val="24"/>
          <w:szCs w:val="24"/>
        </w:rPr>
        <w:t xml:space="preserve"> </w:t>
      </w:r>
      <w:r>
        <w:rPr>
          <w:spacing w:val="-3"/>
          <w:sz w:val="24"/>
          <w:szCs w:val="24"/>
        </w:rPr>
        <w:t>可能影响产品质量或者不能诚信履约的，应当要求其在合理的时间内提供书面说明，必</w:t>
      </w:r>
    </w:p>
    <w:p w14:paraId="0C8A9814">
      <w:pPr>
        <w:spacing w:line="278" w:lineRule="auto"/>
        <w:rPr>
          <w:sz w:val="24"/>
          <w:szCs w:val="24"/>
        </w:rPr>
        <w:sectPr>
          <w:footerReference r:id="rId45" w:type="default"/>
          <w:pgSz w:w="11906" w:h="16839"/>
          <w:pgMar w:top="1213" w:right="1416" w:bottom="1169" w:left="1417" w:header="849" w:footer="1004" w:gutter="0"/>
          <w:pgNumType w:fmt="decimal"/>
          <w:cols w:space="720" w:num="1"/>
        </w:sectPr>
      </w:pPr>
    </w:p>
    <w:p w14:paraId="11C03BEC">
      <w:pPr>
        <w:spacing w:line="270" w:lineRule="auto"/>
        <w:rPr>
          <w:rFonts w:ascii="Arial"/>
          <w:sz w:val="21"/>
        </w:rPr>
      </w:pPr>
    </w:p>
    <w:p w14:paraId="23269EF7">
      <w:pPr>
        <w:pStyle w:val="3"/>
        <w:spacing w:before="78" w:line="339" w:lineRule="auto"/>
        <w:ind w:left="9" w:right="41"/>
        <w:rPr>
          <w:sz w:val="24"/>
          <w:szCs w:val="24"/>
        </w:rPr>
      </w:pPr>
      <w:r>
        <w:rPr>
          <w:spacing w:val="-3"/>
          <w:sz w:val="24"/>
          <w:szCs w:val="24"/>
        </w:rPr>
        <w:t>要时提交相关证明材料；磋商供应商不能证明其报价合理性的，磋商小组应当将其作为</w:t>
      </w:r>
      <w:r>
        <w:rPr>
          <w:spacing w:val="13"/>
          <w:sz w:val="24"/>
          <w:szCs w:val="24"/>
        </w:rPr>
        <w:t xml:space="preserve"> </w:t>
      </w:r>
      <w:r>
        <w:rPr>
          <w:spacing w:val="-2"/>
          <w:sz w:val="24"/>
          <w:szCs w:val="24"/>
        </w:rPr>
        <w:t>无效投标处理。</w:t>
      </w:r>
    </w:p>
    <w:p w14:paraId="590423E7">
      <w:pPr>
        <w:pStyle w:val="3"/>
        <w:spacing w:before="1" w:line="338" w:lineRule="auto"/>
        <w:ind w:left="7" w:right="41" w:firstLine="5"/>
        <w:jc w:val="both"/>
        <w:rPr>
          <w:sz w:val="24"/>
          <w:szCs w:val="24"/>
        </w:rPr>
      </w:pPr>
      <w:r>
        <w:rPr>
          <w:spacing w:val="2"/>
          <w:sz w:val="24"/>
          <w:szCs w:val="24"/>
        </w:rPr>
        <w:t>34.9</w:t>
      </w:r>
      <w:r>
        <w:rPr>
          <w:spacing w:val="-49"/>
          <w:sz w:val="24"/>
          <w:szCs w:val="24"/>
        </w:rPr>
        <w:t xml:space="preserve"> </w:t>
      </w:r>
      <w:r>
        <w:rPr>
          <w:spacing w:val="2"/>
          <w:sz w:val="24"/>
          <w:szCs w:val="24"/>
        </w:rPr>
        <w:t>排序与推荐。采用综合评分法的，评标结果按评</w:t>
      </w:r>
      <w:r>
        <w:rPr>
          <w:spacing w:val="1"/>
          <w:sz w:val="24"/>
          <w:szCs w:val="24"/>
        </w:rPr>
        <w:t>审后得分由高到低顺序排列。得</w:t>
      </w:r>
      <w:r>
        <w:rPr>
          <w:sz w:val="24"/>
          <w:szCs w:val="24"/>
        </w:rPr>
        <w:t xml:space="preserve"> </w:t>
      </w:r>
      <w:r>
        <w:rPr>
          <w:spacing w:val="-3"/>
          <w:sz w:val="24"/>
          <w:szCs w:val="24"/>
        </w:rPr>
        <w:t>分相同的，按投标报价由低到高顺序排列。得分且投标报价相同的并列。投标文件满足</w:t>
      </w:r>
      <w:r>
        <w:rPr>
          <w:spacing w:val="15"/>
          <w:sz w:val="24"/>
          <w:szCs w:val="24"/>
        </w:rPr>
        <w:t xml:space="preserve"> </w:t>
      </w:r>
      <w:r>
        <w:rPr>
          <w:spacing w:val="-3"/>
          <w:sz w:val="24"/>
          <w:szCs w:val="24"/>
        </w:rPr>
        <w:t>磋商文件全部实质性要求，且按照评审因素的量化指标评审得分最高的投标人为排名第</w:t>
      </w:r>
      <w:r>
        <w:rPr>
          <w:spacing w:val="15"/>
          <w:sz w:val="24"/>
          <w:szCs w:val="24"/>
        </w:rPr>
        <w:t xml:space="preserve"> </w:t>
      </w:r>
      <w:r>
        <w:rPr>
          <w:spacing w:val="-2"/>
          <w:sz w:val="24"/>
          <w:szCs w:val="24"/>
        </w:rPr>
        <w:t>一的成交候选人。</w:t>
      </w:r>
    </w:p>
    <w:p w14:paraId="056F4E3E">
      <w:pPr>
        <w:pStyle w:val="3"/>
        <w:spacing w:before="1" w:line="338" w:lineRule="auto"/>
        <w:ind w:left="12" w:right="41" w:firstLine="7"/>
        <w:jc w:val="both"/>
        <w:rPr>
          <w:sz w:val="24"/>
          <w:szCs w:val="24"/>
        </w:rPr>
      </w:pPr>
      <w:r>
        <w:rPr>
          <w:spacing w:val="-3"/>
          <w:sz w:val="24"/>
          <w:szCs w:val="24"/>
        </w:rPr>
        <w:t>多家投标人提供相同品牌产品（单一产品采购项目中的该产品或者非单一产品采购项目</w:t>
      </w:r>
      <w:r>
        <w:rPr>
          <w:spacing w:val="3"/>
          <w:sz w:val="24"/>
          <w:szCs w:val="24"/>
        </w:rPr>
        <w:t xml:space="preserve"> </w:t>
      </w:r>
      <w:r>
        <w:rPr>
          <w:spacing w:val="-3"/>
          <w:sz w:val="24"/>
          <w:szCs w:val="24"/>
        </w:rPr>
        <w:t>的核心产品）且通过资格审查、符合性审查的不同投标人参加同一合同项下投标的，按</w:t>
      </w:r>
      <w:r>
        <w:rPr>
          <w:spacing w:val="10"/>
          <w:sz w:val="24"/>
          <w:szCs w:val="24"/>
        </w:rPr>
        <w:t xml:space="preserve"> </w:t>
      </w:r>
      <w:r>
        <w:rPr>
          <w:spacing w:val="-3"/>
          <w:sz w:val="24"/>
          <w:szCs w:val="24"/>
        </w:rPr>
        <w:t>一家投标人计算，评审后得分最高的同品牌投标人获得成交人推荐资格；评审得分相同</w:t>
      </w:r>
      <w:r>
        <w:rPr>
          <w:spacing w:val="10"/>
          <w:sz w:val="24"/>
          <w:szCs w:val="24"/>
        </w:rPr>
        <w:t xml:space="preserve"> </w:t>
      </w:r>
      <w:r>
        <w:rPr>
          <w:spacing w:val="-1"/>
          <w:sz w:val="24"/>
          <w:szCs w:val="24"/>
        </w:rPr>
        <w:t>的，采取随机抽取方式确定，其他同品牌投标人不作为成交候选人。</w:t>
      </w:r>
    </w:p>
    <w:p w14:paraId="1A9E906D">
      <w:pPr>
        <w:pStyle w:val="3"/>
        <w:spacing w:before="1" w:line="338" w:lineRule="auto"/>
        <w:ind w:left="7" w:right="41" w:firstLine="3"/>
        <w:jc w:val="both"/>
        <w:rPr>
          <w:sz w:val="24"/>
          <w:szCs w:val="24"/>
        </w:rPr>
      </w:pPr>
      <w:r>
        <w:rPr>
          <w:spacing w:val="-1"/>
          <w:sz w:val="24"/>
          <w:szCs w:val="24"/>
        </w:rPr>
        <w:t>综合评分法货物项目的价格分值占总分值的比重(即权值)为</w:t>
      </w:r>
      <w:r>
        <w:rPr>
          <w:spacing w:val="-46"/>
          <w:sz w:val="24"/>
          <w:szCs w:val="24"/>
        </w:rPr>
        <w:t xml:space="preserve"> </w:t>
      </w:r>
      <w:r>
        <w:rPr>
          <w:spacing w:val="-1"/>
          <w:sz w:val="24"/>
          <w:szCs w:val="24"/>
        </w:rPr>
        <w:t>30</w:t>
      </w:r>
      <w:r>
        <w:rPr>
          <w:spacing w:val="-26"/>
          <w:sz w:val="24"/>
          <w:szCs w:val="24"/>
        </w:rPr>
        <w:t>％</w:t>
      </w:r>
      <w:r>
        <w:rPr>
          <w:spacing w:val="-59"/>
          <w:sz w:val="24"/>
          <w:szCs w:val="24"/>
        </w:rPr>
        <w:t xml:space="preserve"> </w:t>
      </w:r>
      <w:r>
        <w:rPr>
          <w:spacing w:val="-26"/>
          <w:sz w:val="24"/>
          <w:szCs w:val="24"/>
        </w:rPr>
        <w:t>，</w:t>
      </w:r>
      <w:r>
        <w:rPr>
          <w:spacing w:val="-1"/>
          <w:sz w:val="24"/>
          <w:szCs w:val="24"/>
        </w:rPr>
        <w:t>采购项目中含不同</w:t>
      </w:r>
      <w:r>
        <w:rPr>
          <w:sz w:val="24"/>
          <w:szCs w:val="24"/>
        </w:rPr>
        <w:t xml:space="preserve"> </w:t>
      </w:r>
      <w:r>
        <w:rPr>
          <w:spacing w:val="-3"/>
          <w:sz w:val="24"/>
          <w:szCs w:val="24"/>
        </w:rPr>
        <w:t>采购对象的，以占项目资金比例最高的采购对象确定其项目属性。其价格不列为评分因</w:t>
      </w:r>
      <w:r>
        <w:rPr>
          <w:spacing w:val="15"/>
          <w:sz w:val="24"/>
          <w:szCs w:val="24"/>
        </w:rPr>
        <w:t xml:space="preserve"> </w:t>
      </w:r>
      <w:r>
        <w:rPr>
          <w:spacing w:val="-1"/>
          <w:sz w:val="24"/>
          <w:szCs w:val="24"/>
        </w:rPr>
        <w:t>素，有特殊情况需要在上述规定范围外设定价格分权重的。</w:t>
      </w:r>
    </w:p>
    <w:p w14:paraId="40C9B67E">
      <w:pPr>
        <w:pStyle w:val="3"/>
        <w:spacing w:before="1" w:line="338" w:lineRule="auto"/>
        <w:ind w:left="12" w:right="41" w:hanging="1"/>
        <w:jc w:val="both"/>
        <w:rPr>
          <w:sz w:val="24"/>
          <w:szCs w:val="24"/>
        </w:rPr>
      </w:pPr>
      <w:r>
        <w:rPr>
          <w:spacing w:val="-3"/>
          <w:sz w:val="24"/>
          <w:szCs w:val="24"/>
        </w:rPr>
        <w:t>综合评分法中的价格分统一采用低价优先法计算，即满足磋商文件要求且最后报价最低</w:t>
      </w:r>
      <w:r>
        <w:rPr>
          <w:spacing w:val="11"/>
          <w:sz w:val="24"/>
          <w:szCs w:val="24"/>
        </w:rPr>
        <w:t xml:space="preserve"> </w:t>
      </w:r>
      <w:r>
        <w:rPr>
          <w:spacing w:val="-3"/>
          <w:sz w:val="24"/>
          <w:szCs w:val="24"/>
        </w:rPr>
        <w:t>的供应商的价格为招标基准价，其价格分为满分。其他供应商的价格分统一按照下列公</w:t>
      </w:r>
      <w:r>
        <w:rPr>
          <w:spacing w:val="10"/>
          <w:sz w:val="24"/>
          <w:szCs w:val="24"/>
        </w:rPr>
        <w:t xml:space="preserve"> </w:t>
      </w:r>
      <w:r>
        <w:rPr>
          <w:spacing w:val="-4"/>
          <w:sz w:val="24"/>
          <w:szCs w:val="24"/>
        </w:rPr>
        <w:t>式计算：</w:t>
      </w:r>
    </w:p>
    <w:p w14:paraId="5B413486">
      <w:pPr>
        <w:pStyle w:val="3"/>
        <w:spacing w:before="2" w:line="217" w:lineRule="auto"/>
        <w:ind w:left="491"/>
        <w:rPr>
          <w:sz w:val="24"/>
          <w:szCs w:val="24"/>
        </w:rPr>
      </w:pPr>
      <w:r>
        <w:rPr>
          <w:spacing w:val="-2"/>
          <w:sz w:val="24"/>
          <w:szCs w:val="24"/>
        </w:rPr>
        <w:t>投标报价得分=（基准价/投标报价）</w:t>
      </w:r>
      <w:r>
        <w:rPr>
          <w:spacing w:val="-77"/>
          <w:sz w:val="24"/>
          <w:szCs w:val="24"/>
        </w:rPr>
        <w:t xml:space="preserve"> </w:t>
      </w:r>
      <w:r>
        <w:rPr>
          <w:spacing w:val="-2"/>
          <w:sz w:val="24"/>
          <w:szCs w:val="24"/>
        </w:rPr>
        <w:t>×价格权</w:t>
      </w:r>
      <w:r>
        <w:rPr>
          <w:spacing w:val="-3"/>
          <w:sz w:val="24"/>
          <w:szCs w:val="24"/>
        </w:rPr>
        <w:t>值×100</w:t>
      </w:r>
    </w:p>
    <w:p w14:paraId="341B8146">
      <w:pPr>
        <w:pStyle w:val="3"/>
        <w:spacing w:before="158" w:line="218" w:lineRule="auto"/>
        <w:ind w:left="492"/>
        <w:rPr>
          <w:sz w:val="24"/>
          <w:szCs w:val="24"/>
        </w:rPr>
      </w:pPr>
      <w:r>
        <w:rPr>
          <w:spacing w:val="-1"/>
          <w:sz w:val="24"/>
          <w:szCs w:val="24"/>
        </w:rPr>
        <w:t>项目评审过程中，不得去掉最后报价中的最高报价和最低报价。</w:t>
      </w:r>
    </w:p>
    <w:p w14:paraId="2B2E8FAC">
      <w:pPr>
        <w:pStyle w:val="3"/>
        <w:spacing w:before="158" w:line="308" w:lineRule="auto"/>
        <w:ind w:left="10" w:right="41" w:firstLine="2"/>
        <w:rPr>
          <w:sz w:val="24"/>
          <w:szCs w:val="24"/>
        </w:rPr>
      </w:pPr>
      <w:r>
        <w:rPr>
          <w:spacing w:val="-2"/>
          <w:sz w:val="24"/>
          <w:szCs w:val="24"/>
        </w:rPr>
        <w:t>34.10 评审人员对各供应商投标文件</w:t>
      </w:r>
      <w:r>
        <w:rPr>
          <w:spacing w:val="-3"/>
          <w:sz w:val="24"/>
          <w:szCs w:val="24"/>
        </w:rPr>
        <w:t>非实质性内容有疑议或异议，或者审查发现明显的</w:t>
      </w:r>
      <w:r>
        <w:rPr>
          <w:sz w:val="24"/>
          <w:szCs w:val="24"/>
        </w:rPr>
        <w:t xml:space="preserve"> </w:t>
      </w:r>
      <w:r>
        <w:rPr>
          <w:spacing w:val="-3"/>
          <w:sz w:val="24"/>
          <w:szCs w:val="24"/>
        </w:rPr>
        <w:t>文字或计算错误等，及时向评标委员会组长提出。经评标委员会商议认为需要供应商作</w:t>
      </w:r>
      <w:r>
        <w:rPr>
          <w:spacing w:val="12"/>
          <w:sz w:val="24"/>
          <w:szCs w:val="24"/>
        </w:rPr>
        <w:t xml:space="preserve"> </w:t>
      </w:r>
      <w:r>
        <w:rPr>
          <w:spacing w:val="-3"/>
          <w:sz w:val="24"/>
          <w:szCs w:val="24"/>
        </w:rPr>
        <w:t>出必要澄清、说明或者补正的，应当以在线询标形式要求供应商作出必要的澄清、说明</w:t>
      </w:r>
      <w:r>
        <w:rPr>
          <w:spacing w:val="12"/>
          <w:sz w:val="24"/>
          <w:szCs w:val="24"/>
        </w:rPr>
        <w:t xml:space="preserve"> </w:t>
      </w:r>
      <w:r>
        <w:rPr>
          <w:sz w:val="24"/>
          <w:szCs w:val="24"/>
        </w:rPr>
        <w:t>或者补正。澄清、说明或者补正的内容应作为</w:t>
      </w:r>
      <w:r>
        <w:rPr>
          <w:spacing w:val="-1"/>
          <w:sz w:val="24"/>
          <w:szCs w:val="24"/>
        </w:rPr>
        <w:t>政府采购项目档案归档留存。</w:t>
      </w:r>
    </w:p>
    <w:p w14:paraId="42934071">
      <w:pPr>
        <w:pStyle w:val="3"/>
        <w:spacing w:before="155" w:line="315" w:lineRule="auto"/>
        <w:ind w:left="7" w:right="41" w:firstLine="5"/>
        <w:rPr>
          <w:sz w:val="24"/>
          <w:szCs w:val="24"/>
        </w:rPr>
      </w:pPr>
      <w:r>
        <w:rPr>
          <w:spacing w:val="-2"/>
          <w:sz w:val="24"/>
          <w:szCs w:val="24"/>
        </w:rPr>
        <w:t>34.11 评审人员需对采购方工作人员</w:t>
      </w:r>
      <w:r>
        <w:rPr>
          <w:spacing w:val="-3"/>
          <w:sz w:val="24"/>
          <w:szCs w:val="24"/>
        </w:rPr>
        <w:t>唱票或统计的评审结果进行确认，现场监督员应对</w:t>
      </w:r>
      <w:r>
        <w:rPr>
          <w:sz w:val="24"/>
          <w:szCs w:val="24"/>
        </w:rPr>
        <w:t xml:space="preserve"> </w:t>
      </w:r>
      <w:r>
        <w:rPr>
          <w:spacing w:val="-3"/>
          <w:sz w:val="24"/>
          <w:szCs w:val="24"/>
        </w:rPr>
        <w:t>评审结果签署监督意见。如发现分值汇总计算错误、分项评分超出评分标准范围、客观</w:t>
      </w:r>
      <w:r>
        <w:rPr>
          <w:spacing w:val="15"/>
          <w:sz w:val="24"/>
          <w:szCs w:val="24"/>
        </w:rPr>
        <w:t xml:space="preserve"> </w:t>
      </w:r>
      <w:r>
        <w:rPr>
          <w:spacing w:val="-1"/>
          <w:sz w:val="24"/>
          <w:szCs w:val="24"/>
        </w:rPr>
        <w:t>评分不一致以及存在评分畸高、畸低（其总评分偏离平均</w:t>
      </w:r>
      <w:r>
        <w:rPr>
          <w:spacing w:val="-2"/>
          <w:sz w:val="24"/>
          <w:szCs w:val="24"/>
        </w:rPr>
        <w:t>分</w:t>
      </w:r>
      <w:r>
        <w:rPr>
          <w:spacing w:val="-46"/>
          <w:sz w:val="24"/>
          <w:szCs w:val="24"/>
        </w:rPr>
        <w:t xml:space="preserve"> </w:t>
      </w:r>
      <w:r>
        <w:rPr>
          <w:spacing w:val="-2"/>
          <w:sz w:val="24"/>
          <w:szCs w:val="24"/>
        </w:rPr>
        <w:t>30%以上的）情形的，应由</w:t>
      </w:r>
      <w:r>
        <w:rPr>
          <w:sz w:val="24"/>
          <w:szCs w:val="24"/>
        </w:rPr>
        <w:t xml:space="preserve"> </w:t>
      </w:r>
      <w:r>
        <w:rPr>
          <w:spacing w:val="-3"/>
          <w:sz w:val="24"/>
          <w:szCs w:val="24"/>
        </w:rPr>
        <w:t>相关人员当场改正或作出书面说明；拒不改正又不作书面说明的，由现场监督员如实记</w:t>
      </w:r>
      <w:r>
        <w:rPr>
          <w:spacing w:val="15"/>
          <w:sz w:val="24"/>
          <w:szCs w:val="24"/>
        </w:rPr>
        <w:t xml:space="preserve"> </w:t>
      </w:r>
      <w:r>
        <w:rPr>
          <w:spacing w:val="-1"/>
          <w:sz w:val="24"/>
          <w:szCs w:val="24"/>
        </w:rPr>
        <w:t>载后存入项目档案资料。</w:t>
      </w:r>
    </w:p>
    <w:p w14:paraId="3D434CF6">
      <w:pPr>
        <w:pStyle w:val="3"/>
        <w:spacing w:before="153" w:line="219" w:lineRule="auto"/>
        <w:ind w:left="13"/>
        <w:rPr>
          <w:sz w:val="24"/>
          <w:szCs w:val="24"/>
        </w:rPr>
      </w:pPr>
      <w:r>
        <w:rPr>
          <w:sz w:val="24"/>
          <w:szCs w:val="24"/>
        </w:rPr>
        <w:t>34.12 评标委员会根据评审汇总情况和磋商文件</w:t>
      </w:r>
      <w:r>
        <w:rPr>
          <w:spacing w:val="-1"/>
          <w:sz w:val="24"/>
          <w:szCs w:val="24"/>
        </w:rPr>
        <w:t>规定确定成交候选供应商排序名单。</w:t>
      </w:r>
    </w:p>
    <w:p w14:paraId="285E8827">
      <w:pPr>
        <w:pStyle w:val="3"/>
        <w:spacing w:before="154" w:line="280" w:lineRule="auto"/>
        <w:ind w:left="9" w:right="41" w:firstLine="3"/>
        <w:rPr>
          <w:sz w:val="24"/>
          <w:szCs w:val="24"/>
        </w:rPr>
      </w:pPr>
      <w:r>
        <w:rPr>
          <w:spacing w:val="-2"/>
          <w:sz w:val="24"/>
          <w:szCs w:val="24"/>
        </w:rPr>
        <w:t>34.13 起草评审报告，所有评审人员</w:t>
      </w:r>
      <w:r>
        <w:rPr>
          <w:spacing w:val="-3"/>
          <w:sz w:val="24"/>
          <w:szCs w:val="24"/>
        </w:rPr>
        <w:t>须在评审报告上签字确认，对自己的评审意见承担</w:t>
      </w:r>
      <w:r>
        <w:rPr>
          <w:sz w:val="24"/>
          <w:szCs w:val="24"/>
        </w:rPr>
        <w:t xml:space="preserve"> </w:t>
      </w:r>
      <w:r>
        <w:rPr>
          <w:spacing w:val="-3"/>
          <w:sz w:val="24"/>
          <w:szCs w:val="24"/>
        </w:rPr>
        <w:t>法律责任。</w:t>
      </w:r>
    </w:p>
    <w:p w14:paraId="24A5280D">
      <w:pPr>
        <w:pStyle w:val="3"/>
        <w:spacing w:before="154" w:line="218" w:lineRule="auto"/>
        <w:ind w:left="13"/>
        <w:rPr>
          <w:sz w:val="24"/>
          <w:szCs w:val="24"/>
        </w:rPr>
      </w:pPr>
      <w:r>
        <w:rPr>
          <w:spacing w:val="-1"/>
          <w:sz w:val="24"/>
          <w:szCs w:val="24"/>
        </w:rPr>
        <w:t>34.14 采购组织机构对评标委员会评审专家进行评价。</w:t>
      </w:r>
    </w:p>
    <w:p w14:paraId="51204037">
      <w:pPr>
        <w:spacing w:line="218" w:lineRule="auto"/>
        <w:rPr>
          <w:sz w:val="24"/>
          <w:szCs w:val="24"/>
        </w:rPr>
        <w:sectPr>
          <w:footerReference r:id="rId46" w:type="default"/>
          <w:pgSz w:w="11906" w:h="16839"/>
          <w:pgMar w:top="1213" w:right="1416" w:bottom="1169" w:left="1417" w:header="849" w:footer="1004" w:gutter="0"/>
          <w:pgNumType w:fmt="decimal"/>
          <w:cols w:space="720" w:num="1"/>
        </w:sectPr>
      </w:pPr>
    </w:p>
    <w:p w14:paraId="360FEABD">
      <w:pPr>
        <w:spacing w:line="271" w:lineRule="auto"/>
        <w:rPr>
          <w:rFonts w:ascii="Arial"/>
          <w:sz w:val="21"/>
        </w:rPr>
      </w:pPr>
    </w:p>
    <w:p w14:paraId="5345167A">
      <w:pPr>
        <w:pStyle w:val="3"/>
        <w:spacing w:before="78" w:line="219" w:lineRule="auto"/>
        <w:ind w:left="13"/>
        <w:rPr>
          <w:sz w:val="24"/>
          <w:szCs w:val="24"/>
        </w:rPr>
      </w:pPr>
      <w:r>
        <w:rPr>
          <w:spacing w:val="-2"/>
          <w:sz w:val="24"/>
          <w:szCs w:val="24"/>
        </w:rPr>
        <w:t>34.15 修改评审结果</w:t>
      </w:r>
    </w:p>
    <w:p w14:paraId="062A83EA">
      <w:pPr>
        <w:pStyle w:val="3"/>
        <w:spacing w:before="154" w:line="219" w:lineRule="auto"/>
        <w:ind w:left="7"/>
        <w:rPr>
          <w:sz w:val="24"/>
          <w:szCs w:val="24"/>
        </w:rPr>
      </w:pPr>
      <w:r>
        <w:rPr>
          <w:sz w:val="24"/>
          <w:szCs w:val="24"/>
        </w:rPr>
        <w:t>评标结果汇总完成后，除下列情形外，任何</w:t>
      </w:r>
      <w:r>
        <w:rPr>
          <w:spacing w:val="-1"/>
          <w:sz w:val="24"/>
          <w:szCs w:val="24"/>
        </w:rPr>
        <w:t>人不得修改评标结果：</w:t>
      </w:r>
    </w:p>
    <w:p w14:paraId="6C99FA68">
      <w:pPr>
        <w:pStyle w:val="3"/>
        <w:spacing w:before="156" w:line="219" w:lineRule="auto"/>
        <w:ind w:left="259"/>
        <w:rPr>
          <w:sz w:val="24"/>
          <w:szCs w:val="24"/>
        </w:rPr>
      </w:pPr>
      <w:r>
        <w:rPr>
          <w:spacing w:val="-2"/>
          <w:sz w:val="24"/>
          <w:szCs w:val="24"/>
        </w:rPr>
        <w:t>（1）分值汇总计算错误的；</w:t>
      </w:r>
    </w:p>
    <w:p w14:paraId="28CE34C5">
      <w:pPr>
        <w:pStyle w:val="3"/>
        <w:spacing w:before="154" w:line="220" w:lineRule="auto"/>
        <w:ind w:left="259"/>
        <w:rPr>
          <w:sz w:val="24"/>
          <w:szCs w:val="24"/>
        </w:rPr>
      </w:pPr>
      <w:r>
        <w:rPr>
          <w:spacing w:val="-2"/>
          <w:sz w:val="24"/>
          <w:szCs w:val="24"/>
        </w:rPr>
        <w:t>（2）分项评分超出评分标准范围的；</w:t>
      </w:r>
    </w:p>
    <w:p w14:paraId="7411037F">
      <w:pPr>
        <w:pStyle w:val="3"/>
        <w:spacing w:before="152" w:line="219" w:lineRule="auto"/>
        <w:ind w:left="259"/>
        <w:rPr>
          <w:sz w:val="24"/>
          <w:szCs w:val="24"/>
        </w:rPr>
      </w:pPr>
      <w:r>
        <w:rPr>
          <w:spacing w:val="-1"/>
          <w:sz w:val="24"/>
          <w:szCs w:val="24"/>
        </w:rPr>
        <w:t>（3）评标委员会成员对客观评审因素评分不一致的；</w:t>
      </w:r>
    </w:p>
    <w:p w14:paraId="3DEE9BA2">
      <w:pPr>
        <w:pStyle w:val="3"/>
        <w:spacing w:before="157" w:line="219" w:lineRule="auto"/>
        <w:ind w:left="259"/>
        <w:rPr>
          <w:sz w:val="24"/>
          <w:szCs w:val="24"/>
        </w:rPr>
      </w:pPr>
      <w:r>
        <w:rPr>
          <w:spacing w:val="-2"/>
          <w:sz w:val="24"/>
          <w:szCs w:val="24"/>
        </w:rPr>
        <w:t>（4）经评标委员会认定评分畸高、畸低的。</w:t>
      </w:r>
    </w:p>
    <w:p w14:paraId="1E01D478">
      <w:pPr>
        <w:pStyle w:val="3"/>
        <w:spacing w:before="156" w:line="338" w:lineRule="auto"/>
        <w:ind w:left="8" w:right="18" w:hanging="1"/>
        <w:jc w:val="both"/>
        <w:rPr>
          <w:sz w:val="24"/>
          <w:szCs w:val="24"/>
        </w:rPr>
      </w:pPr>
      <w:r>
        <w:rPr>
          <w:spacing w:val="-7"/>
          <w:sz w:val="24"/>
          <w:szCs w:val="24"/>
        </w:rPr>
        <w:t>评标报告签署前，经复核发现存在以上情形之一的，评标委员会应当当场修改评</w:t>
      </w:r>
      <w:r>
        <w:rPr>
          <w:spacing w:val="-8"/>
          <w:sz w:val="24"/>
          <w:szCs w:val="24"/>
        </w:rPr>
        <w:t>标结果，</w:t>
      </w:r>
      <w:r>
        <w:rPr>
          <w:sz w:val="24"/>
          <w:szCs w:val="24"/>
        </w:rPr>
        <w:t xml:space="preserve"> </w:t>
      </w:r>
      <w:r>
        <w:rPr>
          <w:spacing w:val="-3"/>
          <w:sz w:val="24"/>
          <w:szCs w:val="24"/>
        </w:rPr>
        <w:t>并在评标报告中记载；评标报告签署后，采购人或者采购代理机构发现存在以上情形之</w:t>
      </w:r>
      <w:r>
        <w:rPr>
          <w:spacing w:val="13"/>
          <w:sz w:val="24"/>
          <w:szCs w:val="24"/>
        </w:rPr>
        <w:t xml:space="preserve"> </w:t>
      </w:r>
      <w:r>
        <w:rPr>
          <w:spacing w:val="-3"/>
          <w:sz w:val="24"/>
          <w:szCs w:val="24"/>
        </w:rPr>
        <w:t>一的，应当组织原评标委员会进行重新评审，重新评审改变评标结果的，书面报告本级</w:t>
      </w:r>
      <w:r>
        <w:rPr>
          <w:spacing w:val="13"/>
          <w:sz w:val="24"/>
          <w:szCs w:val="24"/>
        </w:rPr>
        <w:t xml:space="preserve"> </w:t>
      </w:r>
      <w:r>
        <w:rPr>
          <w:spacing w:val="-3"/>
          <w:sz w:val="24"/>
          <w:szCs w:val="24"/>
        </w:rPr>
        <w:t>财政部门。</w:t>
      </w:r>
    </w:p>
    <w:p w14:paraId="26BCCC82">
      <w:pPr>
        <w:pStyle w:val="3"/>
        <w:spacing w:before="1" w:line="219" w:lineRule="auto"/>
        <w:ind w:left="13"/>
        <w:rPr>
          <w:sz w:val="24"/>
          <w:szCs w:val="24"/>
        </w:rPr>
      </w:pPr>
      <w:r>
        <w:rPr>
          <w:b/>
          <w:bCs/>
          <w:spacing w:val="-3"/>
          <w:sz w:val="24"/>
          <w:szCs w:val="24"/>
        </w:rPr>
        <w:t>35．澄清、说明或补正的形式</w:t>
      </w:r>
    </w:p>
    <w:p w14:paraId="7270F4FC">
      <w:pPr>
        <w:pStyle w:val="3"/>
        <w:spacing w:before="157" w:line="298" w:lineRule="auto"/>
        <w:ind w:left="19" w:hanging="6"/>
        <w:rPr>
          <w:sz w:val="24"/>
          <w:szCs w:val="24"/>
        </w:rPr>
      </w:pPr>
      <w:r>
        <w:rPr>
          <w:spacing w:val="-1"/>
          <w:sz w:val="24"/>
          <w:szCs w:val="24"/>
        </w:rPr>
        <w:t>35.1</w:t>
      </w:r>
      <w:r>
        <w:rPr>
          <w:spacing w:val="-37"/>
          <w:sz w:val="24"/>
          <w:szCs w:val="24"/>
        </w:rPr>
        <w:t xml:space="preserve"> </w:t>
      </w:r>
      <w:r>
        <w:rPr>
          <w:spacing w:val="-1"/>
          <w:sz w:val="24"/>
          <w:szCs w:val="24"/>
        </w:rPr>
        <w:t>对于投标文件中含义不明确、同类问题表述不一致或者有明显文字和计算错误的</w:t>
      </w:r>
      <w:r>
        <w:rPr>
          <w:sz w:val="24"/>
          <w:szCs w:val="24"/>
        </w:rPr>
        <w:t xml:space="preserve">  </w:t>
      </w:r>
      <w:r>
        <w:rPr>
          <w:spacing w:val="-4"/>
          <w:sz w:val="24"/>
          <w:szCs w:val="24"/>
        </w:rPr>
        <w:t>内容，评标委员会将通过“政府采购云平台</w:t>
      </w:r>
      <w:r>
        <w:rPr>
          <w:spacing w:val="-79"/>
          <w:sz w:val="24"/>
          <w:szCs w:val="24"/>
        </w:rPr>
        <w:t xml:space="preserve"> </w:t>
      </w:r>
      <w:r>
        <w:rPr>
          <w:spacing w:val="-4"/>
          <w:sz w:val="24"/>
          <w:szCs w:val="24"/>
        </w:rPr>
        <w:t>”在线询标的方式要求投标供应商在规定的</w:t>
      </w:r>
      <w:r>
        <w:rPr>
          <w:sz w:val="24"/>
          <w:szCs w:val="24"/>
        </w:rPr>
        <w:t xml:space="preserve"> </w:t>
      </w:r>
      <w:r>
        <w:rPr>
          <w:spacing w:val="-6"/>
          <w:sz w:val="24"/>
          <w:szCs w:val="24"/>
        </w:rPr>
        <w:t>时间内作出必要的澄清、说明或者补正，</w:t>
      </w:r>
      <w:r>
        <w:rPr>
          <w:b/>
          <w:bCs/>
          <w:spacing w:val="-6"/>
          <w:sz w:val="24"/>
          <w:szCs w:val="24"/>
        </w:rPr>
        <w:t>投标供应商澄清、说明或补正时间为</w:t>
      </w:r>
      <w:r>
        <w:rPr>
          <w:spacing w:val="-39"/>
          <w:sz w:val="24"/>
          <w:szCs w:val="24"/>
        </w:rPr>
        <w:t xml:space="preserve"> </w:t>
      </w:r>
      <w:r>
        <w:rPr>
          <w:b/>
          <w:bCs/>
          <w:spacing w:val="-6"/>
          <w:sz w:val="24"/>
          <w:szCs w:val="24"/>
        </w:rPr>
        <w:t>20</w:t>
      </w:r>
      <w:r>
        <w:rPr>
          <w:spacing w:val="-48"/>
          <w:sz w:val="24"/>
          <w:szCs w:val="24"/>
        </w:rPr>
        <w:t xml:space="preserve"> </w:t>
      </w:r>
      <w:r>
        <w:rPr>
          <w:b/>
          <w:bCs/>
          <w:spacing w:val="-6"/>
          <w:sz w:val="24"/>
          <w:szCs w:val="24"/>
        </w:rPr>
        <w:t>分钟</w:t>
      </w:r>
      <w:r>
        <w:rPr>
          <w:spacing w:val="-6"/>
          <w:sz w:val="24"/>
          <w:szCs w:val="24"/>
        </w:rPr>
        <w:t>。</w:t>
      </w:r>
    </w:p>
    <w:p w14:paraId="2998EF27">
      <w:pPr>
        <w:pStyle w:val="3"/>
        <w:spacing w:before="160" w:line="308" w:lineRule="auto"/>
        <w:ind w:left="9" w:right="31" w:firstLine="3"/>
        <w:rPr>
          <w:sz w:val="24"/>
          <w:szCs w:val="24"/>
        </w:rPr>
      </w:pPr>
      <w:r>
        <w:rPr>
          <w:spacing w:val="-2"/>
          <w:sz w:val="24"/>
          <w:szCs w:val="24"/>
        </w:rPr>
        <w:t>35.2</w:t>
      </w:r>
      <w:r>
        <w:rPr>
          <w:spacing w:val="-30"/>
          <w:sz w:val="24"/>
          <w:szCs w:val="24"/>
        </w:rPr>
        <w:t xml:space="preserve"> </w:t>
      </w:r>
      <w:r>
        <w:rPr>
          <w:spacing w:val="-2"/>
          <w:sz w:val="24"/>
          <w:szCs w:val="24"/>
        </w:rPr>
        <w:t>投标供应商的澄清、说明或者补正应当通过“政府采购云平台</w:t>
      </w:r>
      <w:r>
        <w:rPr>
          <w:spacing w:val="-88"/>
          <w:sz w:val="24"/>
          <w:szCs w:val="24"/>
        </w:rPr>
        <w:t xml:space="preserve"> </w:t>
      </w:r>
      <w:r>
        <w:rPr>
          <w:spacing w:val="-2"/>
          <w:sz w:val="24"/>
          <w:szCs w:val="24"/>
        </w:rPr>
        <w:t>”在线答复的方式</w:t>
      </w:r>
      <w:r>
        <w:rPr>
          <w:sz w:val="24"/>
          <w:szCs w:val="24"/>
        </w:rPr>
        <w:t xml:space="preserve">  </w:t>
      </w:r>
      <w:r>
        <w:rPr>
          <w:spacing w:val="-2"/>
          <w:sz w:val="24"/>
          <w:szCs w:val="24"/>
        </w:rPr>
        <w:t>提交，并加盖公章（电子印章</w:t>
      </w:r>
      <w:r>
        <w:rPr>
          <w:spacing w:val="10"/>
          <w:sz w:val="24"/>
          <w:szCs w:val="24"/>
        </w:rPr>
        <w:t>），</w:t>
      </w:r>
      <w:r>
        <w:rPr>
          <w:spacing w:val="-2"/>
          <w:sz w:val="24"/>
          <w:szCs w:val="24"/>
        </w:rPr>
        <w:t>或者由法定代表人（负责人）或其授权的代表签字。</w:t>
      </w:r>
      <w:r>
        <w:rPr>
          <w:sz w:val="24"/>
          <w:szCs w:val="24"/>
        </w:rPr>
        <w:t xml:space="preserve"> </w:t>
      </w:r>
      <w:r>
        <w:rPr>
          <w:spacing w:val="-3"/>
          <w:sz w:val="24"/>
          <w:szCs w:val="24"/>
        </w:rPr>
        <w:t>投标供应商的澄清、说明或者补正不得超出投标文件的范围或者改变投标文件的实质性</w:t>
      </w:r>
      <w:r>
        <w:rPr>
          <w:spacing w:val="13"/>
          <w:sz w:val="24"/>
          <w:szCs w:val="24"/>
        </w:rPr>
        <w:t xml:space="preserve"> </w:t>
      </w:r>
      <w:r>
        <w:rPr>
          <w:spacing w:val="-1"/>
          <w:sz w:val="24"/>
          <w:szCs w:val="24"/>
        </w:rPr>
        <w:t>内容，不接受投标供应商主动对投标文件的澄清、说明或者补正。</w:t>
      </w:r>
    </w:p>
    <w:p w14:paraId="23CD9E09">
      <w:pPr>
        <w:pStyle w:val="3"/>
        <w:spacing w:before="154" w:line="299" w:lineRule="auto"/>
        <w:ind w:left="9" w:right="31" w:firstLine="3"/>
        <w:rPr>
          <w:sz w:val="24"/>
          <w:szCs w:val="24"/>
        </w:rPr>
      </w:pPr>
      <w:r>
        <w:rPr>
          <w:spacing w:val="-1"/>
          <w:sz w:val="24"/>
          <w:szCs w:val="24"/>
        </w:rPr>
        <w:t>35.3</w:t>
      </w:r>
      <w:r>
        <w:rPr>
          <w:spacing w:val="-49"/>
          <w:sz w:val="24"/>
          <w:szCs w:val="24"/>
        </w:rPr>
        <w:t xml:space="preserve"> </w:t>
      </w:r>
      <w:r>
        <w:rPr>
          <w:spacing w:val="-1"/>
          <w:sz w:val="24"/>
          <w:szCs w:val="24"/>
        </w:rPr>
        <w:t>上述询标、澄清、说明和补正工作</w:t>
      </w:r>
      <w:r>
        <w:rPr>
          <w:spacing w:val="-2"/>
          <w:sz w:val="24"/>
          <w:szCs w:val="24"/>
        </w:rPr>
        <w:t>如因客观原因无法通过“政府采购云平台</w:t>
      </w:r>
      <w:r>
        <w:rPr>
          <w:spacing w:val="-88"/>
          <w:sz w:val="24"/>
          <w:szCs w:val="24"/>
        </w:rPr>
        <w:t xml:space="preserve"> </w:t>
      </w:r>
      <w:r>
        <w:rPr>
          <w:spacing w:val="-2"/>
          <w:sz w:val="24"/>
          <w:szCs w:val="24"/>
        </w:rPr>
        <w:t>”在</w:t>
      </w:r>
      <w:r>
        <w:rPr>
          <w:sz w:val="24"/>
          <w:szCs w:val="24"/>
        </w:rPr>
        <w:t xml:space="preserve">  </w:t>
      </w:r>
      <w:r>
        <w:rPr>
          <w:spacing w:val="-3"/>
          <w:sz w:val="24"/>
          <w:szCs w:val="24"/>
        </w:rPr>
        <w:t>线进行的，将采用电子邮件等形式进行，请供应商保证办理投标事宜人员电话畅通、网</w:t>
      </w:r>
      <w:r>
        <w:rPr>
          <w:spacing w:val="13"/>
          <w:sz w:val="24"/>
          <w:szCs w:val="24"/>
        </w:rPr>
        <w:t xml:space="preserve"> </w:t>
      </w:r>
      <w:r>
        <w:rPr>
          <w:spacing w:val="-1"/>
          <w:sz w:val="24"/>
          <w:szCs w:val="24"/>
        </w:rPr>
        <w:t>络在线。如未及时进行澄清、说明或者补正的，视为放</w:t>
      </w:r>
      <w:r>
        <w:rPr>
          <w:spacing w:val="-2"/>
          <w:sz w:val="24"/>
          <w:szCs w:val="24"/>
        </w:rPr>
        <w:t>弃澄清、说明或者补正的权利。</w:t>
      </w:r>
    </w:p>
    <w:p w14:paraId="488B9D1D">
      <w:pPr>
        <w:pStyle w:val="3"/>
        <w:spacing w:before="155" w:line="219" w:lineRule="auto"/>
        <w:ind w:left="13"/>
        <w:rPr>
          <w:sz w:val="24"/>
          <w:szCs w:val="24"/>
        </w:rPr>
      </w:pPr>
      <w:r>
        <w:rPr>
          <w:b/>
          <w:bCs/>
          <w:spacing w:val="-3"/>
          <w:sz w:val="24"/>
          <w:szCs w:val="24"/>
        </w:rPr>
        <w:t>36．错误修正的原则</w:t>
      </w:r>
    </w:p>
    <w:p w14:paraId="1311FDD1">
      <w:pPr>
        <w:pStyle w:val="3"/>
        <w:spacing w:before="153" w:line="339" w:lineRule="auto"/>
        <w:ind w:left="18" w:right="231" w:firstLine="17"/>
        <w:rPr>
          <w:sz w:val="24"/>
          <w:szCs w:val="24"/>
        </w:rPr>
      </w:pPr>
      <w:r>
        <w:rPr>
          <w:spacing w:val="-1"/>
          <w:sz w:val="24"/>
          <w:szCs w:val="24"/>
        </w:rPr>
        <w:t>电子交易平台客户端里开标一览表录入的投标报价或优惠率与扫描上传的报价文</w:t>
      </w:r>
      <w:r>
        <w:rPr>
          <w:spacing w:val="-2"/>
          <w:sz w:val="24"/>
          <w:szCs w:val="24"/>
        </w:rPr>
        <w:t>件信</w:t>
      </w:r>
      <w:r>
        <w:rPr>
          <w:sz w:val="24"/>
          <w:szCs w:val="24"/>
        </w:rPr>
        <w:t xml:space="preserve"> </w:t>
      </w:r>
      <w:r>
        <w:rPr>
          <w:spacing w:val="-1"/>
          <w:sz w:val="24"/>
          <w:szCs w:val="24"/>
        </w:rPr>
        <w:t>息不一致的，以扫描上传的报价文件信息为准进行修正。</w:t>
      </w:r>
    </w:p>
    <w:p w14:paraId="579B5025">
      <w:pPr>
        <w:pStyle w:val="3"/>
        <w:spacing w:before="2" w:line="217" w:lineRule="auto"/>
        <w:ind w:left="11"/>
        <w:rPr>
          <w:sz w:val="24"/>
          <w:szCs w:val="24"/>
        </w:rPr>
      </w:pPr>
      <w:r>
        <w:rPr>
          <w:sz w:val="24"/>
          <w:szCs w:val="24"/>
        </w:rPr>
        <w:t>投标文件报价出现前后不一致的，除磋商文件另</w:t>
      </w:r>
      <w:r>
        <w:rPr>
          <w:spacing w:val="-1"/>
          <w:sz w:val="24"/>
          <w:szCs w:val="24"/>
        </w:rPr>
        <w:t>有规定外，按照下列规定修正：</w:t>
      </w:r>
    </w:p>
    <w:p w14:paraId="7F6C625A">
      <w:pPr>
        <w:pStyle w:val="3"/>
        <w:spacing w:before="155" w:line="279" w:lineRule="auto"/>
        <w:ind w:left="9" w:right="111" w:firstLine="3"/>
        <w:rPr>
          <w:sz w:val="24"/>
          <w:szCs w:val="24"/>
        </w:rPr>
      </w:pPr>
      <w:r>
        <w:rPr>
          <w:sz w:val="24"/>
          <w:szCs w:val="24"/>
        </w:rPr>
        <w:t>36.1 投标函中表述的内容与报价表中不一致的，</w:t>
      </w:r>
      <w:r>
        <w:rPr>
          <w:spacing w:val="-1"/>
          <w:sz w:val="24"/>
          <w:szCs w:val="24"/>
        </w:rPr>
        <w:t>以报价表为准；报价表中的内容与报</w:t>
      </w:r>
      <w:r>
        <w:rPr>
          <w:sz w:val="24"/>
          <w:szCs w:val="24"/>
        </w:rPr>
        <w:t xml:space="preserve"> </w:t>
      </w:r>
      <w:r>
        <w:rPr>
          <w:spacing w:val="-1"/>
          <w:sz w:val="24"/>
          <w:szCs w:val="24"/>
        </w:rPr>
        <w:t>价明细表不一致的，以报价表为准；</w:t>
      </w:r>
    </w:p>
    <w:p w14:paraId="2E4FE78C">
      <w:pPr>
        <w:pStyle w:val="3"/>
        <w:spacing w:before="156" w:line="219" w:lineRule="auto"/>
        <w:ind w:left="13"/>
        <w:rPr>
          <w:sz w:val="24"/>
          <w:szCs w:val="24"/>
        </w:rPr>
      </w:pPr>
      <w:r>
        <w:rPr>
          <w:spacing w:val="-1"/>
          <w:sz w:val="24"/>
          <w:szCs w:val="24"/>
        </w:rPr>
        <w:t>36.2 投标文件中的大写金额和小写金额不一致的，以大写金额为准；</w:t>
      </w:r>
    </w:p>
    <w:p w14:paraId="0A76D9AF">
      <w:pPr>
        <w:pStyle w:val="3"/>
        <w:spacing w:before="154" w:line="279" w:lineRule="auto"/>
        <w:ind w:left="9" w:right="111" w:firstLine="3"/>
        <w:rPr>
          <w:sz w:val="24"/>
          <w:szCs w:val="24"/>
        </w:rPr>
      </w:pPr>
      <w:r>
        <w:rPr>
          <w:sz w:val="24"/>
          <w:szCs w:val="24"/>
        </w:rPr>
        <w:t>36.3 单价金额小数点或者百分比有明显错位的，</w:t>
      </w:r>
      <w:r>
        <w:rPr>
          <w:spacing w:val="-1"/>
          <w:sz w:val="24"/>
          <w:szCs w:val="24"/>
        </w:rPr>
        <w:t>以开标一览表的总价为准，并修改单</w:t>
      </w:r>
      <w:r>
        <w:rPr>
          <w:sz w:val="24"/>
          <w:szCs w:val="24"/>
        </w:rPr>
        <w:t xml:space="preserve"> </w:t>
      </w:r>
      <w:r>
        <w:rPr>
          <w:spacing w:val="-6"/>
          <w:sz w:val="24"/>
          <w:szCs w:val="24"/>
        </w:rPr>
        <w:t>价；</w:t>
      </w:r>
    </w:p>
    <w:p w14:paraId="399A1751">
      <w:pPr>
        <w:pStyle w:val="3"/>
        <w:spacing w:before="156" w:line="218" w:lineRule="auto"/>
        <w:ind w:left="13"/>
        <w:rPr>
          <w:sz w:val="24"/>
          <w:szCs w:val="24"/>
        </w:rPr>
      </w:pPr>
      <w:r>
        <w:rPr>
          <w:spacing w:val="-1"/>
          <w:sz w:val="24"/>
          <w:szCs w:val="24"/>
        </w:rPr>
        <w:t>36.4 总价金额与按单价汇总金额不一致的，以单价金额计算结果为准；</w:t>
      </w:r>
    </w:p>
    <w:p w14:paraId="770B947D">
      <w:pPr>
        <w:spacing w:line="218" w:lineRule="auto"/>
        <w:rPr>
          <w:sz w:val="24"/>
          <w:szCs w:val="24"/>
        </w:rPr>
        <w:sectPr>
          <w:headerReference r:id="rId47" w:type="default"/>
          <w:footerReference r:id="rId48" w:type="default"/>
          <w:pgSz w:w="11906" w:h="16839"/>
          <w:pgMar w:top="1213" w:right="1378" w:bottom="1169" w:left="1417" w:header="849" w:footer="1004" w:gutter="0"/>
          <w:pgNumType w:fmt="decimal"/>
          <w:cols w:space="720" w:num="1"/>
        </w:sectPr>
      </w:pPr>
    </w:p>
    <w:p w14:paraId="663CE5EE">
      <w:pPr>
        <w:spacing w:line="271" w:lineRule="auto"/>
        <w:rPr>
          <w:rFonts w:ascii="Arial"/>
          <w:sz w:val="21"/>
        </w:rPr>
      </w:pPr>
    </w:p>
    <w:p w14:paraId="6AFC3D53">
      <w:pPr>
        <w:pStyle w:val="3"/>
        <w:spacing w:before="78" w:line="219" w:lineRule="auto"/>
        <w:ind w:left="13"/>
        <w:rPr>
          <w:sz w:val="24"/>
          <w:szCs w:val="24"/>
        </w:rPr>
      </w:pPr>
      <w:r>
        <w:rPr>
          <w:sz w:val="24"/>
          <w:szCs w:val="24"/>
        </w:rPr>
        <w:t>36.5 若用文字表示的数值与用数字表示的数</w:t>
      </w:r>
      <w:r>
        <w:rPr>
          <w:spacing w:val="-1"/>
          <w:sz w:val="24"/>
          <w:szCs w:val="24"/>
        </w:rPr>
        <w:t>值不一致，以文字表示的数值为准；</w:t>
      </w:r>
    </w:p>
    <w:p w14:paraId="7CD2C7FF">
      <w:pPr>
        <w:pStyle w:val="3"/>
        <w:spacing w:before="153" w:line="279" w:lineRule="auto"/>
        <w:ind w:left="14" w:right="73" w:hanging="1"/>
        <w:rPr>
          <w:sz w:val="24"/>
          <w:szCs w:val="24"/>
        </w:rPr>
      </w:pPr>
      <w:r>
        <w:rPr>
          <w:spacing w:val="-1"/>
          <w:sz w:val="24"/>
          <w:szCs w:val="24"/>
        </w:rPr>
        <w:t>36.6 如有多报（指数量超出磋商文件需求）、重报（指同一货物重复报价</w:t>
      </w:r>
      <w:r>
        <w:rPr>
          <w:spacing w:val="11"/>
          <w:sz w:val="24"/>
          <w:szCs w:val="24"/>
        </w:rPr>
        <w:t>），</w:t>
      </w:r>
      <w:r>
        <w:rPr>
          <w:spacing w:val="-1"/>
          <w:sz w:val="24"/>
          <w:szCs w:val="24"/>
        </w:rPr>
        <w:t>其投标</w:t>
      </w:r>
      <w:r>
        <w:rPr>
          <w:sz w:val="24"/>
          <w:szCs w:val="24"/>
        </w:rPr>
        <w:t xml:space="preserve"> </w:t>
      </w:r>
      <w:r>
        <w:rPr>
          <w:spacing w:val="-1"/>
          <w:sz w:val="24"/>
          <w:szCs w:val="24"/>
        </w:rPr>
        <w:t>总价在评标过程中不予调整，如其中标，其合同价按其投标单价予以调整；</w:t>
      </w:r>
    </w:p>
    <w:p w14:paraId="0C9373EB">
      <w:pPr>
        <w:pStyle w:val="3"/>
        <w:spacing w:before="155" w:line="219" w:lineRule="auto"/>
        <w:ind w:left="13"/>
        <w:rPr>
          <w:sz w:val="24"/>
          <w:szCs w:val="24"/>
        </w:rPr>
      </w:pPr>
      <w:r>
        <w:rPr>
          <w:spacing w:val="-1"/>
          <w:sz w:val="24"/>
          <w:szCs w:val="24"/>
        </w:rPr>
        <w:t>36.7 对不同文字文本投标文件的解释发生异议的，以中文文本为准；</w:t>
      </w:r>
    </w:p>
    <w:p w14:paraId="6E0EADFD">
      <w:pPr>
        <w:pStyle w:val="3"/>
        <w:spacing w:before="153" w:line="339" w:lineRule="auto"/>
        <w:ind w:left="8" w:firstLine="23"/>
        <w:jc w:val="both"/>
        <w:rPr>
          <w:sz w:val="24"/>
          <w:szCs w:val="24"/>
        </w:rPr>
      </w:pPr>
      <w:r>
        <w:rPr>
          <w:spacing w:val="-3"/>
          <w:sz w:val="24"/>
          <w:szCs w:val="24"/>
        </w:rPr>
        <w:t>同时出现两种以上不一致的，按照前款规定的顺序修正。按上述修</w:t>
      </w:r>
      <w:r>
        <w:rPr>
          <w:spacing w:val="-4"/>
          <w:sz w:val="24"/>
          <w:szCs w:val="24"/>
        </w:rPr>
        <w:t>正错误的原则及方法</w:t>
      </w:r>
      <w:r>
        <w:rPr>
          <w:sz w:val="24"/>
          <w:szCs w:val="24"/>
        </w:rPr>
        <w:t xml:space="preserve"> </w:t>
      </w:r>
      <w:r>
        <w:rPr>
          <w:spacing w:val="-3"/>
          <w:sz w:val="24"/>
          <w:szCs w:val="24"/>
        </w:rPr>
        <w:t>调整或修正投标文件的投标报价，供应商确认后，以调整或修正后的投标报价为准。如</w:t>
      </w:r>
      <w:r>
        <w:rPr>
          <w:spacing w:val="14"/>
          <w:sz w:val="24"/>
          <w:szCs w:val="24"/>
        </w:rPr>
        <w:t xml:space="preserve"> </w:t>
      </w:r>
      <w:r>
        <w:rPr>
          <w:spacing w:val="-2"/>
          <w:sz w:val="24"/>
          <w:szCs w:val="24"/>
        </w:rPr>
        <w:t>供应商拒绝调整或修正的，其投标文件按无效标</w:t>
      </w:r>
      <w:r>
        <w:rPr>
          <w:spacing w:val="-3"/>
          <w:sz w:val="24"/>
          <w:szCs w:val="24"/>
        </w:rPr>
        <w:t>处理。</w:t>
      </w:r>
      <w:r>
        <w:rPr>
          <w:b/>
          <w:bCs/>
          <w:spacing w:val="-3"/>
          <w:sz w:val="24"/>
          <w:szCs w:val="24"/>
        </w:rPr>
        <w:t>修正应当采用电子询标的形式，</w:t>
      </w:r>
      <w:r>
        <w:rPr>
          <w:sz w:val="24"/>
          <w:szCs w:val="24"/>
        </w:rPr>
        <w:t xml:space="preserve"> </w:t>
      </w:r>
      <w:r>
        <w:rPr>
          <w:b/>
          <w:bCs/>
          <w:spacing w:val="-3"/>
          <w:sz w:val="24"/>
          <w:szCs w:val="24"/>
        </w:rPr>
        <w:t>并加盖公章（电子印章）。</w:t>
      </w:r>
    </w:p>
    <w:p w14:paraId="3C5EBE99">
      <w:pPr>
        <w:pStyle w:val="3"/>
        <w:spacing w:line="219" w:lineRule="auto"/>
        <w:ind w:left="13"/>
        <w:rPr>
          <w:sz w:val="24"/>
          <w:szCs w:val="24"/>
        </w:rPr>
      </w:pPr>
      <w:r>
        <w:rPr>
          <w:b/>
          <w:bCs/>
          <w:spacing w:val="-4"/>
          <w:sz w:val="24"/>
          <w:szCs w:val="24"/>
        </w:rPr>
        <w:t>37．无效投标文件</w:t>
      </w:r>
    </w:p>
    <w:p w14:paraId="38FAFC56">
      <w:pPr>
        <w:pStyle w:val="3"/>
        <w:spacing w:before="154" w:line="219" w:lineRule="auto"/>
        <w:ind w:left="9"/>
        <w:rPr>
          <w:sz w:val="24"/>
          <w:szCs w:val="24"/>
        </w:rPr>
      </w:pPr>
      <w:r>
        <w:rPr>
          <w:spacing w:val="-1"/>
          <w:sz w:val="24"/>
          <w:szCs w:val="24"/>
        </w:rPr>
        <w:t>有下列情形之一的，投标文件按无效标处理：</w:t>
      </w:r>
    </w:p>
    <w:p w14:paraId="40EE9522">
      <w:pPr>
        <w:pStyle w:val="3"/>
        <w:spacing w:before="154" w:line="219" w:lineRule="auto"/>
        <w:ind w:left="13"/>
        <w:rPr>
          <w:sz w:val="24"/>
          <w:szCs w:val="24"/>
        </w:rPr>
      </w:pPr>
      <w:r>
        <w:rPr>
          <w:sz w:val="24"/>
          <w:szCs w:val="24"/>
        </w:rPr>
        <w:t>37.1 报名的投标人与参加投标的投标人发生</w:t>
      </w:r>
      <w:r>
        <w:rPr>
          <w:spacing w:val="-1"/>
          <w:sz w:val="24"/>
          <w:szCs w:val="24"/>
        </w:rPr>
        <w:t>实质性变更的且未提供有效证明的；</w:t>
      </w:r>
    </w:p>
    <w:p w14:paraId="02859751">
      <w:pPr>
        <w:pStyle w:val="3"/>
        <w:spacing w:before="158" w:line="219" w:lineRule="auto"/>
        <w:ind w:left="13"/>
        <w:rPr>
          <w:sz w:val="24"/>
          <w:szCs w:val="24"/>
        </w:rPr>
      </w:pPr>
      <w:r>
        <w:rPr>
          <w:spacing w:val="-1"/>
          <w:sz w:val="24"/>
          <w:szCs w:val="24"/>
        </w:rPr>
        <w:t>37.2</w:t>
      </w:r>
      <w:r>
        <w:rPr>
          <w:spacing w:val="-40"/>
          <w:sz w:val="24"/>
          <w:szCs w:val="24"/>
        </w:rPr>
        <w:t xml:space="preserve"> </w:t>
      </w:r>
      <w:r>
        <w:rPr>
          <w:spacing w:val="-1"/>
          <w:sz w:val="24"/>
          <w:szCs w:val="24"/>
        </w:rPr>
        <w:t>投标人提交两份或两份以上内容不同的投标文件，未声明哪一份有效的；</w:t>
      </w:r>
    </w:p>
    <w:p w14:paraId="1F49375A">
      <w:pPr>
        <w:pStyle w:val="3"/>
        <w:spacing w:before="153" w:line="219" w:lineRule="auto"/>
        <w:ind w:left="13"/>
        <w:rPr>
          <w:sz w:val="24"/>
          <w:szCs w:val="24"/>
        </w:rPr>
      </w:pPr>
      <w:r>
        <w:rPr>
          <w:sz w:val="24"/>
          <w:szCs w:val="24"/>
        </w:rPr>
        <w:t>37.3 投标文件非投标人法定代表人签署的，未提</w:t>
      </w:r>
      <w:r>
        <w:rPr>
          <w:spacing w:val="-1"/>
          <w:sz w:val="24"/>
          <w:szCs w:val="24"/>
        </w:rPr>
        <w:t>供或提供无效的法定代表人授权书；</w:t>
      </w:r>
    </w:p>
    <w:p w14:paraId="1AC274FA">
      <w:pPr>
        <w:pStyle w:val="3"/>
        <w:spacing w:before="156" w:line="219" w:lineRule="auto"/>
        <w:ind w:left="13"/>
        <w:rPr>
          <w:sz w:val="24"/>
          <w:szCs w:val="24"/>
        </w:rPr>
      </w:pPr>
      <w:r>
        <w:rPr>
          <w:spacing w:val="-1"/>
          <w:sz w:val="24"/>
          <w:szCs w:val="24"/>
        </w:rPr>
        <w:t>37.4 未按磋商文件规定装订；</w:t>
      </w:r>
    </w:p>
    <w:p w14:paraId="10E82D37">
      <w:pPr>
        <w:pStyle w:val="3"/>
        <w:spacing w:before="156" w:line="219" w:lineRule="auto"/>
        <w:ind w:left="13"/>
        <w:rPr>
          <w:sz w:val="24"/>
          <w:szCs w:val="24"/>
        </w:rPr>
      </w:pPr>
      <w:r>
        <w:rPr>
          <w:spacing w:val="-1"/>
          <w:sz w:val="24"/>
          <w:szCs w:val="24"/>
        </w:rPr>
        <w:t>37.5 投标文件内容未按磋商文件规定签字或盖章的；</w:t>
      </w:r>
    </w:p>
    <w:p w14:paraId="53B641E8">
      <w:pPr>
        <w:pStyle w:val="3"/>
        <w:spacing w:before="154" w:line="279" w:lineRule="auto"/>
        <w:ind w:left="8" w:right="73" w:firstLine="4"/>
        <w:rPr>
          <w:sz w:val="24"/>
          <w:szCs w:val="24"/>
        </w:rPr>
      </w:pPr>
      <w:r>
        <w:rPr>
          <w:sz w:val="24"/>
          <w:szCs w:val="24"/>
        </w:rPr>
        <w:t>37.6 投标文件组成漏项或未按规定的格式编制或</w:t>
      </w:r>
      <w:r>
        <w:rPr>
          <w:spacing w:val="-1"/>
          <w:sz w:val="24"/>
          <w:szCs w:val="24"/>
        </w:rPr>
        <w:t>投标文件正、副本份数不足或内容不</w:t>
      </w:r>
      <w:r>
        <w:rPr>
          <w:sz w:val="24"/>
          <w:szCs w:val="24"/>
        </w:rPr>
        <w:t xml:space="preserve"> </w:t>
      </w:r>
      <w:r>
        <w:rPr>
          <w:spacing w:val="-1"/>
          <w:sz w:val="24"/>
          <w:szCs w:val="24"/>
        </w:rPr>
        <w:t>全或内容字迹模糊辨认不清的等而导致评标活动无法正常进行；</w:t>
      </w:r>
    </w:p>
    <w:p w14:paraId="5B66DD92">
      <w:pPr>
        <w:pStyle w:val="3"/>
        <w:spacing w:before="157" w:line="219" w:lineRule="auto"/>
        <w:ind w:left="13"/>
        <w:rPr>
          <w:sz w:val="24"/>
          <w:szCs w:val="24"/>
        </w:rPr>
      </w:pPr>
      <w:r>
        <w:rPr>
          <w:spacing w:val="-1"/>
          <w:sz w:val="24"/>
          <w:szCs w:val="24"/>
        </w:rPr>
        <w:t>37.7 投标人未按磋商文件变更通知更改投标文件的；</w:t>
      </w:r>
    </w:p>
    <w:p w14:paraId="5E075692">
      <w:pPr>
        <w:pStyle w:val="3"/>
        <w:spacing w:before="154" w:line="278" w:lineRule="auto"/>
        <w:ind w:left="9" w:right="73" w:firstLine="3"/>
        <w:rPr>
          <w:sz w:val="24"/>
          <w:szCs w:val="24"/>
        </w:rPr>
      </w:pPr>
      <w:r>
        <w:rPr>
          <w:sz w:val="24"/>
          <w:szCs w:val="24"/>
        </w:rPr>
        <w:t>37.8 《开标一览表》和《投标分项报价表》内容</w:t>
      </w:r>
      <w:r>
        <w:rPr>
          <w:spacing w:val="-1"/>
          <w:sz w:val="24"/>
          <w:szCs w:val="24"/>
        </w:rPr>
        <w:t>不完整且不接受修正意见或字迹不能</w:t>
      </w:r>
      <w:r>
        <w:rPr>
          <w:sz w:val="24"/>
          <w:szCs w:val="24"/>
        </w:rPr>
        <w:t xml:space="preserve"> </w:t>
      </w:r>
      <w:r>
        <w:rPr>
          <w:spacing w:val="-2"/>
          <w:sz w:val="24"/>
          <w:szCs w:val="24"/>
        </w:rPr>
        <w:t>辨认的或未提供；</w:t>
      </w:r>
    </w:p>
    <w:p w14:paraId="6E29A86E">
      <w:pPr>
        <w:pStyle w:val="3"/>
        <w:spacing w:before="157" w:line="218" w:lineRule="auto"/>
        <w:ind w:left="13"/>
        <w:rPr>
          <w:sz w:val="24"/>
          <w:szCs w:val="24"/>
        </w:rPr>
      </w:pPr>
      <w:r>
        <w:rPr>
          <w:spacing w:val="-1"/>
          <w:sz w:val="24"/>
          <w:szCs w:val="24"/>
        </w:rPr>
        <w:t>37.9 标项投标报价超过磋商文件规定的预算金额或最高限价</w:t>
      </w:r>
    </w:p>
    <w:p w14:paraId="455E44CD">
      <w:pPr>
        <w:pStyle w:val="3"/>
        <w:spacing w:before="156" w:line="280" w:lineRule="auto"/>
        <w:ind w:left="10" w:right="193" w:firstLine="2"/>
        <w:rPr>
          <w:sz w:val="24"/>
          <w:szCs w:val="24"/>
        </w:rPr>
      </w:pPr>
      <w:r>
        <w:rPr>
          <w:sz w:val="24"/>
          <w:szCs w:val="24"/>
        </w:rPr>
        <w:t>37.10 因投标人原因编制错误造成经评标委员会</w:t>
      </w:r>
      <w:r>
        <w:rPr>
          <w:spacing w:val="-1"/>
          <w:sz w:val="24"/>
          <w:szCs w:val="24"/>
        </w:rPr>
        <w:t>修正后的报价达到或超过投标报价的</w:t>
      </w:r>
      <w:r>
        <w:rPr>
          <w:sz w:val="24"/>
          <w:szCs w:val="24"/>
        </w:rPr>
        <w:t xml:space="preserve"> </w:t>
      </w:r>
      <w:r>
        <w:rPr>
          <w:spacing w:val="-3"/>
          <w:sz w:val="24"/>
          <w:szCs w:val="24"/>
        </w:rPr>
        <w:t>0.5%；</w:t>
      </w:r>
    </w:p>
    <w:p w14:paraId="1BA1A451">
      <w:pPr>
        <w:pStyle w:val="3"/>
        <w:spacing w:before="154" w:line="278" w:lineRule="auto"/>
        <w:ind w:left="11" w:right="42" w:firstLine="1"/>
        <w:rPr>
          <w:sz w:val="24"/>
          <w:szCs w:val="24"/>
        </w:rPr>
      </w:pPr>
      <w:r>
        <w:rPr>
          <w:spacing w:val="-2"/>
          <w:sz w:val="24"/>
          <w:szCs w:val="24"/>
        </w:rPr>
        <w:t>37.11 投标人的报价明显低于其他通</w:t>
      </w:r>
      <w:r>
        <w:rPr>
          <w:spacing w:val="-3"/>
          <w:sz w:val="24"/>
          <w:szCs w:val="24"/>
        </w:rPr>
        <w:t>过符合性审查投标人的报价，有可能影响产品质量</w:t>
      </w:r>
      <w:r>
        <w:rPr>
          <w:sz w:val="24"/>
          <w:szCs w:val="24"/>
        </w:rPr>
        <w:t xml:space="preserve"> 或者不能诚信履约的，且在规定时间内不能合</w:t>
      </w:r>
      <w:r>
        <w:rPr>
          <w:spacing w:val="-1"/>
          <w:sz w:val="24"/>
          <w:szCs w:val="24"/>
        </w:rPr>
        <w:t>理说明原因并提供证明材料的；</w:t>
      </w:r>
    </w:p>
    <w:p w14:paraId="5C8E2115">
      <w:pPr>
        <w:pStyle w:val="3"/>
        <w:spacing w:before="155" w:line="219" w:lineRule="auto"/>
        <w:ind w:left="13"/>
        <w:rPr>
          <w:sz w:val="24"/>
          <w:szCs w:val="24"/>
        </w:rPr>
      </w:pPr>
      <w:r>
        <w:rPr>
          <w:spacing w:val="-1"/>
          <w:sz w:val="24"/>
          <w:szCs w:val="24"/>
        </w:rPr>
        <w:t>37.12 未实质性响应磋商文件中条款要求的投标文件；</w:t>
      </w:r>
    </w:p>
    <w:p w14:paraId="605541DD">
      <w:pPr>
        <w:pStyle w:val="3"/>
        <w:spacing w:before="156" w:line="219" w:lineRule="auto"/>
        <w:ind w:left="13"/>
        <w:rPr>
          <w:sz w:val="24"/>
          <w:szCs w:val="24"/>
        </w:rPr>
      </w:pPr>
      <w:r>
        <w:rPr>
          <w:sz w:val="24"/>
          <w:szCs w:val="24"/>
        </w:rPr>
        <w:t>37.13 不符合招标范围、技术规格、技术标</w:t>
      </w:r>
      <w:r>
        <w:rPr>
          <w:spacing w:val="-1"/>
          <w:sz w:val="24"/>
          <w:szCs w:val="24"/>
        </w:rPr>
        <w:t>准的要求无法满足采购人使用要求；</w:t>
      </w:r>
    </w:p>
    <w:p w14:paraId="5C74F981">
      <w:pPr>
        <w:pStyle w:val="3"/>
        <w:spacing w:before="155" w:line="219" w:lineRule="auto"/>
        <w:ind w:left="13"/>
        <w:rPr>
          <w:sz w:val="24"/>
          <w:szCs w:val="24"/>
        </w:rPr>
      </w:pPr>
      <w:r>
        <w:rPr>
          <w:spacing w:val="-1"/>
          <w:sz w:val="24"/>
          <w:szCs w:val="24"/>
        </w:rPr>
        <w:t>37.14 投标文件附有采购人不能接受的条款；</w:t>
      </w:r>
    </w:p>
    <w:p w14:paraId="6158390A">
      <w:pPr>
        <w:pStyle w:val="3"/>
        <w:spacing w:before="154" w:line="219" w:lineRule="auto"/>
        <w:ind w:left="13"/>
        <w:rPr>
          <w:sz w:val="24"/>
          <w:szCs w:val="24"/>
        </w:rPr>
      </w:pPr>
      <w:r>
        <w:rPr>
          <w:sz w:val="24"/>
          <w:szCs w:val="24"/>
        </w:rPr>
        <w:t>37.15 投标文件中提供了赠品或者与</w:t>
      </w:r>
      <w:r>
        <w:rPr>
          <w:spacing w:val="-1"/>
          <w:sz w:val="24"/>
          <w:szCs w:val="24"/>
        </w:rPr>
        <w:t>本项目采购无关的其他商品、服务；</w:t>
      </w:r>
    </w:p>
    <w:p w14:paraId="077DD39C">
      <w:pPr>
        <w:pStyle w:val="3"/>
        <w:spacing w:before="158" w:line="219" w:lineRule="auto"/>
        <w:ind w:left="13"/>
        <w:rPr>
          <w:sz w:val="24"/>
          <w:szCs w:val="24"/>
        </w:rPr>
      </w:pPr>
      <w:r>
        <w:rPr>
          <w:sz w:val="24"/>
          <w:szCs w:val="24"/>
        </w:rPr>
        <w:t>37.16 投标文件中承诺的投标有效期</w:t>
      </w:r>
      <w:r>
        <w:rPr>
          <w:spacing w:val="-1"/>
          <w:sz w:val="24"/>
          <w:szCs w:val="24"/>
        </w:rPr>
        <w:t>少于磋商文件中载明的投标有效期；</w:t>
      </w:r>
    </w:p>
    <w:p w14:paraId="51BDC530">
      <w:pPr>
        <w:pStyle w:val="3"/>
        <w:spacing w:before="154" w:line="219" w:lineRule="auto"/>
        <w:ind w:left="13"/>
        <w:rPr>
          <w:sz w:val="24"/>
          <w:szCs w:val="24"/>
        </w:rPr>
      </w:pPr>
      <w:r>
        <w:rPr>
          <w:spacing w:val="-1"/>
          <w:sz w:val="24"/>
          <w:szCs w:val="24"/>
        </w:rPr>
        <w:t>37.17</w:t>
      </w:r>
      <w:r>
        <w:rPr>
          <w:spacing w:val="-47"/>
          <w:sz w:val="24"/>
          <w:szCs w:val="24"/>
        </w:rPr>
        <w:t xml:space="preserve"> </w:t>
      </w:r>
      <w:r>
        <w:rPr>
          <w:spacing w:val="-1"/>
          <w:sz w:val="24"/>
          <w:szCs w:val="24"/>
        </w:rPr>
        <w:t>投标人串通投标，妨碍其他投标人的竞争</w:t>
      </w:r>
      <w:r>
        <w:rPr>
          <w:spacing w:val="-2"/>
          <w:sz w:val="24"/>
          <w:szCs w:val="24"/>
        </w:rPr>
        <w:t>行为，损害采购人或者其他投标人的合</w:t>
      </w:r>
    </w:p>
    <w:p w14:paraId="6A785243">
      <w:pPr>
        <w:spacing w:line="219" w:lineRule="auto"/>
        <w:rPr>
          <w:sz w:val="24"/>
          <w:szCs w:val="24"/>
        </w:rPr>
        <w:sectPr>
          <w:headerReference r:id="rId49" w:type="default"/>
          <w:footerReference r:id="rId50" w:type="default"/>
          <w:pgSz w:w="11906" w:h="16839"/>
          <w:pgMar w:top="1213" w:right="1416" w:bottom="1169" w:left="1417" w:header="849" w:footer="1004" w:gutter="0"/>
          <w:pgNumType w:fmt="decimal"/>
          <w:cols w:space="720" w:num="1"/>
        </w:sectPr>
      </w:pPr>
    </w:p>
    <w:p w14:paraId="53054019">
      <w:pPr>
        <w:spacing w:line="271" w:lineRule="auto"/>
        <w:rPr>
          <w:rFonts w:ascii="Arial"/>
          <w:sz w:val="21"/>
        </w:rPr>
      </w:pPr>
    </w:p>
    <w:p w14:paraId="3195420D">
      <w:pPr>
        <w:pStyle w:val="3"/>
        <w:spacing w:before="78" w:line="219" w:lineRule="auto"/>
        <w:ind w:left="9"/>
        <w:rPr>
          <w:sz w:val="24"/>
          <w:szCs w:val="24"/>
        </w:rPr>
      </w:pPr>
      <w:r>
        <w:rPr>
          <w:spacing w:val="-3"/>
          <w:sz w:val="24"/>
          <w:szCs w:val="24"/>
        </w:rPr>
        <w:t>法权益；</w:t>
      </w:r>
    </w:p>
    <w:p w14:paraId="1746545F">
      <w:pPr>
        <w:pStyle w:val="3"/>
        <w:spacing w:before="152" w:line="280" w:lineRule="auto"/>
        <w:ind w:left="9" w:right="61" w:firstLine="3"/>
        <w:rPr>
          <w:sz w:val="24"/>
          <w:szCs w:val="24"/>
        </w:rPr>
      </w:pPr>
      <w:r>
        <w:rPr>
          <w:spacing w:val="-1"/>
          <w:sz w:val="24"/>
          <w:szCs w:val="24"/>
        </w:rPr>
        <w:t>37.18</w:t>
      </w:r>
      <w:r>
        <w:rPr>
          <w:spacing w:val="-50"/>
          <w:sz w:val="24"/>
          <w:szCs w:val="24"/>
        </w:rPr>
        <w:t xml:space="preserve"> </w:t>
      </w:r>
      <w:r>
        <w:rPr>
          <w:spacing w:val="-1"/>
          <w:sz w:val="24"/>
          <w:szCs w:val="24"/>
        </w:rPr>
        <w:t>违反国家及政府部门相关法律、法规、文件规定</w:t>
      </w:r>
      <w:r>
        <w:rPr>
          <w:spacing w:val="-2"/>
          <w:sz w:val="24"/>
          <w:szCs w:val="24"/>
        </w:rPr>
        <w:t>或经评标委员会认定的其他属于</w:t>
      </w:r>
      <w:r>
        <w:rPr>
          <w:sz w:val="24"/>
          <w:szCs w:val="24"/>
        </w:rPr>
        <w:t xml:space="preserve"> </w:t>
      </w:r>
      <w:r>
        <w:rPr>
          <w:spacing w:val="-3"/>
          <w:sz w:val="24"/>
          <w:szCs w:val="24"/>
        </w:rPr>
        <w:t>重大偏离；</w:t>
      </w:r>
    </w:p>
    <w:p w14:paraId="6D01FBA8">
      <w:pPr>
        <w:pStyle w:val="3"/>
        <w:spacing w:before="153" w:line="219" w:lineRule="auto"/>
        <w:ind w:left="13"/>
        <w:rPr>
          <w:sz w:val="24"/>
          <w:szCs w:val="24"/>
        </w:rPr>
      </w:pPr>
      <w:r>
        <w:rPr>
          <w:spacing w:val="1"/>
          <w:sz w:val="24"/>
          <w:szCs w:val="24"/>
        </w:rPr>
        <w:t>37.19开、评标过程中逾期未提供或未按要求澄清、说明或补正相关事宜和问题的；</w:t>
      </w:r>
    </w:p>
    <w:p w14:paraId="5598D8D3">
      <w:pPr>
        <w:pStyle w:val="3"/>
        <w:spacing w:before="155" w:line="220" w:lineRule="auto"/>
        <w:ind w:left="13"/>
        <w:rPr>
          <w:sz w:val="24"/>
          <w:szCs w:val="24"/>
        </w:rPr>
      </w:pPr>
      <w:r>
        <w:rPr>
          <w:b/>
          <w:bCs/>
          <w:spacing w:val="-5"/>
          <w:sz w:val="24"/>
          <w:szCs w:val="24"/>
        </w:rPr>
        <w:t>38．废标</w:t>
      </w:r>
    </w:p>
    <w:p w14:paraId="05B2BABD">
      <w:pPr>
        <w:pStyle w:val="3"/>
        <w:spacing w:before="155" w:line="219" w:lineRule="auto"/>
        <w:ind w:left="13"/>
        <w:rPr>
          <w:sz w:val="24"/>
          <w:szCs w:val="24"/>
        </w:rPr>
      </w:pPr>
      <w:r>
        <w:rPr>
          <w:spacing w:val="-1"/>
          <w:sz w:val="24"/>
          <w:szCs w:val="24"/>
        </w:rPr>
        <w:t>38.1 符合磋商文件规定废标情形的；</w:t>
      </w:r>
    </w:p>
    <w:p w14:paraId="63C61F80">
      <w:pPr>
        <w:pStyle w:val="3"/>
        <w:spacing w:before="154" w:line="219" w:lineRule="auto"/>
        <w:ind w:left="13"/>
        <w:rPr>
          <w:sz w:val="24"/>
          <w:szCs w:val="24"/>
        </w:rPr>
      </w:pPr>
      <w:r>
        <w:rPr>
          <w:spacing w:val="-2"/>
          <w:sz w:val="24"/>
          <w:szCs w:val="24"/>
        </w:rPr>
        <w:t>38.2</w:t>
      </w:r>
      <w:r>
        <w:rPr>
          <w:spacing w:val="30"/>
          <w:sz w:val="24"/>
          <w:szCs w:val="24"/>
        </w:rPr>
        <w:t xml:space="preserve"> </w:t>
      </w:r>
      <w:r>
        <w:rPr>
          <w:spacing w:val="-2"/>
          <w:sz w:val="24"/>
          <w:szCs w:val="24"/>
        </w:rPr>
        <w:t>出现影响采购公正的违法、违规行为</w:t>
      </w:r>
      <w:r>
        <w:rPr>
          <w:spacing w:val="-3"/>
          <w:sz w:val="24"/>
          <w:szCs w:val="24"/>
        </w:rPr>
        <w:t>的；</w:t>
      </w:r>
    </w:p>
    <w:p w14:paraId="6136CFDB">
      <w:pPr>
        <w:pStyle w:val="3"/>
        <w:spacing w:before="154" w:line="218" w:lineRule="auto"/>
        <w:ind w:left="13"/>
        <w:rPr>
          <w:sz w:val="24"/>
          <w:szCs w:val="24"/>
        </w:rPr>
      </w:pPr>
      <w:r>
        <w:rPr>
          <w:spacing w:val="-1"/>
          <w:sz w:val="24"/>
          <w:szCs w:val="24"/>
        </w:rPr>
        <w:t>38.3 供应商的报价均超过了采购预算（或最高限价</w:t>
      </w:r>
      <w:r>
        <w:rPr>
          <w:spacing w:val="9"/>
          <w:sz w:val="24"/>
          <w:szCs w:val="24"/>
        </w:rPr>
        <w:t>），</w:t>
      </w:r>
      <w:r>
        <w:rPr>
          <w:spacing w:val="-1"/>
          <w:sz w:val="24"/>
          <w:szCs w:val="24"/>
        </w:rPr>
        <w:t>采购人不能支付的；</w:t>
      </w:r>
    </w:p>
    <w:p w14:paraId="7DBAE613">
      <w:pPr>
        <w:pStyle w:val="3"/>
        <w:spacing w:before="158" w:line="219" w:lineRule="auto"/>
        <w:ind w:left="13"/>
        <w:rPr>
          <w:sz w:val="24"/>
          <w:szCs w:val="24"/>
        </w:rPr>
      </w:pPr>
      <w:r>
        <w:rPr>
          <w:spacing w:val="-1"/>
          <w:sz w:val="24"/>
          <w:szCs w:val="24"/>
        </w:rPr>
        <w:t>38.4 因重大变故，采购任务取消的。</w:t>
      </w:r>
    </w:p>
    <w:p w14:paraId="5374B660">
      <w:pPr>
        <w:pStyle w:val="3"/>
        <w:spacing w:before="155" w:line="220" w:lineRule="auto"/>
        <w:ind w:left="13"/>
        <w:rPr>
          <w:sz w:val="24"/>
          <w:szCs w:val="24"/>
        </w:rPr>
      </w:pPr>
      <w:r>
        <w:rPr>
          <w:b/>
          <w:bCs/>
          <w:spacing w:val="-4"/>
          <w:sz w:val="24"/>
          <w:szCs w:val="24"/>
        </w:rPr>
        <w:t>39．突发情况处理</w:t>
      </w:r>
    </w:p>
    <w:p w14:paraId="7841CC45">
      <w:pPr>
        <w:pStyle w:val="3"/>
        <w:spacing w:before="153" w:line="339" w:lineRule="auto"/>
        <w:ind w:left="13" w:right="92"/>
        <w:rPr>
          <w:sz w:val="24"/>
          <w:szCs w:val="24"/>
        </w:rPr>
      </w:pPr>
      <w:r>
        <w:rPr>
          <w:sz w:val="24"/>
          <w:szCs w:val="24"/>
        </w:rPr>
        <w:t>39.1 采购过程中出现以下情形，导致电子交易平</w:t>
      </w:r>
      <w:r>
        <w:rPr>
          <w:spacing w:val="-1"/>
          <w:sz w:val="24"/>
          <w:szCs w:val="24"/>
        </w:rPr>
        <w:t>台无法正常运行，或者无法保证电子</w:t>
      </w:r>
      <w:r>
        <w:rPr>
          <w:sz w:val="24"/>
          <w:szCs w:val="24"/>
        </w:rPr>
        <w:t xml:space="preserve"> </w:t>
      </w:r>
      <w:r>
        <w:rPr>
          <w:spacing w:val="-1"/>
          <w:sz w:val="24"/>
          <w:szCs w:val="24"/>
        </w:rPr>
        <w:t>交易的公平、公正和安全时，采购组织机构可中止电子交易活动：</w:t>
      </w:r>
    </w:p>
    <w:p w14:paraId="3E8B60E2">
      <w:pPr>
        <w:pStyle w:val="3"/>
        <w:spacing w:line="219" w:lineRule="auto"/>
        <w:ind w:left="259"/>
        <w:rPr>
          <w:sz w:val="24"/>
          <w:szCs w:val="24"/>
        </w:rPr>
      </w:pPr>
      <w:r>
        <w:rPr>
          <w:spacing w:val="-1"/>
          <w:sz w:val="24"/>
          <w:szCs w:val="24"/>
        </w:rPr>
        <w:t>（1）电子交易平台发生故障而无法登录访问的；</w:t>
      </w:r>
    </w:p>
    <w:p w14:paraId="4FB94CE3">
      <w:pPr>
        <w:pStyle w:val="3"/>
        <w:spacing w:before="155" w:line="219" w:lineRule="auto"/>
        <w:ind w:left="259"/>
        <w:rPr>
          <w:sz w:val="24"/>
          <w:szCs w:val="24"/>
        </w:rPr>
      </w:pPr>
      <w:r>
        <w:rPr>
          <w:spacing w:val="-1"/>
          <w:sz w:val="24"/>
          <w:szCs w:val="24"/>
        </w:rPr>
        <w:t>（2）电子交易平台应用或数据库出现错误，不能进行正常操作的；</w:t>
      </w:r>
    </w:p>
    <w:p w14:paraId="3B4EA0BB">
      <w:pPr>
        <w:pStyle w:val="3"/>
        <w:spacing w:before="156" w:line="220" w:lineRule="auto"/>
        <w:ind w:left="259"/>
        <w:rPr>
          <w:sz w:val="24"/>
          <w:szCs w:val="24"/>
        </w:rPr>
      </w:pPr>
      <w:r>
        <w:rPr>
          <w:spacing w:val="-1"/>
          <w:sz w:val="24"/>
          <w:szCs w:val="24"/>
        </w:rPr>
        <w:t>（3）电子交易平台发现严重安全漏洞，有潜在泄密危险的；</w:t>
      </w:r>
    </w:p>
    <w:p w14:paraId="73130CA5">
      <w:pPr>
        <w:pStyle w:val="3"/>
        <w:spacing w:before="154" w:line="219" w:lineRule="auto"/>
        <w:ind w:left="259"/>
        <w:rPr>
          <w:sz w:val="24"/>
          <w:szCs w:val="24"/>
        </w:rPr>
      </w:pPr>
      <w:r>
        <w:rPr>
          <w:spacing w:val="-2"/>
          <w:sz w:val="24"/>
          <w:szCs w:val="24"/>
        </w:rPr>
        <w:t>（4）病毒发作导致不能进行正常操作的；</w:t>
      </w:r>
    </w:p>
    <w:p w14:paraId="33773E1B">
      <w:pPr>
        <w:pStyle w:val="3"/>
        <w:spacing w:before="154" w:line="220" w:lineRule="auto"/>
        <w:ind w:left="259"/>
        <w:rPr>
          <w:sz w:val="24"/>
          <w:szCs w:val="24"/>
        </w:rPr>
      </w:pPr>
      <w:r>
        <w:rPr>
          <w:spacing w:val="-1"/>
          <w:sz w:val="24"/>
          <w:szCs w:val="24"/>
        </w:rPr>
        <w:t>（5）其他无法保证电子交易的公平、公正和安全的情况。</w:t>
      </w:r>
    </w:p>
    <w:p w14:paraId="660932FC">
      <w:pPr>
        <w:pStyle w:val="3"/>
        <w:spacing w:before="157" w:line="338" w:lineRule="auto"/>
        <w:ind w:left="7" w:right="61" w:firstLine="21"/>
        <w:jc w:val="both"/>
        <w:rPr>
          <w:sz w:val="24"/>
          <w:szCs w:val="24"/>
        </w:rPr>
      </w:pPr>
      <w:r>
        <w:rPr>
          <w:spacing w:val="-3"/>
          <w:sz w:val="24"/>
          <w:szCs w:val="24"/>
        </w:rPr>
        <w:t>出现前款规定情形，不影响采购公平、公正性的，采购组织机构可以待上</w:t>
      </w:r>
      <w:r>
        <w:rPr>
          <w:spacing w:val="-4"/>
          <w:sz w:val="24"/>
          <w:szCs w:val="24"/>
        </w:rPr>
        <w:t>述情形消除后</w:t>
      </w:r>
      <w:r>
        <w:rPr>
          <w:sz w:val="24"/>
          <w:szCs w:val="24"/>
        </w:rPr>
        <w:t xml:space="preserve"> </w:t>
      </w:r>
      <w:r>
        <w:rPr>
          <w:spacing w:val="-3"/>
          <w:sz w:val="24"/>
          <w:szCs w:val="24"/>
        </w:rPr>
        <w:t>继续组织电子交易活动，也可以决定某些环节以纸质形式进行；影响或可能影响采购公</w:t>
      </w:r>
      <w:r>
        <w:rPr>
          <w:spacing w:val="15"/>
          <w:sz w:val="24"/>
          <w:szCs w:val="24"/>
        </w:rPr>
        <w:t xml:space="preserve"> </w:t>
      </w:r>
      <w:r>
        <w:rPr>
          <w:spacing w:val="-1"/>
          <w:sz w:val="24"/>
          <w:szCs w:val="24"/>
        </w:rPr>
        <w:t>平、公正性的，应当重新采购。</w:t>
      </w:r>
    </w:p>
    <w:p w14:paraId="75096CF8">
      <w:pPr>
        <w:pStyle w:val="3"/>
        <w:spacing w:before="3" w:line="337" w:lineRule="auto"/>
        <w:ind w:left="6" w:right="132" w:firstLine="6"/>
        <w:rPr>
          <w:sz w:val="24"/>
          <w:szCs w:val="24"/>
        </w:rPr>
      </w:pPr>
      <w:r>
        <w:rPr>
          <w:spacing w:val="-1"/>
          <w:sz w:val="24"/>
          <w:szCs w:val="24"/>
        </w:rPr>
        <w:t>39.2 采购代理机构或评审小组因不可抗力（不可抗</w:t>
      </w:r>
      <w:r>
        <w:rPr>
          <w:spacing w:val="-2"/>
          <w:sz w:val="24"/>
          <w:szCs w:val="24"/>
        </w:rPr>
        <w:t>力包括但不限于自然灾害、断电、</w:t>
      </w:r>
      <w:r>
        <w:rPr>
          <w:sz w:val="24"/>
          <w:szCs w:val="24"/>
        </w:rPr>
        <w:t xml:space="preserve"> 传播疫病等）原因造成电子交易活动无法正常运行的</w:t>
      </w:r>
      <w:r>
        <w:rPr>
          <w:spacing w:val="-1"/>
          <w:sz w:val="24"/>
          <w:szCs w:val="24"/>
        </w:rPr>
        <w:t>，将采取以下措施：</w:t>
      </w:r>
    </w:p>
    <w:p w14:paraId="33E2BB34">
      <w:pPr>
        <w:pStyle w:val="3"/>
        <w:spacing w:before="2" w:line="279" w:lineRule="auto"/>
        <w:ind w:left="10" w:right="92" w:firstLine="9"/>
        <w:rPr>
          <w:sz w:val="24"/>
          <w:szCs w:val="24"/>
        </w:rPr>
      </w:pPr>
      <w:r>
        <w:rPr>
          <w:spacing w:val="-1"/>
          <w:sz w:val="24"/>
          <w:szCs w:val="24"/>
        </w:rPr>
        <w:t>（1）短时间内能消除不可抗力因素的，采购代理机构或评审小组在消除不可抗力因素</w:t>
      </w:r>
      <w:r>
        <w:rPr>
          <w:spacing w:val="16"/>
          <w:sz w:val="24"/>
          <w:szCs w:val="24"/>
        </w:rPr>
        <w:t xml:space="preserve"> </w:t>
      </w:r>
      <w:r>
        <w:rPr>
          <w:spacing w:val="-1"/>
          <w:sz w:val="24"/>
          <w:szCs w:val="24"/>
        </w:rPr>
        <w:t>后继续组织电子交易活动；</w:t>
      </w:r>
    </w:p>
    <w:p w14:paraId="2422DC93">
      <w:pPr>
        <w:pStyle w:val="3"/>
        <w:spacing w:before="154" w:line="278" w:lineRule="auto"/>
        <w:ind w:left="9" w:right="92" w:firstLine="10"/>
        <w:rPr>
          <w:sz w:val="24"/>
          <w:szCs w:val="24"/>
        </w:rPr>
      </w:pPr>
      <w:r>
        <w:rPr>
          <w:spacing w:val="-1"/>
          <w:sz w:val="24"/>
          <w:szCs w:val="24"/>
        </w:rPr>
        <w:t>（2）长时间内无法消除不可抗力因素的，采购代理机构或评审小组将中止电子交易活</w:t>
      </w:r>
      <w:r>
        <w:rPr>
          <w:spacing w:val="16"/>
          <w:sz w:val="24"/>
          <w:szCs w:val="24"/>
        </w:rPr>
        <w:t xml:space="preserve"> </w:t>
      </w:r>
      <w:r>
        <w:rPr>
          <w:spacing w:val="-1"/>
          <w:sz w:val="24"/>
          <w:szCs w:val="24"/>
        </w:rPr>
        <w:t>动。中止电子交易活动的，采购人应当重新组织政府采购活动。</w:t>
      </w:r>
    </w:p>
    <w:p w14:paraId="624557C3">
      <w:pPr>
        <w:pStyle w:val="3"/>
        <w:spacing w:before="92" w:line="220" w:lineRule="auto"/>
        <w:ind w:left="7"/>
        <w:rPr>
          <w:sz w:val="24"/>
          <w:szCs w:val="24"/>
        </w:rPr>
      </w:pPr>
      <w:r>
        <w:rPr>
          <w:b/>
          <w:bCs/>
          <w:spacing w:val="-7"/>
          <w:sz w:val="24"/>
          <w:szCs w:val="24"/>
        </w:rPr>
        <w:t>40.</w:t>
      </w:r>
      <w:r>
        <w:rPr>
          <w:spacing w:val="17"/>
          <w:sz w:val="24"/>
          <w:szCs w:val="24"/>
        </w:rPr>
        <w:t xml:space="preserve"> </w:t>
      </w:r>
      <w:r>
        <w:rPr>
          <w:b/>
          <w:bCs/>
          <w:spacing w:val="-7"/>
          <w:sz w:val="24"/>
          <w:szCs w:val="24"/>
        </w:rPr>
        <w:t>定标</w:t>
      </w:r>
    </w:p>
    <w:p w14:paraId="5C3A394B">
      <w:pPr>
        <w:pStyle w:val="3"/>
        <w:spacing w:before="138" w:line="219" w:lineRule="auto"/>
        <w:ind w:left="7"/>
        <w:rPr>
          <w:sz w:val="24"/>
          <w:szCs w:val="24"/>
        </w:rPr>
      </w:pPr>
      <w:r>
        <w:rPr>
          <w:spacing w:val="-1"/>
          <w:sz w:val="24"/>
          <w:szCs w:val="24"/>
        </w:rPr>
        <w:t>40.1</w:t>
      </w:r>
      <w:r>
        <w:rPr>
          <w:spacing w:val="-51"/>
          <w:sz w:val="24"/>
          <w:szCs w:val="24"/>
        </w:rPr>
        <w:t xml:space="preserve"> </w:t>
      </w:r>
      <w:r>
        <w:rPr>
          <w:spacing w:val="-1"/>
          <w:sz w:val="24"/>
          <w:szCs w:val="24"/>
        </w:rPr>
        <w:t>采购结果确认（确定成交供应商）</w:t>
      </w:r>
    </w:p>
    <w:p w14:paraId="1A075CBF">
      <w:pPr>
        <w:pStyle w:val="3"/>
        <w:spacing w:before="155" w:line="339" w:lineRule="auto"/>
        <w:ind w:left="7"/>
        <w:rPr>
          <w:sz w:val="24"/>
          <w:szCs w:val="24"/>
        </w:rPr>
      </w:pPr>
      <w:r>
        <w:rPr>
          <w:spacing w:val="-10"/>
          <w:sz w:val="24"/>
          <w:szCs w:val="24"/>
        </w:rPr>
        <w:t>采购结果确认（确定成交供应商</w:t>
      </w:r>
      <w:r>
        <w:rPr>
          <w:spacing w:val="-62"/>
          <w:w w:val="97"/>
          <w:sz w:val="24"/>
          <w:szCs w:val="24"/>
        </w:rPr>
        <w:t>）：</w:t>
      </w:r>
      <w:r>
        <w:rPr>
          <w:spacing w:val="-10"/>
          <w:sz w:val="24"/>
          <w:szCs w:val="24"/>
        </w:rPr>
        <w:t>本项目由采购人根据评标委员会提交的《评审报告》，</w:t>
      </w:r>
      <w:r>
        <w:rPr>
          <w:spacing w:val="1"/>
          <w:sz w:val="24"/>
          <w:szCs w:val="24"/>
        </w:rPr>
        <w:t xml:space="preserve"> </w:t>
      </w:r>
      <w:r>
        <w:rPr>
          <w:spacing w:val="-1"/>
          <w:sz w:val="24"/>
          <w:szCs w:val="24"/>
        </w:rPr>
        <w:t>通过“政府采购云平台</w:t>
      </w:r>
      <w:r>
        <w:rPr>
          <w:spacing w:val="-88"/>
          <w:sz w:val="24"/>
          <w:szCs w:val="24"/>
        </w:rPr>
        <w:t xml:space="preserve"> </w:t>
      </w:r>
      <w:r>
        <w:rPr>
          <w:spacing w:val="-1"/>
          <w:sz w:val="24"/>
          <w:szCs w:val="24"/>
        </w:rPr>
        <w:t>”依法确认采购结果、确定成交供应商</w:t>
      </w:r>
      <w:r>
        <w:rPr>
          <w:spacing w:val="-2"/>
          <w:sz w:val="24"/>
          <w:szCs w:val="24"/>
        </w:rPr>
        <w:t>。具体流程如下：</w:t>
      </w:r>
    </w:p>
    <w:p w14:paraId="3B110421">
      <w:pPr>
        <w:pStyle w:val="3"/>
        <w:spacing w:before="1" w:line="217" w:lineRule="auto"/>
        <w:ind w:left="259"/>
        <w:rPr>
          <w:sz w:val="24"/>
          <w:szCs w:val="24"/>
        </w:rPr>
      </w:pPr>
      <w:r>
        <w:rPr>
          <w:spacing w:val="-1"/>
          <w:sz w:val="24"/>
          <w:szCs w:val="24"/>
        </w:rPr>
        <w:t>（1）采购代理机构将在评审结束后</w:t>
      </w:r>
      <w:r>
        <w:rPr>
          <w:spacing w:val="-48"/>
          <w:sz w:val="24"/>
          <w:szCs w:val="24"/>
        </w:rPr>
        <w:t xml:space="preserve"> </w:t>
      </w:r>
      <w:r>
        <w:rPr>
          <w:spacing w:val="-1"/>
          <w:sz w:val="24"/>
          <w:szCs w:val="24"/>
        </w:rPr>
        <w:t>2</w:t>
      </w:r>
      <w:r>
        <w:rPr>
          <w:spacing w:val="-50"/>
          <w:sz w:val="24"/>
          <w:szCs w:val="24"/>
        </w:rPr>
        <w:t xml:space="preserve"> </w:t>
      </w:r>
      <w:r>
        <w:rPr>
          <w:spacing w:val="-1"/>
          <w:sz w:val="24"/>
          <w:szCs w:val="24"/>
        </w:rPr>
        <w:t>个工作</w:t>
      </w:r>
      <w:r>
        <w:rPr>
          <w:spacing w:val="-2"/>
          <w:sz w:val="24"/>
          <w:szCs w:val="24"/>
        </w:rPr>
        <w:t>日内将评审报告送采购人。</w:t>
      </w:r>
    </w:p>
    <w:p w14:paraId="766AB9AF">
      <w:pPr>
        <w:pStyle w:val="3"/>
        <w:spacing w:before="156" w:line="218" w:lineRule="auto"/>
        <w:ind w:left="259"/>
        <w:rPr>
          <w:sz w:val="24"/>
          <w:szCs w:val="24"/>
        </w:rPr>
      </w:pPr>
      <w:r>
        <w:rPr>
          <w:spacing w:val="-1"/>
          <w:sz w:val="24"/>
          <w:szCs w:val="24"/>
        </w:rPr>
        <w:t>（2）采购人将在收到评审报告之日起</w:t>
      </w:r>
      <w:r>
        <w:rPr>
          <w:spacing w:val="-46"/>
          <w:sz w:val="24"/>
          <w:szCs w:val="24"/>
        </w:rPr>
        <w:t xml:space="preserve"> </w:t>
      </w:r>
      <w:r>
        <w:rPr>
          <w:spacing w:val="-1"/>
          <w:sz w:val="24"/>
          <w:szCs w:val="24"/>
        </w:rPr>
        <w:t>5</w:t>
      </w:r>
      <w:r>
        <w:rPr>
          <w:spacing w:val="-50"/>
          <w:sz w:val="24"/>
          <w:szCs w:val="24"/>
        </w:rPr>
        <w:t xml:space="preserve"> </w:t>
      </w:r>
      <w:r>
        <w:rPr>
          <w:spacing w:val="-1"/>
          <w:sz w:val="24"/>
          <w:szCs w:val="24"/>
        </w:rPr>
        <w:t>个工作日内，在评审报</w:t>
      </w:r>
      <w:r>
        <w:rPr>
          <w:spacing w:val="-2"/>
          <w:sz w:val="24"/>
          <w:szCs w:val="24"/>
        </w:rPr>
        <w:t>告推荐的中标候选供</w:t>
      </w:r>
    </w:p>
    <w:p w14:paraId="5D6A69AD">
      <w:pPr>
        <w:spacing w:line="218" w:lineRule="auto"/>
        <w:rPr>
          <w:sz w:val="24"/>
          <w:szCs w:val="24"/>
        </w:rPr>
        <w:sectPr>
          <w:headerReference r:id="rId51" w:type="default"/>
          <w:footerReference r:id="rId52" w:type="default"/>
          <w:pgSz w:w="11906" w:h="16839"/>
          <w:pgMar w:top="1213" w:right="1397" w:bottom="1169" w:left="1417" w:header="849" w:footer="1004" w:gutter="0"/>
          <w:pgNumType w:fmt="decimal"/>
          <w:cols w:space="720" w:num="1"/>
        </w:sectPr>
      </w:pPr>
    </w:p>
    <w:p w14:paraId="737F8FBD">
      <w:pPr>
        <w:spacing w:line="270" w:lineRule="auto"/>
        <w:rPr>
          <w:rFonts w:ascii="Arial"/>
          <w:sz w:val="21"/>
        </w:rPr>
      </w:pPr>
    </w:p>
    <w:p w14:paraId="6AFD5FA8">
      <w:pPr>
        <w:pStyle w:val="3"/>
        <w:spacing w:before="78" w:line="219" w:lineRule="auto"/>
        <w:ind w:left="8"/>
        <w:rPr>
          <w:sz w:val="24"/>
          <w:szCs w:val="24"/>
        </w:rPr>
      </w:pPr>
      <w:r>
        <w:rPr>
          <w:sz w:val="24"/>
          <w:szCs w:val="24"/>
        </w:rPr>
        <w:t>应商名单中按顺序确定成交供应商，并将确认意见以书面</w:t>
      </w:r>
      <w:r>
        <w:rPr>
          <w:spacing w:val="-1"/>
          <w:sz w:val="24"/>
          <w:szCs w:val="24"/>
        </w:rPr>
        <w:t>形式回复采购代理机构。</w:t>
      </w:r>
    </w:p>
    <w:p w14:paraId="62300F72">
      <w:pPr>
        <w:pStyle w:val="3"/>
        <w:spacing w:before="156" w:line="338" w:lineRule="auto"/>
        <w:ind w:left="10" w:right="49" w:hanging="3"/>
        <w:jc w:val="both"/>
        <w:rPr>
          <w:sz w:val="24"/>
          <w:szCs w:val="24"/>
        </w:rPr>
      </w:pPr>
      <w:r>
        <w:rPr>
          <w:spacing w:val="-1"/>
          <w:sz w:val="24"/>
          <w:szCs w:val="24"/>
        </w:rPr>
        <w:t>40.2</w:t>
      </w:r>
      <w:r>
        <w:rPr>
          <w:spacing w:val="-52"/>
          <w:sz w:val="24"/>
          <w:szCs w:val="24"/>
        </w:rPr>
        <w:t xml:space="preserve"> </w:t>
      </w:r>
      <w:r>
        <w:rPr>
          <w:spacing w:val="-1"/>
          <w:sz w:val="24"/>
          <w:szCs w:val="24"/>
        </w:rPr>
        <w:t>采购结果经采购人确认后</w:t>
      </w:r>
      <w:r>
        <w:rPr>
          <w:spacing w:val="-48"/>
          <w:sz w:val="24"/>
          <w:szCs w:val="24"/>
        </w:rPr>
        <w:t xml:space="preserve"> </w:t>
      </w:r>
      <w:r>
        <w:rPr>
          <w:spacing w:val="-1"/>
          <w:sz w:val="24"/>
          <w:szCs w:val="24"/>
        </w:rPr>
        <w:t>2</w:t>
      </w:r>
      <w:r>
        <w:rPr>
          <w:spacing w:val="-50"/>
          <w:sz w:val="24"/>
          <w:szCs w:val="24"/>
        </w:rPr>
        <w:t xml:space="preserve"> </w:t>
      </w:r>
      <w:r>
        <w:rPr>
          <w:spacing w:val="-1"/>
          <w:sz w:val="24"/>
          <w:szCs w:val="24"/>
        </w:rPr>
        <w:t>个工作日内，采</w:t>
      </w:r>
      <w:r>
        <w:rPr>
          <w:spacing w:val="-2"/>
          <w:sz w:val="24"/>
          <w:szCs w:val="24"/>
        </w:rPr>
        <w:t>购代理机构将在</w:t>
      </w:r>
      <w:r>
        <w:rPr>
          <w:b/>
          <w:bCs/>
          <w:spacing w:val="-2"/>
          <w:sz w:val="24"/>
          <w:szCs w:val="24"/>
        </w:rPr>
        <w:t>克州公共资源交易中</w:t>
      </w:r>
      <w:r>
        <w:rPr>
          <w:sz w:val="24"/>
          <w:szCs w:val="24"/>
        </w:rPr>
        <w:t xml:space="preserve"> </w:t>
      </w:r>
      <w:r>
        <w:rPr>
          <w:b/>
          <w:bCs/>
          <w:spacing w:val="-3"/>
          <w:sz w:val="24"/>
          <w:szCs w:val="24"/>
        </w:rPr>
        <w:t>心网、新疆政府采购网（</w:t>
      </w:r>
      <w:r>
        <w:fldChar w:fldCharType="begin"/>
      </w:r>
      <w:r>
        <w:instrText xml:space="preserve"> HYPERLINK "https://www.zjzfcg.gov.cn" </w:instrText>
      </w:r>
      <w:r>
        <w:fldChar w:fldCharType="separate"/>
      </w:r>
      <w:r>
        <w:rPr>
          <w:b/>
          <w:bCs/>
          <w:spacing w:val="-3"/>
          <w:sz w:val="24"/>
          <w:szCs w:val="24"/>
        </w:rPr>
        <w:t>www.zjzfcg.gov.cn</w:t>
      </w:r>
      <w:r>
        <w:rPr>
          <w:b/>
          <w:bCs/>
          <w:spacing w:val="-3"/>
          <w:sz w:val="24"/>
          <w:szCs w:val="24"/>
        </w:rPr>
        <w:fldChar w:fldCharType="end"/>
      </w:r>
      <w:r>
        <w:rPr>
          <w:b/>
          <w:bCs/>
          <w:spacing w:val="-3"/>
          <w:sz w:val="24"/>
          <w:szCs w:val="24"/>
        </w:rPr>
        <w:t>）上公告采购结果，中标公告期限为</w:t>
      </w:r>
      <w:r>
        <w:rPr>
          <w:spacing w:val="-32"/>
          <w:sz w:val="24"/>
          <w:szCs w:val="24"/>
        </w:rPr>
        <w:t xml:space="preserve"> </w:t>
      </w:r>
      <w:r>
        <w:rPr>
          <w:b/>
          <w:bCs/>
          <w:spacing w:val="-3"/>
          <w:sz w:val="24"/>
          <w:szCs w:val="24"/>
        </w:rPr>
        <w:t>1</w:t>
      </w:r>
      <w:r>
        <w:rPr>
          <w:spacing w:val="-48"/>
          <w:sz w:val="24"/>
          <w:szCs w:val="24"/>
        </w:rPr>
        <w:t xml:space="preserve"> </w:t>
      </w:r>
      <w:r>
        <w:rPr>
          <w:b/>
          <w:bCs/>
          <w:spacing w:val="-3"/>
          <w:sz w:val="24"/>
          <w:szCs w:val="24"/>
        </w:rPr>
        <w:t>个</w:t>
      </w:r>
      <w:r>
        <w:rPr>
          <w:sz w:val="24"/>
          <w:szCs w:val="24"/>
        </w:rPr>
        <w:t xml:space="preserve"> </w:t>
      </w:r>
      <w:r>
        <w:rPr>
          <w:b/>
          <w:bCs/>
          <w:spacing w:val="-5"/>
          <w:sz w:val="24"/>
          <w:szCs w:val="24"/>
        </w:rPr>
        <w:t>工作日。</w:t>
      </w:r>
    </w:p>
    <w:p w14:paraId="28D320D3">
      <w:pPr>
        <w:pStyle w:val="3"/>
        <w:spacing w:line="218" w:lineRule="auto"/>
        <w:ind w:left="7"/>
        <w:rPr>
          <w:sz w:val="24"/>
          <w:szCs w:val="24"/>
        </w:rPr>
      </w:pPr>
      <w:r>
        <w:rPr>
          <w:b/>
          <w:bCs/>
          <w:spacing w:val="-3"/>
          <w:sz w:val="24"/>
          <w:szCs w:val="24"/>
        </w:rPr>
        <w:t>41.</w:t>
      </w:r>
      <w:r>
        <w:rPr>
          <w:spacing w:val="-3"/>
          <w:sz w:val="24"/>
          <w:szCs w:val="24"/>
        </w:rPr>
        <w:t xml:space="preserve"> </w:t>
      </w:r>
      <w:r>
        <w:rPr>
          <w:b/>
          <w:bCs/>
          <w:spacing w:val="-3"/>
          <w:sz w:val="24"/>
          <w:szCs w:val="24"/>
        </w:rPr>
        <w:t>成交通知书</w:t>
      </w:r>
    </w:p>
    <w:p w14:paraId="1A1CEC00">
      <w:pPr>
        <w:pStyle w:val="3"/>
        <w:spacing w:before="156" w:line="219" w:lineRule="auto"/>
        <w:ind w:left="7"/>
        <w:rPr>
          <w:sz w:val="24"/>
          <w:szCs w:val="24"/>
        </w:rPr>
      </w:pPr>
      <w:r>
        <w:rPr>
          <w:sz w:val="24"/>
          <w:szCs w:val="24"/>
        </w:rPr>
        <w:t>41.1</w:t>
      </w:r>
      <w:r>
        <w:rPr>
          <w:spacing w:val="-52"/>
          <w:sz w:val="24"/>
          <w:szCs w:val="24"/>
        </w:rPr>
        <w:t xml:space="preserve"> </w:t>
      </w:r>
      <w:r>
        <w:rPr>
          <w:sz w:val="24"/>
          <w:szCs w:val="24"/>
        </w:rPr>
        <w:t>在成交通知书发出前，招标人将成交侯</w:t>
      </w:r>
      <w:r>
        <w:rPr>
          <w:spacing w:val="-1"/>
          <w:sz w:val="24"/>
          <w:szCs w:val="24"/>
        </w:rPr>
        <w:t>选人的情况在克州公共资源交易中心网、</w:t>
      </w:r>
    </w:p>
    <w:p w14:paraId="657B6699">
      <w:pPr>
        <w:pStyle w:val="3"/>
        <w:spacing w:before="156" w:line="278" w:lineRule="auto"/>
        <w:ind w:left="12" w:right="49" w:hanging="3"/>
        <w:rPr>
          <w:sz w:val="24"/>
          <w:szCs w:val="24"/>
        </w:rPr>
      </w:pPr>
      <w:r>
        <w:rPr>
          <w:spacing w:val="-4"/>
          <w:sz w:val="24"/>
          <w:szCs w:val="24"/>
        </w:rPr>
        <w:t>新疆政府采购网予以公示，</w:t>
      </w:r>
      <w:r>
        <w:rPr>
          <w:b/>
          <w:bCs/>
          <w:spacing w:val="-4"/>
          <w:sz w:val="24"/>
          <w:szCs w:val="24"/>
        </w:rPr>
        <w:t>公示期为一个工作日。待公示期结束后，</w:t>
      </w:r>
      <w:r>
        <w:rPr>
          <w:spacing w:val="-4"/>
          <w:sz w:val="24"/>
          <w:szCs w:val="24"/>
        </w:rPr>
        <w:t>采购组织机构向成</w:t>
      </w:r>
      <w:r>
        <w:rPr>
          <w:spacing w:val="6"/>
          <w:sz w:val="24"/>
          <w:szCs w:val="24"/>
        </w:rPr>
        <w:t xml:space="preserve"> </w:t>
      </w:r>
      <w:r>
        <w:rPr>
          <w:spacing w:val="-2"/>
          <w:sz w:val="24"/>
          <w:szCs w:val="24"/>
        </w:rPr>
        <w:t>交供应商发出成交通知书。</w:t>
      </w:r>
    </w:p>
    <w:p w14:paraId="3F0A27FD">
      <w:pPr>
        <w:pStyle w:val="3"/>
        <w:spacing w:before="157" w:line="219" w:lineRule="auto"/>
        <w:ind w:left="7"/>
        <w:rPr>
          <w:sz w:val="24"/>
          <w:szCs w:val="24"/>
        </w:rPr>
      </w:pPr>
      <w:r>
        <w:rPr>
          <w:spacing w:val="-1"/>
          <w:sz w:val="24"/>
          <w:szCs w:val="24"/>
        </w:rPr>
        <w:t>41.2</w:t>
      </w:r>
      <w:r>
        <w:rPr>
          <w:spacing w:val="-31"/>
          <w:sz w:val="24"/>
          <w:szCs w:val="24"/>
        </w:rPr>
        <w:t xml:space="preserve"> </w:t>
      </w:r>
      <w:r>
        <w:rPr>
          <w:spacing w:val="-1"/>
          <w:sz w:val="24"/>
          <w:szCs w:val="24"/>
        </w:rPr>
        <w:t>成交通知书作为签订合同的重要依据，对采购人和成交供应商均具有法律效力。</w:t>
      </w:r>
    </w:p>
    <w:p w14:paraId="3DFD3BB0">
      <w:pPr>
        <w:pStyle w:val="3"/>
        <w:spacing w:before="154" w:line="279" w:lineRule="auto"/>
        <w:ind w:left="8" w:right="49" w:hanging="1"/>
        <w:rPr>
          <w:sz w:val="24"/>
          <w:szCs w:val="24"/>
        </w:rPr>
      </w:pPr>
      <w:r>
        <w:rPr>
          <w:spacing w:val="-3"/>
          <w:sz w:val="24"/>
          <w:szCs w:val="24"/>
        </w:rPr>
        <w:t>采购人改变成交结果或者成交供应商放弃成交项目的都应承担法律责任。成交供应商不</w:t>
      </w:r>
      <w:r>
        <w:rPr>
          <w:spacing w:val="15"/>
          <w:sz w:val="24"/>
          <w:szCs w:val="24"/>
        </w:rPr>
        <w:t xml:space="preserve"> </w:t>
      </w:r>
      <w:r>
        <w:rPr>
          <w:spacing w:val="-1"/>
          <w:sz w:val="24"/>
          <w:szCs w:val="24"/>
        </w:rPr>
        <w:t>得向他人转让成交项目，也不得将成交项目肢解后分别向他人转让。</w:t>
      </w:r>
    </w:p>
    <w:p w14:paraId="31C9D9DD">
      <w:pPr>
        <w:pStyle w:val="3"/>
        <w:spacing w:before="163" w:line="226" w:lineRule="auto"/>
        <w:ind w:left="3254"/>
        <w:outlineLvl w:val="2"/>
        <w:rPr>
          <w:sz w:val="31"/>
          <w:szCs w:val="31"/>
        </w:rPr>
      </w:pPr>
      <w:r>
        <w:rPr>
          <w:b/>
          <w:bCs/>
          <w:spacing w:val="4"/>
          <w:sz w:val="31"/>
          <w:szCs w:val="31"/>
        </w:rPr>
        <w:t>（六）合同的授予</w:t>
      </w:r>
    </w:p>
    <w:p w14:paraId="514D6704">
      <w:pPr>
        <w:pStyle w:val="3"/>
        <w:spacing w:before="238" w:line="220" w:lineRule="auto"/>
        <w:ind w:left="7"/>
        <w:rPr>
          <w:sz w:val="24"/>
          <w:szCs w:val="24"/>
        </w:rPr>
      </w:pPr>
      <w:r>
        <w:rPr>
          <w:b/>
          <w:bCs/>
          <w:spacing w:val="-3"/>
          <w:sz w:val="24"/>
          <w:szCs w:val="24"/>
        </w:rPr>
        <w:t>42．履约保证金</w:t>
      </w:r>
    </w:p>
    <w:p w14:paraId="2850DF12">
      <w:pPr>
        <w:pStyle w:val="3"/>
        <w:spacing w:before="152" w:line="299" w:lineRule="auto"/>
        <w:ind w:left="7" w:right="49"/>
        <w:rPr>
          <w:sz w:val="24"/>
          <w:szCs w:val="24"/>
        </w:rPr>
      </w:pPr>
      <w:r>
        <w:rPr>
          <w:spacing w:val="-1"/>
          <w:sz w:val="24"/>
          <w:szCs w:val="24"/>
        </w:rPr>
        <w:t>42.1 成交供应商在签订合同后</w:t>
      </w:r>
      <w:r>
        <w:rPr>
          <w:spacing w:val="-45"/>
          <w:sz w:val="24"/>
          <w:szCs w:val="24"/>
        </w:rPr>
        <w:t xml:space="preserve"> </w:t>
      </w:r>
      <w:r>
        <w:rPr>
          <w:spacing w:val="-1"/>
          <w:sz w:val="24"/>
          <w:szCs w:val="24"/>
        </w:rPr>
        <w:t>5</w:t>
      </w:r>
      <w:r>
        <w:rPr>
          <w:spacing w:val="-51"/>
          <w:sz w:val="24"/>
          <w:szCs w:val="24"/>
        </w:rPr>
        <w:t xml:space="preserve"> </w:t>
      </w:r>
      <w:r>
        <w:rPr>
          <w:spacing w:val="-1"/>
          <w:sz w:val="24"/>
          <w:szCs w:val="24"/>
        </w:rPr>
        <w:t>个工作日</w:t>
      </w:r>
      <w:r>
        <w:rPr>
          <w:spacing w:val="-2"/>
          <w:sz w:val="24"/>
          <w:szCs w:val="24"/>
        </w:rPr>
        <w:t>内向采购人交纳不超过中标价</w:t>
      </w:r>
      <w:r>
        <w:rPr>
          <w:spacing w:val="-33"/>
          <w:sz w:val="24"/>
          <w:szCs w:val="24"/>
        </w:rPr>
        <w:t xml:space="preserve"> </w:t>
      </w:r>
      <w:r>
        <w:rPr>
          <w:spacing w:val="-2"/>
          <w:sz w:val="24"/>
          <w:szCs w:val="24"/>
        </w:rPr>
        <w:t>10%的履约保</w:t>
      </w:r>
      <w:r>
        <w:rPr>
          <w:sz w:val="24"/>
          <w:szCs w:val="24"/>
        </w:rPr>
        <w:t xml:space="preserve"> </w:t>
      </w:r>
      <w:r>
        <w:rPr>
          <w:spacing w:val="-3"/>
          <w:sz w:val="24"/>
          <w:szCs w:val="24"/>
        </w:rPr>
        <w:t>证金（鼓励以银行、保险公司出具的履约保函形式提交；若以电汇、银行转账方式提交</w:t>
      </w:r>
      <w:r>
        <w:rPr>
          <w:spacing w:val="14"/>
          <w:sz w:val="24"/>
          <w:szCs w:val="24"/>
        </w:rPr>
        <w:t xml:space="preserve"> </w:t>
      </w:r>
      <w:r>
        <w:rPr>
          <w:spacing w:val="1"/>
          <w:sz w:val="24"/>
          <w:szCs w:val="24"/>
        </w:rPr>
        <w:t>的，必须转到采购人的指定账户</w:t>
      </w:r>
      <w:r>
        <w:rPr>
          <w:spacing w:val="-18"/>
          <w:sz w:val="24"/>
          <w:szCs w:val="24"/>
        </w:rPr>
        <w:t>）（</w:t>
      </w:r>
      <w:r>
        <w:rPr>
          <w:spacing w:val="1"/>
          <w:sz w:val="24"/>
          <w:szCs w:val="24"/>
        </w:rPr>
        <w:t>具体以甲乙双方签订的</w:t>
      </w:r>
      <w:r>
        <w:rPr>
          <w:sz w:val="24"/>
          <w:szCs w:val="24"/>
        </w:rPr>
        <w:t>合同为准）。</w:t>
      </w:r>
    </w:p>
    <w:p w14:paraId="09D5F9BD">
      <w:pPr>
        <w:pStyle w:val="3"/>
        <w:spacing w:before="154" w:line="279" w:lineRule="auto"/>
        <w:ind w:left="7" w:right="80"/>
        <w:rPr>
          <w:sz w:val="24"/>
          <w:szCs w:val="24"/>
        </w:rPr>
      </w:pPr>
      <w:r>
        <w:rPr>
          <w:sz w:val="24"/>
          <w:szCs w:val="24"/>
        </w:rPr>
        <w:t>42.2 签订合同后，如成交供应商不按合同约定履约的，履约保</w:t>
      </w:r>
      <w:r>
        <w:rPr>
          <w:spacing w:val="-1"/>
          <w:sz w:val="24"/>
          <w:szCs w:val="24"/>
        </w:rPr>
        <w:t>证金不予退还，履约保</w:t>
      </w:r>
      <w:r>
        <w:rPr>
          <w:sz w:val="24"/>
          <w:szCs w:val="24"/>
        </w:rPr>
        <w:t xml:space="preserve"> </w:t>
      </w:r>
      <w:r>
        <w:rPr>
          <w:spacing w:val="-1"/>
          <w:sz w:val="24"/>
          <w:szCs w:val="24"/>
        </w:rPr>
        <w:t>证金不足以赔偿损失的，按实际损失赔偿。</w:t>
      </w:r>
    </w:p>
    <w:p w14:paraId="1B0F4ECC">
      <w:pPr>
        <w:pStyle w:val="3"/>
        <w:spacing w:before="155" w:line="279" w:lineRule="auto"/>
        <w:ind w:left="9" w:right="80" w:hanging="2"/>
        <w:rPr>
          <w:sz w:val="24"/>
          <w:szCs w:val="24"/>
        </w:rPr>
      </w:pPr>
      <w:r>
        <w:rPr>
          <w:sz w:val="24"/>
          <w:szCs w:val="24"/>
        </w:rPr>
        <w:t>42.3 如果成交供应商在建设期内没有涉及采购人的应付而未付</w:t>
      </w:r>
      <w:r>
        <w:rPr>
          <w:spacing w:val="-1"/>
          <w:sz w:val="24"/>
          <w:szCs w:val="24"/>
        </w:rPr>
        <w:t>金额或违约行为，采购</w:t>
      </w:r>
      <w:r>
        <w:rPr>
          <w:sz w:val="24"/>
          <w:szCs w:val="24"/>
        </w:rPr>
        <w:t xml:space="preserve"> </w:t>
      </w:r>
      <w:r>
        <w:rPr>
          <w:spacing w:val="-1"/>
          <w:sz w:val="24"/>
          <w:szCs w:val="24"/>
        </w:rPr>
        <w:t>人在项目验收合格后或提前终止合同后全额无息退还履约保证金。</w:t>
      </w:r>
    </w:p>
    <w:p w14:paraId="2010D4FC">
      <w:pPr>
        <w:pStyle w:val="3"/>
        <w:spacing w:before="154" w:line="218" w:lineRule="auto"/>
        <w:ind w:left="7"/>
        <w:rPr>
          <w:sz w:val="24"/>
          <w:szCs w:val="24"/>
        </w:rPr>
      </w:pPr>
      <w:r>
        <w:rPr>
          <w:b/>
          <w:bCs/>
          <w:spacing w:val="-3"/>
          <w:sz w:val="24"/>
          <w:szCs w:val="24"/>
        </w:rPr>
        <w:t>43．签订合同及公告</w:t>
      </w:r>
    </w:p>
    <w:p w14:paraId="029012D6">
      <w:pPr>
        <w:pStyle w:val="3"/>
        <w:spacing w:before="158" w:line="219" w:lineRule="auto"/>
        <w:ind w:left="7"/>
        <w:rPr>
          <w:sz w:val="24"/>
          <w:szCs w:val="24"/>
        </w:rPr>
      </w:pPr>
      <w:r>
        <w:rPr>
          <w:spacing w:val="-3"/>
          <w:sz w:val="24"/>
          <w:szCs w:val="24"/>
        </w:rPr>
        <w:t>43.1</w:t>
      </w:r>
      <w:r>
        <w:rPr>
          <w:spacing w:val="-42"/>
          <w:sz w:val="24"/>
          <w:szCs w:val="24"/>
        </w:rPr>
        <w:t xml:space="preserve"> </w:t>
      </w:r>
      <w:r>
        <w:rPr>
          <w:spacing w:val="-3"/>
          <w:sz w:val="24"/>
          <w:szCs w:val="24"/>
        </w:rPr>
        <w:t>采购人在成交通知书发出之日起</w:t>
      </w:r>
      <w:r>
        <w:rPr>
          <w:spacing w:val="-46"/>
          <w:sz w:val="24"/>
          <w:szCs w:val="24"/>
        </w:rPr>
        <w:t xml:space="preserve"> </w:t>
      </w:r>
      <w:r>
        <w:rPr>
          <w:spacing w:val="-3"/>
          <w:sz w:val="24"/>
          <w:szCs w:val="24"/>
        </w:rPr>
        <w:t>30 日内与成交供应商签订合同。</w:t>
      </w:r>
    </w:p>
    <w:p w14:paraId="69CA184E">
      <w:pPr>
        <w:pStyle w:val="3"/>
        <w:spacing w:before="155" w:line="216" w:lineRule="auto"/>
        <w:ind w:left="7"/>
        <w:rPr>
          <w:sz w:val="24"/>
          <w:szCs w:val="24"/>
        </w:rPr>
      </w:pPr>
      <w:r>
        <w:rPr>
          <w:spacing w:val="-1"/>
          <w:sz w:val="24"/>
          <w:szCs w:val="24"/>
        </w:rPr>
        <w:t>43.2</w:t>
      </w:r>
      <w:r>
        <w:rPr>
          <w:spacing w:val="-45"/>
          <w:sz w:val="24"/>
          <w:szCs w:val="24"/>
        </w:rPr>
        <w:t xml:space="preserve"> </w:t>
      </w:r>
      <w:r>
        <w:rPr>
          <w:spacing w:val="-1"/>
          <w:sz w:val="24"/>
          <w:szCs w:val="24"/>
        </w:rPr>
        <w:t>成交供应商拖延、拒签合同的,取消成交资格。</w:t>
      </w:r>
    </w:p>
    <w:p w14:paraId="34E0E300">
      <w:pPr>
        <w:pStyle w:val="3"/>
        <w:spacing w:before="159" w:line="279" w:lineRule="auto"/>
        <w:ind w:left="27" w:hanging="20"/>
        <w:rPr>
          <w:sz w:val="24"/>
          <w:szCs w:val="24"/>
        </w:rPr>
      </w:pPr>
      <w:r>
        <w:rPr>
          <w:sz w:val="24"/>
          <w:szCs w:val="24"/>
        </w:rPr>
        <w:t>43.3 磋商文件、成交供应商的投标文件及评标过程中有关澄清</w:t>
      </w:r>
      <w:r>
        <w:rPr>
          <w:spacing w:val="-1"/>
          <w:sz w:val="24"/>
          <w:szCs w:val="24"/>
        </w:rPr>
        <w:t>文件等均作为签订合同</w:t>
      </w:r>
      <w:r>
        <w:rPr>
          <w:sz w:val="24"/>
          <w:szCs w:val="24"/>
        </w:rPr>
        <w:t xml:space="preserve"> </w:t>
      </w:r>
      <w:r>
        <w:rPr>
          <w:spacing w:val="-2"/>
          <w:sz w:val="24"/>
          <w:szCs w:val="24"/>
        </w:rPr>
        <w:t>的依据。所签订的合同不得对磋商文件和成交供应商的投标文件的内容作实质性修改。</w:t>
      </w:r>
    </w:p>
    <w:p w14:paraId="08C77B0F">
      <w:pPr>
        <w:pStyle w:val="3"/>
        <w:spacing w:before="154" w:line="278" w:lineRule="auto"/>
        <w:ind w:left="27" w:right="140" w:hanging="20"/>
        <w:rPr>
          <w:sz w:val="24"/>
          <w:szCs w:val="24"/>
        </w:rPr>
      </w:pPr>
      <w:r>
        <w:rPr>
          <w:spacing w:val="-1"/>
          <w:sz w:val="24"/>
          <w:szCs w:val="24"/>
        </w:rPr>
        <w:t>43.4</w:t>
      </w:r>
      <w:r>
        <w:rPr>
          <w:spacing w:val="-52"/>
          <w:sz w:val="24"/>
          <w:szCs w:val="24"/>
        </w:rPr>
        <w:t xml:space="preserve"> </w:t>
      </w:r>
      <w:r>
        <w:rPr>
          <w:spacing w:val="-1"/>
          <w:sz w:val="24"/>
          <w:szCs w:val="24"/>
        </w:rPr>
        <w:t>采购人应当自政府采购合同签订之日起</w:t>
      </w:r>
      <w:r>
        <w:rPr>
          <w:spacing w:val="-48"/>
          <w:sz w:val="24"/>
          <w:szCs w:val="24"/>
        </w:rPr>
        <w:t xml:space="preserve"> </w:t>
      </w:r>
      <w:r>
        <w:rPr>
          <w:spacing w:val="-1"/>
          <w:sz w:val="24"/>
          <w:szCs w:val="24"/>
        </w:rPr>
        <w:t>2</w:t>
      </w:r>
      <w:r>
        <w:rPr>
          <w:spacing w:val="-51"/>
          <w:sz w:val="24"/>
          <w:szCs w:val="24"/>
        </w:rPr>
        <w:t xml:space="preserve"> </w:t>
      </w:r>
      <w:r>
        <w:rPr>
          <w:spacing w:val="-1"/>
          <w:sz w:val="24"/>
          <w:szCs w:val="24"/>
        </w:rPr>
        <w:t>个工作日内，在省级以上财政部门指定</w:t>
      </w:r>
      <w:r>
        <w:rPr>
          <w:sz w:val="24"/>
          <w:szCs w:val="24"/>
        </w:rPr>
        <w:t xml:space="preserve"> </w:t>
      </w:r>
      <w:r>
        <w:rPr>
          <w:spacing w:val="-2"/>
          <w:sz w:val="24"/>
          <w:szCs w:val="24"/>
        </w:rPr>
        <w:t>的政府采购信息发布媒体及相关网站上公告。</w:t>
      </w:r>
    </w:p>
    <w:p w14:paraId="348134D1">
      <w:pPr>
        <w:pStyle w:val="3"/>
        <w:spacing w:before="159" w:line="278" w:lineRule="auto"/>
        <w:ind w:left="11" w:right="140" w:hanging="4"/>
        <w:rPr>
          <w:sz w:val="24"/>
          <w:szCs w:val="24"/>
        </w:rPr>
      </w:pPr>
      <w:r>
        <w:rPr>
          <w:spacing w:val="-1"/>
          <w:sz w:val="24"/>
          <w:szCs w:val="24"/>
        </w:rPr>
        <w:t>43.5</w:t>
      </w:r>
      <w:r>
        <w:rPr>
          <w:spacing w:val="-51"/>
          <w:sz w:val="24"/>
          <w:szCs w:val="24"/>
        </w:rPr>
        <w:t xml:space="preserve"> </w:t>
      </w:r>
      <w:r>
        <w:rPr>
          <w:spacing w:val="-1"/>
          <w:sz w:val="24"/>
          <w:szCs w:val="24"/>
        </w:rPr>
        <w:t>采购人应当自政府采购合同签订之日起</w:t>
      </w:r>
      <w:r>
        <w:rPr>
          <w:spacing w:val="-45"/>
          <w:sz w:val="24"/>
          <w:szCs w:val="24"/>
        </w:rPr>
        <w:t xml:space="preserve"> </w:t>
      </w:r>
      <w:r>
        <w:rPr>
          <w:spacing w:val="-1"/>
          <w:sz w:val="24"/>
          <w:szCs w:val="24"/>
        </w:rPr>
        <w:t>7</w:t>
      </w:r>
      <w:r>
        <w:rPr>
          <w:spacing w:val="-51"/>
          <w:sz w:val="24"/>
          <w:szCs w:val="24"/>
        </w:rPr>
        <w:t xml:space="preserve"> </w:t>
      </w:r>
      <w:r>
        <w:rPr>
          <w:spacing w:val="-1"/>
          <w:sz w:val="24"/>
          <w:szCs w:val="24"/>
        </w:rPr>
        <w:t>个工作日内，将政府采购合同</w:t>
      </w:r>
      <w:r>
        <w:rPr>
          <w:spacing w:val="-2"/>
          <w:sz w:val="24"/>
          <w:szCs w:val="24"/>
        </w:rPr>
        <w:t>副本报同</w:t>
      </w:r>
      <w:r>
        <w:rPr>
          <w:sz w:val="24"/>
          <w:szCs w:val="24"/>
        </w:rPr>
        <w:t xml:space="preserve"> </w:t>
      </w:r>
      <w:r>
        <w:rPr>
          <w:spacing w:val="-1"/>
          <w:sz w:val="24"/>
          <w:szCs w:val="24"/>
        </w:rPr>
        <w:t>级人民政府财政部门备案以及采购代理机构存档。</w:t>
      </w:r>
    </w:p>
    <w:p w14:paraId="091EFB27">
      <w:pPr>
        <w:spacing w:line="278" w:lineRule="auto"/>
        <w:rPr>
          <w:sz w:val="24"/>
          <w:szCs w:val="24"/>
        </w:rPr>
        <w:sectPr>
          <w:headerReference r:id="rId53" w:type="default"/>
          <w:footerReference r:id="rId54" w:type="default"/>
          <w:pgSz w:w="11906" w:h="16839"/>
          <w:pgMar w:top="1213" w:right="1409" w:bottom="1169" w:left="1417" w:header="849" w:footer="1004" w:gutter="0"/>
          <w:pgNumType w:fmt="decimal"/>
          <w:cols w:space="720" w:num="1"/>
        </w:sectPr>
      </w:pPr>
    </w:p>
    <w:p w14:paraId="09B1D4BF">
      <w:pPr>
        <w:spacing w:line="254" w:lineRule="auto"/>
        <w:rPr>
          <w:rFonts w:ascii="Arial"/>
          <w:sz w:val="21"/>
        </w:rPr>
      </w:pPr>
    </w:p>
    <w:p w14:paraId="6FF0D089">
      <w:pPr>
        <w:pStyle w:val="3"/>
        <w:spacing w:before="100" w:line="225" w:lineRule="auto"/>
        <w:ind w:left="3258"/>
        <w:outlineLvl w:val="2"/>
        <w:rPr>
          <w:sz w:val="31"/>
          <w:szCs w:val="31"/>
        </w:rPr>
      </w:pPr>
      <w:r>
        <w:rPr>
          <w:b/>
          <w:bCs/>
          <w:spacing w:val="4"/>
          <w:sz w:val="31"/>
          <w:szCs w:val="31"/>
        </w:rPr>
        <w:t>（七）纪律和监督</w:t>
      </w:r>
    </w:p>
    <w:p w14:paraId="39F3119B">
      <w:pPr>
        <w:pStyle w:val="3"/>
        <w:spacing w:before="240" w:line="219" w:lineRule="auto"/>
        <w:ind w:left="10"/>
        <w:rPr>
          <w:sz w:val="24"/>
          <w:szCs w:val="24"/>
        </w:rPr>
      </w:pPr>
      <w:r>
        <w:rPr>
          <w:b/>
          <w:bCs/>
          <w:spacing w:val="-3"/>
          <w:sz w:val="24"/>
          <w:szCs w:val="24"/>
        </w:rPr>
        <w:t>44.</w:t>
      </w:r>
      <w:r>
        <w:rPr>
          <w:spacing w:val="-3"/>
          <w:sz w:val="24"/>
          <w:szCs w:val="24"/>
        </w:rPr>
        <w:t xml:space="preserve"> </w:t>
      </w:r>
      <w:r>
        <w:rPr>
          <w:b/>
          <w:bCs/>
          <w:spacing w:val="-3"/>
          <w:sz w:val="24"/>
          <w:szCs w:val="24"/>
        </w:rPr>
        <w:t>对招标人的纪律要求</w:t>
      </w:r>
    </w:p>
    <w:p w14:paraId="4138E3B2">
      <w:pPr>
        <w:pStyle w:val="3"/>
        <w:spacing w:before="153" w:line="339" w:lineRule="auto"/>
        <w:ind w:left="12" w:right="39" w:hanging="2"/>
        <w:rPr>
          <w:sz w:val="24"/>
          <w:szCs w:val="24"/>
        </w:rPr>
      </w:pPr>
      <w:r>
        <w:rPr>
          <w:spacing w:val="-3"/>
          <w:sz w:val="24"/>
          <w:szCs w:val="24"/>
        </w:rPr>
        <w:t>44.1</w:t>
      </w:r>
      <w:r>
        <w:rPr>
          <w:spacing w:val="-50"/>
          <w:sz w:val="24"/>
          <w:szCs w:val="24"/>
        </w:rPr>
        <w:t xml:space="preserve"> </w:t>
      </w:r>
      <w:r>
        <w:rPr>
          <w:spacing w:val="-3"/>
          <w:sz w:val="24"/>
          <w:szCs w:val="24"/>
        </w:rPr>
        <w:t>招标人不得泄漏招标投标活动中应当保密的情况和资料，不得与</w:t>
      </w:r>
      <w:r>
        <w:rPr>
          <w:spacing w:val="-4"/>
          <w:sz w:val="24"/>
          <w:szCs w:val="24"/>
        </w:rPr>
        <w:t>投标人串通损害国</w:t>
      </w:r>
      <w:r>
        <w:rPr>
          <w:sz w:val="24"/>
          <w:szCs w:val="24"/>
        </w:rPr>
        <w:t xml:space="preserve"> </w:t>
      </w:r>
      <w:r>
        <w:rPr>
          <w:spacing w:val="-1"/>
          <w:sz w:val="24"/>
          <w:szCs w:val="24"/>
        </w:rPr>
        <w:t>家利益，社会公共利益或者他人合法权益。</w:t>
      </w:r>
    </w:p>
    <w:p w14:paraId="4077573E">
      <w:pPr>
        <w:pStyle w:val="3"/>
        <w:spacing w:line="219" w:lineRule="auto"/>
        <w:ind w:left="10"/>
        <w:rPr>
          <w:sz w:val="24"/>
          <w:szCs w:val="24"/>
        </w:rPr>
      </w:pPr>
      <w:r>
        <w:rPr>
          <w:b/>
          <w:bCs/>
          <w:spacing w:val="-3"/>
          <w:sz w:val="24"/>
          <w:szCs w:val="24"/>
        </w:rPr>
        <w:t>45.</w:t>
      </w:r>
      <w:r>
        <w:rPr>
          <w:spacing w:val="-3"/>
          <w:sz w:val="24"/>
          <w:szCs w:val="24"/>
        </w:rPr>
        <w:t xml:space="preserve"> </w:t>
      </w:r>
      <w:r>
        <w:rPr>
          <w:b/>
          <w:bCs/>
          <w:spacing w:val="-3"/>
          <w:sz w:val="24"/>
          <w:szCs w:val="24"/>
        </w:rPr>
        <w:t>对投标人的纪律要求</w:t>
      </w:r>
    </w:p>
    <w:p w14:paraId="520FC241">
      <w:pPr>
        <w:pStyle w:val="3"/>
        <w:spacing w:before="153" w:line="299" w:lineRule="auto"/>
        <w:ind w:left="20" w:right="39" w:hanging="10"/>
        <w:rPr>
          <w:sz w:val="24"/>
          <w:szCs w:val="24"/>
        </w:rPr>
      </w:pPr>
      <w:r>
        <w:rPr>
          <w:spacing w:val="-3"/>
          <w:sz w:val="24"/>
          <w:szCs w:val="24"/>
        </w:rPr>
        <w:t>45.1</w:t>
      </w:r>
      <w:r>
        <w:rPr>
          <w:spacing w:val="-48"/>
          <w:sz w:val="24"/>
          <w:szCs w:val="24"/>
        </w:rPr>
        <w:t xml:space="preserve"> </w:t>
      </w:r>
      <w:r>
        <w:rPr>
          <w:spacing w:val="-3"/>
          <w:sz w:val="24"/>
          <w:szCs w:val="24"/>
        </w:rPr>
        <w:t>投标人不得相互串通投标或者与招标人串通投标，不得向招</w:t>
      </w:r>
      <w:r>
        <w:rPr>
          <w:spacing w:val="-4"/>
          <w:sz w:val="24"/>
          <w:szCs w:val="24"/>
        </w:rPr>
        <w:t>标人或者评标委员会成</w:t>
      </w:r>
      <w:r>
        <w:rPr>
          <w:sz w:val="24"/>
          <w:szCs w:val="24"/>
        </w:rPr>
        <w:t xml:space="preserve"> </w:t>
      </w:r>
      <w:r>
        <w:rPr>
          <w:spacing w:val="-2"/>
          <w:sz w:val="24"/>
          <w:szCs w:val="24"/>
        </w:rPr>
        <w:t>员行贿谋取中标，不得以他人名义投标或者以其他方式弄虚作假骗取中标；投标人不得</w:t>
      </w:r>
      <w:r>
        <w:rPr>
          <w:spacing w:val="8"/>
          <w:sz w:val="24"/>
          <w:szCs w:val="24"/>
        </w:rPr>
        <w:t xml:space="preserve"> </w:t>
      </w:r>
      <w:r>
        <w:rPr>
          <w:spacing w:val="-2"/>
          <w:sz w:val="24"/>
          <w:szCs w:val="24"/>
        </w:rPr>
        <w:t>以任何方式干扰、影响评标工作。</w:t>
      </w:r>
    </w:p>
    <w:p w14:paraId="25F8C411">
      <w:pPr>
        <w:pStyle w:val="3"/>
        <w:spacing w:before="154" w:line="219" w:lineRule="auto"/>
        <w:ind w:left="10"/>
        <w:rPr>
          <w:sz w:val="24"/>
          <w:szCs w:val="24"/>
        </w:rPr>
      </w:pPr>
      <w:r>
        <w:rPr>
          <w:b/>
          <w:bCs/>
          <w:spacing w:val="-2"/>
          <w:sz w:val="24"/>
          <w:szCs w:val="24"/>
        </w:rPr>
        <w:t>46.</w:t>
      </w:r>
      <w:r>
        <w:rPr>
          <w:spacing w:val="-2"/>
          <w:sz w:val="24"/>
          <w:szCs w:val="24"/>
        </w:rPr>
        <w:t xml:space="preserve"> </w:t>
      </w:r>
      <w:r>
        <w:rPr>
          <w:b/>
          <w:bCs/>
          <w:spacing w:val="-2"/>
          <w:sz w:val="24"/>
          <w:szCs w:val="24"/>
        </w:rPr>
        <w:t>对评标委员会成员的纪律要求</w:t>
      </w:r>
    </w:p>
    <w:p w14:paraId="1C579EAD">
      <w:pPr>
        <w:pStyle w:val="3"/>
        <w:spacing w:before="158" w:line="278" w:lineRule="auto"/>
        <w:ind w:left="10" w:right="39"/>
        <w:rPr>
          <w:sz w:val="24"/>
          <w:szCs w:val="24"/>
        </w:rPr>
      </w:pPr>
      <w:r>
        <w:rPr>
          <w:spacing w:val="-3"/>
          <w:sz w:val="24"/>
          <w:szCs w:val="24"/>
        </w:rPr>
        <w:t>46.1</w:t>
      </w:r>
      <w:r>
        <w:rPr>
          <w:spacing w:val="-52"/>
          <w:sz w:val="24"/>
          <w:szCs w:val="24"/>
        </w:rPr>
        <w:t xml:space="preserve"> </w:t>
      </w:r>
      <w:r>
        <w:rPr>
          <w:spacing w:val="-3"/>
          <w:sz w:val="24"/>
          <w:szCs w:val="24"/>
        </w:rPr>
        <w:t>评标委员会成员不得收受他人的财物或者其他好处，不得向他人透漏</w:t>
      </w:r>
      <w:r>
        <w:rPr>
          <w:spacing w:val="-4"/>
          <w:sz w:val="24"/>
          <w:szCs w:val="24"/>
        </w:rPr>
        <w:t>对投标文件的</w:t>
      </w:r>
      <w:r>
        <w:rPr>
          <w:sz w:val="24"/>
          <w:szCs w:val="24"/>
        </w:rPr>
        <w:t xml:space="preserve"> </w:t>
      </w:r>
      <w:r>
        <w:rPr>
          <w:spacing w:val="-1"/>
          <w:sz w:val="24"/>
          <w:szCs w:val="24"/>
        </w:rPr>
        <w:t>评审和比较、成交候选人的推荐情况以及评标有关的其他情况。</w:t>
      </w:r>
    </w:p>
    <w:p w14:paraId="7F7E1E47">
      <w:pPr>
        <w:pStyle w:val="3"/>
        <w:spacing w:before="154" w:line="280" w:lineRule="auto"/>
        <w:ind w:right="39" w:firstLine="10"/>
        <w:rPr>
          <w:sz w:val="24"/>
          <w:szCs w:val="24"/>
        </w:rPr>
      </w:pPr>
      <w:r>
        <w:rPr>
          <w:spacing w:val="-3"/>
          <w:sz w:val="24"/>
          <w:szCs w:val="24"/>
        </w:rPr>
        <w:t>46.2</w:t>
      </w:r>
      <w:r>
        <w:rPr>
          <w:spacing w:val="-52"/>
          <w:sz w:val="24"/>
          <w:szCs w:val="24"/>
        </w:rPr>
        <w:t xml:space="preserve"> </w:t>
      </w:r>
      <w:r>
        <w:rPr>
          <w:spacing w:val="-3"/>
          <w:sz w:val="24"/>
          <w:szCs w:val="24"/>
        </w:rPr>
        <w:t>在评标活动中，评标委员会成员不得擅离职守，影响评标程序正常进</w:t>
      </w:r>
      <w:r>
        <w:rPr>
          <w:spacing w:val="-4"/>
          <w:sz w:val="24"/>
          <w:szCs w:val="24"/>
        </w:rPr>
        <w:t>行，不得使用</w:t>
      </w:r>
      <w:r>
        <w:rPr>
          <w:sz w:val="24"/>
          <w:szCs w:val="24"/>
        </w:rPr>
        <w:t xml:space="preserve"> </w:t>
      </w:r>
      <w:r>
        <w:rPr>
          <w:spacing w:val="-2"/>
          <w:sz w:val="24"/>
          <w:szCs w:val="24"/>
        </w:rPr>
        <w:t>“评标办法</w:t>
      </w:r>
      <w:r>
        <w:rPr>
          <w:spacing w:val="-73"/>
          <w:sz w:val="24"/>
          <w:szCs w:val="24"/>
        </w:rPr>
        <w:t xml:space="preserve"> </w:t>
      </w:r>
      <w:r>
        <w:rPr>
          <w:spacing w:val="-2"/>
          <w:sz w:val="24"/>
          <w:szCs w:val="24"/>
        </w:rPr>
        <w:t>”没有规定的评审因素和标准进行评标。</w:t>
      </w:r>
    </w:p>
    <w:p w14:paraId="54656CD8">
      <w:pPr>
        <w:pStyle w:val="3"/>
        <w:spacing w:before="155" w:line="219" w:lineRule="auto"/>
        <w:ind w:left="10"/>
        <w:rPr>
          <w:sz w:val="24"/>
          <w:szCs w:val="24"/>
        </w:rPr>
      </w:pPr>
      <w:r>
        <w:rPr>
          <w:b/>
          <w:bCs/>
          <w:spacing w:val="-2"/>
          <w:sz w:val="24"/>
          <w:szCs w:val="24"/>
        </w:rPr>
        <w:t>47.</w:t>
      </w:r>
      <w:r>
        <w:rPr>
          <w:spacing w:val="-2"/>
          <w:sz w:val="24"/>
          <w:szCs w:val="24"/>
        </w:rPr>
        <w:t xml:space="preserve"> </w:t>
      </w:r>
      <w:r>
        <w:rPr>
          <w:b/>
          <w:bCs/>
          <w:spacing w:val="-2"/>
          <w:sz w:val="24"/>
          <w:szCs w:val="24"/>
        </w:rPr>
        <w:t>对与评标活动有关的工作人员的纪律要求</w:t>
      </w:r>
    </w:p>
    <w:p w14:paraId="69D19286">
      <w:pPr>
        <w:pStyle w:val="3"/>
        <w:spacing w:before="153" w:line="299" w:lineRule="auto"/>
        <w:ind w:left="13" w:right="39" w:hanging="3"/>
        <w:rPr>
          <w:sz w:val="24"/>
          <w:szCs w:val="24"/>
        </w:rPr>
      </w:pPr>
      <w:r>
        <w:rPr>
          <w:spacing w:val="-3"/>
          <w:sz w:val="24"/>
          <w:szCs w:val="24"/>
        </w:rPr>
        <w:t>47.1</w:t>
      </w:r>
      <w:r>
        <w:rPr>
          <w:spacing w:val="-46"/>
          <w:sz w:val="24"/>
          <w:szCs w:val="24"/>
        </w:rPr>
        <w:t xml:space="preserve"> </w:t>
      </w:r>
      <w:r>
        <w:rPr>
          <w:spacing w:val="-3"/>
          <w:sz w:val="24"/>
          <w:szCs w:val="24"/>
        </w:rPr>
        <w:t>与评标活动有关的工作人员不得收受他人的财物或者其</w:t>
      </w:r>
      <w:r>
        <w:rPr>
          <w:spacing w:val="-4"/>
          <w:sz w:val="24"/>
          <w:szCs w:val="24"/>
        </w:rPr>
        <w:t>他好处，不得向他人透漏对</w:t>
      </w:r>
      <w:r>
        <w:rPr>
          <w:sz w:val="24"/>
          <w:szCs w:val="24"/>
        </w:rPr>
        <w:t xml:space="preserve"> </w:t>
      </w:r>
      <w:r>
        <w:rPr>
          <w:spacing w:val="-2"/>
          <w:sz w:val="24"/>
          <w:szCs w:val="24"/>
        </w:rPr>
        <w:t>投标文件的评审和比较、成交候选人的推荐情况以及评标有关的其他情况。在评标活动</w:t>
      </w:r>
      <w:r>
        <w:rPr>
          <w:spacing w:val="14"/>
          <w:sz w:val="24"/>
          <w:szCs w:val="24"/>
        </w:rPr>
        <w:t xml:space="preserve"> </w:t>
      </w:r>
      <w:r>
        <w:rPr>
          <w:spacing w:val="-1"/>
          <w:sz w:val="24"/>
          <w:szCs w:val="24"/>
        </w:rPr>
        <w:t>中，与评标活动有关的工作人员不得擅离职守，影响评标程序正常进行。</w:t>
      </w:r>
    </w:p>
    <w:p w14:paraId="49C9D4CE">
      <w:pPr>
        <w:pStyle w:val="3"/>
        <w:spacing w:before="164" w:line="225" w:lineRule="auto"/>
        <w:ind w:left="3258"/>
        <w:outlineLvl w:val="2"/>
        <w:rPr>
          <w:sz w:val="31"/>
          <w:szCs w:val="31"/>
        </w:rPr>
      </w:pPr>
      <w:r>
        <w:rPr>
          <w:b/>
          <w:bCs/>
          <w:spacing w:val="4"/>
          <w:sz w:val="31"/>
          <w:szCs w:val="31"/>
        </w:rPr>
        <w:t>（八）质疑与投诉</w:t>
      </w:r>
    </w:p>
    <w:p w14:paraId="6102759B">
      <w:pPr>
        <w:pStyle w:val="3"/>
        <w:spacing w:before="237" w:line="220" w:lineRule="auto"/>
        <w:ind w:left="10"/>
        <w:rPr>
          <w:sz w:val="24"/>
          <w:szCs w:val="24"/>
        </w:rPr>
      </w:pPr>
      <w:r>
        <w:rPr>
          <w:b/>
          <w:bCs/>
          <w:spacing w:val="-3"/>
          <w:sz w:val="24"/>
          <w:szCs w:val="24"/>
        </w:rPr>
        <w:t>48．质疑和投诉</w:t>
      </w:r>
    </w:p>
    <w:p w14:paraId="03FCD1D8">
      <w:pPr>
        <w:pStyle w:val="3"/>
        <w:spacing w:before="217" w:line="339" w:lineRule="auto"/>
        <w:ind w:left="10"/>
        <w:jc w:val="both"/>
        <w:rPr>
          <w:sz w:val="24"/>
          <w:szCs w:val="24"/>
        </w:rPr>
      </w:pPr>
      <w:r>
        <w:rPr>
          <w:spacing w:val="1"/>
          <w:sz w:val="24"/>
          <w:szCs w:val="24"/>
        </w:rPr>
        <w:t>48.1.供应商认为磋商文件、采购过程和中</w:t>
      </w:r>
      <w:r>
        <w:rPr>
          <w:sz w:val="24"/>
          <w:szCs w:val="24"/>
        </w:rPr>
        <w:t xml:space="preserve">标、成交结果使自己的权益受到损害的，可 </w:t>
      </w:r>
      <w:r>
        <w:rPr>
          <w:spacing w:val="-3"/>
          <w:sz w:val="24"/>
          <w:szCs w:val="24"/>
        </w:rPr>
        <w:t>以在知道或者应知其权益受到损害之日起七个工作日内，以书面形式向采购人提出质疑</w:t>
      </w:r>
      <w:r>
        <w:rPr>
          <w:spacing w:val="14"/>
          <w:sz w:val="24"/>
          <w:szCs w:val="24"/>
        </w:rPr>
        <w:t xml:space="preserve"> </w:t>
      </w:r>
      <w:r>
        <w:rPr>
          <w:spacing w:val="-7"/>
          <w:sz w:val="24"/>
          <w:szCs w:val="24"/>
        </w:rPr>
        <w:t>（质疑材料递交地址：</w:t>
      </w:r>
      <w:r>
        <w:rPr>
          <w:rFonts w:hint="eastAsia"/>
          <w:spacing w:val="-7"/>
          <w:sz w:val="24"/>
          <w:szCs w:val="24"/>
        </w:rPr>
        <w:t>乌恰县托云乡人民政府</w:t>
      </w:r>
      <w:r>
        <w:rPr>
          <w:spacing w:val="-7"/>
          <w:sz w:val="24"/>
          <w:szCs w:val="24"/>
        </w:rPr>
        <w:t>，电话：</w:t>
      </w:r>
      <w:r>
        <w:rPr>
          <w:rFonts w:hint="eastAsia"/>
          <w:spacing w:val="-7"/>
          <w:sz w:val="24"/>
          <w:szCs w:val="24"/>
        </w:rPr>
        <w:t>18099780359</w:t>
      </w:r>
      <w:r>
        <w:rPr>
          <w:spacing w:val="-7"/>
          <w:sz w:val="24"/>
          <w:szCs w:val="24"/>
        </w:rPr>
        <w:t>）。</w:t>
      </w:r>
      <w:r>
        <w:rPr>
          <w:sz w:val="24"/>
          <w:szCs w:val="24"/>
        </w:rPr>
        <w:t xml:space="preserve"> </w:t>
      </w:r>
      <w:r>
        <w:rPr>
          <w:spacing w:val="-3"/>
          <w:sz w:val="24"/>
          <w:szCs w:val="24"/>
        </w:rPr>
        <w:t>供应商应当在法定质疑期内一次性提出针对同一采购程序环节的质疑。供应商应知其权</w:t>
      </w:r>
      <w:r>
        <w:rPr>
          <w:spacing w:val="14"/>
          <w:sz w:val="24"/>
          <w:szCs w:val="24"/>
        </w:rPr>
        <w:t xml:space="preserve"> </w:t>
      </w:r>
      <w:r>
        <w:rPr>
          <w:spacing w:val="-1"/>
          <w:sz w:val="24"/>
          <w:szCs w:val="24"/>
        </w:rPr>
        <w:t>益受到损害之日，是指：</w:t>
      </w:r>
    </w:p>
    <w:p w14:paraId="41266AFF">
      <w:pPr>
        <w:pStyle w:val="3"/>
        <w:spacing w:before="52" w:line="280" w:lineRule="auto"/>
        <w:ind w:left="28" w:right="80" w:firstLine="234"/>
        <w:rPr>
          <w:sz w:val="24"/>
          <w:szCs w:val="24"/>
        </w:rPr>
      </w:pPr>
      <w:r>
        <w:rPr>
          <w:spacing w:val="-3"/>
          <w:sz w:val="24"/>
          <w:szCs w:val="24"/>
        </w:rPr>
        <w:t>（一）对可以质疑的磋商文件提出质疑的，为收到磋商文件之日或者磋商文件公告期</w:t>
      </w:r>
      <w:r>
        <w:rPr>
          <w:sz w:val="24"/>
          <w:szCs w:val="24"/>
        </w:rPr>
        <w:t xml:space="preserve"> </w:t>
      </w:r>
      <w:r>
        <w:rPr>
          <w:spacing w:val="-5"/>
          <w:sz w:val="24"/>
          <w:szCs w:val="24"/>
        </w:rPr>
        <w:t>限届满之日；</w:t>
      </w:r>
    </w:p>
    <w:p w14:paraId="11A8049B">
      <w:pPr>
        <w:pStyle w:val="3"/>
        <w:spacing w:before="153" w:line="219" w:lineRule="auto"/>
        <w:ind w:left="263"/>
        <w:rPr>
          <w:sz w:val="24"/>
          <w:szCs w:val="24"/>
        </w:rPr>
      </w:pPr>
      <w:r>
        <w:rPr>
          <w:spacing w:val="-1"/>
          <w:sz w:val="24"/>
          <w:szCs w:val="24"/>
        </w:rPr>
        <w:t>（二）对采购过程提出质疑的，为各采购程序环节结束之日；</w:t>
      </w:r>
    </w:p>
    <w:p w14:paraId="6C6C2772">
      <w:pPr>
        <w:pStyle w:val="3"/>
        <w:spacing w:before="155" w:line="218" w:lineRule="auto"/>
        <w:ind w:left="263"/>
        <w:rPr>
          <w:sz w:val="24"/>
          <w:szCs w:val="24"/>
        </w:rPr>
      </w:pPr>
      <w:r>
        <w:rPr>
          <w:spacing w:val="-1"/>
          <w:sz w:val="24"/>
          <w:szCs w:val="24"/>
        </w:rPr>
        <w:t>（三）对中标或者成交结果提出质疑的，为中标或者成交结果公告期限届满之日。</w:t>
      </w:r>
    </w:p>
    <w:p w14:paraId="2BBB2B0D">
      <w:pPr>
        <w:pStyle w:val="3"/>
        <w:spacing w:before="158" w:line="219" w:lineRule="auto"/>
        <w:ind w:left="10"/>
        <w:rPr>
          <w:sz w:val="24"/>
          <w:szCs w:val="24"/>
        </w:rPr>
      </w:pPr>
      <w:r>
        <w:rPr>
          <w:sz w:val="24"/>
          <w:szCs w:val="24"/>
        </w:rPr>
        <w:t>48.2</w:t>
      </w:r>
      <w:r>
        <w:rPr>
          <w:spacing w:val="-51"/>
          <w:sz w:val="24"/>
          <w:szCs w:val="24"/>
        </w:rPr>
        <w:t xml:space="preserve"> </w:t>
      </w:r>
      <w:r>
        <w:rPr>
          <w:sz w:val="24"/>
          <w:szCs w:val="24"/>
        </w:rPr>
        <w:t>供应商提出质疑应当提交质疑函和必</w:t>
      </w:r>
      <w:r>
        <w:rPr>
          <w:spacing w:val="-1"/>
          <w:sz w:val="24"/>
          <w:szCs w:val="24"/>
        </w:rPr>
        <w:t>要的证明材料。质疑函应当包括下列内容：</w:t>
      </w:r>
    </w:p>
    <w:p w14:paraId="5C20FC82">
      <w:pPr>
        <w:pStyle w:val="3"/>
        <w:spacing w:before="155" w:line="219" w:lineRule="auto"/>
        <w:ind w:left="11"/>
        <w:rPr>
          <w:sz w:val="24"/>
          <w:szCs w:val="24"/>
        </w:rPr>
      </w:pPr>
      <w:r>
        <w:rPr>
          <w:spacing w:val="-2"/>
          <w:sz w:val="24"/>
          <w:szCs w:val="24"/>
        </w:rPr>
        <w:t>供应商的姓名或者名称、地址、邮编、联系人及联系电话；质疑</w:t>
      </w:r>
      <w:r>
        <w:rPr>
          <w:spacing w:val="-3"/>
          <w:sz w:val="24"/>
          <w:szCs w:val="24"/>
        </w:rPr>
        <w:t>项目的名称、编号；具</w:t>
      </w:r>
    </w:p>
    <w:p w14:paraId="58C39BA0">
      <w:pPr>
        <w:spacing w:line="219" w:lineRule="auto"/>
        <w:rPr>
          <w:sz w:val="24"/>
          <w:szCs w:val="24"/>
        </w:rPr>
        <w:sectPr>
          <w:headerReference r:id="rId55" w:type="default"/>
          <w:footerReference r:id="rId56" w:type="default"/>
          <w:pgSz w:w="11906" w:h="16839"/>
          <w:pgMar w:top="1213" w:right="1378" w:bottom="1169" w:left="1413" w:header="849" w:footer="1004" w:gutter="0"/>
          <w:pgNumType w:fmt="decimal"/>
          <w:cols w:space="720" w:num="1"/>
        </w:sectPr>
      </w:pPr>
    </w:p>
    <w:p w14:paraId="567061DC">
      <w:pPr>
        <w:spacing w:line="270" w:lineRule="auto"/>
        <w:rPr>
          <w:rFonts w:ascii="Arial"/>
          <w:sz w:val="21"/>
        </w:rPr>
      </w:pPr>
    </w:p>
    <w:p w14:paraId="48DCBA72">
      <w:pPr>
        <w:pStyle w:val="3"/>
        <w:spacing w:before="78" w:line="339" w:lineRule="auto"/>
        <w:ind w:left="27" w:right="41" w:hanging="19"/>
        <w:rPr>
          <w:sz w:val="24"/>
          <w:szCs w:val="24"/>
        </w:rPr>
      </w:pPr>
      <w:r>
        <w:rPr>
          <w:spacing w:val="-3"/>
          <w:sz w:val="24"/>
          <w:szCs w:val="24"/>
        </w:rPr>
        <w:t>体、明确的质疑事项和与质疑事项相关的请求；事实依据；必要的法律依据；提出质疑</w:t>
      </w:r>
      <w:r>
        <w:rPr>
          <w:spacing w:val="14"/>
          <w:sz w:val="24"/>
          <w:szCs w:val="24"/>
        </w:rPr>
        <w:t xml:space="preserve"> </w:t>
      </w:r>
      <w:r>
        <w:rPr>
          <w:spacing w:val="-3"/>
          <w:sz w:val="24"/>
          <w:szCs w:val="24"/>
        </w:rPr>
        <w:t>的日期。（具体格式详见附件）</w:t>
      </w:r>
    </w:p>
    <w:p w14:paraId="375CDCE9">
      <w:pPr>
        <w:pStyle w:val="3"/>
        <w:spacing w:before="2" w:line="337" w:lineRule="auto"/>
        <w:ind w:left="9" w:right="41" w:hanging="1"/>
        <w:rPr>
          <w:sz w:val="24"/>
          <w:szCs w:val="24"/>
        </w:rPr>
      </w:pPr>
      <w:r>
        <w:rPr>
          <w:spacing w:val="-3"/>
          <w:sz w:val="24"/>
          <w:szCs w:val="24"/>
        </w:rPr>
        <w:t>供应商为自然人的，应当由本人签字；供应商为法人或者其他组织的，应当由法定代表</w:t>
      </w:r>
      <w:r>
        <w:rPr>
          <w:spacing w:val="14"/>
          <w:sz w:val="24"/>
          <w:szCs w:val="24"/>
        </w:rPr>
        <w:t xml:space="preserve"> </w:t>
      </w:r>
      <w:r>
        <w:rPr>
          <w:spacing w:val="-1"/>
          <w:sz w:val="24"/>
          <w:szCs w:val="24"/>
        </w:rPr>
        <w:t>人、主要负责人，或者其授权代表签字或者盖章，并加盖公章。</w:t>
      </w:r>
    </w:p>
    <w:p w14:paraId="23158E2F">
      <w:pPr>
        <w:pStyle w:val="3"/>
        <w:spacing w:before="2" w:line="298" w:lineRule="auto"/>
        <w:ind w:left="7" w:right="41"/>
        <w:rPr>
          <w:sz w:val="24"/>
          <w:szCs w:val="24"/>
        </w:rPr>
      </w:pPr>
      <w:r>
        <w:rPr>
          <w:sz w:val="24"/>
          <w:szCs w:val="24"/>
        </w:rPr>
        <w:t>48.3</w:t>
      </w:r>
      <w:r>
        <w:rPr>
          <w:spacing w:val="-51"/>
          <w:sz w:val="24"/>
          <w:szCs w:val="24"/>
        </w:rPr>
        <w:t xml:space="preserve"> </w:t>
      </w:r>
      <w:r>
        <w:rPr>
          <w:sz w:val="24"/>
          <w:szCs w:val="24"/>
        </w:rPr>
        <w:t>供应商质疑、投诉应当有明确的请求</w:t>
      </w:r>
      <w:r>
        <w:rPr>
          <w:spacing w:val="-1"/>
          <w:sz w:val="24"/>
          <w:szCs w:val="24"/>
        </w:rPr>
        <w:t>和必要的证明材料。供应商投诉的事项不得</w:t>
      </w:r>
      <w:r>
        <w:rPr>
          <w:sz w:val="24"/>
          <w:szCs w:val="24"/>
        </w:rPr>
        <w:t xml:space="preserve"> </w:t>
      </w:r>
      <w:r>
        <w:rPr>
          <w:spacing w:val="-3"/>
          <w:sz w:val="24"/>
          <w:szCs w:val="24"/>
        </w:rPr>
        <w:t>超出已质疑事项的范围。采购人及采购代理机构按《政府采购质疑和投诉办法》进行处</w:t>
      </w:r>
      <w:r>
        <w:rPr>
          <w:spacing w:val="15"/>
          <w:sz w:val="24"/>
          <w:szCs w:val="24"/>
        </w:rPr>
        <w:t xml:space="preserve"> </w:t>
      </w:r>
      <w:r>
        <w:rPr>
          <w:spacing w:val="-1"/>
          <w:sz w:val="24"/>
          <w:szCs w:val="24"/>
        </w:rPr>
        <w:t>理供应商质疑事项。</w:t>
      </w:r>
    </w:p>
    <w:p w14:paraId="4CF93437">
      <w:pPr>
        <w:pStyle w:val="3"/>
        <w:spacing w:before="154" w:line="299" w:lineRule="auto"/>
        <w:ind w:left="7" w:right="73"/>
        <w:rPr>
          <w:sz w:val="24"/>
          <w:szCs w:val="24"/>
        </w:rPr>
      </w:pPr>
      <w:r>
        <w:rPr>
          <w:sz w:val="24"/>
          <w:szCs w:val="24"/>
        </w:rPr>
        <w:t>48.4</w:t>
      </w:r>
      <w:r>
        <w:rPr>
          <w:spacing w:val="-50"/>
          <w:sz w:val="24"/>
          <w:szCs w:val="24"/>
        </w:rPr>
        <w:t xml:space="preserve"> </w:t>
      </w:r>
      <w:r>
        <w:rPr>
          <w:sz w:val="24"/>
          <w:szCs w:val="24"/>
        </w:rPr>
        <w:t>质疑供应商对采购人、采购代理机</w:t>
      </w:r>
      <w:r>
        <w:rPr>
          <w:spacing w:val="-1"/>
          <w:sz w:val="24"/>
          <w:szCs w:val="24"/>
        </w:rPr>
        <w:t>构的质疑答复不满意，或者采购人、采购代理</w:t>
      </w:r>
      <w:r>
        <w:rPr>
          <w:sz w:val="24"/>
          <w:szCs w:val="24"/>
        </w:rPr>
        <w:t xml:space="preserve"> </w:t>
      </w:r>
      <w:r>
        <w:rPr>
          <w:spacing w:val="-1"/>
          <w:sz w:val="24"/>
          <w:szCs w:val="24"/>
        </w:rPr>
        <w:t>机构未在规定期限内作出答复的，供应商可以在答复期满后</w:t>
      </w:r>
      <w:r>
        <w:rPr>
          <w:spacing w:val="-33"/>
          <w:sz w:val="24"/>
          <w:szCs w:val="24"/>
        </w:rPr>
        <w:t xml:space="preserve"> </w:t>
      </w:r>
      <w:r>
        <w:rPr>
          <w:spacing w:val="-1"/>
          <w:sz w:val="24"/>
          <w:szCs w:val="24"/>
        </w:rPr>
        <w:t>15</w:t>
      </w:r>
      <w:r>
        <w:rPr>
          <w:spacing w:val="-51"/>
          <w:sz w:val="24"/>
          <w:szCs w:val="24"/>
        </w:rPr>
        <w:t xml:space="preserve"> </w:t>
      </w:r>
      <w:r>
        <w:rPr>
          <w:spacing w:val="-1"/>
          <w:sz w:val="24"/>
          <w:szCs w:val="24"/>
        </w:rPr>
        <w:t>个工</w:t>
      </w:r>
      <w:r>
        <w:rPr>
          <w:spacing w:val="-2"/>
          <w:sz w:val="24"/>
          <w:szCs w:val="24"/>
        </w:rPr>
        <w:t>作日内向同级财政</w:t>
      </w:r>
      <w:r>
        <w:rPr>
          <w:sz w:val="24"/>
          <w:szCs w:val="24"/>
        </w:rPr>
        <w:t xml:space="preserve"> </w:t>
      </w:r>
      <w:r>
        <w:rPr>
          <w:spacing w:val="-2"/>
          <w:sz w:val="24"/>
          <w:szCs w:val="24"/>
        </w:rPr>
        <w:t>部门提起投诉。</w:t>
      </w:r>
    </w:p>
    <w:p w14:paraId="0D90DF60">
      <w:pPr>
        <w:pStyle w:val="3"/>
        <w:spacing w:before="153" w:line="219" w:lineRule="auto"/>
        <w:ind w:left="7"/>
        <w:rPr>
          <w:sz w:val="24"/>
          <w:szCs w:val="24"/>
        </w:rPr>
      </w:pPr>
      <w:r>
        <w:rPr>
          <w:spacing w:val="-1"/>
          <w:sz w:val="24"/>
          <w:szCs w:val="24"/>
        </w:rPr>
        <w:t>48.5</w:t>
      </w:r>
      <w:r>
        <w:rPr>
          <w:spacing w:val="-41"/>
          <w:sz w:val="24"/>
          <w:szCs w:val="24"/>
        </w:rPr>
        <w:t xml:space="preserve"> </w:t>
      </w:r>
      <w:r>
        <w:rPr>
          <w:spacing w:val="-1"/>
          <w:sz w:val="24"/>
          <w:szCs w:val="24"/>
        </w:rPr>
        <w:t>供应商有下列情形之一的，将其列入不良行为记录名单：</w:t>
      </w:r>
    </w:p>
    <w:p w14:paraId="79F34780">
      <w:pPr>
        <w:pStyle w:val="3"/>
        <w:spacing w:before="158" w:line="219" w:lineRule="auto"/>
        <w:ind w:left="259"/>
        <w:rPr>
          <w:sz w:val="24"/>
          <w:szCs w:val="24"/>
        </w:rPr>
      </w:pPr>
      <w:r>
        <w:rPr>
          <w:spacing w:val="-2"/>
          <w:sz w:val="24"/>
          <w:szCs w:val="24"/>
        </w:rPr>
        <w:t>（一）一年内三次以上质疑均查无实据的；</w:t>
      </w:r>
    </w:p>
    <w:p w14:paraId="5F2C6C4C">
      <w:pPr>
        <w:pStyle w:val="3"/>
        <w:spacing w:before="153" w:line="219" w:lineRule="auto"/>
        <w:ind w:left="259"/>
        <w:rPr>
          <w:sz w:val="24"/>
          <w:szCs w:val="24"/>
        </w:rPr>
      </w:pPr>
      <w:r>
        <w:rPr>
          <w:spacing w:val="-2"/>
          <w:sz w:val="24"/>
          <w:szCs w:val="24"/>
        </w:rPr>
        <w:t>（二）捏造事实或者提供虚假质疑材料的。</w:t>
      </w:r>
    </w:p>
    <w:p w14:paraId="3B587B50">
      <w:pPr>
        <w:pStyle w:val="3"/>
        <w:spacing w:before="156" w:line="279" w:lineRule="auto"/>
        <w:ind w:left="9" w:right="41" w:firstLine="250"/>
        <w:rPr>
          <w:sz w:val="24"/>
          <w:szCs w:val="24"/>
        </w:rPr>
      </w:pPr>
      <w:r>
        <w:rPr>
          <w:spacing w:val="-3"/>
          <w:sz w:val="24"/>
          <w:szCs w:val="24"/>
        </w:rPr>
        <w:t>（三）以非法手段取得证明材料。证据来源的合法性存在明显疑问，质疑人无法证明</w:t>
      </w:r>
      <w:r>
        <w:rPr>
          <w:sz w:val="24"/>
          <w:szCs w:val="24"/>
        </w:rPr>
        <w:t xml:space="preserve"> </w:t>
      </w:r>
      <w:r>
        <w:rPr>
          <w:spacing w:val="-1"/>
          <w:sz w:val="24"/>
          <w:szCs w:val="24"/>
        </w:rPr>
        <w:t>其取得方式合法的，视为以非法手段取得证明材料。</w:t>
      </w:r>
    </w:p>
    <w:p w14:paraId="0DDB94EC">
      <w:pPr>
        <w:spacing w:line="279" w:lineRule="auto"/>
        <w:rPr>
          <w:sz w:val="24"/>
          <w:szCs w:val="24"/>
        </w:rPr>
        <w:sectPr>
          <w:footerReference r:id="rId57" w:type="default"/>
          <w:pgSz w:w="11906" w:h="16839"/>
          <w:pgMar w:top="1213" w:right="1416" w:bottom="1169" w:left="1417" w:header="849" w:footer="1004" w:gutter="0"/>
          <w:pgNumType w:fmt="decimal"/>
          <w:cols w:space="720" w:num="1"/>
        </w:sectPr>
      </w:pPr>
    </w:p>
    <w:p w14:paraId="3AD605D7">
      <w:pPr>
        <w:pStyle w:val="3"/>
        <w:spacing w:before="239" w:line="219" w:lineRule="auto"/>
        <w:ind w:left="27"/>
        <w:rPr>
          <w:sz w:val="24"/>
          <w:szCs w:val="24"/>
        </w:rPr>
      </w:pPr>
      <w:r>
        <w:rPr>
          <w:b/>
          <w:bCs/>
          <w:spacing w:val="-12"/>
          <w:sz w:val="24"/>
          <w:szCs w:val="24"/>
        </w:rPr>
        <w:t>附件：</w:t>
      </w:r>
    </w:p>
    <w:p w14:paraId="1FAF5925">
      <w:pPr>
        <w:spacing w:line="259" w:lineRule="auto"/>
        <w:rPr>
          <w:rFonts w:ascii="Arial"/>
          <w:sz w:val="21"/>
        </w:rPr>
      </w:pPr>
    </w:p>
    <w:p w14:paraId="7E73B8D9">
      <w:pPr>
        <w:pStyle w:val="3"/>
        <w:spacing w:before="78" w:line="219" w:lineRule="auto"/>
        <w:ind w:left="2474"/>
        <w:rPr>
          <w:sz w:val="24"/>
          <w:szCs w:val="24"/>
        </w:rPr>
      </w:pPr>
      <w:r>
        <w:rPr>
          <w:b/>
          <w:bCs/>
          <w:spacing w:val="-3"/>
          <w:sz w:val="24"/>
          <w:szCs w:val="24"/>
        </w:rPr>
        <w:t>政府采购投诉书（范本）、质疑函范本</w:t>
      </w:r>
    </w:p>
    <w:p w14:paraId="3624D1D4">
      <w:pPr>
        <w:pStyle w:val="3"/>
        <w:spacing w:before="106" w:line="219" w:lineRule="auto"/>
        <w:ind w:left="3199"/>
        <w:rPr>
          <w:sz w:val="24"/>
          <w:szCs w:val="24"/>
        </w:rPr>
      </w:pPr>
      <w:r>
        <w:rPr>
          <w:b/>
          <w:bCs/>
          <w:spacing w:val="-3"/>
          <w:sz w:val="24"/>
          <w:szCs w:val="24"/>
        </w:rPr>
        <w:t>政府采购投诉书（范本）</w:t>
      </w:r>
    </w:p>
    <w:p w14:paraId="418426DE">
      <w:pPr>
        <w:pStyle w:val="3"/>
        <w:spacing w:before="114" w:line="219" w:lineRule="auto"/>
        <w:ind w:left="11"/>
        <w:rPr>
          <w:sz w:val="24"/>
          <w:szCs w:val="24"/>
        </w:rPr>
      </w:pPr>
      <w:r>
        <w:pict>
          <v:shape id="_x0000_s1027" o:spid="_x0000_s1027" style="position:absolute;left:0pt;margin-left:234.25pt;margin-top:17.35pt;height:0.6pt;width:72pt;z-index:251671552;mso-width-relative:page;mso-height-relative:page;" filled="f" stroked="t" coordsize="1440,12" path="m0,5l1440,5e">
            <v:fill on="f" focussize="0,0"/>
            <v:stroke weight="0.6pt" color="#000000" miterlimit="2" joinstyle="bevel"/>
            <v:imagedata o:title=""/>
            <o:lock v:ext="edit"/>
          </v:shape>
        </w:pict>
      </w:r>
      <w:r>
        <w:rPr>
          <w:spacing w:val="-1"/>
          <w:sz w:val="24"/>
          <w:szCs w:val="24"/>
        </w:rPr>
        <w:t>投诉人：</w:t>
      </w:r>
      <w:r>
        <w:rPr>
          <w:spacing w:val="-1"/>
          <w:sz w:val="24"/>
          <w:szCs w:val="24"/>
          <w:u w:val="single" w:color="auto"/>
        </w:rPr>
        <w:t xml:space="preserve">              </w:t>
      </w:r>
      <w:r>
        <w:rPr>
          <w:spacing w:val="-1"/>
          <w:sz w:val="24"/>
          <w:szCs w:val="24"/>
        </w:rPr>
        <w:t xml:space="preserve">     法定代表人：</w:t>
      </w:r>
    </w:p>
    <w:p w14:paraId="05B24874">
      <w:pPr>
        <w:pStyle w:val="3"/>
        <w:spacing w:before="116" w:line="221" w:lineRule="auto"/>
        <w:ind w:left="8"/>
        <w:rPr>
          <w:sz w:val="24"/>
          <w:szCs w:val="24"/>
        </w:rPr>
      </w:pPr>
      <w:r>
        <w:pict>
          <v:shape id="_x0000_s1028" o:spid="_x0000_s1028" style="position:absolute;left:0pt;margin-left:234.25pt;margin-top:17.6pt;height:0.6pt;width:90pt;z-index:251669504;mso-width-relative:page;mso-height-relative:page;" filled="f" stroked="t" coordsize="1800,12" path="m0,5l1800,5e">
            <v:fill on="f" focussize="0,0"/>
            <v:stroke weight="0.6pt" color="#000000" miterlimit="2" joinstyle="bevel"/>
            <v:imagedata o:title=""/>
            <o:lock v:ext="edit"/>
          </v:shape>
        </w:pict>
      </w:r>
      <w:r>
        <w:rPr>
          <w:spacing w:val="-8"/>
          <w:sz w:val="24"/>
          <w:szCs w:val="24"/>
        </w:rPr>
        <w:t>地址：</w:t>
      </w:r>
      <w:r>
        <w:rPr>
          <w:sz w:val="24"/>
          <w:szCs w:val="24"/>
          <w:u w:val="single" w:color="auto"/>
        </w:rPr>
        <w:t xml:space="preserve">                </w:t>
      </w:r>
      <w:r>
        <w:rPr>
          <w:spacing w:val="3"/>
          <w:sz w:val="24"/>
          <w:szCs w:val="24"/>
        </w:rPr>
        <w:t xml:space="preserve">           </w:t>
      </w:r>
      <w:r>
        <w:rPr>
          <w:spacing w:val="-8"/>
          <w:sz w:val="24"/>
          <w:szCs w:val="24"/>
        </w:rPr>
        <w:t>电话：</w:t>
      </w:r>
    </w:p>
    <w:p w14:paraId="10F839CC">
      <w:pPr>
        <w:pStyle w:val="3"/>
        <w:spacing w:before="113" w:line="219" w:lineRule="auto"/>
        <w:ind w:left="7"/>
        <w:rPr>
          <w:sz w:val="24"/>
          <w:szCs w:val="24"/>
        </w:rPr>
      </w:pPr>
      <w:r>
        <w:pict>
          <v:shape id="_x0000_s1029" o:spid="_x0000_s1029" style="position:absolute;left:0pt;margin-left:234.25pt;margin-top:17.2pt;height:0.6pt;width:90pt;z-index:251670528;mso-width-relative:page;mso-height-relative:page;" filled="f" stroked="t" coordsize="1800,12" path="m0,5l1800,5e">
            <v:fill on="f" focussize="0,0"/>
            <v:stroke weight="0.6pt" color="#000000" miterlimit="2" joinstyle="bevel"/>
            <v:imagedata o:title=""/>
            <o:lock v:ext="edit"/>
          </v:shape>
        </w:pict>
      </w:r>
      <w:r>
        <w:rPr>
          <w:spacing w:val="-1"/>
          <w:sz w:val="24"/>
          <w:szCs w:val="24"/>
        </w:rPr>
        <w:t>委托代理人姓名：</w:t>
      </w:r>
      <w:r>
        <w:rPr>
          <w:spacing w:val="-1"/>
          <w:sz w:val="24"/>
          <w:szCs w:val="24"/>
          <w:u w:val="single" w:color="auto"/>
        </w:rPr>
        <w:t xml:space="preserve">      </w:t>
      </w:r>
      <w:r>
        <w:rPr>
          <w:spacing w:val="-1"/>
          <w:sz w:val="24"/>
          <w:szCs w:val="24"/>
        </w:rPr>
        <w:t xml:space="preserve">           职务：</w:t>
      </w:r>
    </w:p>
    <w:p w14:paraId="4806FFE3">
      <w:pPr>
        <w:pStyle w:val="3"/>
        <w:spacing w:before="113" w:line="221" w:lineRule="auto"/>
        <w:ind w:left="7"/>
        <w:rPr>
          <w:sz w:val="24"/>
          <w:szCs w:val="24"/>
        </w:rPr>
      </w:pPr>
      <w:r>
        <w:pict>
          <v:shape id="_x0000_s1030" o:spid="_x0000_s1030" style="position:absolute;left:0pt;margin-left:234.25pt;margin-top:17.3pt;height:0.6pt;width:66pt;z-index:251672576;mso-width-relative:page;mso-height-relative:page;" filled="f" stroked="t" coordsize="1320,12" path="m0,5l1320,5e">
            <v:fill on="f" focussize="0,0"/>
            <v:stroke weight="0.6pt" color="#000000" miterlimit="2" joinstyle="bevel"/>
            <v:imagedata o:title=""/>
            <o:lock v:ext="edit"/>
          </v:shape>
        </w:pict>
      </w:r>
      <w:r>
        <w:rPr>
          <w:sz w:val="24"/>
          <w:szCs w:val="24"/>
        </w:rPr>
        <w:t>住址：</w:t>
      </w:r>
      <w:r>
        <w:rPr>
          <w:sz w:val="24"/>
          <w:szCs w:val="24"/>
          <w:u w:val="single" w:color="auto"/>
        </w:rPr>
        <w:t xml:space="preserve">                </w:t>
      </w:r>
      <w:r>
        <w:rPr>
          <w:sz w:val="24"/>
          <w:szCs w:val="24"/>
        </w:rPr>
        <w:t xml:space="preserve">  </w:t>
      </w:r>
      <w:r>
        <w:rPr>
          <w:spacing w:val="-1"/>
          <w:sz w:val="24"/>
          <w:szCs w:val="24"/>
        </w:rPr>
        <w:t xml:space="preserve">     联系电话：</w:t>
      </w:r>
    </w:p>
    <w:p w14:paraId="49122DDF">
      <w:pPr>
        <w:pStyle w:val="3"/>
        <w:spacing w:before="115" w:line="219" w:lineRule="auto"/>
        <w:ind w:left="8"/>
        <w:rPr>
          <w:sz w:val="24"/>
          <w:szCs w:val="24"/>
        </w:rPr>
      </w:pPr>
      <w:r>
        <w:pict>
          <v:shape id="_x0000_s1031" o:spid="_x0000_s1031" style="position:absolute;left:0pt;margin-left:234.25pt;margin-top:17.5pt;height:0.6pt;width:54pt;z-index:251673600;mso-width-relative:page;mso-height-relative:page;" filled="f" stroked="t" coordsize="1080,12" path="m0,5l1080,5e">
            <v:fill on="f" focussize="0,0"/>
            <v:stroke weight="0.6pt" color="#000000" miterlimit="2" joinstyle="bevel"/>
            <v:imagedata o:title=""/>
            <o:lock v:ext="edit"/>
          </v:shape>
        </w:pict>
      </w:r>
      <w:r>
        <w:rPr>
          <w:spacing w:val="-1"/>
          <w:sz w:val="24"/>
          <w:szCs w:val="24"/>
        </w:rPr>
        <w:t>被投诉人：</w:t>
      </w:r>
      <w:r>
        <w:rPr>
          <w:spacing w:val="-1"/>
          <w:sz w:val="24"/>
          <w:szCs w:val="24"/>
          <w:u w:val="single" w:color="auto"/>
        </w:rPr>
        <w:t xml:space="preserve">           </w:t>
      </w:r>
      <w:r>
        <w:rPr>
          <w:spacing w:val="-1"/>
          <w:sz w:val="24"/>
          <w:szCs w:val="24"/>
        </w:rPr>
        <w:t xml:space="preserve">      法定代表人：</w:t>
      </w:r>
    </w:p>
    <w:p w14:paraId="4336A954">
      <w:pPr>
        <w:pStyle w:val="3"/>
        <w:spacing w:before="116" w:line="221" w:lineRule="auto"/>
        <w:ind w:left="8"/>
        <w:rPr>
          <w:sz w:val="24"/>
          <w:szCs w:val="24"/>
        </w:rPr>
      </w:pPr>
      <w:r>
        <w:pict>
          <v:shape id="_x0000_s1032" o:spid="_x0000_s1032" style="position:absolute;left:0pt;margin-left:234.25pt;margin-top:17.35pt;height:0.6pt;width:96pt;z-index:251668480;mso-width-relative:page;mso-height-relative:page;" filled="f" stroked="t" coordsize="1920,12" path="m0,5l1920,5e">
            <v:fill on="f" focussize="0,0"/>
            <v:stroke weight="0.6pt" color="#000000" miterlimit="2" joinstyle="bevel"/>
            <v:imagedata o:title=""/>
            <o:lock v:ext="edit"/>
          </v:shape>
        </w:pict>
      </w:r>
      <w:r>
        <w:rPr>
          <w:spacing w:val="-8"/>
          <w:sz w:val="24"/>
          <w:szCs w:val="24"/>
        </w:rPr>
        <w:t>地址：</w:t>
      </w:r>
      <w:r>
        <w:rPr>
          <w:sz w:val="24"/>
          <w:szCs w:val="24"/>
          <w:u w:val="single" w:color="auto"/>
        </w:rPr>
        <w:t xml:space="preserve">               </w:t>
      </w:r>
      <w:r>
        <w:rPr>
          <w:spacing w:val="3"/>
          <w:sz w:val="24"/>
          <w:szCs w:val="24"/>
        </w:rPr>
        <w:t xml:space="preserve">            </w:t>
      </w:r>
      <w:r>
        <w:rPr>
          <w:spacing w:val="-8"/>
          <w:sz w:val="24"/>
          <w:szCs w:val="24"/>
        </w:rPr>
        <w:t>电话：</w:t>
      </w:r>
    </w:p>
    <w:p w14:paraId="5D676360">
      <w:pPr>
        <w:spacing w:line="429" w:lineRule="auto"/>
        <w:rPr>
          <w:rFonts w:ascii="Arial"/>
          <w:sz w:val="21"/>
        </w:rPr>
      </w:pPr>
    </w:p>
    <w:p w14:paraId="559D75F3">
      <w:pPr>
        <w:pStyle w:val="3"/>
        <w:spacing w:before="78" w:line="308" w:lineRule="auto"/>
        <w:ind w:left="8" w:right="31" w:firstLine="481"/>
        <w:jc w:val="both"/>
        <w:rPr>
          <w:sz w:val="24"/>
          <w:szCs w:val="24"/>
        </w:rPr>
      </w:pPr>
      <w:r>
        <w:rPr>
          <w:sz w:val="24"/>
          <w:szCs w:val="24"/>
        </w:rPr>
        <w:t>我公司参加了</w:t>
      </w:r>
      <w:r>
        <w:rPr>
          <w:sz w:val="24"/>
          <w:szCs w:val="24"/>
          <w:u w:val="single" w:color="auto"/>
        </w:rPr>
        <w:t xml:space="preserve">     </w:t>
      </w:r>
      <w:r>
        <w:rPr>
          <w:spacing w:val="-108"/>
          <w:sz w:val="24"/>
          <w:szCs w:val="24"/>
        </w:rPr>
        <w:t xml:space="preserve"> </w:t>
      </w:r>
      <w:r>
        <w:rPr>
          <w:sz w:val="24"/>
          <w:szCs w:val="24"/>
        </w:rPr>
        <w:t xml:space="preserve">年 </w:t>
      </w:r>
      <w:r>
        <w:rPr>
          <w:sz w:val="24"/>
          <w:szCs w:val="24"/>
          <w:u w:val="single" w:color="auto"/>
        </w:rPr>
        <w:t xml:space="preserve">   </w:t>
      </w:r>
      <w:r>
        <w:rPr>
          <w:spacing w:val="-105"/>
          <w:sz w:val="24"/>
          <w:szCs w:val="24"/>
        </w:rPr>
        <w:t xml:space="preserve"> </w:t>
      </w:r>
      <w:r>
        <w:rPr>
          <w:sz w:val="24"/>
          <w:szCs w:val="24"/>
        </w:rPr>
        <w:t>月</w:t>
      </w:r>
      <w:r>
        <w:rPr>
          <w:sz w:val="24"/>
          <w:szCs w:val="24"/>
          <w:u w:val="single" w:color="auto"/>
        </w:rPr>
        <w:t xml:space="preserve">    </w:t>
      </w:r>
      <w:r>
        <w:rPr>
          <w:spacing w:val="-69"/>
          <w:sz w:val="24"/>
          <w:szCs w:val="24"/>
        </w:rPr>
        <w:t xml:space="preserve"> </w:t>
      </w:r>
      <w:r>
        <w:rPr>
          <w:sz w:val="24"/>
          <w:szCs w:val="24"/>
        </w:rPr>
        <w:t>日被投诉人组织的</w:t>
      </w:r>
      <w:r>
        <w:rPr>
          <w:sz w:val="24"/>
          <w:szCs w:val="24"/>
          <w:u w:val="single" w:color="auto"/>
        </w:rPr>
        <w:t>（采购人</w:t>
      </w:r>
      <w:r>
        <w:rPr>
          <w:spacing w:val="-15"/>
          <w:sz w:val="24"/>
          <w:szCs w:val="24"/>
          <w:u w:val="single" w:color="auto"/>
        </w:rPr>
        <w:t>）（</w:t>
      </w:r>
      <w:r>
        <w:rPr>
          <w:sz w:val="24"/>
          <w:szCs w:val="24"/>
          <w:u w:val="single" w:color="auto"/>
        </w:rPr>
        <w:t>项目名称</w:t>
      </w:r>
      <w:r>
        <w:rPr>
          <w:spacing w:val="-15"/>
          <w:sz w:val="24"/>
          <w:szCs w:val="24"/>
          <w:u w:val="single" w:color="auto"/>
        </w:rPr>
        <w:t>）（</w:t>
      </w:r>
      <w:r>
        <w:rPr>
          <w:sz w:val="24"/>
          <w:szCs w:val="24"/>
          <w:u w:val="single" w:color="auto"/>
        </w:rPr>
        <w:t>项</w:t>
      </w:r>
      <w:r>
        <w:rPr>
          <w:sz w:val="24"/>
          <w:szCs w:val="24"/>
        </w:rPr>
        <w:t xml:space="preserve"> </w:t>
      </w:r>
      <w:r>
        <w:rPr>
          <w:spacing w:val="-1"/>
          <w:sz w:val="24"/>
          <w:szCs w:val="24"/>
          <w:u w:val="single" w:color="auto"/>
        </w:rPr>
        <w:t>目编号）</w:t>
      </w:r>
      <w:r>
        <w:rPr>
          <w:spacing w:val="-1"/>
          <w:sz w:val="24"/>
          <w:szCs w:val="24"/>
        </w:rPr>
        <w:t>的采购活动，我公司认为该项目的</w:t>
      </w:r>
      <w:r>
        <w:rPr>
          <w:spacing w:val="-1"/>
          <w:sz w:val="24"/>
          <w:szCs w:val="24"/>
          <w:u w:val="single" w:color="auto"/>
        </w:rPr>
        <w:t>（磋商文件/采购过程/中标（中标）结果）</w:t>
      </w:r>
      <w:r>
        <w:rPr>
          <w:spacing w:val="7"/>
          <w:sz w:val="24"/>
          <w:szCs w:val="24"/>
        </w:rPr>
        <w:t xml:space="preserve"> </w:t>
      </w:r>
      <w:r>
        <w:rPr>
          <w:spacing w:val="-2"/>
          <w:sz w:val="24"/>
          <w:szCs w:val="24"/>
        </w:rPr>
        <w:t>损害了我公司权益，对此，我公司于</w:t>
      </w:r>
      <w:r>
        <w:rPr>
          <w:spacing w:val="-103"/>
          <w:sz w:val="24"/>
          <w:szCs w:val="24"/>
        </w:rPr>
        <w:t xml:space="preserve"> </w:t>
      </w:r>
      <w:r>
        <w:rPr>
          <w:sz w:val="24"/>
          <w:szCs w:val="24"/>
          <w:u w:val="single" w:color="auto"/>
        </w:rPr>
        <w:t xml:space="preserve">     </w:t>
      </w:r>
      <w:r>
        <w:rPr>
          <w:spacing w:val="-105"/>
          <w:sz w:val="24"/>
          <w:szCs w:val="24"/>
        </w:rPr>
        <w:t xml:space="preserve"> </w:t>
      </w:r>
      <w:r>
        <w:rPr>
          <w:spacing w:val="-2"/>
          <w:sz w:val="24"/>
          <w:szCs w:val="24"/>
        </w:rPr>
        <w:t>年</w:t>
      </w:r>
      <w:r>
        <w:rPr>
          <w:spacing w:val="-2"/>
          <w:sz w:val="24"/>
          <w:szCs w:val="24"/>
          <w:u w:val="single" w:color="auto"/>
        </w:rPr>
        <w:t xml:space="preserve">    </w:t>
      </w:r>
      <w:r>
        <w:rPr>
          <w:spacing w:val="-104"/>
          <w:sz w:val="24"/>
          <w:szCs w:val="24"/>
        </w:rPr>
        <w:t xml:space="preserve"> </w:t>
      </w:r>
      <w:r>
        <w:rPr>
          <w:spacing w:val="-2"/>
          <w:sz w:val="24"/>
          <w:szCs w:val="24"/>
        </w:rPr>
        <w:t>月</w:t>
      </w:r>
      <w:r>
        <w:rPr>
          <w:spacing w:val="-2"/>
          <w:sz w:val="24"/>
          <w:szCs w:val="24"/>
          <w:u w:val="single" w:color="auto"/>
        </w:rPr>
        <w:t xml:space="preserve">    </w:t>
      </w:r>
      <w:r>
        <w:rPr>
          <w:spacing w:val="-70"/>
          <w:sz w:val="24"/>
          <w:szCs w:val="24"/>
        </w:rPr>
        <w:t xml:space="preserve"> </w:t>
      </w:r>
      <w:r>
        <w:rPr>
          <w:spacing w:val="-2"/>
          <w:sz w:val="24"/>
          <w:szCs w:val="24"/>
        </w:rPr>
        <w:t>日向</w:t>
      </w:r>
      <w:r>
        <w:rPr>
          <w:spacing w:val="-2"/>
          <w:sz w:val="24"/>
          <w:szCs w:val="24"/>
          <w:u w:val="single" w:color="auto"/>
        </w:rPr>
        <w:t>（采购人或者政府采购代</w:t>
      </w:r>
    </w:p>
    <w:p w14:paraId="3FE49DE8">
      <w:pPr>
        <w:pStyle w:val="3"/>
        <w:spacing w:before="1" w:line="218" w:lineRule="auto"/>
        <w:jc w:val="right"/>
        <w:rPr>
          <w:sz w:val="24"/>
          <w:szCs w:val="24"/>
        </w:rPr>
      </w:pPr>
      <w:r>
        <w:rPr>
          <w:spacing w:val="-4"/>
          <w:sz w:val="24"/>
          <w:szCs w:val="24"/>
          <w:u w:val="single" w:color="auto"/>
        </w:rPr>
        <w:t>理机构）</w:t>
      </w:r>
      <w:r>
        <w:rPr>
          <w:spacing w:val="-4"/>
          <w:sz w:val="24"/>
          <w:szCs w:val="24"/>
        </w:rPr>
        <w:t>提出了质疑</w:t>
      </w:r>
      <w:r>
        <w:rPr>
          <w:spacing w:val="-61"/>
          <w:w w:val="96"/>
          <w:sz w:val="24"/>
          <w:szCs w:val="24"/>
        </w:rPr>
        <w:t>，</w:t>
      </w:r>
      <w:r>
        <w:rPr>
          <w:spacing w:val="-61"/>
          <w:w w:val="96"/>
          <w:sz w:val="24"/>
          <w:szCs w:val="24"/>
          <w:u w:val="single" w:color="auto"/>
        </w:rPr>
        <w:t>（</w:t>
      </w:r>
      <w:r>
        <w:rPr>
          <w:spacing w:val="-4"/>
          <w:sz w:val="24"/>
          <w:szCs w:val="24"/>
          <w:u w:val="single" w:color="auto"/>
        </w:rPr>
        <w:t>其于    年  月</w:t>
      </w:r>
      <w:r>
        <w:rPr>
          <w:spacing w:val="27"/>
          <w:sz w:val="24"/>
          <w:szCs w:val="24"/>
          <w:u w:val="single" w:color="auto"/>
        </w:rPr>
        <w:t xml:space="preserve">  </w:t>
      </w:r>
      <w:r>
        <w:rPr>
          <w:spacing w:val="-4"/>
          <w:sz w:val="24"/>
          <w:szCs w:val="24"/>
          <w:u w:val="single" w:color="auto"/>
        </w:rPr>
        <w:t>日作出书面答复，因对其作出的答复不满意）</w:t>
      </w:r>
    </w:p>
    <w:p w14:paraId="167C6C68">
      <w:pPr>
        <w:pStyle w:val="3"/>
        <w:spacing w:before="116" w:line="219" w:lineRule="auto"/>
        <w:jc w:val="right"/>
        <w:rPr>
          <w:sz w:val="24"/>
          <w:szCs w:val="24"/>
        </w:rPr>
      </w:pPr>
      <w:r>
        <w:rPr>
          <w:spacing w:val="-3"/>
          <w:sz w:val="24"/>
          <w:szCs w:val="24"/>
          <w:u w:val="single" w:color="auto"/>
        </w:rPr>
        <w:t>/（被质疑人未在法定期内予以答复，按照政府采购</w:t>
      </w:r>
      <w:r>
        <w:rPr>
          <w:spacing w:val="-4"/>
          <w:sz w:val="24"/>
          <w:szCs w:val="24"/>
          <w:u w:val="single" w:color="auto"/>
        </w:rPr>
        <w:t>有关规定</w:t>
      </w:r>
      <w:r>
        <w:rPr>
          <w:spacing w:val="-17"/>
          <w:sz w:val="24"/>
          <w:szCs w:val="24"/>
          <w:u w:val="single" w:color="auto"/>
        </w:rPr>
        <w:t>）</w:t>
      </w:r>
      <w:r>
        <w:rPr>
          <w:spacing w:val="-17"/>
          <w:sz w:val="24"/>
          <w:szCs w:val="24"/>
        </w:rPr>
        <w:t>，</w:t>
      </w:r>
      <w:r>
        <w:rPr>
          <w:spacing w:val="-4"/>
          <w:sz w:val="24"/>
          <w:szCs w:val="24"/>
        </w:rPr>
        <w:t>现向贵机关提起投诉：</w:t>
      </w:r>
    </w:p>
    <w:p w14:paraId="0EC64826">
      <w:pPr>
        <w:pStyle w:val="3"/>
        <w:spacing w:before="114" w:line="219" w:lineRule="auto"/>
        <w:ind w:left="506"/>
        <w:rPr>
          <w:sz w:val="24"/>
          <w:szCs w:val="24"/>
        </w:rPr>
      </w:pPr>
      <w:r>
        <w:rPr>
          <w:spacing w:val="-2"/>
          <w:sz w:val="24"/>
          <w:szCs w:val="24"/>
        </w:rPr>
        <w:t>1.</w:t>
      </w:r>
      <w:r>
        <w:rPr>
          <w:spacing w:val="-2"/>
          <w:sz w:val="24"/>
          <w:szCs w:val="24"/>
          <w:u w:val="single" w:color="auto"/>
        </w:rPr>
        <w:t>具体的投诉事项及事实依据；</w:t>
      </w:r>
    </w:p>
    <w:p w14:paraId="64F1C790">
      <w:pPr>
        <w:pStyle w:val="3"/>
        <w:spacing w:before="116" w:line="219" w:lineRule="auto"/>
        <w:ind w:left="491"/>
        <w:rPr>
          <w:sz w:val="24"/>
          <w:szCs w:val="24"/>
        </w:rPr>
      </w:pPr>
      <w:r>
        <w:rPr>
          <w:spacing w:val="-1"/>
          <w:sz w:val="24"/>
          <w:szCs w:val="24"/>
        </w:rPr>
        <w:t>2.</w:t>
      </w:r>
      <w:r>
        <w:rPr>
          <w:spacing w:val="-1"/>
          <w:sz w:val="24"/>
          <w:szCs w:val="24"/>
          <w:u w:val="single" w:color="auto"/>
        </w:rPr>
        <w:t>质疑和质疑答复情况简要描述；</w:t>
      </w:r>
    </w:p>
    <w:p w14:paraId="5C2C22D4">
      <w:pPr>
        <w:pStyle w:val="3"/>
        <w:spacing w:before="117" w:line="220" w:lineRule="auto"/>
        <w:ind w:left="493"/>
        <w:rPr>
          <w:sz w:val="24"/>
          <w:szCs w:val="24"/>
        </w:rPr>
      </w:pPr>
      <w:r>
        <w:rPr>
          <w:spacing w:val="2"/>
          <w:sz w:val="24"/>
          <w:szCs w:val="24"/>
        </w:rPr>
        <w:t>3.</w:t>
      </w:r>
      <w:r>
        <w:rPr>
          <w:spacing w:val="2"/>
          <w:sz w:val="24"/>
          <w:szCs w:val="24"/>
          <w:u w:val="single" w:color="auto"/>
        </w:rPr>
        <w:t>投诉请求。</w:t>
      </w:r>
    </w:p>
    <w:p w14:paraId="1626E75F">
      <w:pPr>
        <w:pStyle w:val="3"/>
        <w:spacing w:before="112" w:line="219" w:lineRule="auto"/>
        <w:ind w:left="27"/>
        <w:rPr>
          <w:sz w:val="24"/>
          <w:szCs w:val="24"/>
        </w:rPr>
      </w:pPr>
      <w:r>
        <w:rPr>
          <w:spacing w:val="-10"/>
          <w:sz w:val="24"/>
          <w:szCs w:val="24"/>
        </w:rPr>
        <w:t>附件：</w:t>
      </w:r>
    </w:p>
    <w:p w14:paraId="53C5508B">
      <w:pPr>
        <w:pStyle w:val="3"/>
        <w:spacing w:before="116" w:line="219" w:lineRule="auto"/>
        <w:ind w:left="26"/>
        <w:rPr>
          <w:sz w:val="24"/>
          <w:szCs w:val="24"/>
        </w:rPr>
      </w:pPr>
      <w:r>
        <w:rPr>
          <w:spacing w:val="-3"/>
          <w:sz w:val="24"/>
          <w:szCs w:val="24"/>
        </w:rPr>
        <w:t>1.质疑书和质疑答复书；</w:t>
      </w:r>
    </w:p>
    <w:p w14:paraId="522FEE60">
      <w:pPr>
        <w:pStyle w:val="3"/>
        <w:spacing w:before="116" w:line="219" w:lineRule="auto"/>
        <w:ind w:left="11"/>
        <w:rPr>
          <w:sz w:val="24"/>
          <w:szCs w:val="24"/>
        </w:rPr>
      </w:pPr>
      <w:r>
        <w:rPr>
          <w:spacing w:val="-1"/>
          <w:sz w:val="24"/>
          <w:szCs w:val="24"/>
        </w:rPr>
        <w:t>2.证据材料（需注明证据来源</w:t>
      </w:r>
      <w:r>
        <w:rPr>
          <w:spacing w:val="7"/>
          <w:sz w:val="24"/>
          <w:szCs w:val="24"/>
        </w:rPr>
        <w:t>），</w:t>
      </w:r>
      <w:r>
        <w:rPr>
          <w:spacing w:val="-1"/>
          <w:sz w:val="24"/>
          <w:szCs w:val="24"/>
        </w:rPr>
        <w:t>证人的姓名、住址和联系方式等；</w:t>
      </w:r>
    </w:p>
    <w:p w14:paraId="3F5725D9">
      <w:pPr>
        <w:pStyle w:val="3"/>
        <w:spacing w:before="114" w:line="219" w:lineRule="auto"/>
        <w:ind w:left="13"/>
        <w:rPr>
          <w:sz w:val="24"/>
          <w:szCs w:val="24"/>
        </w:rPr>
      </w:pPr>
      <w:r>
        <w:rPr>
          <w:spacing w:val="-3"/>
          <w:sz w:val="24"/>
          <w:szCs w:val="24"/>
        </w:rPr>
        <w:t>3.营业执照；</w:t>
      </w:r>
    </w:p>
    <w:p w14:paraId="1372CAB8">
      <w:pPr>
        <w:pStyle w:val="3"/>
        <w:spacing w:before="116" w:line="219" w:lineRule="auto"/>
        <w:ind w:left="7"/>
        <w:rPr>
          <w:sz w:val="24"/>
          <w:szCs w:val="24"/>
        </w:rPr>
      </w:pPr>
      <w:r>
        <w:rPr>
          <w:spacing w:val="-1"/>
          <w:sz w:val="24"/>
          <w:szCs w:val="24"/>
        </w:rPr>
        <w:t>4.法定代表人身份证明函</w:t>
      </w:r>
    </w:p>
    <w:p w14:paraId="703EDC30">
      <w:pPr>
        <w:pStyle w:val="3"/>
        <w:spacing w:before="116" w:line="219" w:lineRule="auto"/>
        <w:ind w:left="13"/>
        <w:rPr>
          <w:sz w:val="24"/>
          <w:szCs w:val="24"/>
        </w:rPr>
      </w:pPr>
      <w:r>
        <w:rPr>
          <w:spacing w:val="-1"/>
          <w:sz w:val="24"/>
          <w:szCs w:val="24"/>
        </w:rPr>
        <w:t>5.法定代表人授权委托书（包含法定代表人和委托代理人的身份证复印件</w:t>
      </w:r>
      <w:r>
        <w:rPr>
          <w:spacing w:val="8"/>
          <w:sz w:val="24"/>
          <w:szCs w:val="24"/>
        </w:rPr>
        <w:t>）；</w:t>
      </w:r>
    </w:p>
    <w:p w14:paraId="51408C7C">
      <w:pPr>
        <w:pStyle w:val="3"/>
        <w:spacing w:before="113" w:line="219" w:lineRule="auto"/>
        <w:ind w:left="10"/>
        <w:rPr>
          <w:sz w:val="24"/>
          <w:szCs w:val="24"/>
        </w:rPr>
      </w:pPr>
      <w:r>
        <w:rPr>
          <w:spacing w:val="-1"/>
          <w:sz w:val="24"/>
          <w:szCs w:val="24"/>
        </w:rPr>
        <w:t>6.政府采购监管部门认为应当提供的其它材料。</w:t>
      </w:r>
    </w:p>
    <w:p w14:paraId="19956DD3">
      <w:pPr>
        <w:pStyle w:val="3"/>
        <w:spacing w:before="116" w:line="219" w:lineRule="auto"/>
        <w:ind w:left="6642"/>
        <w:rPr>
          <w:sz w:val="24"/>
          <w:szCs w:val="24"/>
        </w:rPr>
      </w:pPr>
      <w:r>
        <w:rPr>
          <w:spacing w:val="2"/>
          <w:sz w:val="24"/>
          <w:szCs w:val="24"/>
        </w:rPr>
        <w:t>投诉供应商</w:t>
      </w:r>
      <w:r>
        <w:rPr>
          <w:spacing w:val="-15"/>
          <w:sz w:val="24"/>
          <w:szCs w:val="24"/>
        </w:rPr>
        <w:t>：（</w:t>
      </w:r>
      <w:r>
        <w:rPr>
          <w:spacing w:val="2"/>
          <w:sz w:val="24"/>
          <w:szCs w:val="24"/>
        </w:rPr>
        <w:t>盖章）</w:t>
      </w:r>
    </w:p>
    <w:p w14:paraId="53AD6152">
      <w:pPr>
        <w:pStyle w:val="3"/>
        <w:spacing w:before="117" w:line="219" w:lineRule="auto"/>
        <w:ind w:left="2169"/>
        <w:rPr>
          <w:sz w:val="24"/>
          <w:szCs w:val="24"/>
        </w:rPr>
      </w:pPr>
      <w:r>
        <w:rPr>
          <w:spacing w:val="1"/>
          <w:sz w:val="24"/>
          <w:szCs w:val="24"/>
        </w:rPr>
        <w:t>法定代表人（或主要负责人</w:t>
      </w:r>
      <w:r>
        <w:rPr>
          <w:spacing w:val="-9"/>
          <w:sz w:val="24"/>
          <w:szCs w:val="24"/>
        </w:rPr>
        <w:t>）：（</w:t>
      </w:r>
      <w:r>
        <w:rPr>
          <w:spacing w:val="1"/>
          <w:sz w:val="24"/>
          <w:szCs w:val="24"/>
        </w:rPr>
        <w:t>签字）</w:t>
      </w:r>
    </w:p>
    <w:p w14:paraId="43A77FF8">
      <w:pPr>
        <w:pStyle w:val="3"/>
        <w:tabs>
          <w:tab w:val="left" w:pos="4557"/>
        </w:tabs>
        <w:spacing w:before="114" w:line="219" w:lineRule="auto"/>
        <w:ind w:left="3838"/>
        <w:rPr>
          <w:sz w:val="24"/>
          <w:szCs w:val="24"/>
        </w:rPr>
      </w:pPr>
      <w:r>
        <w:rPr>
          <w:sz w:val="24"/>
          <w:szCs w:val="24"/>
          <w:u w:val="single" w:color="auto"/>
        </w:rPr>
        <w:tab/>
      </w:r>
      <w:r>
        <w:rPr>
          <w:spacing w:val="-109"/>
          <w:sz w:val="24"/>
          <w:szCs w:val="24"/>
        </w:rPr>
        <w:t xml:space="preserve"> </w:t>
      </w:r>
      <w:r>
        <w:rPr>
          <w:spacing w:val="-9"/>
          <w:sz w:val="24"/>
          <w:szCs w:val="24"/>
        </w:rPr>
        <w:t>年</w:t>
      </w:r>
      <w:r>
        <w:rPr>
          <w:sz w:val="24"/>
          <w:szCs w:val="24"/>
          <w:u w:val="single" w:color="auto"/>
        </w:rPr>
        <w:t xml:space="preserve">   </w:t>
      </w:r>
      <w:r>
        <w:rPr>
          <w:spacing w:val="-105"/>
          <w:sz w:val="24"/>
          <w:szCs w:val="24"/>
        </w:rPr>
        <w:t xml:space="preserve"> </w:t>
      </w:r>
      <w:r>
        <w:rPr>
          <w:spacing w:val="-9"/>
          <w:sz w:val="24"/>
          <w:szCs w:val="24"/>
        </w:rPr>
        <w:t>月</w:t>
      </w:r>
      <w:r>
        <w:rPr>
          <w:sz w:val="24"/>
          <w:szCs w:val="24"/>
          <w:u w:val="single" w:color="auto"/>
        </w:rPr>
        <w:t xml:space="preserve">    </w:t>
      </w:r>
      <w:r>
        <w:rPr>
          <w:spacing w:val="-69"/>
          <w:sz w:val="24"/>
          <w:szCs w:val="24"/>
        </w:rPr>
        <w:t xml:space="preserve"> </w:t>
      </w:r>
      <w:r>
        <w:rPr>
          <w:spacing w:val="-9"/>
          <w:sz w:val="24"/>
          <w:szCs w:val="24"/>
        </w:rPr>
        <w:t>日</w:t>
      </w:r>
    </w:p>
    <w:p w14:paraId="37205371">
      <w:pPr>
        <w:spacing w:line="435" w:lineRule="auto"/>
        <w:rPr>
          <w:rFonts w:ascii="Arial"/>
          <w:sz w:val="21"/>
        </w:rPr>
      </w:pPr>
    </w:p>
    <w:p w14:paraId="2455E32D">
      <w:pPr>
        <w:pStyle w:val="3"/>
        <w:spacing w:before="78" w:line="219" w:lineRule="auto"/>
        <w:ind w:left="4120"/>
        <w:rPr>
          <w:sz w:val="24"/>
          <w:szCs w:val="24"/>
        </w:rPr>
      </w:pPr>
      <w:r>
        <w:rPr>
          <w:spacing w:val="-1"/>
          <w:sz w:val="24"/>
          <w:szCs w:val="24"/>
        </w:rPr>
        <w:t>本投诉书正本叁份，副本</w:t>
      </w:r>
      <w:r>
        <w:rPr>
          <w:spacing w:val="-1"/>
          <w:sz w:val="24"/>
          <w:szCs w:val="24"/>
          <w:u w:val="single" w:color="auto"/>
        </w:rPr>
        <w:t xml:space="preserve">   </w:t>
      </w:r>
      <w:r>
        <w:rPr>
          <w:spacing w:val="-110"/>
          <w:sz w:val="24"/>
          <w:szCs w:val="24"/>
        </w:rPr>
        <w:t xml:space="preserve"> </w:t>
      </w:r>
      <w:r>
        <w:rPr>
          <w:spacing w:val="-1"/>
          <w:sz w:val="24"/>
          <w:szCs w:val="24"/>
        </w:rPr>
        <w:t>份并附电子文档。</w:t>
      </w:r>
    </w:p>
    <w:p w14:paraId="28AA62EB">
      <w:pPr>
        <w:spacing w:line="219" w:lineRule="auto"/>
        <w:rPr>
          <w:sz w:val="24"/>
          <w:szCs w:val="24"/>
        </w:rPr>
        <w:sectPr>
          <w:headerReference r:id="rId58" w:type="default"/>
          <w:footerReference r:id="rId59" w:type="default"/>
          <w:pgSz w:w="11906" w:h="16839"/>
          <w:pgMar w:top="1213" w:right="1359" w:bottom="1169" w:left="1417" w:header="849" w:footer="1004" w:gutter="0"/>
          <w:pgNumType w:fmt="decimal"/>
          <w:cols w:space="720" w:num="1"/>
        </w:sectPr>
      </w:pPr>
    </w:p>
    <w:p w14:paraId="4707CD12">
      <w:pPr>
        <w:pStyle w:val="3"/>
        <w:spacing w:before="240" w:line="219" w:lineRule="auto"/>
        <w:ind w:left="3803"/>
        <w:outlineLvl w:val="0"/>
        <w:rPr>
          <w:sz w:val="24"/>
          <w:szCs w:val="24"/>
        </w:rPr>
      </w:pPr>
      <w:r>
        <w:rPr>
          <w:b/>
          <w:bCs/>
          <w:spacing w:val="-4"/>
          <w:sz w:val="24"/>
          <w:szCs w:val="24"/>
        </w:rPr>
        <w:t>投诉相关说明</w:t>
      </w:r>
    </w:p>
    <w:p w14:paraId="13368CDC">
      <w:pPr>
        <w:pStyle w:val="3"/>
        <w:spacing w:before="107" w:line="307" w:lineRule="auto"/>
        <w:ind w:left="7" w:right="80" w:firstLine="423"/>
        <w:rPr>
          <w:sz w:val="24"/>
          <w:szCs w:val="24"/>
        </w:rPr>
      </w:pPr>
      <w:r>
        <w:rPr>
          <w:spacing w:val="-1"/>
          <w:sz w:val="24"/>
          <w:szCs w:val="24"/>
        </w:rPr>
        <w:t>投诉人应当满足《政府采购法》、《政府采购法实施条例》和《政</w:t>
      </w:r>
      <w:r>
        <w:rPr>
          <w:spacing w:val="-2"/>
          <w:sz w:val="24"/>
          <w:szCs w:val="24"/>
        </w:rPr>
        <w:t>府采购供应商投</w:t>
      </w:r>
      <w:r>
        <w:rPr>
          <w:sz w:val="24"/>
          <w:szCs w:val="24"/>
        </w:rPr>
        <w:t xml:space="preserve"> </w:t>
      </w:r>
      <w:r>
        <w:rPr>
          <w:spacing w:val="-1"/>
          <w:sz w:val="24"/>
          <w:szCs w:val="24"/>
        </w:rPr>
        <w:t>诉处理办法》的相关规定。</w:t>
      </w:r>
    </w:p>
    <w:p w14:paraId="2842E0D0">
      <w:pPr>
        <w:pStyle w:val="3"/>
        <w:spacing w:line="220" w:lineRule="auto"/>
        <w:ind w:left="650"/>
        <w:outlineLvl w:val="0"/>
        <w:rPr>
          <w:sz w:val="24"/>
          <w:szCs w:val="24"/>
        </w:rPr>
      </w:pPr>
      <w:r>
        <w:rPr>
          <w:b/>
          <w:bCs/>
          <w:spacing w:val="-3"/>
          <w:sz w:val="24"/>
          <w:szCs w:val="24"/>
        </w:rPr>
        <w:t>一、质疑前置及时间要求</w:t>
      </w:r>
    </w:p>
    <w:p w14:paraId="375C0CD8">
      <w:pPr>
        <w:pStyle w:val="3"/>
        <w:spacing w:before="115" w:line="307" w:lineRule="auto"/>
        <w:ind w:left="10" w:right="18" w:firstLine="424"/>
        <w:rPr>
          <w:sz w:val="24"/>
          <w:szCs w:val="24"/>
        </w:rPr>
      </w:pPr>
      <w:r>
        <w:rPr>
          <w:spacing w:val="-6"/>
          <w:sz w:val="24"/>
          <w:szCs w:val="24"/>
        </w:rPr>
        <w:t>《中华人民共和国政府采购法》第五十一条：供应商对政府采购活动事项有疑问</w:t>
      </w:r>
      <w:r>
        <w:rPr>
          <w:spacing w:val="-7"/>
          <w:sz w:val="24"/>
          <w:szCs w:val="24"/>
        </w:rPr>
        <w:t>的，</w:t>
      </w:r>
      <w:r>
        <w:rPr>
          <w:sz w:val="24"/>
          <w:szCs w:val="24"/>
        </w:rPr>
        <w:t xml:space="preserve"> </w:t>
      </w:r>
      <w:r>
        <w:rPr>
          <w:spacing w:val="-1"/>
          <w:sz w:val="24"/>
          <w:szCs w:val="24"/>
        </w:rPr>
        <w:t>可以向采购人提出询问，采购人应当及时作出答复，但答复的内</w:t>
      </w:r>
      <w:r>
        <w:rPr>
          <w:spacing w:val="-2"/>
          <w:sz w:val="24"/>
          <w:szCs w:val="24"/>
        </w:rPr>
        <w:t>容不得涉及商业秘密。</w:t>
      </w:r>
    </w:p>
    <w:p w14:paraId="79652365">
      <w:pPr>
        <w:pStyle w:val="3"/>
        <w:spacing w:before="1" w:line="278" w:lineRule="auto"/>
        <w:ind w:left="6" w:right="80" w:firstLine="541"/>
        <w:rPr>
          <w:sz w:val="24"/>
          <w:szCs w:val="24"/>
        </w:rPr>
      </w:pPr>
      <w:r>
        <w:rPr>
          <w:sz w:val="24"/>
          <w:szCs w:val="24"/>
        </w:rPr>
        <w:t>第五十二条：供应商认为磋商文件、采购过程和中标、</w:t>
      </w:r>
      <w:r>
        <w:rPr>
          <w:spacing w:val="-1"/>
          <w:sz w:val="24"/>
          <w:szCs w:val="24"/>
        </w:rPr>
        <w:t>中标结果使自己的权益受</w:t>
      </w:r>
      <w:r>
        <w:rPr>
          <w:sz w:val="24"/>
          <w:szCs w:val="24"/>
        </w:rPr>
        <w:t xml:space="preserve"> </w:t>
      </w:r>
      <w:r>
        <w:rPr>
          <w:spacing w:val="-3"/>
          <w:sz w:val="24"/>
          <w:szCs w:val="24"/>
        </w:rPr>
        <w:t>到损害的，可以在知道或者应知其权益受到损害之日起七个工作日内，以书面形式向采</w:t>
      </w:r>
      <w:r>
        <w:rPr>
          <w:spacing w:val="16"/>
          <w:sz w:val="24"/>
          <w:szCs w:val="24"/>
        </w:rPr>
        <w:t xml:space="preserve"> </w:t>
      </w:r>
      <w:r>
        <w:rPr>
          <w:spacing w:val="-2"/>
          <w:sz w:val="24"/>
          <w:szCs w:val="24"/>
        </w:rPr>
        <w:t>购人提出质疑。</w:t>
      </w:r>
    </w:p>
    <w:p w14:paraId="75530BCA">
      <w:pPr>
        <w:pStyle w:val="3"/>
        <w:spacing w:before="115" w:line="263" w:lineRule="auto"/>
        <w:ind w:left="35" w:right="171" w:firstLine="512"/>
        <w:rPr>
          <w:sz w:val="24"/>
          <w:szCs w:val="24"/>
        </w:rPr>
      </w:pPr>
      <w:r>
        <w:rPr>
          <w:sz w:val="24"/>
          <w:szCs w:val="24"/>
        </w:rPr>
        <w:t>第五十三条：采购人应当在收到供应商的书面质疑后七</w:t>
      </w:r>
      <w:r>
        <w:rPr>
          <w:spacing w:val="-1"/>
          <w:sz w:val="24"/>
          <w:szCs w:val="24"/>
        </w:rPr>
        <w:t>个工作日内作出答复，并</w:t>
      </w:r>
      <w:r>
        <w:rPr>
          <w:sz w:val="24"/>
          <w:szCs w:val="24"/>
        </w:rPr>
        <w:t xml:space="preserve"> </w:t>
      </w:r>
      <w:r>
        <w:rPr>
          <w:spacing w:val="-1"/>
          <w:sz w:val="24"/>
          <w:szCs w:val="24"/>
        </w:rPr>
        <w:t>以书面形式通知质疑供应商和其他有关供应商，但答复的内容不得涉及商业秘</w:t>
      </w:r>
      <w:r>
        <w:rPr>
          <w:spacing w:val="-2"/>
          <w:sz w:val="24"/>
          <w:szCs w:val="24"/>
        </w:rPr>
        <w:t>密。</w:t>
      </w:r>
    </w:p>
    <w:p w14:paraId="107CCBBA">
      <w:pPr>
        <w:pStyle w:val="3"/>
        <w:spacing w:before="116" w:line="278" w:lineRule="auto"/>
        <w:ind w:left="7" w:right="80" w:firstLine="540"/>
        <w:rPr>
          <w:sz w:val="24"/>
          <w:szCs w:val="24"/>
        </w:rPr>
      </w:pPr>
      <w:r>
        <w:rPr>
          <w:spacing w:val="-1"/>
          <w:sz w:val="24"/>
          <w:szCs w:val="24"/>
        </w:rPr>
        <w:t>第五十五条:质疑供应商对采购人、采购代理机构的答复不满意或者采购</w:t>
      </w:r>
      <w:r>
        <w:rPr>
          <w:spacing w:val="-2"/>
          <w:sz w:val="24"/>
          <w:szCs w:val="24"/>
        </w:rPr>
        <w:t>人、采购</w:t>
      </w:r>
      <w:r>
        <w:rPr>
          <w:sz w:val="24"/>
          <w:szCs w:val="24"/>
        </w:rPr>
        <w:t xml:space="preserve"> </w:t>
      </w:r>
      <w:r>
        <w:rPr>
          <w:spacing w:val="-3"/>
          <w:sz w:val="24"/>
          <w:szCs w:val="24"/>
        </w:rPr>
        <w:t>代理机构未在规定的时间内作出答复的，可以在答复期满后十五个工作日内向同级政府</w:t>
      </w:r>
      <w:r>
        <w:rPr>
          <w:spacing w:val="15"/>
          <w:sz w:val="24"/>
          <w:szCs w:val="24"/>
        </w:rPr>
        <w:t xml:space="preserve"> </w:t>
      </w:r>
      <w:r>
        <w:rPr>
          <w:spacing w:val="-1"/>
          <w:sz w:val="24"/>
          <w:szCs w:val="24"/>
        </w:rPr>
        <w:t>采购监督管理部门投诉。</w:t>
      </w:r>
    </w:p>
    <w:p w14:paraId="64C44C1F">
      <w:pPr>
        <w:pStyle w:val="3"/>
        <w:spacing w:before="115" w:line="308" w:lineRule="auto"/>
        <w:ind w:left="28" w:right="80" w:firstLine="646"/>
        <w:rPr>
          <w:sz w:val="24"/>
          <w:szCs w:val="24"/>
        </w:rPr>
      </w:pPr>
      <w:r>
        <w:rPr>
          <w:spacing w:val="-1"/>
          <w:sz w:val="24"/>
          <w:szCs w:val="24"/>
        </w:rPr>
        <w:t>《政府采购实施条例》第五十五条：供应商质疑、投诉</w:t>
      </w:r>
      <w:r>
        <w:rPr>
          <w:spacing w:val="-2"/>
          <w:sz w:val="24"/>
          <w:szCs w:val="24"/>
        </w:rPr>
        <w:t>应当有明确的请求和必要</w:t>
      </w:r>
      <w:r>
        <w:rPr>
          <w:sz w:val="24"/>
          <w:szCs w:val="24"/>
        </w:rPr>
        <w:t xml:space="preserve"> </w:t>
      </w:r>
      <w:r>
        <w:rPr>
          <w:spacing w:val="-1"/>
          <w:sz w:val="24"/>
          <w:szCs w:val="24"/>
        </w:rPr>
        <w:t>的证明材料。供应商投诉的事项不得超出质疑事</w:t>
      </w:r>
      <w:r>
        <w:rPr>
          <w:spacing w:val="-2"/>
          <w:sz w:val="24"/>
          <w:szCs w:val="24"/>
        </w:rPr>
        <w:t>项的范围。</w:t>
      </w:r>
    </w:p>
    <w:p w14:paraId="45C4FC86">
      <w:pPr>
        <w:pStyle w:val="3"/>
        <w:spacing w:line="218" w:lineRule="auto"/>
        <w:ind w:left="494"/>
        <w:outlineLvl w:val="0"/>
        <w:rPr>
          <w:sz w:val="24"/>
          <w:szCs w:val="24"/>
        </w:rPr>
      </w:pPr>
      <w:r>
        <w:rPr>
          <w:b/>
          <w:bCs/>
          <w:spacing w:val="-4"/>
          <w:sz w:val="24"/>
          <w:szCs w:val="24"/>
        </w:rPr>
        <w:t>二、书面方式</w:t>
      </w:r>
    </w:p>
    <w:p w14:paraId="0C5724D4">
      <w:pPr>
        <w:pStyle w:val="3"/>
        <w:spacing w:before="114" w:line="219" w:lineRule="auto"/>
        <w:ind w:left="494"/>
        <w:rPr>
          <w:sz w:val="24"/>
          <w:szCs w:val="24"/>
        </w:rPr>
      </w:pPr>
      <w:r>
        <w:rPr>
          <w:spacing w:val="-1"/>
          <w:sz w:val="24"/>
          <w:szCs w:val="24"/>
        </w:rPr>
        <w:t>《政府采购供应商投诉处理办法》第八条：投诉人投诉</w:t>
      </w:r>
    </w:p>
    <w:p w14:paraId="154FEB56">
      <w:pPr>
        <w:pStyle w:val="3"/>
        <w:spacing w:before="118" w:line="307" w:lineRule="auto"/>
        <w:ind w:left="13" w:right="80" w:firstLine="6"/>
        <w:rPr>
          <w:sz w:val="24"/>
          <w:szCs w:val="24"/>
        </w:rPr>
      </w:pPr>
      <w:r>
        <w:rPr>
          <w:spacing w:val="-3"/>
          <w:sz w:val="24"/>
          <w:szCs w:val="24"/>
        </w:rPr>
        <w:t>时，应当提交投诉书，并按照被投诉人以及与投诉事项有关的供应商数量提供投诉书的</w:t>
      </w:r>
      <w:r>
        <w:rPr>
          <w:spacing w:val="3"/>
          <w:sz w:val="24"/>
          <w:szCs w:val="24"/>
        </w:rPr>
        <w:t xml:space="preserve"> </w:t>
      </w:r>
      <w:r>
        <w:rPr>
          <w:spacing w:val="-5"/>
          <w:sz w:val="24"/>
          <w:szCs w:val="24"/>
        </w:rPr>
        <w:t>副本。</w:t>
      </w:r>
    </w:p>
    <w:p w14:paraId="35DAF152">
      <w:pPr>
        <w:pStyle w:val="3"/>
        <w:spacing w:line="218" w:lineRule="auto"/>
        <w:ind w:left="371"/>
        <w:rPr>
          <w:sz w:val="24"/>
          <w:szCs w:val="24"/>
        </w:rPr>
      </w:pPr>
      <w:r>
        <w:rPr>
          <w:spacing w:val="-1"/>
          <w:sz w:val="24"/>
          <w:szCs w:val="24"/>
        </w:rPr>
        <w:t>投诉书应当包括下列主要内容：</w:t>
      </w:r>
    </w:p>
    <w:p w14:paraId="1F2F04A6">
      <w:pPr>
        <w:pStyle w:val="3"/>
        <w:spacing w:before="118" w:line="219" w:lineRule="auto"/>
        <w:ind w:left="665"/>
        <w:rPr>
          <w:sz w:val="24"/>
          <w:szCs w:val="24"/>
        </w:rPr>
      </w:pPr>
      <w:r>
        <w:rPr>
          <w:spacing w:val="-1"/>
          <w:sz w:val="24"/>
          <w:szCs w:val="24"/>
        </w:rPr>
        <w:t>（一）   投诉人和被投诉人的名称、地址、电话等；</w:t>
      </w:r>
    </w:p>
    <w:p w14:paraId="6D36DA90">
      <w:pPr>
        <w:pStyle w:val="3"/>
        <w:spacing w:before="115" w:line="219" w:lineRule="auto"/>
        <w:ind w:left="665"/>
        <w:rPr>
          <w:sz w:val="24"/>
          <w:szCs w:val="24"/>
        </w:rPr>
      </w:pPr>
      <w:r>
        <w:rPr>
          <w:spacing w:val="-2"/>
          <w:sz w:val="24"/>
          <w:szCs w:val="24"/>
        </w:rPr>
        <w:t>（二）   具体的投诉事项及事实依据；</w:t>
      </w:r>
    </w:p>
    <w:p w14:paraId="52F333AA">
      <w:pPr>
        <w:pStyle w:val="3"/>
        <w:spacing w:before="113" w:line="219" w:lineRule="auto"/>
        <w:ind w:left="665"/>
        <w:rPr>
          <w:sz w:val="24"/>
          <w:szCs w:val="24"/>
        </w:rPr>
      </w:pPr>
      <w:r>
        <w:rPr>
          <w:spacing w:val="-1"/>
          <w:sz w:val="24"/>
          <w:szCs w:val="24"/>
        </w:rPr>
        <w:t>（三）   质疑和质疑答复情况及相关证明材料；</w:t>
      </w:r>
    </w:p>
    <w:p w14:paraId="60A9B249">
      <w:pPr>
        <w:pStyle w:val="3"/>
        <w:spacing w:before="117" w:line="220" w:lineRule="auto"/>
        <w:ind w:left="665"/>
        <w:rPr>
          <w:sz w:val="24"/>
          <w:szCs w:val="24"/>
        </w:rPr>
      </w:pPr>
      <w:r>
        <w:rPr>
          <w:spacing w:val="-2"/>
          <w:sz w:val="24"/>
          <w:szCs w:val="24"/>
        </w:rPr>
        <w:t>（四）   提起投诉的日期。</w:t>
      </w:r>
    </w:p>
    <w:p w14:paraId="71C68567">
      <w:pPr>
        <w:pStyle w:val="3"/>
        <w:spacing w:before="116" w:line="307" w:lineRule="auto"/>
        <w:ind w:left="12" w:right="80" w:firstLine="644"/>
        <w:rPr>
          <w:sz w:val="24"/>
          <w:szCs w:val="24"/>
        </w:rPr>
      </w:pPr>
      <w:r>
        <w:rPr>
          <w:spacing w:val="-1"/>
          <w:sz w:val="24"/>
          <w:szCs w:val="24"/>
        </w:rPr>
        <w:t>投诉书应当署名。投诉人为自然人，应当由本人签字；投诉人为法人或者其他组</w:t>
      </w:r>
      <w:r>
        <w:rPr>
          <w:spacing w:val="7"/>
          <w:sz w:val="24"/>
          <w:szCs w:val="24"/>
        </w:rPr>
        <w:t xml:space="preserve"> </w:t>
      </w:r>
      <w:r>
        <w:rPr>
          <w:spacing w:val="-1"/>
          <w:sz w:val="24"/>
          <w:szCs w:val="24"/>
        </w:rPr>
        <w:t>织的，应当由法定代表人或者主要负责人签字并加盖公章。</w:t>
      </w:r>
    </w:p>
    <w:p w14:paraId="6F709022">
      <w:pPr>
        <w:pStyle w:val="3"/>
        <w:spacing w:before="2" w:line="307" w:lineRule="auto"/>
        <w:ind w:left="7" w:firstLine="652"/>
        <w:jc w:val="both"/>
        <w:rPr>
          <w:sz w:val="24"/>
          <w:szCs w:val="24"/>
        </w:rPr>
      </w:pPr>
      <w:r>
        <w:rPr>
          <w:spacing w:val="-5"/>
          <w:sz w:val="24"/>
          <w:szCs w:val="24"/>
        </w:rPr>
        <w:t>《政府采购供应商投诉处理办法》第九条：投诉人可以委</w:t>
      </w:r>
      <w:r>
        <w:rPr>
          <w:spacing w:val="-6"/>
          <w:sz w:val="24"/>
          <w:szCs w:val="24"/>
        </w:rPr>
        <w:t>托代理人办理投诉事务。</w:t>
      </w:r>
      <w:r>
        <w:rPr>
          <w:sz w:val="24"/>
          <w:szCs w:val="24"/>
        </w:rPr>
        <w:t xml:space="preserve"> </w:t>
      </w:r>
      <w:r>
        <w:rPr>
          <w:spacing w:val="-3"/>
          <w:sz w:val="24"/>
          <w:szCs w:val="24"/>
        </w:rPr>
        <w:t>代理人办理投书事务时，除提交投诉书外，还应当向同级财政部门提交投诉人的授权委</w:t>
      </w:r>
      <w:r>
        <w:rPr>
          <w:spacing w:val="15"/>
          <w:sz w:val="24"/>
          <w:szCs w:val="24"/>
        </w:rPr>
        <w:t xml:space="preserve"> </w:t>
      </w:r>
      <w:r>
        <w:rPr>
          <w:spacing w:val="-1"/>
          <w:sz w:val="24"/>
          <w:szCs w:val="24"/>
        </w:rPr>
        <w:t>托书，授权委托书应当载明委托代理的具体权限和事项。</w:t>
      </w:r>
    </w:p>
    <w:p w14:paraId="27FD0BD2">
      <w:pPr>
        <w:pStyle w:val="3"/>
        <w:spacing w:before="1" w:line="218" w:lineRule="auto"/>
        <w:ind w:left="659"/>
        <w:rPr>
          <w:sz w:val="24"/>
          <w:szCs w:val="24"/>
        </w:rPr>
      </w:pPr>
      <w:r>
        <w:rPr>
          <w:spacing w:val="-1"/>
          <w:sz w:val="24"/>
          <w:szCs w:val="24"/>
        </w:rPr>
        <w:t>《政府采购供应商投诉处理办法》第十条：投诉人提起投诉应当符合下列条件：</w:t>
      </w:r>
    </w:p>
    <w:p w14:paraId="3C55CCA0">
      <w:pPr>
        <w:pStyle w:val="3"/>
        <w:spacing w:before="116" w:line="219" w:lineRule="auto"/>
        <w:ind w:left="665"/>
        <w:rPr>
          <w:sz w:val="24"/>
          <w:szCs w:val="24"/>
        </w:rPr>
      </w:pPr>
      <w:r>
        <w:rPr>
          <w:spacing w:val="-1"/>
          <w:sz w:val="24"/>
          <w:szCs w:val="24"/>
        </w:rPr>
        <w:t>（一）   投诉人是参与所投诉政府采购活动的供应商；</w:t>
      </w:r>
    </w:p>
    <w:p w14:paraId="10877C1B">
      <w:pPr>
        <w:pStyle w:val="3"/>
        <w:spacing w:before="114" w:line="219" w:lineRule="auto"/>
        <w:ind w:left="665"/>
        <w:rPr>
          <w:sz w:val="24"/>
          <w:szCs w:val="24"/>
        </w:rPr>
      </w:pPr>
      <w:r>
        <w:rPr>
          <w:spacing w:val="-2"/>
          <w:sz w:val="24"/>
          <w:szCs w:val="24"/>
        </w:rPr>
        <w:t>（二）   提起投诉诉前已依法进行质疑；</w:t>
      </w:r>
    </w:p>
    <w:p w14:paraId="7D5044FD">
      <w:pPr>
        <w:pStyle w:val="3"/>
        <w:spacing w:before="116" w:line="219" w:lineRule="auto"/>
        <w:ind w:left="665"/>
        <w:rPr>
          <w:sz w:val="24"/>
          <w:szCs w:val="24"/>
        </w:rPr>
      </w:pPr>
      <w:r>
        <w:rPr>
          <w:spacing w:val="-2"/>
          <w:sz w:val="24"/>
          <w:szCs w:val="24"/>
        </w:rPr>
        <w:t>（三）   投诉书内容符合本办法的规定；</w:t>
      </w:r>
    </w:p>
    <w:p w14:paraId="06296B2C">
      <w:pPr>
        <w:pStyle w:val="3"/>
        <w:spacing w:before="117" w:line="219" w:lineRule="auto"/>
        <w:ind w:left="665"/>
        <w:rPr>
          <w:sz w:val="24"/>
          <w:szCs w:val="24"/>
        </w:rPr>
      </w:pPr>
      <w:r>
        <w:rPr>
          <w:spacing w:val="-2"/>
          <w:sz w:val="24"/>
          <w:szCs w:val="24"/>
        </w:rPr>
        <w:t>（四）   在投诉有效期内提起投诉；</w:t>
      </w:r>
    </w:p>
    <w:p w14:paraId="04864B05">
      <w:pPr>
        <w:spacing w:line="219" w:lineRule="auto"/>
        <w:rPr>
          <w:sz w:val="24"/>
          <w:szCs w:val="24"/>
        </w:rPr>
        <w:sectPr>
          <w:headerReference r:id="rId60" w:type="default"/>
          <w:footerReference r:id="rId61" w:type="default"/>
          <w:pgSz w:w="11906" w:h="16839"/>
          <w:pgMar w:top="1213" w:right="1378" w:bottom="1169" w:left="1417" w:header="849" w:footer="1004" w:gutter="0"/>
          <w:pgNumType w:fmt="decimal"/>
          <w:cols w:space="720" w:num="1"/>
        </w:sectPr>
      </w:pPr>
    </w:p>
    <w:p w14:paraId="0BE1FCEF">
      <w:pPr>
        <w:pStyle w:val="3"/>
        <w:spacing w:before="318" w:line="219" w:lineRule="auto"/>
        <w:ind w:left="665"/>
        <w:rPr>
          <w:sz w:val="24"/>
          <w:szCs w:val="24"/>
        </w:rPr>
      </w:pPr>
      <w:r>
        <w:rPr>
          <w:spacing w:val="-2"/>
          <w:sz w:val="24"/>
          <w:szCs w:val="24"/>
        </w:rPr>
        <w:t>（五）   属于本级财政部门管辖；</w:t>
      </w:r>
    </w:p>
    <w:p w14:paraId="0DCF1B2F">
      <w:pPr>
        <w:pStyle w:val="3"/>
        <w:spacing w:before="114" w:line="219" w:lineRule="auto"/>
        <w:ind w:left="665"/>
        <w:rPr>
          <w:sz w:val="24"/>
          <w:szCs w:val="24"/>
        </w:rPr>
      </w:pPr>
      <w:r>
        <w:rPr>
          <w:spacing w:val="-1"/>
          <w:sz w:val="24"/>
          <w:szCs w:val="24"/>
        </w:rPr>
        <w:t>（六）   同一投诉事项未经财政部门投诉处理；</w:t>
      </w:r>
    </w:p>
    <w:p w14:paraId="6729578F">
      <w:pPr>
        <w:pStyle w:val="3"/>
        <w:spacing w:before="116" w:line="219" w:lineRule="auto"/>
        <w:ind w:left="665"/>
        <w:rPr>
          <w:sz w:val="24"/>
          <w:szCs w:val="24"/>
        </w:rPr>
      </w:pPr>
      <w:r>
        <w:rPr>
          <w:spacing w:val="-1"/>
          <w:sz w:val="24"/>
          <w:szCs w:val="24"/>
        </w:rPr>
        <w:t>（七）   国务院财政部门规定的其他条件。</w:t>
      </w:r>
    </w:p>
    <w:p w14:paraId="1CAB12F1">
      <w:pPr>
        <w:spacing w:line="356" w:lineRule="auto"/>
        <w:rPr>
          <w:rFonts w:ascii="Arial"/>
          <w:sz w:val="21"/>
        </w:rPr>
      </w:pPr>
    </w:p>
    <w:p w14:paraId="0FBB32E6">
      <w:pPr>
        <w:pStyle w:val="3"/>
        <w:spacing w:before="78" w:line="219" w:lineRule="auto"/>
        <w:ind w:left="490"/>
        <w:outlineLvl w:val="0"/>
        <w:rPr>
          <w:sz w:val="24"/>
          <w:szCs w:val="24"/>
        </w:rPr>
      </w:pPr>
      <w:r>
        <w:rPr>
          <w:b/>
          <w:bCs/>
          <w:spacing w:val="-3"/>
          <w:sz w:val="24"/>
          <w:szCs w:val="24"/>
        </w:rPr>
        <w:t>三、虚假、恶意投诉法律责任</w:t>
      </w:r>
    </w:p>
    <w:p w14:paraId="5DC6BD08">
      <w:pPr>
        <w:pStyle w:val="3"/>
        <w:spacing w:before="105" w:line="308" w:lineRule="auto"/>
        <w:ind w:left="7" w:right="59" w:firstLine="480"/>
        <w:rPr>
          <w:sz w:val="24"/>
          <w:szCs w:val="24"/>
        </w:rPr>
      </w:pPr>
      <w:r>
        <w:rPr>
          <w:spacing w:val="-3"/>
          <w:sz w:val="24"/>
          <w:szCs w:val="24"/>
        </w:rPr>
        <w:t>第七十三条：供应商捏造实施、提供虚假材料或者以非法手段取得证明材料进行投</w:t>
      </w:r>
      <w:r>
        <w:rPr>
          <w:spacing w:val="8"/>
          <w:sz w:val="24"/>
          <w:szCs w:val="24"/>
        </w:rPr>
        <w:t xml:space="preserve"> </w:t>
      </w:r>
      <w:r>
        <w:rPr>
          <w:spacing w:val="-2"/>
          <w:sz w:val="24"/>
          <w:szCs w:val="24"/>
        </w:rPr>
        <w:t>诉的，由财政部门列入不良行为记录名单，禁止其</w:t>
      </w:r>
      <w:r>
        <w:rPr>
          <w:spacing w:val="-33"/>
          <w:sz w:val="24"/>
          <w:szCs w:val="24"/>
        </w:rPr>
        <w:t xml:space="preserve"> </w:t>
      </w:r>
      <w:r>
        <w:rPr>
          <w:spacing w:val="-2"/>
          <w:sz w:val="24"/>
          <w:szCs w:val="24"/>
        </w:rPr>
        <w:t>1</w:t>
      </w:r>
      <w:r>
        <w:rPr>
          <w:spacing w:val="-49"/>
          <w:sz w:val="24"/>
          <w:szCs w:val="24"/>
        </w:rPr>
        <w:t xml:space="preserve"> </w:t>
      </w:r>
      <w:r>
        <w:rPr>
          <w:spacing w:val="-2"/>
          <w:sz w:val="24"/>
          <w:szCs w:val="24"/>
        </w:rPr>
        <w:t>至</w:t>
      </w:r>
      <w:r>
        <w:rPr>
          <w:spacing w:val="-46"/>
          <w:sz w:val="24"/>
          <w:szCs w:val="24"/>
        </w:rPr>
        <w:t xml:space="preserve"> </w:t>
      </w:r>
      <w:r>
        <w:rPr>
          <w:spacing w:val="-2"/>
          <w:sz w:val="24"/>
          <w:szCs w:val="24"/>
        </w:rPr>
        <w:t>3</w:t>
      </w:r>
      <w:r>
        <w:rPr>
          <w:spacing w:val="-50"/>
          <w:sz w:val="24"/>
          <w:szCs w:val="24"/>
        </w:rPr>
        <w:t xml:space="preserve"> </w:t>
      </w:r>
      <w:r>
        <w:rPr>
          <w:spacing w:val="-2"/>
          <w:sz w:val="24"/>
          <w:szCs w:val="24"/>
        </w:rPr>
        <w:t>年内参加政府采购活动。</w:t>
      </w:r>
    </w:p>
    <w:p w14:paraId="376659E8">
      <w:pPr>
        <w:pStyle w:val="3"/>
        <w:spacing w:before="1" w:line="307" w:lineRule="auto"/>
        <w:ind w:left="8" w:firstLine="485"/>
        <w:rPr>
          <w:sz w:val="24"/>
          <w:szCs w:val="24"/>
        </w:rPr>
      </w:pPr>
      <w:r>
        <w:rPr>
          <w:spacing w:val="-3"/>
          <w:sz w:val="24"/>
          <w:szCs w:val="24"/>
        </w:rPr>
        <w:t>《政府采购供应商投诉处理办法》第二十六条：投诉人有下列情形之一的，属于虚</w:t>
      </w:r>
      <w:r>
        <w:rPr>
          <w:spacing w:val="2"/>
          <w:sz w:val="24"/>
          <w:szCs w:val="24"/>
        </w:rPr>
        <w:t xml:space="preserve"> </w:t>
      </w:r>
      <w:r>
        <w:rPr>
          <w:spacing w:val="-7"/>
          <w:sz w:val="24"/>
          <w:szCs w:val="24"/>
        </w:rPr>
        <w:t>假、恶意投诉，财政部门应当驳回投诉，将其列入不良行为记录名单，并</w:t>
      </w:r>
      <w:r>
        <w:rPr>
          <w:spacing w:val="-8"/>
          <w:sz w:val="24"/>
          <w:szCs w:val="24"/>
        </w:rPr>
        <w:t>依法予以处罚：</w:t>
      </w:r>
    </w:p>
    <w:p w14:paraId="3BB121B9">
      <w:pPr>
        <w:pStyle w:val="3"/>
        <w:spacing w:line="219" w:lineRule="auto"/>
        <w:ind w:left="499"/>
        <w:rPr>
          <w:sz w:val="24"/>
          <w:szCs w:val="24"/>
        </w:rPr>
      </w:pPr>
      <w:r>
        <w:rPr>
          <w:spacing w:val="-4"/>
          <w:sz w:val="24"/>
          <w:szCs w:val="24"/>
        </w:rPr>
        <w:t>（一）1</w:t>
      </w:r>
      <w:r>
        <w:rPr>
          <w:spacing w:val="-36"/>
          <w:sz w:val="24"/>
          <w:szCs w:val="24"/>
        </w:rPr>
        <w:t xml:space="preserve"> </w:t>
      </w:r>
      <w:r>
        <w:rPr>
          <w:spacing w:val="-4"/>
          <w:sz w:val="24"/>
          <w:szCs w:val="24"/>
        </w:rPr>
        <w:t>年内</w:t>
      </w:r>
      <w:r>
        <w:rPr>
          <w:spacing w:val="-46"/>
          <w:sz w:val="24"/>
          <w:szCs w:val="24"/>
        </w:rPr>
        <w:t xml:space="preserve"> </w:t>
      </w:r>
      <w:r>
        <w:rPr>
          <w:spacing w:val="-4"/>
          <w:sz w:val="24"/>
          <w:szCs w:val="24"/>
        </w:rPr>
        <w:t>3</w:t>
      </w:r>
      <w:r>
        <w:rPr>
          <w:spacing w:val="-44"/>
          <w:sz w:val="24"/>
          <w:szCs w:val="24"/>
        </w:rPr>
        <w:t xml:space="preserve"> </w:t>
      </w:r>
      <w:r>
        <w:rPr>
          <w:spacing w:val="-4"/>
          <w:sz w:val="24"/>
          <w:szCs w:val="24"/>
        </w:rPr>
        <w:t>次以上投诉均查无实据的；</w:t>
      </w:r>
    </w:p>
    <w:p w14:paraId="562B3DBC">
      <w:pPr>
        <w:pStyle w:val="3"/>
        <w:spacing w:before="115" w:line="219" w:lineRule="auto"/>
        <w:ind w:left="499"/>
        <w:rPr>
          <w:sz w:val="24"/>
          <w:szCs w:val="24"/>
        </w:rPr>
      </w:pPr>
      <w:r>
        <w:rPr>
          <w:spacing w:val="-2"/>
          <w:sz w:val="24"/>
          <w:szCs w:val="24"/>
        </w:rPr>
        <w:t>（二）捏造事实或者提供虚假投诉材料的。</w:t>
      </w:r>
    </w:p>
    <w:p w14:paraId="7AF78BBF">
      <w:pPr>
        <w:spacing w:line="251" w:lineRule="auto"/>
        <w:rPr>
          <w:rFonts w:ascii="Arial"/>
          <w:sz w:val="21"/>
        </w:rPr>
      </w:pPr>
    </w:p>
    <w:p w14:paraId="4D8F40C9">
      <w:pPr>
        <w:spacing w:line="251" w:lineRule="auto"/>
        <w:rPr>
          <w:rFonts w:ascii="Arial"/>
          <w:sz w:val="21"/>
        </w:rPr>
      </w:pPr>
    </w:p>
    <w:p w14:paraId="14771969">
      <w:pPr>
        <w:spacing w:line="251" w:lineRule="auto"/>
        <w:rPr>
          <w:rFonts w:ascii="Arial"/>
          <w:sz w:val="21"/>
        </w:rPr>
      </w:pPr>
    </w:p>
    <w:p w14:paraId="0E36E734">
      <w:pPr>
        <w:pStyle w:val="3"/>
        <w:spacing w:before="79" w:line="219" w:lineRule="auto"/>
        <w:ind w:left="9"/>
        <w:rPr>
          <w:sz w:val="24"/>
          <w:szCs w:val="24"/>
        </w:rPr>
      </w:pPr>
      <w:r>
        <w:rPr>
          <w:spacing w:val="-1"/>
          <w:sz w:val="24"/>
          <w:szCs w:val="24"/>
        </w:rPr>
        <w:t>递交投诉书地址：乌恰县财政局政府采购办监管办公室</w:t>
      </w:r>
    </w:p>
    <w:p w14:paraId="59C6BDA5">
      <w:pPr>
        <w:spacing w:line="219" w:lineRule="auto"/>
        <w:rPr>
          <w:sz w:val="24"/>
          <w:szCs w:val="24"/>
        </w:rPr>
        <w:sectPr>
          <w:headerReference r:id="rId62" w:type="default"/>
          <w:footerReference r:id="rId63" w:type="default"/>
          <w:pgSz w:w="11906" w:h="16839"/>
          <w:pgMar w:top="1213" w:right="1399" w:bottom="1169" w:left="1417" w:header="849" w:footer="1004" w:gutter="0"/>
          <w:pgNumType w:fmt="decimal"/>
          <w:cols w:space="720" w:num="1"/>
        </w:sectPr>
      </w:pPr>
    </w:p>
    <w:p w14:paraId="5479F90A">
      <w:pPr>
        <w:spacing w:line="348" w:lineRule="auto"/>
        <w:rPr>
          <w:rFonts w:ascii="Arial"/>
          <w:sz w:val="21"/>
        </w:rPr>
      </w:pPr>
    </w:p>
    <w:p w14:paraId="6ECE2E7A">
      <w:pPr>
        <w:pStyle w:val="3"/>
        <w:spacing w:before="78" w:line="219" w:lineRule="auto"/>
        <w:ind w:left="3923"/>
        <w:outlineLvl w:val="0"/>
        <w:rPr>
          <w:sz w:val="24"/>
          <w:szCs w:val="24"/>
        </w:rPr>
      </w:pPr>
      <w:r>
        <w:rPr>
          <w:b/>
          <w:bCs/>
          <w:spacing w:val="-4"/>
          <w:sz w:val="24"/>
          <w:szCs w:val="24"/>
        </w:rPr>
        <w:t>质疑函范本</w:t>
      </w:r>
    </w:p>
    <w:p w14:paraId="73F13A62">
      <w:pPr>
        <w:spacing w:line="243" w:lineRule="auto"/>
        <w:rPr>
          <w:rFonts w:ascii="Arial"/>
          <w:sz w:val="21"/>
        </w:rPr>
      </w:pPr>
    </w:p>
    <w:p w14:paraId="4E126D43">
      <w:pPr>
        <w:spacing w:line="243" w:lineRule="auto"/>
        <w:rPr>
          <w:rFonts w:ascii="Arial"/>
          <w:sz w:val="21"/>
        </w:rPr>
      </w:pPr>
    </w:p>
    <w:p w14:paraId="154B991F">
      <w:pPr>
        <w:pStyle w:val="3"/>
        <w:spacing w:before="78" w:line="219" w:lineRule="auto"/>
        <w:ind w:left="492"/>
        <w:outlineLvl w:val="0"/>
        <w:rPr>
          <w:sz w:val="24"/>
          <w:szCs w:val="24"/>
        </w:rPr>
      </w:pPr>
      <w:r>
        <w:rPr>
          <w:spacing w:val="-2"/>
          <w:sz w:val="24"/>
          <w:szCs w:val="24"/>
        </w:rPr>
        <w:t>一、质疑供应商基本信息</w:t>
      </w:r>
    </w:p>
    <w:p w14:paraId="437E13EB">
      <w:pPr>
        <w:pStyle w:val="3"/>
        <w:spacing w:before="255" w:line="215" w:lineRule="auto"/>
        <w:ind w:left="489"/>
        <w:rPr>
          <w:sz w:val="24"/>
          <w:szCs w:val="24"/>
        </w:rPr>
      </w:pPr>
      <w:r>
        <w:rPr>
          <w:spacing w:val="-2"/>
          <w:sz w:val="24"/>
          <w:szCs w:val="24"/>
        </w:rPr>
        <w:t>质疑供应商：</w:t>
      </w:r>
      <w:r>
        <w:rPr>
          <w:position w:val="-3"/>
          <w:sz w:val="24"/>
          <w:szCs w:val="24"/>
        </w:rPr>
        <w:drawing>
          <wp:inline distT="0" distB="0" distL="0" distR="0">
            <wp:extent cx="1904365" cy="762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241"/>
                    <a:stretch>
                      <a:fillRect/>
                    </a:stretch>
                  </pic:blipFill>
                  <pic:spPr>
                    <a:xfrm>
                      <a:off x="0" y="0"/>
                      <a:ext cx="1904999" cy="7620"/>
                    </a:xfrm>
                    <a:prstGeom prst="rect">
                      <a:avLst/>
                    </a:prstGeom>
                  </pic:spPr>
                </pic:pic>
              </a:graphicData>
            </a:graphic>
          </wp:inline>
        </w:drawing>
      </w:r>
    </w:p>
    <w:p w14:paraId="6EAEDCC8">
      <w:pPr>
        <w:pStyle w:val="3"/>
        <w:spacing w:before="260" w:line="215" w:lineRule="auto"/>
        <w:ind w:left="488"/>
        <w:rPr>
          <w:sz w:val="24"/>
          <w:szCs w:val="24"/>
        </w:rPr>
      </w:pPr>
      <w:r>
        <w:rPr>
          <w:spacing w:val="-7"/>
          <w:sz w:val="24"/>
          <w:szCs w:val="24"/>
        </w:rPr>
        <w:t>地址：</w:t>
      </w:r>
      <w:r>
        <w:rPr>
          <w:position w:val="-3"/>
          <w:sz w:val="24"/>
          <w:szCs w:val="24"/>
        </w:rPr>
        <w:drawing>
          <wp:inline distT="0" distB="0" distL="0" distR="0">
            <wp:extent cx="1980565" cy="762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242"/>
                    <a:stretch>
                      <a:fillRect/>
                    </a:stretch>
                  </pic:blipFill>
                  <pic:spPr>
                    <a:xfrm>
                      <a:off x="0" y="0"/>
                      <a:ext cx="1981199" cy="7620"/>
                    </a:xfrm>
                    <a:prstGeom prst="rect">
                      <a:avLst/>
                    </a:prstGeom>
                  </pic:spPr>
                </pic:pic>
              </a:graphicData>
            </a:graphic>
          </wp:inline>
        </w:drawing>
      </w:r>
      <w:r>
        <w:rPr>
          <w:spacing w:val="-89"/>
          <w:sz w:val="24"/>
          <w:szCs w:val="24"/>
        </w:rPr>
        <w:t xml:space="preserve"> </w:t>
      </w:r>
      <w:r>
        <w:rPr>
          <w:spacing w:val="-7"/>
          <w:sz w:val="24"/>
          <w:szCs w:val="24"/>
        </w:rPr>
        <w:t>邮编：</w:t>
      </w:r>
      <w:r>
        <w:rPr>
          <w:position w:val="-3"/>
          <w:sz w:val="24"/>
          <w:szCs w:val="24"/>
        </w:rPr>
        <w:drawing>
          <wp:inline distT="0" distB="0" distL="0" distR="0">
            <wp:extent cx="914400" cy="762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243"/>
                    <a:stretch>
                      <a:fillRect/>
                    </a:stretch>
                  </pic:blipFill>
                  <pic:spPr>
                    <a:xfrm>
                      <a:off x="0" y="0"/>
                      <a:ext cx="914400" cy="7620"/>
                    </a:xfrm>
                    <a:prstGeom prst="rect">
                      <a:avLst/>
                    </a:prstGeom>
                  </pic:spPr>
                </pic:pic>
              </a:graphicData>
            </a:graphic>
          </wp:inline>
        </w:drawing>
      </w:r>
    </w:p>
    <w:p w14:paraId="214C8A2B">
      <w:pPr>
        <w:pStyle w:val="3"/>
        <w:spacing w:before="261" w:line="415" w:lineRule="auto"/>
        <w:ind w:left="487" w:right="2353" w:firstLine="1"/>
        <w:rPr>
          <w:sz w:val="24"/>
          <w:szCs w:val="24"/>
        </w:rPr>
      </w:pPr>
      <w:r>
        <w:rPr>
          <w:spacing w:val="-3"/>
          <w:sz w:val="24"/>
          <w:szCs w:val="24"/>
        </w:rPr>
        <w:t>联系人：</w:t>
      </w:r>
      <w:r>
        <w:rPr>
          <w:position w:val="-3"/>
          <w:sz w:val="24"/>
          <w:szCs w:val="24"/>
        </w:rPr>
        <w:drawing>
          <wp:inline distT="0" distB="0" distL="0" distR="0">
            <wp:extent cx="1675765" cy="762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244"/>
                    <a:stretch>
                      <a:fillRect/>
                    </a:stretch>
                  </pic:blipFill>
                  <pic:spPr>
                    <a:xfrm>
                      <a:off x="0" y="0"/>
                      <a:ext cx="1676399" cy="7620"/>
                    </a:xfrm>
                    <a:prstGeom prst="rect">
                      <a:avLst/>
                    </a:prstGeom>
                  </pic:spPr>
                </pic:pic>
              </a:graphicData>
            </a:graphic>
          </wp:inline>
        </w:drawing>
      </w:r>
      <w:r>
        <w:rPr>
          <w:spacing w:val="-105"/>
          <w:sz w:val="24"/>
          <w:szCs w:val="24"/>
        </w:rPr>
        <w:t xml:space="preserve"> </w:t>
      </w:r>
      <w:r>
        <w:rPr>
          <w:spacing w:val="-3"/>
          <w:sz w:val="24"/>
          <w:szCs w:val="24"/>
        </w:rPr>
        <w:t>联系电话：</w:t>
      </w:r>
      <w:r>
        <w:rPr>
          <w:position w:val="-3"/>
          <w:sz w:val="24"/>
          <w:szCs w:val="24"/>
        </w:rPr>
        <w:drawing>
          <wp:inline distT="0" distB="0" distL="0" distR="0">
            <wp:extent cx="914400" cy="762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243"/>
                    <a:stretch>
                      <a:fillRect/>
                    </a:stretch>
                  </pic:blipFill>
                  <pic:spPr>
                    <a:xfrm>
                      <a:off x="0" y="0"/>
                      <a:ext cx="914400" cy="7620"/>
                    </a:xfrm>
                    <a:prstGeom prst="rect">
                      <a:avLst/>
                    </a:prstGeom>
                  </pic:spPr>
                </pic:pic>
              </a:graphicData>
            </a:graphic>
          </wp:inline>
        </w:drawing>
      </w:r>
      <w:r>
        <w:rPr>
          <w:sz w:val="24"/>
          <w:szCs w:val="24"/>
        </w:rPr>
        <w:t xml:space="preserve"> </w:t>
      </w:r>
      <w:r>
        <w:rPr>
          <w:spacing w:val="-2"/>
          <w:sz w:val="24"/>
          <w:szCs w:val="24"/>
        </w:rPr>
        <w:t>授权代表：</w:t>
      </w:r>
      <w:r>
        <w:rPr>
          <w:position w:val="-3"/>
          <w:sz w:val="24"/>
          <w:szCs w:val="24"/>
        </w:rPr>
        <w:drawing>
          <wp:inline distT="0" distB="0" distL="0" distR="0">
            <wp:extent cx="3199765" cy="762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245"/>
                    <a:stretch>
                      <a:fillRect/>
                    </a:stretch>
                  </pic:blipFill>
                  <pic:spPr>
                    <a:xfrm>
                      <a:off x="0" y="0"/>
                      <a:ext cx="3200399" cy="7620"/>
                    </a:xfrm>
                    <a:prstGeom prst="rect">
                      <a:avLst/>
                    </a:prstGeom>
                  </pic:spPr>
                </pic:pic>
              </a:graphicData>
            </a:graphic>
          </wp:inline>
        </w:drawing>
      </w:r>
    </w:p>
    <w:p w14:paraId="2B2429D8">
      <w:pPr>
        <w:pStyle w:val="3"/>
        <w:spacing w:before="1" w:line="215" w:lineRule="auto"/>
        <w:ind w:left="489"/>
        <w:rPr>
          <w:sz w:val="24"/>
          <w:szCs w:val="24"/>
        </w:rPr>
      </w:pPr>
      <w:r>
        <w:rPr>
          <w:spacing w:val="-3"/>
          <w:sz w:val="24"/>
          <w:szCs w:val="24"/>
        </w:rPr>
        <w:t>联系电话：</w:t>
      </w:r>
      <w:r>
        <w:rPr>
          <w:position w:val="-3"/>
          <w:sz w:val="24"/>
          <w:szCs w:val="24"/>
        </w:rPr>
        <w:drawing>
          <wp:inline distT="0" distB="0" distL="0" distR="0">
            <wp:extent cx="3199765" cy="698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245"/>
                    <a:stretch>
                      <a:fillRect/>
                    </a:stretch>
                  </pic:blipFill>
                  <pic:spPr>
                    <a:xfrm>
                      <a:off x="0" y="0"/>
                      <a:ext cx="3200399" cy="7619"/>
                    </a:xfrm>
                    <a:prstGeom prst="rect">
                      <a:avLst/>
                    </a:prstGeom>
                  </pic:spPr>
                </pic:pic>
              </a:graphicData>
            </a:graphic>
          </wp:inline>
        </w:drawing>
      </w:r>
    </w:p>
    <w:p w14:paraId="458EE728">
      <w:pPr>
        <w:pStyle w:val="3"/>
        <w:spacing w:before="260" w:line="215" w:lineRule="auto"/>
        <w:ind w:left="488"/>
        <w:rPr>
          <w:sz w:val="24"/>
          <w:szCs w:val="24"/>
        </w:rPr>
      </w:pPr>
      <w:r>
        <w:rPr>
          <w:spacing w:val="-6"/>
          <w:sz w:val="24"/>
          <w:szCs w:val="24"/>
        </w:rPr>
        <w:t xml:space="preserve">地址： </w:t>
      </w:r>
      <w:r>
        <w:rPr>
          <w:position w:val="-3"/>
          <w:sz w:val="24"/>
          <w:szCs w:val="24"/>
        </w:rPr>
        <w:drawing>
          <wp:inline distT="0" distB="0" distL="0" distR="0">
            <wp:extent cx="1828165" cy="698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246"/>
                    <a:stretch>
                      <a:fillRect/>
                    </a:stretch>
                  </pic:blipFill>
                  <pic:spPr>
                    <a:xfrm>
                      <a:off x="0" y="0"/>
                      <a:ext cx="1828799" cy="7619"/>
                    </a:xfrm>
                    <a:prstGeom prst="rect">
                      <a:avLst/>
                    </a:prstGeom>
                  </pic:spPr>
                </pic:pic>
              </a:graphicData>
            </a:graphic>
          </wp:inline>
        </w:drawing>
      </w:r>
      <w:r>
        <w:rPr>
          <w:spacing w:val="-89"/>
          <w:sz w:val="24"/>
          <w:szCs w:val="24"/>
        </w:rPr>
        <w:t xml:space="preserve"> </w:t>
      </w:r>
      <w:r>
        <w:rPr>
          <w:spacing w:val="-6"/>
          <w:sz w:val="24"/>
          <w:szCs w:val="24"/>
        </w:rPr>
        <w:t>邮编：</w:t>
      </w:r>
      <w:r>
        <w:rPr>
          <w:position w:val="-3"/>
          <w:sz w:val="24"/>
          <w:szCs w:val="24"/>
        </w:rPr>
        <w:drawing>
          <wp:inline distT="0" distB="0" distL="0" distR="0">
            <wp:extent cx="1143000" cy="698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247"/>
                    <a:stretch>
                      <a:fillRect/>
                    </a:stretch>
                  </pic:blipFill>
                  <pic:spPr>
                    <a:xfrm>
                      <a:off x="0" y="0"/>
                      <a:ext cx="1143000" cy="7619"/>
                    </a:xfrm>
                    <a:prstGeom prst="rect">
                      <a:avLst/>
                    </a:prstGeom>
                  </pic:spPr>
                </pic:pic>
              </a:graphicData>
            </a:graphic>
          </wp:inline>
        </w:drawing>
      </w:r>
    </w:p>
    <w:p w14:paraId="27DF33AB">
      <w:pPr>
        <w:pStyle w:val="3"/>
        <w:spacing w:before="260" w:line="219" w:lineRule="auto"/>
        <w:ind w:left="492"/>
        <w:outlineLvl w:val="0"/>
        <w:rPr>
          <w:sz w:val="24"/>
          <w:szCs w:val="24"/>
        </w:rPr>
      </w:pPr>
      <w:r>
        <w:rPr>
          <w:spacing w:val="-2"/>
          <w:sz w:val="24"/>
          <w:szCs w:val="24"/>
        </w:rPr>
        <w:t>二、质疑项目基本情况</w:t>
      </w:r>
    </w:p>
    <w:p w14:paraId="03000D6C">
      <w:pPr>
        <w:pStyle w:val="3"/>
        <w:spacing w:before="258" w:line="415" w:lineRule="auto"/>
        <w:ind w:left="487" w:right="2233" w:firstLine="1"/>
        <w:jc w:val="both"/>
        <w:rPr>
          <w:sz w:val="24"/>
          <w:szCs w:val="24"/>
        </w:rPr>
      </w:pPr>
      <w:r>
        <w:rPr>
          <w:spacing w:val="-2"/>
          <w:sz w:val="24"/>
          <w:szCs w:val="24"/>
        </w:rPr>
        <w:t>质疑项目的名称：</w:t>
      </w:r>
      <w:r>
        <w:rPr>
          <w:position w:val="-3"/>
          <w:sz w:val="24"/>
          <w:szCs w:val="24"/>
        </w:rPr>
        <w:drawing>
          <wp:inline distT="0" distB="0" distL="0" distR="0">
            <wp:extent cx="2818765" cy="698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248"/>
                    <a:stretch>
                      <a:fillRect/>
                    </a:stretch>
                  </pic:blipFill>
                  <pic:spPr>
                    <a:xfrm>
                      <a:off x="0" y="0"/>
                      <a:ext cx="2819399" cy="7619"/>
                    </a:xfrm>
                    <a:prstGeom prst="rect">
                      <a:avLst/>
                    </a:prstGeom>
                  </pic:spPr>
                </pic:pic>
              </a:graphicData>
            </a:graphic>
          </wp:inline>
        </w:drawing>
      </w:r>
      <w:r>
        <w:rPr>
          <w:spacing w:val="4"/>
          <w:sz w:val="24"/>
          <w:szCs w:val="24"/>
        </w:rPr>
        <w:t xml:space="preserve"> </w:t>
      </w:r>
      <w:r>
        <w:rPr>
          <w:spacing w:val="-2"/>
          <w:sz w:val="24"/>
          <w:szCs w:val="24"/>
        </w:rPr>
        <w:t>质疑项目的编号：</w:t>
      </w:r>
      <w:r>
        <w:rPr>
          <w:position w:val="-3"/>
          <w:sz w:val="24"/>
          <w:szCs w:val="24"/>
        </w:rPr>
        <w:drawing>
          <wp:inline distT="0" distB="0" distL="0" distR="0">
            <wp:extent cx="1142365" cy="698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247"/>
                    <a:stretch>
                      <a:fillRect/>
                    </a:stretch>
                  </pic:blipFill>
                  <pic:spPr>
                    <a:xfrm>
                      <a:off x="0" y="0"/>
                      <a:ext cx="1142999" cy="7619"/>
                    </a:xfrm>
                    <a:prstGeom prst="rect">
                      <a:avLst/>
                    </a:prstGeom>
                  </pic:spPr>
                </pic:pic>
              </a:graphicData>
            </a:graphic>
          </wp:inline>
        </w:drawing>
      </w:r>
      <w:r>
        <w:rPr>
          <w:spacing w:val="-108"/>
          <w:sz w:val="24"/>
          <w:szCs w:val="24"/>
        </w:rPr>
        <w:t xml:space="preserve"> </w:t>
      </w:r>
      <w:r>
        <w:rPr>
          <w:spacing w:val="-2"/>
          <w:sz w:val="24"/>
          <w:szCs w:val="24"/>
        </w:rPr>
        <w:t>包号：</w:t>
      </w:r>
      <w:r>
        <w:rPr>
          <w:position w:val="-3"/>
          <w:sz w:val="24"/>
          <w:szCs w:val="24"/>
        </w:rPr>
        <w:drawing>
          <wp:inline distT="0" distB="0" distL="0" distR="0">
            <wp:extent cx="1219200" cy="698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249"/>
                    <a:stretch>
                      <a:fillRect/>
                    </a:stretch>
                  </pic:blipFill>
                  <pic:spPr>
                    <a:xfrm>
                      <a:off x="0" y="0"/>
                      <a:ext cx="1219200" cy="7619"/>
                    </a:xfrm>
                    <a:prstGeom prst="rect">
                      <a:avLst/>
                    </a:prstGeom>
                  </pic:spPr>
                </pic:pic>
              </a:graphicData>
            </a:graphic>
          </wp:inline>
        </w:drawing>
      </w:r>
      <w:r>
        <w:rPr>
          <w:sz w:val="24"/>
          <w:szCs w:val="24"/>
        </w:rPr>
        <w:t xml:space="preserve"> </w:t>
      </w:r>
      <w:r>
        <w:rPr>
          <w:spacing w:val="-2"/>
          <w:sz w:val="24"/>
          <w:szCs w:val="24"/>
        </w:rPr>
        <w:t>采购人名称：</w:t>
      </w:r>
      <w:r>
        <w:rPr>
          <w:position w:val="-3"/>
          <w:sz w:val="24"/>
          <w:szCs w:val="24"/>
        </w:rPr>
        <w:drawing>
          <wp:inline distT="0" distB="0" distL="0" distR="0">
            <wp:extent cx="3123565" cy="698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250"/>
                    <a:stretch>
                      <a:fillRect/>
                    </a:stretch>
                  </pic:blipFill>
                  <pic:spPr>
                    <a:xfrm>
                      <a:off x="0" y="0"/>
                      <a:ext cx="3124199" cy="7619"/>
                    </a:xfrm>
                    <a:prstGeom prst="rect">
                      <a:avLst/>
                    </a:prstGeom>
                  </pic:spPr>
                </pic:pic>
              </a:graphicData>
            </a:graphic>
          </wp:inline>
        </w:drawing>
      </w:r>
      <w:r>
        <w:rPr>
          <w:spacing w:val="2"/>
          <w:sz w:val="24"/>
          <w:szCs w:val="24"/>
        </w:rPr>
        <w:t xml:space="preserve"> </w:t>
      </w:r>
      <w:r>
        <w:rPr>
          <w:spacing w:val="-1"/>
          <w:sz w:val="24"/>
          <w:szCs w:val="24"/>
        </w:rPr>
        <w:t>磋商文件获取日期：</w:t>
      </w:r>
      <w:r>
        <w:rPr>
          <w:position w:val="-3"/>
          <w:sz w:val="24"/>
          <w:szCs w:val="24"/>
        </w:rPr>
        <w:drawing>
          <wp:inline distT="0" distB="0" distL="0" distR="0">
            <wp:extent cx="2666365" cy="698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251"/>
                    <a:stretch>
                      <a:fillRect/>
                    </a:stretch>
                  </pic:blipFill>
                  <pic:spPr>
                    <a:xfrm>
                      <a:off x="0" y="0"/>
                      <a:ext cx="2666999" cy="7619"/>
                    </a:xfrm>
                    <a:prstGeom prst="rect">
                      <a:avLst/>
                    </a:prstGeom>
                  </pic:spPr>
                </pic:pic>
              </a:graphicData>
            </a:graphic>
          </wp:inline>
        </w:drawing>
      </w:r>
    </w:p>
    <w:p w14:paraId="0EA79E7F">
      <w:pPr>
        <w:pStyle w:val="3"/>
        <w:spacing w:line="219" w:lineRule="auto"/>
        <w:ind w:left="488"/>
        <w:outlineLvl w:val="0"/>
        <w:rPr>
          <w:sz w:val="24"/>
          <w:szCs w:val="24"/>
        </w:rPr>
      </w:pPr>
      <w:r>
        <w:rPr>
          <w:spacing w:val="-1"/>
          <w:sz w:val="24"/>
          <w:szCs w:val="24"/>
        </w:rPr>
        <w:t>三、质疑事项具体内容</w:t>
      </w:r>
    </w:p>
    <w:p w14:paraId="27214E08">
      <w:pPr>
        <w:pStyle w:val="3"/>
        <w:spacing w:before="257" w:line="415" w:lineRule="auto"/>
        <w:ind w:left="488" w:right="2233"/>
        <w:jc w:val="both"/>
        <w:rPr>
          <w:sz w:val="24"/>
          <w:szCs w:val="24"/>
        </w:rPr>
      </w:pPr>
      <w:r>
        <w:rPr>
          <w:spacing w:val="-7"/>
          <w:sz w:val="24"/>
          <w:szCs w:val="24"/>
        </w:rPr>
        <w:t>质疑事项</w:t>
      </w:r>
      <w:r>
        <w:rPr>
          <w:spacing w:val="-30"/>
          <w:sz w:val="24"/>
          <w:szCs w:val="24"/>
        </w:rPr>
        <w:t xml:space="preserve"> </w:t>
      </w:r>
      <w:r>
        <w:rPr>
          <w:spacing w:val="-7"/>
          <w:sz w:val="24"/>
          <w:szCs w:val="24"/>
        </w:rPr>
        <w:t>1：</w:t>
      </w:r>
      <w:r>
        <w:rPr>
          <w:position w:val="-3"/>
          <w:sz w:val="24"/>
          <w:szCs w:val="24"/>
        </w:rPr>
        <w:drawing>
          <wp:inline distT="0" distB="0" distL="0" distR="0">
            <wp:extent cx="3123565" cy="698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250"/>
                    <a:stretch>
                      <a:fillRect/>
                    </a:stretch>
                  </pic:blipFill>
                  <pic:spPr>
                    <a:xfrm>
                      <a:off x="0" y="0"/>
                      <a:ext cx="3124199" cy="7619"/>
                    </a:xfrm>
                    <a:prstGeom prst="rect">
                      <a:avLst/>
                    </a:prstGeom>
                  </pic:spPr>
                </pic:pic>
              </a:graphicData>
            </a:graphic>
          </wp:inline>
        </w:drawing>
      </w:r>
      <w:r>
        <w:rPr>
          <w:sz w:val="24"/>
          <w:szCs w:val="24"/>
        </w:rPr>
        <w:t xml:space="preserve"> </w:t>
      </w:r>
      <w:r>
        <w:rPr>
          <w:spacing w:val="-2"/>
          <w:sz w:val="24"/>
          <w:szCs w:val="24"/>
        </w:rPr>
        <w:t>事实依据：</w:t>
      </w:r>
      <w:r>
        <w:rPr>
          <w:position w:val="-3"/>
          <w:sz w:val="24"/>
          <w:szCs w:val="24"/>
        </w:rPr>
        <w:drawing>
          <wp:inline distT="0" distB="0" distL="0" distR="0">
            <wp:extent cx="3276600" cy="698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252"/>
                    <a:stretch>
                      <a:fillRect/>
                    </a:stretch>
                  </pic:blipFill>
                  <pic:spPr>
                    <a:xfrm>
                      <a:off x="0" y="0"/>
                      <a:ext cx="3276600" cy="7619"/>
                    </a:xfrm>
                    <a:prstGeom prst="rect">
                      <a:avLst/>
                    </a:prstGeom>
                  </pic:spPr>
                </pic:pic>
              </a:graphicData>
            </a:graphic>
          </wp:inline>
        </w:drawing>
      </w:r>
      <w:r>
        <w:rPr>
          <w:sz w:val="24"/>
          <w:szCs w:val="24"/>
        </w:rPr>
        <w:t xml:space="preserve"> </w:t>
      </w:r>
      <w:r>
        <w:rPr>
          <w:spacing w:val="-2"/>
          <w:sz w:val="24"/>
          <w:szCs w:val="24"/>
        </w:rPr>
        <w:t>法律依据：</w:t>
      </w:r>
      <w:r>
        <w:rPr>
          <w:position w:val="-3"/>
          <w:sz w:val="24"/>
          <w:szCs w:val="24"/>
        </w:rPr>
        <w:drawing>
          <wp:inline distT="0" distB="0" distL="0" distR="0">
            <wp:extent cx="3276600" cy="698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252"/>
                    <a:stretch>
                      <a:fillRect/>
                    </a:stretch>
                  </pic:blipFill>
                  <pic:spPr>
                    <a:xfrm>
                      <a:off x="0" y="0"/>
                      <a:ext cx="3276600" cy="7619"/>
                    </a:xfrm>
                    <a:prstGeom prst="rect">
                      <a:avLst/>
                    </a:prstGeom>
                  </pic:spPr>
                </pic:pic>
              </a:graphicData>
            </a:graphic>
          </wp:inline>
        </w:drawing>
      </w:r>
      <w:r>
        <w:rPr>
          <w:sz w:val="24"/>
          <w:szCs w:val="24"/>
        </w:rPr>
        <w:t xml:space="preserve"> </w:t>
      </w:r>
      <w:r>
        <w:rPr>
          <w:spacing w:val="-2"/>
          <w:sz w:val="24"/>
          <w:szCs w:val="24"/>
        </w:rPr>
        <w:t>质疑事项</w:t>
      </w:r>
      <w:r>
        <w:rPr>
          <w:spacing w:val="-48"/>
          <w:sz w:val="24"/>
          <w:szCs w:val="24"/>
        </w:rPr>
        <w:t xml:space="preserve"> </w:t>
      </w:r>
      <w:r>
        <w:rPr>
          <w:spacing w:val="-2"/>
          <w:sz w:val="24"/>
          <w:szCs w:val="24"/>
        </w:rPr>
        <w:t>2</w:t>
      </w:r>
    </w:p>
    <w:p w14:paraId="43B22C01">
      <w:pPr>
        <w:pStyle w:val="3"/>
        <w:spacing w:line="378" w:lineRule="exact"/>
        <w:ind w:left="503"/>
        <w:rPr>
          <w:sz w:val="24"/>
          <w:szCs w:val="24"/>
        </w:rPr>
      </w:pPr>
      <w:r>
        <w:rPr>
          <w:spacing w:val="-13"/>
          <w:position w:val="3"/>
          <w:sz w:val="24"/>
          <w:szCs w:val="24"/>
        </w:rPr>
        <w:t>……</w:t>
      </w:r>
    </w:p>
    <w:p w14:paraId="7FA9E198">
      <w:pPr>
        <w:pStyle w:val="3"/>
        <w:spacing w:before="162" w:line="220" w:lineRule="auto"/>
        <w:ind w:left="510"/>
        <w:outlineLvl w:val="0"/>
        <w:rPr>
          <w:sz w:val="24"/>
          <w:szCs w:val="24"/>
        </w:rPr>
      </w:pPr>
      <w:r>
        <w:rPr>
          <w:spacing w:val="-3"/>
          <w:sz w:val="24"/>
          <w:szCs w:val="24"/>
        </w:rPr>
        <w:t>四、与质疑事项相关的质疑请求</w:t>
      </w:r>
    </w:p>
    <w:p w14:paraId="7E771A92">
      <w:pPr>
        <w:pStyle w:val="3"/>
        <w:spacing w:before="254" w:line="215" w:lineRule="auto"/>
        <w:ind w:left="486"/>
        <w:rPr>
          <w:sz w:val="24"/>
          <w:szCs w:val="24"/>
        </w:rPr>
      </w:pPr>
      <w:r>
        <w:rPr>
          <w:spacing w:val="-3"/>
          <w:sz w:val="24"/>
          <w:szCs w:val="24"/>
        </w:rPr>
        <w:t>请求：</w:t>
      </w:r>
      <w:r>
        <w:rPr>
          <w:position w:val="-3"/>
          <w:sz w:val="24"/>
          <w:szCs w:val="24"/>
        </w:rPr>
        <w:drawing>
          <wp:inline distT="0" distB="0" distL="0" distR="0">
            <wp:extent cx="3581400" cy="698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253"/>
                    <a:stretch>
                      <a:fillRect/>
                    </a:stretch>
                  </pic:blipFill>
                  <pic:spPr>
                    <a:xfrm>
                      <a:off x="0" y="0"/>
                      <a:ext cx="3581400" cy="7619"/>
                    </a:xfrm>
                    <a:prstGeom prst="rect">
                      <a:avLst/>
                    </a:prstGeom>
                  </pic:spPr>
                </pic:pic>
              </a:graphicData>
            </a:graphic>
          </wp:inline>
        </w:drawing>
      </w:r>
    </w:p>
    <w:p w14:paraId="60B9D0C4">
      <w:pPr>
        <w:pStyle w:val="3"/>
        <w:spacing w:before="260" w:line="219" w:lineRule="auto"/>
        <w:ind w:left="488"/>
        <w:rPr>
          <w:sz w:val="24"/>
          <w:szCs w:val="24"/>
        </w:rPr>
      </w:pPr>
      <w:r>
        <w:rPr>
          <w:spacing w:val="-6"/>
          <w:sz w:val="24"/>
          <w:szCs w:val="24"/>
        </w:rPr>
        <w:t>签字(签章)：</w:t>
      </w:r>
      <w:r>
        <w:rPr>
          <w:sz w:val="24"/>
          <w:szCs w:val="24"/>
        </w:rPr>
        <w:t xml:space="preserve">                   </w:t>
      </w:r>
      <w:r>
        <w:rPr>
          <w:spacing w:val="-6"/>
          <w:sz w:val="24"/>
          <w:szCs w:val="24"/>
        </w:rPr>
        <w:t>公章：</w:t>
      </w:r>
      <w:r>
        <w:rPr>
          <w:spacing w:val="3"/>
          <w:sz w:val="24"/>
          <w:szCs w:val="24"/>
        </w:rPr>
        <w:t xml:space="preserve">                 </w:t>
      </w:r>
      <w:r>
        <w:rPr>
          <w:spacing w:val="-6"/>
          <w:sz w:val="24"/>
          <w:szCs w:val="24"/>
        </w:rPr>
        <w:t>日期：</w:t>
      </w:r>
    </w:p>
    <w:p w14:paraId="7B8A4813">
      <w:pPr>
        <w:spacing w:line="219" w:lineRule="auto"/>
        <w:rPr>
          <w:sz w:val="24"/>
          <w:szCs w:val="24"/>
        </w:rPr>
        <w:sectPr>
          <w:footerReference r:id="rId64" w:type="default"/>
          <w:pgSz w:w="11906" w:h="16839"/>
          <w:pgMar w:top="1213" w:right="1416" w:bottom="1169" w:left="1417" w:header="849" w:footer="1004" w:gutter="0"/>
          <w:pgNumType w:fmt="decimal"/>
          <w:cols w:space="720" w:num="1"/>
        </w:sectPr>
      </w:pPr>
    </w:p>
    <w:p w14:paraId="1FE772EA">
      <w:pPr>
        <w:pStyle w:val="3"/>
        <w:spacing w:before="298" w:line="222" w:lineRule="auto"/>
        <w:ind w:left="2764"/>
        <w:outlineLvl w:val="0"/>
        <w:rPr>
          <w:sz w:val="43"/>
          <w:szCs w:val="43"/>
        </w:rPr>
      </w:pPr>
      <w:bookmarkStart w:id="4" w:name="bookmark3"/>
      <w:bookmarkEnd w:id="4"/>
      <w:r>
        <w:rPr>
          <w:b/>
          <w:bCs/>
          <w:spacing w:val="4"/>
          <w:sz w:val="43"/>
          <w:szCs w:val="43"/>
        </w:rPr>
        <w:t>第三章</w:t>
      </w:r>
      <w:r>
        <w:rPr>
          <w:spacing w:val="4"/>
          <w:sz w:val="43"/>
          <w:szCs w:val="43"/>
        </w:rPr>
        <w:t xml:space="preserve">  </w:t>
      </w:r>
      <w:r>
        <w:rPr>
          <w:b/>
          <w:bCs/>
          <w:spacing w:val="4"/>
          <w:sz w:val="43"/>
          <w:szCs w:val="43"/>
        </w:rPr>
        <w:t>评标办法</w:t>
      </w:r>
    </w:p>
    <w:p w14:paraId="4420AFA3">
      <w:pPr>
        <w:pStyle w:val="3"/>
        <w:spacing w:before="166" w:line="225" w:lineRule="auto"/>
        <w:ind w:left="3731"/>
        <w:outlineLvl w:val="1"/>
        <w:rPr>
          <w:sz w:val="31"/>
          <w:szCs w:val="31"/>
        </w:rPr>
      </w:pPr>
      <w:r>
        <w:rPr>
          <w:spacing w:val="-7"/>
          <w:sz w:val="31"/>
          <w:szCs w:val="31"/>
        </w:rPr>
        <w:t>一</w:t>
      </w:r>
      <w:r>
        <w:rPr>
          <w:spacing w:val="16"/>
          <w:sz w:val="31"/>
          <w:szCs w:val="31"/>
        </w:rPr>
        <w:t xml:space="preserve">  </w:t>
      </w:r>
      <w:r>
        <w:rPr>
          <w:spacing w:val="-7"/>
          <w:sz w:val="31"/>
          <w:szCs w:val="31"/>
        </w:rPr>
        <w:t>总</w:t>
      </w:r>
      <w:r>
        <w:rPr>
          <w:spacing w:val="15"/>
          <w:sz w:val="31"/>
          <w:szCs w:val="31"/>
        </w:rPr>
        <w:t xml:space="preserve">  </w:t>
      </w:r>
      <w:r>
        <w:rPr>
          <w:spacing w:val="-7"/>
          <w:sz w:val="31"/>
          <w:szCs w:val="31"/>
        </w:rPr>
        <w:t>则</w:t>
      </w:r>
    </w:p>
    <w:p w14:paraId="1B979670">
      <w:pPr>
        <w:pStyle w:val="3"/>
        <w:spacing w:before="239" w:line="220" w:lineRule="auto"/>
        <w:ind w:left="26"/>
        <w:rPr>
          <w:sz w:val="24"/>
          <w:szCs w:val="24"/>
        </w:rPr>
      </w:pPr>
      <w:r>
        <w:rPr>
          <w:spacing w:val="-5"/>
          <w:sz w:val="24"/>
          <w:szCs w:val="24"/>
        </w:rPr>
        <w:t>1、一般规定</w:t>
      </w:r>
    </w:p>
    <w:p w14:paraId="3637DE23">
      <w:pPr>
        <w:pStyle w:val="3"/>
        <w:spacing w:before="153" w:line="279" w:lineRule="auto"/>
        <w:ind w:left="13" w:right="41" w:firstLine="12"/>
        <w:rPr>
          <w:sz w:val="24"/>
          <w:szCs w:val="24"/>
        </w:rPr>
      </w:pPr>
      <w:r>
        <w:rPr>
          <w:spacing w:val="-2"/>
          <w:sz w:val="24"/>
          <w:szCs w:val="24"/>
        </w:rPr>
        <w:t>1.1</w:t>
      </w:r>
      <w:r>
        <w:rPr>
          <w:spacing w:val="-39"/>
          <w:sz w:val="24"/>
          <w:szCs w:val="24"/>
        </w:rPr>
        <w:t xml:space="preserve"> </w:t>
      </w:r>
      <w:r>
        <w:rPr>
          <w:spacing w:val="-2"/>
          <w:sz w:val="24"/>
          <w:szCs w:val="24"/>
        </w:rPr>
        <w:t>本项目的招标按照《中华人民共和国政府采购法》、《政府采购竞争性磋商采购方</w:t>
      </w:r>
      <w:r>
        <w:rPr>
          <w:sz w:val="24"/>
          <w:szCs w:val="24"/>
        </w:rPr>
        <w:t xml:space="preserve"> </w:t>
      </w:r>
      <w:r>
        <w:rPr>
          <w:spacing w:val="-1"/>
          <w:sz w:val="24"/>
          <w:szCs w:val="24"/>
        </w:rPr>
        <w:t>式管理暂行办法》及政府采购的有关规定进行。</w:t>
      </w:r>
    </w:p>
    <w:p w14:paraId="5DB7219C">
      <w:pPr>
        <w:pStyle w:val="3"/>
        <w:spacing w:before="155" w:line="219" w:lineRule="auto"/>
        <w:ind w:left="26"/>
        <w:rPr>
          <w:sz w:val="24"/>
          <w:szCs w:val="24"/>
        </w:rPr>
      </w:pPr>
      <w:r>
        <w:rPr>
          <w:spacing w:val="-2"/>
          <w:sz w:val="24"/>
          <w:szCs w:val="24"/>
        </w:rPr>
        <w:t>1.2</w:t>
      </w:r>
      <w:r>
        <w:rPr>
          <w:spacing w:val="-37"/>
          <w:sz w:val="24"/>
          <w:szCs w:val="24"/>
        </w:rPr>
        <w:t xml:space="preserve"> </w:t>
      </w:r>
      <w:r>
        <w:rPr>
          <w:spacing w:val="-2"/>
          <w:sz w:val="24"/>
          <w:szCs w:val="24"/>
        </w:rPr>
        <w:t>评标必须遵循公开、公平、公正、诚实信用的原则。</w:t>
      </w:r>
    </w:p>
    <w:p w14:paraId="43452195">
      <w:pPr>
        <w:pStyle w:val="3"/>
        <w:spacing w:before="152" w:line="280" w:lineRule="auto"/>
        <w:ind w:left="14" w:right="52" w:firstLine="12"/>
        <w:rPr>
          <w:sz w:val="24"/>
          <w:szCs w:val="24"/>
        </w:rPr>
      </w:pPr>
      <w:r>
        <w:rPr>
          <w:spacing w:val="-2"/>
          <w:sz w:val="24"/>
          <w:szCs w:val="24"/>
        </w:rPr>
        <w:t>1.3</w:t>
      </w:r>
      <w:r>
        <w:rPr>
          <w:spacing w:val="-50"/>
          <w:sz w:val="24"/>
          <w:szCs w:val="24"/>
        </w:rPr>
        <w:t xml:space="preserve"> </w:t>
      </w:r>
      <w:r>
        <w:rPr>
          <w:spacing w:val="-2"/>
          <w:sz w:val="24"/>
          <w:szCs w:val="24"/>
        </w:rPr>
        <w:t>招标代理机构组织招标、开标、评标工作，全过程接受政府采购有关部门的监督、</w:t>
      </w:r>
      <w:r>
        <w:rPr>
          <w:sz w:val="24"/>
          <w:szCs w:val="24"/>
        </w:rPr>
        <w:t xml:space="preserve"> </w:t>
      </w:r>
      <w:r>
        <w:rPr>
          <w:spacing w:val="-3"/>
          <w:sz w:val="24"/>
          <w:szCs w:val="24"/>
        </w:rPr>
        <w:t>管理和指导。</w:t>
      </w:r>
    </w:p>
    <w:p w14:paraId="31104395">
      <w:pPr>
        <w:pStyle w:val="3"/>
        <w:spacing w:before="153" w:line="279" w:lineRule="auto"/>
        <w:ind w:left="9" w:right="41" w:firstLine="16"/>
        <w:rPr>
          <w:sz w:val="24"/>
          <w:szCs w:val="24"/>
        </w:rPr>
      </w:pPr>
      <w:r>
        <w:rPr>
          <w:spacing w:val="-6"/>
          <w:sz w:val="24"/>
          <w:szCs w:val="24"/>
        </w:rPr>
        <w:t>1.4评标按照磋商文件规定的内容进行，采取综合比较和分项打分相结合的评标方法（综</w:t>
      </w:r>
      <w:r>
        <w:rPr>
          <w:spacing w:val="3"/>
          <w:sz w:val="24"/>
          <w:szCs w:val="24"/>
        </w:rPr>
        <w:t xml:space="preserve"> </w:t>
      </w:r>
      <w:r>
        <w:rPr>
          <w:spacing w:val="-2"/>
          <w:sz w:val="24"/>
          <w:szCs w:val="24"/>
        </w:rPr>
        <w:t>合评分法</w:t>
      </w:r>
      <w:r>
        <w:rPr>
          <w:spacing w:val="11"/>
          <w:sz w:val="24"/>
          <w:szCs w:val="24"/>
        </w:rPr>
        <w:t>），</w:t>
      </w:r>
      <w:r>
        <w:rPr>
          <w:spacing w:val="-2"/>
          <w:sz w:val="24"/>
          <w:szCs w:val="24"/>
        </w:rPr>
        <w:t>避免纯技术或纯经济的倾向。</w:t>
      </w:r>
    </w:p>
    <w:p w14:paraId="1F865EF5">
      <w:pPr>
        <w:pStyle w:val="3"/>
        <w:spacing w:before="157" w:line="278" w:lineRule="auto"/>
        <w:ind w:left="8" w:right="41" w:firstLine="17"/>
        <w:rPr>
          <w:sz w:val="24"/>
          <w:szCs w:val="24"/>
        </w:rPr>
      </w:pPr>
      <w:r>
        <w:rPr>
          <w:spacing w:val="-2"/>
          <w:sz w:val="24"/>
          <w:szCs w:val="24"/>
        </w:rPr>
        <w:t>1.5</w:t>
      </w:r>
      <w:r>
        <w:rPr>
          <w:spacing w:val="-39"/>
          <w:sz w:val="24"/>
          <w:szCs w:val="24"/>
        </w:rPr>
        <w:t xml:space="preserve"> </w:t>
      </w:r>
      <w:r>
        <w:rPr>
          <w:spacing w:val="-2"/>
          <w:sz w:val="24"/>
          <w:szCs w:val="24"/>
        </w:rPr>
        <w:t>本办法的评标对象是指供应商按照磋商文件要求提供的有效投标文件，包括供应商</w:t>
      </w:r>
      <w:r>
        <w:rPr>
          <w:sz w:val="24"/>
          <w:szCs w:val="24"/>
        </w:rPr>
        <w:t xml:space="preserve"> </w:t>
      </w:r>
      <w:r>
        <w:rPr>
          <w:spacing w:val="-1"/>
          <w:sz w:val="24"/>
          <w:szCs w:val="24"/>
        </w:rPr>
        <w:t>应磋商小组要求对原投标文件作出的正式书面澄清文件。</w:t>
      </w:r>
    </w:p>
    <w:p w14:paraId="79EDC675">
      <w:pPr>
        <w:pStyle w:val="3"/>
        <w:spacing w:before="154" w:line="219" w:lineRule="auto"/>
        <w:ind w:left="11"/>
        <w:rPr>
          <w:sz w:val="24"/>
          <w:szCs w:val="24"/>
        </w:rPr>
      </w:pPr>
      <w:r>
        <w:rPr>
          <w:spacing w:val="-2"/>
          <w:sz w:val="24"/>
          <w:szCs w:val="24"/>
        </w:rPr>
        <w:t>2、磋商组织机构的组成</w:t>
      </w:r>
    </w:p>
    <w:p w14:paraId="7B906582">
      <w:pPr>
        <w:pStyle w:val="3"/>
        <w:spacing w:before="159" w:line="298" w:lineRule="auto"/>
        <w:ind w:left="11" w:right="41"/>
        <w:rPr>
          <w:sz w:val="24"/>
          <w:szCs w:val="24"/>
        </w:rPr>
      </w:pPr>
      <w:r>
        <w:rPr>
          <w:spacing w:val="-3"/>
          <w:sz w:val="24"/>
          <w:szCs w:val="24"/>
        </w:rPr>
        <w:t>2.1</w:t>
      </w:r>
      <w:r>
        <w:rPr>
          <w:spacing w:val="-52"/>
          <w:sz w:val="24"/>
          <w:szCs w:val="24"/>
        </w:rPr>
        <w:t xml:space="preserve"> </w:t>
      </w:r>
      <w:r>
        <w:rPr>
          <w:spacing w:val="-3"/>
          <w:sz w:val="24"/>
          <w:szCs w:val="24"/>
        </w:rPr>
        <w:t>磋商小组成员由招标人的代表和随机抽取的有关方面的</w:t>
      </w:r>
      <w:r>
        <w:rPr>
          <w:b/>
          <w:bCs/>
          <w:spacing w:val="-3"/>
          <w:sz w:val="24"/>
          <w:szCs w:val="24"/>
          <w:u w:val="single" w:color="auto"/>
        </w:rPr>
        <w:t>专家</w:t>
      </w:r>
      <w:r>
        <w:rPr>
          <w:spacing w:val="-49"/>
          <w:sz w:val="24"/>
          <w:szCs w:val="24"/>
          <w:u w:val="single" w:color="auto"/>
        </w:rPr>
        <w:t xml:space="preserve"> </w:t>
      </w:r>
      <w:r>
        <w:rPr>
          <w:rFonts w:hint="eastAsia"/>
          <w:b/>
          <w:bCs/>
          <w:spacing w:val="-4"/>
          <w:sz w:val="24"/>
          <w:szCs w:val="24"/>
          <w:u w:val="single" w:color="auto"/>
          <w:lang w:val="en-US" w:eastAsia="zh-CN"/>
        </w:rPr>
        <w:t>2</w:t>
      </w:r>
      <w:r>
        <w:rPr>
          <w:spacing w:val="-48"/>
          <w:sz w:val="24"/>
          <w:szCs w:val="24"/>
          <w:u w:val="single" w:color="auto"/>
        </w:rPr>
        <w:t xml:space="preserve"> </w:t>
      </w:r>
      <w:r>
        <w:rPr>
          <w:b/>
          <w:bCs/>
          <w:spacing w:val="-4"/>
          <w:sz w:val="24"/>
          <w:szCs w:val="24"/>
          <w:u w:val="single" w:color="auto"/>
        </w:rPr>
        <w:t>名，共</w:t>
      </w:r>
      <w:r>
        <w:rPr>
          <w:spacing w:val="-43"/>
          <w:sz w:val="24"/>
          <w:szCs w:val="24"/>
          <w:u w:val="single" w:color="auto"/>
        </w:rPr>
        <w:t xml:space="preserve"> </w:t>
      </w:r>
      <w:r>
        <w:rPr>
          <w:rFonts w:hint="eastAsia"/>
          <w:b/>
          <w:bCs/>
          <w:spacing w:val="-4"/>
          <w:sz w:val="24"/>
          <w:szCs w:val="24"/>
          <w:u w:val="single" w:color="auto"/>
          <w:lang w:val="en-US" w:eastAsia="zh-CN"/>
        </w:rPr>
        <w:t>3</w:t>
      </w:r>
      <w:r>
        <w:rPr>
          <w:spacing w:val="-49"/>
          <w:sz w:val="24"/>
          <w:szCs w:val="24"/>
          <w:u w:val="single" w:color="auto"/>
        </w:rPr>
        <w:t xml:space="preserve"> </w:t>
      </w:r>
      <w:r>
        <w:rPr>
          <w:b/>
          <w:bCs/>
          <w:spacing w:val="-4"/>
          <w:sz w:val="24"/>
          <w:szCs w:val="24"/>
          <w:u w:val="single" w:color="auto"/>
        </w:rPr>
        <w:t>人组成</w:t>
      </w:r>
      <w:r>
        <w:rPr>
          <w:spacing w:val="-4"/>
          <w:sz w:val="24"/>
          <w:szCs w:val="24"/>
        </w:rPr>
        <w:t>，磋</w:t>
      </w:r>
      <w:r>
        <w:rPr>
          <w:sz w:val="24"/>
          <w:szCs w:val="24"/>
        </w:rPr>
        <w:t xml:space="preserve"> </w:t>
      </w:r>
      <w:r>
        <w:rPr>
          <w:spacing w:val="-3"/>
          <w:sz w:val="24"/>
          <w:szCs w:val="24"/>
        </w:rPr>
        <w:t>商小组的成员在评标过程中必须严格遵守政府采购的有关规定。专家从专家库中随机抽</w:t>
      </w:r>
      <w:r>
        <w:rPr>
          <w:spacing w:val="11"/>
          <w:sz w:val="24"/>
          <w:szCs w:val="24"/>
        </w:rPr>
        <w:t xml:space="preserve"> </w:t>
      </w:r>
      <w:r>
        <w:rPr>
          <w:spacing w:val="-4"/>
          <w:sz w:val="24"/>
          <w:szCs w:val="24"/>
        </w:rPr>
        <w:t>取产生。</w:t>
      </w:r>
    </w:p>
    <w:p w14:paraId="0A685EE4">
      <w:pPr>
        <w:pStyle w:val="3"/>
        <w:spacing w:before="157" w:line="219" w:lineRule="auto"/>
        <w:ind w:left="11"/>
        <w:rPr>
          <w:sz w:val="24"/>
          <w:szCs w:val="24"/>
        </w:rPr>
      </w:pPr>
      <w:r>
        <w:rPr>
          <w:spacing w:val="-1"/>
          <w:sz w:val="24"/>
          <w:szCs w:val="24"/>
        </w:rPr>
        <w:t>2.2</w:t>
      </w:r>
      <w:r>
        <w:rPr>
          <w:spacing w:val="-39"/>
          <w:sz w:val="24"/>
          <w:szCs w:val="24"/>
        </w:rPr>
        <w:t xml:space="preserve"> </w:t>
      </w:r>
      <w:r>
        <w:rPr>
          <w:spacing w:val="-1"/>
          <w:sz w:val="24"/>
          <w:szCs w:val="24"/>
        </w:rPr>
        <w:t>评标工作组由招标人及有关专家组成，由磋商小组确认，并接受其领导。</w:t>
      </w:r>
    </w:p>
    <w:p w14:paraId="06E1F3D4">
      <w:pPr>
        <w:pStyle w:val="3"/>
        <w:spacing w:before="153" w:line="279" w:lineRule="auto"/>
        <w:ind w:left="16" w:right="41" w:hanging="5"/>
        <w:rPr>
          <w:sz w:val="24"/>
          <w:szCs w:val="24"/>
        </w:rPr>
      </w:pPr>
      <w:r>
        <w:rPr>
          <w:spacing w:val="-1"/>
          <w:sz w:val="24"/>
          <w:szCs w:val="24"/>
        </w:rPr>
        <w:t>2.3</w:t>
      </w:r>
      <w:r>
        <w:rPr>
          <w:spacing w:val="-52"/>
          <w:sz w:val="24"/>
          <w:szCs w:val="24"/>
        </w:rPr>
        <w:t xml:space="preserve"> </w:t>
      </w:r>
      <w:r>
        <w:rPr>
          <w:spacing w:val="-1"/>
          <w:sz w:val="24"/>
          <w:szCs w:val="24"/>
        </w:rPr>
        <w:t>磋商小组应相对独立工作，负责评标、撰写技术、商务</w:t>
      </w:r>
      <w:r>
        <w:rPr>
          <w:spacing w:val="-2"/>
          <w:sz w:val="24"/>
          <w:szCs w:val="24"/>
        </w:rPr>
        <w:t>评标报告。采购代理机构负</w:t>
      </w:r>
      <w:r>
        <w:rPr>
          <w:sz w:val="24"/>
          <w:szCs w:val="24"/>
        </w:rPr>
        <w:t xml:space="preserve"> </w:t>
      </w:r>
      <w:r>
        <w:rPr>
          <w:spacing w:val="-1"/>
          <w:sz w:val="24"/>
          <w:szCs w:val="24"/>
        </w:rPr>
        <w:t>责评标过程中资料的保管、发放、回收，整理、汇总评标资料。</w:t>
      </w:r>
    </w:p>
    <w:p w14:paraId="354B3A5D">
      <w:pPr>
        <w:pStyle w:val="3"/>
        <w:spacing w:before="157" w:line="220" w:lineRule="auto"/>
        <w:ind w:left="13"/>
        <w:rPr>
          <w:sz w:val="24"/>
          <w:szCs w:val="24"/>
        </w:rPr>
      </w:pPr>
      <w:r>
        <w:rPr>
          <w:spacing w:val="-2"/>
          <w:sz w:val="24"/>
          <w:szCs w:val="24"/>
        </w:rPr>
        <w:t>3、磋商小组职责</w:t>
      </w:r>
    </w:p>
    <w:p w14:paraId="642313E0">
      <w:pPr>
        <w:pStyle w:val="3"/>
        <w:spacing w:before="153" w:line="218" w:lineRule="auto"/>
        <w:ind w:left="13"/>
        <w:rPr>
          <w:sz w:val="24"/>
          <w:szCs w:val="24"/>
        </w:rPr>
      </w:pPr>
      <w:r>
        <w:rPr>
          <w:spacing w:val="-2"/>
          <w:sz w:val="24"/>
          <w:szCs w:val="24"/>
        </w:rPr>
        <w:t>3.1</w:t>
      </w:r>
      <w:r>
        <w:rPr>
          <w:spacing w:val="-24"/>
          <w:sz w:val="24"/>
          <w:szCs w:val="24"/>
        </w:rPr>
        <w:t xml:space="preserve"> </w:t>
      </w:r>
      <w:r>
        <w:rPr>
          <w:spacing w:val="-2"/>
          <w:sz w:val="24"/>
          <w:szCs w:val="24"/>
        </w:rPr>
        <w:t>审查磋商文件是否符合磋商文件要求，并作出评价；</w:t>
      </w:r>
    </w:p>
    <w:p w14:paraId="4EBB5F12">
      <w:pPr>
        <w:pStyle w:val="3"/>
        <w:spacing w:before="155" w:line="219" w:lineRule="auto"/>
        <w:ind w:left="13"/>
        <w:rPr>
          <w:sz w:val="24"/>
          <w:szCs w:val="24"/>
        </w:rPr>
      </w:pPr>
      <w:r>
        <w:rPr>
          <w:spacing w:val="-1"/>
          <w:sz w:val="24"/>
          <w:szCs w:val="24"/>
        </w:rPr>
        <w:t>3.2</w:t>
      </w:r>
      <w:r>
        <w:rPr>
          <w:spacing w:val="-50"/>
          <w:sz w:val="24"/>
          <w:szCs w:val="24"/>
        </w:rPr>
        <w:t xml:space="preserve"> </w:t>
      </w:r>
      <w:r>
        <w:rPr>
          <w:spacing w:val="-1"/>
          <w:sz w:val="24"/>
          <w:szCs w:val="24"/>
        </w:rPr>
        <w:t>要求供应商对磋商文件有关事项作出解释或者澄清；</w:t>
      </w:r>
    </w:p>
    <w:p w14:paraId="1F22067F">
      <w:pPr>
        <w:pStyle w:val="3"/>
        <w:spacing w:before="157" w:line="219" w:lineRule="auto"/>
        <w:ind w:left="13"/>
        <w:rPr>
          <w:sz w:val="24"/>
          <w:szCs w:val="24"/>
        </w:rPr>
      </w:pPr>
      <w:r>
        <w:rPr>
          <w:spacing w:val="-2"/>
          <w:sz w:val="24"/>
          <w:szCs w:val="24"/>
        </w:rPr>
        <w:t>3.3</w:t>
      </w:r>
      <w:r>
        <w:rPr>
          <w:spacing w:val="-50"/>
          <w:sz w:val="24"/>
          <w:szCs w:val="24"/>
        </w:rPr>
        <w:t xml:space="preserve"> </w:t>
      </w:r>
      <w:r>
        <w:rPr>
          <w:spacing w:val="-2"/>
          <w:sz w:val="24"/>
          <w:szCs w:val="24"/>
        </w:rPr>
        <w:t>推荐成交候选人名单；</w:t>
      </w:r>
    </w:p>
    <w:p w14:paraId="0FAFF8B0">
      <w:pPr>
        <w:pStyle w:val="3"/>
        <w:spacing w:before="155" w:line="218" w:lineRule="auto"/>
        <w:ind w:left="13"/>
        <w:rPr>
          <w:sz w:val="24"/>
          <w:szCs w:val="24"/>
        </w:rPr>
      </w:pPr>
      <w:r>
        <w:rPr>
          <w:spacing w:val="-2"/>
          <w:sz w:val="24"/>
          <w:szCs w:val="24"/>
        </w:rPr>
        <w:t>3.4</w:t>
      </w:r>
      <w:r>
        <w:rPr>
          <w:spacing w:val="-8"/>
          <w:sz w:val="24"/>
          <w:szCs w:val="24"/>
        </w:rPr>
        <w:t xml:space="preserve"> </w:t>
      </w:r>
      <w:r>
        <w:rPr>
          <w:spacing w:val="-2"/>
          <w:sz w:val="24"/>
          <w:szCs w:val="24"/>
        </w:rPr>
        <w:t>向招标人、招标代理机构或者有关部门报告非法干预评标工作的行为。</w:t>
      </w:r>
    </w:p>
    <w:p w14:paraId="7E4EE8C3">
      <w:pPr>
        <w:pStyle w:val="3"/>
        <w:spacing w:before="156" w:line="219" w:lineRule="auto"/>
        <w:ind w:left="7"/>
        <w:rPr>
          <w:sz w:val="24"/>
          <w:szCs w:val="24"/>
        </w:rPr>
      </w:pPr>
      <w:r>
        <w:rPr>
          <w:spacing w:val="-2"/>
          <w:sz w:val="24"/>
          <w:szCs w:val="24"/>
        </w:rPr>
        <w:t>4、磋商小组义务</w:t>
      </w:r>
    </w:p>
    <w:p w14:paraId="7F1363F0">
      <w:pPr>
        <w:pStyle w:val="3"/>
        <w:spacing w:before="157" w:line="219" w:lineRule="auto"/>
        <w:ind w:left="7"/>
        <w:rPr>
          <w:sz w:val="24"/>
          <w:szCs w:val="24"/>
        </w:rPr>
      </w:pPr>
      <w:r>
        <w:rPr>
          <w:spacing w:val="-1"/>
          <w:sz w:val="24"/>
          <w:szCs w:val="24"/>
        </w:rPr>
        <w:t>4.1</w:t>
      </w:r>
      <w:r>
        <w:rPr>
          <w:spacing w:val="-48"/>
          <w:sz w:val="24"/>
          <w:szCs w:val="24"/>
        </w:rPr>
        <w:t xml:space="preserve"> </w:t>
      </w:r>
      <w:r>
        <w:rPr>
          <w:spacing w:val="-1"/>
          <w:sz w:val="24"/>
          <w:szCs w:val="24"/>
        </w:rPr>
        <w:t>遵纪守法，客观、公正、廉洁地履行职责；</w:t>
      </w:r>
    </w:p>
    <w:p w14:paraId="2A570C5D">
      <w:pPr>
        <w:pStyle w:val="3"/>
        <w:spacing w:before="155" w:line="219" w:lineRule="auto"/>
        <w:ind w:left="7"/>
        <w:rPr>
          <w:sz w:val="24"/>
          <w:szCs w:val="24"/>
        </w:rPr>
      </w:pPr>
      <w:r>
        <w:rPr>
          <w:spacing w:val="-1"/>
          <w:sz w:val="24"/>
          <w:szCs w:val="24"/>
        </w:rPr>
        <w:t>4.2</w:t>
      </w:r>
      <w:r>
        <w:rPr>
          <w:spacing w:val="-32"/>
          <w:sz w:val="24"/>
          <w:szCs w:val="24"/>
        </w:rPr>
        <w:t xml:space="preserve"> </w:t>
      </w:r>
      <w:r>
        <w:rPr>
          <w:spacing w:val="-1"/>
          <w:sz w:val="24"/>
          <w:szCs w:val="24"/>
        </w:rPr>
        <w:t>按照磋商文件规定的评标方法和评标标准进行评标，对评审意见承担个人责任；</w:t>
      </w:r>
    </w:p>
    <w:p w14:paraId="180BDC35">
      <w:pPr>
        <w:pStyle w:val="3"/>
        <w:spacing w:before="153" w:line="219" w:lineRule="auto"/>
        <w:ind w:left="7"/>
        <w:rPr>
          <w:sz w:val="24"/>
          <w:szCs w:val="24"/>
        </w:rPr>
      </w:pPr>
      <w:r>
        <w:rPr>
          <w:spacing w:val="-1"/>
          <w:sz w:val="24"/>
          <w:szCs w:val="24"/>
        </w:rPr>
        <w:t>4.3</w:t>
      </w:r>
      <w:r>
        <w:rPr>
          <w:spacing w:val="-45"/>
          <w:sz w:val="24"/>
          <w:szCs w:val="24"/>
        </w:rPr>
        <w:t xml:space="preserve"> </w:t>
      </w:r>
      <w:r>
        <w:rPr>
          <w:spacing w:val="-1"/>
          <w:sz w:val="24"/>
          <w:szCs w:val="24"/>
        </w:rPr>
        <w:t>对评标过程和结果，以及供应商的商业秘密保密；</w:t>
      </w:r>
    </w:p>
    <w:p w14:paraId="2E47468A">
      <w:pPr>
        <w:pStyle w:val="3"/>
        <w:spacing w:before="157" w:line="218" w:lineRule="auto"/>
        <w:ind w:left="7"/>
        <w:rPr>
          <w:sz w:val="24"/>
          <w:szCs w:val="24"/>
        </w:rPr>
      </w:pPr>
      <w:r>
        <w:rPr>
          <w:spacing w:val="-2"/>
          <w:sz w:val="24"/>
          <w:szCs w:val="24"/>
        </w:rPr>
        <w:t>4.4</w:t>
      </w:r>
      <w:r>
        <w:rPr>
          <w:spacing w:val="-44"/>
          <w:sz w:val="24"/>
          <w:szCs w:val="24"/>
        </w:rPr>
        <w:t xml:space="preserve"> </w:t>
      </w:r>
      <w:r>
        <w:rPr>
          <w:spacing w:val="-2"/>
          <w:sz w:val="24"/>
          <w:szCs w:val="24"/>
        </w:rPr>
        <w:t>参与评标报告的起草；</w:t>
      </w:r>
    </w:p>
    <w:p w14:paraId="58F9FD76">
      <w:pPr>
        <w:pStyle w:val="3"/>
        <w:spacing w:before="157" w:line="219" w:lineRule="auto"/>
        <w:ind w:left="7"/>
        <w:rPr>
          <w:sz w:val="24"/>
          <w:szCs w:val="24"/>
        </w:rPr>
      </w:pPr>
      <w:r>
        <w:rPr>
          <w:spacing w:val="-2"/>
          <w:sz w:val="24"/>
          <w:szCs w:val="24"/>
        </w:rPr>
        <w:t>4.5</w:t>
      </w:r>
      <w:r>
        <w:rPr>
          <w:spacing w:val="-36"/>
          <w:sz w:val="24"/>
          <w:szCs w:val="24"/>
        </w:rPr>
        <w:t xml:space="preserve"> </w:t>
      </w:r>
      <w:r>
        <w:rPr>
          <w:spacing w:val="-2"/>
          <w:sz w:val="24"/>
          <w:szCs w:val="24"/>
        </w:rPr>
        <w:t>配合有关部门的投诉处理工作；</w:t>
      </w:r>
    </w:p>
    <w:p w14:paraId="01C8D9FD">
      <w:pPr>
        <w:spacing w:line="219" w:lineRule="auto"/>
        <w:rPr>
          <w:sz w:val="24"/>
          <w:szCs w:val="24"/>
        </w:rPr>
        <w:sectPr>
          <w:footerReference r:id="rId65" w:type="default"/>
          <w:pgSz w:w="11906" w:h="16839"/>
          <w:pgMar w:top="1213" w:right="1416" w:bottom="1169" w:left="1417" w:header="849" w:footer="1004" w:gutter="0"/>
          <w:pgNumType w:fmt="decimal"/>
          <w:cols w:space="720" w:num="1"/>
        </w:sectPr>
      </w:pPr>
    </w:p>
    <w:p w14:paraId="376A86E0">
      <w:pPr>
        <w:spacing w:line="270" w:lineRule="auto"/>
        <w:rPr>
          <w:rFonts w:ascii="Arial"/>
          <w:sz w:val="21"/>
        </w:rPr>
      </w:pPr>
    </w:p>
    <w:p w14:paraId="64317652">
      <w:pPr>
        <w:pStyle w:val="3"/>
        <w:spacing w:before="78" w:line="219" w:lineRule="auto"/>
        <w:ind w:left="7"/>
        <w:rPr>
          <w:sz w:val="24"/>
          <w:szCs w:val="24"/>
        </w:rPr>
      </w:pPr>
      <w:r>
        <w:rPr>
          <w:spacing w:val="-1"/>
          <w:sz w:val="24"/>
          <w:szCs w:val="24"/>
        </w:rPr>
        <w:t>4.6</w:t>
      </w:r>
      <w:r>
        <w:rPr>
          <w:spacing w:val="-42"/>
          <w:sz w:val="24"/>
          <w:szCs w:val="24"/>
        </w:rPr>
        <w:t xml:space="preserve"> </w:t>
      </w:r>
      <w:r>
        <w:rPr>
          <w:spacing w:val="-1"/>
          <w:sz w:val="24"/>
          <w:szCs w:val="24"/>
        </w:rPr>
        <w:t>配合招标人、招标代理机构答复磋商供应商提出的质疑。</w:t>
      </w:r>
    </w:p>
    <w:p w14:paraId="33EEDED3">
      <w:pPr>
        <w:pStyle w:val="3"/>
        <w:spacing w:before="155" w:line="220" w:lineRule="auto"/>
        <w:ind w:left="13"/>
        <w:rPr>
          <w:sz w:val="24"/>
          <w:szCs w:val="24"/>
        </w:rPr>
      </w:pPr>
      <w:r>
        <w:rPr>
          <w:spacing w:val="-3"/>
          <w:sz w:val="24"/>
          <w:szCs w:val="24"/>
        </w:rPr>
        <w:t>5、 评标程序</w:t>
      </w:r>
    </w:p>
    <w:p w14:paraId="64B557A2">
      <w:pPr>
        <w:pStyle w:val="3"/>
        <w:spacing w:before="154" w:line="279" w:lineRule="auto"/>
        <w:ind w:left="7" w:right="49" w:firstLine="5"/>
        <w:rPr>
          <w:sz w:val="24"/>
          <w:szCs w:val="24"/>
        </w:rPr>
      </w:pPr>
      <w:r>
        <w:rPr>
          <w:spacing w:val="-1"/>
          <w:sz w:val="24"/>
          <w:szCs w:val="24"/>
        </w:rPr>
        <w:t>5.1</w:t>
      </w:r>
      <w:r>
        <w:rPr>
          <w:spacing w:val="-49"/>
          <w:sz w:val="24"/>
          <w:szCs w:val="24"/>
        </w:rPr>
        <w:t xml:space="preserve"> </w:t>
      </w:r>
      <w:r>
        <w:rPr>
          <w:spacing w:val="-1"/>
          <w:sz w:val="24"/>
          <w:szCs w:val="24"/>
        </w:rPr>
        <w:t>本次评标首先由磋商小组对供应商的投标文件</w:t>
      </w:r>
      <w:r>
        <w:rPr>
          <w:spacing w:val="-2"/>
          <w:sz w:val="24"/>
          <w:szCs w:val="24"/>
        </w:rPr>
        <w:t>进行初审，对未能通过初审的投标文</w:t>
      </w:r>
      <w:r>
        <w:rPr>
          <w:sz w:val="24"/>
          <w:szCs w:val="24"/>
        </w:rPr>
        <w:t xml:space="preserve"> </w:t>
      </w:r>
      <w:r>
        <w:rPr>
          <w:spacing w:val="-2"/>
          <w:sz w:val="24"/>
          <w:szCs w:val="24"/>
        </w:rPr>
        <w:t>件作废标处理；</w:t>
      </w:r>
    </w:p>
    <w:p w14:paraId="5420815D">
      <w:pPr>
        <w:pStyle w:val="3"/>
        <w:spacing w:before="273" w:line="280" w:lineRule="auto"/>
        <w:ind w:left="11" w:right="49" w:firstLine="1"/>
        <w:rPr>
          <w:sz w:val="24"/>
          <w:szCs w:val="24"/>
        </w:rPr>
      </w:pPr>
      <w:r>
        <w:rPr>
          <w:spacing w:val="-1"/>
          <w:sz w:val="24"/>
          <w:szCs w:val="24"/>
        </w:rPr>
        <w:t>5.2</w:t>
      </w:r>
      <w:r>
        <w:rPr>
          <w:spacing w:val="-51"/>
          <w:sz w:val="24"/>
          <w:szCs w:val="24"/>
        </w:rPr>
        <w:t xml:space="preserve"> </w:t>
      </w:r>
      <w:r>
        <w:rPr>
          <w:spacing w:val="-1"/>
          <w:sz w:val="24"/>
          <w:szCs w:val="24"/>
        </w:rPr>
        <w:t>对通过初审的供应商的投标文件进行详细的比较和</w:t>
      </w:r>
      <w:r>
        <w:rPr>
          <w:spacing w:val="-2"/>
          <w:sz w:val="24"/>
          <w:szCs w:val="24"/>
        </w:rPr>
        <w:t>评价。如需要，进行必要的澄清</w:t>
      </w:r>
      <w:r>
        <w:rPr>
          <w:sz w:val="24"/>
          <w:szCs w:val="24"/>
        </w:rPr>
        <w:t xml:space="preserve"> </w:t>
      </w:r>
      <w:r>
        <w:rPr>
          <w:spacing w:val="-5"/>
          <w:sz w:val="24"/>
          <w:szCs w:val="24"/>
        </w:rPr>
        <w:t>工作；</w:t>
      </w:r>
    </w:p>
    <w:p w14:paraId="7E46A2D0">
      <w:pPr>
        <w:pStyle w:val="3"/>
        <w:spacing w:before="121" w:line="218" w:lineRule="auto"/>
        <w:ind w:left="13"/>
        <w:rPr>
          <w:sz w:val="24"/>
          <w:szCs w:val="24"/>
        </w:rPr>
      </w:pPr>
      <w:r>
        <w:rPr>
          <w:spacing w:val="-2"/>
          <w:sz w:val="24"/>
          <w:szCs w:val="24"/>
        </w:rPr>
        <w:t>5.3</w:t>
      </w:r>
      <w:r>
        <w:rPr>
          <w:spacing w:val="-46"/>
          <w:sz w:val="24"/>
          <w:szCs w:val="24"/>
        </w:rPr>
        <w:t xml:space="preserve"> </w:t>
      </w:r>
      <w:r>
        <w:rPr>
          <w:spacing w:val="-2"/>
          <w:sz w:val="24"/>
          <w:szCs w:val="24"/>
        </w:rPr>
        <w:t>评标报告与推荐成交候选人</w:t>
      </w:r>
    </w:p>
    <w:p w14:paraId="0B8171EE">
      <w:pPr>
        <w:pStyle w:val="3"/>
        <w:spacing w:before="217" w:line="339" w:lineRule="auto"/>
        <w:ind w:left="7" w:firstLine="2"/>
        <w:jc w:val="both"/>
        <w:rPr>
          <w:sz w:val="24"/>
          <w:szCs w:val="24"/>
        </w:rPr>
      </w:pPr>
      <w:r>
        <w:rPr>
          <w:spacing w:val="-1"/>
          <w:sz w:val="24"/>
          <w:szCs w:val="24"/>
        </w:rPr>
        <w:t>依据评分标准以及各项权值，各位评委单独就每个投</w:t>
      </w:r>
      <w:r>
        <w:rPr>
          <w:spacing w:val="-2"/>
          <w:sz w:val="24"/>
          <w:szCs w:val="24"/>
        </w:rPr>
        <w:t>标人的投标文件进行价格、技术、</w:t>
      </w:r>
      <w:r>
        <w:rPr>
          <w:sz w:val="24"/>
          <w:szCs w:val="24"/>
        </w:rPr>
        <w:t xml:space="preserve"> </w:t>
      </w:r>
      <w:r>
        <w:rPr>
          <w:spacing w:val="-3"/>
          <w:sz w:val="24"/>
          <w:szCs w:val="24"/>
        </w:rPr>
        <w:t>业绩、服务、对磋商文件的响应程度，以及相应的比重或者权值等各项因素进行综合评</w:t>
      </w:r>
      <w:r>
        <w:rPr>
          <w:spacing w:val="15"/>
          <w:sz w:val="24"/>
          <w:szCs w:val="24"/>
        </w:rPr>
        <w:t xml:space="preserve"> </w:t>
      </w:r>
      <w:r>
        <w:rPr>
          <w:spacing w:val="-3"/>
          <w:sz w:val="24"/>
          <w:szCs w:val="24"/>
        </w:rPr>
        <w:t>审后，按最终综合得分由高向低排序，由评标委员会推荐综合得分最高的投标人为第一</w:t>
      </w:r>
      <w:r>
        <w:rPr>
          <w:spacing w:val="15"/>
          <w:sz w:val="24"/>
          <w:szCs w:val="24"/>
        </w:rPr>
        <w:t xml:space="preserve"> </w:t>
      </w:r>
      <w:r>
        <w:rPr>
          <w:spacing w:val="-3"/>
          <w:sz w:val="24"/>
          <w:szCs w:val="24"/>
        </w:rPr>
        <w:t>成交候选人，综合得分第二名的投标人为第二成交候选人，综合得分第三名的投标人为</w:t>
      </w:r>
      <w:r>
        <w:rPr>
          <w:spacing w:val="15"/>
          <w:sz w:val="24"/>
          <w:szCs w:val="24"/>
        </w:rPr>
        <w:t xml:space="preserve"> </w:t>
      </w:r>
      <w:r>
        <w:rPr>
          <w:spacing w:val="-2"/>
          <w:sz w:val="24"/>
          <w:szCs w:val="24"/>
        </w:rPr>
        <w:t>第三成交候选人。</w:t>
      </w:r>
    </w:p>
    <w:p w14:paraId="0A0A7C00">
      <w:pPr>
        <w:spacing w:line="339" w:lineRule="auto"/>
        <w:rPr>
          <w:sz w:val="24"/>
          <w:szCs w:val="24"/>
        </w:rPr>
        <w:sectPr>
          <w:headerReference r:id="rId66" w:type="default"/>
          <w:footerReference r:id="rId67" w:type="default"/>
          <w:pgSz w:w="11906" w:h="16839"/>
          <w:pgMar w:top="1213" w:right="1409" w:bottom="1169" w:left="1417" w:header="849" w:footer="1004" w:gutter="0"/>
          <w:pgNumType w:fmt="decimal"/>
          <w:cols w:space="720" w:num="1"/>
        </w:sectPr>
      </w:pPr>
    </w:p>
    <w:p w14:paraId="688561CC">
      <w:pPr>
        <w:spacing w:line="254" w:lineRule="auto"/>
        <w:rPr>
          <w:rFonts w:ascii="Arial"/>
          <w:sz w:val="21"/>
        </w:rPr>
      </w:pPr>
    </w:p>
    <w:p w14:paraId="7EAD79B7">
      <w:pPr>
        <w:pStyle w:val="3"/>
        <w:spacing w:before="100" w:line="225" w:lineRule="auto"/>
        <w:ind w:left="3535"/>
        <w:outlineLvl w:val="1"/>
        <w:rPr>
          <w:sz w:val="31"/>
          <w:szCs w:val="31"/>
        </w:rPr>
      </w:pPr>
      <w:r>
        <w:rPr>
          <w:spacing w:val="4"/>
          <w:sz w:val="31"/>
          <w:szCs w:val="31"/>
        </w:rPr>
        <w:t>二</w:t>
      </w:r>
      <w:r>
        <w:rPr>
          <w:spacing w:val="17"/>
          <w:sz w:val="31"/>
          <w:szCs w:val="31"/>
        </w:rPr>
        <w:t xml:space="preserve">  </w:t>
      </w:r>
      <w:r>
        <w:rPr>
          <w:spacing w:val="4"/>
          <w:sz w:val="31"/>
          <w:szCs w:val="31"/>
        </w:rPr>
        <w:t>投标文件初审</w:t>
      </w:r>
    </w:p>
    <w:p w14:paraId="65B22C22">
      <w:pPr>
        <w:pStyle w:val="3"/>
        <w:spacing w:before="209" w:line="219" w:lineRule="auto"/>
        <w:ind w:left="646"/>
        <w:rPr>
          <w:sz w:val="24"/>
          <w:szCs w:val="24"/>
        </w:rPr>
      </w:pPr>
      <w:r>
        <w:rPr>
          <w:b/>
          <w:bCs/>
          <w:spacing w:val="2"/>
          <w:sz w:val="24"/>
          <w:szCs w:val="24"/>
        </w:rPr>
        <w:t>6、资格性审查:</w:t>
      </w:r>
    </w:p>
    <w:p w14:paraId="107D738C">
      <w:pPr>
        <w:pStyle w:val="3"/>
        <w:spacing w:before="113" w:line="220" w:lineRule="auto"/>
        <w:ind w:left="646"/>
        <w:rPr>
          <w:sz w:val="24"/>
          <w:szCs w:val="24"/>
        </w:rPr>
      </w:pPr>
      <w:r>
        <w:rPr>
          <w:spacing w:val="-3"/>
          <w:sz w:val="24"/>
          <w:szCs w:val="24"/>
        </w:rPr>
        <w:t>6.1</w:t>
      </w:r>
      <w:r>
        <w:rPr>
          <w:spacing w:val="-52"/>
          <w:sz w:val="24"/>
          <w:szCs w:val="24"/>
        </w:rPr>
        <w:t xml:space="preserve"> </w:t>
      </w:r>
      <w:r>
        <w:rPr>
          <w:spacing w:val="-3"/>
          <w:sz w:val="24"/>
          <w:szCs w:val="24"/>
        </w:rPr>
        <w:t>评审细则</w:t>
      </w:r>
    </w:p>
    <w:tbl>
      <w:tblPr>
        <w:tblStyle w:val="8"/>
        <w:tblW w:w="96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2"/>
        <w:gridCol w:w="690"/>
        <w:gridCol w:w="6939"/>
        <w:gridCol w:w="555"/>
        <w:gridCol w:w="658"/>
      </w:tblGrid>
      <w:tr w14:paraId="6F5546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792" w:type="dxa"/>
            <w:vMerge w:val="restart"/>
            <w:tcBorders>
              <w:bottom w:val="nil"/>
            </w:tcBorders>
            <w:vAlign w:val="top"/>
          </w:tcPr>
          <w:p w14:paraId="3E3B9457">
            <w:pPr>
              <w:pStyle w:val="9"/>
              <w:spacing w:before="203" w:line="220" w:lineRule="auto"/>
              <w:ind w:left="166"/>
            </w:pPr>
            <w:r>
              <w:rPr>
                <w:b/>
                <w:bCs/>
                <w:spacing w:val="-10"/>
              </w:rPr>
              <w:t>项目</w:t>
            </w:r>
          </w:p>
        </w:tc>
        <w:tc>
          <w:tcPr>
            <w:tcW w:w="7629" w:type="dxa"/>
            <w:gridSpan w:val="2"/>
            <w:vMerge w:val="restart"/>
            <w:tcBorders>
              <w:bottom w:val="nil"/>
            </w:tcBorders>
            <w:vAlign w:val="top"/>
          </w:tcPr>
          <w:p w14:paraId="48DAFE14">
            <w:pPr>
              <w:pStyle w:val="9"/>
              <w:spacing w:before="203" w:line="219" w:lineRule="auto"/>
              <w:ind w:left="3339"/>
            </w:pPr>
            <w:r>
              <w:rPr>
                <w:b/>
                <w:bCs/>
                <w:spacing w:val="-5"/>
              </w:rPr>
              <w:t>评审内容</w:t>
            </w:r>
          </w:p>
        </w:tc>
        <w:tc>
          <w:tcPr>
            <w:tcW w:w="1213" w:type="dxa"/>
            <w:gridSpan w:val="2"/>
            <w:vAlign w:val="top"/>
          </w:tcPr>
          <w:p w14:paraId="1212D194">
            <w:pPr>
              <w:pStyle w:val="9"/>
              <w:spacing w:before="42" w:line="207" w:lineRule="auto"/>
              <w:ind w:left="130"/>
            </w:pPr>
            <w:r>
              <w:rPr>
                <w:b/>
                <w:bCs/>
                <w:spacing w:val="-5"/>
              </w:rPr>
              <w:t>评审意见</w:t>
            </w:r>
          </w:p>
        </w:tc>
      </w:tr>
      <w:tr w14:paraId="3E9196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2" w:type="dxa"/>
            <w:vMerge w:val="continue"/>
            <w:tcBorders>
              <w:top w:val="nil"/>
            </w:tcBorders>
            <w:vAlign w:val="top"/>
          </w:tcPr>
          <w:p w14:paraId="36D35C38">
            <w:pPr>
              <w:rPr>
                <w:rFonts w:ascii="Arial"/>
                <w:sz w:val="21"/>
              </w:rPr>
            </w:pPr>
          </w:p>
        </w:tc>
        <w:tc>
          <w:tcPr>
            <w:tcW w:w="7629" w:type="dxa"/>
            <w:gridSpan w:val="2"/>
            <w:vMerge w:val="continue"/>
            <w:tcBorders>
              <w:top w:val="nil"/>
            </w:tcBorders>
            <w:vAlign w:val="top"/>
          </w:tcPr>
          <w:p w14:paraId="0C79C065">
            <w:pPr>
              <w:rPr>
                <w:rFonts w:ascii="Arial"/>
                <w:sz w:val="21"/>
              </w:rPr>
            </w:pPr>
          </w:p>
        </w:tc>
        <w:tc>
          <w:tcPr>
            <w:tcW w:w="555" w:type="dxa"/>
            <w:vAlign w:val="top"/>
          </w:tcPr>
          <w:p w14:paraId="7CCA841A">
            <w:pPr>
              <w:pStyle w:val="9"/>
              <w:spacing w:before="36" w:line="208" w:lineRule="auto"/>
              <w:ind w:left="169"/>
            </w:pPr>
            <w:r>
              <w:rPr>
                <w:b/>
                <w:bCs/>
                <w:spacing w:val="-3"/>
              </w:rPr>
              <w:t>是</w:t>
            </w:r>
          </w:p>
        </w:tc>
        <w:tc>
          <w:tcPr>
            <w:tcW w:w="658" w:type="dxa"/>
            <w:vAlign w:val="top"/>
          </w:tcPr>
          <w:p w14:paraId="5C05B662">
            <w:pPr>
              <w:pStyle w:val="9"/>
              <w:spacing w:before="36" w:line="208" w:lineRule="auto"/>
              <w:ind w:left="222"/>
            </w:pPr>
            <w:r>
              <w:rPr>
                <w:b/>
                <w:bCs/>
                <w:spacing w:val="-3"/>
              </w:rPr>
              <w:t>否</w:t>
            </w:r>
          </w:p>
        </w:tc>
      </w:tr>
      <w:tr w14:paraId="2F2A37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792" w:type="dxa"/>
            <w:vMerge w:val="restart"/>
            <w:tcBorders>
              <w:bottom w:val="nil"/>
            </w:tcBorders>
            <w:vAlign w:val="top"/>
          </w:tcPr>
          <w:p w14:paraId="67589420">
            <w:pPr>
              <w:spacing w:line="242" w:lineRule="auto"/>
              <w:rPr>
                <w:rFonts w:ascii="Arial"/>
                <w:sz w:val="21"/>
              </w:rPr>
            </w:pPr>
          </w:p>
          <w:p w14:paraId="50E7D24E">
            <w:pPr>
              <w:spacing w:line="242" w:lineRule="auto"/>
              <w:rPr>
                <w:rFonts w:ascii="Arial"/>
                <w:sz w:val="21"/>
              </w:rPr>
            </w:pPr>
          </w:p>
          <w:p w14:paraId="7C158032">
            <w:pPr>
              <w:spacing w:line="243" w:lineRule="auto"/>
              <w:rPr>
                <w:rFonts w:ascii="Arial"/>
                <w:sz w:val="21"/>
              </w:rPr>
            </w:pPr>
          </w:p>
          <w:p w14:paraId="6345D7C1">
            <w:pPr>
              <w:spacing w:line="243" w:lineRule="auto"/>
              <w:rPr>
                <w:rFonts w:ascii="Arial"/>
                <w:sz w:val="21"/>
              </w:rPr>
            </w:pPr>
          </w:p>
          <w:p w14:paraId="55902693">
            <w:pPr>
              <w:spacing w:line="243" w:lineRule="auto"/>
              <w:rPr>
                <w:rFonts w:ascii="Arial"/>
                <w:sz w:val="21"/>
              </w:rPr>
            </w:pPr>
          </w:p>
          <w:p w14:paraId="5B09E36D">
            <w:pPr>
              <w:spacing w:line="243" w:lineRule="auto"/>
              <w:rPr>
                <w:rFonts w:ascii="Arial"/>
                <w:sz w:val="21"/>
              </w:rPr>
            </w:pPr>
          </w:p>
          <w:p w14:paraId="5CD30E5E">
            <w:pPr>
              <w:spacing w:line="243" w:lineRule="auto"/>
              <w:rPr>
                <w:rFonts w:ascii="Arial"/>
                <w:sz w:val="21"/>
              </w:rPr>
            </w:pPr>
          </w:p>
          <w:p w14:paraId="3CB23701">
            <w:pPr>
              <w:spacing w:line="243" w:lineRule="auto"/>
              <w:rPr>
                <w:rFonts w:ascii="Arial"/>
                <w:sz w:val="21"/>
              </w:rPr>
            </w:pPr>
          </w:p>
          <w:p w14:paraId="4C9FB6E3">
            <w:pPr>
              <w:spacing w:line="243" w:lineRule="auto"/>
              <w:rPr>
                <w:rFonts w:ascii="Arial"/>
                <w:sz w:val="21"/>
              </w:rPr>
            </w:pPr>
          </w:p>
          <w:p w14:paraId="661129F8">
            <w:pPr>
              <w:spacing w:line="243" w:lineRule="auto"/>
              <w:rPr>
                <w:rFonts w:ascii="Arial"/>
                <w:sz w:val="21"/>
              </w:rPr>
            </w:pPr>
          </w:p>
          <w:p w14:paraId="61FCCF10">
            <w:pPr>
              <w:spacing w:line="243" w:lineRule="auto"/>
              <w:rPr>
                <w:rFonts w:ascii="Arial"/>
                <w:sz w:val="21"/>
              </w:rPr>
            </w:pPr>
          </w:p>
          <w:p w14:paraId="7BA80AE9">
            <w:pPr>
              <w:spacing w:line="243" w:lineRule="auto"/>
              <w:rPr>
                <w:rFonts w:ascii="Arial"/>
                <w:sz w:val="21"/>
              </w:rPr>
            </w:pPr>
          </w:p>
          <w:p w14:paraId="3788D985">
            <w:pPr>
              <w:pStyle w:val="9"/>
              <w:spacing w:before="78" w:line="220" w:lineRule="auto"/>
              <w:ind w:left="294"/>
            </w:pPr>
            <w:r>
              <w:t>审</w:t>
            </w:r>
          </w:p>
          <w:p w14:paraId="5A1ECCAC">
            <w:pPr>
              <w:pStyle w:val="9"/>
              <w:spacing w:before="25" w:line="227" w:lineRule="auto"/>
              <w:ind w:left="285"/>
            </w:pPr>
            <w:r>
              <w:t>查</w:t>
            </w:r>
          </w:p>
          <w:p w14:paraId="3957C73A">
            <w:pPr>
              <w:pStyle w:val="9"/>
              <w:spacing w:before="17" w:line="220" w:lineRule="auto"/>
              <w:ind w:left="283"/>
            </w:pPr>
            <w:r>
              <w:t>标</w:t>
            </w:r>
          </w:p>
          <w:p w14:paraId="5C272E25">
            <w:pPr>
              <w:pStyle w:val="9"/>
              <w:spacing w:before="25"/>
              <w:ind w:left="264" w:right="214" w:firstLine="19"/>
              <w:jc w:val="both"/>
            </w:pPr>
            <w:r>
              <w:rPr>
                <w:spacing w:val="-12"/>
              </w:rPr>
              <w:t>准</w:t>
            </w:r>
            <w:r>
              <w:t xml:space="preserve"> </w:t>
            </w:r>
            <w:r>
              <w:rPr>
                <w:spacing w:val="-19"/>
                <w:w w:val="96"/>
              </w:rPr>
              <w:t>(适</w:t>
            </w:r>
            <w:r>
              <w:t xml:space="preserve"> </w:t>
            </w:r>
            <w:r>
              <w:rPr>
                <w:spacing w:val="8"/>
              </w:rPr>
              <w:t>用</w:t>
            </w:r>
          </w:p>
          <w:p w14:paraId="547793CA">
            <w:pPr>
              <w:pStyle w:val="9"/>
              <w:spacing w:before="1" w:line="222" w:lineRule="auto"/>
              <w:ind w:left="286"/>
            </w:pPr>
            <w:r>
              <w:t>于</w:t>
            </w:r>
          </w:p>
          <w:p w14:paraId="047A0E0B">
            <w:pPr>
              <w:pStyle w:val="9"/>
              <w:spacing w:before="22" w:line="221" w:lineRule="auto"/>
              <w:ind w:left="292"/>
            </w:pPr>
            <w:r>
              <w:t>资</w:t>
            </w:r>
          </w:p>
          <w:p w14:paraId="0747DAC0">
            <w:pPr>
              <w:pStyle w:val="9"/>
              <w:spacing w:before="25" w:line="219" w:lineRule="auto"/>
              <w:ind w:left="282"/>
            </w:pPr>
            <w:r>
              <w:t>格</w:t>
            </w:r>
          </w:p>
          <w:p w14:paraId="2122523B">
            <w:pPr>
              <w:pStyle w:val="9"/>
              <w:spacing w:before="28" w:line="242" w:lineRule="auto"/>
              <w:ind w:left="234" w:right="214" w:firstLine="49"/>
            </w:pPr>
            <w:r>
              <w:rPr>
                <w:spacing w:val="-12"/>
              </w:rPr>
              <w:t>后</w:t>
            </w:r>
            <w:r>
              <w:t xml:space="preserve"> </w:t>
            </w:r>
            <w:r>
              <w:rPr>
                <w:spacing w:val="-11"/>
              </w:rPr>
              <w:t>审)</w:t>
            </w:r>
          </w:p>
        </w:tc>
        <w:tc>
          <w:tcPr>
            <w:tcW w:w="690" w:type="dxa"/>
            <w:vAlign w:val="top"/>
          </w:tcPr>
          <w:p w14:paraId="6EC0EF78">
            <w:pPr>
              <w:pStyle w:val="9"/>
              <w:spacing w:before="151" w:line="241" w:lineRule="auto"/>
              <w:ind w:left="307"/>
            </w:pPr>
            <w:r>
              <w:t>1</w:t>
            </w:r>
          </w:p>
        </w:tc>
        <w:tc>
          <w:tcPr>
            <w:tcW w:w="6939" w:type="dxa"/>
            <w:vAlign w:val="top"/>
          </w:tcPr>
          <w:p w14:paraId="278B15F6">
            <w:pPr>
              <w:pStyle w:val="9"/>
              <w:spacing w:before="151" w:line="219" w:lineRule="auto"/>
              <w:ind w:left="117"/>
            </w:pPr>
            <w:r>
              <w:rPr>
                <w:spacing w:val="-2"/>
              </w:rPr>
              <w:t>具备三证合一营业执照副本</w:t>
            </w:r>
          </w:p>
        </w:tc>
        <w:tc>
          <w:tcPr>
            <w:tcW w:w="555" w:type="dxa"/>
            <w:vAlign w:val="top"/>
          </w:tcPr>
          <w:p w14:paraId="471B2D92">
            <w:pPr>
              <w:rPr>
                <w:rFonts w:ascii="Arial"/>
                <w:sz w:val="21"/>
              </w:rPr>
            </w:pPr>
          </w:p>
        </w:tc>
        <w:tc>
          <w:tcPr>
            <w:tcW w:w="658" w:type="dxa"/>
            <w:vAlign w:val="top"/>
          </w:tcPr>
          <w:p w14:paraId="2B193FD2">
            <w:pPr>
              <w:rPr>
                <w:rFonts w:ascii="Arial"/>
                <w:sz w:val="21"/>
              </w:rPr>
            </w:pPr>
          </w:p>
        </w:tc>
      </w:tr>
      <w:tr w14:paraId="3AF86A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792" w:type="dxa"/>
            <w:vMerge w:val="continue"/>
            <w:tcBorders>
              <w:top w:val="nil"/>
              <w:bottom w:val="nil"/>
            </w:tcBorders>
            <w:vAlign w:val="top"/>
          </w:tcPr>
          <w:p w14:paraId="1ECA83EE">
            <w:pPr>
              <w:rPr>
                <w:rFonts w:ascii="Arial"/>
                <w:sz w:val="21"/>
              </w:rPr>
            </w:pPr>
          </w:p>
        </w:tc>
        <w:tc>
          <w:tcPr>
            <w:tcW w:w="690" w:type="dxa"/>
            <w:vAlign w:val="top"/>
          </w:tcPr>
          <w:p w14:paraId="2C42B716">
            <w:pPr>
              <w:pStyle w:val="9"/>
              <w:spacing w:before="127" w:line="241" w:lineRule="auto"/>
              <w:ind w:left="292"/>
            </w:pPr>
            <w:r>
              <w:t>2</w:t>
            </w:r>
          </w:p>
        </w:tc>
        <w:tc>
          <w:tcPr>
            <w:tcW w:w="6939" w:type="dxa"/>
            <w:vAlign w:val="top"/>
          </w:tcPr>
          <w:p w14:paraId="1C97A22C">
            <w:pPr>
              <w:pStyle w:val="9"/>
              <w:spacing w:before="128" w:line="219" w:lineRule="auto"/>
              <w:ind w:left="116"/>
            </w:pPr>
            <w:r>
              <w:rPr>
                <w:spacing w:val="-1"/>
              </w:rPr>
              <w:t>投标保证金汇款凭证或投标担保函</w:t>
            </w:r>
          </w:p>
        </w:tc>
        <w:tc>
          <w:tcPr>
            <w:tcW w:w="555" w:type="dxa"/>
            <w:vAlign w:val="top"/>
          </w:tcPr>
          <w:p w14:paraId="749BF77C">
            <w:pPr>
              <w:rPr>
                <w:rFonts w:ascii="Arial"/>
                <w:sz w:val="21"/>
              </w:rPr>
            </w:pPr>
          </w:p>
        </w:tc>
        <w:tc>
          <w:tcPr>
            <w:tcW w:w="658" w:type="dxa"/>
            <w:vAlign w:val="top"/>
          </w:tcPr>
          <w:p w14:paraId="57F7B6E1">
            <w:pPr>
              <w:rPr>
                <w:rFonts w:ascii="Arial"/>
                <w:sz w:val="21"/>
              </w:rPr>
            </w:pPr>
          </w:p>
        </w:tc>
      </w:tr>
      <w:tr w14:paraId="668BC6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792" w:type="dxa"/>
            <w:vMerge w:val="continue"/>
            <w:tcBorders>
              <w:top w:val="nil"/>
              <w:bottom w:val="nil"/>
            </w:tcBorders>
            <w:vAlign w:val="top"/>
          </w:tcPr>
          <w:p w14:paraId="156DDB09">
            <w:pPr>
              <w:rPr>
                <w:rFonts w:ascii="Arial"/>
                <w:sz w:val="21"/>
              </w:rPr>
            </w:pPr>
          </w:p>
        </w:tc>
        <w:tc>
          <w:tcPr>
            <w:tcW w:w="690" w:type="dxa"/>
            <w:vAlign w:val="top"/>
          </w:tcPr>
          <w:p w14:paraId="7B98106A">
            <w:pPr>
              <w:pStyle w:val="9"/>
              <w:spacing w:before="311"/>
              <w:ind w:left="294"/>
            </w:pPr>
            <w:r>
              <w:t>3</w:t>
            </w:r>
          </w:p>
        </w:tc>
        <w:tc>
          <w:tcPr>
            <w:tcW w:w="6939" w:type="dxa"/>
            <w:vAlign w:val="top"/>
          </w:tcPr>
          <w:p w14:paraId="06EC4600">
            <w:pPr>
              <w:pStyle w:val="9"/>
              <w:spacing w:before="155" w:line="242" w:lineRule="auto"/>
              <w:ind w:left="126" w:right="110" w:hanging="12"/>
            </w:pPr>
            <w:r>
              <w:rPr>
                <w:spacing w:val="-1"/>
              </w:rPr>
              <w:t>法定代表人投标需提供法定代表人资格证明书，委托代理人投标</w:t>
            </w:r>
            <w:r>
              <w:rPr>
                <w:spacing w:val="16"/>
              </w:rPr>
              <w:t xml:space="preserve"> </w:t>
            </w:r>
            <w:r>
              <w:rPr>
                <w:spacing w:val="-2"/>
              </w:rPr>
              <w:t>需提供法定代表人授权委托书</w:t>
            </w:r>
          </w:p>
        </w:tc>
        <w:tc>
          <w:tcPr>
            <w:tcW w:w="555" w:type="dxa"/>
            <w:vAlign w:val="top"/>
          </w:tcPr>
          <w:p w14:paraId="4B586F17">
            <w:pPr>
              <w:rPr>
                <w:rFonts w:ascii="Arial"/>
                <w:sz w:val="21"/>
              </w:rPr>
            </w:pPr>
          </w:p>
        </w:tc>
        <w:tc>
          <w:tcPr>
            <w:tcW w:w="658" w:type="dxa"/>
            <w:vAlign w:val="top"/>
          </w:tcPr>
          <w:p w14:paraId="7E1D3BD9">
            <w:pPr>
              <w:rPr>
                <w:rFonts w:ascii="Arial"/>
                <w:sz w:val="21"/>
              </w:rPr>
            </w:pPr>
          </w:p>
        </w:tc>
      </w:tr>
      <w:tr w14:paraId="3AC9AA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2" w:hRule="atLeast"/>
        </w:trPr>
        <w:tc>
          <w:tcPr>
            <w:tcW w:w="792" w:type="dxa"/>
            <w:vMerge w:val="continue"/>
            <w:tcBorders>
              <w:top w:val="nil"/>
              <w:bottom w:val="nil"/>
            </w:tcBorders>
            <w:vAlign w:val="top"/>
          </w:tcPr>
          <w:p w14:paraId="4D74D514">
            <w:pPr>
              <w:rPr>
                <w:rFonts w:ascii="Arial"/>
                <w:sz w:val="21"/>
              </w:rPr>
            </w:pPr>
          </w:p>
        </w:tc>
        <w:tc>
          <w:tcPr>
            <w:tcW w:w="690" w:type="dxa"/>
            <w:vAlign w:val="top"/>
          </w:tcPr>
          <w:p w14:paraId="479DF615">
            <w:pPr>
              <w:spacing w:line="269" w:lineRule="auto"/>
              <w:rPr>
                <w:rFonts w:ascii="Arial"/>
                <w:sz w:val="21"/>
              </w:rPr>
            </w:pPr>
          </w:p>
          <w:p w14:paraId="6C74B2A5">
            <w:pPr>
              <w:spacing w:line="269" w:lineRule="auto"/>
              <w:rPr>
                <w:rFonts w:ascii="Arial"/>
                <w:sz w:val="21"/>
              </w:rPr>
            </w:pPr>
          </w:p>
          <w:p w14:paraId="57C49827">
            <w:pPr>
              <w:pStyle w:val="9"/>
              <w:spacing w:before="78" w:line="241" w:lineRule="auto"/>
              <w:ind w:left="288"/>
            </w:pPr>
            <w:r>
              <w:t>4</w:t>
            </w:r>
          </w:p>
        </w:tc>
        <w:tc>
          <w:tcPr>
            <w:tcW w:w="6939" w:type="dxa"/>
            <w:vAlign w:val="top"/>
          </w:tcPr>
          <w:p w14:paraId="3DA1A2A2">
            <w:pPr>
              <w:pStyle w:val="9"/>
              <w:spacing w:before="151" w:line="219" w:lineRule="auto"/>
              <w:ind w:left="115"/>
            </w:pPr>
            <w:r>
              <w:rPr>
                <w:spacing w:val="4"/>
              </w:rPr>
              <w:t>参加采购活动前三年内，投标企业未被“信用中国 ”</w:t>
            </w:r>
          </w:p>
          <w:p w14:paraId="1D8FA0A7">
            <w:pPr>
              <w:pStyle w:val="9"/>
              <w:spacing w:before="27" w:line="214" w:lineRule="auto"/>
              <w:ind w:left="124"/>
            </w:pPr>
            <w:r>
              <w:rPr>
                <w:spacing w:val="-1"/>
              </w:rPr>
              <w:t>（</w:t>
            </w:r>
            <w:r>
              <w:fldChar w:fldCharType="begin"/>
            </w:r>
            <w:r>
              <w:instrText xml:space="preserve"> HYPERLINK "https://www.creditchina.gov.cn" </w:instrText>
            </w:r>
            <w:r>
              <w:fldChar w:fldCharType="separate"/>
            </w:r>
            <w:r>
              <w:rPr>
                <w:spacing w:val="-1"/>
              </w:rPr>
              <w:t>www.creditchina.gov.cn</w:t>
            </w:r>
            <w:r>
              <w:rPr>
                <w:spacing w:val="-1"/>
              </w:rPr>
              <w:fldChar w:fldCharType="end"/>
            </w:r>
            <w:r>
              <w:rPr>
                <w:spacing w:val="-1"/>
              </w:rPr>
              <w:t>）、中国政府采购网</w:t>
            </w:r>
          </w:p>
          <w:p w14:paraId="21947465">
            <w:pPr>
              <w:pStyle w:val="9"/>
              <w:spacing w:before="33" w:line="242" w:lineRule="auto"/>
              <w:ind w:left="115" w:right="103" w:firstLine="9"/>
            </w:pPr>
            <w:r>
              <w:rPr>
                <w:spacing w:val="-4"/>
              </w:rPr>
              <w:t>（</w:t>
            </w:r>
            <w:r>
              <w:fldChar w:fldCharType="begin"/>
            </w:r>
            <w:r>
              <w:instrText xml:space="preserve"> HYPERLINK "https://www.ccgp.gov.cn" </w:instrText>
            </w:r>
            <w:r>
              <w:fldChar w:fldCharType="separate"/>
            </w:r>
            <w:r>
              <w:rPr>
                <w:spacing w:val="-4"/>
              </w:rPr>
              <w:t>www.ccgp.gov.cn</w:t>
            </w:r>
            <w:r>
              <w:rPr>
                <w:spacing w:val="-4"/>
              </w:rPr>
              <w:fldChar w:fldCharType="end"/>
            </w:r>
            <w:r>
              <w:rPr>
                <w:spacing w:val="-4"/>
              </w:rPr>
              <w:t>）列入失信被执行人、重大税收违法案件当事</w:t>
            </w:r>
            <w:r>
              <w:rPr>
                <w:spacing w:val="9"/>
              </w:rPr>
              <w:t xml:space="preserve"> </w:t>
            </w:r>
            <w:r>
              <w:rPr>
                <w:spacing w:val="-1"/>
              </w:rPr>
              <w:t>人名单、政府采购严重违法失信行为记录名单</w:t>
            </w:r>
          </w:p>
        </w:tc>
        <w:tc>
          <w:tcPr>
            <w:tcW w:w="555" w:type="dxa"/>
            <w:vAlign w:val="top"/>
          </w:tcPr>
          <w:p w14:paraId="742D9D25">
            <w:pPr>
              <w:rPr>
                <w:rFonts w:ascii="Arial"/>
                <w:sz w:val="21"/>
              </w:rPr>
            </w:pPr>
          </w:p>
        </w:tc>
        <w:tc>
          <w:tcPr>
            <w:tcW w:w="658" w:type="dxa"/>
            <w:vAlign w:val="top"/>
          </w:tcPr>
          <w:p w14:paraId="1CDE2E8E">
            <w:pPr>
              <w:rPr>
                <w:rFonts w:ascii="Arial"/>
                <w:sz w:val="21"/>
              </w:rPr>
            </w:pPr>
          </w:p>
        </w:tc>
      </w:tr>
      <w:tr w14:paraId="16431C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792" w:type="dxa"/>
            <w:vMerge w:val="continue"/>
            <w:tcBorders>
              <w:top w:val="nil"/>
              <w:bottom w:val="nil"/>
            </w:tcBorders>
            <w:vAlign w:val="top"/>
          </w:tcPr>
          <w:p w14:paraId="11E0658A">
            <w:pPr>
              <w:rPr>
                <w:rFonts w:ascii="Arial"/>
                <w:sz w:val="21"/>
              </w:rPr>
            </w:pPr>
          </w:p>
        </w:tc>
        <w:tc>
          <w:tcPr>
            <w:tcW w:w="690" w:type="dxa"/>
            <w:vAlign w:val="top"/>
          </w:tcPr>
          <w:p w14:paraId="7AAAB494">
            <w:pPr>
              <w:pStyle w:val="9"/>
              <w:spacing w:before="294"/>
              <w:ind w:left="294"/>
            </w:pPr>
            <w:r>
              <w:t>5</w:t>
            </w:r>
          </w:p>
        </w:tc>
        <w:tc>
          <w:tcPr>
            <w:tcW w:w="6939" w:type="dxa"/>
            <w:vAlign w:val="top"/>
          </w:tcPr>
          <w:p w14:paraId="1F122F5B">
            <w:pPr>
              <w:pStyle w:val="9"/>
              <w:spacing w:before="138" w:line="242" w:lineRule="auto"/>
              <w:ind w:left="142" w:right="110" w:hanging="26"/>
            </w:pPr>
            <w:r>
              <w:rPr>
                <w:spacing w:val="-1"/>
              </w:rPr>
              <w:t>投标企业须提供投标人（含被授权委托人及项目经理）近六个月</w:t>
            </w:r>
            <w:r>
              <w:rPr>
                <w:spacing w:val="14"/>
              </w:rPr>
              <w:t xml:space="preserve"> </w:t>
            </w:r>
            <w:r>
              <w:rPr>
                <w:spacing w:val="-4"/>
              </w:rPr>
              <w:t>内任意一个月社保证明</w:t>
            </w:r>
          </w:p>
        </w:tc>
        <w:tc>
          <w:tcPr>
            <w:tcW w:w="555" w:type="dxa"/>
            <w:vAlign w:val="top"/>
          </w:tcPr>
          <w:p w14:paraId="5DF1BE9C">
            <w:pPr>
              <w:rPr>
                <w:rFonts w:ascii="Arial"/>
                <w:sz w:val="21"/>
              </w:rPr>
            </w:pPr>
          </w:p>
        </w:tc>
        <w:tc>
          <w:tcPr>
            <w:tcW w:w="658" w:type="dxa"/>
            <w:vAlign w:val="top"/>
          </w:tcPr>
          <w:p w14:paraId="40848C14">
            <w:pPr>
              <w:rPr>
                <w:rFonts w:ascii="Arial"/>
                <w:sz w:val="21"/>
              </w:rPr>
            </w:pPr>
          </w:p>
        </w:tc>
      </w:tr>
      <w:tr w14:paraId="0DE65B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792" w:type="dxa"/>
            <w:vMerge w:val="continue"/>
            <w:tcBorders>
              <w:top w:val="nil"/>
              <w:bottom w:val="nil"/>
            </w:tcBorders>
            <w:vAlign w:val="top"/>
          </w:tcPr>
          <w:p w14:paraId="33D3044C">
            <w:pPr>
              <w:rPr>
                <w:rFonts w:ascii="Arial"/>
                <w:sz w:val="21"/>
              </w:rPr>
            </w:pPr>
          </w:p>
        </w:tc>
        <w:tc>
          <w:tcPr>
            <w:tcW w:w="690" w:type="dxa"/>
            <w:vAlign w:val="top"/>
          </w:tcPr>
          <w:p w14:paraId="76E23823">
            <w:pPr>
              <w:spacing w:line="302" w:lineRule="auto"/>
              <w:rPr>
                <w:rFonts w:ascii="Arial"/>
                <w:sz w:val="21"/>
              </w:rPr>
            </w:pPr>
          </w:p>
          <w:p w14:paraId="099EB708">
            <w:pPr>
              <w:pStyle w:val="9"/>
              <w:spacing w:before="78"/>
              <w:ind w:left="291"/>
            </w:pPr>
            <w:r>
              <w:t>6</w:t>
            </w:r>
          </w:p>
        </w:tc>
        <w:tc>
          <w:tcPr>
            <w:tcW w:w="6939" w:type="dxa"/>
            <w:vAlign w:val="top"/>
          </w:tcPr>
          <w:p w14:paraId="15F6FC5F">
            <w:pPr>
              <w:pStyle w:val="9"/>
              <w:spacing w:before="208" w:line="302" w:lineRule="auto"/>
              <w:ind w:left="116" w:right="105"/>
            </w:pPr>
            <w:r>
              <w:rPr>
                <w:spacing w:val="10"/>
              </w:rPr>
              <w:t>投标人须具备有效的资质证书：</w:t>
            </w:r>
            <w:r>
              <w:rPr>
                <w:spacing w:val="-39"/>
              </w:rPr>
              <w:t xml:space="preserve"> </w:t>
            </w:r>
            <w:r>
              <w:rPr>
                <w:spacing w:val="10"/>
              </w:rPr>
              <w:t>[市政公用工程施工总承包二</w:t>
            </w:r>
            <w:r>
              <w:t xml:space="preserve"> </w:t>
            </w:r>
            <w:r>
              <w:rPr>
                <w:spacing w:val="-2"/>
              </w:rPr>
              <w:t>级](含)以上资质；</w:t>
            </w:r>
          </w:p>
        </w:tc>
        <w:tc>
          <w:tcPr>
            <w:tcW w:w="555" w:type="dxa"/>
            <w:vAlign w:val="top"/>
          </w:tcPr>
          <w:p w14:paraId="3FA893B6">
            <w:pPr>
              <w:rPr>
                <w:rFonts w:ascii="Arial"/>
                <w:sz w:val="21"/>
              </w:rPr>
            </w:pPr>
          </w:p>
        </w:tc>
        <w:tc>
          <w:tcPr>
            <w:tcW w:w="658" w:type="dxa"/>
            <w:vAlign w:val="top"/>
          </w:tcPr>
          <w:p w14:paraId="6CD0368E">
            <w:pPr>
              <w:rPr>
                <w:rFonts w:ascii="Arial"/>
                <w:sz w:val="21"/>
              </w:rPr>
            </w:pPr>
          </w:p>
        </w:tc>
      </w:tr>
      <w:tr w14:paraId="243B12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792" w:type="dxa"/>
            <w:vMerge w:val="continue"/>
            <w:tcBorders>
              <w:top w:val="nil"/>
              <w:bottom w:val="nil"/>
            </w:tcBorders>
            <w:vAlign w:val="top"/>
          </w:tcPr>
          <w:p w14:paraId="230CBC21">
            <w:pPr>
              <w:rPr>
                <w:rFonts w:ascii="Arial"/>
                <w:sz w:val="21"/>
              </w:rPr>
            </w:pPr>
          </w:p>
        </w:tc>
        <w:tc>
          <w:tcPr>
            <w:tcW w:w="690" w:type="dxa"/>
            <w:vAlign w:val="top"/>
          </w:tcPr>
          <w:p w14:paraId="7AD090C1">
            <w:pPr>
              <w:spacing w:line="261" w:lineRule="auto"/>
              <w:rPr>
                <w:rFonts w:ascii="Arial"/>
                <w:sz w:val="21"/>
              </w:rPr>
            </w:pPr>
          </w:p>
          <w:p w14:paraId="1123546F">
            <w:pPr>
              <w:spacing w:line="262" w:lineRule="auto"/>
              <w:rPr>
                <w:rFonts w:ascii="Arial"/>
                <w:sz w:val="21"/>
              </w:rPr>
            </w:pPr>
          </w:p>
          <w:p w14:paraId="571F2424">
            <w:pPr>
              <w:pStyle w:val="9"/>
              <w:spacing w:before="78"/>
              <w:ind w:left="295"/>
            </w:pPr>
            <w:r>
              <w:t>7</w:t>
            </w:r>
          </w:p>
        </w:tc>
        <w:tc>
          <w:tcPr>
            <w:tcW w:w="6939" w:type="dxa"/>
            <w:vAlign w:val="top"/>
          </w:tcPr>
          <w:p w14:paraId="7DCAD0AC">
            <w:pPr>
              <w:pStyle w:val="9"/>
              <w:spacing w:before="209" w:line="314" w:lineRule="auto"/>
              <w:ind w:left="114" w:right="103" w:firstLine="2"/>
              <w:jc w:val="both"/>
            </w:pPr>
            <w:r>
              <w:t>项目经理资质要求：须具备市政公用工程二级(</w:t>
            </w:r>
            <w:r>
              <w:rPr>
                <w:spacing w:val="-1"/>
              </w:rPr>
              <w:t>含)以上注册建造</w:t>
            </w:r>
            <w:r>
              <w:t xml:space="preserve"> </w:t>
            </w:r>
            <w:r>
              <w:rPr>
                <w:spacing w:val="-4"/>
              </w:rPr>
              <w:t>师执业资格， 具备</w:t>
            </w:r>
            <w:r>
              <w:rPr>
                <w:spacing w:val="-5"/>
              </w:rPr>
              <w:t>有效的安全生产考核</w:t>
            </w:r>
            <w:r>
              <w:rPr>
                <w:spacing w:val="-1"/>
              </w:rPr>
              <w:t>合格证书，且项目经理未担任其他在建工程</w:t>
            </w:r>
          </w:p>
        </w:tc>
        <w:tc>
          <w:tcPr>
            <w:tcW w:w="555" w:type="dxa"/>
            <w:vAlign w:val="top"/>
          </w:tcPr>
          <w:p w14:paraId="40D88085">
            <w:pPr>
              <w:rPr>
                <w:rFonts w:ascii="Arial"/>
                <w:sz w:val="21"/>
              </w:rPr>
            </w:pPr>
          </w:p>
        </w:tc>
        <w:tc>
          <w:tcPr>
            <w:tcW w:w="658" w:type="dxa"/>
            <w:vAlign w:val="top"/>
          </w:tcPr>
          <w:p w14:paraId="30A2F653">
            <w:pPr>
              <w:rPr>
                <w:rFonts w:ascii="Arial"/>
                <w:sz w:val="21"/>
              </w:rPr>
            </w:pPr>
          </w:p>
        </w:tc>
      </w:tr>
      <w:tr w14:paraId="7EE3EA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92" w:type="dxa"/>
            <w:vMerge w:val="continue"/>
            <w:tcBorders>
              <w:top w:val="nil"/>
              <w:bottom w:val="nil"/>
            </w:tcBorders>
            <w:vAlign w:val="top"/>
          </w:tcPr>
          <w:p w14:paraId="41C75B57">
            <w:pPr>
              <w:rPr>
                <w:rFonts w:ascii="Arial"/>
                <w:sz w:val="21"/>
              </w:rPr>
            </w:pPr>
          </w:p>
        </w:tc>
        <w:tc>
          <w:tcPr>
            <w:tcW w:w="690" w:type="dxa"/>
            <w:vAlign w:val="top"/>
          </w:tcPr>
          <w:p w14:paraId="0BFD6E9A">
            <w:pPr>
              <w:pStyle w:val="9"/>
              <w:spacing w:before="163"/>
              <w:ind w:left="290"/>
            </w:pPr>
            <w:r>
              <w:t>8</w:t>
            </w:r>
          </w:p>
        </w:tc>
        <w:tc>
          <w:tcPr>
            <w:tcW w:w="6939" w:type="dxa"/>
            <w:vAlign w:val="top"/>
          </w:tcPr>
          <w:p w14:paraId="436E300B">
            <w:pPr>
              <w:pStyle w:val="9"/>
              <w:spacing w:before="212" w:line="219" w:lineRule="auto"/>
              <w:ind w:left="116"/>
            </w:pPr>
            <w:r>
              <w:rPr>
                <w:spacing w:val="-1"/>
              </w:rPr>
              <w:t>投标人须具备有效的安全生产许可证；</w:t>
            </w:r>
          </w:p>
        </w:tc>
        <w:tc>
          <w:tcPr>
            <w:tcW w:w="555" w:type="dxa"/>
            <w:vAlign w:val="top"/>
          </w:tcPr>
          <w:p w14:paraId="36CA5E6B">
            <w:pPr>
              <w:rPr>
                <w:rFonts w:ascii="Arial"/>
                <w:sz w:val="21"/>
              </w:rPr>
            </w:pPr>
          </w:p>
        </w:tc>
        <w:tc>
          <w:tcPr>
            <w:tcW w:w="658" w:type="dxa"/>
            <w:vAlign w:val="top"/>
          </w:tcPr>
          <w:p w14:paraId="78A37B1F">
            <w:pPr>
              <w:rPr>
                <w:rFonts w:ascii="Arial"/>
                <w:sz w:val="21"/>
              </w:rPr>
            </w:pPr>
          </w:p>
        </w:tc>
      </w:tr>
      <w:tr w14:paraId="0B6AA1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792" w:type="dxa"/>
            <w:vMerge w:val="continue"/>
            <w:tcBorders>
              <w:top w:val="nil"/>
              <w:bottom w:val="nil"/>
            </w:tcBorders>
            <w:vAlign w:val="top"/>
          </w:tcPr>
          <w:p w14:paraId="64CF98F9">
            <w:pPr>
              <w:rPr>
                <w:rFonts w:ascii="Arial"/>
                <w:sz w:val="21"/>
              </w:rPr>
            </w:pPr>
          </w:p>
        </w:tc>
        <w:tc>
          <w:tcPr>
            <w:tcW w:w="690" w:type="dxa"/>
            <w:vAlign w:val="top"/>
          </w:tcPr>
          <w:p w14:paraId="5EA54A50">
            <w:pPr>
              <w:pStyle w:val="9"/>
              <w:spacing w:before="303"/>
              <w:ind w:left="290"/>
            </w:pPr>
            <w:r>
              <w:t>9</w:t>
            </w:r>
          </w:p>
        </w:tc>
        <w:tc>
          <w:tcPr>
            <w:tcW w:w="6939" w:type="dxa"/>
            <w:vAlign w:val="top"/>
          </w:tcPr>
          <w:p w14:paraId="4BB26340">
            <w:pPr>
              <w:pStyle w:val="9"/>
              <w:spacing w:before="22" w:line="208" w:lineRule="auto"/>
              <w:ind w:left="144" w:right="11" w:hanging="28"/>
              <w:jc w:val="both"/>
            </w:pPr>
            <w:r>
              <w:rPr>
                <w:spacing w:val="-5"/>
              </w:rPr>
              <w:t>投标企业须按项目类型要求提供中小企业声明函。(填写中小企业</w:t>
            </w:r>
            <w:r>
              <w:rPr>
                <w:spacing w:val="18"/>
              </w:rPr>
              <w:t xml:space="preserve"> </w:t>
            </w:r>
            <w:r>
              <w:rPr>
                <w:spacing w:val="-5"/>
              </w:rPr>
              <w:t>申明函时须注意:本项目为工程采购项目，</w:t>
            </w:r>
            <w:r>
              <w:rPr>
                <w:spacing w:val="-6"/>
              </w:rPr>
              <w:t>本项目的标的名称为项</w:t>
            </w:r>
            <w:r>
              <w:t xml:space="preserve"> </w:t>
            </w:r>
            <w:r>
              <w:rPr>
                <w:spacing w:val="-2"/>
              </w:rPr>
              <w:t>目名称，所属行业:建筑业，中小微企业划型标准详见</w:t>
            </w:r>
            <w:r>
              <w:rPr>
                <w:spacing w:val="-3"/>
              </w:rPr>
              <w:t>附件资料）</w:t>
            </w:r>
          </w:p>
        </w:tc>
        <w:tc>
          <w:tcPr>
            <w:tcW w:w="555" w:type="dxa"/>
            <w:vAlign w:val="top"/>
          </w:tcPr>
          <w:p w14:paraId="67CF3933">
            <w:pPr>
              <w:rPr>
                <w:rFonts w:ascii="Arial"/>
                <w:sz w:val="21"/>
              </w:rPr>
            </w:pPr>
          </w:p>
        </w:tc>
        <w:tc>
          <w:tcPr>
            <w:tcW w:w="658" w:type="dxa"/>
            <w:vAlign w:val="top"/>
          </w:tcPr>
          <w:p w14:paraId="0FBFEF31">
            <w:pPr>
              <w:rPr>
                <w:rFonts w:ascii="Arial"/>
                <w:sz w:val="21"/>
              </w:rPr>
            </w:pPr>
          </w:p>
        </w:tc>
      </w:tr>
      <w:tr w14:paraId="3AC79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792" w:type="dxa"/>
            <w:vMerge w:val="continue"/>
            <w:tcBorders>
              <w:top w:val="nil"/>
            </w:tcBorders>
            <w:vAlign w:val="top"/>
          </w:tcPr>
          <w:p w14:paraId="36866328">
            <w:pPr>
              <w:rPr>
                <w:rFonts w:ascii="Arial"/>
                <w:sz w:val="21"/>
              </w:rPr>
            </w:pPr>
          </w:p>
        </w:tc>
        <w:tc>
          <w:tcPr>
            <w:tcW w:w="690" w:type="dxa"/>
            <w:vAlign w:val="top"/>
          </w:tcPr>
          <w:p w14:paraId="0949F0BD">
            <w:pPr>
              <w:rPr>
                <w:rFonts w:ascii="Arial"/>
                <w:sz w:val="21"/>
              </w:rPr>
            </w:pPr>
          </w:p>
        </w:tc>
        <w:tc>
          <w:tcPr>
            <w:tcW w:w="6939" w:type="dxa"/>
            <w:vAlign w:val="top"/>
          </w:tcPr>
          <w:p w14:paraId="0C924F80">
            <w:pPr>
              <w:pStyle w:val="9"/>
              <w:spacing w:before="40"/>
              <w:ind w:left="117" w:right="103"/>
            </w:pPr>
            <w:r>
              <w:rPr>
                <w:spacing w:val="-1"/>
              </w:rPr>
              <w:t>结论：是否通过评审（须填写通过或不通过）</w:t>
            </w:r>
            <w:r>
              <w:rPr>
                <w:b/>
                <w:bCs/>
                <w:spacing w:val="-1"/>
              </w:rPr>
              <w:t>如不通过，请</w:t>
            </w:r>
            <w:r>
              <w:rPr>
                <w:b/>
                <w:bCs/>
                <w:spacing w:val="-2"/>
              </w:rPr>
              <w:t>在结</w:t>
            </w:r>
            <w:r>
              <w:t xml:space="preserve"> </w:t>
            </w:r>
            <w:r>
              <w:rPr>
                <w:b/>
                <w:bCs/>
                <w:spacing w:val="-4"/>
              </w:rPr>
              <w:t>果中写明原因。</w:t>
            </w:r>
          </w:p>
          <w:p w14:paraId="1A25C2D7">
            <w:pPr>
              <w:pStyle w:val="9"/>
              <w:spacing w:line="218" w:lineRule="auto"/>
              <w:ind w:left="113"/>
            </w:pPr>
            <w:r>
              <w:rPr>
                <w:spacing w:val="-1"/>
              </w:rPr>
              <w:t>注：1.投标人提供的资料须为原件或原件的扫描件。</w:t>
            </w:r>
          </w:p>
          <w:p w14:paraId="0A67F412">
            <w:pPr>
              <w:pStyle w:val="9"/>
              <w:spacing w:before="27" w:line="208" w:lineRule="auto"/>
              <w:ind w:left="116"/>
            </w:pPr>
            <w:r>
              <w:rPr>
                <w:spacing w:val="-1"/>
              </w:rPr>
              <w:t>2.如有一项不合格，作废标处理。</w:t>
            </w:r>
          </w:p>
        </w:tc>
        <w:tc>
          <w:tcPr>
            <w:tcW w:w="1213" w:type="dxa"/>
            <w:gridSpan w:val="2"/>
            <w:vAlign w:val="top"/>
          </w:tcPr>
          <w:p w14:paraId="488314C7">
            <w:pPr>
              <w:rPr>
                <w:rFonts w:ascii="Arial"/>
                <w:sz w:val="21"/>
              </w:rPr>
            </w:pPr>
          </w:p>
        </w:tc>
      </w:tr>
    </w:tbl>
    <w:p w14:paraId="668B5B96">
      <w:pPr>
        <w:pStyle w:val="3"/>
        <w:spacing w:before="114" w:line="309" w:lineRule="auto"/>
        <w:ind w:left="292" w:right="328" w:firstLine="1"/>
        <w:jc w:val="both"/>
        <w:rPr>
          <w:sz w:val="24"/>
          <w:szCs w:val="24"/>
        </w:rPr>
      </w:pPr>
      <w:r>
        <w:rPr>
          <w:b/>
          <w:bCs/>
          <w:spacing w:val="-4"/>
          <w:sz w:val="24"/>
          <w:szCs w:val="24"/>
        </w:rPr>
        <w:t>6.2</w:t>
      </w:r>
      <w:r>
        <w:rPr>
          <w:spacing w:val="-46"/>
          <w:sz w:val="24"/>
          <w:szCs w:val="24"/>
        </w:rPr>
        <w:t xml:space="preserve"> </w:t>
      </w:r>
      <w:r>
        <w:rPr>
          <w:b/>
          <w:bCs/>
          <w:spacing w:val="-4"/>
          <w:sz w:val="24"/>
          <w:szCs w:val="24"/>
        </w:rPr>
        <w:t>如评标专家在检验电子标书过程中，如果由于投标人自身原因导致评标专家无法查</w:t>
      </w:r>
      <w:r>
        <w:rPr>
          <w:sz w:val="24"/>
          <w:szCs w:val="24"/>
        </w:rPr>
        <w:t xml:space="preserve"> </w:t>
      </w:r>
      <w:r>
        <w:rPr>
          <w:b/>
          <w:bCs/>
          <w:spacing w:val="1"/>
          <w:sz w:val="24"/>
          <w:szCs w:val="24"/>
        </w:rPr>
        <w:t>看并检验电子标书中以上相关资料的，否决其投标。即使投标单位将原件携带至现场</w:t>
      </w:r>
      <w:r>
        <w:rPr>
          <w:spacing w:val="8"/>
          <w:sz w:val="24"/>
          <w:szCs w:val="24"/>
        </w:rPr>
        <w:t xml:space="preserve"> </w:t>
      </w:r>
      <w:r>
        <w:rPr>
          <w:b/>
          <w:bCs/>
          <w:spacing w:val="-3"/>
          <w:sz w:val="24"/>
          <w:szCs w:val="24"/>
        </w:rPr>
        <w:t>的，同样按无效投标处理。</w:t>
      </w:r>
    </w:p>
    <w:p w14:paraId="7394AB6B">
      <w:pPr>
        <w:spacing w:line="309" w:lineRule="auto"/>
        <w:rPr>
          <w:sz w:val="24"/>
          <w:szCs w:val="24"/>
        </w:rPr>
        <w:sectPr>
          <w:headerReference r:id="rId68" w:type="default"/>
          <w:footerReference r:id="rId69" w:type="default"/>
          <w:pgSz w:w="11906" w:h="16839"/>
          <w:pgMar w:top="1213" w:right="1133" w:bottom="1169" w:left="1133" w:header="849" w:footer="1004" w:gutter="0"/>
          <w:pgNumType w:fmt="decimal"/>
          <w:cols w:space="720" w:num="1"/>
        </w:sectPr>
      </w:pPr>
    </w:p>
    <w:p w14:paraId="66BD23ED">
      <w:pPr>
        <w:spacing w:line="271" w:lineRule="auto"/>
        <w:rPr>
          <w:rFonts w:ascii="Arial"/>
          <w:sz w:val="21"/>
        </w:rPr>
      </w:pPr>
    </w:p>
    <w:p w14:paraId="44A5C9F2">
      <w:pPr>
        <w:pStyle w:val="3"/>
        <w:spacing w:before="78" w:line="219" w:lineRule="auto"/>
        <w:ind w:left="314"/>
        <w:rPr>
          <w:sz w:val="24"/>
          <w:szCs w:val="24"/>
        </w:rPr>
      </w:pPr>
      <w:r>
        <w:rPr>
          <w:b/>
          <w:bCs/>
          <w:spacing w:val="-4"/>
          <w:sz w:val="24"/>
          <w:szCs w:val="24"/>
        </w:rPr>
        <w:t>7、符合性审查</w:t>
      </w:r>
    </w:p>
    <w:p w14:paraId="321354D4">
      <w:pPr>
        <w:pStyle w:val="3"/>
        <w:spacing w:before="154" w:line="220" w:lineRule="auto"/>
        <w:ind w:left="314"/>
        <w:rPr>
          <w:sz w:val="24"/>
          <w:szCs w:val="24"/>
        </w:rPr>
      </w:pPr>
      <w:r>
        <w:rPr>
          <w:spacing w:val="-4"/>
          <w:sz w:val="24"/>
          <w:szCs w:val="24"/>
        </w:rPr>
        <w:t>7.1</w:t>
      </w:r>
      <w:r>
        <w:rPr>
          <w:spacing w:val="-49"/>
          <w:sz w:val="24"/>
          <w:szCs w:val="24"/>
        </w:rPr>
        <w:t xml:space="preserve"> </w:t>
      </w:r>
      <w:r>
        <w:rPr>
          <w:spacing w:val="-4"/>
          <w:sz w:val="24"/>
          <w:szCs w:val="24"/>
        </w:rPr>
        <w:t>评审细则</w:t>
      </w:r>
    </w:p>
    <w:p w14:paraId="4A62C7CA">
      <w:pPr>
        <w:spacing w:line="136" w:lineRule="exact"/>
      </w:pPr>
    </w:p>
    <w:tbl>
      <w:tblPr>
        <w:tblStyle w:val="8"/>
        <w:tblW w:w="94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7"/>
        <w:gridCol w:w="720"/>
        <w:gridCol w:w="6512"/>
        <w:gridCol w:w="682"/>
        <w:gridCol w:w="688"/>
      </w:tblGrid>
      <w:tr w14:paraId="7A85A9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837" w:type="dxa"/>
            <w:tcBorders>
              <w:bottom w:val="single" w:color="000000" w:sz="4" w:space="0"/>
              <w:right w:val="single" w:color="000000" w:sz="4" w:space="0"/>
            </w:tcBorders>
            <w:vAlign w:val="top"/>
          </w:tcPr>
          <w:p w14:paraId="4804415E">
            <w:pPr>
              <w:pStyle w:val="9"/>
              <w:spacing w:before="41" w:line="210" w:lineRule="auto"/>
              <w:ind w:left="188"/>
            </w:pPr>
            <w:r>
              <w:rPr>
                <w:spacing w:val="-7"/>
              </w:rPr>
              <w:t>项目</w:t>
            </w:r>
          </w:p>
        </w:tc>
        <w:tc>
          <w:tcPr>
            <w:tcW w:w="7232" w:type="dxa"/>
            <w:gridSpan w:val="2"/>
            <w:tcBorders>
              <w:left w:val="single" w:color="000000" w:sz="4" w:space="0"/>
              <w:bottom w:val="single" w:color="000000" w:sz="4" w:space="0"/>
              <w:right w:val="single" w:color="000000" w:sz="4" w:space="0"/>
            </w:tcBorders>
            <w:vAlign w:val="top"/>
          </w:tcPr>
          <w:p w14:paraId="1FED3A40">
            <w:pPr>
              <w:pStyle w:val="9"/>
              <w:spacing w:before="41" w:line="210" w:lineRule="auto"/>
              <w:ind w:left="3140"/>
            </w:pPr>
            <w:r>
              <w:rPr>
                <w:spacing w:val="-3"/>
              </w:rPr>
              <w:t>评审内容</w:t>
            </w:r>
          </w:p>
        </w:tc>
        <w:tc>
          <w:tcPr>
            <w:tcW w:w="1370" w:type="dxa"/>
            <w:gridSpan w:val="2"/>
            <w:tcBorders>
              <w:left w:val="single" w:color="000000" w:sz="4" w:space="0"/>
              <w:bottom w:val="single" w:color="000000" w:sz="4" w:space="0"/>
            </w:tcBorders>
            <w:vAlign w:val="top"/>
          </w:tcPr>
          <w:p w14:paraId="30185342">
            <w:pPr>
              <w:pStyle w:val="9"/>
              <w:spacing w:before="41" w:line="210" w:lineRule="auto"/>
              <w:ind w:left="209"/>
            </w:pPr>
            <w:r>
              <w:rPr>
                <w:spacing w:val="-3"/>
              </w:rPr>
              <w:t>评审意见</w:t>
            </w:r>
          </w:p>
        </w:tc>
      </w:tr>
      <w:tr w14:paraId="53F949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837" w:type="dxa"/>
            <w:tcBorders>
              <w:top w:val="single" w:color="000000" w:sz="4" w:space="0"/>
              <w:right w:val="single" w:color="000000" w:sz="4" w:space="0"/>
            </w:tcBorders>
            <w:vAlign w:val="top"/>
          </w:tcPr>
          <w:p w14:paraId="50AD4399">
            <w:pPr>
              <w:rPr>
                <w:rFonts w:ascii="Arial"/>
                <w:sz w:val="21"/>
              </w:rPr>
            </w:pPr>
          </w:p>
        </w:tc>
        <w:tc>
          <w:tcPr>
            <w:tcW w:w="7232" w:type="dxa"/>
            <w:gridSpan w:val="2"/>
            <w:tcBorders>
              <w:top w:val="single" w:color="000000" w:sz="4" w:space="0"/>
              <w:left w:val="single" w:color="000000" w:sz="4" w:space="0"/>
              <w:right w:val="single" w:color="000000" w:sz="4" w:space="0"/>
            </w:tcBorders>
            <w:vAlign w:val="top"/>
          </w:tcPr>
          <w:p w14:paraId="423F6CDE">
            <w:pPr>
              <w:rPr>
                <w:rFonts w:ascii="Arial"/>
                <w:sz w:val="21"/>
              </w:rPr>
            </w:pPr>
          </w:p>
        </w:tc>
        <w:tc>
          <w:tcPr>
            <w:tcW w:w="682" w:type="dxa"/>
            <w:tcBorders>
              <w:top w:val="single" w:color="000000" w:sz="4" w:space="0"/>
              <w:left w:val="single" w:color="000000" w:sz="4" w:space="0"/>
              <w:bottom w:val="single" w:color="000000" w:sz="4" w:space="0"/>
              <w:right w:val="single" w:color="000000" w:sz="4" w:space="0"/>
            </w:tcBorders>
            <w:vAlign w:val="top"/>
          </w:tcPr>
          <w:p w14:paraId="2E55599D">
            <w:pPr>
              <w:pStyle w:val="9"/>
              <w:spacing w:before="35" w:line="207" w:lineRule="auto"/>
              <w:ind w:left="230"/>
            </w:pPr>
            <w:r>
              <w:t>是</w:t>
            </w:r>
          </w:p>
        </w:tc>
        <w:tc>
          <w:tcPr>
            <w:tcW w:w="688" w:type="dxa"/>
            <w:tcBorders>
              <w:top w:val="single" w:color="000000" w:sz="4" w:space="0"/>
              <w:left w:val="single" w:color="000000" w:sz="4" w:space="0"/>
              <w:bottom w:val="single" w:color="000000" w:sz="4" w:space="0"/>
            </w:tcBorders>
            <w:vAlign w:val="top"/>
          </w:tcPr>
          <w:p w14:paraId="168DBEC8">
            <w:pPr>
              <w:pStyle w:val="9"/>
              <w:spacing w:before="35" w:line="207" w:lineRule="auto"/>
              <w:ind w:left="236"/>
            </w:pPr>
            <w:r>
              <w:t>否</w:t>
            </w:r>
          </w:p>
        </w:tc>
      </w:tr>
      <w:tr w14:paraId="7A2437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837" w:type="dxa"/>
            <w:vMerge w:val="restart"/>
            <w:tcBorders>
              <w:bottom w:val="nil"/>
            </w:tcBorders>
            <w:textDirection w:val="tbRlV"/>
            <w:vAlign w:val="top"/>
          </w:tcPr>
          <w:p w14:paraId="32CAF9F7">
            <w:pPr>
              <w:pStyle w:val="9"/>
              <w:spacing w:before="296" w:line="208" w:lineRule="auto"/>
              <w:ind w:left="1378"/>
            </w:pPr>
            <w:r>
              <w:rPr>
                <w:spacing w:val="53"/>
              </w:rPr>
              <w:t>审查标准</w:t>
            </w:r>
          </w:p>
        </w:tc>
        <w:tc>
          <w:tcPr>
            <w:tcW w:w="720" w:type="dxa"/>
            <w:tcBorders>
              <w:bottom w:val="single" w:color="000000" w:sz="4" w:space="0"/>
            </w:tcBorders>
            <w:vAlign w:val="top"/>
          </w:tcPr>
          <w:p w14:paraId="5DA8CF30">
            <w:pPr>
              <w:pStyle w:val="9"/>
              <w:spacing w:before="192" w:line="241" w:lineRule="auto"/>
              <w:ind w:left="322"/>
            </w:pPr>
            <w:r>
              <w:t>1</w:t>
            </w:r>
          </w:p>
        </w:tc>
        <w:tc>
          <w:tcPr>
            <w:tcW w:w="6512" w:type="dxa"/>
            <w:tcBorders>
              <w:bottom w:val="single" w:color="000000" w:sz="4" w:space="0"/>
            </w:tcBorders>
            <w:vAlign w:val="top"/>
          </w:tcPr>
          <w:p w14:paraId="644583D6">
            <w:pPr>
              <w:pStyle w:val="9"/>
              <w:spacing w:before="37" w:line="224" w:lineRule="auto"/>
              <w:ind w:left="129" w:right="103" w:firstLine="12"/>
            </w:pPr>
            <w:r>
              <w:rPr>
                <w:spacing w:val="-4"/>
              </w:rPr>
              <w:t>由政府立项核准、审批的采购项目,投标报价高于设定的最高</w:t>
            </w:r>
            <w:r>
              <w:rPr>
                <w:spacing w:val="8"/>
              </w:rPr>
              <w:t xml:space="preserve"> </w:t>
            </w:r>
            <w:r>
              <w:rPr>
                <w:spacing w:val="-5"/>
              </w:rPr>
              <w:t>限价金额的；</w:t>
            </w:r>
          </w:p>
        </w:tc>
        <w:tc>
          <w:tcPr>
            <w:tcW w:w="682" w:type="dxa"/>
            <w:tcBorders>
              <w:top w:val="single" w:color="000000" w:sz="4" w:space="0"/>
              <w:bottom w:val="single" w:color="000000" w:sz="4" w:space="0"/>
            </w:tcBorders>
            <w:vAlign w:val="top"/>
          </w:tcPr>
          <w:p w14:paraId="7EA92BE4">
            <w:pPr>
              <w:rPr>
                <w:rFonts w:ascii="Arial"/>
                <w:sz w:val="21"/>
              </w:rPr>
            </w:pPr>
          </w:p>
        </w:tc>
        <w:tc>
          <w:tcPr>
            <w:tcW w:w="688" w:type="dxa"/>
            <w:tcBorders>
              <w:top w:val="single" w:color="000000" w:sz="4" w:space="0"/>
              <w:bottom w:val="single" w:color="000000" w:sz="4" w:space="0"/>
            </w:tcBorders>
            <w:vAlign w:val="top"/>
          </w:tcPr>
          <w:p w14:paraId="6198973D">
            <w:pPr>
              <w:rPr>
                <w:rFonts w:ascii="Arial"/>
                <w:sz w:val="21"/>
              </w:rPr>
            </w:pPr>
          </w:p>
        </w:tc>
      </w:tr>
      <w:tr w14:paraId="55BB03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837" w:type="dxa"/>
            <w:vMerge w:val="continue"/>
            <w:tcBorders>
              <w:top w:val="nil"/>
              <w:bottom w:val="nil"/>
            </w:tcBorders>
            <w:textDirection w:val="tbRlV"/>
            <w:vAlign w:val="top"/>
          </w:tcPr>
          <w:p w14:paraId="2402B07D">
            <w:pPr>
              <w:rPr>
                <w:rFonts w:ascii="Arial"/>
                <w:sz w:val="21"/>
              </w:rPr>
            </w:pPr>
          </w:p>
        </w:tc>
        <w:tc>
          <w:tcPr>
            <w:tcW w:w="720" w:type="dxa"/>
            <w:tcBorders>
              <w:top w:val="single" w:color="000000" w:sz="4" w:space="0"/>
              <w:bottom w:val="single" w:color="000000" w:sz="4" w:space="0"/>
            </w:tcBorders>
            <w:vAlign w:val="top"/>
          </w:tcPr>
          <w:p w14:paraId="4CA44DE0">
            <w:pPr>
              <w:pStyle w:val="9"/>
              <w:spacing w:before="121" w:line="241" w:lineRule="auto"/>
              <w:ind w:left="307"/>
            </w:pPr>
            <w:r>
              <w:t>2</w:t>
            </w:r>
          </w:p>
        </w:tc>
        <w:tc>
          <w:tcPr>
            <w:tcW w:w="6512" w:type="dxa"/>
            <w:tcBorders>
              <w:top w:val="single" w:color="000000" w:sz="4" w:space="0"/>
              <w:bottom w:val="single" w:color="000000" w:sz="4" w:space="0"/>
            </w:tcBorders>
            <w:vAlign w:val="top"/>
          </w:tcPr>
          <w:p w14:paraId="33E947DF">
            <w:pPr>
              <w:pStyle w:val="9"/>
              <w:spacing w:before="121" w:line="218" w:lineRule="auto"/>
              <w:ind w:left="115"/>
            </w:pPr>
            <w:r>
              <w:rPr>
                <w:spacing w:val="-1"/>
              </w:rPr>
              <w:t>投标人对同一招标项目作出两个以上报价未明确效力的；</w:t>
            </w:r>
          </w:p>
        </w:tc>
        <w:tc>
          <w:tcPr>
            <w:tcW w:w="682" w:type="dxa"/>
            <w:tcBorders>
              <w:top w:val="single" w:color="000000" w:sz="4" w:space="0"/>
              <w:bottom w:val="single" w:color="000000" w:sz="4" w:space="0"/>
              <w:right w:val="single" w:color="000000" w:sz="4" w:space="0"/>
            </w:tcBorders>
            <w:vAlign w:val="top"/>
          </w:tcPr>
          <w:p w14:paraId="03B5EBE8">
            <w:pPr>
              <w:rPr>
                <w:rFonts w:ascii="Arial"/>
                <w:sz w:val="21"/>
              </w:rPr>
            </w:pPr>
          </w:p>
        </w:tc>
        <w:tc>
          <w:tcPr>
            <w:tcW w:w="688" w:type="dxa"/>
            <w:tcBorders>
              <w:top w:val="single" w:color="000000" w:sz="4" w:space="0"/>
              <w:left w:val="single" w:color="000000" w:sz="4" w:space="0"/>
              <w:bottom w:val="single" w:color="000000" w:sz="4" w:space="0"/>
            </w:tcBorders>
            <w:vAlign w:val="top"/>
          </w:tcPr>
          <w:p w14:paraId="7E4A974D">
            <w:pPr>
              <w:rPr>
                <w:rFonts w:ascii="Arial"/>
                <w:sz w:val="21"/>
              </w:rPr>
            </w:pPr>
          </w:p>
        </w:tc>
      </w:tr>
      <w:tr w14:paraId="71BF8F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837" w:type="dxa"/>
            <w:vMerge w:val="continue"/>
            <w:tcBorders>
              <w:top w:val="nil"/>
              <w:bottom w:val="nil"/>
            </w:tcBorders>
            <w:textDirection w:val="tbRlV"/>
            <w:vAlign w:val="top"/>
          </w:tcPr>
          <w:p w14:paraId="031E69A9">
            <w:pPr>
              <w:rPr>
                <w:rFonts w:ascii="Arial"/>
                <w:sz w:val="21"/>
              </w:rPr>
            </w:pPr>
          </w:p>
        </w:tc>
        <w:tc>
          <w:tcPr>
            <w:tcW w:w="720" w:type="dxa"/>
            <w:tcBorders>
              <w:top w:val="single" w:color="000000" w:sz="4" w:space="0"/>
              <w:right w:val="single" w:color="000000" w:sz="4" w:space="0"/>
            </w:tcBorders>
            <w:vAlign w:val="top"/>
          </w:tcPr>
          <w:p w14:paraId="64490B2A">
            <w:pPr>
              <w:pStyle w:val="9"/>
              <w:spacing w:before="191"/>
              <w:ind w:left="309"/>
            </w:pPr>
            <w:r>
              <w:t>3</w:t>
            </w:r>
          </w:p>
        </w:tc>
        <w:tc>
          <w:tcPr>
            <w:tcW w:w="6512" w:type="dxa"/>
            <w:tcBorders>
              <w:top w:val="single" w:color="000000" w:sz="4" w:space="0"/>
              <w:left w:val="single" w:color="000000" w:sz="4" w:space="0"/>
            </w:tcBorders>
            <w:vAlign w:val="top"/>
          </w:tcPr>
          <w:p w14:paraId="29E56F46">
            <w:pPr>
              <w:pStyle w:val="9"/>
              <w:spacing w:before="36" w:line="223" w:lineRule="auto"/>
              <w:ind w:left="111" w:right="4" w:firstLine="1"/>
            </w:pPr>
            <w:r>
              <w:rPr>
                <w:spacing w:val="-4"/>
              </w:rPr>
              <w:t>投标文件中投标单位、法定代表人或其授权代表签字（盖章）</w:t>
            </w:r>
            <w:r>
              <w:rPr>
                <w:spacing w:val="13"/>
              </w:rPr>
              <w:t xml:space="preserve"> </w:t>
            </w:r>
            <w:r>
              <w:rPr>
                <w:spacing w:val="-1"/>
              </w:rPr>
              <w:t>和加盖投标单位公章的未按规定格式位置及要求签章</w:t>
            </w:r>
          </w:p>
        </w:tc>
        <w:tc>
          <w:tcPr>
            <w:tcW w:w="682" w:type="dxa"/>
            <w:tcBorders>
              <w:top w:val="single" w:color="000000" w:sz="4" w:space="0"/>
              <w:right w:val="single" w:color="000000" w:sz="4" w:space="0"/>
            </w:tcBorders>
            <w:vAlign w:val="top"/>
          </w:tcPr>
          <w:p w14:paraId="26A81F75">
            <w:pPr>
              <w:rPr>
                <w:rFonts w:ascii="Arial"/>
                <w:sz w:val="21"/>
              </w:rPr>
            </w:pPr>
          </w:p>
        </w:tc>
        <w:tc>
          <w:tcPr>
            <w:tcW w:w="688" w:type="dxa"/>
            <w:tcBorders>
              <w:top w:val="single" w:color="000000" w:sz="4" w:space="0"/>
              <w:left w:val="single" w:color="000000" w:sz="4" w:space="0"/>
            </w:tcBorders>
            <w:vAlign w:val="top"/>
          </w:tcPr>
          <w:p w14:paraId="6933F258">
            <w:pPr>
              <w:rPr>
                <w:rFonts w:ascii="Arial"/>
                <w:sz w:val="21"/>
              </w:rPr>
            </w:pPr>
          </w:p>
        </w:tc>
      </w:tr>
      <w:tr w14:paraId="5E0BE1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837" w:type="dxa"/>
            <w:vMerge w:val="continue"/>
            <w:tcBorders>
              <w:top w:val="nil"/>
              <w:bottom w:val="nil"/>
            </w:tcBorders>
            <w:textDirection w:val="tbRlV"/>
            <w:vAlign w:val="top"/>
          </w:tcPr>
          <w:p w14:paraId="59237745">
            <w:pPr>
              <w:rPr>
                <w:rFonts w:ascii="Arial"/>
                <w:sz w:val="21"/>
              </w:rPr>
            </w:pPr>
          </w:p>
        </w:tc>
        <w:tc>
          <w:tcPr>
            <w:tcW w:w="720" w:type="dxa"/>
            <w:vAlign w:val="top"/>
          </w:tcPr>
          <w:p w14:paraId="0DFA4083">
            <w:pPr>
              <w:pStyle w:val="9"/>
              <w:spacing w:before="139" w:line="241" w:lineRule="auto"/>
              <w:ind w:left="303"/>
            </w:pPr>
            <w:r>
              <w:t>4</w:t>
            </w:r>
          </w:p>
        </w:tc>
        <w:tc>
          <w:tcPr>
            <w:tcW w:w="6512" w:type="dxa"/>
            <w:vAlign w:val="top"/>
          </w:tcPr>
          <w:p w14:paraId="3F1393BA">
            <w:pPr>
              <w:pStyle w:val="9"/>
              <w:spacing w:before="139" w:line="219" w:lineRule="auto"/>
              <w:ind w:left="121"/>
            </w:pPr>
            <w:r>
              <w:rPr>
                <w:spacing w:val="-1"/>
              </w:rPr>
              <w:t>改变磋商文件提供的清单中的计量单位、数量的；</w:t>
            </w:r>
          </w:p>
        </w:tc>
        <w:tc>
          <w:tcPr>
            <w:tcW w:w="682" w:type="dxa"/>
            <w:vAlign w:val="top"/>
          </w:tcPr>
          <w:p w14:paraId="01CA5871">
            <w:pPr>
              <w:rPr>
                <w:rFonts w:ascii="Arial"/>
                <w:sz w:val="21"/>
              </w:rPr>
            </w:pPr>
          </w:p>
        </w:tc>
        <w:tc>
          <w:tcPr>
            <w:tcW w:w="688" w:type="dxa"/>
            <w:vAlign w:val="top"/>
          </w:tcPr>
          <w:p w14:paraId="1E7E1F30">
            <w:pPr>
              <w:rPr>
                <w:rFonts w:ascii="Arial"/>
                <w:sz w:val="21"/>
              </w:rPr>
            </w:pPr>
          </w:p>
        </w:tc>
      </w:tr>
      <w:tr w14:paraId="011BDD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837" w:type="dxa"/>
            <w:vMerge w:val="continue"/>
            <w:tcBorders>
              <w:top w:val="nil"/>
              <w:bottom w:val="nil"/>
            </w:tcBorders>
            <w:textDirection w:val="tbRlV"/>
            <w:vAlign w:val="top"/>
          </w:tcPr>
          <w:p w14:paraId="6F8EEB62">
            <w:pPr>
              <w:rPr>
                <w:rFonts w:ascii="Arial"/>
                <w:sz w:val="21"/>
              </w:rPr>
            </w:pPr>
          </w:p>
        </w:tc>
        <w:tc>
          <w:tcPr>
            <w:tcW w:w="720" w:type="dxa"/>
            <w:vAlign w:val="top"/>
          </w:tcPr>
          <w:p w14:paraId="0C454FA3">
            <w:pPr>
              <w:pStyle w:val="9"/>
              <w:spacing w:before="158"/>
              <w:ind w:left="309"/>
            </w:pPr>
            <w:r>
              <w:t>5</w:t>
            </w:r>
          </w:p>
        </w:tc>
        <w:tc>
          <w:tcPr>
            <w:tcW w:w="6512" w:type="dxa"/>
            <w:vAlign w:val="top"/>
          </w:tcPr>
          <w:p w14:paraId="702F9944">
            <w:pPr>
              <w:pStyle w:val="9"/>
              <w:spacing w:before="159" w:line="219" w:lineRule="auto"/>
              <w:ind w:left="111"/>
            </w:pPr>
            <w:r>
              <w:rPr>
                <w:spacing w:val="-1"/>
              </w:rPr>
              <w:t>对磋商文件规定的招标内容全部作出响应；</w:t>
            </w:r>
          </w:p>
        </w:tc>
        <w:tc>
          <w:tcPr>
            <w:tcW w:w="682" w:type="dxa"/>
            <w:vAlign w:val="top"/>
          </w:tcPr>
          <w:p w14:paraId="49EA79AB">
            <w:pPr>
              <w:rPr>
                <w:rFonts w:ascii="Arial"/>
                <w:sz w:val="21"/>
              </w:rPr>
            </w:pPr>
          </w:p>
        </w:tc>
        <w:tc>
          <w:tcPr>
            <w:tcW w:w="688" w:type="dxa"/>
            <w:vAlign w:val="top"/>
          </w:tcPr>
          <w:p w14:paraId="4EA022A8">
            <w:pPr>
              <w:rPr>
                <w:rFonts w:ascii="Arial"/>
                <w:sz w:val="21"/>
              </w:rPr>
            </w:pPr>
          </w:p>
        </w:tc>
      </w:tr>
      <w:tr w14:paraId="3F7467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837" w:type="dxa"/>
            <w:vMerge w:val="continue"/>
            <w:tcBorders>
              <w:top w:val="nil"/>
              <w:bottom w:val="nil"/>
            </w:tcBorders>
            <w:textDirection w:val="tbRlV"/>
            <w:vAlign w:val="top"/>
          </w:tcPr>
          <w:p w14:paraId="6224AB28">
            <w:pPr>
              <w:rPr>
                <w:rFonts w:ascii="Arial"/>
                <w:sz w:val="21"/>
              </w:rPr>
            </w:pPr>
          </w:p>
        </w:tc>
        <w:tc>
          <w:tcPr>
            <w:tcW w:w="720" w:type="dxa"/>
            <w:tcBorders>
              <w:bottom w:val="single" w:color="000000" w:sz="4" w:space="0"/>
            </w:tcBorders>
            <w:vAlign w:val="top"/>
          </w:tcPr>
          <w:p w14:paraId="22427C30">
            <w:pPr>
              <w:pStyle w:val="9"/>
              <w:spacing w:before="202"/>
              <w:ind w:left="306"/>
            </w:pPr>
            <w:r>
              <w:t>6</w:t>
            </w:r>
          </w:p>
        </w:tc>
        <w:tc>
          <w:tcPr>
            <w:tcW w:w="6512" w:type="dxa"/>
            <w:tcBorders>
              <w:bottom w:val="single" w:color="000000" w:sz="4" w:space="0"/>
            </w:tcBorders>
            <w:vAlign w:val="top"/>
          </w:tcPr>
          <w:p w14:paraId="559363E6">
            <w:pPr>
              <w:pStyle w:val="9"/>
              <w:spacing w:before="46" w:line="223" w:lineRule="auto"/>
              <w:ind w:left="114" w:right="203" w:firstLine="1"/>
            </w:pPr>
            <w:r>
              <w:rPr>
                <w:spacing w:val="-2"/>
              </w:rPr>
              <w:t>未按磋商文件规定的格式填写，内容不全或关键字迹</w:t>
            </w:r>
            <w:r>
              <w:rPr>
                <w:spacing w:val="-3"/>
              </w:rPr>
              <w:t>模糊、</w:t>
            </w:r>
            <w:r>
              <w:t xml:space="preserve"> </w:t>
            </w:r>
            <w:r>
              <w:rPr>
                <w:spacing w:val="-2"/>
              </w:rPr>
              <w:t>无法辨认的；</w:t>
            </w:r>
          </w:p>
        </w:tc>
        <w:tc>
          <w:tcPr>
            <w:tcW w:w="682" w:type="dxa"/>
            <w:tcBorders>
              <w:bottom w:val="single" w:color="000000" w:sz="4" w:space="0"/>
            </w:tcBorders>
            <w:vAlign w:val="top"/>
          </w:tcPr>
          <w:p w14:paraId="6B90215C">
            <w:pPr>
              <w:rPr>
                <w:rFonts w:ascii="Arial"/>
                <w:sz w:val="21"/>
              </w:rPr>
            </w:pPr>
          </w:p>
        </w:tc>
        <w:tc>
          <w:tcPr>
            <w:tcW w:w="688" w:type="dxa"/>
            <w:tcBorders>
              <w:bottom w:val="single" w:color="000000" w:sz="4" w:space="0"/>
            </w:tcBorders>
            <w:vAlign w:val="top"/>
          </w:tcPr>
          <w:p w14:paraId="02628CD6">
            <w:pPr>
              <w:rPr>
                <w:rFonts w:ascii="Arial"/>
                <w:sz w:val="21"/>
              </w:rPr>
            </w:pPr>
          </w:p>
        </w:tc>
      </w:tr>
      <w:tr w14:paraId="45C66A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837" w:type="dxa"/>
            <w:vMerge w:val="continue"/>
            <w:tcBorders>
              <w:top w:val="nil"/>
              <w:bottom w:val="single" w:color="000000" w:sz="4" w:space="0"/>
            </w:tcBorders>
            <w:textDirection w:val="tbRlV"/>
            <w:vAlign w:val="top"/>
          </w:tcPr>
          <w:p w14:paraId="54B04BA7">
            <w:pPr>
              <w:rPr>
                <w:rFonts w:ascii="Arial"/>
                <w:sz w:val="21"/>
              </w:rPr>
            </w:pPr>
          </w:p>
        </w:tc>
        <w:tc>
          <w:tcPr>
            <w:tcW w:w="720" w:type="dxa"/>
            <w:tcBorders>
              <w:top w:val="single" w:color="000000" w:sz="4" w:space="0"/>
              <w:bottom w:val="single" w:color="000000" w:sz="4" w:space="0"/>
              <w:right w:val="single" w:color="000000" w:sz="4" w:space="0"/>
            </w:tcBorders>
            <w:vAlign w:val="top"/>
          </w:tcPr>
          <w:p w14:paraId="188530FA">
            <w:pPr>
              <w:pStyle w:val="9"/>
              <w:spacing w:before="106"/>
              <w:ind w:left="310"/>
            </w:pPr>
            <w:r>
              <w:t>7</w:t>
            </w:r>
          </w:p>
        </w:tc>
        <w:tc>
          <w:tcPr>
            <w:tcW w:w="6512" w:type="dxa"/>
            <w:tcBorders>
              <w:top w:val="single" w:color="000000" w:sz="4" w:space="0"/>
              <w:left w:val="single" w:color="000000" w:sz="4" w:space="0"/>
              <w:bottom w:val="single" w:color="000000" w:sz="4" w:space="0"/>
            </w:tcBorders>
            <w:vAlign w:val="top"/>
          </w:tcPr>
          <w:p w14:paraId="75D7231A">
            <w:pPr>
              <w:pStyle w:val="9"/>
              <w:spacing w:before="107" w:line="220" w:lineRule="auto"/>
              <w:ind w:left="113"/>
            </w:pPr>
            <w:r>
              <w:rPr>
                <w:spacing w:val="-1"/>
              </w:rPr>
              <w:t>投标人详细地址、联系人、电话。</w:t>
            </w:r>
          </w:p>
        </w:tc>
        <w:tc>
          <w:tcPr>
            <w:tcW w:w="682" w:type="dxa"/>
            <w:tcBorders>
              <w:top w:val="single" w:color="000000" w:sz="4" w:space="0"/>
              <w:bottom w:val="single" w:color="000000" w:sz="4" w:space="0"/>
              <w:right w:val="single" w:color="000000" w:sz="4" w:space="0"/>
            </w:tcBorders>
            <w:vAlign w:val="top"/>
          </w:tcPr>
          <w:p w14:paraId="31E8B2D0">
            <w:pPr>
              <w:rPr>
                <w:rFonts w:ascii="Arial"/>
                <w:sz w:val="21"/>
              </w:rPr>
            </w:pPr>
          </w:p>
        </w:tc>
        <w:tc>
          <w:tcPr>
            <w:tcW w:w="688" w:type="dxa"/>
            <w:tcBorders>
              <w:top w:val="single" w:color="000000" w:sz="4" w:space="0"/>
              <w:left w:val="single" w:color="000000" w:sz="4" w:space="0"/>
              <w:bottom w:val="single" w:color="000000" w:sz="4" w:space="0"/>
            </w:tcBorders>
            <w:vAlign w:val="top"/>
          </w:tcPr>
          <w:p w14:paraId="785F64AB">
            <w:pPr>
              <w:rPr>
                <w:rFonts w:ascii="Arial"/>
                <w:sz w:val="21"/>
              </w:rPr>
            </w:pPr>
          </w:p>
        </w:tc>
      </w:tr>
      <w:tr w14:paraId="2E9FCC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37" w:type="dxa"/>
            <w:tcBorders>
              <w:top w:val="single" w:color="000000" w:sz="4" w:space="0"/>
            </w:tcBorders>
            <w:vAlign w:val="top"/>
          </w:tcPr>
          <w:p w14:paraId="1FBA31CF">
            <w:pPr>
              <w:rPr>
                <w:rFonts w:ascii="Arial"/>
                <w:sz w:val="21"/>
              </w:rPr>
            </w:pPr>
          </w:p>
        </w:tc>
        <w:tc>
          <w:tcPr>
            <w:tcW w:w="7232" w:type="dxa"/>
            <w:gridSpan w:val="2"/>
            <w:tcBorders>
              <w:top w:val="single" w:color="000000" w:sz="4" w:space="0"/>
            </w:tcBorders>
            <w:vAlign w:val="top"/>
          </w:tcPr>
          <w:p w14:paraId="5B687E2C">
            <w:pPr>
              <w:pStyle w:val="9"/>
              <w:spacing w:before="38" w:line="220" w:lineRule="auto"/>
              <w:ind w:left="118"/>
            </w:pPr>
            <w:r>
              <w:rPr>
                <w:spacing w:val="-1"/>
              </w:rPr>
              <w:t>结论：是否通过评审（须填写通过或不通过）</w:t>
            </w:r>
          </w:p>
          <w:p w14:paraId="261136EA">
            <w:pPr>
              <w:pStyle w:val="9"/>
              <w:spacing w:before="25" w:line="208" w:lineRule="auto"/>
              <w:ind w:left="112"/>
            </w:pPr>
            <w:r>
              <w:rPr>
                <w:spacing w:val="-1"/>
              </w:rPr>
              <w:t>注：如有一项不合格，作废标处理。</w:t>
            </w:r>
          </w:p>
        </w:tc>
        <w:tc>
          <w:tcPr>
            <w:tcW w:w="1370" w:type="dxa"/>
            <w:gridSpan w:val="2"/>
            <w:tcBorders>
              <w:top w:val="single" w:color="000000" w:sz="4" w:space="0"/>
            </w:tcBorders>
            <w:vAlign w:val="top"/>
          </w:tcPr>
          <w:p w14:paraId="7CD6F0CF">
            <w:pPr>
              <w:rPr>
                <w:rFonts w:ascii="Arial"/>
                <w:sz w:val="21"/>
              </w:rPr>
            </w:pPr>
          </w:p>
        </w:tc>
      </w:tr>
    </w:tbl>
    <w:p w14:paraId="225F8D52">
      <w:pPr>
        <w:pStyle w:val="3"/>
        <w:spacing w:before="116" w:line="263" w:lineRule="auto"/>
        <w:ind w:left="307" w:right="143" w:firstLine="7"/>
        <w:rPr>
          <w:sz w:val="24"/>
          <w:szCs w:val="24"/>
        </w:rPr>
      </w:pPr>
      <w:r>
        <w:rPr>
          <w:spacing w:val="-2"/>
          <w:sz w:val="24"/>
          <w:szCs w:val="24"/>
        </w:rPr>
        <w:t>7.2</w:t>
      </w:r>
      <w:r>
        <w:rPr>
          <w:spacing w:val="-51"/>
          <w:sz w:val="24"/>
          <w:szCs w:val="24"/>
        </w:rPr>
        <w:t xml:space="preserve"> </w:t>
      </w:r>
      <w:r>
        <w:rPr>
          <w:spacing w:val="-2"/>
          <w:sz w:val="24"/>
          <w:szCs w:val="24"/>
        </w:rPr>
        <w:t>评委会判定投标文件的响应性只根据投标文件本身的内容，而不寻求</w:t>
      </w:r>
      <w:r>
        <w:rPr>
          <w:spacing w:val="-3"/>
          <w:sz w:val="24"/>
          <w:szCs w:val="24"/>
        </w:rPr>
        <w:t>外部的证据，</w:t>
      </w:r>
      <w:r>
        <w:rPr>
          <w:sz w:val="24"/>
          <w:szCs w:val="24"/>
        </w:rPr>
        <w:t xml:space="preserve"> </w:t>
      </w:r>
      <w:r>
        <w:rPr>
          <w:spacing w:val="-1"/>
          <w:sz w:val="24"/>
          <w:szCs w:val="24"/>
        </w:rPr>
        <w:t>但投标有不真实不正确的内容时除外。</w:t>
      </w:r>
    </w:p>
    <w:p w14:paraId="5D71F728">
      <w:pPr>
        <w:pStyle w:val="3"/>
        <w:spacing w:before="115" w:line="264" w:lineRule="auto"/>
        <w:ind w:left="310" w:right="113" w:firstLine="4"/>
        <w:rPr>
          <w:sz w:val="24"/>
          <w:szCs w:val="24"/>
        </w:rPr>
      </w:pPr>
      <w:r>
        <w:rPr>
          <w:spacing w:val="-1"/>
          <w:sz w:val="24"/>
          <w:szCs w:val="24"/>
        </w:rPr>
        <w:t>7.3</w:t>
      </w:r>
      <w:r>
        <w:rPr>
          <w:spacing w:val="-46"/>
          <w:sz w:val="24"/>
          <w:szCs w:val="24"/>
        </w:rPr>
        <w:t xml:space="preserve"> </w:t>
      </w:r>
      <w:r>
        <w:rPr>
          <w:spacing w:val="-1"/>
          <w:sz w:val="24"/>
          <w:szCs w:val="24"/>
        </w:rPr>
        <w:t>如果投标文件实质上没有响应磋商文</w:t>
      </w:r>
      <w:r>
        <w:rPr>
          <w:spacing w:val="-2"/>
          <w:sz w:val="24"/>
          <w:szCs w:val="24"/>
        </w:rPr>
        <w:t>件的要求，评委会将予以拒绝，投标人不得通</w:t>
      </w:r>
      <w:r>
        <w:rPr>
          <w:sz w:val="24"/>
          <w:szCs w:val="24"/>
        </w:rPr>
        <w:t xml:space="preserve"> 过修正或撤销不符合要求的偏离或保留，而使其投</w:t>
      </w:r>
      <w:r>
        <w:rPr>
          <w:spacing w:val="-1"/>
          <w:sz w:val="24"/>
          <w:szCs w:val="24"/>
        </w:rPr>
        <w:t>标成为实质上响应的投标。</w:t>
      </w:r>
    </w:p>
    <w:p w14:paraId="4B00D752">
      <w:pPr>
        <w:pStyle w:val="3"/>
        <w:spacing w:before="112" w:line="264" w:lineRule="auto"/>
        <w:ind w:left="313" w:right="113"/>
        <w:rPr>
          <w:sz w:val="24"/>
          <w:szCs w:val="24"/>
        </w:rPr>
      </w:pPr>
      <w:r>
        <w:rPr>
          <w:spacing w:val="1"/>
          <w:sz w:val="24"/>
          <w:szCs w:val="24"/>
        </w:rPr>
        <w:t>7.4</w:t>
      </w:r>
      <w:r>
        <w:rPr>
          <w:spacing w:val="-45"/>
          <w:sz w:val="24"/>
          <w:szCs w:val="24"/>
        </w:rPr>
        <w:t xml:space="preserve"> </w:t>
      </w:r>
      <w:r>
        <w:rPr>
          <w:spacing w:val="1"/>
          <w:sz w:val="24"/>
          <w:szCs w:val="24"/>
        </w:rPr>
        <w:t>投标人可在现场</w:t>
      </w:r>
      <w:r>
        <w:rPr>
          <w:spacing w:val="-43"/>
          <w:sz w:val="24"/>
          <w:szCs w:val="24"/>
        </w:rPr>
        <w:t xml:space="preserve"> </w:t>
      </w:r>
      <w:r>
        <w:rPr>
          <w:spacing w:val="1"/>
          <w:sz w:val="24"/>
          <w:szCs w:val="24"/>
        </w:rPr>
        <w:t>20</w:t>
      </w:r>
      <w:r>
        <w:rPr>
          <w:spacing w:val="-46"/>
          <w:sz w:val="24"/>
          <w:szCs w:val="24"/>
        </w:rPr>
        <w:t xml:space="preserve"> </w:t>
      </w:r>
      <w:r>
        <w:rPr>
          <w:spacing w:val="1"/>
          <w:sz w:val="24"/>
          <w:szCs w:val="24"/>
        </w:rPr>
        <w:t>分钟内对评标委员会的评审结论提出</w:t>
      </w:r>
      <w:r>
        <w:rPr>
          <w:sz w:val="24"/>
          <w:szCs w:val="24"/>
        </w:rPr>
        <w:t xml:space="preserve">异议，评标委员会根据磋 </w:t>
      </w:r>
      <w:r>
        <w:rPr>
          <w:spacing w:val="-1"/>
          <w:sz w:val="24"/>
          <w:szCs w:val="24"/>
        </w:rPr>
        <w:t>商文件及有关规定对投标人的异议进行复议。</w:t>
      </w:r>
    </w:p>
    <w:p w14:paraId="66C8EB84">
      <w:pPr>
        <w:pStyle w:val="3"/>
        <w:spacing w:before="115" w:line="219" w:lineRule="auto"/>
        <w:ind w:left="314"/>
        <w:rPr>
          <w:sz w:val="24"/>
          <w:szCs w:val="24"/>
        </w:rPr>
      </w:pPr>
      <w:r>
        <w:rPr>
          <w:spacing w:val="-2"/>
          <w:sz w:val="24"/>
          <w:szCs w:val="24"/>
        </w:rPr>
        <w:t>7.5</w:t>
      </w:r>
      <w:r>
        <w:rPr>
          <w:spacing w:val="-27"/>
          <w:sz w:val="24"/>
          <w:szCs w:val="24"/>
        </w:rPr>
        <w:t xml:space="preserve"> </w:t>
      </w:r>
      <w:r>
        <w:rPr>
          <w:spacing w:val="-2"/>
          <w:sz w:val="24"/>
          <w:szCs w:val="24"/>
        </w:rPr>
        <w:t>只有通过初审的投标人才能进入下一步评标程序。</w:t>
      </w:r>
    </w:p>
    <w:p w14:paraId="38085A8C">
      <w:pPr>
        <w:pStyle w:val="3"/>
        <w:spacing w:before="113" w:line="310" w:lineRule="auto"/>
        <w:ind w:left="311" w:right="113"/>
        <w:jc w:val="both"/>
        <w:rPr>
          <w:sz w:val="24"/>
          <w:szCs w:val="24"/>
        </w:rPr>
      </w:pPr>
      <w:r>
        <w:rPr>
          <w:b/>
          <w:bCs/>
          <w:spacing w:val="-2"/>
          <w:sz w:val="24"/>
          <w:szCs w:val="24"/>
        </w:rPr>
        <w:t>温馨提示：投标文件资格审查资料请精心准备,如评标专家在检验电子标书过程中，如</w:t>
      </w:r>
      <w:r>
        <w:rPr>
          <w:sz w:val="24"/>
          <w:szCs w:val="24"/>
        </w:rPr>
        <w:t xml:space="preserve"> </w:t>
      </w:r>
      <w:r>
        <w:rPr>
          <w:b/>
          <w:bCs/>
          <w:spacing w:val="1"/>
          <w:sz w:val="24"/>
          <w:szCs w:val="24"/>
        </w:rPr>
        <w:t>果由于投标人自身原因导致评标专家无法查看并检验电子标书中以上相关资料的，按</w:t>
      </w:r>
      <w:r>
        <w:rPr>
          <w:spacing w:val="6"/>
          <w:sz w:val="24"/>
          <w:szCs w:val="24"/>
        </w:rPr>
        <w:t xml:space="preserve"> </w:t>
      </w:r>
      <w:r>
        <w:rPr>
          <w:b/>
          <w:bCs/>
          <w:spacing w:val="-2"/>
          <w:sz w:val="24"/>
          <w:szCs w:val="24"/>
        </w:rPr>
        <w:t>无效投标处理。即使投标单位将原件携带至现场的，同样按无效投标处理。</w:t>
      </w:r>
    </w:p>
    <w:p w14:paraId="79415D1D">
      <w:pPr>
        <w:pStyle w:val="3"/>
        <w:spacing w:before="32" w:line="225" w:lineRule="auto"/>
        <w:ind w:left="2909"/>
        <w:outlineLvl w:val="1"/>
        <w:rPr>
          <w:sz w:val="31"/>
          <w:szCs w:val="31"/>
        </w:rPr>
      </w:pPr>
      <w:r>
        <w:rPr>
          <w:spacing w:val="8"/>
          <w:sz w:val="31"/>
          <w:szCs w:val="31"/>
        </w:rPr>
        <w:t>三  投标文件的澄清和补正</w:t>
      </w:r>
    </w:p>
    <w:p w14:paraId="58C230F0">
      <w:pPr>
        <w:pStyle w:val="3"/>
        <w:spacing w:before="240" w:line="219" w:lineRule="auto"/>
        <w:ind w:left="310"/>
        <w:rPr>
          <w:sz w:val="24"/>
          <w:szCs w:val="24"/>
        </w:rPr>
      </w:pPr>
      <w:r>
        <w:rPr>
          <w:b/>
          <w:bCs/>
          <w:spacing w:val="-3"/>
          <w:sz w:val="24"/>
          <w:szCs w:val="24"/>
        </w:rPr>
        <w:t>8．澄清、说明或补正的形式</w:t>
      </w:r>
    </w:p>
    <w:p w14:paraId="60A625D3">
      <w:pPr>
        <w:pStyle w:val="3"/>
        <w:spacing w:before="153" w:line="299" w:lineRule="auto"/>
        <w:ind w:left="311" w:right="113" w:hanging="1"/>
        <w:rPr>
          <w:sz w:val="24"/>
          <w:szCs w:val="24"/>
        </w:rPr>
      </w:pPr>
      <w:r>
        <w:rPr>
          <w:spacing w:val="-1"/>
          <w:sz w:val="24"/>
          <w:szCs w:val="24"/>
        </w:rPr>
        <w:t>8.1</w:t>
      </w:r>
      <w:r>
        <w:rPr>
          <w:spacing w:val="-52"/>
          <w:sz w:val="24"/>
          <w:szCs w:val="24"/>
        </w:rPr>
        <w:t xml:space="preserve"> </w:t>
      </w:r>
      <w:r>
        <w:rPr>
          <w:spacing w:val="-1"/>
          <w:sz w:val="24"/>
          <w:szCs w:val="24"/>
        </w:rPr>
        <w:t>对于投标文件中含义不明确、同类问题表述不一致或者有明</w:t>
      </w:r>
      <w:r>
        <w:rPr>
          <w:spacing w:val="-2"/>
          <w:sz w:val="24"/>
          <w:szCs w:val="24"/>
        </w:rPr>
        <w:t>显文字和计算错误的内</w:t>
      </w:r>
      <w:r>
        <w:rPr>
          <w:sz w:val="24"/>
          <w:szCs w:val="24"/>
        </w:rPr>
        <w:t xml:space="preserve"> </w:t>
      </w:r>
      <w:r>
        <w:rPr>
          <w:spacing w:val="-4"/>
          <w:sz w:val="24"/>
          <w:szCs w:val="24"/>
        </w:rPr>
        <w:t>容，评标委员会将通过“政府采购云平台</w:t>
      </w:r>
      <w:r>
        <w:rPr>
          <w:spacing w:val="-71"/>
          <w:sz w:val="24"/>
          <w:szCs w:val="24"/>
        </w:rPr>
        <w:t xml:space="preserve"> </w:t>
      </w:r>
      <w:r>
        <w:rPr>
          <w:spacing w:val="-4"/>
          <w:sz w:val="24"/>
          <w:szCs w:val="24"/>
        </w:rPr>
        <w:t>”在线询标的方式要求投标供应商在规定的时</w:t>
      </w:r>
      <w:r>
        <w:rPr>
          <w:sz w:val="24"/>
          <w:szCs w:val="24"/>
        </w:rPr>
        <w:t xml:space="preserve"> </w:t>
      </w:r>
      <w:r>
        <w:rPr>
          <w:spacing w:val="-1"/>
          <w:sz w:val="24"/>
          <w:szCs w:val="24"/>
        </w:rPr>
        <w:t>间内作出必要的澄清、说明或者补正，投标供应商澄清、说明或补正时间为</w:t>
      </w:r>
      <w:r>
        <w:rPr>
          <w:spacing w:val="-48"/>
          <w:sz w:val="24"/>
          <w:szCs w:val="24"/>
        </w:rPr>
        <w:t xml:space="preserve"> </w:t>
      </w:r>
      <w:r>
        <w:rPr>
          <w:spacing w:val="-1"/>
          <w:sz w:val="24"/>
          <w:szCs w:val="24"/>
        </w:rPr>
        <w:t>20</w:t>
      </w:r>
      <w:r>
        <w:rPr>
          <w:spacing w:val="-48"/>
          <w:sz w:val="24"/>
          <w:szCs w:val="24"/>
        </w:rPr>
        <w:t xml:space="preserve"> </w:t>
      </w:r>
      <w:r>
        <w:rPr>
          <w:spacing w:val="-1"/>
          <w:sz w:val="24"/>
          <w:szCs w:val="24"/>
        </w:rPr>
        <w:t>分钟。</w:t>
      </w:r>
    </w:p>
    <w:p w14:paraId="5544DE70">
      <w:pPr>
        <w:pStyle w:val="3"/>
        <w:spacing w:before="154" w:line="299" w:lineRule="auto"/>
        <w:ind w:left="310" w:right="113"/>
        <w:rPr>
          <w:sz w:val="24"/>
          <w:szCs w:val="24"/>
        </w:rPr>
      </w:pPr>
      <w:r>
        <w:rPr>
          <w:spacing w:val="-2"/>
          <w:sz w:val="24"/>
          <w:szCs w:val="24"/>
        </w:rPr>
        <w:t>8.2</w:t>
      </w:r>
      <w:r>
        <w:rPr>
          <w:spacing w:val="-48"/>
          <w:sz w:val="24"/>
          <w:szCs w:val="24"/>
        </w:rPr>
        <w:t xml:space="preserve"> </w:t>
      </w:r>
      <w:r>
        <w:rPr>
          <w:spacing w:val="-2"/>
          <w:sz w:val="24"/>
          <w:szCs w:val="24"/>
        </w:rPr>
        <w:t>投标供应商的澄清、说明或者补正应当通过“政府采购云平台</w:t>
      </w:r>
      <w:r>
        <w:rPr>
          <w:spacing w:val="-88"/>
          <w:sz w:val="24"/>
          <w:szCs w:val="24"/>
        </w:rPr>
        <w:t xml:space="preserve"> </w:t>
      </w:r>
      <w:r>
        <w:rPr>
          <w:spacing w:val="-2"/>
          <w:sz w:val="24"/>
          <w:szCs w:val="24"/>
        </w:rPr>
        <w:t>”在</w:t>
      </w:r>
      <w:r>
        <w:rPr>
          <w:spacing w:val="-3"/>
          <w:sz w:val="24"/>
          <w:szCs w:val="24"/>
        </w:rPr>
        <w:t>线答复的方式提</w:t>
      </w:r>
      <w:r>
        <w:rPr>
          <w:sz w:val="24"/>
          <w:szCs w:val="24"/>
        </w:rPr>
        <w:t xml:space="preserve"> </w:t>
      </w:r>
      <w:r>
        <w:rPr>
          <w:spacing w:val="-2"/>
          <w:sz w:val="24"/>
          <w:szCs w:val="24"/>
        </w:rPr>
        <w:t>交，并加盖公章（电子印章</w:t>
      </w:r>
      <w:r>
        <w:rPr>
          <w:spacing w:val="-8"/>
          <w:sz w:val="24"/>
          <w:szCs w:val="24"/>
        </w:rPr>
        <w:t>），</w:t>
      </w:r>
      <w:r>
        <w:rPr>
          <w:spacing w:val="-2"/>
          <w:sz w:val="24"/>
          <w:szCs w:val="24"/>
        </w:rPr>
        <w:t>或者由法定代表人（负</w:t>
      </w:r>
      <w:r>
        <w:rPr>
          <w:spacing w:val="-3"/>
          <w:sz w:val="24"/>
          <w:szCs w:val="24"/>
        </w:rPr>
        <w:t>责人）或其授权的代表签字。投</w:t>
      </w:r>
      <w:r>
        <w:rPr>
          <w:spacing w:val="1"/>
          <w:sz w:val="24"/>
          <w:szCs w:val="24"/>
        </w:rPr>
        <w:t xml:space="preserve"> </w:t>
      </w:r>
      <w:r>
        <w:rPr>
          <w:spacing w:val="-3"/>
          <w:sz w:val="24"/>
          <w:szCs w:val="24"/>
        </w:rPr>
        <w:t>标供应商的澄清、说明或者补正不得超出投标文件的范围或者改变投标文件的实质性内</w:t>
      </w:r>
    </w:p>
    <w:p w14:paraId="11446B5A">
      <w:pPr>
        <w:spacing w:line="299" w:lineRule="auto"/>
        <w:rPr>
          <w:sz w:val="24"/>
          <w:szCs w:val="24"/>
        </w:rPr>
        <w:sectPr>
          <w:headerReference r:id="rId70" w:type="default"/>
          <w:footerReference r:id="rId71" w:type="default"/>
          <w:pgSz w:w="11906" w:h="16839"/>
          <w:pgMar w:top="1213" w:right="1345" w:bottom="1169" w:left="1116" w:header="849" w:footer="1004" w:gutter="0"/>
          <w:pgNumType w:fmt="decimal"/>
          <w:cols w:space="720" w:num="1"/>
        </w:sectPr>
      </w:pPr>
    </w:p>
    <w:p w14:paraId="6FCDC435">
      <w:pPr>
        <w:spacing w:line="270" w:lineRule="auto"/>
        <w:rPr>
          <w:rFonts w:ascii="Arial"/>
          <w:sz w:val="21"/>
        </w:rPr>
      </w:pPr>
    </w:p>
    <w:p w14:paraId="29550144">
      <w:pPr>
        <w:pStyle w:val="3"/>
        <w:spacing w:before="78" w:line="219" w:lineRule="auto"/>
        <w:ind w:left="11"/>
        <w:rPr>
          <w:sz w:val="24"/>
          <w:szCs w:val="24"/>
        </w:rPr>
      </w:pPr>
      <w:r>
        <w:rPr>
          <w:spacing w:val="-1"/>
          <w:sz w:val="24"/>
          <w:szCs w:val="24"/>
        </w:rPr>
        <w:t>容，不接受投标供应商主动对投标文件的澄清、说明或者补正。</w:t>
      </w:r>
    </w:p>
    <w:p w14:paraId="694246E5">
      <w:pPr>
        <w:pStyle w:val="3"/>
        <w:spacing w:before="156" w:line="338" w:lineRule="auto"/>
        <w:ind w:left="6" w:right="58" w:firstLine="2"/>
        <w:jc w:val="both"/>
        <w:rPr>
          <w:sz w:val="24"/>
          <w:szCs w:val="24"/>
        </w:rPr>
      </w:pPr>
      <w:r>
        <w:rPr>
          <w:spacing w:val="-2"/>
          <w:sz w:val="24"/>
          <w:szCs w:val="24"/>
        </w:rPr>
        <w:t>8.3</w:t>
      </w:r>
      <w:r>
        <w:rPr>
          <w:spacing w:val="-49"/>
          <w:sz w:val="24"/>
          <w:szCs w:val="24"/>
        </w:rPr>
        <w:t xml:space="preserve"> </w:t>
      </w:r>
      <w:r>
        <w:rPr>
          <w:spacing w:val="-2"/>
          <w:sz w:val="24"/>
          <w:szCs w:val="24"/>
        </w:rPr>
        <w:t>上述询标、澄清、说明和补正工作如因客观原因无法通过“政府采购</w:t>
      </w:r>
      <w:r>
        <w:rPr>
          <w:spacing w:val="-3"/>
          <w:sz w:val="24"/>
          <w:szCs w:val="24"/>
        </w:rPr>
        <w:t>云平台</w:t>
      </w:r>
      <w:r>
        <w:rPr>
          <w:spacing w:val="-88"/>
          <w:sz w:val="24"/>
          <w:szCs w:val="24"/>
        </w:rPr>
        <w:t xml:space="preserve"> </w:t>
      </w:r>
      <w:r>
        <w:rPr>
          <w:spacing w:val="-3"/>
          <w:sz w:val="24"/>
          <w:szCs w:val="24"/>
        </w:rPr>
        <w:t>”在线</w:t>
      </w:r>
      <w:r>
        <w:rPr>
          <w:sz w:val="24"/>
          <w:szCs w:val="24"/>
        </w:rPr>
        <w:t xml:space="preserve"> </w:t>
      </w:r>
      <w:r>
        <w:rPr>
          <w:spacing w:val="-3"/>
          <w:sz w:val="24"/>
          <w:szCs w:val="24"/>
        </w:rPr>
        <w:t>进行的，将采用电子邮件等形式进行，请供应商保证办理投标事宜人员电话畅通、网络</w:t>
      </w:r>
      <w:r>
        <w:rPr>
          <w:spacing w:val="16"/>
          <w:sz w:val="24"/>
          <w:szCs w:val="24"/>
        </w:rPr>
        <w:t xml:space="preserve"> </w:t>
      </w:r>
      <w:r>
        <w:rPr>
          <w:sz w:val="24"/>
          <w:szCs w:val="24"/>
        </w:rPr>
        <w:t>在线。如未及时进行澄清、说明或者补正的，视为放弃澄清、说</w:t>
      </w:r>
      <w:r>
        <w:rPr>
          <w:spacing w:val="-1"/>
          <w:sz w:val="24"/>
          <w:szCs w:val="24"/>
        </w:rPr>
        <w:t>明或者补正的权利。</w:t>
      </w:r>
    </w:p>
    <w:p w14:paraId="7D0C21AD">
      <w:pPr>
        <w:pStyle w:val="3"/>
        <w:spacing w:line="219" w:lineRule="auto"/>
        <w:ind w:left="9"/>
        <w:rPr>
          <w:sz w:val="24"/>
          <w:szCs w:val="24"/>
        </w:rPr>
      </w:pPr>
      <w:r>
        <w:rPr>
          <w:b/>
          <w:bCs/>
          <w:spacing w:val="-3"/>
          <w:sz w:val="24"/>
          <w:szCs w:val="24"/>
        </w:rPr>
        <w:t>9．错误修正的原则</w:t>
      </w:r>
    </w:p>
    <w:p w14:paraId="32E3A2A8">
      <w:pPr>
        <w:pStyle w:val="3"/>
        <w:spacing w:before="156" w:line="338" w:lineRule="auto"/>
        <w:ind w:left="18" w:right="210" w:firstLine="17"/>
        <w:rPr>
          <w:sz w:val="24"/>
          <w:szCs w:val="24"/>
        </w:rPr>
      </w:pPr>
      <w:r>
        <w:rPr>
          <w:spacing w:val="-1"/>
          <w:sz w:val="24"/>
          <w:szCs w:val="24"/>
        </w:rPr>
        <w:t>电子交易平台客户端里开标一览表录入的投标报价或优惠率与扫描上传的报价文</w:t>
      </w:r>
      <w:r>
        <w:rPr>
          <w:spacing w:val="-2"/>
          <w:sz w:val="24"/>
          <w:szCs w:val="24"/>
        </w:rPr>
        <w:t>件信</w:t>
      </w:r>
      <w:r>
        <w:rPr>
          <w:sz w:val="24"/>
          <w:szCs w:val="24"/>
        </w:rPr>
        <w:t xml:space="preserve"> </w:t>
      </w:r>
      <w:r>
        <w:rPr>
          <w:spacing w:val="-1"/>
          <w:sz w:val="24"/>
          <w:szCs w:val="24"/>
        </w:rPr>
        <w:t>息不一致的，以扫描上传的报价文件信息为准进行修正。</w:t>
      </w:r>
    </w:p>
    <w:p w14:paraId="5E0A2819">
      <w:pPr>
        <w:pStyle w:val="3"/>
        <w:spacing w:before="1" w:line="217" w:lineRule="auto"/>
        <w:ind w:left="11"/>
        <w:rPr>
          <w:sz w:val="24"/>
          <w:szCs w:val="24"/>
        </w:rPr>
      </w:pPr>
      <w:r>
        <w:rPr>
          <w:sz w:val="24"/>
          <w:szCs w:val="24"/>
        </w:rPr>
        <w:t>投标文件报价出现前后不一致的，除磋商文件另</w:t>
      </w:r>
      <w:r>
        <w:rPr>
          <w:spacing w:val="-1"/>
          <w:sz w:val="24"/>
          <w:szCs w:val="24"/>
        </w:rPr>
        <w:t>有规定外，按照下列规定修正：</w:t>
      </w:r>
    </w:p>
    <w:p w14:paraId="20F2B9B8">
      <w:pPr>
        <w:pStyle w:val="3"/>
        <w:spacing w:before="157" w:line="278" w:lineRule="auto"/>
        <w:ind w:left="30" w:right="58" w:hanging="21"/>
        <w:rPr>
          <w:sz w:val="24"/>
          <w:szCs w:val="24"/>
        </w:rPr>
      </w:pPr>
      <w:r>
        <w:rPr>
          <w:spacing w:val="-2"/>
          <w:sz w:val="24"/>
          <w:szCs w:val="24"/>
        </w:rPr>
        <w:t>9.1 投标函中表述的内容与报价表中不</w:t>
      </w:r>
      <w:r>
        <w:rPr>
          <w:spacing w:val="-3"/>
          <w:sz w:val="24"/>
          <w:szCs w:val="24"/>
        </w:rPr>
        <w:t>一致的，以报价表为准；报价表中的内容与报价</w:t>
      </w:r>
      <w:r>
        <w:rPr>
          <w:sz w:val="24"/>
          <w:szCs w:val="24"/>
        </w:rPr>
        <w:t xml:space="preserve"> </w:t>
      </w:r>
      <w:r>
        <w:rPr>
          <w:spacing w:val="-3"/>
          <w:sz w:val="24"/>
          <w:szCs w:val="24"/>
        </w:rPr>
        <w:t>明细表不一致的，以报价表为准；</w:t>
      </w:r>
    </w:p>
    <w:p w14:paraId="6F335631">
      <w:pPr>
        <w:pStyle w:val="3"/>
        <w:spacing w:before="157" w:line="219" w:lineRule="auto"/>
        <w:ind w:left="9"/>
        <w:rPr>
          <w:sz w:val="24"/>
          <w:szCs w:val="24"/>
        </w:rPr>
      </w:pPr>
      <w:r>
        <w:rPr>
          <w:sz w:val="24"/>
          <w:szCs w:val="24"/>
        </w:rPr>
        <w:t>9.2 投标文件中的大写金额和小写金额不</w:t>
      </w:r>
      <w:r>
        <w:rPr>
          <w:spacing w:val="-1"/>
          <w:sz w:val="24"/>
          <w:szCs w:val="24"/>
        </w:rPr>
        <w:t>一致的，以大写金额为准；</w:t>
      </w:r>
    </w:p>
    <w:p w14:paraId="0C8C3A93">
      <w:pPr>
        <w:pStyle w:val="3"/>
        <w:spacing w:before="156" w:line="218" w:lineRule="auto"/>
        <w:jc w:val="right"/>
        <w:rPr>
          <w:sz w:val="24"/>
          <w:szCs w:val="24"/>
        </w:rPr>
      </w:pPr>
      <w:r>
        <w:rPr>
          <w:spacing w:val="-7"/>
          <w:sz w:val="24"/>
          <w:szCs w:val="24"/>
        </w:rPr>
        <w:t>9.3 单价金额小数点或者百分比有明显错位的，以开标一览表的总价为准，并修改单价；</w:t>
      </w:r>
    </w:p>
    <w:p w14:paraId="7EC18EE1">
      <w:pPr>
        <w:pStyle w:val="3"/>
        <w:spacing w:before="156" w:line="218" w:lineRule="auto"/>
        <w:ind w:left="9"/>
        <w:rPr>
          <w:sz w:val="24"/>
          <w:szCs w:val="24"/>
        </w:rPr>
      </w:pPr>
      <w:r>
        <w:rPr>
          <w:sz w:val="24"/>
          <w:szCs w:val="24"/>
        </w:rPr>
        <w:t>9.4 总价金额与按单价汇总金额不一致的，</w:t>
      </w:r>
      <w:r>
        <w:rPr>
          <w:spacing w:val="-1"/>
          <w:sz w:val="24"/>
          <w:szCs w:val="24"/>
        </w:rPr>
        <w:t>以单价金额计算结果为准；</w:t>
      </w:r>
    </w:p>
    <w:p w14:paraId="76ABDEF7">
      <w:pPr>
        <w:pStyle w:val="3"/>
        <w:spacing w:before="156" w:line="219" w:lineRule="auto"/>
        <w:ind w:left="9"/>
        <w:rPr>
          <w:sz w:val="24"/>
          <w:szCs w:val="24"/>
        </w:rPr>
      </w:pPr>
      <w:r>
        <w:rPr>
          <w:sz w:val="24"/>
          <w:szCs w:val="24"/>
        </w:rPr>
        <w:t>9.5 若用文字表示的数值与用数字表示的数值不一致</w:t>
      </w:r>
      <w:r>
        <w:rPr>
          <w:spacing w:val="-1"/>
          <w:sz w:val="24"/>
          <w:szCs w:val="24"/>
        </w:rPr>
        <w:t>，以文字表示的数值为准；</w:t>
      </w:r>
    </w:p>
    <w:p w14:paraId="15779267">
      <w:pPr>
        <w:pStyle w:val="3"/>
        <w:spacing w:before="156" w:line="278" w:lineRule="auto"/>
        <w:ind w:left="9" w:right="58"/>
        <w:rPr>
          <w:sz w:val="24"/>
          <w:szCs w:val="24"/>
        </w:rPr>
      </w:pPr>
      <w:r>
        <w:rPr>
          <w:spacing w:val="-2"/>
          <w:sz w:val="24"/>
          <w:szCs w:val="24"/>
        </w:rPr>
        <w:t>9.6 如有多报（指数量超出磋商文件需求）、重报（指同一货物重复</w:t>
      </w:r>
      <w:r>
        <w:rPr>
          <w:spacing w:val="-3"/>
          <w:sz w:val="24"/>
          <w:szCs w:val="24"/>
        </w:rPr>
        <w:t>报价</w:t>
      </w:r>
      <w:r>
        <w:rPr>
          <w:spacing w:val="-10"/>
          <w:sz w:val="24"/>
          <w:szCs w:val="24"/>
        </w:rPr>
        <w:t>），</w:t>
      </w:r>
      <w:r>
        <w:rPr>
          <w:spacing w:val="-3"/>
          <w:sz w:val="24"/>
          <w:szCs w:val="24"/>
        </w:rPr>
        <w:t>其投标总</w:t>
      </w:r>
      <w:r>
        <w:rPr>
          <w:spacing w:val="1"/>
          <w:sz w:val="24"/>
          <w:szCs w:val="24"/>
        </w:rPr>
        <w:t xml:space="preserve"> </w:t>
      </w:r>
      <w:r>
        <w:rPr>
          <w:sz w:val="24"/>
          <w:szCs w:val="24"/>
        </w:rPr>
        <w:t>价在评标过程中不予调整，如其中标，其合同</w:t>
      </w:r>
      <w:r>
        <w:rPr>
          <w:spacing w:val="-1"/>
          <w:sz w:val="24"/>
          <w:szCs w:val="24"/>
        </w:rPr>
        <w:t>价按其投标单价予以调整；</w:t>
      </w:r>
    </w:p>
    <w:p w14:paraId="4954BE70">
      <w:pPr>
        <w:pStyle w:val="3"/>
        <w:spacing w:before="156" w:line="219" w:lineRule="auto"/>
        <w:ind w:left="9"/>
        <w:rPr>
          <w:sz w:val="24"/>
          <w:szCs w:val="24"/>
        </w:rPr>
      </w:pPr>
      <w:r>
        <w:rPr>
          <w:sz w:val="24"/>
          <w:szCs w:val="24"/>
        </w:rPr>
        <w:t>9.7 对不同文字文本投标文件的解释发生</w:t>
      </w:r>
      <w:r>
        <w:rPr>
          <w:spacing w:val="-1"/>
          <w:sz w:val="24"/>
          <w:szCs w:val="24"/>
        </w:rPr>
        <w:t>异议的，以中文文本为准；</w:t>
      </w:r>
    </w:p>
    <w:p w14:paraId="4D5BC6A6">
      <w:pPr>
        <w:pStyle w:val="3"/>
        <w:spacing w:before="159" w:line="339" w:lineRule="auto"/>
        <w:ind w:left="8" w:right="28" w:firstLine="23"/>
        <w:jc w:val="both"/>
        <w:rPr>
          <w:sz w:val="24"/>
          <w:szCs w:val="24"/>
        </w:rPr>
      </w:pPr>
      <w:r>
        <w:rPr>
          <w:spacing w:val="-3"/>
          <w:sz w:val="24"/>
          <w:szCs w:val="24"/>
        </w:rPr>
        <w:t>同时出现两种以上不一致的，按照前款规定的顺序修正。按上述修</w:t>
      </w:r>
      <w:r>
        <w:rPr>
          <w:spacing w:val="-4"/>
          <w:sz w:val="24"/>
          <w:szCs w:val="24"/>
        </w:rPr>
        <w:t>正错误的原则及方法</w:t>
      </w:r>
      <w:r>
        <w:rPr>
          <w:sz w:val="24"/>
          <w:szCs w:val="24"/>
        </w:rPr>
        <w:t xml:space="preserve"> </w:t>
      </w:r>
      <w:r>
        <w:rPr>
          <w:spacing w:val="-3"/>
          <w:sz w:val="24"/>
          <w:szCs w:val="24"/>
        </w:rPr>
        <w:t>调整或修正投标文件的投标报价，供应商确认后，以调整或修正后的投标报价为准。如</w:t>
      </w:r>
      <w:r>
        <w:rPr>
          <w:spacing w:val="14"/>
          <w:sz w:val="24"/>
          <w:szCs w:val="24"/>
        </w:rPr>
        <w:t xml:space="preserve"> </w:t>
      </w:r>
      <w:r>
        <w:rPr>
          <w:spacing w:val="-2"/>
          <w:sz w:val="24"/>
          <w:szCs w:val="24"/>
        </w:rPr>
        <w:t>供应商拒绝调整或修正的，其投标文件按无效标处理。修正应当采用电子询标的形式，</w:t>
      </w:r>
      <w:r>
        <w:rPr>
          <w:spacing w:val="7"/>
          <w:sz w:val="24"/>
          <w:szCs w:val="24"/>
        </w:rPr>
        <w:t xml:space="preserve"> </w:t>
      </w:r>
      <w:r>
        <w:rPr>
          <w:spacing w:val="-1"/>
          <w:sz w:val="24"/>
          <w:szCs w:val="24"/>
        </w:rPr>
        <w:t>并加盖公章（电子印章）。</w:t>
      </w:r>
    </w:p>
    <w:p w14:paraId="5215D4FA">
      <w:pPr>
        <w:pStyle w:val="3"/>
        <w:spacing w:before="1" w:line="223" w:lineRule="auto"/>
        <w:ind w:left="3516"/>
        <w:outlineLvl w:val="1"/>
        <w:rPr>
          <w:sz w:val="31"/>
          <w:szCs w:val="31"/>
        </w:rPr>
      </w:pPr>
      <w:r>
        <w:rPr>
          <w:spacing w:val="-6"/>
          <w:sz w:val="31"/>
          <w:szCs w:val="31"/>
        </w:rPr>
        <w:t>四</w:t>
      </w:r>
      <w:r>
        <w:rPr>
          <w:spacing w:val="55"/>
          <w:sz w:val="31"/>
          <w:szCs w:val="31"/>
        </w:rPr>
        <w:t xml:space="preserve"> </w:t>
      </w:r>
      <w:r>
        <w:rPr>
          <w:spacing w:val="-6"/>
          <w:sz w:val="31"/>
          <w:szCs w:val="31"/>
        </w:rPr>
        <w:t>比较与评价</w:t>
      </w:r>
    </w:p>
    <w:p w14:paraId="038F8D2C">
      <w:pPr>
        <w:pStyle w:val="3"/>
        <w:spacing w:before="243" w:line="278" w:lineRule="auto"/>
        <w:ind w:left="8" w:right="59" w:firstLine="17"/>
        <w:rPr>
          <w:sz w:val="24"/>
          <w:szCs w:val="24"/>
        </w:rPr>
      </w:pPr>
      <w:r>
        <w:rPr>
          <w:spacing w:val="1"/>
          <w:sz w:val="24"/>
          <w:szCs w:val="24"/>
        </w:rPr>
        <w:t>10.1</w:t>
      </w:r>
      <w:r>
        <w:rPr>
          <w:spacing w:val="-37"/>
          <w:sz w:val="24"/>
          <w:szCs w:val="24"/>
        </w:rPr>
        <w:t xml:space="preserve"> </w:t>
      </w:r>
      <w:r>
        <w:rPr>
          <w:spacing w:val="1"/>
          <w:sz w:val="24"/>
          <w:szCs w:val="24"/>
        </w:rPr>
        <w:t>评标委员会按磋商文件中规定的评标方法和标准，对资格性检查和符合性检查合</w:t>
      </w:r>
      <w:r>
        <w:rPr>
          <w:sz w:val="24"/>
          <w:szCs w:val="24"/>
        </w:rPr>
        <w:t xml:space="preserve"> </w:t>
      </w:r>
      <w:r>
        <w:rPr>
          <w:spacing w:val="-1"/>
          <w:sz w:val="24"/>
          <w:szCs w:val="24"/>
        </w:rPr>
        <w:t>格的投标文件进行商务和技术评估、综合比较与评价。</w:t>
      </w:r>
    </w:p>
    <w:p w14:paraId="60B029A1">
      <w:pPr>
        <w:pStyle w:val="3"/>
        <w:spacing w:before="159" w:line="298" w:lineRule="auto"/>
        <w:ind w:left="10" w:right="58" w:firstLine="15"/>
        <w:rPr>
          <w:sz w:val="24"/>
          <w:szCs w:val="24"/>
        </w:rPr>
      </w:pPr>
      <w:r>
        <w:rPr>
          <w:spacing w:val="1"/>
          <w:sz w:val="24"/>
          <w:szCs w:val="24"/>
        </w:rPr>
        <w:t>10.2</w:t>
      </w:r>
      <w:r>
        <w:rPr>
          <w:spacing w:val="-37"/>
          <w:sz w:val="24"/>
          <w:szCs w:val="24"/>
        </w:rPr>
        <w:t xml:space="preserve"> </w:t>
      </w:r>
      <w:r>
        <w:rPr>
          <w:spacing w:val="1"/>
          <w:sz w:val="24"/>
          <w:szCs w:val="24"/>
        </w:rPr>
        <w:t>评标委员会根据商务和技术评估的结果，采用综合评分法，分别对投标文件的商</w:t>
      </w:r>
      <w:r>
        <w:rPr>
          <w:sz w:val="24"/>
          <w:szCs w:val="24"/>
        </w:rPr>
        <w:t xml:space="preserve"> </w:t>
      </w:r>
      <w:r>
        <w:rPr>
          <w:spacing w:val="-9"/>
          <w:sz w:val="24"/>
          <w:szCs w:val="24"/>
        </w:rPr>
        <w:t>务、技术、价格等内容进行打分。其中，商务评估、技术评估、价格评估的评分权值（详</w:t>
      </w:r>
      <w:r>
        <w:rPr>
          <w:spacing w:val="9"/>
          <w:sz w:val="24"/>
          <w:szCs w:val="24"/>
        </w:rPr>
        <w:t xml:space="preserve"> </w:t>
      </w:r>
      <w:r>
        <w:rPr>
          <w:spacing w:val="-2"/>
          <w:sz w:val="24"/>
          <w:szCs w:val="24"/>
        </w:rPr>
        <w:t>见评分标准和细则）。</w:t>
      </w:r>
    </w:p>
    <w:p w14:paraId="65D42B4F">
      <w:pPr>
        <w:pStyle w:val="3"/>
        <w:spacing w:before="157" w:line="219" w:lineRule="auto"/>
        <w:ind w:left="26"/>
        <w:rPr>
          <w:sz w:val="24"/>
          <w:szCs w:val="24"/>
        </w:rPr>
      </w:pPr>
      <w:r>
        <w:rPr>
          <w:spacing w:val="-3"/>
          <w:sz w:val="24"/>
          <w:szCs w:val="24"/>
        </w:rPr>
        <w:t>10.2.1</w:t>
      </w:r>
      <w:r>
        <w:rPr>
          <w:spacing w:val="-52"/>
          <w:sz w:val="24"/>
          <w:szCs w:val="24"/>
        </w:rPr>
        <w:t xml:space="preserve"> </w:t>
      </w:r>
      <w:r>
        <w:rPr>
          <w:spacing w:val="-3"/>
          <w:sz w:val="24"/>
          <w:szCs w:val="24"/>
        </w:rPr>
        <w:t>评委打分办法</w:t>
      </w:r>
    </w:p>
    <w:p w14:paraId="749A3705">
      <w:pPr>
        <w:pStyle w:val="3"/>
        <w:spacing w:before="155" w:line="219" w:lineRule="auto"/>
        <w:ind w:left="19"/>
        <w:rPr>
          <w:sz w:val="24"/>
          <w:szCs w:val="24"/>
        </w:rPr>
      </w:pPr>
      <w:r>
        <w:rPr>
          <w:spacing w:val="-1"/>
          <w:sz w:val="24"/>
          <w:szCs w:val="24"/>
        </w:rPr>
        <w:t>（1）参加评分的评委应尽力体现客观、实事求是，避免学派偏见和个人偏好。</w:t>
      </w:r>
    </w:p>
    <w:p w14:paraId="60A5F0C6">
      <w:pPr>
        <w:pStyle w:val="3"/>
        <w:spacing w:before="152" w:line="280" w:lineRule="auto"/>
        <w:ind w:left="30" w:right="58" w:hanging="11"/>
        <w:rPr>
          <w:sz w:val="24"/>
          <w:szCs w:val="24"/>
        </w:rPr>
      </w:pPr>
      <w:r>
        <w:rPr>
          <w:sz w:val="24"/>
          <w:szCs w:val="24"/>
        </w:rPr>
        <w:t>（2）衡量、对比的依据，应以磋商文件、投标文件、提供的正式试验数据、质询澄清</w:t>
      </w:r>
      <w:r>
        <w:rPr>
          <w:spacing w:val="9"/>
          <w:sz w:val="24"/>
          <w:szCs w:val="24"/>
        </w:rPr>
        <w:t xml:space="preserve"> </w:t>
      </w:r>
      <w:r>
        <w:rPr>
          <w:spacing w:val="-2"/>
          <w:sz w:val="24"/>
          <w:szCs w:val="24"/>
        </w:rPr>
        <w:t>中的文字为准，口头回答和收集的资料只作为参考。</w:t>
      </w:r>
    </w:p>
    <w:p w14:paraId="6E45BE0D">
      <w:pPr>
        <w:spacing w:line="280" w:lineRule="auto"/>
        <w:rPr>
          <w:sz w:val="24"/>
          <w:szCs w:val="24"/>
        </w:rPr>
        <w:sectPr>
          <w:headerReference r:id="rId72" w:type="default"/>
          <w:footerReference r:id="rId73" w:type="default"/>
          <w:pgSz w:w="11906" w:h="16839"/>
          <w:pgMar w:top="1213" w:right="1399" w:bottom="1168" w:left="1417" w:header="849" w:footer="1004" w:gutter="0"/>
          <w:pgNumType w:fmt="decimal"/>
          <w:cols w:space="720" w:num="1"/>
        </w:sectPr>
      </w:pPr>
    </w:p>
    <w:p w14:paraId="6AF21F29">
      <w:pPr>
        <w:spacing w:line="270" w:lineRule="auto"/>
        <w:rPr>
          <w:rFonts w:ascii="Arial"/>
          <w:sz w:val="21"/>
        </w:rPr>
      </w:pPr>
    </w:p>
    <w:p w14:paraId="49E46799">
      <w:pPr>
        <w:pStyle w:val="3"/>
        <w:spacing w:before="78" w:line="218" w:lineRule="auto"/>
        <w:ind w:left="19"/>
        <w:rPr>
          <w:sz w:val="24"/>
          <w:szCs w:val="24"/>
        </w:rPr>
      </w:pPr>
      <w:r>
        <w:rPr>
          <w:spacing w:val="-1"/>
          <w:sz w:val="24"/>
          <w:szCs w:val="24"/>
        </w:rPr>
        <w:t>（3）评分主要是为比较各投标人的价格、商务和技术综合排序。</w:t>
      </w:r>
    </w:p>
    <w:p w14:paraId="647C11F8">
      <w:pPr>
        <w:pStyle w:val="3"/>
        <w:spacing w:before="155" w:line="219" w:lineRule="auto"/>
        <w:ind w:left="19"/>
        <w:rPr>
          <w:sz w:val="24"/>
          <w:szCs w:val="24"/>
        </w:rPr>
      </w:pPr>
      <w:r>
        <w:rPr>
          <w:spacing w:val="-2"/>
          <w:sz w:val="24"/>
          <w:szCs w:val="24"/>
        </w:rPr>
        <w:t>（4）评委打分采取记名形式。</w:t>
      </w:r>
    </w:p>
    <w:p w14:paraId="14EA119C">
      <w:pPr>
        <w:pStyle w:val="3"/>
        <w:spacing w:before="156" w:line="279" w:lineRule="auto"/>
        <w:ind w:left="12" w:right="41" w:firstLine="7"/>
        <w:rPr>
          <w:sz w:val="24"/>
          <w:szCs w:val="24"/>
        </w:rPr>
      </w:pPr>
      <w:r>
        <w:rPr>
          <w:sz w:val="24"/>
          <w:szCs w:val="24"/>
        </w:rPr>
        <w:t>（5）各评委根据提供的技术打分表独立自主打分，任何人不得要求评委统一打分或统</w:t>
      </w:r>
      <w:r>
        <w:rPr>
          <w:spacing w:val="9"/>
          <w:sz w:val="24"/>
          <w:szCs w:val="24"/>
        </w:rPr>
        <w:t xml:space="preserve"> </w:t>
      </w:r>
      <w:r>
        <w:rPr>
          <w:spacing w:val="-2"/>
          <w:sz w:val="24"/>
          <w:szCs w:val="24"/>
        </w:rPr>
        <w:t>一确定等次顺序。</w:t>
      </w:r>
    </w:p>
    <w:p w14:paraId="7E4E3B46">
      <w:pPr>
        <w:pStyle w:val="3"/>
        <w:spacing w:before="152" w:line="280" w:lineRule="auto"/>
        <w:ind w:left="8" w:right="41" w:firstLine="11"/>
        <w:rPr>
          <w:sz w:val="24"/>
          <w:szCs w:val="24"/>
        </w:rPr>
      </w:pPr>
      <w:r>
        <w:rPr>
          <w:sz w:val="24"/>
          <w:szCs w:val="24"/>
        </w:rPr>
        <w:t>（6）对打分表中的每项条款，各评委应根据投标文件、澄清材料、磋商文件要求，按</w:t>
      </w:r>
      <w:r>
        <w:rPr>
          <w:spacing w:val="9"/>
          <w:sz w:val="24"/>
          <w:szCs w:val="24"/>
        </w:rPr>
        <w:t xml:space="preserve"> </w:t>
      </w:r>
      <w:r>
        <w:rPr>
          <w:spacing w:val="-1"/>
          <w:sz w:val="24"/>
          <w:szCs w:val="24"/>
        </w:rPr>
        <w:t>满足的程度给投标人打分。</w:t>
      </w:r>
    </w:p>
    <w:p w14:paraId="21E398F6">
      <w:pPr>
        <w:pStyle w:val="3"/>
        <w:spacing w:before="154" w:line="220" w:lineRule="auto"/>
        <w:ind w:left="19"/>
        <w:rPr>
          <w:sz w:val="24"/>
          <w:szCs w:val="24"/>
        </w:rPr>
      </w:pPr>
      <w:r>
        <w:rPr>
          <w:spacing w:val="-3"/>
          <w:sz w:val="24"/>
          <w:szCs w:val="24"/>
        </w:rPr>
        <w:t>（7）评分程序</w:t>
      </w:r>
    </w:p>
    <w:p w14:paraId="6C8B2099">
      <w:pPr>
        <w:pStyle w:val="3"/>
        <w:spacing w:before="153" w:line="280" w:lineRule="auto"/>
        <w:ind w:left="27" w:right="41" w:hanging="1"/>
        <w:rPr>
          <w:sz w:val="24"/>
          <w:szCs w:val="24"/>
        </w:rPr>
      </w:pPr>
      <w:r>
        <w:rPr>
          <w:spacing w:val="-3"/>
          <w:sz w:val="24"/>
          <w:szCs w:val="24"/>
        </w:rPr>
        <w:t>1)就投标人的投标文件对照整理出商务、技术评标因素对比表、偏差表，并在经过校核</w:t>
      </w:r>
      <w:r>
        <w:rPr>
          <w:sz w:val="24"/>
          <w:szCs w:val="24"/>
        </w:rPr>
        <w:t xml:space="preserve"> </w:t>
      </w:r>
      <w:r>
        <w:rPr>
          <w:spacing w:val="-4"/>
          <w:sz w:val="24"/>
          <w:szCs w:val="24"/>
        </w:rPr>
        <w:t>的基础上逐项打分。</w:t>
      </w:r>
    </w:p>
    <w:p w14:paraId="4EB14F84">
      <w:pPr>
        <w:pStyle w:val="3"/>
        <w:spacing w:before="152" w:line="219" w:lineRule="auto"/>
        <w:ind w:left="11"/>
        <w:rPr>
          <w:sz w:val="24"/>
          <w:szCs w:val="24"/>
        </w:rPr>
      </w:pPr>
      <w:r>
        <w:rPr>
          <w:sz w:val="24"/>
          <w:szCs w:val="24"/>
        </w:rPr>
        <w:t>2)各评委独立完成打分后，将评分表交给代理机构，</w:t>
      </w:r>
      <w:r>
        <w:rPr>
          <w:spacing w:val="-1"/>
          <w:sz w:val="24"/>
          <w:szCs w:val="24"/>
        </w:rPr>
        <w:t>由代理机构组织进行分数统计。</w:t>
      </w:r>
    </w:p>
    <w:p w14:paraId="75408379">
      <w:pPr>
        <w:pStyle w:val="3"/>
        <w:spacing w:before="156" w:line="219" w:lineRule="auto"/>
        <w:ind w:left="13"/>
        <w:rPr>
          <w:sz w:val="24"/>
          <w:szCs w:val="24"/>
        </w:rPr>
      </w:pPr>
      <w:r>
        <w:rPr>
          <w:spacing w:val="-1"/>
          <w:sz w:val="24"/>
          <w:szCs w:val="24"/>
        </w:rPr>
        <w:t>3)最终汇总表中各投标人得分应为评委打分的算术平均值。</w:t>
      </w:r>
    </w:p>
    <w:p w14:paraId="650ACDB6">
      <w:pPr>
        <w:spacing w:line="219" w:lineRule="auto"/>
        <w:rPr>
          <w:sz w:val="24"/>
          <w:szCs w:val="24"/>
        </w:rPr>
        <w:sectPr>
          <w:footerReference r:id="rId74" w:type="default"/>
          <w:pgSz w:w="11906" w:h="16839"/>
          <w:pgMar w:top="1213" w:right="1416" w:bottom="1169" w:left="1417" w:header="849" w:footer="1004" w:gutter="0"/>
          <w:pgNumType w:fmt="decimal"/>
          <w:cols w:space="720" w:num="1"/>
        </w:sectPr>
      </w:pPr>
    </w:p>
    <w:p w14:paraId="0CA5FE6A">
      <w:pPr>
        <w:spacing w:line="318" w:lineRule="auto"/>
        <w:rPr>
          <w:rFonts w:ascii="Arial"/>
          <w:sz w:val="21"/>
        </w:rPr>
      </w:pPr>
    </w:p>
    <w:p w14:paraId="7F0B9284">
      <w:pPr>
        <w:pStyle w:val="3"/>
        <w:spacing w:before="78" w:line="220" w:lineRule="auto"/>
        <w:ind w:left="236"/>
        <w:rPr>
          <w:sz w:val="24"/>
          <w:szCs w:val="24"/>
        </w:rPr>
      </w:pPr>
      <w:r>
        <w:rPr>
          <w:spacing w:val="-1"/>
          <w:sz w:val="24"/>
          <w:szCs w:val="24"/>
        </w:rPr>
        <w:t>（8）评分标准和细则（综合评分法评分标准）</w:t>
      </w:r>
    </w:p>
    <w:p w14:paraId="18C36BFA">
      <w:pPr>
        <w:spacing w:line="19" w:lineRule="exact"/>
      </w:pPr>
    </w:p>
    <w:tbl>
      <w:tblPr>
        <w:tblStyle w:val="8"/>
        <w:tblW w:w="95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1"/>
        <w:gridCol w:w="863"/>
        <w:gridCol w:w="7426"/>
      </w:tblGrid>
      <w:tr w14:paraId="054B80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9500" w:type="dxa"/>
            <w:gridSpan w:val="3"/>
            <w:vAlign w:val="top"/>
          </w:tcPr>
          <w:p w14:paraId="242F5666">
            <w:pPr>
              <w:pStyle w:val="9"/>
              <w:spacing w:before="63" w:line="218" w:lineRule="auto"/>
              <w:ind w:left="3886"/>
              <w:rPr>
                <w:sz w:val="20"/>
                <w:szCs w:val="20"/>
              </w:rPr>
            </w:pPr>
            <w:r>
              <w:rPr>
                <w:b/>
                <w:bCs/>
                <w:spacing w:val="4"/>
                <w:sz w:val="20"/>
                <w:szCs w:val="20"/>
              </w:rPr>
              <w:t>价格部分（30</w:t>
            </w:r>
            <w:r>
              <w:rPr>
                <w:spacing w:val="-38"/>
                <w:sz w:val="20"/>
                <w:szCs w:val="20"/>
              </w:rPr>
              <w:t xml:space="preserve"> </w:t>
            </w:r>
            <w:r>
              <w:rPr>
                <w:b/>
                <w:bCs/>
                <w:spacing w:val="4"/>
                <w:sz w:val="20"/>
                <w:szCs w:val="20"/>
              </w:rPr>
              <w:t>分）</w:t>
            </w:r>
          </w:p>
        </w:tc>
      </w:tr>
      <w:tr w14:paraId="3C5245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5" w:hRule="atLeast"/>
        </w:trPr>
        <w:tc>
          <w:tcPr>
            <w:tcW w:w="1211" w:type="dxa"/>
            <w:vAlign w:val="top"/>
          </w:tcPr>
          <w:p w14:paraId="2C79CDF1">
            <w:pPr>
              <w:pStyle w:val="9"/>
              <w:spacing w:before="265" w:line="278" w:lineRule="auto"/>
              <w:ind w:left="348" w:right="186" w:hanging="156"/>
              <w:rPr>
                <w:sz w:val="20"/>
                <w:szCs w:val="20"/>
              </w:rPr>
            </w:pPr>
            <w:r>
              <w:rPr>
                <w:spacing w:val="6"/>
                <w:sz w:val="20"/>
                <w:szCs w:val="20"/>
              </w:rPr>
              <w:t>投标报价</w:t>
            </w:r>
            <w:r>
              <w:rPr>
                <w:spacing w:val="2"/>
                <w:sz w:val="20"/>
                <w:szCs w:val="20"/>
              </w:rPr>
              <w:t xml:space="preserve"> </w:t>
            </w:r>
            <w:r>
              <w:rPr>
                <w:sz w:val="20"/>
                <w:szCs w:val="20"/>
              </w:rPr>
              <w:t>得</w:t>
            </w:r>
            <w:r>
              <w:rPr>
                <w:spacing w:val="16"/>
                <w:sz w:val="20"/>
                <w:szCs w:val="20"/>
              </w:rPr>
              <w:t xml:space="preserve"> </w:t>
            </w:r>
            <w:r>
              <w:rPr>
                <w:sz w:val="20"/>
                <w:szCs w:val="20"/>
              </w:rPr>
              <w:t>分</w:t>
            </w:r>
          </w:p>
        </w:tc>
        <w:tc>
          <w:tcPr>
            <w:tcW w:w="863" w:type="dxa"/>
            <w:vAlign w:val="top"/>
          </w:tcPr>
          <w:p w14:paraId="0EE8DD1A">
            <w:pPr>
              <w:spacing w:line="349" w:lineRule="auto"/>
              <w:rPr>
                <w:rFonts w:ascii="Arial"/>
                <w:sz w:val="21"/>
              </w:rPr>
            </w:pPr>
          </w:p>
          <w:p w14:paraId="68F70979">
            <w:pPr>
              <w:pStyle w:val="9"/>
              <w:spacing w:before="65" w:line="268" w:lineRule="exact"/>
              <w:ind w:left="356"/>
              <w:rPr>
                <w:sz w:val="20"/>
                <w:szCs w:val="20"/>
              </w:rPr>
            </w:pPr>
            <w:r>
              <w:rPr>
                <w:spacing w:val="-2"/>
                <w:position w:val="1"/>
                <w:sz w:val="20"/>
                <w:szCs w:val="20"/>
              </w:rPr>
              <w:t>30</w:t>
            </w:r>
          </w:p>
        </w:tc>
        <w:tc>
          <w:tcPr>
            <w:tcW w:w="7426" w:type="dxa"/>
            <w:vAlign w:val="top"/>
          </w:tcPr>
          <w:p w14:paraId="7FF70C06">
            <w:pPr>
              <w:pStyle w:val="9"/>
              <w:spacing w:before="117" w:line="273" w:lineRule="auto"/>
              <w:ind w:left="153" w:right="54" w:hanging="1"/>
              <w:jc w:val="both"/>
              <w:rPr>
                <w:sz w:val="20"/>
                <w:szCs w:val="20"/>
              </w:rPr>
            </w:pPr>
            <w:r>
              <w:rPr>
                <w:spacing w:val="5"/>
                <w:sz w:val="20"/>
                <w:szCs w:val="20"/>
              </w:rPr>
              <w:t>评标基准价=有效投标报价的最低值，有效投标报价等于基准值的得满分</w:t>
            </w:r>
            <w:r>
              <w:rPr>
                <w:spacing w:val="-30"/>
                <w:sz w:val="20"/>
                <w:szCs w:val="20"/>
              </w:rPr>
              <w:t xml:space="preserve"> </w:t>
            </w:r>
            <w:r>
              <w:rPr>
                <w:spacing w:val="5"/>
                <w:sz w:val="20"/>
                <w:szCs w:val="20"/>
              </w:rPr>
              <w:t>30</w:t>
            </w:r>
            <w:r>
              <w:rPr>
                <w:spacing w:val="-38"/>
                <w:sz w:val="20"/>
                <w:szCs w:val="20"/>
              </w:rPr>
              <w:t xml:space="preserve"> </w:t>
            </w:r>
            <w:r>
              <w:rPr>
                <w:spacing w:val="5"/>
                <w:sz w:val="20"/>
                <w:szCs w:val="20"/>
              </w:rPr>
              <w:t>分，</w:t>
            </w:r>
            <w:r>
              <w:rPr>
                <w:sz w:val="20"/>
                <w:szCs w:val="20"/>
              </w:rPr>
              <w:t xml:space="preserve"> </w:t>
            </w:r>
            <w:r>
              <w:rPr>
                <w:spacing w:val="6"/>
                <w:sz w:val="20"/>
                <w:szCs w:val="20"/>
              </w:rPr>
              <w:t>投标报价得分=（评标基准价/投标报价）</w:t>
            </w:r>
            <w:r>
              <w:rPr>
                <w:spacing w:val="-66"/>
                <w:sz w:val="20"/>
                <w:szCs w:val="20"/>
              </w:rPr>
              <w:t xml:space="preserve"> </w:t>
            </w:r>
            <w:r>
              <w:rPr>
                <w:spacing w:val="6"/>
                <w:sz w:val="20"/>
                <w:szCs w:val="20"/>
              </w:rPr>
              <w:t>×价格权重×100；有效投标报价为通</w:t>
            </w:r>
            <w:r>
              <w:rPr>
                <w:sz w:val="20"/>
                <w:szCs w:val="20"/>
              </w:rPr>
              <w:t xml:space="preserve"> </w:t>
            </w:r>
            <w:r>
              <w:rPr>
                <w:spacing w:val="8"/>
                <w:sz w:val="20"/>
                <w:szCs w:val="20"/>
              </w:rPr>
              <w:t>过初步审查的供应商报价。</w:t>
            </w:r>
          </w:p>
        </w:tc>
      </w:tr>
      <w:tr w14:paraId="74D9B7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9500" w:type="dxa"/>
            <w:gridSpan w:val="3"/>
            <w:vAlign w:val="top"/>
          </w:tcPr>
          <w:p w14:paraId="0CC2B3A6">
            <w:pPr>
              <w:pStyle w:val="9"/>
              <w:spacing w:before="82" w:line="228" w:lineRule="auto"/>
              <w:ind w:left="3675"/>
              <w:rPr>
                <w:sz w:val="20"/>
                <w:szCs w:val="20"/>
              </w:rPr>
            </w:pPr>
            <w:r>
              <w:rPr>
                <w:b/>
                <w:bCs/>
                <w:spacing w:val="4"/>
                <w:sz w:val="20"/>
                <w:szCs w:val="20"/>
              </w:rPr>
              <w:t>技术文件评审（60</w:t>
            </w:r>
            <w:r>
              <w:rPr>
                <w:spacing w:val="-29"/>
                <w:sz w:val="20"/>
                <w:szCs w:val="20"/>
              </w:rPr>
              <w:t xml:space="preserve"> </w:t>
            </w:r>
            <w:r>
              <w:rPr>
                <w:b/>
                <w:bCs/>
                <w:spacing w:val="4"/>
                <w:sz w:val="20"/>
                <w:szCs w:val="20"/>
              </w:rPr>
              <w:t>分）</w:t>
            </w:r>
          </w:p>
        </w:tc>
      </w:tr>
      <w:tr w14:paraId="14BEC2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1" w:hRule="atLeast"/>
        </w:trPr>
        <w:tc>
          <w:tcPr>
            <w:tcW w:w="1211" w:type="dxa"/>
            <w:vAlign w:val="top"/>
          </w:tcPr>
          <w:p w14:paraId="2B574202">
            <w:pPr>
              <w:spacing w:line="266" w:lineRule="auto"/>
              <w:rPr>
                <w:rFonts w:ascii="Arial"/>
                <w:sz w:val="21"/>
              </w:rPr>
            </w:pPr>
          </w:p>
          <w:p w14:paraId="44EED2C5">
            <w:pPr>
              <w:spacing w:line="266" w:lineRule="auto"/>
              <w:rPr>
                <w:rFonts w:ascii="Arial"/>
                <w:sz w:val="21"/>
              </w:rPr>
            </w:pPr>
          </w:p>
          <w:p w14:paraId="271FE15F">
            <w:pPr>
              <w:spacing w:line="266" w:lineRule="auto"/>
              <w:rPr>
                <w:rFonts w:ascii="Arial"/>
                <w:sz w:val="21"/>
              </w:rPr>
            </w:pPr>
          </w:p>
          <w:p w14:paraId="126DE135">
            <w:pPr>
              <w:spacing w:line="266" w:lineRule="auto"/>
              <w:rPr>
                <w:rFonts w:ascii="Arial"/>
                <w:sz w:val="21"/>
              </w:rPr>
            </w:pPr>
          </w:p>
          <w:p w14:paraId="1D60E7DD">
            <w:pPr>
              <w:spacing w:line="267" w:lineRule="auto"/>
              <w:rPr>
                <w:rFonts w:ascii="Arial"/>
                <w:sz w:val="21"/>
              </w:rPr>
            </w:pPr>
          </w:p>
          <w:p w14:paraId="7CF9465E">
            <w:pPr>
              <w:spacing w:line="267" w:lineRule="auto"/>
              <w:rPr>
                <w:rFonts w:ascii="Arial"/>
                <w:sz w:val="21"/>
              </w:rPr>
            </w:pPr>
          </w:p>
          <w:p w14:paraId="3E0B6BB9">
            <w:pPr>
              <w:spacing w:line="267" w:lineRule="auto"/>
              <w:rPr>
                <w:rFonts w:ascii="Arial"/>
                <w:sz w:val="21"/>
              </w:rPr>
            </w:pPr>
          </w:p>
          <w:p w14:paraId="77DEAF0E">
            <w:pPr>
              <w:spacing w:line="267" w:lineRule="auto"/>
              <w:rPr>
                <w:rFonts w:ascii="Arial"/>
                <w:sz w:val="21"/>
              </w:rPr>
            </w:pPr>
          </w:p>
          <w:p w14:paraId="5C00A214">
            <w:pPr>
              <w:spacing w:line="267" w:lineRule="auto"/>
              <w:rPr>
                <w:rFonts w:ascii="Arial"/>
                <w:sz w:val="21"/>
              </w:rPr>
            </w:pPr>
          </w:p>
          <w:p w14:paraId="27230DBB">
            <w:pPr>
              <w:pStyle w:val="9"/>
              <w:spacing w:before="65" w:line="228" w:lineRule="auto"/>
              <w:ind w:left="189"/>
              <w:rPr>
                <w:sz w:val="20"/>
                <w:szCs w:val="20"/>
              </w:rPr>
            </w:pPr>
            <w:r>
              <w:rPr>
                <w:spacing w:val="7"/>
                <w:sz w:val="20"/>
                <w:szCs w:val="20"/>
              </w:rPr>
              <w:t>施工方案</w:t>
            </w:r>
          </w:p>
          <w:p w14:paraId="0D269D81">
            <w:pPr>
              <w:pStyle w:val="9"/>
              <w:spacing w:before="220" w:line="228" w:lineRule="auto"/>
              <w:ind w:left="194"/>
              <w:rPr>
                <w:sz w:val="20"/>
                <w:szCs w:val="20"/>
              </w:rPr>
            </w:pPr>
            <w:r>
              <w:rPr>
                <w:spacing w:val="6"/>
                <w:sz w:val="20"/>
                <w:szCs w:val="20"/>
              </w:rPr>
              <w:t>与技术措</w:t>
            </w:r>
          </w:p>
          <w:p w14:paraId="356C8F38">
            <w:pPr>
              <w:pStyle w:val="9"/>
              <w:spacing w:before="220" w:line="231" w:lineRule="auto"/>
              <w:ind w:left="506"/>
              <w:rPr>
                <w:sz w:val="20"/>
                <w:szCs w:val="20"/>
              </w:rPr>
            </w:pPr>
            <w:r>
              <w:rPr>
                <w:spacing w:val="1"/>
                <w:sz w:val="20"/>
                <w:szCs w:val="20"/>
              </w:rPr>
              <w:t>施</w:t>
            </w:r>
          </w:p>
        </w:tc>
        <w:tc>
          <w:tcPr>
            <w:tcW w:w="863" w:type="dxa"/>
            <w:vAlign w:val="top"/>
          </w:tcPr>
          <w:p w14:paraId="03D48190">
            <w:pPr>
              <w:spacing w:line="260" w:lineRule="auto"/>
              <w:rPr>
                <w:rFonts w:ascii="Arial"/>
                <w:sz w:val="21"/>
              </w:rPr>
            </w:pPr>
          </w:p>
          <w:p w14:paraId="131D837F">
            <w:pPr>
              <w:spacing w:line="260" w:lineRule="auto"/>
              <w:rPr>
                <w:rFonts w:ascii="Arial"/>
                <w:sz w:val="21"/>
              </w:rPr>
            </w:pPr>
          </w:p>
          <w:p w14:paraId="04CDCC53">
            <w:pPr>
              <w:spacing w:line="260" w:lineRule="auto"/>
              <w:rPr>
                <w:rFonts w:ascii="Arial"/>
                <w:sz w:val="21"/>
              </w:rPr>
            </w:pPr>
          </w:p>
          <w:p w14:paraId="62FE8AEC">
            <w:pPr>
              <w:spacing w:line="260" w:lineRule="auto"/>
              <w:rPr>
                <w:rFonts w:ascii="Arial"/>
                <w:sz w:val="21"/>
              </w:rPr>
            </w:pPr>
          </w:p>
          <w:p w14:paraId="7E5E0A90">
            <w:pPr>
              <w:spacing w:line="260" w:lineRule="auto"/>
              <w:rPr>
                <w:rFonts w:ascii="Arial"/>
                <w:sz w:val="21"/>
              </w:rPr>
            </w:pPr>
          </w:p>
          <w:p w14:paraId="74FA1DC9">
            <w:pPr>
              <w:spacing w:line="260" w:lineRule="auto"/>
              <w:rPr>
                <w:rFonts w:ascii="Arial"/>
                <w:sz w:val="21"/>
              </w:rPr>
            </w:pPr>
          </w:p>
          <w:p w14:paraId="153DB091">
            <w:pPr>
              <w:spacing w:line="260" w:lineRule="auto"/>
              <w:rPr>
                <w:rFonts w:ascii="Arial"/>
                <w:sz w:val="21"/>
              </w:rPr>
            </w:pPr>
          </w:p>
          <w:p w14:paraId="495DC4EB">
            <w:pPr>
              <w:spacing w:line="261" w:lineRule="auto"/>
              <w:rPr>
                <w:rFonts w:ascii="Arial"/>
                <w:sz w:val="21"/>
              </w:rPr>
            </w:pPr>
          </w:p>
          <w:p w14:paraId="49D16289">
            <w:pPr>
              <w:spacing w:line="261" w:lineRule="auto"/>
              <w:rPr>
                <w:rFonts w:ascii="Arial"/>
                <w:sz w:val="21"/>
              </w:rPr>
            </w:pPr>
          </w:p>
          <w:p w14:paraId="6A8E1666">
            <w:pPr>
              <w:spacing w:line="261" w:lineRule="auto"/>
              <w:rPr>
                <w:rFonts w:ascii="Arial"/>
                <w:sz w:val="21"/>
              </w:rPr>
            </w:pPr>
          </w:p>
          <w:p w14:paraId="29082EE1">
            <w:pPr>
              <w:spacing w:line="261" w:lineRule="auto"/>
              <w:rPr>
                <w:rFonts w:ascii="Arial"/>
                <w:sz w:val="21"/>
              </w:rPr>
            </w:pPr>
          </w:p>
          <w:p w14:paraId="61D2D172">
            <w:pPr>
              <w:pStyle w:val="9"/>
              <w:spacing w:before="65" w:line="228" w:lineRule="auto"/>
              <w:ind w:left="222"/>
              <w:rPr>
                <w:sz w:val="20"/>
                <w:szCs w:val="20"/>
              </w:rPr>
            </w:pPr>
            <w:r>
              <w:rPr>
                <w:spacing w:val="2"/>
                <w:sz w:val="20"/>
                <w:szCs w:val="20"/>
              </w:rPr>
              <w:t>26分</w:t>
            </w:r>
          </w:p>
        </w:tc>
        <w:tc>
          <w:tcPr>
            <w:tcW w:w="7426" w:type="dxa"/>
            <w:vAlign w:val="top"/>
          </w:tcPr>
          <w:p w14:paraId="317C088B">
            <w:pPr>
              <w:pStyle w:val="9"/>
              <w:spacing w:before="139" w:line="439" w:lineRule="auto"/>
              <w:ind w:left="96" w:right="100" w:firstLine="11"/>
              <w:jc w:val="both"/>
              <w:rPr>
                <w:sz w:val="19"/>
                <w:szCs w:val="19"/>
              </w:rPr>
            </w:pPr>
            <w:r>
              <w:rPr>
                <w:spacing w:val="14"/>
                <w:sz w:val="19"/>
                <w:szCs w:val="19"/>
              </w:rPr>
              <w:t>（</w:t>
            </w:r>
            <w:r>
              <w:rPr>
                <w:spacing w:val="-49"/>
                <w:sz w:val="19"/>
                <w:szCs w:val="19"/>
              </w:rPr>
              <w:t xml:space="preserve"> </w:t>
            </w:r>
            <w:r>
              <w:rPr>
                <w:spacing w:val="14"/>
                <w:sz w:val="19"/>
                <w:szCs w:val="19"/>
              </w:rPr>
              <w:t>1）</w:t>
            </w:r>
            <w:r>
              <w:rPr>
                <w:spacing w:val="-51"/>
                <w:sz w:val="19"/>
                <w:szCs w:val="19"/>
              </w:rPr>
              <w:t xml:space="preserve"> </w:t>
            </w:r>
            <w:r>
              <w:rPr>
                <w:spacing w:val="14"/>
                <w:sz w:val="19"/>
                <w:szCs w:val="19"/>
              </w:rPr>
              <w:t>施工概况及范围</w:t>
            </w:r>
            <w:r>
              <w:rPr>
                <w:spacing w:val="-57"/>
                <w:sz w:val="19"/>
                <w:szCs w:val="19"/>
              </w:rPr>
              <w:t xml:space="preserve"> </w:t>
            </w:r>
            <w:r>
              <w:rPr>
                <w:spacing w:val="14"/>
                <w:sz w:val="19"/>
                <w:szCs w:val="19"/>
              </w:rPr>
              <w:t>、施工依据准确全面的</w:t>
            </w:r>
            <w:r>
              <w:rPr>
                <w:spacing w:val="-54"/>
                <w:sz w:val="19"/>
                <w:szCs w:val="19"/>
              </w:rPr>
              <w:t xml:space="preserve"> </w:t>
            </w:r>
            <w:r>
              <w:rPr>
                <w:spacing w:val="14"/>
                <w:sz w:val="19"/>
                <w:szCs w:val="19"/>
              </w:rPr>
              <w:t>，得4分</w:t>
            </w:r>
            <w:r>
              <w:rPr>
                <w:spacing w:val="-53"/>
                <w:sz w:val="19"/>
                <w:szCs w:val="19"/>
              </w:rPr>
              <w:t xml:space="preserve"> </w:t>
            </w:r>
            <w:r>
              <w:rPr>
                <w:spacing w:val="14"/>
                <w:sz w:val="19"/>
                <w:szCs w:val="19"/>
              </w:rPr>
              <w:t>，</w:t>
            </w:r>
            <w:r>
              <w:rPr>
                <w:spacing w:val="14"/>
                <w:sz w:val="20"/>
                <w:szCs w:val="20"/>
              </w:rPr>
              <w:t>不提供不得分</w:t>
            </w:r>
            <w:r>
              <w:rPr>
                <w:spacing w:val="14"/>
                <w:sz w:val="19"/>
                <w:szCs w:val="19"/>
              </w:rPr>
              <w:t>。</w:t>
            </w:r>
            <w:r>
              <w:rPr>
                <w:spacing w:val="-68"/>
                <w:sz w:val="19"/>
                <w:szCs w:val="19"/>
              </w:rPr>
              <w:t xml:space="preserve"> </w:t>
            </w:r>
            <w:r>
              <w:rPr>
                <w:spacing w:val="14"/>
                <w:sz w:val="19"/>
                <w:szCs w:val="19"/>
              </w:rPr>
              <w:t>（2）</w:t>
            </w:r>
            <w:r>
              <w:rPr>
                <w:sz w:val="19"/>
                <w:szCs w:val="19"/>
              </w:rPr>
              <w:t xml:space="preserve"> </w:t>
            </w:r>
            <w:r>
              <w:rPr>
                <w:spacing w:val="20"/>
                <w:sz w:val="19"/>
                <w:szCs w:val="19"/>
              </w:rPr>
              <w:t>管理机构设置</w:t>
            </w:r>
            <w:r>
              <w:rPr>
                <w:spacing w:val="-54"/>
                <w:sz w:val="19"/>
                <w:szCs w:val="19"/>
              </w:rPr>
              <w:t xml:space="preserve"> </w:t>
            </w:r>
            <w:r>
              <w:rPr>
                <w:spacing w:val="20"/>
                <w:sz w:val="19"/>
                <w:szCs w:val="19"/>
              </w:rPr>
              <w:t>、职责分工</w:t>
            </w:r>
            <w:r>
              <w:rPr>
                <w:spacing w:val="-54"/>
                <w:sz w:val="19"/>
                <w:szCs w:val="19"/>
              </w:rPr>
              <w:t xml:space="preserve"> </w:t>
            </w:r>
            <w:r>
              <w:rPr>
                <w:spacing w:val="20"/>
                <w:sz w:val="19"/>
                <w:szCs w:val="19"/>
              </w:rPr>
              <w:t>、施工顺序</w:t>
            </w:r>
            <w:r>
              <w:rPr>
                <w:spacing w:val="-51"/>
                <w:sz w:val="19"/>
                <w:szCs w:val="19"/>
              </w:rPr>
              <w:t xml:space="preserve"> </w:t>
            </w:r>
            <w:r>
              <w:rPr>
                <w:spacing w:val="20"/>
                <w:sz w:val="19"/>
                <w:szCs w:val="19"/>
              </w:rPr>
              <w:t>、与相关方的协调计</w:t>
            </w:r>
            <w:r>
              <w:rPr>
                <w:spacing w:val="19"/>
                <w:sz w:val="19"/>
                <w:szCs w:val="19"/>
              </w:rPr>
              <w:t>划科学合理的</w:t>
            </w:r>
            <w:r>
              <w:rPr>
                <w:spacing w:val="-52"/>
                <w:sz w:val="19"/>
                <w:szCs w:val="19"/>
              </w:rPr>
              <w:t xml:space="preserve"> </w:t>
            </w:r>
            <w:r>
              <w:rPr>
                <w:spacing w:val="19"/>
                <w:sz w:val="19"/>
                <w:szCs w:val="19"/>
              </w:rPr>
              <w:t>，得6</w:t>
            </w:r>
            <w:r>
              <w:rPr>
                <w:sz w:val="19"/>
                <w:szCs w:val="19"/>
              </w:rPr>
              <w:t xml:space="preserve"> </w:t>
            </w:r>
            <w:r>
              <w:rPr>
                <w:spacing w:val="17"/>
                <w:sz w:val="19"/>
                <w:szCs w:val="19"/>
              </w:rPr>
              <w:t>分</w:t>
            </w:r>
            <w:r>
              <w:rPr>
                <w:spacing w:val="-46"/>
                <w:sz w:val="19"/>
                <w:szCs w:val="19"/>
              </w:rPr>
              <w:t xml:space="preserve"> </w:t>
            </w:r>
            <w:r>
              <w:rPr>
                <w:spacing w:val="17"/>
                <w:sz w:val="19"/>
                <w:szCs w:val="19"/>
              </w:rPr>
              <w:t>，</w:t>
            </w:r>
            <w:r>
              <w:rPr>
                <w:spacing w:val="17"/>
                <w:sz w:val="20"/>
                <w:szCs w:val="20"/>
              </w:rPr>
              <w:t>不提供不得分</w:t>
            </w:r>
            <w:r>
              <w:rPr>
                <w:spacing w:val="17"/>
                <w:sz w:val="19"/>
                <w:szCs w:val="19"/>
              </w:rPr>
              <w:t>。</w:t>
            </w:r>
            <w:r>
              <w:rPr>
                <w:spacing w:val="-74"/>
                <w:sz w:val="19"/>
                <w:szCs w:val="19"/>
              </w:rPr>
              <w:t xml:space="preserve"> </w:t>
            </w:r>
            <w:r>
              <w:rPr>
                <w:spacing w:val="17"/>
                <w:sz w:val="19"/>
                <w:szCs w:val="19"/>
              </w:rPr>
              <w:t>（3）</w:t>
            </w:r>
            <w:r>
              <w:rPr>
                <w:spacing w:val="-51"/>
                <w:sz w:val="19"/>
                <w:szCs w:val="19"/>
              </w:rPr>
              <w:t xml:space="preserve"> </w:t>
            </w:r>
            <w:r>
              <w:rPr>
                <w:spacing w:val="17"/>
                <w:sz w:val="19"/>
                <w:szCs w:val="19"/>
              </w:rPr>
              <w:t>具体分部分项工程的施工方法</w:t>
            </w:r>
            <w:r>
              <w:rPr>
                <w:spacing w:val="-56"/>
                <w:sz w:val="19"/>
                <w:szCs w:val="19"/>
              </w:rPr>
              <w:t xml:space="preserve"> </w:t>
            </w:r>
            <w:r>
              <w:rPr>
                <w:spacing w:val="17"/>
                <w:sz w:val="19"/>
                <w:szCs w:val="19"/>
              </w:rPr>
              <w:t>、工艺流程</w:t>
            </w:r>
            <w:r>
              <w:rPr>
                <w:spacing w:val="-54"/>
                <w:sz w:val="19"/>
                <w:szCs w:val="19"/>
              </w:rPr>
              <w:t xml:space="preserve"> </w:t>
            </w:r>
            <w:r>
              <w:rPr>
                <w:spacing w:val="17"/>
                <w:sz w:val="19"/>
                <w:szCs w:val="19"/>
              </w:rPr>
              <w:t>、专项技</w:t>
            </w:r>
            <w:r>
              <w:rPr>
                <w:sz w:val="19"/>
                <w:szCs w:val="19"/>
              </w:rPr>
              <w:t xml:space="preserve"> </w:t>
            </w:r>
            <w:r>
              <w:rPr>
                <w:spacing w:val="17"/>
                <w:sz w:val="19"/>
                <w:szCs w:val="19"/>
              </w:rPr>
              <w:t>术方案和安全保障措施准确</w:t>
            </w:r>
            <w:r>
              <w:rPr>
                <w:spacing w:val="-54"/>
                <w:sz w:val="19"/>
                <w:szCs w:val="19"/>
              </w:rPr>
              <w:t xml:space="preserve"> </w:t>
            </w:r>
            <w:r>
              <w:rPr>
                <w:spacing w:val="17"/>
                <w:sz w:val="19"/>
                <w:szCs w:val="19"/>
              </w:rPr>
              <w:t>、全面的</w:t>
            </w:r>
            <w:r>
              <w:rPr>
                <w:spacing w:val="-51"/>
                <w:sz w:val="19"/>
                <w:szCs w:val="19"/>
              </w:rPr>
              <w:t xml:space="preserve"> </w:t>
            </w:r>
            <w:r>
              <w:rPr>
                <w:spacing w:val="17"/>
                <w:sz w:val="19"/>
                <w:szCs w:val="19"/>
              </w:rPr>
              <w:t>，得6分</w:t>
            </w:r>
            <w:r>
              <w:rPr>
                <w:spacing w:val="-54"/>
                <w:sz w:val="19"/>
                <w:szCs w:val="19"/>
              </w:rPr>
              <w:t xml:space="preserve"> </w:t>
            </w:r>
            <w:r>
              <w:rPr>
                <w:spacing w:val="17"/>
                <w:sz w:val="19"/>
                <w:szCs w:val="19"/>
              </w:rPr>
              <w:t>，</w:t>
            </w:r>
            <w:r>
              <w:rPr>
                <w:spacing w:val="17"/>
                <w:sz w:val="20"/>
                <w:szCs w:val="20"/>
              </w:rPr>
              <w:t>不提供不得分</w:t>
            </w:r>
            <w:r>
              <w:rPr>
                <w:spacing w:val="17"/>
                <w:sz w:val="19"/>
                <w:szCs w:val="19"/>
              </w:rPr>
              <w:t>。</w:t>
            </w:r>
            <w:r>
              <w:rPr>
                <w:spacing w:val="-65"/>
                <w:sz w:val="19"/>
                <w:szCs w:val="19"/>
              </w:rPr>
              <w:t xml:space="preserve"> </w:t>
            </w:r>
            <w:r>
              <w:rPr>
                <w:spacing w:val="17"/>
                <w:sz w:val="19"/>
                <w:szCs w:val="19"/>
              </w:rPr>
              <w:t>（4）</w:t>
            </w:r>
            <w:r>
              <w:rPr>
                <w:spacing w:val="-42"/>
                <w:sz w:val="19"/>
                <w:szCs w:val="19"/>
              </w:rPr>
              <w:t xml:space="preserve"> </w:t>
            </w:r>
            <w:r>
              <w:rPr>
                <w:spacing w:val="17"/>
                <w:sz w:val="19"/>
                <w:szCs w:val="19"/>
              </w:rPr>
              <w:t>资</w:t>
            </w:r>
            <w:r>
              <w:rPr>
                <w:spacing w:val="16"/>
                <w:sz w:val="19"/>
                <w:szCs w:val="19"/>
              </w:rPr>
              <w:t>源配</w:t>
            </w:r>
            <w:r>
              <w:rPr>
                <w:sz w:val="19"/>
                <w:szCs w:val="19"/>
              </w:rPr>
              <w:t xml:space="preserve">  </w:t>
            </w:r>
            <w:r>
              <w:rPr>
                <w:spacing w:val="20"/>
                <w:sz w:val="19"/>
                <w:szCs w:val="19"/>
              </w:rPr>
              <w:t>置计划（劳动力计划</w:t>
            </w:r>
            <w:r>
              <w:rPr>
                <w:spacing w:val="-54"/>
                <w:sz w:val="19"/>
                <w:szCs w:val="19"/>
              </w:rPr>
              <w:t xml:space="preserve"> </w:t>
            </w:r>
            <w:r>
              <w:rPr>
                <w:spacing w:val="20"/>
                <w:sz w:val="19"/>
                <w:szCs w:val="19"/>
              </w:rPr>
              <w:t>、主要材料计划</w:t>
            </w:r>
            <w:r>
              <w:rPr>
                <w:spacing w:val="-54"/>
                <w:sz w:val="19"/>
                <w:szCs w:val="19"/>
              </w:rPr>
              <w:t xml:space="preserve"> </w:t>
            </w:r>
            <w:r>
              <w:rPr>
                <w:spacing w:val="20"/>
                <w:sz w:val="19"/>
                <w:szCs w:val="19"/>
              </w:rPr>
              <w:t>、机械设备计划）</w:t>
            </w:r>
            <w:r>
              <w:rPr>
                <w:spacing w:val="-35"/>
                <w:sz w:val="19"/>
                <w:szCs w:val="19"/>
              </w:rPr>
              <w:t xml:space="preserve"> </w:t>
            </w:r>
            <w:r>
              <w:rPr>
                <w:spacing w:val="20"/>
                <w:sz w:val="19"/>
                <w:szCs w:val="19"/>
              </w:rPr>
              <w:t>安排</w:t>
            </w:r>
            <w:r>
              <w:rPr>
                <w:spacing w:val="19"/>
                <w:sz w:val="19"/>
                <w:szCs w:val="19"/>
              </w:rPr>
              <w:t>合理的</w:t>
            </w:r>
            <w:r>
              <w:rPr>
                <w:spacing w:val="-52"/>
                <w:sz w:val="19"/>
                <w:szCs w:val="19"/>
              </w:rPr>
              <w:t xml:space="preserve"> </w:t>
            </w:r>
            <w:r>
              <w:rPr>
                <w:spacing w:val="19"/>
                <w:sz w:val="19"/>
                <w:szCs w:val="19"/>
              </w:rPr>
              <w:t>，得4分，</w:t>
            </w:r>
            <w:r>
              <w:rPr>
                <w:sz w:val="19"/>
                <w:szCs w:val="19"/>
              </w:rPr>
              <w:t xml:space="preserve"> </w:t>
            </w:r>
            <w:r>
              <w:rPr>
                <w:spacing w:val="16"/>
                <w:sz w:val="20"/>
                <w:szCs w:val="20"/>
              </w:rPr>
              <w:t>不提供不得分</w:t>
            </w:r>
            <w:r>
              <w:rPr>
                <w:spacing w:val="16"/>
                <w:sz w:val="19"/>
                <w:szCs w:val="19"/>
              </w:rPr>
              <w:t>。</w:t>
            </w:r>
            <w:r>
              <w:rPr>
                <w:spacing w:val="-51"/>
                <w:sz w:val="19"/>
                <w:szCs w:val="19"/>
              </w:rPr>
              <w:t xml:space="preserve"> </w:t>
            </w:r>
            <w:r>
              <w:rPr>
                <w:spacing w:val="16"/>
                <w:sz w:val="19"/>
                <w:szCs w:val="19"/>
              </w:rPr>
              <w:t>（5）</w:t>
            </w:r>
            <w:r>
              <w:rPr>
                <w:spacing w:val="-49"/>
                <w:sz w:val="19"/>
                <w:szCs w:val="19"/>
              </w:rPr>
              <w:t xml:space="preserve"> </w:t>
            </w:r>
            <w:r>
              <w:rPr>
                <w:spacing w:val="16"/>
                <w:sz w:val="19"/>
                <w:szCs w:val="19"/>
              </w:rPr>
              <w:t>交通组织方案</w:t>
            </w:r>
            <w:r>
              <w:rPr>
                <w:spacing w:val="-56"/>
                <w:sz w:val="19"/>
                <w:szCs w:val="19"/>
              </w:rPr>
              <w:t xml:space="preserve"> </w:t>
            </w:r>
            <w:r>
              <w:rPr>
                <w:spacing w:val="16"/>
                <w:sz w:val="19"/>
                <w:szCs w:val="19"/>
              </w:rPr>
              <w:t>、季节性施工措施</w:t>
            </w:r>
            <w:r>
              <w:rPr>
                <w:spacing w:val="-56"/>
                <w:sz w:val="19"/>
                <w:szCs w:val="19"/>
              </w:rPr>
              <w:t xml:space="preserve"> </w:t>
            </w:r>
            <w:r>
              <w:rPr>
                <w:spacing w:val="16"/>
                <w:sz w:val="19"/>
                <w:szCs w:val="19"/>
              </w:rPr>
              <w:t>、成本控制措施</w:t>
            </w:r>
            <w:r>
              <w:rPr>
                <w:spacing w:val="-57"/>
                <w:sz w:val="19"/>
                <w:szCs w:val="19"/>
              </w:rPr>
              <w:t xml:space="preserve"> </w:t>
            </w:r>
            <w:r>
              <w:rPr>
                <w:spacing w:val="16"/>
                <w:sz w:val="19"/>
                <w:szCs w:val="19"/>
              </w:rPr>
              <w:t>、验收</w:t>
            </w:r>
            <w:r>
              <w:rPr>
                <w:sz w:val="19"/>
                <w:szCs w:val="19"/>
              </w:rPr>
              <w:t xml:space="preserve"> </w:t>
            </w:r>
            <w:r>
              <w:rPr>
                <w:spacing w:val="12"/>
                <w:sz w:val="19"/>
                <w:szCs w:val="19"/>
              </w:rPr>
              <w:t>标准</w:t>
            </w:r>
            <w:r>
              <w:rPr>
                <w:spacing w:val="-52"/>
                <w:sz w:val="19"/>
                <w:szCs w:val="19"/>
              </w:rPr>
              <w:t xml:space="preserve"> </w:t>
            </w:r>
            <w:r>
              <w:rPr>
                <w:spacing w:val="12"/>
                <w:sz w:val="19"/>
                <w:szCs w:val="19"/>
              </w:rPr>
              <w:t>，准确</w:t>
            </w:r>
            <w:r>
              <w:rPr>
                <w:spacing w:val="-54"/>
                <w:sz w:val="19"/>
                <w:szCs w:val="19"/>
              </w:rPr>
              <w:t xml:space="preserve"> </w:t>
            </w:r>
            <w:r>
              <w:rPr>
                <w:spacing w:val="12"/>
                <w:sz w:val="19"/>
                <w:szCs w:val="19"/>
              </w:rPr>
              <w:t>、全面的</w:t>
            </w:r>
            <w:r>
              <w:rPr>
                <w:spacing w:val="-52"/>
                <w:sz w:val="19"/>
                <w:szCs w:val="19"/>
              </w:rPr>
              <w:t xml:space="preserve"> </w:t>
            </w:r>
            <w:r>
              <w:rPr>
                <w:spacing w:val="12"/>
                <w:sz w:val="19"/>
                <w:szCs w:val="19"/>
              </w:rPr>
              <w:t>，得6分</w:t>
            </w:r>
            <w:r>
              <w:rPr>
                <w:spacing w:val="-51"/>
                <w:sz w:val="19"/>
                <w:szCs w:val="19"/>
              </w:rPr>
              <w:t xml:space="preserve"> </w:t>
            </w:r>
            <w:r>
              <w:rPr>
                <w:spacing w:val="12"/>
                <w:sz w:val="19"/>
                <w:szCs w:val="19"/>
              </w:rPr>
              <w:t>，</w:t>
            </w:r>
            <w:r>
              <w:rPr>
                <w:spacing w:val="12"/>
                <w:sz w:val="20"/>
                <w:szCs w:val="20"/>
              </w:rPr>
              <w:t>不提供不得分</w:t>
            </w:r>
            <w:r>
              <w:rPr>
                <w:spacing w:val="12"/>
                <w:sz w:val="19"/>
                <w:szCs w:val="19"/>
              </w:rPr>
              <w:t>。</w:t>
            </w:r>
          </w:p>
          <w:p w14:paraId="3812B2C8">
            <w:pPr>
              <w:pStyle w:val="9"/>
              <w:spacing w:line="228" w:lineRule="auto"/>
              <w:ind w:left="98"/>
              <w:rPr>
                <w:sz w:val="19"/>
                <w:szCs w:val="19"/>
              </w:rPr>
            </w:pPr>
            <w:r>
              <w:rPr>
                <w:spacing w:val="23"/>
                <w:sz w:val="19"/>
                <w:szCs w:val="19"/>
              </w:rPr>
              <w:t>注</w:t>
            </w:r>
            <w:r>
              <w:rPr>
                <w:spacing w:val="-48"/>
                <w:sz w:val="19"/>
                <w:szCs w:val="19"/>
              </w:rPr>
              <w:t xml:space="preserve"> </w:t>
            </w:r>
            <w:r>
              <w:rPr>
                <w:spacing w:val="23"/>
                <w:sz w:val="19"/>
                <w:szCs w:val="19"/>
              </w:rPr>
              <w:t>：上述内容每有一处内容存在一定缺陷的扣2分</w:t>
            </w:r>
            <w:r>
              <w:rPr>
                <w:spacing w:val="-51"/>
                <w:sz w:val="19"/>
                <w:szCs w:val="19"/>
              </w:rPr>
              <w:t xml:space="preserve"> </w:t>
            </w:r>
            <w:r>
              <w:rPr>
                <w:spacing w:val="23"/>
                <w:sz w:val="19"/>
                <w:szCs w:val="19"/>
              </w:rPr>
              <w:t>，但不超过单项总分。</w:t>
            </w:r>
          </w:p>
          <w:p w14:paraId="4B2A68B6">
            <w:pPr>
              <w:pStyle w:val="9"/>
              <w:spacing w:before="232" w:line="426" w:lineRule="auto"/>
              <w:ind w:left="99" w:right="35" w:firstLine="8"/>
              <w:rPr>
                <w:sz w:val="19"/>
                <w:szCs w:val="19"/>
              </w:rPr>
            </w:pPr>
            <w:r>
              <w:rPr>
                <w:spacing w:val="20"/>
                <w:sz w:val="19"/>
                <w:szCs w:val="19"/>
              </w:rPr>
              <w:t>（</w:t>
            </w:r>
            <w:r>
              <w:rPr>
                <w:spacing w:val="-38"/>
                <w:sz w:val="19"/>
                <w:szCs w:val="19"/>
              </w:rPr>
              <w:t xml:space="preserve"> </w:t>
            </w:r>
            <w:r>
              <w:rPr>
                <w:spacing w:val="20"/>
                <w:sz w:val="19"/>
                <w:szCs w:val="19"/>
              </w:rPr>
              <w:t>内容存在缺陷是指：</w:t>
            </w:r>
            <w:r>
              <w:rPr>
                <w:spacing w:val="-42"/>
                <w:sz w:val="19"/>
                <w:szCs w:val="19"/>
              </w:rPr>
              <w:t xml:space="preserve"> </w:t>
            </w:r>
            <w:r>
              <w:rPr>
                <w:spacing w:val="20"/>
                <w:sz w:val="19"/>
                <w:szCs w:val="19"/>
              </w:rPr>
              <w:t>①方案生搬硬套</w:t>
            </w:r>
            <w:r>
              <w:rPr>
                <w:spacing w:val="-52"/>
                <w:sz w:val="19"/>
                <w:szCs w:val="19"/>
              </w:rPr>
              <w:t xml:space="preserve"> </w:t>
            </w:r>
            <w:r>
              <w:rPr>
                <w:spacing w:val="20"/>
                <w:sz w:val="19"/>
                <w:szCs w:val="19"/>
              </w:rPr>
              <w:t>，与实际情况明显不符；</w:t>
            </w:r>
            <w:r>
              <w:rPr>
                <w:spacing w:val="-41"/>
                <w:sz w:val="19"/>
                <w:szCs w:val="19"/>
              </w:rPr>
              <w:t xml:space="preserve"> </w:t>
            </w:r>
            <w:r>
              <w:rPr>
                <w:spacing w:val="20"/>
                <w:sz w:val="19"/>
                <w:szCs w:val="19"/>
              </w:rPr>
              <w:t>②或存在与</w:t>
            </w:r>
            <w:r>
              <w:rPr>
                <w:sz w:val="19"/>
                <w:szCs w:val="19"/>
              </w:rPr>
              <w:t xml:space="preserve">  </w:t>
            </w:r>
            <w:r>
              <w:rPr>
                <w:spacing w:val="17"/>
                <w:sz w:val="19"/>
                <w:szCs w:val="19"/>
              </w:rPr>
              <w:t>项</w:t>
            </w:r>
            <w:r>
              <w:rPr>
                <w:spacing w:val="-30"/>
                <w:sz w:val="19"/>
                <w:szCs w:val="19"/>
              </w:rPr>
              <w:t xml:space="preserve"> </w:t>
            </w:r>
            <w:r>
              <w:rPr>
                <w:spacing w:val="17"/>
                <w:sz w:val="19"/>
                <w:szCs w:val="19"/>
              </w:rPr>
              <w:t>目</w:t>
            </w:r>
            <w:r>
              <w:rPr>
                <w:spacing w:val="-49"/>
                <w:sz w:val="19"/>
                <w:szCs w:val="19"/>
              </w:rPr>
              <w:t xml:space="preserve"> </w:t>
            </w:r>
            <w:r>
              <w:rPr>
                <w:spacing w:val="17"/>
                <w:sz w:val="19"/>
                <w:szCs w:val="19"/>
              </w:rPr>
              <w:t>明显无关的文字内容；</w:t>
            </w:r>
            <w:r>
              <w:rPr>
                <w:spacing w:val="-41"/>
                <w:sz w:val="19"/>
                <w:szCs w:val="19"/>
              </w:rPr>
              <w:t xml:space="preserve"> </w:t>
            </w:r>
            <w:r>
              <w:rPr>
                <w:spacing w:val="17"/>
                <w:sz w:val="19"/>
                <w:szCs w:val="19"/>
              </w:rPr>
              <w:t>③或内容不适用项</w:t>
            </w:r>
            <w:r>
              <w:rPr>
                <w:spacing w:val="-30"/>
                <w:sz w:val="19"/>
                <w:szCs w:val="19"/>
              </w:rPr>
              <w:t xml:space="preserve"> </w:t>
            </w:r>
            <w:r>
              <w:rPr>
                <w:spacing w:val="16"/>
                <w:sz w:val="19"/>
                <w:szCs w:val="19"/>
              </w:rPr>
              <w:t>目</w:t>
            </w:r>
            <w:r>
              <w:rPr>
                <w:spacing w:val="-51"/>
                <w:sz w:val="19"/>
                <w:szCs w:val="19"/>
              </w:rPr>
              <w:t xml:space="preserve"> </w:t>
            </w:r>
            <w:r>
              <w:rPr>
                <w:spacing w:val="16"/>
                <w:sz w:val="19"/>
                <w:szCs w:val="19"/>
              </w:rPr>
              <w:t>的实际情况；</w:t>
            </w:r>
            <w:r>
              <w:rPr>
                <w:spacing w:val="-41"/>
                <w:sz w:val="19"/>
                <w:szCs w:val="19"/>
              </w:rPr>
              <w:t xml:space="preserve"> </w:t>
            </w:r>
            <w:r>
              <w:rPr>
                <w:spacing w:val="16"/>
                <w:sz w:val="19"/>
                <w:szCs w:val="19"/>
              </w:rPr>
              <w:t>④或对采购需</w:t>
            </w:r>
            <w:r>
              <w:rPr>
                <w:sz w:val="19"/>
                <w:szCs w:val="19"/>
              </w:rPr>
              <w:t xml:space="preserve">  </w:t>
            </w:r>
            <w:r>
              <w:rPr>
                <w:spacing w:val="21"/>
                <w:sz w:val="19"/>
                <w:szCs w:val="19"/>
              </w:rPr>
              <w:t>求理解缺位混乱；</w:t>
            </w:r>
            <w:r>
              <w:rPr>
                <w:spacing w:val="-63"/>
                <w:sz w:val="19"/>
                <w:szCs w:val="19"/>
              </w:rPr>
              <w:t xml:space="preserve"> </w:t>
            </w:r>
            <w:r>
              <w:rPr>
                <w:spacing w:val="21"/>
                <w:sz w:val="19"/>
                <w:szCs w:val="19"/>
              </w:rPr>
              <w:t>⑤或描述的内容混乱</w:t>
            </w:r>
            <w:r>
              <w:rPr>
                <w:spacing w:val="-52"/>
                <w:sz w:val="19"/>
                <w:szCs w:val="19"/>
              </w:rPr>
              <w:t xml:space="preserve"> </w:t>
            </w:r>
            <w:r>
              <w:rPr>
                <w:spacing w:val="21"/>
                <w:sz w:val="19"/>
                <w:szCs w:val="19"/>
              </w:rPr>
              <w:t>，重点不突出；</w:t>
            </w:r>
            <w:r>
              <w:rPr>
                <w:spacing w:val="-60"/>
                <w:sz w:val="19"/>
                <w:szCs w:val="19"/>
              </w:rPr>
              <w:t xml:space="preserve"> </w:t>
            </w:r>
            <w:r>
              <w:rPr>
                <w:spacing w:val="21"/>
                <w:sz w:val="19"/>
                <w:szCs w:val="19"/>
              </w:rPr>
              <w:t>⑥或内容缺失不完善，</w:t>
            </w:r>
            <w:r>
              <w:rPr>
                <w:sz w:val="19"/>
                <w:szCs w:val="19"/>
              </w:rPr>
              <w:t xml:space="preserve"> </w:t>
            </w:r>
            <w:r>
              <w:rPr>
                <w:spacing w:val="16"/>
                <w:sz w:val="19"/>
                <w:szCs w:val="19"/>
              </w:rPr>
              <w:t>可操作性较差；</w:t>
            </w:r>
            <w:r>
              <w:rPr>
                <w:spacing w:val="-53"/>
                <w:sz w:val="19"/>
                <w:szCs w:val="19"/>
              </w:rPr>
              <w:t xml:space="preserve"> </w:t>
            </w:r>
            <w:r>
              <w:rPr>
                <w:spacing w:val="16"/>
                <w:sz w:val="19"/>
                <w:szCs w:val="19"/>
              </w:rPr>
              <w:t>⑦或凭空编造</w:t>
            </w:r>
            <w:r>
              <w:rPr>
                <w:spacing w:val="-52"/>
                <w:sz w:val="19"/>
                <w:szCs w:val="19"/>
              </w:rPr>
              <w:t xml:space="preserve"> </w:t>
            </w:r>
            <w:r>
              <w:rPr>
                <w:spacing w:val="16"/>
                <w:sz w:val="19"/>
                <w:szCs w:val="19"/>
              </w:rPr>
              <w:t>，</w:t>
            </w:r>
            <w:r>
              <w:rPr>
                <w:spacing w:val="-49"/>
                <w:sz w:val="19"/>
                <w:szCs w:val="19"/>
              </w:rPr>
              <w:t xml:space="preserve"> </w:t>
            </w:r>
            <w:r>
              <w:rPr>
                <w:spacing w:val="16"/>
                <w:sz w:val="19"/>
                <w:szCs w:val="19"/>
              </w:rPr>
              <w:t>内容矛盾</w:t>
            </w:r>
            <w:r>
              <w:rPr>
                <w:spacing w:val="-52"/>
                <w:sz w:val="19"/>
                <w:szCs w:val="19"/>
              </w:rPr>
              <w:t xml:space="preserve"> </w:t>
            </w:r>
            <w:r>
              <w:rPr>
                <w:spacing w:val="16"/>
                <w:sz w:val="19"/>
                <w:szCs w:val="19"/>
              </w:rPr>
              <w:t>，前后逻辑错误；</w:t>
            </w:r>
            <w:r>
              <w:rPr>
                <w:spacing w:val="-53"/>
                <w:sz w:val="19"/>
                <w:szCs w:val="19"/>
              </w:rPr>
              <w:t xml:space="preserve"> </w:t>
            </w:r>
            <w:r>
              <w:rPr>
                <w:spacing w:val="16"/>
                <w:sz w:val="19"/>
                <w:szCs w:val="19"/>
              </w:rPr>
              <w:t>⑧</w:t>
            </w:r>
            <w:r>
              <w:rPr>
                <w:spacing w:val="15"/>
                <w:sz w:val="19"/>
                <w:szCs w:val="19"/>
              </w:rPr>
              <w:t>或适用（</w:t>
            </w:r>
            <w:r>
              <w:rPr>
                <w:spacing w:val="-24"/>
                <w:sz w:val="19"/>
                <w:szCs w:val="19"/>
              </w:rPr>
              <w:t xml:space="preserve"> </w:t>
            </w:r>
            <w:r>
              <w:rPr>
                <w:spacing w:val="15"/>
                <w:sz w:val="19"/>
                <w:szCs w:val="19"/>
              </w:rPr>
              <w:t>引用）</w:t>
            </w:r>
            <w:r>
              <w:rPr>
                <w:sz w:val="19"/>
                <w:szCs w:val="19"/>
              </w:rPr>
              <w:t xml:space="preserve"> </w:t>
            </w:r>
            <w:r>
              <w:rPr>
                <w:spacing w:val="23"/>
                <w:sz w:val="19"/>
                <w:szCs w:val="19"/>
              </w:rPr>
              <w:t>的规范及标准错误或已废止；</w:t>
            </w:r>
            <w:r>
              <w:rPr>
                <w:spacing w:val="-41"/>
                <w:sz w:val="19"/>
                <w:szCs w:val="19"/>
              </w:rPr>
              <w:t xml:space="preserve"> </w:t>
            </w:r>
            <w:r>
              <w:rPr>
                <w:spacing w:val="23"/>
                <w:sz w:val="19"/>
                <w:szCs w:val="19"/>
              </w:rPr>
              <w:t>⑨或地点区域错误</w:t>
            </w:r>
            <w:r>
              <w:rPr>
                <w:spacing w:val="-52"/>
                <w:sz w:val="19"/>
                <w:szCs w:val="19"/>
              </w:rPr>
              <w:t xml:space="preserve"> </w:t>
            </w:r>
            <w:r>
              <w:rPr>
                <w:spacing w:val="22"/>
                <w:sz w:val="19"/>
                <w:szCs w:val="19"/>
              </w:rPr>
              <w:t>，或其他名称错误等；</w:t>
            </w:r>
          </w:p>
        </w:tc>
      </w:tr>
      <w:tr w14:paraId="0DBF80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2" w:hRule="atLeast"/>
        </w:trPr>
        <w:tc>
          <w:tcPr>
            <w:tcW w:w="1211" w:type="dxa"/>
            <w:vAlign w:val="top"/>
          </w:tcPr>
          <w:p w14:paraId="6200C9D7">
            <w:pPr>
              <w:spacing w:line="250" w:lineRule="auto"/>
              <w:rPr>
                <w:rFonts w:ascii="Arial"/>
                <w:sz w:val="21"/>
              </w:rPr>
            </w:pPr>
          </w:p>
          <w:p w14:paraId="5C30DB85">
            <w:pPr>
              <w:spacing w:line="250" w:lineRule="auto"/>
              <w:rPr>
                <w:rFonts w:ascii="Arial"/>
                <w:sz w:val="21"/>
              </w:rPr>
            </w:pPr>
          </w:p>
          <w:p w14:paraId="0F693EFC">
            <w:pPr>
              <w:spacing w:line="250" w:lineRule="auto"/>
              <w:rPr>
                <w:rFonts w:ascii="Arial"/>
                <w:sz w:val="21"/>
              </w:rPr>
            </w:pPr>
          </w:p>
          <w:p w14:paraId="5F83E81F">
            <w:pPr>
              <w:spacing w:line="251" w:lineRule="auto"/>
              <w:rPr>
                <w:rFonts w:ascii="Arial"/>
                <w:sz w:val="21"/>
              </w:rPr>
            </w:pPr>
          </w:p>
          <w:p w14:paraId="0F9B817B">
            <w:pPr>
              <w:pStyle w:val="9"/>
              <w:spacing w:before="65" w:line="228" w:lineRule="auto"/>
              <w:ind w:left="190"/>
              <w:rPr>
                <w:sz w:val="20"/>
                <w:szCs w:val="20"/>
              </w:rPr>
            </w:pPr>
            <w:r>
              <w:rPr>
                <w:spacing w:val="7"/>
                <w:sz w:val="20"/>
                <w:szCs w:val="20"/>
              </w:rPr>
              <w:t>质量管理</w:t>
            </w:r>
          </w:p>
          <w:p w14:paraId="67749270">
            <w:pPr>
              <w:pStyle w:val="9"/>
              <w:spacing w:before="221" w:line="228" w:lineRule="auto"/>
              <w:ind w:left="190"/>
              <w:rPr>
                <w:sz w:val="20"/>
                <w:szCs w:val="20"/>
              </w:rPr>
            </w:pPr>
            <w:r>
              <w:rPr>
                <w:spacing w:val="7"/>
                <w:sz w:val="20"/>
                <w:szCs w:val="20"/>
              </w:rPr>
              <w:t>体系与措</w:t>
            </w:r>
          </w:p>
          <w:p w14:paraId="0B154A80">
            <w:pPr>
              <w:pStyle w:val="9"/>
              <w:spacing w:before="220" w:line="231" w:lineRule="auto"/>
              <w:ind w:left="506"/>
              <w:rPr>
                <w:sz w:val="20"/>
                <w:szCs w:val="20"/>
              </w:rPr>
            </w:pPr>
            <w:r>
              <w:rPr>
                <w:spacing w:val="1"/>
                <w:sz w:val="20"/>
                <w:szCs w:val="20"/>
              </w:rPr>
              <w:t>施</w:t>
            </w:r>
          </w:p>
        </w:tc>
        <w:tc>
          <w:tcPr>
            <w:tcW w:w="863" w:type="dxa"/>
            <w:vAlign w:val="top"/>
          </w:tcPr>
          <w:p w14:paraId="5892B564">
            <w:pPr>
              <w:spacing w:line="244" w:lineRule="auto"/>
              <w:rPr>
                <w:rFonts w:ascii="Arial"/>
                <w:sz w:val="21"/>
              </w:rPr>
            </w:pPr>
          </w:p>
          <w:p w14:paraId="7708A0A4">
            <w:pPr>
              <w:spacing w:line="244" w:lineRule="auto"/>
              <w:rPr>
                <w:rFonts w:ascii="Arial"/>
                <w:sz w:val="21"/>
              </w:rPr>
            </w:pPr>
          </w:p>
          <w:p w14:paraId="011740C7">
            <w:pPr>
              <w:spacing w:line="244" w:lineRule="auto"/>
              <w:rPr>
                <w:rFonts w:ascii="Arial"/>
                <w:sz w:val="21"/>
              </w:rPr>
            </w:pPr>
          </w:p>
          <w:p w14:paraId="352219C2">
            <w:pPr>
              <w:spacing w:line="245" w:lineRule="auto"/>
              <w:rPr>
                <w:rFonts w:ascii="Arial"/>
                <w:sz w:val="21"/>
              </w:rPr>
            </w:pPr>
          </w:p>
          <w:p w14:paraId="29C8947C">
            <w:pPr>
              <w:spacing w:line="245" w:lineRule="auto"/>
              <w:rPr>
                <w:rFonts w:ascii="Arial"/>
                <w:sz w:val="21"/>
              </w:rPr>
            </w:pPr>
          </w:p>
          <w:p w14:paraId="6C670FF6">
            <w:pPr>
              <w:spacing w:line="245" w:lineRule="auto"/>
              <w:rPr>
                <w:rFonts w:ascii="Arial"/>
                <w:sz w:val="21"/>
              </w:rPr>
            </w:pPr>
          </w:p>
          <w:p w14:paraId="5DAFE304">
            <w:pPr>
              <w:pStyle w:val="9"/>
              <w:spacing w:before="65" w:line="228" w:lineRule="auto"/>
              <w:ind w:left="235"/>
              <w:rPr>
                <w:sz w:val="20"/>
                <w:szCs w:val="20"/>
              </w:rPr>
            </w:pPr>
            <w:r>
              <w:rPr>
                <w:spacing w:val="-2"/>
                <w:sz w:val="20"/>
                <w:szCs w:val="20"/>
              </w:rPr>
              <w:t>12分</w:t>
            </w:r>
          </w:p>
        </w:tc>
        <w:tc>
          <w:tcPr>
            <w:tcW w:w="7426" w:type="dxa"/>
            <w:vAlign w:val="top"/>
          </w:tcPr>
          <w:p w14:paraId="77F2699F">
            <w:pPr>
              <w:pStyle w:val="9"/>
              <w:spacing w:before="134" w:line="433" w:lineRule="auto"/>
              <w:ind w:left="98" w:right="21" w:firstLine="10"/>
              <w:jc w:val="both"/>
              <w:rPr>
                <w:sz w:val="20"/>
                <w:szCs w:val="20"/>
              </w:rPr>
            </w:pPr>
            <w:r>
              <w:rPr>
                <w:spacing w:val="8"/>
                <w:sz w:val="20"/>
                <w:szCs w:val="20"/>
              </w:rPr>
              <w:t>（1）质量保证体系健全、职责明确的，得4分，不全面或不合理的得2分，不提</w:t>
            </w:r>
            <w:r>
              <w:rPr>
                <w:spacing w:val="7"/>
                <w:sz w:val="20"/>
                <w:szCs w:val="20"/>
              </w:rPr>
              <w:t xml:space="preserve">  </w:t>
            </w:r>
            <w:r>
              <w:rPr>
                <w:spacing w:val="10"/>
                <w:sz w:val="20"/>
                <w:szCs w:val="20"/>
              </w:rPr>
              <w:t>供不得分</w:t>
            </w:r>
            <w:r>
              <w:rPr>
                <w:spacing w:val="-7"/>
                <w:sz w:val="20"/>
                <w:szCs w:val="20"/>
              </w:rPr>
              <w:t>；</w:t>
            </w:r>
            <w:r>
              <w:rPr>
                <w:spacing w:val="22"/>
                <w:sz w:val="20"/>
                <w:szCs w:val="20"/>
              </w:rPr>
              <w:t xml:space="preserve"> </w:t>
            </w:r>
            <w:r>
              <w:rPr>
                <w:spacing w:val="-7"/>
                <w:sz w:val="20"/>
                <w:szCs w:val="20"/>
              </w:rPr>
              <w:t>（</w:t>
            </w:r>
            <w:r>
              <w:rPr>
                <w:spacing w:val="10"/>
                <w:sz w:val="20"/>
                <w:szCs w:val="20"/>
              </w:rPr>
              <w:t>2）工程所用原材料、中间产品、金属结构等检测的种类、数量</w:t>
            </w:r>
            <w:r>
              <w:rPr>
                <w:sz w:val="20"/>
                <w:szCs w:val="20"/>
              </w:rPr>
              <w:t xml:space="preserve">  </w:t>
            </w:r>
            <w:r>
              <w:rPr>
                <w:spacing w:val="9"/>
                <w:sz w:val="20"/>
                <w:szCs w:val="20"/>
              </w:rPr>
              <w:t>符合相关规程规范的，得4分，不全面或不合理的得2分，不提供不得分</w:t>
            </w:r>
            <w:r>
              <w:rPr>
                <w:spacing w:val="-11"/>
                <w:sz w:val="20"/>
                <w:szCs w:val="20"/>
              </w:rPr>
              <w:t>；</w:t>
            </w:r>
            <w:r>
              <w:rPr>
                <w:spacing w:val="15"/>
                <w:sz w:val="20"/>
                <w:szCs w:val="20"/>
              </w:rPr>
              <w:t xml:space="preserve"> </w:t>
            </w:r>
            <w:r>
              <w:rPr>
                <w:spacing w:val="-11"/>
                <w:sz w:val="20"/>
                <w:szCs w:val="20"/>
              </w:rPr>
              <w:t>（</w:t>
            </w:r>
            <w:r>
              <w:rPr>
                <w:spacing w:val="9"/>
                <w:sz w:val="20"/>
                <w:szCs w:val="20"/>
              </w:rPr>
              <w:t>3）</w:t>
            </w:r>
            <w:r>
              <w:rPr>
                <w:sz w:val="20"/>
                <w:szCs w:val="20"/>
              </w:rPr>
              <w:t xml:space="preserve"> </w:t>
            </w:r>
            <w:r>
              <w:rPr>
                <w:spacing w:val="9"/>
                <w:sz w:val="20"/>
                <w:szCs w:val="20"/>
              </w:rPr>
              <w:t>关键质量控制点及控制措施合理的，得4分，不全面或不合理的得2分，不提供</w:t>
            </w:r>
            <w:r>
              <w:rPr>
                <w:spacing w:val="8"/>
                <w:sz w:val="20"/>
                <w:szCs w:val="20"/>
              </w:rPr>
              <w:t xml:space="preserve">  </w:t>
            </w:r>
            <w:r>
              <w:rPr>
                <w:spacing w:val="5"/>
                <w:sz w:val="20"/>
                <w:szCs w:val="20"/>
              </w:rPr>
              <w:t>不得分。</w:t>
            </w:r>
          </w:p>
          <w:p w14:paraId="19ABE939">
            <w:pPr>
              <w:pStyle w:val="9"/>
              <w:spacing w:before="3" w:line="383" w:lineRule="auto"/>
              <w:ind w:left="97" w:right="178"/>
              <w:jc w:val="both"/>
              <w:rPr>
                <w:sz w:val="19"/>
                <w:szCs w:val="19"/>
              </w:rPr>
            </w:pPr>
            <w:r>
              <w:rPr>
                <w:spacing w:val="19"/>
                <w:sz w:val="19"/>
                <w:szCs w:val="19"/>
              </w:rPr>
              <w:t>注</w:t>
            </w:r>
            <w:r>
              <w:rPr>
                <w:spacing w:val="-43"/>
                <w:sz w:val="19"/>
                <w:szCs w:val="19"/>
              </w:rPr>
              <w:t xml:space="preserve"> </w:t>
            </w:r>
            <w:r>
              <w:rPr>
                <w:spacing w:val="19"/>
                <w:sz w:val="19"/>
                <w:szCs w:val="19"/>
              </w:rPr>
              <w:t>：不全面或不合理指：</w:t>
            </w:r>
            <w:r>
              <w:rPr>
                <w:spacing w:val="-30"/>
                <w:sz w:val="19"/>
                <w:szCs w:val="19"/>
              </w:rPr>
              <w:t xml:space="preserve"> </w:t>
            </w:r>
            <w:r>
              <w:rPr>
                <w:spacing w:val="19"/>
                <w:sz w:val="19"/>
                <w:szCs w:val="19"/>
              </w:rPr>
              <w:t>1.方案生搬硬套</w:t>
            </w:r>
            <w:r>
              <w:rPr>
                <w:spacing w:val="-51"/>
                <w:sz w:val="19"/>
                <w:szCs w:val="19"/>
              </w:rPr>
              <w:t xml:space="preserve"> </w:t>
            </w:r>
            <w:r>
              <w:rPr>
                <w:spacing w:val="19"/>
                <w:sz w:val="19"/>
                <w:szCs w:val="19"/>
              </w:rPr>
              <w:t>，与实际情况明显不符</w:t>
            </w:r>
            <w:r>
              <w:rPr>
                <w:spacing w:val="-48"/>
                <w:sz w:val="19"/>
                <w:szCs w:val="19"/>
              </w:rPr>
              <w:t xml:space="preserve"> </w:t>
            </w:r>
            <w:r>
              <w:rPr>
                <w:spacing w:val="19"/>
                <w:sz w:val="19"/>
                <w:szCs w:val="19"/>
              </w:rPr>
              <w:t>。2.凭空编</w:t>
            </w:r>
            <w:r>
              <w:rPr>
                <w:sz w:val="19"/>
                <w:szCs w:val="19"/>
              </w:rPr>
              <w:t xml:space="preserve"> </w:t>
            </w:r>
            <w:r>
              <w:rPr>
                <w:spacing w:val="16"/>
                <w:sz w:val="19"/>
                <w:szCs w:val="19"/>
              </w:rPr>
              <w:t>造</w:t>
            </w:r>
            <w:r>
              <w:rPr>
                <w:spacing w:val="-42"/>
                <w:sz w:val="19"/>
                <w:szCs w:val="19"/>
              </w:rPr>
              <w:t xml:space="preserve"> </w:t>
            </w:r>
            <w:r>
              <w:rPr>
                <w:spacing w:val="16"/>
                <w:sz w:val="19"/>
                <w:szCs w:val="19"/>
              </w:rPr>
              <w:t>，</w:t>
            </w:r>
            <w:r>
              <w:rPr>
                <w:spacing w:val="-37"/>
                <w:sz w:val="19"/>
                <w:szCs w:val="19"/>
              </w:rPr>
              <w:t xml:space="preserve"> </w:t>
            </w:r>
            <w:r>
              <w:rPr>
                <w:spacing w:val="16"/>
                <w:sz w:val="19"/>
                <w:szCs w:val="19"/>
              </w:rPr>
              <w:t>内容矛盾</w:t>
            </w:r>
            <w:r>
              <w:rPr>
                <w:spacing w:val="-51"/>
                <w:sz w:val="19"/>
                <w:szCs w:val="19"/>
              </w:rPr>
              <w:t xml:space="preserve"> </w:t>
            </w:r>
            <w:r>
              <w:rPr>
                <w:spacing w:val="16"/>
                <w:sz w:val="19"/>
                <w:szCs w:val="19"/>
              </w:rPr>
              <w:t>，前后逻辑错误</w:t>
            </w:r>
            <w:r>
              <w:rPr>
                <w:spacing w:val="-49"/>
                <w:sz w:val="19"/>
                <w:szCs w:val="19"/>
              </w:rPr>
              <w:t xml:space="preserve"> </w:t>
            </w:r>
            <w:r>
              <w:rPr>
                <w:spacing w:val="16"/>
                <w:sz w:val="19"/>
                <w:szCs w:val="19"/>
              </w:rPr>
              <w:t>。3.</w:t>
            </w:r>
            <w:r>
              <w:rPr>
                <w:spacing w:val="-49"/>
                <w:sz w:val="19"/>
                <w:szCs w:val="19"/>
              </w:rPr>
              <w:t xml:space="preserve"> </w:t>
            </w:r>
            <w:r>
              <w:rPr>
                <w:spacing w:val="16"/>
                <w:sz w:val="19"/>
                <w:szCs w:val="19"/>
              </w:rPr>
              <w:t>内容缺失不完善</w:t>
            </w:r>
            <w:r>
              <w:rPr>
                <w:spacing w:val="-52"/>
                <w:sz w:val="19"/>
                <w:szCs w:val="19"/>
              </w:rPr>
              <w:t xml:space="preserve"> </w:t>
            </w:r>
            <w:r>
              <w:rPr>
                <w:spacing w:val="16"/>
                <w:sz w:val="19"/>
                <w:szCs w:val="19"/>
              </w:rPr>
              <w:t>，可操作性较差。</w:t>
            </w:r>
          </w:p>
        </w:tc>
      </w:tr>
      <w:tr w14:paraId="639E77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9" w:hRule="atLeast"/>
        </w:trPr>
        <w:tc>
          <w:tcPr>
            <w:tcW w:w="1211" w:type="dxa"/>
            <w:vAlign w:val="top"/>
          </w:tcPr>
          <w:p w14:paraId="02DAB7E6">
            <w:pPr>
              <w:spacing w:line="267" w:lineRule="auto"/>
              <w:rPr>
                <w:rFonts w:ascii="Arial"/>
                <w:sz w:val="21"/>
              </w:rPr>
            </w:pPr>
          </w:p>
          <w:p w14:paraId="578F3D17">
            <w:pPr>
              <w:spacing w:line="267" w:lineRule="auto"/>
              <w:rPr>
                <w:rFonts w:ascii="Arial"/>
                <w:sz w:val="21"/>
              </w:rPr>
            </w:pPr>
          </w:p>
          <w:p w14:paraId="51480264">
            <w:pPr>
              <w:pStyle w:val="9"/>
              <w:spacing w:before="65" w:line="228" w:lineRule="auto"/>
              <w:ind w:left="194"/>
              <w:rPr>
                <w:sz w:val="20"/>
                <w:szCs w:val="20"/>
              </w:rPr>
            </w:pPr>
            <w:r>
              <w:rPr>
                <w:spacing w:val="6"/>
                <w:sz w:val="20"/>
                <w:szCs w:val="20"/>
              </w:rPr>
              <w:t>安全管理</w:t>
            </w:r>
          </w:p>
          <w:p w14:paraId="1A9BC0F4">
            <w:pPr>
              <w:pStyle w:val="9"/>
              <w:spacing w:before="221" w:line="228" w:lineRule="auto"/>
              <w:ind w:left="190"/>
              <w:rPr>
                <w:sz w:val="20"/>
                <w:szCs w:val="20"/>
              </w:rPr>
            </w:pPr>
            <w:r>
              <w:rPr>
                <w:spacing w:val="7"/>
                <w:sz w:val="20"/>
                <w:szCs w:val="20"/>
              </w:rPr>
              <w:t>体系与措</w:t>
            </w:r>
          </w:p>
          <w:p w14:paraId="744A7E57">
            <w:pPr>
              <w:pStyle w:val="9"/>
              <w:spacing w:before="220" w:line="231" w:lineRule="auto"/>
              <w:ind w:left="506"/>
              <w:rPr>
                <w:sz w:val="20"/>
                <w:szCs w:val="20"/>
              </w:rPr>
            </w:pPr>
            <w:r>
              <w:rPr>
                <w:spacing w:val="1"/>
                <w:sz w:val="20"/>
                <w:szCs w:val="20"/>
              </w:rPr>
              <w:t>施</w:t>
            </w:r>
          </w:p>
        </w:tc>
        <w:tc>
          <w:tcPr>
            <w:tcW w:w="863" w:type="dxa"/>
            <w:vAlign w:val="top"/>
          </w:tcPr>
          <w:p w14:paraId="282A0142">
            <w:pPr>
              <w:spacing w:line="250" w:lineRule="auto"/>
              <w:rPr>
                <w:rFonts w:ascii="Arial"/>
                <w:sz w:val="21"/>
              </w:rPr>
            </w:pPr>
          </w:p>
          <w:p w14:paraId="467DF91C">
            <w:pPr>
              <w:spacing w:line="250" w:lineRule="auto"/>
              <w:rPr>
                <w:rFonts w:ascii="Arial"/>
                <w:sz w:val="21"/>
              </w:rPr>
            </w:pPr>
          </w:p>
          <w:p w14:paraId="289E5429">
            <w:pPr>
              <w:spacing w:line="250" w:lineRule="auto"/>
              <w:rPr>
                <w:rFonts w:ascii="Arial"/>
                <w:sz w:val="21"/>
              </w:rPr>
            </w:pPr>
          </w:p>
          <w:p w14:paraId="3E7EFC46">
            <w:pPr>
              <w:spacing w:line="250" w:lineRule="auto"/>
              <w:rPr>
                <w:rFonts w:ascii="Arial"/>
                <w:sz w:val="21"/>
              </w:rPr>
            </w:pPr>
          </w:p>
          <w:p w14:paraId="096D0F53">
            <w:pPr>
              <w:pStyle w:val="9"/>
              <w:spacing w:before="65" w:line="228" w:lineRule="auto"/>
              <w:ind w:left="235"/>
              <w:rPr>
                <w:sz w:val="20"/>
                <w:szCs w:val="20"/>
              </w:rPr>
            </w:pPr>
            <w:r>
              <w:rPr>
                <w:spacing w:val="-2"/>
                <w:sz w:val="20"/>
                <w:szCs w:val="20"/>
              </w:rPr>
              <w:t>12分</w:t>
            </w:r>
          </w:p>
        </w:tc>
        <w:tc>
          <w:tcPr>
            <w:tcW w:w="7426" w:type="dxa"/>
            <w:vAlign w:val="top"/>
          </w:tcPr>
          <w:p w14:paraId="29FC985E">
            <w:pPr>
              <w:pStyle w:val="9"/>
              <w:spacing w:before="135" w:line="432" w:lineRule="auto"/>
              <w:ind w:left="99" w:right="108" w:firstLine="9"/>
              <w:jc w:val="both"/>
              <w:rPr>
                <w:sz w:val="20"/>
                <w:szCs w:val="20"/>
              </w:rPr>
            </w:pPr>
            <w:r>
              <w:rPr>
                <w:spacing w:val="8"/>
                <w:sz w:val="20"/>
                <w:szCs w:val="20"/>
              </w:rPr>
              <w:t>（1）安全生产责任制健全、职责明确的，得4分，不全面或不合理的得2分，不</w:t>
            </w:r>
            <w:r>
              <w:rPr>
                <w:spacing w:val="14"/>
                <w:sz w:val="20"/>
                <w:szCs w:val="20"/>
              </w:rPr>
              <w:t xml:space="preserve"> </w:t>
            </w:r>
            <w:r>
              <w:rPr>
                <w:spacing w:val="10"/>
                <w:sz w:val="20"/>
                <w:szCs w:val="20"/>
              </w:rPr>
              <w:t>提供不得分</w:t>
            </w:r>
            <w:r>
              <w:rPr>
                <w:spacing w:val="-12"/>
                <w:sz w:val="20"/>
                <w:szCs w:val="20"/>
              </w:rPr>
              <w:t>；</w:t>
            </w:r>
            <w:r>
              <w:rPr>
                <w:spacing w:val="22"/>
                <w:sz w:val="20"/>
                <w:szCs w:val="20"/>
              </w:rPr>
              <w:t xml:space="preserve"> </w:t>
            </w:r>
            <w:r>
              <w:rPr>
                <w:spacing w:val="-12"/>
                <w:sz w:val="20"/>
                <w:szCs w:val="20"/>
              </w:rPr>
              <w:t>（</w:t>
            </w:r>
            <w:r>
              <w:rPr>
                <w:spacing w:val="10"/>
                <w:sz w:val="20"/>
                <w:szCs w:val="20"/>
              </w:rPr>
              <w:t>2）安全管理资源配置合理、措施符合相关安全技术（操作）</w:t>
            </w:r>
          </w:p>
          <w:p w14:paraId="11EB3048">
            <w:pPr>
              <w:pStyle w:val="9"/>
              <w:spacing w:line="433" w:lineRule="auto"/>
              <w:ind w:left="99" w:right="192"/>
              <w:jc w:val="both"/>
              <w:rPr>
                <w:sz w:val="20"/>
                <w:szCs w:val="20"/>
              </w:rPr>
            </w:pPr>
            <w:r>
              <w:rPr>
                <w:spacing w:val="9"/>
                <w:sz w:val="20"/>
                <w:szCs w:val="20"/>
              </w:rPr>
              <w:t>规程的，得4分，不合理或不全面的得2分，不提供不得分。 （3）配置的特种</w:t>
            </w:r>
            <w:r>
              <w:rPr>
                <w:spacing w:val="3"/>
                <w:sz w:val="20"/>
                <w:szCs w:val="20"/>
              </w:rPr>
              <w:t xml:space="preserve"> </w:t>
            </w:r>
            <w:r>
              <w:rPr>
                <w:spacing w:val="9"/>
                <w:sz w:val="20"/>
                <w:szCs w:val="20"/>
              </w:rPr>
              <w:t>作业人员符合要求，具有相应上岗证书的，得4分，否则不得分。</w:t>
            </w:r>
          </w:p>
          <w:p w14:paraId="3D9E2704">
            <w:pPr>
              <w:pStyle w:val="9"/>
              <w:spacing w:before="4" w:line="228" w:lineRule="auto"/>
              <w:ind w:left="98"/>
              <w:rPr>
                <w:sz w:val="19"/>
                <w:szCs w:val="19"/>
              </w:rPr>
            </w:pPr>
            <w:r>
              <w:rPr>
                <w:spacing w:val="19"/>
                <w:sz w:val="19"/>
                <w:szCs w:val="19"/>
              </w:rPr>
              <w:t>注</w:t>
            </w:r>
            <w:r>
              <w:rPr>
                <w:spacing w:val="-43"/>
                <w:sz w:val="19"/>
                <w:szCs w:val="19"/>
              </w:rPr>
              <w:t xml:space="preserve"> </w:t>
            </w:r>
            <w:r>
              <w:rPr>
                <w:spacing w:val="19"/>
                <w:sz w:val="19"/>
                <w:szCs w:val="19"/>
              </w:rPr>
              <w:t>：不全面或不合理指：</w:t>
            </w:r>
            <w:r>
              <w:rPr>
                <w:spacing w:val="-30"/>
                <w:sz w:val="19"/>
                <w:szCs w:val="19"/>
              </w:rPr>
              <w:t xml:space="preserve"> </w:t>
            </w:r>
            <w:r>
              <w:rPr>
                <w:spacing w:val="19"/>
                <w:sz w:val="19"/>
                <w:szCs w:val="19"/>
              </w:rPr>
              <w:t>1.方案生搬硬套</w:t>
            </w:r>
            <w:r>
              <w:rPr>
                <w:spacing w:val="-51"/>
                <w:sz w:val="19"/>
                <w:szCs w:val="19"/>
              </w:rPr>
              <w:t xml:space="preserve"> </w:t>
            </w:r>
            <w:r>
              <w:rPr>
                <w:spacing w:val="19"/>
                <w:sz w:val="19"/>
                <w:szCs w:val="19"/>
              </w:rPr>
              <w:t>，与实际情况明显不符</w:t>
            </w:r>
            <w:r>
              <w:rPr>
                <w:spacing w:val="-48"/>
                <w:sz w:val="19"/>
                <w:szCs w:val="19"/>
              </w:rPr>
              <w:t xml:space="preserve"> </w:t>
            </w:r>
            <w:r>
              <w:rPr>
                <w:spacing w:val="19"/>
                <w:sz w:val="19"/>
                <w:szCs w:val="19"/>
              </w:rPr>
              <w:t>。2.凭空编</w:t>
            </w:r>
          </w:p>
        </w:tc>
      </w:tr>
    </w:tbl>
    <w:p w14:paraId="20A2BE08">
      <w:pPr>
        <w:rPr>
          <w:rFonts w:ascii="Arial"/>
          <w:sz w:val="21"/>
        </w:rPr>
      </w:pPr>
    </w:p>
    <w:p w14:paraId="57A2DE9B">
      <w:pPr>
        <w:rPr>
          <w:rFonts w:ascii="Arial" w:hAnsi="Arial" w:eastAsia="Arial" w:cs="Arial"/>
          <w:sz w:val="21"/>
          <w:szCs w:val="21"/>
        </w:rPr>
        <w:sectPr>
          <w:headerReference r:id="rId75" w:type="default"/>
          <w:footerReference r:id="rId76" w:type="default"/>
          <w:pgSz w:w="11906" w:h="16839"/>
          <w:pgMar w:top="1213" w:right="1200" w:bottom="1169" w:left="1200" w:header="849" w:footer="1004" w:gutter="0"/>
          <w:pgNumType w:fmt="decimal"/>
          <w:cols w:space="720" w:num="1"/>
        </w:sectPr>
      </w:pPr>
    </w:p>
    <w:p w14:paraId="54B20F88">
      <w:pPr>
        <w:spacing w:line="203" w:lineRule="exact"/>
      </w:pPr>
    </w:p>
    <w:tbl>
      <w:tblPr>
        <w:tblStyle w:val="8"/>
        <w:tblW w:w="95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1"/>
        <w:gridCol w:w="849"/>
        <w:gridCol w:w="7440"/>
      </w:tblGrid>
      <w:tr w14:paraId="049823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211" w:type="dxa"/>
            <w:vAlign w:val="top"/>
          </w:tcPr>
          <w:p w14:paraId="1FAF1064">
            <w:pPr>
              <w:rPr>
                <w:rFonts w:ascii="Arial"/>
                <w:sz w:val="21"/>
              </w:rPr>
            </w:pPr>
          </w:p>
        </w:tc>
        <w:tc>
          <w:tcPr>
            <w:tcW w:w="849" w:type="dxa"/>
            <w:vAlign w:val="top"/>
          </w:tcPr>
          <w:p w14:paraId="6805D81F">
            <w:pPr>
              <w:rPr>
                <w:rFonts w:ascii="Arial"/>
                <w:sz w:val="21"/>
              </w:rPr>
            </w:pPr>
          </w:p>
        </w:tc>
        <w:tc>
          <w:tcPr>
            <w:tcW w:w="7440" w:type="dxa"/>
            <w:vAlign w:val="top"/>
          </w:tcPr>
          <w:p w14:paraId="7259F70C">
            <w:pPr>
              <w:pStyle w:val="9"/>
              <w:spacing w:before="150" w:line="227" w:lineRule="auto"/>
              <w:ind w:left="111"/>
              <w:rPr>
                <w:sz w:val="19"/>
                <w:szCs w:val="19"/>
              </w:rPr>
            </w:pPr>
            <w:r>
              <w:rPr>
                <w:spacing w:val="16"/>
                <w:sz w:val="19"/>
                <w:szCs w:val="19"/>
              </w:rPr>
              <w:t>造</w:t>
            </w:r>
            <w:r>
              <w:rPr>
                <w:spacing w:val="-42"/>
                <w:sz w:val="19"/>
                <w:szCs w:val="19"/>
              </w:rPr>
              <w:t xml:space="preserve"> </w:t>
            </w:r>
            <w:r>
              <w:rPr>
                <w:spacing w:val="16"/>
                <w:sz w:val="19"/>
                <w:szCs w:val="19"/>
              </w:rPr>
              <w:t>，</w:t>
            </w:r>
            <w:r>
              <w:rPr>
                <w:spacing w:val="-37"/>
                <w:sz w:val="19"/>
                <w:szCs w:val="19"/>
              </w:rPr>
              <w:t xml:space="preserve"> </w:t>
            </w:r>
            <w:r>
              <w:rPr>
                <w:spacing w:val="16"/>
                <w:sz w:val="19"/>
                <w:szCs w:val="19"/>
              </w:rPr>
              <w:t>内容矛盾</w:t>
            </w:r>
            <w:r>
              <w:rPr>
                <w:spacing w:val="-51"/>
                <w:sz w:val="19"/>
                <w:szCs w:val="19"/>
              </w:rPr>
              <w:t xml:space="preserve"> </w:t>
            </w:r>
            <w:r>
              <w:rPr>
                <w:spacing w:val="16"/>
                <w:sz w:val="19"/>
                <w:szCs w:val="19"/>
              </w:rPr>
              <w:t>，前后逻辑错误</w:t>
            </w:r>
            <w:r>
              <w:rPr>
                <w:spacing w:val="-49"/>
                <w:sz w:val="19"/>
                <w:szCs w:val="19"/>
              </w:rPr>
              <w:t xml:space="preserve"> </w:t>
            </w:r>
            <w:r>
              <w:rPr>
                <w:spacing w:val="16"/>
                <w:sz w:val="19"/>
                <w:szCs w:val="19"/>
              </w:rPr>
              <w:t>。3.</w:t>
            </w:r>
            <w:r>
              <w:rPr>
                <w:spacing w:val="-49"/>
                <w:sz w:val="19"/>
                <w:szCs w:val="19"/>
              </w:rPr>
              <w:t xml:space="preserve"> </w:t>
            </w:r>
            <w:r>
              <w:rPr>
                <w:spacing w:val="16"/>
                <w:sz w:val="19"/>
                <w:szCs w:val="19"/>
              </w:rPr>
              <w:t>内容缺失不完善</w:t>
            </w:r>
            <w:r>
              <w:rPr>
                <w:spacing w:val="-52"/>
                <w:sz w:val="19"/>
                <w:szCs w:val="19"/>
              </w:rPr>
              <w:t xml:space="preserve"> </w:t>
            </w:r>
            <w:r>
              <w:rPr>
                <w:spacing w:val="16"/>
                <w:sz w:val="19"/>
                <w:szCs w:val="19"/>
              </w:rPr>
              <w:t>，可操作性较差。</w:t>
            </w:r>
          </w:p>
        </w:tc>
      </w:tr>
      <w:tr w14:paraId="16A89F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1211" w:type="dxa"/>
            <w:vAlign w:val="top"/>
          </w:tcPr>
          <w:p w14:paraId="78B06FF7">
            <w:pPr>
              <w:spacing w:line="298" w:lineRule="auto"/>
              <w:rPr>
                <w:rFonts w:ascii="Arial"/>
                <w:sz w:val="21"/>
              </w:rPr>
            </w:pPr>
          </w:p>
          <w:p w14:paraId="70FF4687">
            <w:pPr>
              <w:pStyle w:val="9"/>
              <w:spacing w:before="65" w:line="228" w:lineRule="auto"/>
              <w:ind w:left="190"/>
              <w:rPr>
                <w:sz w:val="20"/>
                <w:szCs w:val="20"/>
              </w:rPr>
            </w:pPr>
            <w:r>
              <w:rPr>
                <w:spacing w:val="7"/>
                <w:sz w:val="20"/>
                <w:szCs w:val="20"/>
              </w:rPr>
              <w:t>环境保护</w:t>
            </w:r>
          </w:p>
          <w:p w14:paraId="3821DC69">
            <w:pPr>
              <w:pStyle w:val="9"/>
              <w:spacing w:before="220" w:line="228" w:lineRule="auto"/>
              <w:ind w:left="195"/>
              <w:rPr>
                <w:sz w:val="20"/>
                <w:szCs w:val="20"/>
              </w:rPr>
            </w:pPr>
            <w:r>
              <w:rPr>
                <w:spacing w:val="6"/>
                <w:sz w:val="20"/>
                <w:szCs w:val="20"/>
              </w:rPr>
              <w:t>管理体系</w:t>
            </w:r>
          </w:p>
          <w:p w14:paraId="77911C29">
            <w:pPr>
              <w:pStyle w:val="9"/>
              <w:spacing w:before="221" w:line="228" w:lineRule="auto"/>
              <w:ind w:left="299"/>
              <w:rPr>
                <w:sz w:val="20"/>
                <w:szCs w:val="20"/>
              </w:rPr>
            </w:pPr>
            <w:r>
              <w:rPr>
                <w:spacing w:val="5"/>
                <w:sz w:val="20"/>
                <w:szCs w:val="20"/>
              </w:rPr>
              <w:t>与措施</w:t>
            </w:r>
          </w:p>
        </w:tc>
        <w:tc>
          <w:tcPr>
            <w:tcW w:w="849" w:type="dxa"/>
            <w:vAlign w:val="top"/>
          </w:tcPr>
          <w:p w14:paraId="412F024A">
            <w:pPr>
              <w:spacing w:line="254" w:lineRule="auto"/>
              <w:rPr>
                <w:rFonts w:ascii="Arial"/>
                <w:sz w:val="21"/>
              </w:rPr>
            </w:pPr>
          </w:p>
          <w:p w14:paraId="27DECDEB">
            <w:pPr>
              <w:spacing w:line="254" w:lineRule="auto"/>
              <w:rPr>
                <w:rFonts w:ascii="Arial"/>
                <w:sz w:val="21"/>
              </w:rPr>
            </w:pPr>
          </w:p>
          <w:p w14:paraId="4D9B4B81">
            <w:pPr>
              <w:spacing w:line="255" w:lineRule="auto"/>
              <w:rPr>
                <w:rFonts w:ascii="Arial"/>
                <w:sz w:val="21"/>
              </w:rPr>
            </w:pPr>
          </w:p>
          <w:p w14:paraId="228C3D5F">
            <w:pPr>
              <w:pStyle w:val="9"/>
              <w:spacing w:before="65" w:line="228" w:lineRule="auto"/>
              <w:ind w:left="269"/>
              <w:rPr>
                <w:sz w:val="20"/>
                <w:szCs w:val="20"/>
              </w:rPr>
            </w:pPr>
            <w:r>
              <w:rPr>
                <w:spacing w:val="3"/>
                <w:sz w:val="20"/>
                <w:szCs w:val="20"/>
              </w:rPr>
              <w:t>4分</w:t>
            </w:r>
          </w:p>
        </w:tc>
        <w:tc>
          <w:tcPr>
            <w:tcW w:w="7440" w:type="dxa"/>
            <w:vAlign w:val="top"/>
          </w:tcPr>
          <w:p w14:paraId="2B878A91">
            <w:pPr>
              <w:pStyle w:val="9"/>
              <w:spacing w:before="134" w:line="455" w:lineRule="auto"/>
              <w:ind w:left="115" w:right="64" w:hanging="3"/>
              <w:rPr>
                <w:sz w:val="19"/>
                <w:szCs w:val="19"/>
              </w:rPr>
            </w:pPr>
            <w:r>
              <w:rPr>
                <w:spacing w:val="19"/>
                <w:sz w:val="19"/>
                <w:szCs w:val="19"/>
              </w:rPr>
              <w:t>环境保护管理资源配置合理</w:t>
            </w:r>
            <w:r>
              <w:rPr>
                <w:spacing w:val="-45"/>
                <w:sz w:val="19"/>
                <w:szCs w:val="19"/>
              </w:rPr>
              <w:t xml:space="preserve"> </w:t>
            </w:r>
            <w:r>
              <w:rPr>
                <w:spacing w:val="19"/>
                <w:sz w:val="19"/>
                <w:szCs w:val="19"/>
              </w:rPr>
              <w:t>、措施合理的</w:t>
            </w:r>
            <w:r>
              <w:rPr>
                <w:spacing w:val="-54"/>
                <w:sz w:val="19"/>
                <w:szCs w:val="19"/>
              </w:rPr>
              <w:t xml:space="preserve"> </w:t>
            </w:r>
            <w:r>
              <w:rPr>
                <w:spacing w:val="19"/>
                <w:sz w:val="19"/>
                <w:szCs w:val="19"/>
              </w:rPr>
              <w:t>，得4分</w:t>
            </w:r>
            <w:r>
              <w:rPr>
                <w:spacing w:val="-54"/>
                <w:sz w:val="19"/>
                <w:szCs w:val="19"/>
              </w:rPr>
              <w:t xml:space="preserve"> </w:t>
            </w:r>
            <w:r>
              <w:rPr>
                <w:spacing w:val="19"/>
                <w:sz w:val="19"/>
                <w:szCs w:val="19"/>
              </w:rPr>
              <w:t>，不全面或不合理的得2分，</w:t>
            </w:r>
            <w:r>
              <w:rPr>
                <w:sz w:val="19"/>
                <w:szCs w:val="19"/>
              </w:rPr>
              <w:t xml:space="preserve"> </w:t>
            </w:r>
            <w:r>
              <w:rPr>
                <w:spacing w:val="18"/>
                <w:sz w:val="19"/>
                <w:szCs w:val="19"/>
              </w:rPr>
              <w:t>不提供不得分。</w:t>
            </w:r>
          </w:p>
          <w:p w14:paraId="317813AC">
            <w:pPr>
              <w:pStyle w:val="9"/>
              <w:spacing w:line="386" w:lineRule="auto"/>
              <w:ind w:left="111" w:right="178"/>
              <w:rPr>
                <w:sz w:val="19"/>
                <w:szCs w:val="19"/>
              </w:rPr>
            </w:pPr>
            <w:r>
              <w:rPr>
                <w:spacing w:val="19"/>
                <w:sz w:val="19"/>
                <w:szCs w:val="19"/>
              </w:rPr>
              <w:t>注</w:t>
            </w:r>
            <w:r>
              <w:rPr>
                <w:spacing w:val="-43"/>
                <w:sz w:val="19"/>
                <w:szCs w:val="19"/>
              </w:rPr>
              <w:t xml:space="preserve"> </w:t>
            </w:r>
            <w:r>
              <w:rPr>
                <w:spacing w:val="19"/>
                <w:sz w:val="19"/>
                <w:szCs w:val="19"/>
              </w:rPr>
              <w:t>：不全面或不合理指：</w:t>
            </w:r>
            <w:r>
              <w:rPr>
                <w:spacing w:val="-30"/>
                <w:sz w:val="19"/>
                <w:szCs w:val="19"/>
              </w:rPr>
              <w:t xml:space="preserve"> </w:t>
            </w:r>
            <w:r>
              <w:rPr>
                <w:spacing w:val="19"/>
                <w:sz w:val="19"/>
                <w:szCs w:val="19"/>
              </w:rPr>
              <w:t>1.方案生搬硬套</w:t>
            </w:r>
            <w:r>
              <w:rPr>
                <w:spacing w:val="-51"/>
                <w:sz w:val="19"/>
                <w:szCs w:val="19"/>
              </w:rPr>
              <w:t xml:space="preserve"> </w:t>
            </w:r>
            <w:r>
              <w:rPr>
                <w:spacing w:val="19"/>
                <w:sz w:val="19"/>
                <w:szCs w:val="19"/>
              </w:rPr>
              <w:t>，与实际情况明显不符</w:t>
            </w:r>
            <w:r>
              <w:rPr>
                <w:spacing w:val="-48"/>
                <w:sz w:val="19"/>
                <w:szCs w:val="19"/>
              </w:rPr>
              <w:t xml:space="preserve"> </w:t>
            </w:r>
            <w:r>
              <w:rPr>
                <w:spacing w:val="19"/>
                <w:sz w:val="19"/>
                <w:szCs w:val="19"/>
              </w:rPr>
              <w:t>。2.凭空编</w:t>
            </w:r>
            <w:r>
              <w:rPr>
                <w:sz w:val="19"/>
                <w:szCs w:val="19"/>
              </w:rPr>
              <w:t xml:space="preserve"> </w:t>
            </w:r>
            <w:r>
              <w:rPr>
                <w:spacing w:val="16"/>
                <w:sz w:val="19"/>
                <w:szCs w:val="19"/>
              </w:rPr>
              <w:t>造</w:t>
            </w:r>
            <w:r>
              <w:rPr>
                <w:spacing w:val="-42"/>
                <w:sz w:val="19"/>
                <w:szCs w:val="19"/>
              </w:rPr>
              <w:t xml:space="preserve"> </w:t>
            </w:r>
            <w:r>
              <w:rPr>
                <w:spacing w:val="16"/>
                <w:sz w:val="19"/>
                <w:szCs w:val="19"/>
              </w:rPr>
              <w:t>，</w:t>
            </w:r>
            <w:r>
              <w:rPr>
                <w:spacing w:val="-37"/>
                <w:sz w:val="19"/>
                <w:szCs w:val="19"/>
              </w:rPr>
              <w:t xml:space="preserve"> </w:t>
            </w:r>
            <w:r>
              <w:rPr>
                <w:spacing w:val="16"/>
                <w:sz w:val="19"/>
                <w:szCs w:val="19"/>
              </w:rPr>
              <w:t>内容矛盾</w:t>
            </w:r>
            <w:r>
              <w:rPr>
                <w:spacing w:val="-51"/>
                <w:sz w:val="19"/>
                <w:szCs w:val="19"/>
              </w:rPr>
              <w:t xml:space="preserve"> </w:t>
            </w:r>
            <w:r>
              <w:rPr>
                <w:spacing w:val="16"/>
                <w:sz w:val="19"/>
                <w:szCs w:val="19"/>
              </w:rPr>
              <w:t>，前后逻辑错误</w:t>
            </w:r>
            <w:r>
              <w:rPr>
                <w:spacing w:val="-49"/>
                <w:sz w:val="19"/>
                <w:szCs w:val="19"/>
              </w:rPr>
              <w:t xml:space="preserve"> </w:t>
            </w:r>
            <w:r>
              <w:rPr>
                <w:spacing w:val="16"/>
                <w:sz w:val="19"/>
                <w:szCs w:val="19"/>
              </w:rPr>
              <w:t>。3.</w:t>
            </w:r>
            <w:r>
              <w:rPr>
                <w:spacing w:val="-49"/>
                <w:sz w:val="19"/>
                <w:szCs w:val="19"/>
              </w:rPr>
              <w:t xml:space="preserve"> </w:t>
            </w:r>
            <w:r>
              <w:rPr>
                <w:spacing w:val="16"/>
                <w:sz w:val="19"/>
                <w:szCs w:val="19"/>
              </w:rPr>
              <w:t>内容缺失不完善</w:t>
            </w:r>
            <w:r>
              <w:rPr>
                <w:spacing w:val="-52"/>
                <w:sz w:val="19"/>
                <w:szCs w:val="19"/>
              </w:rPr>
              <w:t xml:space="preserve"> </w:t>
            </w:r>
            <w:r>
              <w:rPr>
                <w:spacing w:val="16"/>
                <w:sz w:val="19"/>
                <w:szCs w:val="19"/>
              </w:rPr>
              <w:t>，可操作性较差。</w:t>
            </w:r>
          </w:p>
        </w:tc>
      </w:tr>
      <w:tr w14:paraId="537FA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3" w:hRule="atLeast"/>
        </w:trPr>
        <w:tc>
          <w:tcPr>
            <w:tcW w:w="1211" w:type="dxa"/>
            <w:vAlign w:val="top"/>
          </w:tcPr>
          <w:p w14:paraId="0213311C">
            <w:pPr>
              <w:spacing w:line="266" w:lineRule="auto"/>
              <w:rPr>
                <w:rFonts w:ascii="Arial"/>
                <w:sz w:val="21"/>
              </w:rPr>
            </w:pPr>
          </w:p>
          <w:p w14:paraId="3B2FA0F7">
            <w:pPr>
              <w:spacing w:line="266" w:lineRule="auto"/>
              <w:rPr>
                <w:rFonts w:ascii="Arial"/>
                <w:sz w:val="21"/>
              </w:rPr>
            </w:pPr>
          </w:p>
          <w:p w14:paraId="3F50938A">
            <w:pPr>
              <w:pStyle w:val="9"/>
              <w:spacing w:before="65" w:line="228" w:lineRule="auto"/>
              <w:ind w:left="192"/>
              <w:rPr>
                <w:sz w:val="20"/>
                <w:szCs w:val="20"/>
              </w:rPr>
            </w:pPr>
            <w:r>
              <w:rPr>
                <w:spacing w:val="6"/>
                <w:sz w:val="20"/>
                <w:szCs w:val="20"/>
              </w:rPr>
              <w:t>工程进度</w:t>
            </w:r>
          </w:p>
          <w:p w14:paraId="76400E9F">
            <w:pPr>
              <w:pStyle w:val="9"/>
              <w:spacing w:before="221" w:line="228" w:lineRule="auto"/>
              <w:ind w:left="190"/>
              <w:rPr>
                <w:sz w:val="20"/>
                <w:szCs w:val="20"/>
              </w:rPr>
            </w:pPr>
            <w:r>
              <w:rPr>
                <w:spacing w:val="7"/>
                <w:sz w:val="20"/>
                <w:szCs w:val="20"/>
              </w:rPr>
              <w:t>计划与保</w:t>
            </w:r>
          </w:p>
          <w:p w14:paraId="4D2A29CE">
            <w:pPr>
              <w:pStyle w:val="9"/>
              <w:spacing w:before="220" w:line="228" w:lineRule="auto"/>
              <w:ind w:left="190"/>
              <w:rPr>
                <w:sz w:val="20"/>
                <w:szCs w:val="20"/>
              </w:rPr>
            </w:pPr>
            <w:r>
              <w:rPr>
                <w:spacing w:val="7"/>
                <w:sz w:val="20"/>
                <w:szCs w:val="20"/>
              </w:rPr>
              <w:t>证措施分</w:t>
            </w:r>
          </w:p>
        </w:tc>
        <w:tc>
          <w:tcPr>
            <w:tcW w:w="849" w:type="dxa"/>
            <w:vAlign w:val="top"/>
          </w:tcPr>
          <w:p w14:paraId="3705030D">
            <w:pPr>
              <w:spacing w:line="249" w:lineRule="auto"/>
              <w:rPr>
                <w:rFonts w:ascii="Arial"/>
                <w:sz w:val="21"/>
              </w:rPr>
            </w:pPr>
          </w:p>
          <w:p w14:paraId="160F8AEF">
            <w:pPr>
              <w:spacing w:line="249" w:lineRule="auto"/>
              <w:rPr>
                <w:rFonts w:ascii="Arial"/>
                <w:sz w:val="21"/>
              </w:rPr>
            </w:pPr>
          </w:p>
          <w:p w14:paraId="455EE537">
            <w:pPr>
              <w:spacing w:line="249" w:lineRule="auto"/>
              <w:rPr>
                <w:rFonts w:ascii="Arial"/>
                <w:sz w:val="21"/>
              </w:rPr>
            </w:pPr>
          </w:p>
          <w:p w14:paraId="239A8619">
            <w:pPr>
              <w:spacing w:line="250" w:lineRule="auto"/>
              <w:rPr>
                <w:rFonts w:ascii="Arial"/>
                <w:sz w:val="21"/>
              </w:rPr>
            </w:pPr>
          </w:p>
          <w:p w14:paraId="11D537CD">
            <w:pPr>
              <w:pStyle w:val="9"/>
              <w:spacing w:before="65" w:line="228" w:lineRule="auto"/>
              <w:ind w:left="272"/>
              <w:rPr>
                <w:sz w:val="20"/>
                <w:szCs w:val="20"/>
              </w:rPr>
            </w:pPr>
            <w:r>
              <w:rPr>
                <w:spacing w:val="2"/>
                <w:sz w:val="20"/>
                <w:szCs w:val="20"/>
              </w:rPr>
              <w:t>6分</w:t>
            </w:r>
          </w:p>
        </w:tc>
        <w:tc>
          <w:tcPr>
            <w:tcW w:w="7440" w:type="dxa"/>
            <w:vAlign w:val="top"/>
          </w:tcPr>
          <w:p w14:paraId="6192DC95">
            <w:pPr>
              <w:pStyle w:val="9"/>
              <w:spacing w:before="135" w:line="455" w:lineRule="auto"/>
              <w:ind w:left="115" w:right="219" w:firstLine="6"/>
              <w:jc w:val="both"/>
              <w:rPr>
                <w:sz w:val="19"/>
                <w:szCs w:val="19"/>
              </w:rPr>
            </w:pPr>
            <w:r>
              <w:rPr>
                <w:spacing w:val="17"/>
                <w:sz w:val="19"/>
                <w:szCs w:val="19"/>
              </w:rPr>
              <w:t>（</w:t>
            </w:r>
            <w:r>
              <w:rPr>
                <w:spacing w:val="-54"/>
                <w:sz w:val="19"/>
                <w:szCs w:val="19"/>
              </w:rPr>
              <w:t xml:space="preserve"> </w:t>
            </w:r>
            <w:r>
              <w:rPr>
                <w:spacing w:val="17"/>
                <w:sz w:val="19"/>
                <w:szCs w:val="19"/>
              </w:rPr>
              <w:t>1）</w:t>
            </w:r>
            <w:r>
              <w:rPr>
                <w:spacing w:val="-51"/>
                <w:sz w:val="19"/>
                <w:szCs w:val="19"/>
              </w:rPr>
              <w:t xml:space="preserve"> </w:t>
            </w:r>
            <w:r>
              <w:rPr>
                <w:spacing w:val="17"/>
                <w:sz w:val="19"/>
                <w:szCs w:val="19"/>
              </w:rPr>
              <w:t>工程施工流程</w:t>
            </w:r>
            <w:r>
              <w:rPr>
                <w:spacing w:val="-56"/>
                <w:sz w:val="19"/>
                <w:szCs w:val="19"/>
              </w:rPr>
              <w:t xml:space="preserve"> </w:t>
            </w:r>
            <w:r>
              <w:rPr>
                <w:spacing w:val="17"/>
                <w:sz w:val="19"/>
                <w:szCs w:val="19"/>
              </w:rPr>
              <w:t>、进度计划横道图（或者网</w:t>
            </w:r>
            <w:r>
              <w:rPr>
                <w:spacing w:val="16"/>
                <w:sz w:val="19"/>
                <w:szCs w:val="19"/>
              </w:rPr>
              <w:t>络图）</w:t>
            </w:r>
            <w:r>
              <w:rPr>
                <w:spacing w:val="-44"/>
                <w:sz w:val="19"/>
                <w:szCs w:val="19"/>
              </w:rPr>
              <w:t xml:space="preserve"> </w:t>
            </w:r>
            <w:r>
              <w:rPr>
                <w:spacing w:val="16"/>
                <w:sz w:val="19"/>
                <w:szCs w:val="19"/>
              </w:rPr>
              <w:t>措施合理的</w:t>
            </w:r>
            <w:r>
              <w:rPr>
                <w:spacing w:val="-54"/>
                <w:sz w:val="19"/>
                <w:szCs w:val="19"/>
              </w:rPr>
              <w:t xml:space="preserve"> </w:t>
            </w:r>
            <w:r>
              <w:rPr>
                <w:spacing w:val="16"/>
                <w:sz w:val="19"/>
                <w:szCs w:val="19"/>
              </w:rPr>
              <w:t>，得3分</w:t>
            </w:r>
            <w:r>
              <w:rPr>
                <w:spacing w:val="-54"/>
                <w:sz w:val="19"/>
                <w:szCs w:val="19"/>
              </w:rPr>
              <w:t xml:space="preserve"> </w:t>
            </w:r>
            <w:r>
              <w:rPr>
                <w:spacing w:val="16"/>
                <w:sz w:val="19"/>
                <w:szCs w:val="19"/>
              </w:rPr>
              <w:t>，</w:t>
            </w:r>
            <w:r>
              <w:rPr>
                <w:sz w:val="19"/>
                <w:szCs w:val="19"/>
              </w:rPr>
              <w:t xml:space="preserve"> </w:t>
            </w:r>
            <w:r>
              <w:rPr>
                <w:spacing w:val="19"/>
                <w:sz w:val="19"/>
                <w:szCs w:val="19"/>
              </w:rPr>
              <w:t>不提供的不得分</w:t>
            </w:r>
            <w:r>
              <w:rPr>
                <w:spacing w:val="-51"/>
                <w:sz w:val="19"/>
                <w:szCs w:val="19"/>
              </w:rPr>
              <w:t xml:space="preserve"> </w:t>
            </w:r>
            <w:r>
              <w:rPr>
                <w:spacing w:val="19"/>
                <w:sz w:val="19"/>
                <w:szCs w:val="19"/>
              </w:rPr>
              <w:t>。</w:t>
            </w:r>
            <w:r>
              <w:rPr>
                <w:spacing w:val="-67"/>
                <w:sz w:val="19"/>
                <w:szCs w:val="19"/>
              </w:rPr>
              <w:t xml:space="preserve"> </w:t>
            </w:r>
            <w:r>
              <w:rPr>
                <w:spacing w:val="19"/>
                <w:sz w:val="19"/>
                <w:szCs w:val="19"/>
              </w:rPr>
              <w:t>（2）</w:t>
            </w:r>
            <w:r>
              <w:rPr>
                <w:spacing w:val="-55"/>
                <w:sz w:val="19"/>
                <w:szCs w:val="19"/>
              </w:rPr>
              <w:t xml:space="preserve"> </w:t>
            </w:r>
            <w:r>
              <w:rPr>
                <w:spacing w:val="19"/>
                <w:sz w:val="19"/>
                <w:szCs w:val="19"/>
              </w:rPr>
              <w:t>进度风险分析及应对预案</w:t>
            </w:r>
            <w:r>
              <w:rPr>
                <w:spacing w:val="18"/>
                <w:sz w:val="19"/>
                <w:szCs w:val="19"/>
              </w:rPr>
              <w:t>合理的</w:t>
            </w:r>
            <w:r>
              <w:rPr>
                <w:spacing w:val="-54"/>
                <w:sz w:val="19"/>
                <w:szCs w:val="19"/>
              </w:rPr>
              <w:t xml:space="preserve"> </w:t>
            </w:r>
            <w:r>
              <w:rPr>
                <w:spacing w:val="18"/>
                <w:sz w:val="19"/>
                <w:szCs w:val="19"/>
              </w:rPr>
              <w:t>，得3分</w:t>
            </w:r>
            <w:r>
              <w:rPr>
                <w:spacing w:val="-53"/>
                <w:sz w:val="19"/>
                <w:szCs w:val="19"/>
              </w:rPr>
              <w:t xml:space="preserve"> </w:t>
            </w:r>
            <w:r>
              <w:rPr>
                <w:spacing w:val="18"/>
                <w:sz w:val="19"/>
                <w:szCs w:val="19"/>
              </w:rPr>
              <w:t>，不全面或</w:t>
            </w:r>
            <w:r>
              <w:rPr>
                <w:sz w:val="19"/>
                <w:szCs w:val="19"/>
              </w:rPr>
              <w:t xml:space="preserve"> </w:t>
            </w:r>
            <w:r>
              <w:rPr>
                <w:spacing w:val="19"/>
                <w:sz w:val="19"/>
                <w:szCs w:val="19"/>
              </w:rPr>
              <w:t>不合理的得1分</w:t>
            </w:r>
            <w:r>
              <w:rPr>
                <w:spacing w:val="-51"/>
                <w:sz w:val="19"/>
                <w:szCs w:val="19"/>
              </w:rPr>
              <w:t xml:space="preserve"> </w:t>
            </w:r>
            <w:r>
              <w:rPr>
                <w:spacing w:val="19"/>
                <w:sz w:val="19"/>
                <w:szCs w:val="19"/>
              </w:rPr>
              <w:t>，不提供的不得分。</w:t>
            </w:r>
          </w:p>
          <w:p w14:paraId="184D7831">
            <w:pPr>
              <w:pStyle w:val="9"/>
              <w:spacing w:line="385" w:lineRule="auto"/>
              <w:ind w:left="111" w:right="178"/>
              <w:jc w:val="both"/>
              <w:rPr>
                <w:sz w:val="19"/>
                <w:szCs w:val="19"/>
              </w:rPr>
            </w:pPr>
            <w:r>
              <w:rPr>
                <w:spacing w:val="19"/>
                <w:sz w:val="19"/>
                <w:szCs w:val="19"/>
              </w:rPr>
              <w:t>注</w:t>
            </w:r>
            <w:r>
              <w:rPr>
                <w:spacing w:val="-43"/>
                <w:sz w:val="19"/>
                <w:szCs w:val="19"/>
              </w:rPr>
              <w:t xml:space="preserve"> </w:t>
            </w:r>
            <w:r>
              <w:rPr>
                <w:spacing w:val="19"/>
                <w:sz w:val="19"/>
                <w:szCs w:val="19"/>
              </w:rPr>
              <w:t>：不全面或不合理指：</w:t>
            </w:r>
            <w:r>
              <w:rPr>
                <w:spacing w:val="-30"/>
                <w:sz w:val="19"/>
                <w:szCs w:val="19"/>
              </w:rPr>
              <w:t xml:space="preserve"> </w:t>
            </w:r>
            <w:r>
              <w:rPr>
                <w:spacing w:val="19"/>
                <w:sz w:val="19"/>
                <w:szCs w:val="19"/>
              </w:rPr>
              <w:t>1.方案生搬硬套</w:t>
            </w:r>
            <w:r>
              <w:rPr>
                <w:spacing w:val="-51"/>
                <w:sz w:val="19"/>
                <w:szCs w:val="19"/>
              </w:rPr>
              <w:t xml:space="preserve"> </w:t>
            </w:r>
            <w:r>
              <w:rPr>
                <w:spacing w:val="19"/>
                <w:sz w:val="19"/>
                <w:szCs w:val="19"/>
              </w:rPr>
              <w:t>，与实际情况明显不符</w:t>
            </w:r>
            <w:r>
              <w:rPr>
                <w:spacing w:val="-48"/>
                <w:sz w:val="19"/>
                <w:szCs w:val="19"/>
              </w:rPr>
              <w:t xml:space="preserve"> </w:t>
            </w:r>
            <w:r>
              <w:rPr>
                <w:spacing w:val="19"/>
                <w:sz w:val="19"/>
                <w:szCs w:val="19"/>
              </w:rPr>
              <w:t>。2.凭空编</w:t>
            </w:r>
            <w:r>
              <w:rPr>
                <w:sz w:val="19"/>
                <w:szCs w:val="19"/>
              </w:rPr>
              <w:t xml:space="preserve"> </w:t>
            </w:r>
            <w:r>
              <w:rPr>
                <w:spacing w:val="16"/>
                <w:sz w:val="19"/>
                <w:szCs w:val="19"/>
              </w:rPr>
              <w:t>造</w:t>
            </w:r>
            <w:r>
              <w:rPr>
                <w:spacing w:val="-42"/>
                <w:sz w:val="19"/>
                <w:szCs w:val="19"/>
              </w:rPr>
              <w:t xml:space="preserve"> </w:t>
            </w:r>
            <w:r>
              <w:rPr>
                <w:spacing w:val="16"/>
                <w:sz w:val="19"/>
                <w:szCs w:val="19"/>
              </w:rPr>
              <w:t>，</w:t>
            </w:r>
            <w:r>
              <w:rPr>
                <w:spacing w:val="-37"/>
                <w:sz w:val="19"/>
                <w:szCs w:val="19"/>
              </w:rPr>
              <w:t xml:space="preserve"> </w:t>
            </w:r>
            <w:r>
              <w:rPr>
                <w:spacing w:val="16"/>
                <w:sz w:val="19"/>
                <w:szCs w:val="19"/>
              </w:rPr>
              <w:t>内容矛盾</w:t>
            </w:r>
            <w:r>
              <w:rPr>
                <w:spacing w:val="-51"/>
                <w:sz w:val="19"/>
                <w:szCs w:val="19"/>
              </w:rPr>
              <w:t xml:space="preserve"> </w:t>
            </w:r>
            <w:r>
              <w:rPr>
                <w:spacing w:val="16"/>
                <w:sz w:val="19"/>
                <w:szCs w:val="19"/>
              </w:rPr>
              <w:t>，前后逻辑错误</w:t>
            </w:r>
            <w:r>
              <w:rPr>
                <w:spacing w:val="-49"/>
                <w:sz w:val="19"/>
                <w:szCs w:val="19"/>
              </w:rPr>
              <w:t xml:space="preserve"> </w:t>
            </w:r>
            <w:r>
              <w:rPr>
                <w:spacing w:val="16"/>
                <w:sz w:val="19"/>
                <w:szCs w:val="19"/>
              </w:rPr>
              <w:t>。3.</w:t>
            </w:r>
            <w:r>
              <w:rPr>
                <w:spacing w:val="-49"/>
                <w:sz w:val="19"/>
                <w:szCs w:val="19"/>
              </w:rPr>
              <w:t xml:space="preserve"> </w:t>
            </w:r>
            <w:r>
              <w:rPr>
                <w:spacing w:val="16"/>
                <w:sz w:val="19"/>
                <w:szCs w:val="19"/>
              </w:rPr>
              <w:t>内容缺失不完善</w:t>
            </w:r>
            <w:r>
              <w:rPr>
                <w:spacing w:val="-52"/>
                <w:sz w:val="19"/>
                <w:szCs w:val="19"/>
              </w:rPr>
              <w:t xml:space="preserve"> </w:t>
            </w:r>
            <w:r>
              <w:rPr>
                <w:spacing w:val="16"/>
                <w:sz w:val="19"/>
                <w:szCs w:val="19"/>
              </w:rPr>
              <w:t>，可操作性较差。</w:t>
            </w:r>
          </w:p>
        </w:tc>
      </w:tr>
      <w:tr w14:paraId="1E7ED5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9500" w:type="dxa"/>
            <w:gridSpan w:val="3"/>
            <w:vAlign w:val="top"/>
          </w:tcPr>
          <w:p w14:paraId="0EA59D53">
            <w:pPr>
              <w:pStyle w:val="9"/>
              <w:spacing w:before="135" w:line="228" w:lineRule="auto"/>
              <w:ind w:left="3705"/>
              <w:rPr>
                <w:sz w:val="20"/>
                <w:szCs w:val="20"/>
              </w:rPr>
            </w:pPr>
            <w:r>
              <w:rPr>
                <w:b/>
                <w:bCs/>
                <w:spacing w:val="5"/>
                <w:sz w:val="20"/>
                <w:szCs w:val="20"/>
              </w:rPr>
              <w:t>商务文件评审（10分）</w:t>
            </w:r>
          </w:p>
        </w:tc>
      </w:tr>
      <w:tr w14:paraId="5D8A11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211" w:type="dxa"/>
            <w:vAlign w:val="top"/>
          </w:tcPr>
          <w:p w14:paraId="414FE5D8">
            <w:pPr>
              <w:pStyle w:val="9"/>
              <w:spacing w:before="132" w:line="367" w:lineRule="auto"/>
              <w:ind w:left="114" w:right="260" w:firstLine="3"/>
              <w:rPr>
                <w:sz w:val="20"/>
                <w:szCs w:val="20"/>
              </w:rPr>
            </w:pPr>
            <w:r>
              <w:rPr>
                <w:spacing w:val="6"/>
                <w:sz w:val="20"/>
                <w:szCs w:val="20"/>
              </w:rPr>
              <w:t>投标人类</w:t>
            </w:r>
            <w:r>
              <w:rPr>
                <w:spacing w:val="2"/>
                <w:sz w:val="20"/>
                <w:szCs w:val="20"/>
              </w:rPr>
              <w:t xml:space="preserve"> </w:t>
            </w:r>
            <w:r>
              <w:rPr>
                <w:spacing w:val="7"/>
                <w:sz w:val="20"/>
                <w:szCs w:val="20"/>
              </w:rPr>
              <w:t>似业绩</w:t>
            </w:r>
          </w:p>
        </w:tc>
        <w:tc>
          <w:tcPr>
            <w:tcW w:w="849" w:type="dxa"/>
            <w:vAlign w:val="top"/>
          </w:tcPr>
          <w:p w14:paraId="401034AE">
            <w:pPr>
              <w:spacing w:line="301" w:lineRule="auto"/>
              <w:rPr>
                <w:rFonts w:ascii="Arial"/>
                <w:sz w:val="21"/>
              </w:rPr>
            </w:pPr>
          </w:p>
          <w:p w14:paraId="17E7F35A">
            <w:pPr>
              <w:pStyle w:val="9"/>
              <w:spacing w:before="65" w:line="228" w:lineRule="auto"/>
              <w:ind w:left="111"/>
              <w:rPr>
                <w:sz w:val="20"/>
                <w:szCs w:val="20"/>
              </w:rPr>
            </w:pPr>
            <w:r>
              <w:rPr>
                <w:spacing w:val="3"/>
                <w:sz w:val="20"/>
                <w:szCs w:val="20"/>
              </w:rPr>
              <w:t>4分</w:t>
            </w:r>
          </w:p>
        </w:tc>
        <w:tc>
          <w:tcPr>
            <w:tcW w:w="7440" w:type="dxa"/>
            <w:vAlign w:val="top"/>
          </w:tcPr>
          <w:p w14:paraId="39C11F0B">
            <w:pPr>
              <w:pStyle w:val="9"/>
              <w:spacing w:before="132" w:line="367" w:lineRule="auto"/>
              <w:ind w:left="122" w:right="401" w:hanging="7"/>
              <w:rPr>
                <w:sz w:val="20"/>
                <w:szCs w:val="20"/>
              </w:rPr>
            </w:pPr>
            <w:r>
              <w:rPr>
                <w:spacing w:val="9"/>
                <w:sz w:val="20"/>
                <w:szCs w:val="20"/>
              </w:rPr>
              <w:t>投标人近三年内</w:t>
            </w:r>
            <w:r>
              <w:rPr>
                <w:rFonts w:hint="eastAsia"/>
                <w:spacing w:val="9"/>
                <w:sz w:val="20"/>
                <w:szCs w:val="20"/>
                <w:lang w:eastAsia="zh-CN"/>
              </w:rPr>
              <w:t>（</w:t>
            </w:r>
            <w:r>
              <w:rPr>
                <w:rFonts w:hint="eastAsia"/>
                <w:spacing w:val="9"/>
                <w:sz w:val="20"/>
                <w:szCs w:val="20"/>
                <w:lang w:val="en-US" w:eastAsia="zh-CN"/>
              </w:rPr>
              <w:t>2022年1月1日至今</w:t>
            </w:r>
            <w:r>
              <w:rPr>
                <w:rFonts w:hint="eastAsia"/>
                <w:spacing w:val="9"/>
                <w:sz w:val="20"/>
                <w:szCs w:val="20"/>
                <w:lang w:eastAsia="zh-CN"/>
              </w:rPr>
              <w:t>）</w:t>
            </w:r>
            <w:r>
              <w:rPr>
                <w:spacing w:val="9"/>
                <w:sz w:val="20"/>
                <w:szCs w:val="20"/>
              </w:rPr>
              <w:t>完成的类似业绩，每提供一个完整的业绩得2分，最高得4分</w:t>
            </w:r>
            <w:r>
              <w:rPr>
                <w:spacing w:val="11"/>
                <w:sz w:val="20"/>
                <w:szCs w:val="20"/>
              </w:rPr>
              <w:t xml:space="preserve"> </w:t>
            </w:r>
            <w:r>
              <w:rPr>
                <w:spacing w:val="9"/>
                <w:sz w:val="20"/>
                <w:szCs w:val="20"/>
              </w:rPr>
              <w:t>（提供中标通知书、合同、验收证明的原件扫描件，缺一项不得分）</w:t>
            </w:r>
            <w:bookmarkStart w:id="187" w:name="_GoBack"/>
            <w:bookmarkEnd w:id="187"/>
          </w:p>
        </w:tc>
      </w:tr>
      <w:tr w14:paraId="1EBE3B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3" w:hRule="atLeast"/>
        </w:trPr>
        <w:tc>
          <w:tcPr>
            <w:tcW w:w="1211" w:type="dxa"/>
            <w:vAlign w:val="top"/>
          </w:tcPr>
          <w:p w14:paraId="1755AA89">
            <w:pPr>
              <w:spacing w:line="273" w:lineRule="auto"/>
              <w:rPr>
                <w:rFonts w:ascii="Arial"/>
                <w:sz w:val="21"/>
              </w:rPr>
            </w:pPr>
          </w:p>
          <w:p w14:paraId="7D77E1D1">
            <w:pPr>
              <w:spacing w:line="273" w:lineRule="auto"/>
              <w:rPr>
                <w:rFonts w:ascii="Arial"/>
                <w:sz w:val="21"/>
              </w:rPr>
            </w:pPr>
          </w:p>
          <w:p w14:paraId="4D426029">
            <w:pPr>
              <w:pStyle w:val="9"/>
              <w:spacing w:before="65" w:line="228" w:lineRule="auto"/>
              <w:ind w:left="119"/>
              <w:rPr>
                <w:sz w:val="20"/>
                <w:szCs w:val="20"/>
              </w:rPr>
            </w:pPr>
            <w:r>
              <w:rPr>
                <w:spacing w:val="6"/>
                <w:sz w:val="20"/>
                <w:szCs w:val="20"/>
              </w:rPr>
              <w:t>项目管理</w:t>
            </w:r>
          </w:p>
          <w:p w14:paraId="7087BE4E">
            <w:pPr>
              <w:pStyle w:val="9"/>
              <w:spacing w:before="221" w:line="227" w:lineRule="auto"/>
              <w:ind w:left="114"/>
              <w:rPr>
                <w:sz w:val="20"/>
                <w:szCs w:val="20"/>
              </w:rPr>
            </w:pPr>
            <w:r>
              <w:rPr>
                <w:spacing w:val="5"/>
                <w:sz w:val="20"/>
                <w:szCs w:val="20"/>
              </w:rPr>
              <w:t>机构</w:t>
            </w:r>
          </w:p>
        </w:tc>
        <w:tc>
          <w:tcPr>
            <w:tcW w:w="849" w:type="dxa"/>
            <w:vAlign w:val="top"/>
          </w:tcPr>
          <w:p w14:paraId="41A2B245">
            <w:pPr>
              <w:spacing w:line="259" w:lineRule="auto"/>
              <w:rPr>
                <w:rFonts w:ascii="Arial"/>
                <w:sz w:val="21"/>
              </w:rPr>
            </w:pPr>
          </w:p>
          <w:p w14:paraId="4D017DBB">
            <w:pPr>
              <w:spacing w:line="259" w:lineRule="auto"/>
              <w:rPr>
                <w:rFonts w:ascii="Arial"/>
                <w:sz w:val="21"/>
              </w:rPr>
            </w:pPr>
          </w:p>
          <w:p w14:paraId="3FB5E7E8">
            <w:pPr>
              <w:spacing w:line="260" w:lineRule="auto"/>
              <w:rPr>
                <w:rFonts w:ascii="Arial"/>
                <w:sz w:val="21"/>
              </w:rPr>
            </w:pPr>
          </w:p>
          <w:p w14:paraId="7AE9DF46">
            <w:pPr>
              <w:pStyle w:val="9"/>
              <w:spacing w:before="65" w:line="228" w:lineRule="auto"/>
              <w:ind w:left="113"/>
              <w:rPr>
                <w:sz w:val="20"/>
                <w:szCs w:val="20"/>
              </w:rPr>
            </w:pPr>
            <w:r>
              <w:rPr>
                <w:spacing w:val="2"/>
                <w:sz w:val="20"/>
                <w:szCs w:val="20"/>
              </w:rPr>
              <w:t>6分</w:t>
            </w:r>
          </w:p>
        </w:tc>
        <w:tc>
          <w:tcPr>
            <w:tcW w:w="7440" w:type="dxa"/>
            <w:vAlign w:val="top"/>
          </w:tcPr>
          <w:p w14:paraId="5F359D80">
            <w:pPr>
              <w:pStyle w:val="9"/>
              <w:spacing w:before="149" w:line="421" w:lineRule="auto"/>
              <w:ind w:left="112" w:right="121"/>
              <w:jc w:val="both"/>
              <w:rPr>
                <w:sz w:val="19"/>
                <w:szCs w:val="19"/>
              </w:rPr>
            </w:pPr>
            <w:r>
              <w:rPr>
                <w:spacing w:val="19"/>
                <w:sz w:val="19"/>
                <w:szCs w:val="19"/>
              </w:rPr>
              <w:t>拟配备的管理人员（包括但不限于技术负责人、施工员</w:t>
            </w:r>
            <w:r>
              <w:rPr>
                <w:spacing w:val="-40"/>
                <w:sz w:val="19"/>
                <w:szCs w:val="19"/>
              </w:rPr>
              <w:t xml:space="preserve"> </w:t>
            </w:r>
            <w:r>
              <w:rPr>
                <w:spacing w:val="19"/>
                <w:sz w:val="19"/>
                <w:szCs w:val="19"/>
              </w:rPr>
              <w:t>、质量员、安全员</w:t>
            </w:r>
            <w:r>
              <w:rPr>
                <w:spacing w:val="-56"/>
                <w:sz w:val="19"/>
                <w:szCs w:val="19"/>
              </w:rPr>
              <w:t xml:space="preserve"> </w:t>
            </w:r>
            <w:r>
              <w:rPr>
                <w:spacing w:val="19"/>
                <w:sz w:val="19"/>
                <w:szCs w:val="19"/>
              </w:rPr>
              <w:t>、材</w:t>
            </w:r>
            <w:r>
              <w:rPr>
                <w:sz w:val="19"/>
                <w:szCs w:val="19"/>
              </w:rPr>
              <w:t xml:space="preserve"> </w:t>
            </w:r>
            <w:r>
              <w:rPr>
                <w:spacing w:val="21"/>
                <w:sz w:val="19"/>
                <w:szCs w:val="19"/>
              </w:rPr>
              <w:t>料员、资料员）数量满足工程施工管理要求</w:t>
            </w:r>
            <w:r>
              <w:rPr>
                <w:spacing w:val="-56"/>
                <w:sz w:val="19"/>
                <w:szCs w:val="19"/>
              </w:rPr>
              <w:t xml:space="preserve"> </w:t>
            </w:r>
            <w:r>
              <w:rPr>
                <w:spacing w:val="20"/>
                <w:sz w:val="19"/>
                <w:szCs w:val="19"/>
              </w:rPr>
              <w:t>，且持有相应的注册证书、职称或</w:t>
            </w:r>
            <w:r>
              <w:rPr>
                <w:sz w:val="19"/>
                <w:szCs w:val="19"/>
              </w:rPr>
              <w:t xml:space="preserve"> </w:t>
            </w:r>
            <w:r>
              <w:rPr>
                <w:spacing w:val="21"/>
                <w:sz w:val="19"/>
                <w:szCs w:val="19"/>
              </w:rPr>
              <w:t>岗位证书的在职人员</w:t>
            </w:r>
            <w:r>
              <w:rPr>
                <w:spacing w:val="-57"/>
                <w:sz w:val="19"/>
                <w:szCs w:val="19"/>
              </w:rPr>
              <w:t xml:space="preserve"> </w:t>
            </w:r>
            <w:r>
              <w:rPr>
                <w:spacing w:val="21"/>
                <w:sz w:val="19"/>
                <w:szCs w:val="19"/>
              </w:rPr>
              <w:t>，提供齐全得6分</w:t>
            </w:r>
            <w:r>
              <w:rPr>
                <w:spacing w:val="-56"/>
                <w:sz w:val="19"/>
                <w:szCs w:val="19"/>
              </w:rPr>
              <w:t xml:space="preserve"> </w:t>
            </w:r>
            <w:r>
              <w:rPr>
                <w:spacing w:val="21"/>
                <w:sz w:val="19"/>
                <w:szCs w:val="19"/>
              </w:rPr>
              <w:t>，人员及证明</w:t>
            </w:r>
            <w:r>
              <w:rPr>
                <w:spacing w:val="20"/>
                <w:sz w:val="19"/>
                <w:szCs w:val="19"/>
              </w:rPr>
              <w:t>文件未提供或提供不全的</w:t>
            </w:r>
            <w:r>
              <w:rPr>
                <w:sz w:val="19"/>
                <w:szCs w:val="19"/>
              </w:rPr>
              <w:t xml:space="preserve"> </w:t>
            </w:r>
            <w:r>
              <w:rPr>
                <w:spacing w:val="18"/>
                <w:sz w:val="19"/>
                <w:szCs w:val="19"/>
              </w:rPr>
              <w:t>不得分</w:t>
            </w:r>
            <w:r>
              <w:rPr>
                <w:spacing w:val="-44"/>
                <w:sz w:val="19"/>
                <w:szCs w:val="19"/>
              </w:rPr>
              <w:t xml:space="preserve"> </w:t>
            </w:r>
            <w:r>
              <w:rPr>
                <w:spacing w:val="18"/>
                <w:sz w:val="19"/>
                <w:szCs w:val="19"/>
              </w:rPr>
              <w:t>。</w:t>
            </w:r>
            <w:r>
              <w:rPr>
                <w:spacing w:val="49"/>
                <w:sz w:val="19"/>
                <w:szCs w:val="19"/>
              </w:rPr>
              <w:t xml:space="preserve"> </w:t>
            </w:r>
            <w:r>
              <w:rPr>
                <w:spacing w:val="18"/>
                <w:sz w:val="19"/>
                <w:szCs w:val="19"/>
              </w:rPr>
              <w:t>注</w:t>
            </w:r>
            <w:r>
              <w:rPr>
                <w:spacing w:val="-56"/>
                <w:sz w:val="19"/>
                <w:szCs w:val="19"/>
              </w:rPr>
              <w:t xml:space="preserve"> </w:t>
            </w:r>
            <w:r>
              <w:rPr>
                <w:spacing w:val="18"/>
                <w:sz w:val="19"/>
                <w:szCs w:val="19"/>
              </w:rPr>
              <w:t>：投标人须提供上述人员资格证明文件原件扫描件。</w:t>
            </w:r>
          </w:p>
        </w:tc>
      </w:tr>
    </w:tbl>
    <w:p w14:paraId="6D23A70A">
      <w:pPr>
        <w:spacing w:line="432" w:lineRule="auto"/>
        <w:rPr>
          <w:rFonts w:ascii="Arial"/>
          <w:sz w:val="21"/>
        </w:rPr>
      </w:pPr>
    </w:p>
    <w:p w14:paraId="2EEC5CF8">
      <w:pPr>
        <w:pStyle w:val="3"/>
        <w:spacing w:before="78" w:line="308" w:lineRule="auto"/>
        <w:ind w:left="224" w:right="258" w:firstLine="3"/>
        <w:jc w:val="both"/>
        <w:rPr>
          <w:sz w:val="24"/>
          <w:szCs w:val="24"/>
        </w:rPr>
      </w:pPr>
      <w:r>
        <w:rPr>
          <w:sz w:val="24"/>
          <w:szCs w:val="24"/>
        </w:rPr>
        <w:t>备注:1、根据《政府采购服务和服务招投标管理办法》第</w:t>
      </w:r>
      <w:r>
        <w:rPr>
          <w:spacing w:val="-50"/>
          <w:sz w:val="24"/>
          <w:szCs w:val="24"/>
        </w:rPr>
        <w:t xml:space="preserve"> </w:t>
      </w:r>
      <w:r>
        <w:rPr>
          <w:sz w:val="24"/>
          <w:szCs w:val="24"/>
        </w:rPr>
        <w:t>87</w:t>
      </w:r>
      <w:r>
        <w:rPr>
          <w:spacing w:val="-43"/>
          <w:sz w:val="24"/>
          <w:szCs w:val="24"/>
        </w:rPr>
        <w:t xml:space="preserve"> </w:t>
      </w:r>
      <w:r>
        <w:rPr>
          <w:sz w:val="24"/>
          <w:szCs w:val="24"/>
        </w:rPr>
        <w:t>号令</w:t>
      </w:r>
      <w:r>
        <w:rPr>
          <w:spacing w:val="-1"/>
          <w:sz w:val="24"/>
          <w:szCs w:val="24"/>
        </w:rPr>
        <w:t>第六十条  评标委员</w:t>
      </w:r>
      <w:r>
        <w:rPr>
          <w:sz w:val="24"/>
          <w:szCs w:val="24"/>
        </w:rPr>
        <w:t xml:space="preserve"> </w:t>
      </w:r>
      <w:r>
        <w:rPr>
          <w:spacing w:val="-3"/>
          <w:sz w:val="24"/>
          <w:szCs w:val="24"/>
        </w:rPr>
        <w:t>会认为投标人的报价明显低于其他通过符合性审查投标人的报价，有可能影响产品质量</w:t>
      </w:r>
      <w:r>
        <w:rPr>
          <w:spacing w:val="15"/>
          <w:sz w:val="24"/>
          <w:szCs w:val="24"/>
        </w:rPr>
        <w:t xml:space="preserve"> </w:t>
      </w:r>
      <w:r>
        <w:rPr>
          <w:spacing w:val="-3"/>
          <w:sz w:val="24"/>
          <w:szCs w:val="24"/>
        </w:rPr>
        <w:t>或者不能诚信履约的，应当要求其在评标现场合理的时间内提供书面说明，必要时提交</w:t>
      </w:r>
      <w:r>
        <w:rPr>
          <w:spacing w:val="15"/>
          <w:sz w:val="24"/>
          <w:szCs w:val="24"/>
        </w:rPr>
        <w:t xml:space="preserve"> </w:t>
      </w:r>
      <w:r>
        <w:rPr>
          <w:spacing w:val="-3"/>
          <w:sz w:val="24"/>
          <w:szCs w:val="24"/>
        </w:rPr>
        <w:t>相关证明材料；投标人不能证明其报价合理性的，评标委员会应当将其作为无效投标处</w:t>
      </w:r>
      <w:r>
        <w:rPr>
          <w:spacing w:val="15"/>
          <w:sz w:val="24"/>
          <w:szCs w:val="24"/>
        </w:rPr>
        <w:t xml:space="preserve"> </w:t>
      </w:r>
      <w:r>
        <w:rPr>
          <w:spacing w:val="-5"/>
          <w:sz w:val="24"/>
          <w:szCs w:val="24"/>
        </w:rPr>
        <w:t>理。</w:t>
      </w:r>
    </w:p>
    <w:p w14:paraId="2E164D40">
      <w:pPr>
        <w:pStyle w:val="3"/>
        <w:spacing w:before="2" w:line="262" w:lineRule="auto"/>
        <w:ind w:left="231" w:right="258" w:hanging="3"/>
        <w:rPr>
          <w:sz w:val="24"/>
          <w:szCs w:val="24"/>
        </w:rPr>
      </w:pPr>
      <w:r>
        <w:rPr>
          <w:sz w:val="24"/>
          <w:szCs w:val="24"/>
        </w:rPr>
        <w:t>2、供应商在评标过程中，所进行的力图影响评标结果的不符合招标规则的活动，可能</w:t>
      </w:r>
      <w:r>
        <w:rPr>
          <w:spacing w:val="17"/>
          <w:sz w:val="24"/>
          <w:szCs w:val="24"/>
        </w:rPr>
        <w:t xml:space="preserve"> </w:t>
      </w:r>
      <w:r>
        <w:rPr>
          <w:spacing w:val="-2"/>
          <w:sz w:val="24"/>
          <w:szCs w:val="24"/>
        </w:rPr>
        <w:t>导致其被取消中标资格。</w:t>
      </w:r>
    </w:p>
    <w:p w14:paraId="46D2BD9B">
      <w:pPr>
        <w:pStyle w:val="3"/>
        <w:spacing w:before="116" w:line="219" w:lineRule="auto"/>
        <w:ind w:left="229"/>
        <w:rPr>
          <w:sz w:val="24"/>
          <w:szCs w:val="24"/>
        </w:rPr>
      </w:pPr>
      <w:r>
        <w:rPr>
          <w:spacing w:val="-1"/>
          <w:sz w:val="24"/>
          <w:szCs w:val="24"/>
        </w:rPr>
        <w:t>3、与磋商文件有重大偏离的投标文件将被拒绝。</w:t>
      </w:r>
    </w:p>
    <w:p w14:paraId="78A7728C">
      <w:pPr>
        <w:pStyle w:val="3"/>
        <w:spacing w:before="114" w:line="309" w:lineRule="auto"/>
        <w:ind w:left="224" w:right="258" w:firstLine="19"/>
        <w:jc w:val="both"/>
        <w:rPr>
          <w:sz w:val="24"/>
          <w:szCs w:val="24"/>
        </w:rPr>
      </w:pPr>
      <w:r>
        <w:rPr>
          <w:spacing w:val="-3"/>
          <w:sz w:val="24"/>
          <w:szCs w:val="24"/>
        </w:rPr>
        <w:t>附：对于商务部分（投标报价）的评分，按以下方法进行：价格分统一采用低</w:t>
      </w:r>
      <w:r>
        <w:rPr>
          <w:spacing w:val="-4"/>
          <w:sz w:val="24"/>
          <w:szCs w:val="24"/>
        </w:rPr>
        <w:t>价优先法</w:t>
      </w:r>
      <w:r>
        <w:rPr>
          <w:sz w:val="24"/>
          <w:szCs w:val="24"/>
        </w:rPr>
        <w:t xml:space="preserve"> </w:t>
      </w:r>
      <w:r>
        <w:rPr>
          <w:spacing w:val="-3"/>
          <w:sz w:val="24"/>
          <w:szCs w:val="24"/>
        </w:rPr>
        <w:t>计算，即满足磋商文件要求且评标价格最低的报价为评标基准价，其价格分为满分。其</w:t>
      </w:r>
      <w:r>
        <w:rPr>
          <w:spacing w:val="15"/>
          <w:sz w:val="24"/>
          <w:szCs w:val="24"/>
        </w:rPr>
        <w:t xml:space="preserve"> </w:t>
      </w:r>
      <w:r>
        <w:rPr>
          <w:spacing w:val="1"/>
          <w:sz w:val="24"/>
          <w:szCs w:val="24"/>
        </w:rPr>
        <w:t>他投标人的价格分统一按照下列公式计算：报价</w:t>
      </w:r>
      <w:r>
        <w:rPr>
          <w:sz w:val="24"/>
          <w:szCs w:val="24"/>
        </w:rPr>
        <w:t xml:space="preserve">得分=(评标基准价／评标价格)×价格 </w:t>
      </w:r>
      <w:r>
        <w:rPr>
          <w:spacing w:val="-2"/>
          <w:sz w:val="24"/>
          <w:szCs w:val="24"/>
        </w:rPr>
        <w:t>权值×100</w:t>
      </w:r>
    </w:p>
    <w:p w14:paraId="63763D77">
      <w:pPr>
        <w:spacing w:line="309" w:lineRule="auto"/>
        <w:rPr>
          <w:sz w:val="24"/>
          <w:szCs w:val="24"/>
        </w:rPr>
        <w:sectPr>
          <w:footerReference r:id="rId77" w:type="default"/>
          <w:pgSz w:w="11906" w:h="16839"/>
          <w:pgMar w:top="1213" w:right="1200" w:bottom="1168" w:left="1200" w:header="849" w:footer="1004" w:gutter="0"/>
          <w:pgNumType w:fmt="decimal"/>
          <w:cols w:space="720" w:num="1"/>
        </w:sectPr>
      </w:pPr>
    </w:p>
    <w:p w14:paraId="1FF469C1">
      <w:pPr>
        <w:pStyle w:val="3"/>
        <w:spacing w:before="317" w:line="286" w:lineRule="auto"/>
        <w:ind w:left="7"/>
        <w:rPr>
          <w:sz w:val="24"/>
          <w:szCs w:val="24"/>
        </w:rPr>
      </w:pPr>
      <w:r>
        <w:rPr>
          <w:spacing w:val="1"/>
          <w:sz w:val="24"/>
          <w:szCs w:val="24"/>
        </w:rPr>
        <w:t>4、各评标委员会成员对每个投标人的上述指标</w:t>
      </w:r>
      <w:r>
        <w:rPr>
          <w:sz w:val="24"/>
          <w:szCs w:val="24"/>
        </w:rPr>
        <w:t xml:space="preserve">的打分（除报价外）的算术平均分，加 </w:t>
      </w:r>
      <w:r>
        <w:rPr>
          <w:spacing w:val="-3"/>
          <w:sz w:val="24"/>
          <w:szCs w:val="24"/>
        </w:rPr>
        <w:t>上经计算的报价得分，即为该投标人的最终综合评估分。评标委员会将按投标人得分顺</w:t>
      </w:r>
      <w:r>
        <w:rPr>
          <w:spacing w:val="15"/>
          <w:sz w:val="24"/>
          <w:szCs w:val="24"/>
        </w:rPr>
        <w:t xml:space="preserve"> </w:t>
      </w:r>
      <w:r>
        <w:rPr>
          <w:spacing w:val="-7"/>
          <w:sz w:val="24"/>
          <w:szCs w:val="24"/>
        </w:rPr>
        <w:t>序由高到低依次排名，得分相同的，按投标报价由低到高顺序排列。得分及报价</w:t>
      </w:r>
      <w:r>
        <w:rPr>
          <w:spacing w:val="-8"/>
          <w:sz w:val="24"/>
          <w:szCs w:val="24"/>
        </w:rPr>
        <w:t>相同的，</w:t>
      </w:r>
      <w:r>
        <w:rPr>
          <w:sz w:val="24"/>
          <w:szCs w:val="24"/>
        </w:rPr>
        <w:t xml:space="preserve"> 按技术指标优劣顺序排列。得分最高的前一名至前三名投标</w:t>
      </w:r>
      <w:r>
        <w:rPr>
          <w:spacing w:val="-1"/>
          <w:sz w:val="24"/>
          <w:szCs w:val="24"/>
        </w:rPr>
        <w:t>人将成为成交候选人。</w:t>
      </w:r>
    </w:p>
    <w:p w14:paraId="690C336F">
      <w:pPr>
        <w:pStyle w:val="3"/>
        <w:spacing w:before="113" w:line="218" w:lineRule="auto"/>
        <w:ind w:left="13"/>
        <w:rPr>
          <w:sz w:val="24"/>
          <w:szCs w:val="24"/>
        </w:rPr>
      </w:pPr>
      <w:r>
        <w:rPr>
          <w:sz w:val="24"/>
          <w:szCs w:val="24"/>
        </w:rPr>
        <w:t>5、最低报价不作为评标的唯一依据。采购人不</w:t>
      </w:r>
      <w:r>
        <w:rPr>
          <w:spacing w:val="-1"/>
          <w:sz w:val="24"/>
          <w:szCs w:val="24"/>
        </w:rPr>
        <w:t>承诺将合同授予报价最低的投标人。</w:t>
      </w:r>
    </w:p>
    <w:p w14:paraId="33361752">
      <w:pPr>
        <w:pStyle w:val="3"/>
        <w:spacing w:before="117" w:line="264" w:lineRule="auto"/>
        <w:ind w:left="10" w:right="61"/>
        <w:rPr>
          <w:sz w:val="24"/>
          <w:szCs w:val="24"/>
        </w:rPr>
      </w:pPr>
      <w:r>
        <w:rPr>
          <w:sz w:val="24"/>
          <w:szCs w:val="24"/>
        </w:rPr>
        <w:t>6、经评标委员会评议，认为投标报价过高、超出采购人预算的项目，可以不确立成交</w:t>
      </w:r>
      <w:r>
        <w:rPr>
          <w:spacing w:val="18"/>
          <w:sz w:val="24"/>
          <w:szCs w:val="24"/>
        </w:rPr>
        <w:t xml:space="preserve"> </w:t>
      </w:r>
      <w:r>
        <w:rPr>
          <w:spacing w:val="-2"/>
          <w:sz w:val="24"/>
          <w:szCs w:val="24"/>
        </w:rPr>
        <w:t>人，做为废标处理。</w:t>
      </w:r>
    </w:p>
    <w:p w14:paraId="7E625637">
      <w:pPr>
        <w:pStyle w:val="3"/>
        <w:spacing w:before="113" w:line="219" w:lineRule="auto"/>
        <w:ind w:left="26"/>
        <w:rPr>
          <w:sz w:val="24"/>
          <w:szCs w:val="24"/>
        </w:rPr>
      </w:pPr>
      <w:r>
        <w:rPr>
          <w:b/>
          <w:bCs/>
          <w:spacing w:val="-5"/>
          <w:sz w:val="24"/>
          <w:szCs w:val="24"/>
        </w:rPr>
        <w:t>11.无效投标条款</w:t>
      </w:r>
    </w:p>
    <w:p w14:paraId="321A3719">
      <w:pPr>
        <w:pStyle w:val="3"/>
        <w:spacing w:before="116" w:line="216" w:lineRule="auto"/>
        <w:ind w:left="26"/>
        <w:rPr>
          <w:sz w:val="24"/>
          <w:szCs w:val="24"/>
        </w:rPr>
      </w:pPr>
      <w:r>
        <w:rPr>
          <w:sz w:val="24"/>
          <w:szCs w:val="24"/>
        </w:rPr>
        <w:t>11.1</w:t>
      </w:r>
      <w:r>
        <w:rPr>
          <w:spacing w:val="-44"/>
          <w:sz w:val="24"/>
          <w:szCs w:val="24"/>
        </w:rPr>
        <w:t xml:space="preserve"> </w:t>
      </w:r>
      <w:r>
        <w:rPr>
          <w:sz w:val="24"/>
          <w:szCs w:val="24"/>
        </w:rPr>
        <w:t>投标文件有下列情形之一的,其投标文件拒收:</w:t>
      </w:r>
    </w:p>
    <w:p w14:paraId="01E77E3E">
      <w:pPr>
        <w:pStyle w:val="3"/>
        <w:spacing w:before="119" w:line="263" w:lineRule="auto"/>
        <w:ind w:left="12" w:right="61" w:firstLine="38"/>
        <w:rPr>
          <w:sz w:val="24"/>
          <w:szCs w:val="24"/>
        </w:rPr>
      </w:pPr>
      <w:r>
        <w:rPr>
          <w:b/>
          <w:bCs/>
          <w:sz w:val="24"/>
          <w:szCs w:val="24"/>
        </w:rPr>
        <w:t>(1)</w:t>
      </w:r>
      <w:r>
        <w:rPr>
          <w:sz w:val="24"/>
          <w:szCs w:val="24"/>
        </w:rPr>
        <w:t xml:space="preserve"> </w:t>
      </w:r>
      <w:r>
        <w:rPr>
          <w:b/>
          <w:bCs/>
          <w:sz w:val="24"/>
          <w:szCs w:val="24"/>
        </w:rPr>
        <w:t>未在开标截止时间前通过网上招标投标系统递交有效电子投标文件的，开标系统</w:t>
      </w:r>
      <w:r>
        <w:rPr>
          <w:spacing w:val="2"/>
          <w:sz w:val="24"/>
          <w:szCs w:val="24"/>
        </w:rPr>
        <w:t xml:space="preserve"> </w:t>
      </w:r>
      <w:r>
        <w:rPr>
          <w:b/>
          <w:bCs/>
          <w:spacing w:val="-5"/>
          <w:sz w:val="24"/>
          <w:szCs w:val="24"/>
        </w:rPr>
        <w:t>不予接收。</w:t>
      </w:r>
    </w:p>
    <w:p w14:paraId="0419B84A">
      <w:pPr>
        <w:pStyle w:val="3"/>
        <w:spacing w:before="116" w:line="290" w:lineRule="auto"/>
        <w:ind w:left="7" w:right="61" w:firstLine="12"/>
        <w:rPr>
          <w:sz w:val="24"/>
          <w:szCs w:val="24"/>
        </w:rPr>
      </w:pPr>
      <w:r>
        <w:rPr>
          <w:b/>
          <w:bCs/>
          <w:spacing w:val="-2"/>
          <w:sz w:val="24"/>
          <w:szCs w:val="24"/>
        </w:rPr>
        <w:t>（2）所有投标人应在规定时间里完成投标文件的解密工作【</w:t>
      </w:r>
      <w:r>
        <w:rPr>
          <w:b/>
          <w:bCs/>
          <w:spacing w:val="-3"/>
          <w:sz w:val="24"/>
          <w:szCs w:val="24"/>
        </w:rPr>
        <w:t>投标人使用其有效加密锁</w:t>
      </w:r>
      <w:r>
        <w:rPr>
          <w:sz w:val="24"/>
          <w:szCs w:val="24"/>
        </w:rPr>
        <w:t xml:space="preserve"> </w:t>
      </w:r>
      <w:r>
        <w:rPr>
          <w:b/>
          <w:bCs/>
          <w:spacing w:val="-4"/>
          <w:sz w:val="24"/>
          <w:szCs w:val="24"/>
        </w:rPr>
        <w:t>（CA</w:t>
      </w:r>
      <w:r>
        <w:rPr>
          <w:spacing w:val="-50"/>
          <w:sz w:val="24"/>
          <w:szCs w:val="24"/>
        </w:rPr>
        <w:t xml:space="preserve"> </w:t>
      </w:r>
      <w:r>
        <w:rPr>
          <w:b/>
          <w:bCs/>
          <w:spacing w:val="-4"/>
          <w:sz w:val="24"/>
          <w:szCs w:val="24"/>
        </w:rPr>
        <w:t>锁）进行解密（因投标人原因未能提供有效</w:t>
      </w:r>
      <w:r>
        <w:rPr>
          <w:spacing w:val="-53"/>
          <w:sz w:val="24"/>
          <w:szCs w:val="24"/>
        </w:rPr>
        <w:t xml:space="preserve"> </w:t>
      </w:r>
      <w:r>
        <w:rPr>
          <w:b/>
          <w:bCs/>
          <w:spacing w:val="-4"/>
          <w:sz w:val="24"/>
          <w:szCs w:val="24"/>
        </w:rPr>
        <w:t>CA</w:t>
      </w:r>
      <w:r>
        <w:rPr>
          <w:spacing w:val="-50"/>
          <w:sz w:val="24"/>
          <w:szCs w:val="24"/>
        </w:rPr>
        <w:t xml:space="preserve"> </w:t>
      </w:r>
      <w:r>
        <w:rPr>
          <w:b/>
          <w:bCs/>
          <w:spacing w:val="-4"/>
          <w:sz w:val="24"/>
          <w:szCs w:val="24"/>
        </w:rPr>
        <w:t>锁对其投标</w:t>
      </w:r>
      <w:r>
        <w:rPr>
          <w:b/>
          <w:bCs/>
          <w:spacing w:val="-5"/>
          <w:sz w:val="24"/>
          <w:szCs w:val="24"/>
        </w:rPr>
        <w:t>文件进行解密的，其投</w:t>
      </w:r>
      <w:r>
        <w:rPr>
          <w:sz w:val="24"/>
          <w:szCs w:val="24"/>
        </w:rPr>
        <w:t xml:space="preserve"> </w:t>
      </w:r>
      <w:r>
        <w:rPr>
          <w:b/>
          <w:bCs/>
          <w:sz w:val="24"/>
          <w:szCs w:val="24"/>
        </w:rPr>
        <w:t>标文件按无效标处理</w:t>
      </w:r>
      <w:r>
        <w:rPr>
          <w:b/>
          <w:bCs/>
          <w:spacing w:val="24"/>
          <w:sz w:val="24"/>
          <w:szCs w:val="24"/>
        </w:rPr>
        <w:t>），</w:t>
      </w:r>
      <w:r>
        <w:rPr>
          <w:b/>
          <w:bCs/>
          <w:sz w:val="24"/>
          <w:szCs w:val="24"/>
        </w:rPr>
        <w:t>以网上招投标系统解密倒计时为准】，因系统原因未能成功</w:t>
      </w:r>
      <w:r>
        <w:rPr>
          <w:sz w:val="24"/>
          <w:szCs w:val="24"/>
        </w:rPr>
        <w:t xml:space="preserve"> </w:t>
      </w:r>
      <w:r>
        <w:rPr>
          <w:b/>
          <w:bCs/>
          <w:spacing w:val="1"/>
          <w:sz w:val="24"/>
          <w:szCs w:val="24"/>
        </w:rPr>
        <w:t>解密的投标文件，可导入备份投标文件。备份投标文件也无法导入的，则投标文件被</w:t>
      </w:r>
      <w:r>
        <w:rPr>
          <w:spacing w:val="8"/>
          <w:sz w:val="24"/>
          <w:szCs w:val="24"/>
        </w:rPr>
        <w:t xml:space="preserve"> </w:t>
      </w:r>
      <w:r>
        <w:rPr>
          <w:b/>
          <w:bCs/>
          <w:spacing w:val="-6"/>
          <w:sz w:val="24"/>
          <w:szCs w:val="24"/>
        </w:rPr>
        <w:t>否决。</w:t>
      </w:r>
    </w:p>
    <w:p w14:paraId="40C11B20">
      <w:pPr>
        <w:pStyle w:val="3"/>
        <w:spacing w:before="113" w:line="216" w:lineRule="auto"/>
        <w:ind w:left="26"/>
        <w:rPr>
          <w:sz w:val="24"/>
          <w:szCs w:val="24"/>
        </w:rPr>
      </w:pPr>
      <w:r>
        <w:rPr>
          <w:spacing w:val="-1"/>
          <w:sz w:val="24"/>
          <w:szCs w:val="24"/>
        </w:rPr>
        <w:t>11.2</w:t>
      </w:r>
      <w:r>
        <w:rPr>
          <w:spacing w:val="-48"/>
          <w:sz w:val="24"/>
          <w:szCs w:val="24"/>
        </w:rPr>
        <w:t xml:space="preserve"> </w:t>
      </w:r>
      <w:r>
        <w:rPr>
          <w:spacing w:val="-1"/>
          <w:sz w:val="24"/>
          <w:szCs w:val="24"/>
        </w:rPr>
        <w:t>投标人有下列情形之一的,资格审查其</w:t>
      </w:r>
      <w:r>
        <w:rPr>
          <w:spacing w:val="-2"/>
          <w:sz w:val="24"/>
          <w:szCs w:val="24"/>
        </w:rPr>
        <w:t>投标作无效投标处理：</w:t>
      </w:r>
    </w:p>
    <w:p w14:paraId="55FD49B8">
      <w:pPr>
        <w:pStyle w:val="3"/>
        <w:spacing w:before="119" w:line="219" w:lineRule="auto"/>
        <w:ind w:left="50"/>
        <w:rPr>
          <w:sz w:val="24"/>
          <w:szCs w:val="24"/>
        </w:rPr>
      </w:pPr>
      <w:r>
        <w:rPr>
          <w:spacing w:val="-3"/>
          <w:sz w:val="24"/>
          <w:szCs w:val="24"/>
        </w:rPr>
        <w:t>(1)投标人为本项目提供招标代理服务的；</w:t>
      </w:r>
    </w:p>
    <w:p w14:paraId="2C689DA7">
      <w:pPr>
        <w:pStyle w:val="3"/>
        <w:spacing w:before="116" w:line="219" w:lineRule="auto"/>
        <w:ind w:left="50"/>
        <w:rPr>
          <w:sz w:val="24"/>
          <w:szCs w:val="24"/>
        </w:rPr>
      </w:pPr>
      <w:r>
        <w:rPr>
          <w:spacing w:val="-2"/>
          <w:sz w:val="24"/>
          <w:szCs w:val="24"/>
        </w:rPr>
        <w:t>(2)投标人与在本项目代理机构存在相互任职或工作的；</w:t>
      </w:r>
    </w:p>
    <w:p w14:paraId="6829C7CA">
      <w:pPr>
        <w:pStyle w:val="3"/>
        <w:spacing w:before="115" w:line="219" w:lineRule="auto"/>
        <w:ind w:left="50"/>
        <w:rPr>
          <w:sz w:val="24"/>
          <w:szCs w:val="24"/>
        </w:rPr>
      </w:pPr>
      <w:r>
        <w:rPr>
          <w:spacing w:val="-3"/>
          <w:sz w:val="24"/>
          <w:szCs w:val="24"/>
        </w:rPr>
        <w:t>(3)投标保证金未按规定要求缴纳的；</w:t>
      </w:r>
    </w:p>
    <w:p w14:paraId="7AFA1159">
      <w:pPr>
        <w:pStyle w:val="3"/>
        <w:spacing w:before="115" w:line="219" w:lineRule="auto"/>
        <w:ind w:left="50"/>
        <w:rPr>
          <w:sz w:val="24"/>
          <w:szCs w:val="24"/>
        </w:rPr>
      </w:pPr>
      <w:r>
        <w:rPr>
          <w:spacing w:val="-4"/>
          <w:sz w:val="24"/>
          <w:szCs w:val="24"/>
        </w:rPr>
        <w:t>(4)</w:t>
      </w:r>
      <w:r>
        <w:rPr>
          <w:b/>
          <w:bCs/>
          <w:spacing w:val="-4"/>
          <w:sz w:val="24"/>
          <w:szCs w:val="24"/>
        </w:rPr>
        <w:t>评标专家无法查看并检验电子标书中相关资料的；</w:t>
      </w:r>
    </w:p>
    <w:p w14:paraId="2415EE93">
      <w:pPr>
        <w:pStyle w:val="3"/>
        <w:spacing w:before="117" w:line="220" w:lineRule="auto"/>
        <w:ind w:left="50"/>
        <w:rPr>
          <w:sz w:val="24"/>
          <w:szCs w:val="24"/>
        </w:rPr>
      </w:pPr>
      <w:r>
        <w:rPr>
          <w:spacing w:val="-3"/>
          <w:sz w:val="24"/>
          <w:szCs w:val="24"/>
        </w:rPr>
        <w:t>(5)联合体投标未提交联合体协议的；</w:t>
      </w:r>
    </w:p>
    <w:p w14:paraId="3B5DF4AF">
      <w:pPr>
        <w:pStyle w:val="3"/>
        <w:spacing w:before="113" w:line="219" w:lineRule="auto"/>
        <w:ind w:left="50"/>
        <w:rPr>
          <w:sz w:val="24"/>
          <w:szCs w:val="24"/>
        </w:rPr>
      </w:pPr>
      <w:r>
        <w:rPr>
          <w:spacing w:val="-6"/>
          <w:sz w:val="24"/>
          <w:szCs w:val="24"/>
        </w:rPr>
        <w:t>(6)被暂停营业的；</w:t>
      </w:r>
    </w:p>
    <w:p w14:paraId="2AD4875D">
      <w:pPr>
        <w:pStyle w:val="3"/>
        <w:spacing w:before="116" w:line="219" w:lineRule="auto"/>
        <w:ind w:left="50"/>
        <w:rPr>
          <w:sz w:val="24"/>
          <w:szCs w:val="24"/>
        </w:rPr>
      </w:pPr>
      <w:r>
        <w:rPr>
          <w:spacing w:val="-4"/>
          <w:sz w:val="24"/>
          <w:szCs w:val="24"/>
        </w:rPr>
        <w:t>(7)被暂停或取消投标资格的；</w:t>
      </w:r>
    </w:p>
    <w:p w14:paraId="324A4CE0">
      <w:pPr>
        <w:pStyle w:val="3"/>
        <w:spacing w:before="116" w:line="219" w:lineRule="auto"/>
        <w:ind w:left="50"/>
        <w:rPr>
          <w:sz w:val="24"/>
          <w:szCs w:val="24"/>
        </w:rPr>
      </w:pPr>
      <w:r>
        <w:rPr>
          <w:spacing w:val="-4"/>
          <w:sz w:val="24"/>
          <w:szCs w:val="24"/>
        </w:rPr>
        <w:t>(8)财产被接管或冻结的；</w:t>
      </w:r>
    </w:p>
    <w:p w14:paraId="3FC78223">
      <w:pPr>
        <w:pStyle w:val="3"/>
        <w:spacing w:before="114" w:line="219" w:lineRule="auto"/>
        <w:ind w:left="50"/>
        <w:rPr>
          <w:sz w:val="24"/>
          <w:szCs w:val="24"/>
        </w:rPr>
      </w:pPr>
      <w:r>
        <w:rPr>
          <w:spacing w:val="-2"/>
          <w:sz w:val="24"/>
          <w:szCs w:val="24"/>
        </w:rPr>
        <w:t>(9)投标人单位负责人为同一人或者存在控股、管理关系的不同单位的；</w:t>
      </w:r>
    </w:p>
    <w:p w14:paraId="7D223B09">
      <w:pPr>
        <w:pStyle w:val="3"/>
        <w:spacing w:before="115" w:line="219" w:lineRule="auto"/>
        <w:ind w:left="19"/>
        <w:rPr>
          <w:sz w:val="24"/>
          <w:szCs w:val="24"/>
        </w:rPr>
      </w:pPr>
      <w:r>
        <w:rPr>
          <w:spacing w:val="-1"/>
          <w:sz w:val="24"/>
          <w:szCs w:val="24"/>
        </w:rPr>
        <w:t>（10）投标人基本资格条件和特定资格条件中有一项及以上不符合要求的；</w:t>
      </w:r>
    </w:p>
    <w:p w14:paraId="1038BD25">
      <w:pPr>
        <w:pStyle w:val="3"/>
        <w:spacing w:before="117" w:line="219" w:lineRule="auto"/>
        <w:ind w:left="19"/>
        <w:rPr>
          <w:sz w:val="24"/>
          <w:szCs w:val="24"/>
        </w:rPr>
      </w:pPr>
      <w:r>
        <w:rPr>
          <w:spacing w:val="-2"/>
          <w:sz w:val="24"/>
          <w:szCs w:val="24"/>
        </w:rPr>
        <w:t>（11）投标人使用相同的</w:t>
      </w:r>
      <w:r>
        <w:rPr>
          <w:spacing w:val="-46"/>
          <w:sz w:val="24"/>
          <w:szCs w:val="24"/>
        </w:rPr>
        <w:t xml:space="preserve"> </w:t>
      </w:r>
      <w:r>
        <w:rPr>
          <w:spacing w:val="-2"/>
          <w:sz w:val="24"/>
          <w:szCs w:val="24"/>
        </w:rPr>
        <w:t>MAC</w:t>
      </w:r>
      <w:r>
        <w:rPr>
          <w:spacing w:val="-50"/>
          <w:sz w:val="24"/>
          <w:szCs w:val="24"/>
        </w:rPr>
        <w:t xml:space="preserve"> </w:t>
      </w:r>
      <w:r>
        <w:rPr>
          <w:spacing w:val="-2"/>
          <w:sz w:val="24"/>
          <w:szCs w:val="24"/>
        </w:rPr>
        <w:t>地址进行报名的；</w:t>
      </w:r>
    </w:p>
    <w:p w14:paraId="2C8D4A18">
      <w:pPr>
        <w:pStyle w:val="3"/>
        <w:spacing w:before="112" w:line="265" w:lineRule="auto"/>
        <w:ind w:left="10" w:right="61" w:firstLine="9"/>
        <w:rPr>
          <w:sz w:val="24"/>
          <w:szCs w:val="24"/>
        </w:rPr>
      </w:pPr>
      <w:r>
        <w:rPr>
          <w:spacing w:val="-3"/>
          <w:sz w:val="24"/>
          <w:szCs w:val="24"/>
        </w:rPr>
        <w:t>（12）其它情形，经评标委员会委提出按无效投标处理，并经公共资源交易监督部门核</w:t>
      </w:r>
      <w:r>
        <w:rPr>
          <w:spacing w:val="6"/>
          <w:sz w:val="24"/>
          <w:szCs w:val="24"/>
        </w:rPr>
        <w:t xml:space="preserve"> </w:t>
      </w:r>
      <w:r>
        <w:rPr>
          <w:spacing w:val="-4"/>
          <w:sz w:val="24"/>
          <w:szCs w:val="24"/>
        </w:rPr>
        <w:t>准的；</w:t>
      </w:r>
    </w:p>
    <w:p w14:paraId="1027DB66">
      <w:pPr>
        <w:pStyle w:val="3"/>
        <w:spacing w:before="114" w:line="263" w:lineRule="auto"/>
        <w:ind w:left="29" w:right="61" w:hanging="10"/>
        <w:rPr>
          <w:sz w:val="24"/>
          <w:szCs w:val="24"/>
        </w:rPr>
      </w:pPr>
      <w:r>
        <w:rPr>
          <w:spacing w:val="-1"/>
          <w:sz w:val="24"/>
          <w:szCs w:val="24"/>
        </w:rPr>
        <w:t>（13）投标人使用相同</w:t>
      </w:r>
      <w:r>
        <w:rPr>
          <w:spacing w:val="-22"/>
          <w:sz w:val="24"/>
          <w:szCs w:val="24"/>
        </w:rPr>
        <w:t xml:space="preserve"> </w:t>
      </w:r>
      <w:r>
        <w:rPr>
          <w:spacing w:val="-1"/>
          <w:sz w:val="24"/>
          <w:szCs w:val="24"/>
        </w:rPr>
        <w:t>IP</w:t>
      </w:r>
      <w:r>
        <w:rPr>
          <w:spacing w:val="-50"/>
          <w:sz w:val="24"/>
          <w:szCs w:val="24"/>
        </w:rPr>
        <w:t xml:space="preserve"> </w:t>
      </w:r>
      <w:r>
        <w:rPr>
          <w:spacing w:val="-1"/>
          <w:sz w:val="24"/>
          <w:szCs w:val="24"/>
        </w:rPr>
        <w:t>地址报名的，一经发现，监管部门将进一步核实，查实后按</w:t>
      </w:r>
      <w:r>
        <w:rPr>
          <w:sz w:val="24"/>
          <w:szCs w:val="24"/>
        </w:rPr>
        <w:t xml:space="preserve"> </w:t>
      </w:r>
      <w:r>
        <w:rPr>
          <w:spacing w:val="-5"/>
          <w:sz w:val="24"/>
          <w:szCs w:val="24"/>
        </w:rPr>
        <w:t>串通投标处理；</w:t>
      </w:r>
    </w:p>
    <w:p w14:paraId="79ECFD90">
      <w:pPr>
        <w:pStyle w:val="3"/>
        <w:spacing w:before="115" w:line="219" w:lineRule="auto"/>
        <w:ind w:left="19"/>
        <w:rPr>
          <w:sz w:val="24"/>
          <w:szCs w:val="24"/>
        </w:rPr>
      </w:pPr>
      <w:r>
        <w:rPr>
          <w:spacing w:val="-2"/>
          <w:sz w:val="24"/>
          <w:szCs w:val="24"/>
        </w:rPr>
        <w:t>（14）磋商文件规定的其它无效投标情形。</w:t>
      </w:r>
    </w:p>
    <w:p w14:paraId="4FD0F470">
      <w:pPr>
        <w:pStyle w:val="3"/>
        <w:spacing w:before="117" w:line="216" w:lineRule="auto"/>
        <w:ind w:left="26"/>
        <w:rPr>
          <w:sz w:val="24"/>
          <w:szCs w:val="24"/>
        </w:rPr>
      </w:pPr>
      <w:r>
        <w:rPr>
          <w:spacing w:val="-1"/>
          <w:sz w:val="24"/>
          <w:szCs w:val="24"/>
        </w:rPr>
        <w:t>11.3 投标人有下列情形之一的,符合性审查后其投标按无效投标处理：</w:t>
      </w:r>
    </w:p>
    <w:p w14:paraId="08721656">
      <w:pPr>
        <w:pStyle w:val="3"/>
        <w:spacing w:before="116" w:line="219" w:lineRule="auto"/>
        <w:ind w:left="50"/>
        <w:rPr>
          <w:sz w:val="24"/>
          <w:szCs w:val="24"/>
        </w:rPr>
      </w:pPr>
      <w:r>
        <w:rPr>
          <w:spacing w:val="-4"/>
          <w:sz w:val="24"/>
          <w:szCs w:val="24"/>
        </w:rPr>
        <w:t>(1) 投标文件签字、盖章不全，经评标委员会一致认定对开评标内容有实质性影响并经</w:t>
      </w:r>
    </w:p>
    <w:p w14:paraId="25192D4F">
      <w:pPr>
        <w:spacing w:line="219" w:lineRule="auto"/>
        <w:rPr>
          <w:sz w:val="24"/>
          <w:szCs w:val="24"/>
        </w:rPr>
        <w:sectPr>
          <w:headerReference r:id="rId78" w:type="default"/>
          <w:footerReference r:id="rId79" w:type="default"/>
          <w:pgSz w:w="11906" w:h="16839"/>
          <w:pgMar w:top="1213" w:right="1397" w:bottom="1168" w:left="1417" w:header="849" w:footer="1004" w:gutter="0"/>
          <w:pgNumType w:fmt="decimal"/>
          <w:cols w:space="720" w:num="1"/>
        </w:sectPr>
      </w:pPr>
    </w:p>
    <w:p w14:paraId="0B911035">
      <w:pPr>
        <w:rPr>
          <w:rFonts w:ascii="Arial"/>
          <w:sz w:val="21"/>
        </w:rPr>
      </w:pPr>
    </w:p>
    <w:p w14:paraId="7A2D92AD">
      <w:pPr>
        <w:pStyle w:val="3"/>
        <w:spacing w:before="78" w:line="219" w:lineRule="auto"/>
        <w:ind w:left="9"/>
        <w:rPr>
          <w:sz w:val="24"/>
          <w:szCs w:val="24"/>
        </w:rPr>
      </w:pPr>
      <w:r>
        <w:rPr>
          <w:spacing w:val="-2"/>
          <w:sz w:val="24"/>
          <w:szCs w:val="24"/>
        </w:rPr>
        <w:t>监督部门核准的；</w:t>
      </w:r>
    </w:p>
    <w:p w14:paraId="561D1E7E">
      <w:pPr>
        <w:pStyle w:val="3"/>
        <w:spacing w:before="112" w:line="265" w:lineRule="auto"/>
        <w:ind w:left="10" w:right="41" w:firstLine="40"/>
        <w:rPr>
          <w:sz w:val="24"/>
          <w:szCs w:val="24"/>
        </w:rPr>
      </w:pPr>
      <w:r>
        <w:rPr>
          <w:spacing w:val="-2"/>
          <w:sz w:val="24"/>
          <w:szCs w:val="24"/>
        </w:rPr>
        <w:t>(2)未按规定的格式填写，实质性内容不全或关键字迹模糊、无法辨认</w:t>
      </w:r>
      <w:r>
        <w:rPr>
          <w:spacing w:val="-62"/>
          <w:sz w:val="24"/>
          <w:szCs w:val="24"/>
        </w:rPr>
        <w:t xml:space="preserve"> </w:t>
      </w:r>
      <w:r>
        <w:rPr>
          <w:spacing w:val="-2"/>
          <w:sz w:val="24"/>
          <w:szCs w:val="24"/>
        </w:rPr>
        <w:t>; 经监督部门核</w:t>
      </w:r>
      <w:r>
        <w:rPr>
          <w:sz w:val="24"/>
          <w:szCs w:val="24"/>
        </w:rPr>
        <w:t xml:space="preserve"> </w:t>
      </w:r>
      <w:r>
        <w:rPr>
          <w:spacing w:val="-4"/>
          <w:sz w:val="24"/>
          <w:szCs w:val="24"/>
        </w:rPr>
        <w:t>准的；</w:t>
      </w:r>
    </w:p>
    <w:p w14:paraId="6AD44354">
      <w:pPr>
        <w:pStyle w:val="3"/>
        <w:spacing w:before="113" w:line="263" w:lineRule="auto"/>
        <w:ind w:left="9" w:right="41" w:firstLine="41"/>
        <w:rPr>
          <w:sz w:val="24"/>
          <w:szCs w:val="24"/>
        </w:rPr>
      </w:pPr>
      <w:r>
        <w:rPr>
          <w:spacing w:val="-1"/>
          <w:sz w:val="24"/>
          <w:szCs w:val="24"/>
        </w:rPr>
        <w:t>(3)同一投标人提交两个以上不同的投标文件或者投标报价，但磋商文件规定提交备选</w:t>
      </w:r>
      <w:r>
        <w:rPr>
          <w:spacing w:val="17"/>
          <w:sz w:val="24"/>
          <w:szCs w:val="24"/>
        </w:rPr>
        <w:t xml:space="preserve"> </w:t>
      </w:r>
      <w:r>
        <w:rPr>
          <w:spacing w:val="-2"/>
          <w:sz w:val="24"/>
          <w:szCs w:val="24"/>
        </w:rPr>
        <w:t>方案的除外；</w:t>
      </w:r>
    </w:p>
    <w:p w14:paraId="76BFB4E1">
      <w:pPr>
        <w:pStyle w:val="3"/>
        <w:spacing w:before="116" w:line="219" w:lineRule="auto"/>
        <w:ind w:left="50"/>
        <w:rPr>
          <w:sz w:val="24"/>
          <w:szCs w:val="24"/>
        </w:rPr>
      </w:pPr>
      <w:r>
        <w:rPr>
          <w:sz w:val="24"/>
          <w:szCs w:val="24"/>
        </w:rPr>
        <w:t>(4)投标文件没有对磋商文件的实质性要求和条件</w:t>
      </w:r>
      <w:r>
        <w:rPr>
          <w:spacing w:val="-1"/>
          <w:sz w:val="24"/>
          <w:szCs w:val="24"/>
        </w:rPr>
        <w:t>作出响应;</w:t>
      </w:r>
    </w:p>
    <w:p w14:paraId="137FBFD2">
      <w:pPr>
        <w:pStyle w:val="3"/>
        <w:spacing w:before="116" w:line="262" w:lineRule="auto"/>
        <w:ind w:left="9" w:right="41" w:firstLine="41"/>
        <w:rPr>
          <w:sz w:val="24"/>
          <w:szCs w:val="24"/>
        </w:rPr>
      </w:pPr>
      <w:r>
        <w:rPr>
          <w:spacing w:val="-1"/>
          <w:sz w:val="24"/>
          <w:szCs w:val="24"/>
        </w:rPr>
        <w:t>(5)投标报价超出规定的投标限价或公布的采购预算的；注：投标人的投标报价各项单</w:t>
      </w:r>
      <w:r>
        <w:rPr>
          <w:spacing w:val="17"/>
          <w:sz w:val="24"/>
          <w:szCs w:val="24"/>
        </w:rPr>
        <w:t xml:space="preserve"> </w:t>
      </w:r>
      <w:r>
        <w:rPr>
          <w:sz w:val="24"/>
          <w:szCs w:val="24"/>
        </w:rPr>
        <w:t>价均不得高于磋商文件给定的单价最高限价，否则，其投</w:t>
      </w:r>
      <w:r>
        <w:rPr>
          <w:spacing w:val="-1"/>
          <w:sz w:val="24"/>
          <w:szCs w:val="24"/>
        </w:rPr>
        <w:t>标文件将按无效投标处理。</w:t>
      </w:r>
    </w:p>
    <w:p w14:paraId="2CD0CF80">
      <w:pPr>
        <w:pStyle w:val="3"/>
        <w:spacing w:before="117" w:line="263" w:lineRule="auto"/>
        <w:ind w:left="7" w:right="41" w:firstLine="43"/>
        <w:rPr>
          <w:sz w:val="24"/>
          <w:szCs w:val="24"/>
        </w:rPr>
      </w:pPr>
      <w:r>
        <w:rPr>
          <w:spacing w:val="-1"/>
          <w:sz w:val="24"/>
          <w:szCs w:val="24"/>
        </w:rPr>
        <w:t>(6)不按评标委员会要求澄清、说明或补正的，或者评标委员会根据磋商文件的规定对</w:t>
      </w:r>
      <w:r>
        <w:rPr>
          <w:spacing w:val="17"/>
          <w:sz w:val="24"/>
          <w:szCs w:val="24"/>
        </w:rPr>
        <w:t xml:space="preserve"> </w:t>
      </w:r>
      <w:r>
        <w:rPr>
          <w:sz w:val="24"/>
          <w:szCs w:val="24"/>
        </w:rPr>
        <w:t>磋商文件的计算错误进行修正后，投标人不接</w:t>
      </w:r>
      <w:r>
        <w:rPr>
          <w:spacing w:val="-1"/>
          <w:sz w:val="24"/>
          <w:szCs w:val="24"/>
        </w:rPr>
        <w:t>受修正的投标报价的。</w:t>
      </w:r>
    </w:p>
    <w:p w14:paraId="49B463B8">
      <w:pPr>
        <w:pStyle w:val="3"/>
        <w:spacing w:before="113" w:line="265" w:lineRule="auto"/>
        <w:ind w:left="10" w:right="41" w:firstLine="9"/>
        <w:rPr>
          <w:sz w:val="24"/>
          <w:szCs w:val="24"/>
        </w:rPr>
      </w:pPr>
      <w:r>
        <w:rPr>
          <w:sz w:val="24"/>
          <w:szCs w:val="24"/>
        </w:rPr>
        <w:t>（7）其它情形，经评标委员会委提出按无效投标处理，并经公共资源交易监督部门核</w:t>
      </w:r>
      <w:r>
        <w:rPr>
          <w:spacing w:val="9"/>
          <w:sz w:val="24"/>
          <w:szCs w:val="24"/>
        </w:rPr>
        <w:t xml:space="preserve"> </w:t>
      </w:r>
      <w:r>
        <w:rPr>
          <w:spacing w:val="-4"/>
          <w:sz w:val="24"/>
          <w:szCs w:val="24"/>
        </w:rPr>
        <w:t>准的；</w:t>
      </w:r>
    </w:p>
    <w:p w14:paraId="1E560970">
      <w:pPr>
        <w:pStyle w:val="3"/>
        <w:spacing w:before="194" w:line="219" w:lineRule="auto"/>
        <w:ind w:left="19"/>
        <w:rPr>
          <w:sz w:val="24"/>
          <w:szCs w:val="24"/>
        </w:rPr>
      </w:pPr>
      <w:r>
        <w:rPr>
          <w:spacing w:val="-1"/>
          <w:sz w:val="24"/>
          <w:szCs w:val="24"/>
        </w:rPr>
        <w:t>（8）未按照磋商文件的规定提交投标保证金的；</w:t>
      </w:r>
    </w:p>
    <w:p w14:paraId="4E6A1C72">
      <w:pPr>
        <w:pStyle w:val="3"/>
        <w:spacing w:before="213" w:line="219" w:lineRule="auto"/>
        <w:ind w:left="19"/>
        <w:rPr>
          <w:sz w:val="24"/>
          <w:szCs w:val="24"/>
        </w:rPr>
      </w:pPr>
      <w:r>
        <w:rPr>
          <w:spacing w:val="1"/>
          <w:sz w:val="24"/>
          <w:szCs w:val="24"/>
        </w:rPr>
        <w:t>（9）投标文件含有采购人不能接受的附加条件的;</w:t>
      </w:r>
    </w:p>
    <w:p w14:paraId="2AAA393B">
      <w:pPr>
        <w:pStyle w:val="3"/>
        <w:spacing w:before="218" w:line="219" w:lineRule="auto"/>
        <w:ind w:left="19"/>
        <w:rPr>
          <w:sz w:val="24"/>
          <w:szCs w:val="24"/>
        </w:rPr>
      </w:pPr>
      <w:r>
        <w:rPr>
          <w:spacing w:val="-2"/>
          <w:sz w:val="24"/>
          <w:szCs w:val="24"/>
        </w:rPr>
        <w:t>（10）磋商文件规定的其它无效投标情形。</w:t>
      </w:r>
    </w:p>
    <w:p w14:paraId="4600950A">
      <w:pPr>
        <w:pStyle w:val="3"/>
        <w:spacing w:before="135" w:line="216" w:lineRule="auto"/>
        <w:ind w:left="26"/>
        <w:rPr>
          <w:sz w:val="24"/>
          <w:szCs w:val="24"/>
        </w:rPr>
      </w:pPr>
      <w:r>
        <w:rPr>
          <w:spacing w:val="-1"/>
          <w:sz w:val="24"/>
          <w:szCs w:val="24"/>
        </w:rPr>
        <w:t>11.4 投标人有下列情形之一的, 详细评审后其投标按无效投标处理：</w:t>
      </w:r>
    </w:p>
    <w:p w14:paraId="1AB3B9A6">
      <w:pPr>
        <w:pStyle w:val="3"/>
        <w:spacing w:before="118" w:line="219" w:lineRule="auto"/>
        <w:ind w:left="50"/>
        <w:rPr>
          <w:sz w:val="24"/>
          <w:szCs w:val="24"/>
        </w:rPr>
      </w:pPr>
      <w:r>
        <w:rPr>
          <w:spacing w:val="-3"/>
          <w:sz w:val="24"/>
          <w:szCs w:val="24"/>
        </w:rPr>
        <w:t>(1)投标产品不符合必须强制执行的国家标准的；</w:t>
      </w:r>
    </w:p>
    <w:p w14:paraId="77A3327D">
      <w:pPr>
        <w:pStyle w:val="3"/>
        <w:spacing w:before="115" w:line="219" w:lineRule="auto"/>
        <w:ind w:left="50"/>
        <w:rPr>
          <w:sz w:val="24"/>
          <w:szCs w:val="24"/>
        </w:rPr>
      </w:pPr>
      <w:r>
        <w:rPr>
          <w:spacing w:val="-2"/>
          <w:sz w:val="24"/>
          <w:szCs w:val="24"/>
        </w:rPr>
        <w:t>(2)投标人有串通投标、弄虚作假、行贿等违法</w:t>
      </w:r>
      <w:r>
        <w:rPr>
          <w:spacing w:val="-3"/>
          <w:sz w:val="24"/>
          <w:szCs w:val="24"/>
        </w:rPr>
        <w:t>行为；</w:t>
      </w:r>
    </w:p>
    <w:p w14:paraId="2BF1B693">
      <w:pPr>
        <w:pStyle w:val="3"/>
        <w:spacing w:before="116" w:line="219" w:lineRule="auto"/>
        <w:ind w:left="50"/>
        <w:rPr>
          <w:sz w:val="24"/>
          <w:szCs w:val="24"/>
        </w:rPr>
      </w:pPr>
      <w:r>
        <w:rPr>
          <w:spacing w:val="-1"/>
          <w:sz w:val="24"/>
          <w:szCs w:val="24"/>
        </w:rPr>
        <w:t>(3)投标文件含有违反国家法律、法规的内容</w:t>
      </w:r>
      <w:r>
        <w:rPr>
          <w:spacing w:val="-2"/>
          <w:sz w:val="24"/>
          <w:szCs w:val="24"/>
        </w:rPr>
        <w:t>，或附有招标人不能接受的条件的；</w:t>
      </w:r>
    </w:p>
    <w:p w14:paraId="10362CC2">
      <w:pPr>
        <w:pStyle w:val="3"/>
        <w:spacing w:before="115" w:line="263" w:lineRule="auto"/>
        <w:ind w:left="7" w:right="73" w:firstLine="12"/>
        <w:rPr>
          <w:sz w:val="24"/>
          <w:szCs w:val="24"/>
        </w:rPr>
      </w:pPr>
      <w:r>
        <w:rPr>
          <w:spacing w:val="-1"/>
          <w:sz w:val="24"/>
          <w:szCs w:val="24"/>
        </w:rPr>
        <w:t>（4）在同一项目（或同一标段）中有多个投标人有效投标报价接近最高限价，且评标</w:t>
      </w:r>
      <w:r>
        <w:rPr>
          <w:spacing w:val="16"/>
          <w:sz w:val="24"/>
          <w:szCs w:val="24"/>
        </w:rPr>
        <w:t xml:space="preserve"> </w:t>
      </w:r>
      <w:r>
        <w:rPr>
          <w:spacing w:val="-1"/>
          <w:sz w:val="24"/>
          <w:szCs w:val="24"/>
        </w:rPr>
        <w:t>委员会认为报价出现异常的，可以宣布其投标无效；</w:t>
      </w:r>
    </w:p>
    <w:p w14:paraId="68E0D2A6">
      <w:pPr>
        <w:pStyle w:val="3"/>
        <w:spacing w:before="117" w:line="218" w:lineRule="auto"/>
        <w:ind w:left="19"/>
        <w:rPr>
          <w:sz w:val="24"/>
          <w:szCs w:val="24"/>
        </w:rPr>
      </w:pPr>
      <w:r>
        <w:rPr>
          <w:spacing w:val="-1"/>
          <w:sz w:val="24"/>
          <w:szCs w:val="24"/>
        </w:rPr>
        <w:t>（5）报价明显低于其他投标人，且不能证明报价合理性的投标无效；</w:t>
      </w:r>
    </w:p>
    <w:p w14:paraId="4EF86401">
      <w:pPr>
        <w:pStyle w:val="3"/>
        <w:spacing w:before="184" w:line="219" w:lineRule="auto"/>
        <w:ind w:left="19"/>
        <w:rPr>
          <w:sz w:val="24"/>
          <w:szCs w:val="24"/>
        </w:rPr>
      </w:pPr>
      <w:r>
        <w:rPr>
          <w:spacing w:val="-1"/>
          <w:sz w:val="24"/>
          <w:szCs w:val="24"/>
        </w:rPr>
        <w:t>（6）拒不确认评标委员会评审修正的投标无效；</w:t>
      </w:r>
    </w:p>
    <w:p w14:paraId="3C1016D8">
      <w:pPr>
        <w:pStyle w:val="3"/>
        <w:spacing w:before="183" w:line="264" w:lineRule="auto"/>
        <w:ind w:left="10" w:right="41" w:firstLine="9"/>
        <w:rPr>
          <w:sz w:val="24"/>
          <w:szCs w:val="24"/>
        </w:rPr>
      </w:pPr>
      <w:r>
        <w:rPr>
          <w:sz w:val="24"/>
          <w:szCs w:val="24"/>
        </w:rPr>
        <w:t>（7）其它情形，经评标委员会委提出按无效投标处理，并经公共资源交易监督部门核</w:t>
      </w:r>
      <w:r>
        <w:rPr>
          <w:spacing w:val="9"/>
          <w:sz w:val="24"/>
          <w:szCs w:val="24"/>
        </w:rPr>
        <w:t xml:space="preserve"> </w:t>
      </w:r>
      <w:r>
        <w:rPr>
          <w:spacing w:val="-4"/>
          <w:sz w:val="24"/>
          <w:szCs w:val="24"/>
        </w:rPr>
        <w:t>准的；</w:t>
      </w:r>
    </w:p>
    <w:p w14:paraId="0A0E7AC9">
      <w:pPr>
        <w:pStyle w:val="3"/>
        <w:spacing w:before="114" w:line="219" w:lineRule="auto"/>
        <w:ind w:left="19"/>
        <w:rPr>
          <w:sz w:val="24"/>
          <w:szCs w:val="24"/>
        </w:rPr>
      </w:pPr>
      <w:r>
        <w:rPr>
          <w:spacing w:val="-2"/>
          <w:sz w:val="24"/>
          <w:szCs w:val="24"/>
        </w:rPr>
        <w:t>（8）磋商文件规定的其它无效投标情形。</w:t>
      </w:r>
    </w:p>
    <w:p w14:paraId="1C0EBF4A">
      <w:pPr>
        <w:spacing w:line="219" w:lineRule="auto"/>
        <w:rPr>
          <w:sz w:val="24"/>
          <w:szCs w:val="24"/>
        </w:rPr>
        <w:sectPr>
          <w:footerReference r:id="rId80" w:type="default"/>
          <w:pgSz w:w="11906" w:h="16839"/>
          <w:pgMar w:top="1213" w:right="1416" w:bottom="1169" w:left="1417" w:header="849" w:footer="1004" w:gutter="0"/>
          <w:pgNumType w:fmt="decimal"/>
          <w:cols w:space="720" w:num="1"/>
        </w:sectPr>
      </w:pPr>
    </w:p>
    <w:p w14:paraId="364C4011">
      <w:pPr>
        <w:spacing w:line="257" w:lineRule="auto"/>
        <w:rPr>
          <w:rFonts w:ascii="Arial"/>
          <w:sz w:val="21"/>
        </w:rPr>
      </w:pPr>
    </w:p>
    <w:p w14:paraId="512CEA58">
      <w:pPr>
        <w:spacing w:line="257" w:lineRule="auto"/>
        <w:rPr>
          <w:rFonts w:ascii="Arial"/>
          <w:sz w:val="21"/>
        </w:rPr>
      </w:pPr>
    </w:p>
    <w:p w14:paraId="67A5E1CC">
      <w:pPr>
        <w:spacing w:line="257" w:lineRule="auto"/>
        <w:rPr>
          <w:rFonts w:ascii="Arial"/>
          <w:sz w:val="21"/>
        </w:rPr>
      </w:pPr>
    </w:p>
    <w:p w14:paraId="69BA3DED">
      <w:pPr>
        <w:spacing w:line="258" w:lineRule="auto"/>
        <w:rPr>
          <w:rFonts w:ascii="Arial"/>
          <w:sz w:val="21"/>
        </w:rPr>
      </w:pPr>
    </w:p>
    <w:p w14:paraId="3A5CA200">
      <w:pPr>
        <w:pStyle w:val="3"/>
        <w:spacing w:before="113" w:line="224" w:lineRule="auto"/>
        <w:ind w:left="413"/>
        <w:outlineLvl w:val="0"/>
        <w:rPr>
          <w:sz w:val="35"/>
          <w:szCs w:val="35"/>
        </w:rPr>
      </w:pPr>
      <w:bookmarkStart w:id="5" w:name="bookmark4"/>
      <w:bookmarkEnd w:id="5"/>
      <w:r>
        <w:rPr>
          <w:b/>
          <w:bCs/>
          <w:spacing w:val="6"/>
          <w:sz w:val="35"/>
          <w:szCs w:val="35"/>
        </w:rPr>
        <w:t>第四章</w:t>
      </w:r>
      <w:r>
        <w:rPr>
          <w:spacing w:val="6"/>
          <w:sz w:val="35"/>
          <w:szCs w:val="35"/>
        </w:rPr>
        <w:t xml:space="preserve">  </w:t>
      </w:r>
      <w:r>
        <w:rPr>
          <w:b/>
          <w:bCs/>
          <w:spacing w:val="6"/>
          <w:sz w:val="35"/>
          <w:szCs w:val="35"/>
        </w:rPr>
        <w:t>工程量清单、技术标准及商务、技术要求</w:t>
      </w:r>
    </w:p>
    <w:p w14:paraId="69F08873">
      <w:pPr>
        <w:spacing w:line="360" w:lineRule="auto"/>
        <w:outlineLvl w:val="1"/>
        <w:rPr>
          <w:rFonts w:hint="eastAsia" w:ascii="仿宋" w:hAnsi="仿宋" w:eastAsia="仿宋" w:cs="仿宋"/>
          <w:b/>
          <w:color w:val="auto"/>
          <w:sz w:val="24"/>
          <w:szCs w:val="24"/>
          <w:highlight w:val="none"/>
          <w:lang w:eastAsia="zh-CN"/>
        </w:rPr>
      </w:pPr>
      <w:bookmarkStart w:id="6" w:name="_Toc18286"/>
      <w:r>
        <w:rPr>
          <w:rFonts w:hint="eastAsia" w:ascii="仿宋" w:hAnsi="仿宋" w:eastAsia="仿宋" w:cs="仿宋"/>
          <w:b/>
          <w:color w:val="auto"/>
          <w:sz w:val="24"/>
          <w:szCs w:val="24"/>
          <w:highlight w:val="none"/>
          <w:lang w:eastAsia="zh-CN"/>
        </w:rPr>
        <w:t>一</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eastAsia="zh-CN"/>
        </w:rPr>
        <w:t>工程量清单（</w:t>
      </w:r>
      <w:r>
        <w:rPr>
          <w:rFonts w:hint="eastAsia" w:ascii="仿宋" w:hAnsi="仿宋" w:eastAsia="仿宋" w:cs="仿宋"/>
          <w:b/>
          <w:color w:val="auto"/>
          <w:sz w:val="24"/>
          <w:szCs w:val="24"/>
          <w:highlight w:val="none"/>
          <w:lang w:val="en-US" w:eastAsia="zh-CN"/>
        </w:rPr>
        <w:t>另卷</w:t>
      </w:r>
      <w:r>
        <w:rPr>
          <w:rFonts w:hint="eastAsia" w:ascii="仿宋" w:hAnsi="仿宋" w:eastAsia="仿宋" w:cs="仿宋"/>
          <w:b/>
          <w:color w:val="auto"/>
          <w:sz w:val="24"/>
          <w:szCs w:val="24"/>
          <w:highlight w:val="none"/>
          <w:lang w:eastAsia="zh-CN"/>
        </w:rPr>
        <w:t>）</w:t>
      </w:r>
      <w:bookmarkEnd w:id="6"/>
    </w:p>
    <w:p w14:paraId="225335DF">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仿宋" w:hAnsi="仿宋" w:eastAsia="仿宋" w:cs="仿宋"/>
          <w:b/>
          <w:color w:val="auto"/>
          <w:sz w:val="24"/>
          <w:szCs w:val="24"/>
          <w:highlight w:val="none"/>
          <w:lang w:val="en-US" w:eastAsia="zh-CN"/>
        </w:rPr>
      </w:pPr>
      <w:bookmarkStart w:id="7" w:name="_Toc32496"/>
      <w:r>
        <w:rPr>
          <w:rFonts w:hint="eastAsia" w:ascii="宋体" w:hAnsi="宋体" w:eastAsia="宋体" w:cs="宋体"/>
          <w:bCs/>
          <w:color w:val="auto"/>
          <w:kern w:val="2"/>
          <w:sz w:val="21"/>
          <w:szCs w:val="21"/>
          <w:highlight w:val="none"/>
          <w:lang w:val="en-US" w:eastAsia="zh-CN" w:bidi="ar-SA"/>
        </w:rPr>
        <w:t xml:space="preserve">建设文化长廊、宣传栏:文化大舞台、休闲座椅、亭子等附属设施。（具体详见工程量清单）  </w:t>
      </w:r>
    </w:p>
    <w:p w14:paraId="25715084">
      <w:pPr>
        <w:spacing w:line="360" w:lineRule="auto"/>
        <w:outlineLvl w:val="1"/>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二、商务要求</w:t>
      </w:r>
      <w:bookmarkEnd w:id="7"/>
    </w:p>
    <w:p w14:paraId="6018DC3D">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Cs/>
          <w:color w:val="auto"/>
          <w:kern w:val="2"/>
          <w:sz w:val="21"/>
          <w:szCs w:val="21"/>
          <w:highlight w:val="none"/>
          <w:lang w:val="en-US" w:eastAsia="zh-CN" w:bidi="ar-SA"/>
        </w:rPr>
      </w:pPr>
      <w:bookmarkStart w:id="8" w:name="_Toc23627"/>
      <w:r>
        <w:rPr>
          <w:rFonts w:hint="eastAsia" w:ascii="宋体" w:hAnsi="宋体" w:eastAsia="宋体" w:cs="宋体"/>
          <w:bCs/>
          <w:color w:val="auto"/>
          <w:kern w:val="2"/>
          <w:sz w:val="21"/>
          <w:szCs w:val="21"/>
          <w:highlight w:val="none"/>
          <w:lang w:val="en-US" w:eastAsia="zh-CN" w:bidi="ar-SA"/>
        </w:rPr>
        <w:t xml:space="preserve">（一） 施工地点： </w:t>
      </w:r>
      <w:bookmarkEnd w:id="8"/>
      <w:r>
        <w:rPr>
          <w:rFonts w:hint="eastAsia" w:ascii="宋体" w:hAnsi="宋体" w:eastAsia="宋体" w:cs="宋体"/>
          <w:bCs/>
          <w:color w:val="auto"/>
          <w:kern w:val="2"/>
          <w:sz w:val="21"/>
          <w:szCs w:val="21"/>
          <w:highlight w:val="none"/>
          <w:lang w:val="en-US" w:eastAsia="zh-CN" w:bidi="ar-SA"/>
        </w:rPr>
        <w:t>乌恰县托云乡苏约克村。</w:t>
      </w:r>
    </w:p>
    <w:p w14:paraId="7D64FBF6">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Cs/>
          <w:color w:val="FF0000"/>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（二） 工期：签订合同后60天内完成施工，具体以甲乙双方签订合同为准。</w:t>
      </w:r>
    </w:p>
    <w:p w14:paraId="307E52C4">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Cs/>
          <w:color w:val="auto"/>
          <w:kern w:val="2"/>
          <w:sz w:val="21"/>
          <w:szCs w:val="21"/>
          <w:highlight w:val="none"/>
          <w:lang w:val="en-US" w:eastAsia="zh-CN" w:bidi="ar-SA"/>
        </w:rPr>
      </w:pPr>
      <w:bookmarkStart w:id="9" w:name="_Toc22890"/>
      <w:r>
        <w:rPr>
          <w:rFonts w:hint="eastAsia" w:ascii="宋体" w:hAnsi="宋体" w:eastAsia="宋体" w:cs="宋体"/>
          <w:bCs/>
          <w:color w:val="auto"/>
          <w:kern w:val="2"/>
          <w:sz w:val="21"/>
          <w:szCs w:val="21"/>
          <w:highlight w:val="none"/>
          <w:lang w:val="en-US" w:eastAsia="zh-CN" w:bidi="ar-SA"/>
        </w:rPr>
        <w:t>（三） 报价要求</w:t>
      </w:r>
      <w:bookmarkEnd w:id="9"/>
    </w:p>
    <w:p w14:paraId="201B8087">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供应商应按磋商文件规定的供货及服务要求、责任范围和合同条件， 以人民币进行报价。</w:t>
      </w:r>
    </w:p>
    <w:p w14:paraId="28FABCDC">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本项目采用工程量清单报价，投标人应仔细阅读并编制响应的报价清单，不得缺项、漏项。否则其报价将被拒绝。</w:t>
      </w:r>
    </w:p>
    <w:p w14:paraId="10397C66">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本项目投标报价指完成工程量清单及施工图纸工程量的全部费用，各种费用和税金及其他所有成本费用应计算在内。</w:t>
      </w:r>
    </w:p>
    <w:p w14:paraId="6202C7A4">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Cs/>
          <w:color w:val="000000"/>
          <w:kern w:val="2"/>
          <w:sz w:val="21"/>
          <w:szCs w:val="21"/>
          <w:highlight w:val="none"/>
          <w:lang w:val="en-US" w:eastAsia="zh-CN" w:bidi="ar-SA"/>
        </w:rPr>
      </w:pPr>
      <w:bookmarkStart w:id="10" w:name="_Toc25198"/>
      <w:r>
        <w:rPr>
          <w:rFonts w:hint="eastAsia" w:ascii="宋体" w:hAnsi="宋体" w:eastAsia="宋体" w:cs="宋体"/>
          <w:bCs/>
          <w:color w:val="000000"/>
          <w:kern w:val="2"/>
          <w:sz w:val="21"/>
          <w:szCs w:val="21"/>
          <w:highlight w:val="none"/>
          <w:lang w:val="en-US" w:eastAsia="zh-CN" w:bidi="ar-SA"/>
        </w:rPr>
        <w:t>（四） 质量、理赔、质量技术及验收保证的承诺</w:t>
      </w:r>
      <w:bookmarkEnd w:id="10"/>
    </w:p>
    <w:p w14:paraId="3CBE9F68">
      <w:pPr>
        <w:keepNext w:val="0"/>
        <w:keepLines w:val="0"/>
        <w:pageBreakBefore w:val="0"/>
        <w:widowControl w:val="0"/>
        <w:kinsoku/>
        <w:wordWrap/>
        <w:overflowPunct/>
        <w:topLinePunct w:val="0"/>
        <w:autoSpaceDE/>
        <w:autoSpaceDN/>
        <w:bidi w:val="0"/>
        <w:adjustRightInd/>
        <w:snapToGrid/>
        <w:spacing w:line="460" w:lineRule="exact"/>
        <w:ind w:firstLine="210" w:firstLineChars="100"/>
        <w:textAlignment w:val="auto"/>
        <w:rPr>
          <w:rFonts w:hint="eastAsia" w:ascii="宋体" w:hAnsi="宋体" w:eastAsia="宋体" w:cs="宋体"/>
          <w:bCs/>
          <w:color w:val="auto"/>
          <w:kern w:val="2"/>
          <w:sz w:val="21"/>
          <w:szCs w:val="21"/>
          <w:highlight w:val="yellow"/>
          <w:lang w:val="en-US" w:eastAsia="zh-CN" w:bidi="ar-SA"/>
        </w:rPr>
      </w:pPr>
      <w:r>
        <w:rPr>
          <w:rFonts w:hint="eastAsia" w:ascii="宋体" w:hAnsi="宋体" w:eastAsia="宋体" w:cs="宋体"/>
          <w:bCs/>
          <w:color w:val="auto"/>
          <w:kern w:val="2"/>
          <w:sz w:val="21"/>
          <w:szCs w:val="21"/>
          <w:highlight w:val="none"/>
          <w:lang w:val="en-US" w:eastAsia="zh-CN" w:bidi="ar-SA"/>
        </w:rPr>
        <w:t>1、质量：施工质量技术应符合国家施工工程标准规范执行。本项目质量保修期2年，在合同期内，甲方正常使用乙方施工的工程出现质量问题时，乙方负责维修至合格。</w:t>
      </w:r>
    </w:p>
    <w:p w14:paraId="5C34397C">
      <w:pPr>
        <w:keepNext w:val="0"/>
        <w:keepLines w:val="0"/>
        <w:pageBreakBefore w:val="0"/>
        <w:widowControl w:val="0"/>
        <w:kinsoku/>
        <w:wordWrap/>
        <w:overflowPunct/>
        <w:topLinePunct w:val="0"/>
        <w:autoSpaceDE/>
        <w:autoSpaceDN/>
        <w:bidi w:val="0"/>
        <w:adjustRightInd/>
        <w:snapToGrid/>
        <w:spacing w:line="460" w:lineRule="exact"/>
        <w:ind w:firstLine="210" w:firstLineChars="1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2、验收保证：施工单位施工的工程达到验收标准时移交招标人验收，验收标准符合国家施工工程标准规范。</w:t>
      </w:r>
    </w:p>
    <w:p w14:paraId="38F0311F">
      <w:pPr>
        <w:keepNext w:val="0"/>
        <w:keepLines w:val="0"/>
        <w:pageBreakBefore w:val="0"/>
        <w:widowControl w:val="0"/>
        <w:kinsoku/>
        <w:wordWrap/>
        <w:overflowPunct/>
        <w:topLinePunct w:val="0"/>
        <w:autoSpaceDE/>
        <w:autoSpaceDN/>
        <w:bidi w:val="0"/>
        <w:adjustRightInd/>
        <w:snapToGrid/>
        <w:spacing w:line="460" w:lineRule="exact"/>
        <w:ind w:firstLine="210" w:firstLineChars="1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（2）施工单位在提供本项目所需货物材料的同时应提供产品出厂合格证明等文件。</w:t>
      </w:r>
    </w:p>
    <w:p w14:paraId="7FDE5E67">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2、理赔：施工单位施工的工程未达到竞争性磋商文件规定要求，且对招标人造成损失的， 由施工单位承担一切责任，并赔偿所造成的损失。</w:t>
      </w:r>
    </w:p>
    <w:p w14:paraId="561205B3">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3、质量技术：施工质量技术应符合国家施工工程标准规范执行。</w:t>
      </w:r>
    </w:p>
    <w:p w14:paraId="0887B98B">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4、验收保证：施工单位施工的工程达到验收时移交招标人验收，验收标准符合国家施工工程标准规范。</w:t>
      </w:r>
    </w:p>
    <w:p w14:paraId="0A61F55D">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Cs/>
          <w:color w:val="auto"/>
          <w:kern w:val="2"/>
          <w:sz w:val="21"/>
          <w:szCs w:val="21"/>
          <w:highlight w:val="none"/>
          <w:lang w:val="en-US" w:eastAsia="zh-CN" w:bidi="ar-SA"/>
        </w:rPr>
      </w:pPr>
      <w:bookmarkStart w:id="11" w:name="_Toc18026"/>
      <w:r>
        <w:rPr>
          <w:rFonts w:hint="eastAsia" w:ascii="宋体" w:hAnsi="宋体" w:eastAsia="宋体" w:cs="宋体"/>
          <w:bCs/>
          <w:color w:val="auto"/>
          <w:kern w:val="2"/>
          <w:sz w:val="21"/>
          <w:szCs w:val="21"/>
          <w:highlight w:val="none"/>
          <w:lang w:val="en-US" w:eastAsia="zh-CN" w:bidi="ar-SA"/>
        </w:rPr>
        <w:t>（五）其他</w:t>
      </w:r>
      <w:bookmarkEnd w:id="11"/>
    </w:p>
    <w:p w14:paraId="0C22D8B9">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1、投标人必须在响应文件中对以上条款和服务承诺明确列出 ，承诺内容必须达到本篇及磋商文件其 他条款的要求。</w:t>
      </w:r>
    </w:p>
    <w:p w14:paraId="0A1F186E">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2、其他未尽事宜由供需双方在采购合同中详细约定</w:t>
      </w:r>
    </w:p>
    <w:p w14:paraId="19CBA6CC">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3、投标人在服务期必须遵守安全生产事项、如：发生安全事故由投标人承担一切责任。</w:t>
      </w:r>
    </w:p>
    <w:p w14:paraId="6B74080D">
      <w:pPr>
        <w:spacing w:line="259" w:lineRule="auto"/>
        <w:rPr>
          <w:rFonts w:ascii="Arial"/>
          <w:sz w:val="21"/>
        </w:rPr>
      </w:pPr>
    </w:p>
    <w:p w14:paraId="34098B2F">
      <w:pPr>
        <w:spacing w:line="260" w:lineRule="auto"/>
        <w:rPr>
          <w:rFonts w:ascii="Arial"/>
          <w:sz w:val="21"/>
        </w:rPr>
      </w:pPr>
    </w:p>
    <w:p w14:paraId="668FEDB0">
      <w:pPr>
        <w:spacing w:line="260" w:lineRule="auto"/>
        <w:rPr>
          <w:rFonts w:ascii="Arial"/>
          <w:sz w:val="21"/>
        </w:rPr>
      </w:pPr>
    </w:p>
    <w:p w14:paraId="16DDAB29">
      <w:pPr>
        <w:spacing w:line="260" w:lineRule="auto"/>
        <w:rPr>
          <w:rFonts w:ascii="Arial"/>
          <w:sz w:val="21"/>
        </w:rPr>
      </w:pPr>
    </w:p>
    <w:p w14:paraId="294CF120">
      <w:pPr>
        <w:spacing w:line="260" w:lineRule="auto"/>
        <w:rPr>
          <w:rFonts w:ascii="Arial"/>
          <w:sz w:val="21"/>
        </w:rPr>
      </w:pPr>
    </w:p>
    <w:p w14:paraId="68BA29DD">
      <w:pPr>
        <w:spacing w:line="260" w:lineRule="auto"/>
        <w:rPr>
          <w:rFonts w:ascii="Arial"/>
          <w:sz w:val="21"/>
        </w:rPr>
      </w:pPr>
    </w:p>
    <w:p w14:paraId="76ECED63">
      <w:pPr>
        <w:spacing w:line="260" w:lineRule="auto"/>
        <w:rPr>
          <w:rFonts w:ascii="Arial"/>
          <w:sz w:val="21"/>
        </w:rPr>
      </w:pPr>
    </w:p>
    <w:p w14:paraId="73AA0750">
      <w:pPr>
        <w:spacing w:line="260" w:lineRule="auto"/>
        <w:rPr>
          <w:rFonts w:ascii="Arial"/>
          <w:sz w:val="21"/>
        </w:rPr>
      </w:pPr>
    </w:p>
    <w:p w14:paraId="06B89803">
      <w:pPr>
        <w:spacing w:line="260" w:lineRule="auto"/>
        <w:rPr>
          <w:rFonts w:ascii="Arial"/>
          <w:sz w:val="21"/>
        </w:rPr>
      </w:pPr>
    </w:p>
    <w:p w14:paraId="582F7899">
      <w:pPr>
        <w:spacing w:line="260" w:lineRule="auto"/>
        <w:rPr>
          <w:rFonts w:ascii="Arial"/>
          <w:sz w:val="21"/>
        </w:rPr>
      </w:pPr>
    </w:p>
    <w:p w14:paraId="3477D0AE">
      <w:pPr>
        <w:spacing w:line="260" w:lineRule="auto"/>
        <w:rPr>
          <w:rFonts w:ascii="Arial"/>
          <w:sz w:val="21"/>
        </w:rPr>
      </w:pPr>
    </w:p>
    <w:p w14:paraId="0AE9E09C">
      <w:pPr>
        <w:spacing w:line="260" w:lineRule="auto"/>
        <w:rPr>
          <w:rFonts w:ascii="Arial"/>
          <w:sz w:val="21"/>
        </w:rPr>
      </w:pPr>
    </w:p>
    <w:p w14:paraId="47F483AD">
      <w:pPr>
        <w:pStyle w:val="3"/>
        <w:spacing w:before="140" w:line="222" w:lineRule="auto"/>
        <w:jc w:val="right"/>
        <w:outlineLvl w:val="0"/>
        <w:rPr>
          <w:sz w:val="43"/>
          <w:szCs w:val="43"/>
        </w:rPr>
      </w:pPr>
      <w:bookmarkStart w:id="12" w:name="bookmark5"/>
      <w:bookmarkEnd w:id="12"/>
      <w:r>
        <w:rPr>
          <w:b/>
          <w:bCs/>
          <w:spacing w:val="4"/>
          <w:sz w:val="43"/>
          <w:szCs w:val="43"/>
        </w:rPr>
        <w:t>第五章</w:t>
      </w:r>
      <w:r>
        <w:rPr>
          <w:spacing w:val="4"/>
          <w:sz w:val="43"/>
          <w:szCs w:val="43"/>
        </w:rPr>
        <w:t xml:space="preserve"> </w:t>
      </w:r>
      <w:r>
        <w:rPr>
          <w:b/>
          <w:bCs/>
          <w:spacing w:val="4"/>
          <w:sz w:val="43"/>
          <w:szCs w:val="43"/>
        </w:rPr>
        <w:t>合同条款及格式（仅供参考）</w:t>
      </w:r>
    </w:p>
    <w:p w14:paraId="6C30BBF9">
      <w:pPr>
        <w:spacing w:line="271" w:lineRule="auto"/>
        <w:rPr>
          <w:rFonts w:ascii="Arial"/>
          <w:sz w:val="21"/>
        </w:rPr>
      </w:pPr>
    </w:p>
    <w:p w14:paraId="74B0832D">
      <w:pPr>
        <w:spacing w:line="272" w:lineRule="auto"/>
        <w:rPr>
          <w:rFonts w:ascii="Arial"/>
          <w:sz w:val="21"/>
        </w:rPr>
      </w:pPr>
    </w:p>
    <w:p w14:paraId="28AD5529">
      <w:pPr>
        <w:pStyle w:val="3"/>
        <w:spacing w:before="101" w:line="237" w:lineRule="auto"/>
        <w:ind w:left="3027"/>
        <w:rPr>
          <w:sz w:val="31"/>
          <w:szCs w:val="31"/>
        </w:rPr>
      </w:pPr>
      <w:r>
        <w:rPr>
          <w:spacing w:val="4"/>
          <w:sz w:val="31"/>
          <w:szCs w:val="31"/>
        </w:rPr>
        <w:t>（</w:t>
      </w:r>
      <w:r>
        <w:rPr>
          <w:sz w:val="31"/>
          <w:szCs w:val="31"/>
        </w:rPr>
        <w:t>GF</w:t>
      </w:r>
      <w:r>
        <w:rPr>
          <w:spacing w:val="4"/>
          <w:sz w:val="31"/>
          <w:szCs w:val="31"/>
        </w:rPr>
        <w:t>—2017—0201）</w:t>
      </w:r>
    </w:p>
    <w:p w14:paraId="7FF93318">
      <w:pPr>
        <w:spacing w:line="272" w:lineRule="auto"/>
        <w:rPr>
          <w:rFonts w:ascii="Arial"/>
          <w:sz w:val="21"/>
        </w:rPr>
      </w:pPr>
    </w:p>
    <w:p w14:paraId="1D7CC0F2">
      <w:pPr>
        <w:spacing w:line="272" w:lineRule="auto"/>
        <w:rPr>
          <w:rFonts w:ascii="Arial"/>
          <w:sz w:val="21"/>
        </w:rPr>
      </w:pPr>
    </w:p>
    <w:p w14:paraId="28D06BC2">
      <w:pPr>
        <w:spacing w:line="272" w:lineRule="auto"/>
        <w:rPr>
          <w:rFonts w:ascii="Arial"/>
          <w:sz w:val="21"/>
        </w:rPr>
      </w:pPr>
    </w:p>
    <w:p w14:paraId="6E60DFB9">
      <w:pPr>
        <w:spacing w:line="272" w:lineRule="auto"/>
        <w:rPr>
          <w:rFonts w:ascii="Arial"/>
          <w:sz w:val="21"/>
        </w:rPr>
      </w:pPr>
    </w:p>
    <w:p w14:paraId="366946B6">
      <w:pPr>
        <w:spacing w:line="272" w:lineRule="auto"/>
        <w:rPr>
          <w:rFonts w:ascii="Arial"/>
          <w:sz w:val="21"/>
        </w:rPr>
      </w:pPr>
    </w:p>
    <w:p w14:paraId="45801EA4">
      <w:pPr>
        <w:spacing w:line="273" w:lineRule="auto"/>
        <w:rPr>
          <w:rFonts w:ascii="Arial"/>
          <w:sz w:val="21"/>
        </w:rPr>
      </w:pPr>
    </w:p>
    <w:p w14:paraId="496CBECE">
      <w:pPr>
        <w:pStyle w:val="3"/>
        <w:spacing w:before="179" w:line="290" w:lineRule="auto"/>
        <w:ind w:left="2449" w:right="1944" w:hanging="487"/>
        <w:rPr>
          <w:sz w:val="43"/>
          <w:szCs w:val="43"/>
        </w:rPr>
      </w:pPr>
      <w:r>
        <w:rPr>
          <w:b/>
          <w:bCs/>
          <w:spacing w:val="2"/>
          <w:sz w:val="55"/>
          <w:szCs w:val="55"/>
        </w:rPr>
        <w:t>建设工程施工合同</w:t>
      </w:r>
      <w:r>
        <w:rPr>
          <w:spacing w:val="3"/>
          <w:sz w:val="55"/>
          <w:szCs w:val="55"/>
        </w:rPr>
        <w:t xml:space="preserve"> </w:t>
      </w:r>
      <w:r>
        <w:rPr>
          <w:b/>
          <w:bCs/>
          <w:spacing w:val="1"/>
          <w:sz w:val="43"/>
          <w:szCs w:val="43"/>
        </w:rPr>
        <w:t>（合同示范文本）</w:t>
      </w:r>
    </w:p>
    <w:p w14:paraId="6E7F4238">
      <w:pPr>
        <w:spacing w:before="5"/>
      </w:pPr>
    </w:p>
    <w:p w14:paraId="1E200B7D">
      <w:pPr>
        <w:spacing w:before="5"/>
      </w:pPr>
    </w:p>
    <w:p w14:paraId="57A1B37F">
      <w:pPr>
        <w:spacing w:before="5"/>
      </w:pPr>
    </w:p>
    <w:p w14:paraId="4671A936">
      <w:pPr>
        <w:spacing w:before="4"/>
      </w:pPr>
    </w:p>
    <w:p w14:paraId="4A0501B2">
      <w:pPr>
        <w:spacing w:before="4"/>
      </w:pPr>
    </w:p>
    <w:p w14:paraId="17C10CF9">
      <w:pPr>
        <w:spacing w:before="4"/>
      </w:pPr>
    </w:p>
    <w:p w14:paraId="602441B7">
      <w:pPr>
        <w:spacing w:before="4"/>
      </w:pPr>
    </w:p>
    <w:p w14:paraId="2259C3F3">
      <w:pPr>
        <w:spacing w:before="4"/>
      </w:pPr>
    </w:p>
    <w:p w14:paraId="5457ED89">
      <w:pPr>
        <w:spacing w:before="4"/>
      </w:pPr>
    </w:p>
    <w:p w14:paraId="6A44A9CE">
      <w:pPr>
        <w:spacing w:before="4"/>
      </w:pPr>
    </w:p>
    <w:p w14:paraId="60E0D99B">
      <w:pPr>
        <w:spacing w:before="4"/>
      </w:pPr>
    </w:p>
    <w:p w14:paraId="4B0F2D4C">
      <w:pPr>
        <w:spacing w:before="4"/>
      </w:pPr>
    </w:p>
    <w:p w14:paraId="7A25CD99">
      <w:pPr>
        <w:spacing w:before="4"/>
      </w:pPr>
    </w:p>
    <w:p w14:paraId="41E89154">
      <w:pPr>
        <w:spacing w:before="4"/>
      </w:pPr>
    </w:p>
    <w:p w14:paraId="77FDCA16">
      <w:pPr>
        <w:spacing w:before="4"/>
      </w:pPr>
    </w:p>
    <w:p w14:paraId="47127B0C">
      <w:pPr>
        <w:spacing w:before="4"/>
      </w:pPr>
    </w:p>
    <w:p w14:paraId="5AA2CE14">
      <w:pPr>
        <w:spacing w:before="4"/>
      </w:pPr>
    </w:p>
    <w:p w14:paraId="7D4261BA">
      <w:pPr>
        <w:spacing w:before="4"/>
      </w:pPr>
    </w:p>
    <w:p w14:paraId="48A761B0">
      <w:pPr>
        <w:spacing w:before="4"/>
      </w:pPr>
    </w:p>
    <w:p w14:paraId="14F5C365">
      <w:pPr>
        <w:spacing w:before="4"/>
      </w:pPr>
    </w:p>
    <w:p w14:paraId="4CF98C89">
      <w:pPr>
        <w:sectPr>
          <w:headerReference r:id="rId81" w:type="default"/>
          <w:footerReference r:id="rId82" w:type="default"/>
          <w:pgSz w:w="11906" w:h="16839"/>
          <w:pgMar w:top="400" w:right="1746" w:bottom="1114" w:left="1785" w:header="0" w:footer="948" w:gutter="0"/>
          <w:pgNumType w:fmt="decimal"/>
          <w:cols w:equalWidth="0" w:num="1">
            <w:col w:w="8374"/>
          </w:cols>
        </w:sectPr>
      </w:pPr>
    </w:p>
    <w:p w14:paraId="653ECEF2">
      <w:pPr>
        <w:pStyle w:val="3"/>
        <w:spacing w:before="62" w:line="281" w:lineRule="auto"/>
        <w:ind w:left="2582" w:right="276" w:hanging="32"/>
        <w:rPr>
          <w:sz w:val="31"/>
          <w:szCs w:val="31"/>
        </w:rPr>
      </w:pPr>
      <w:r>
        <w:rPr>
          <w:b/>
          <w:bCs/>
          <w:spacing w:val="-11"/>
          <w:sz w:val="31"/>
          <w:szCs w:val="31"/>
        </w:rPr>
        <w:t>住</w:t>
      </w:r>
      <w:r>
        <w:rPr>
          <w:spacing w:val="39"/>
          <w:sz w:val="31"/>
          <w:szCs w:val="31"/>
        </w:rPr>
        <w:t xml:space="preserve"> </w:t>
      </w:r>
      <w:r>
        <w:rPr>
          <w:b/>
          <w:bCs/>
          <w:spacing w:val="-11"/>
          <w:sz w:val="31"/>
          <w:szCs w:val="31"/>
        </w:rPr>
        <w:t>房</w:t>
      </w:r>
      <w:r>
        <w:rPr>
          <w:spacing w:val="37"/>
          <w:sz w:val="31"/>
          <w:szCs w:val="31"/>
        </w:rPr>
        <w:t xml:space="preserve"> </w:t>
      </w:r>
      <w:r>
        <w:rPr>
          <w:b/>
          <w:bCs/>
          <w:spacing w:val="-11"/>
          <w:sz w:val="31"/>
          <w:szCs w:val="31"/>
        </w:rPr>
        <w:t>城</w:t>
      </w:r>
      <w:r>
        <w:rPr>
          <w:spacing w:val="49"/>
          <w:sz w:val="31"/>
          <w:szCs w:val="31"/>
        </w:rPr>
        <w:t xml:space="preserve"> </w:t>
      </w:r>
      <w:r>
        <w:rPr>
          <w:b/>
          <w:bCs/>
          <w:spacing w:val="-11"/>
          <w:sz w:val="31"/>
          <w:szCs w:val="31"/>
        </w:rPr>
        <w:t>乡</w:t>
      </w:r>
      <w:r>
        <w:rPr>
          <w:spacing w:val="42"/>
          <w:sz w:val="31"/>
          <w:szCs w:val="31"/>
        </w:rPr>
        <w:t xml:space="preserve"> </w:t>
      </w:r>
      <w:r>
        <w:rPr>
          <w:b/>
          <w:bCs/>
          <w:spacing w:val="-11"/>
          <w:sz w:val="31"/>
          <w:szCs w:val="31"/>
        </w:rPr>
        <w:t>建</w:t>
      </w:r>
      <w:r>
        <w:rPr>
          <w:spacing w:val="40"/>
          <w:sz w:val="31"/>
          <w:szCs w:val="31"/>
        </w:rPr>
        <w:t xml:space="preserve"> </w:t>
      </w:r>
      <w:r>
        <w:rPr>
          <w:b/>
          <w:bCs/>
          <w:spacing w:val="-11"/>
          <w:sz w:val="31"/>
          <w:szCs w:val="31"/>
        </w:rPr>
        <w:t>设</w:t>
      </w:r>
      <w:r>
        <w:rPr>
          <w:spacing w:val="39"/>
          <w:sz w:val="31"/>
          <w:szCs w:val="31"/>
        </w:rPr>
        <w:t xml:space="preserve"> </w:t>
      </w:r>
      <w:r>
        <w:rPr>
          <w:b/>
          <w:bCs/>
          <w:spacing w:val="-11"/>
          <w:sz w:val="31"/>
          <w:szCs w:val="31"/>
        </w:rPr>
        <w:t>部</w:t>
      </w:r>
      <w:r>
        <w:rPr>
          <w:sz w:val="31"/>
          <w:szCs w:val="31"/>
        </w:rPr>
        <w:t xml:space="preserve"> </w:t>
      </w:r>
      <w:r>
        <w:rPr>
          <w:b/>
          <w:bCs/>
          <w:spacing w:val="12"/>
          <w:sz w:val="31"/>
          <w:szCs w:val="31"/>
        </w:rPr>
        <w:t>国家工商行政管理总局</w:t>
      </w:r>
    </w:p>
    <w:p w14:paraId="683D1B68">
      <w:pPr>
        <w:spacing w:line="14" w:lineRule="auto"/>
        <w:rPr>
          <w:rFonts w:ascii="Arial"/>
          <w:sz w:val="2"/>
        </w:rPr>
      </w:pPr>
      <w:r>
        <w:rPr>
          <w:rFonts w:ascii="Arial" w:hAnsi="Arial" w:eastAsia="Arial" w:cs="Arial"/>
          <w:sz w:val="2"/>
          <w:szCs w:val="2"/>
        </w:rPr>
        <w:br w:type="column"/>
      </w:r>
    </w:p>
    <w:p w14:paraId="1DBF70F1">
      <w:pPr>
        <w:pStyle w:val="3"/>
        <w:spacing w:before="331" w:line="225" w:lineRule="auto"/>
        <w:rPr>
          <w:sz w:val="31"/>
          <w:szCs w:val="31"/>
        </w:rPr>
      </w:pPr>
      <w:r>
        <w:rPr>
          <w:b/>
          <w:bCs/>
          <w:sz w:val="31"/>
          <w:szCs w:val="31"/>
        </w:rPr>
        <w:t>制定</w:t>
      </w:r>
    </w:p>
    <w:p w14:paraId="52E4E011">
      <w:pPr>
        <w:spacing w:line="225" w:lineRule="auto"/>
        <w:rPr>
          <w:sz w:val="31"/>
          <w:szCs w:val="31"/>
        </w:rPr>
        <w:sectPr>
          <w:type w:val="continuous"/>
          <w:pgSz w:w="11906" w:h="16839"/>
          <w:pgMar w:top="400" w:right="1746" w:bottom="1114" w:left="1785" w:header="0" w:footer="948" w:gutter="0"/>
          <w:pgNumType w:fmt="decimal"/>
          <w:cols w:equalWidth="0" w:num="2">
            <w:col w:w="6120" w:space="100"/>
            <w:col w:w="2154"/>
          </w:cols>
        </w:sectPr>
      </w:pPr>
    </w:p>
    <w:p w14:paraId="0ADC3BA3">
      <w:pPr>
        <w:spacing w:line="241" w:lineRule="auto"/>
        <w:rPr>
          <w:rFonts w:ascii="Arial"/>
          <w:sz w:val="21"/>
        </w:rPr>
      </w:pPr>
    </w:p>
    <w:p w14:paraId="7E3BCCA5">
      <w:pPr>
        <w:spacing w:line="241" w:lineRule="auto"/>
        <w:rPr>
          <w:rFonts w:ascii="Arial"/>
          <w:sz w:val="21"/>
        </w:rPr>
      </w:pPr>
    </w:p>
    <w:p w14:paraId="377A2009">
      <w:pPr>
        <w:spacing w:line="241" w:lineRule="auto"/>
        <w:rPr>
          <w:rFonts w:ascii="Arial"/>
          <w:sz w:val="21"/>
        </w:rPr>
      </w:pPr>
    </w:p>
    <w:p w14:paraId="5D9ACC27">
      <w:pPr>
        <w:spacing w:line="242" w:lineRule="auto"/>
        <w:rPr>
          <w:rFonts w:ascii="Arial"/>
          <w:sz w:val="21"/>
        </w:rPr>
      </w:pPr>
    </w:p>
    <w:p w14:paraId="6458742B">
      <w:pPr>
        <w:pStyle w:val="3"/>
        <w:spacing w:before="139" w:line="223" w:lineRule="auto"/>
        <w:ind w:left="3734"/>
        <w:outlineLvl w:val="0"/>
        <w:rPr>
          <w:sz w:val="43"/>
          <w:szCs w:val="43"/>
        </w:rPr>
      </w:pPr>
      <w:r>
        <w:rPr>
          <w:b/>
          <w:bCs/>
          <w:spacing w:val="-12"/>
          <w:sz w:val="43"/>
          <w:szCs w:val="43"/>
        </w:rPr>
        <w:t>说</w:t>
      </w:r>
      <w:r>
        <w:rPr>
          <w:spacing w:val="36"/>
          <w:sz w:val="43"/>
          <w:szCs w:val="43"/>
        </w:rPr>
        <w:t xml:space="preserve">  </w:t>
      </w:r>
      <w:r>
        <w:rPr>
          <w:b/>
          <w:bCs/>
          <w:spacing w:val="-12"/>
          <w:sz w:val="43"/>
          <w:szCs w:val="43"/>
        </w:rPr>
        <w:t>明</w:t>
      </w:r>
    </w:p>
    <w:p w14:paraId="6F7ED6E3">
      <w:pPr>
        <w:pStyle w:val="3"/>
        <w:spacing w:before="47"/>
        <w:ind w:right="72" w:firstLine="483"/>
        <w:jc w:val="both"/>
        <w:rPr>
          <w:sz w:val="24"/>
          <w:szCs w:val="24"/>
        </w:rPr>
      </w:pPr>
      <w:r>
        <w:rPr>
          <w:spacing w:val="-4"/>
          <w:sz w:val="24"/>
          <w:szCs w:val="24"/>
        </w:rPr>
        <w:t>为了指导建设工程施工合同当事人的签约行为，维护合同当事人的合法权益，依</w:t>
      </w:r>
      <w:r>
        <w:rPr>
          <w:spacing w:val="13"/>
          <w:sz w:val="24"/>
          <w:szCs w:val="24"/>
        </w:rPr>
        <w:t xml:space="preserve"> </w:t>
      </w:r>
      <w:r>
        <w:rPr>
          <w:spacing w:val="-3"/>
          <w:sz w:val="24"/>
          <w:szCs w:val="24"/>
        </w:rPr>
        <w:t>据《中华人民共和国民法典》、《中华人民共和国建筑法</w:t>
      </w:r>
      <w:r>
        <w:rPr>
          <w:spacing w:val="-4"/>
          <w:sz w:val="24"/>
          <w:szCs w:val="24"/>
        </w:rPr>
        <w:t>》、《中华人民共和国招标</w:t>
      </w:r>
      <w:r>
        <w:rPr>
          <w:sz w:val="24"/>
          <w:szCs w:val="24"/>
        </w:rPr>
        <w:t xml:space="preserve"> </w:t>
      </w:r>
      <w:r>
        <w:rPr>
          <w:spacing w:val="-3"/>
          <w:sz w:val="24"/>
          <w:szCs w:val="24"/>
        </w:rPr>
        <w:t>投标法》以及相关法律法规，住房城乡建设部、国家工商</w:t>
      </w:r>
      <w:r>
        <w:rPr>
          <w:spacing w:val="-4"/>
          <w:sz w:val="24"/>
          <w:szCs w:val="24"/>
        </w:rPr>
        <w:t>行政管理总局对《建设工程</w:t>
      </w:r>
      <w:r>
        <w:rPr>
          <w:sz w:val="24"/>
          <w:szCs w:val="24"/>
        </w:rPr>
        <w:t xml:space="preserve"> </w:t>
      </w:r>
      <w:r>
        <w:rPr>
          <w:spacing w:val="-3"/>
          <w:sz w:val="24"/>
          <w:szCs w:val="24"/>
        </w:rPr>
        <w:t>施工合同（示范文本）》（GF-2013-0201）进行了修订，制定了《建设工程施工合同</w:t>
      </w:r>
      <w:r>
        <w:rPr>
          <w:spacing w:val="6"/>
          <w:sz w:val="24"/>
          <w:szCs w:val="24"/>
        </w:rPr>
        <w:t xml:space="preserve"> </w:t>
      </w:r>
      <w:r>
        <w:rPr>
          <w:spacing w:val="-2"/>
          <w:sz w:val="24"/>
          <w:szCs w:val="24"/>
        </w:rPr>
        <w:t>（示范文本）》（GF-2017-0201</w:t>
      </w:r>
      <w:r>
        <w:rPr>
          <w:spacing w:val="-21"/>
          <w:sz w:val="24"/>
          <w:szCs w:val="24"/>
        </w:rPr>
        <w:t>）（</w:t>
      </w:r>
      <w:r>
        <w:rPr>
          <w:spacing w:val="-2"/>
          <w:sz w:val="24"/>
          <w:szCs w:val="24"/>
        </w:rPr>
        <w:t>以下简称《示范文本》）。为了便于合同当事人</w:t>
      </w:r>
      <w:r>
        <w:rPr>
          <w:spacing w:val="1"/>
          <w:sz w:val="24"/>
          <w:szCs w:val="24"/>
        </w:rPr>
        <w:t xml:space="preserve"> </w:t>
      </w:r>
      <w:r>
        <w:rPr>
          <w:spacing w:val="-1"/>
          <w:sz w:val="24"/>
          <w:szCs w:val="24"/>
        </w:rPr>
        <w:t>使用《示范文本》，现就有关问题说明如下：</w:t>
      </w:r>
    </w:p>
    <w:p w14:paraId="084FEC59">
      <w:pPr>
        <w:pStyle w:val="3"/>
        <w:spacing w:line="218" w:lineRule="auto"/>
        <w:ind w:left="485"/>
        <w:outlineLvl w:val="0"/>
        <w:rPr>
          <w:sz w:val="24"/>
          <w:szCs w:val="24"/>
        </w:rPr>
      </w:pPr>
      <w:r>
        <w:rPr>
          <w:spacing w:val="-2"/>
          <w:sz w:val="24"/>
          <w:szCs w:val="24"/>
        </w:rPr>
        <w:t>一、《示范文本》的组成</w:t>
      </w:r>
    </w:p>
    <w:p w14:paraId="66AE939C">
      <w:pPr>
        <w:pStyle w:val="3"/>
        <w:spacing w:before="27" w:line="219" w:lineRule="auto"/>
        <w:ind w:left="487"/>
        <w:rPr>
          <w:sz w:val="24"/>
          <w:szCs w:val="24"/>
        </w:rPr>
      </w:pPr>
      <w:r>
        <w:rPr>
          <w:spacing w:val="-1"/>
          <w:sz w:val="24"/>
          <w:szCs w:val="24"/>
        </w:rPr>
        <w:t>《示范文本》由合同协议书、通用合同条款和专用合同条款三部分组成。</w:t>
      </w:r>
    </w:p>
    <w:p w14:paraId="30FFA2C6">
      <w:pPr>
        <w:pStyle w:val="3"/>
        <w:spacing w:before="27" w:line="219" w:lineRule="auto"/>
        <w:ind w:left="493"/>
        <w:outlineLvl w:val="0"/>
        <w:rPr>
          <w:sz w:val="24"/>
          <w:szCs w:val="24"/>
        </w:rPr>
      </w:pPr>
      <w:r>
        <w:rPr>
          <w:spacing w:val="-3"/>
          <w:sz w:val="24"/>
          <w:szCs w:val="24"/>
        </w:rPr>
        <w:t>（一）合同协议书</w:t>
      </w:r>
    </w:p>
    <w:p w14:paraId="36FDC284">
      <w:pPr>
        <w:pStyle w:val="3"/>
        <w:spacing w:before="28"/>
        <w:ind w:left="3" w:right="72" w:firstLine="484"/>
        <w:jc w:val="both"/>
        <w:rPr>
          <w:sz w:val="24"/>
          <w:szCs w:val="24"/>
        </w:rPr>
      </w:pPr>
      <w:r>
        <w:rPr>
          <w:spacing w:val="-1"/>
          <w:sz w:val="24"/>
          <w:szCs w:val="24"/>
        </w:rPr>
        <w:t>《示范文本》合同协议书共计</w:t>
      </w:r>
      <w:r>
        <w:rPr>
          <w:spacing w:val="-33"/>
          <w:sz w:val="24"/>
          <w:szCs w:val="24"/>
        </w:rPr>
        <w:t xml:space="preserve"> </w:t>
      </w:r>
      <w:r>
        <w:rPr>
          <w:spacing w:val="-1"/>
          <w:sz w:val="24"/>
          <w:szCs w:val="24"/>
        </w:rPr>
        <w:t>13</w:t>
      </w:r>
      <w:r>
        <w:rPr>
          <w:spacing w:val="-49"/>
          <w:sz w:val="24"/>
          <w:szCs w:val="24"/>
        </w:rPr>
        <w:t xml:space="preserve"> </w:t>
      </w:r>
      <w:r>
        <w:rPr>
          <w:spacing w:val="-1"/>
          <w:sz w:val="24"/>
          <w:szCs w:val="24"/>
        </w:rPr>
        <w:t>条，主要包</w:t>
      </w:r>
      <w:r>
        <w:rPr>
          <w:spacing w:val="-2"/>
          <w:sz w:val="24"/>
          <w:szCs w:val="24"/>
        </w:rPr>
        <w:t>括：工程概况、合同工期、质量标</w:t>
      </w:r>
      <w:r>
        <w:rPr>
          <w:sz w:val="24"/>
          <w:szCs w:val="24"/>
        </w:rPr>
        <w:t xml:space="preserve"> </w:t>
      </w:r>
      <w:r>
        <w:rPr>
          <w:spacing w:val="-3"/>
          <w:sz w:val="24"/>
          <w:szCs w:val="24"/>
        </w:rPr>
        <w:t>准、签约合同价和合同价格形式、项目经理、合同</w:t>
      </w:r>
      <w:r>
        <w:rPr>
          <w:spacing w:val="-4"/>
          <w:sz w:val="24"/>
          <w:szCs w:val="24"/>
        </w:rPr>
        <w:t>文件构成、承诺以及合同生效条件</w:t>
      </w:r>
      <w:r>
        <w:rPr>
          <w:sz w:val="24"/>
          <w:szCs w:val="24"/>
        </w:rPr>
        <w:t xml:space="preserve"> </w:t>
      </w:r>
      <w:r>
        <w:rPr>
          <w:spacing w:val="-1"/>
          <w:sz w:val="24"/>
          <w:szCs w:val="24"/>
        </w:rPr>
        <w:t>等重要内容，集中约定了合同当事人基本的合同权利义务。</w:t>
      </w:r>
    </w:p>
    <w:p w14:paraId="5919C31D">
      <w:pPr>
        <w:pStyle w:val="3"/>
        <w:spacing w:line="219" w:lineRule="auto"/>
        <w:ind w:left="493"/>
        <w:outlineLvl w:val="0"/>
        <w:rPr>
          <w:sz w:val="24"/>
          <w:szCs w:val="24"/>
        </w:rPr>
      </w:pPr>
      <w:r>
        <w:rPr>
          <w:spacing w:val="-3"/>
          <w:sz w:val="24"/>
          <w:szCs w:val="24"/>
        </w:rPr>
        <w:t>（二）通用合同条款</w:t>
      </w:r>
    </w:p>
    <w:p w14:paraId="7A1A6FBC">
      <w:pPr>
        <w:pStyle w:val="3"/>
        <w:spacing w:before="27"/>
        <w:ind w:left="3" w:right="72" w:firstLine="478"/>
        <w:jc w:val="both"/>
        <w:rPr>
          <w:sz w:val="24"/>
          <w:szCs w:val="24"/>
        </w:rPr>
      </w:pPr>
      <w:r>
        <w:rPr>
          <w:spacing w:val="-4"/>
          <w:sz w:val="24"/>
          <w:szCs w:val="24"/>
        </w:rPr>
        <w:t>通用合同条款是合同当事人根据《中华人民共和国建筑法》、《中华人民共和国</w:t>
      </w:r>
      <w:r>
        <w:rPr>
          <w:spacing w:val="16"/>
          <w:sz w:val="24"/>
          <w:szCs w:val="24"/>
        </w:rPr>
        <w:t xml:space="preserve"> </w:t>
      </w:r>
      <w:r>
        <w:rPr>
          <w:spacing w:val="-3"/>
          <w:sz w:val="24"/>
          <w:szCs w:val="24"/>
        </w:rPr>
        <w:t>民法典》等法律法规的规定，就工程建设的实施及</w:t>
      </w:r>
      <w:r>
        <w:rPr>
          <w:spacing w:val="-4"/>
          <w:sz w:val="24"/>
          <w:szCs w:val="24"/>
        </w:rPr>
        <w:t>相关事项，对合同当事人的权利义</w:t>
      </w:r>
      <w:r>
        <w:rPr>
          <w:sz w:val="24"/>
          <w:szCs w:val="24"/>
        </w:rPr>
        <w:t xml:space="preserve"> </w:t>
      </w:r>
      <w:r>
        <w:rPr>
          <w:spacing w:val="-2"/>
          <w:sz w:val="24"/>
          <w:szCs w:val="24"/>
        </w:rPr>
        <w:t>务作出的原则性约定。</w:t>
      </w:r>
    </w:p>
    <w:p w14:paraId="134FEC21">
      <w:pPr>
        <w:pStyle w:val="3"/>
        <w:ind w:left="1" w:firstLine="480"/>
        <w:jc w:val="both"/>
        <w:rPr>
          <w:sz w:val="24"/>
          <w:szCs w:val="24"/>
        </w:rPr>
      </w:pPr>
      <w:r>
        <w:rPr>
          <w:spacing w:val="-1"/>
          <w:sz w:val="24"/>
          <w:szCs w:val="24"/>
        </w:rPr>
        <w:t>通用合同条款共计</w:t>
      </w:r>
      <w:r>
        <w:rPr>
          <w:spacing w:val="-40"/>
          <w:sz w:val="24"/>
          <w:szCs w:val="24"/>
        </w:rPr>
        <w:t xml:space="preserve"> </w:t>
      </w:r>
      <w:r>
        <w:rPr>
          <w:spacing w:val="-1"/>
          <w:sz w:val="24"/>
          <w:szCs w:val="24"/>
        </w:rPr>
        <w:t>20</w:t>
      </w:r>
      <w:r>
        <w:rPr>
          <w:spacing w:val="-49"/>
          <w:sz w:val="24"/>
          <w:szCs w:val="24"/>
        </w:rPr>
        <w:t xml:space="preserve"> </w:t>
      </w:r>
      <w:r>
        <w:rPr>
          <w:spacing w:val="-1"/>
          <w:sz w:val="24"/>
          <w:szCs w:val="24"/>
        </w:rPr>
        <w:t>条，具体条款分别为：一般约定、发包人、承包人、监理</w:t>
      </w:r>
      <w:r>
        <w:rPr>
          <w:sz w:val="24"/>
          <w:szCs w:val="24"/>
        </w:rPr>
        <w:t xml:space="preserve"> </w:t>
      </w:r>
      <w:r>
        <w:rPr>
          <w:spacing w:val="-1"/>
          <w:sz w:val="24"/>
          <w:szCs w:val="24"/>
        </w:rPr>
        <w:t>人、工程质量、安全文明施工与环境保护、工期和进</w:t>
      </w:r>
      <w:r>
        <w:rPr>
          <w:spacing w:val="-2"/>
          <w:sz w:val="24"/>
          <w:szCs w:val="24"/>
        </w:rPr>
        <w:t>度、材料与设备、试验与检验、</w:t>
      </w:r>
      <w:r>
        <w:rPr>
          <w:sz w:val="24"/>
          <w:szCs w:val="24"/>
        </w:rPr>
        <w:t xml:space="preserve"> </w:t>
      </w:r>
      <w:r>
        <w:rPr>
          <w:spacing w:val="-3"/>
          <w:sz w:val="24"/>
          <w:szCs w:val="24"/>
        </w:rPr>
        <w:t>变更、价格调整、合同价格、计量与支付、验收和工程</w:t>
      </w:r>
      <w:r>
        <w:rPr>
          <w:spacing w:val="-4"/>
          <w:sz w:val="24"/>
          <w:szCs w:val="24"/>
        </w:rPr>
        <w:t>试车、竣工结算、缺陷责任与</w:t>
      </w:r>
      <w:r>
        <w:rPr>
          <w:sz w:val="24"/>
          <w:szCs w:val="24"/>
        </w:rPr>
        <w:t xml:space="preserve"> </w:t>
      </w:r>
      <w:r>
        <w:rPr>
          <w:spacing w:val="-3"/>
          <w:sz w:val="24"/>
          <w:szCs w:val="24"/>
        </w:rPr>
        <w:t>保修、违约、不可抗力、保险、索赔和争议解决。前述</w:t>
      </w:r>
      <w:r>
        <w:rPr>
          <w:spacing w:val="-4"/>
          <w:sz w:val="24"/>
          <w:szCs w:val="24"/>
        </w:rPr>
        <w:t>条款安排既考虑了现行法律法</w:t>
      </w:r>
      <w:r>
        <w:rPr>
          <w:sz w:val="24"/>
          <w:szCs w:val="24"/>
        </w:rPr>
        <w:t xml:space="preserve"> 规对工程建设的有关要求，也考虑了建设工</w:t>
      </w:r>
      <w:r>
        <w:rPr>
          <w:spacing w:val="-1"/>
          <w:sz w:val="24"/>
          <w:szCs w:val="24"/>
        </w:rPr>
        <w:t>程施工管理的特殊需要。</w:t>
      </w:r>
    </w:p>
    <w:p w14:paraId="4AF7B9A4">
      <w:pPr>
        <w:pStyle w:val="3"/>
        <w:spacing w:line="219" w:lineRule="auto"/>
        <w:ind w:left="493"/>
        <w:outlineLvl w:val="0"/>
        <w:rPr>
          <w:sz w:val="24"/>
          <w:szCs w:val="24"/>
        </w:rPr>
      </w:pPr>
      <w:r>
        <w:rPr>
          <w:spacing w:val="-3"/>
          <w:sz w:val="24"/>
          <w:szCs w:val="24"/>
        </w:rPr>
        <w:t>（三）专用合同条款</w:t>
      </w:r>
    </w:p>
    <w:p w14:paraId="79786B5C">
      <w:pPr>
        <w:pStyle w:val="3"/>
        <w:spacing w:before="27"/>
        <w:ind w:left="2" w:firstLine="480"/>
        <w:jc w:val="both"/>
        <w:rPr>
          <w:sz w:val="24"/>
          <w:szCs w:val="24"/>
        </w:rPr>
      </w:pPr>
      <w:r>
        <w:rPr>
          <w:spacing w:val="-4"/>
          <w:sz w:val="24"/>
          <w:szCs w:val="24"/>
        </w:rPr>
        <w:t>专用合同条款是对通用合同条款原则性约定的细化、完善、补充、修改或另行约</w:t>
      </w:r>
      <w:r>
        <w:rPr>
          <w:spacing w:val="15"/>
          <w:sz w:val="24"/>
          <w:szCs w:val="24"/>
        </w:rPr>
        <w:t xml:space="preserve"> </w:t>
      </w:r>
      <w:r>
        <w:rPr>
          <w:spacing w:val="-1"/>
          <w:sz w:val="24"/>
          <w:szCs w:val="24"/>
        </w:rPr>
        <w:t>定的条款。合同当事人可以根据不同建设工程的特</w:t>
      </w:r>
      <w:r>
        <w:rPr>
          <w:spacing w:val="-2"/>
          <w:sz w:val="24"/>
          <w:szCs w:val="24"/>
        </w:rPr>
        <w:t>点及具体情况，通过双方的谈判、</w:t>
      </w:r>
      <w:r>
        <w:rPr>
          <w:sz w:val="24"/>
          <w:szCs w:val="24"/>
        </w:rPr>
        <w:t xml:space="preserve"> </w:t>
      </w:r>
      <w:r>
        <w:rPr>
          <w:spacing w:val="-8"/>
          <w:sz w:val="24"/>
          <w:szCs w:val="24"/>
        </w:rPr>
        <w:t>协商对相应的专用合同条款进行修改补充。在使用专用合同条款时，应注意以下事项：</w:t>
      </w:r>
    </w:p>
    <w:p w14:paraId="774B29FC">
      <w:pPr>
        <w:pStyle w:val="3"/>
        <w:spacing w:before="1" w:line="219" w:lineRule="auto"/>
        <w:ind w:left="499"/>
        <w:rPr>
          <w:sz w:val="24"/>
          <w:szCs w:val="24"/>
        </w:rPr>
      </w:pPr>
      <w:r>
        <w:rPr>
          <w:spacing w:val="-1"/>
          <w:sz w:val="24"/>
          <w:szCs w:val="24"/>
        </w:rPr>
        <w:t>1.专用合同条款的编号应与相应的通用合同条款的编号一致；</w:t>
      </w:r>
    </w:p>
    <w:p w14:paraId="141AF1F4">
      <w:pPr>
        <w:pStyle w:val="3"/>
        <w:spacing w:before="26" w:line="230" w:lineRule="auto"/>
        <w:ind w:right="18" w:firstLine="484"/>
        <w:rPr>
          <w:sz w:val="24"/>
          <w:szCs w:val="24"/>
        </w:rPr>
      </w:pPr>
      <w:r>
        <w:rPr>
          <w:spacing w:val="-2"/>
          <w:sz w:val="24"/>
          <w:szCs w:val="24"/>
        </w:rPr>
        <w:t>2.合同当事人可以通过对专用合同条款的修改，满足具体建设工程的特殊要求，</w:t>
      </w:r>
      <w:r>
        <w:rPr>
          <w:sz w:val="24"/>
          <w:szCs w:val="24"/>
        </w:rPr>
        <w:t xml:space="preserve"> </w:t>
      </w:r>
      <w:r>
        <w:rPr>
          <w:spacing w:val="-1"/>
          <w:sz w:val="24"/>
          <w:szCs w:val="24"/>
        </w:rPr>
        <w:t>避免直接修改通用合同条款；</w:t>
      </w:r>
    </w:p>
    <w:p w14:paraId="415076E7">
      <w:pPr>
        <w:pStyle w:val="3"/>
        <w:spacing w:before="28" w:line="233" w:lineRule="auto"/>
        <w:ind w:left="5" w:right="18" w:firstLine="480"/>
        <w:rPr>
          <w:sz w:val="24"/>
          <w:szCs w:val="24"/>
        </w:rPr>
      </w:pPr>
      <w:r>
        <w:rPr>
          <w:spacing w:val="-4"/>
          <w:sz w:val="24"/>
          <w:szCs w:val="24"/>
        </w:rPr>
        <w:t>3.在专用合同条款中有横道线的地方，合同当事人可针对相应的通用合同条款进</w:t>
      </w:r>
      <w:r>
        <w:rPr>
          <w:spacing w:val="16"/>
          <w:sz w:val="24"/>
          <w:szCs w:val="24"/>
        </w:rPr>
        <w:t xml:space="preserve"> </w:t>
      </w:r>
      <w:r>
        <w:rPr>
          <w:spacing w:val="-2"/>
          <w:sz w:val="24"/>
          <w:szCs w:val="24"/>
        </w:rPr>
        <w:t>行细化、完善、补充、修改或另行约定；如无细化、完善、补充、修改或另行约定，</w:t>
      </w:r>
      <w:r>
        <w:rPr>
          <w:spacing w:val="1"/>
          <w:sz w:val="24"/>
          <w:szCs w:val="24"/>
        </w:rPr>
        <w:t xml:space="preserve"> </w:t>
      </w:r>
      <w:r>
        <w:rPr>
          <w:spacing w:val="-4"/>
          <w:sz w:val="24"/>
          <w:szCs w:val="24"/>
        </w:rPr>
        <w:t>则填写“无</w:t>
      </w:r>
      <w:r>
        <w:rPr>
          <w:spacing w:val="-86"/>
          <w:sz w:val="24"/>
          <w:szCs w:val="24"/>
        </w:rPr>
        <w:t xml:space="preserve"> </w:t>
      </w:r>
      <w:r>
        <w:rPr>
          <w:spacing w:val="-4"/>
          <w:sz w:val="24"/>
          <w:szCs w:val="24"/>
        </w:rPr>
        <w:t>”或划“/</w:t>
      </w:r>
      <w:r>
        <w:rPr>
          <w:spacing w:val="-88"/>
          <w:sz w:val="24"/>
          <w:szCs w:val="24"/>
        </w:rPr>
        <w:t xml:space="preserve"> </w:t>
      </w:r>
      <w:r>
        <w:rPr>
          <w:spacing w:val="-4"/>
          <w:sz w:val="24"/>
          <w:szCs w:val="24"/>
        </w:rPr>
        <w:t>”。</w:t>
      </w:r>
    </w:p>
    <w:p w14:paraId="5D5BDDC6">
      <w:pPr>
        <w:pStyle w:val="3"/>
        <w:spacing w:before="25" w:line="219" w:lineRule="auto"/>
        <w:ind w:left="485"/>
        <w:outlineLvl w:val="0"/>
        <w:rPr>
          <w:sz w:val="24"/>
          <w:szCs w:val="24"/>
        </w:rPr>
      </w:pPr>
      <w:r>
        <w:rPr>
          <w:spacing w:val="-1"/>
          <w:sz w:val="24"/>
          <w:szCs w:val="24"/>
        </w:rPr>
        <w:t>二、《示范文本》的性质和适用范围</w:t>
      </w:r>
    </w:p>
    <w:p w14:paraId="26228041">
      <w:pPr>
        <w:pStyle w:val="3"/>
        <w:spacing w:before="28" w:line="241" w:lineRule="auto"/>
        <w:ind w:right="72" w:firstLine="486"/>
        <w:jc w:val="both"/>
        <w:rPr>
          <w:sz w:val="24"/>
          <w:szCs w:val="24"/>
        </w:rPr>
      </w:pPr>
      <w:r>
        <w:rPr>
          <w:spacing w:val="-4"/>
          <w:sz w:val="24"/>
          <w:szCs w:val="24"/>
        </w:rPr>
        <w:t>《示范文本》为非强制性使用文本。《示范文本》适用于房屋建筑工程、土木工</w:t>
      </w:r>
      <w:r>
        <w:rPr>
          <w:spacing w:val="10"/>
          <w:sz w:val="24"/>
          <w:szCs w:val="24"/>
        </w:rPr>
        <w:t xml:space="preserve"> </w:t>
      </w:r>
      <w:r>
        <w:rPr>
          <w:sz w:val="24"/>
          <w:szCs w:val="24"/>
        </w:rPr>
        <w:t>程、线路管道和设备安装工程、装修工程等建设工程的施工承发包活动,</w:t>
      </w:r>
      <w:r>
        <w:rPr>
          <w:spacing w:val="-1"/>
          <w:sz w:val="24"/>
          <w:szCs w:val="24"/>
        </w:rPr>
        <w:t>合同当事人</w:t>
      </w:r>
      <w:r>
        <w:rPr>
          <w:sz w:val="24"/>
          <w:szCs w:val="24"/>
        </w:rPr>
        <w:t xml:space="preserve"> </w:t>
      </w:r>
      <w:r>
        <w:rPr>
          <w:spacing w:val="-3"/>
          <w:sz w:val="24"/>
          <w:szCs w:val="24"/>
        </w:rPr>
        <w:t>可结合建设工程具体情况，根据《示范文本》订立合同，</w:t>
      </w:r>
      <w:r>
        <w:rPr>
          <w:spacing w:val="-4"/>
          <w:sz w:val="24"/>
          <w:szCs w:val="24"/>
        </w:rPr>
        <w:t>并按照法律法规规定和合同</w:t>
      </w:r>
      <w:r>
        <w:rPr>
          <w:sz w:val="24"/>
          <w:szCs w:val="24"/>
        </w:rPr>
        <w:t xml:space="preserve"> </w:t>
      </w:r>
      <w:r>
        <w:rPr>
          <w:spacing w:val="-1"/>
          <w:sz w:val="24"/>
          <w:szCs w:val="24"/>
        </w:rPr>
        <w:t>约定承担相应的法律责任及合同权利义务。</w:t>
      </w:r>
    </w:p>
    <w:p w14:paraId="795819BD">
      <w:pPr>
        <w:spacing w:line="241" w:lineRule="auto"/>
        <w:rPr>
          <w:sz w:val="24"/>
          <w:szCs w:val="24"/>
        </w:rPr>
        <w:sectPr>
          <w:footerReference r:id="rId83" w:type="default"/>
          <w:pgSz w:w="11906" w:h="16839"/>
          <w:pgMar w:top="400" w:right="1479" w:bottom="1114" w:left="1593" w:header="0" w:footer="948" w:gutter="0"/>
          <w:pgNumType w:fmt="decimal"/>
          <w:cols w:space="720" w:num="1"/>
        </w:sectPr>
      </w:pPr>
    </w:p>
    <w:p w14:paraId="5076EAED">
      <w:pPr>
        <w:spacing w:line="277" w:lineRule="auto"/>
        <w:rPr>
          <w:rFonts w:ascii="Arial"/>
          <w:sz w:val="21"/>
        </w:rPr>
      </w:pPr>
    </w:p>
    <w:p w14:paraId="2E9372AD">
      <w:pPr>
        <w:spacing w:line="278" w:lineRule="auto"/>
        <w:rPr>
          <w:rFonts w:ascii="Arial"/>
          <w:sz w:val="21"/>
        </w:rPr>
      </w:pPr>
    </w:p>
    <w:p w14:paraId="6E02F87F">
      <w:pPr>
        <w:spacing w:line="278" w:lineRule="auto"/>
        <w:rPr>
          <w:rFonts w:ascii="Arial"/>
          <w:sz w:val="21"/>
        </w:rPr>
      </w:pPr>
    </w:p>
    <w:p w14:paraId="17DE9537">
      <w:pPr>
        <w:spacing w:line="278" w:lineRule="auto"/>
        <w:rPr>
          <w:rFonts w:ascii="Arial"/>
          <w:sz w:val="21"/>
        </w:rPr>
      </w:pPr>
    </w:p>
    <w:sdt>
      <w:sdtPr>
        <w:rPr>
          <w:rFonts w:ascii="宋体" w:hAnsi="宋体" w:eastAsia="宋体" w:cs="宋体"/>
          <w:sz w:val="40"/>
          <w:szCs w:val="40"/>
        </w:rPr>
        <w:id w:val="147477606"/>
        <w:docPartObj>
          <w:docPartGallery w:val="Table of Contents"/>
          <w:docPartUnique/>
        </w:docPartObj>
      </w:sdtPr>
      <w:sdtEndPr>
        <w:rPr>
          <w:rFonts w:ascii="宋体" w:hAnsi="宋体" w:eastAsia="宋体" w:cs="宋体"/>
          <w:sz w:val="24"/>
          <w:szCs w:val="24"/>
        </w:rPr>
      </w:sdtEndPr>
      <w:sdtContent>
        <w:p w14:paraId="086D39D8">
          <w:pPr>
            <w:pStyle w:val="3"/>
            <w:spacing w:before="130" w:line="222" w:lineRule="auto"/>
            <w:ind w:left="3651"/>
            <w:rPr>
              <w:sz w:val="40"/>
              <w:szCs w:val="40"/>
            </w:rPr>
          </w:pPr>
          <w:r>
            <w:rPr>
              <w:b/>
              <w:bCs/>
              <w:spacing w:val="-50"/>
              <w:sz w:val="40"/>
              <w:szCs w:val="40"/>
            </w:rPr>
            <w:t>目</w:t>
          </w:r>
          <w:r>
            <w:rPr>
              <w:spacing w:val="10"/>
              <w:sz w:val="40"/>
              <w:szCs w:val="40"/>
            </w:rPr>
            <w:t xml:space="preserve">  </w:t>
          </w:r>
          <w:r>
            <w:rPr>
              <w:b/>
              <w:bCs/>
              <w:spacing w:val="-50"/>
              <w:sz w:val="40"/>
              <w:szCs w:val="40"/>
            </w:rPr>
            <w:t>录</w:t>
          </w:r>
        </w:p>
        <w:p w14:paraId="73C4338A">
          <w:pPr>
            <w:pStyle w:val="3"/>
            <w:spacing w:before="190" w:line="184" w:lineRule="auto"/>
            <w:ind w:left="122"/>
            <w:rPr>
              <w:sz w:val="24"/>
              <w:szCs w:val="24"/>
            </w:rPr>
          </w:pPr>
          <w:r>
            <w:fldChar w:fldCharType="begin"/>
          </w:r>
          <w:r>
            <w:instrText xml:space="preserve"> HYPERLINK \l "bookmark9" </w:instrText>
          </w:r>
          <w:r>
            <w:fldChar w:fldCharType="separate"/>
          </w:r>
          <w:r>
            <w:rPr>
              <w:b/>
              <w:bCs/>
              <w:spacing w:val="-3"/>
              <w:sz w:val="24"/>
              <w:szCs w:val="24"/>
            </w:rPr>
            <w:t>第一部分</w:t>
          </w:r>
          <w:r>
            <w:rPr>
              <w:spacing w:val="-3"/>
              <w:sz w:val="24"/>
              <w:szCs w:val="24"/>
            </w:rPr>
            <w:t xml:space="preserve"> </w:t>
          </w:r>
          <w:r>
            <w:rPr>
              <w:b/>
              <w:bCs/>
              <w:spacing w:val="-3"/>
              <w:sz w:val="24"/>
              <w:szCs w:val="24"/>
            </w:rPr>
            <w:t>合同协议书</w:t>
          </w:r>
          <w:r>
            <w:rPr>
              <w:b/>
              <w:bCs/>
              <w:spacing w:val="-3"/>
              <w:sz w:val="24"/>
              <w:szCs w:val="24"/>
            </w:rPr>
            <w:fldChar w:fldCharType="end"/>
          </w:r>
        </w:p>
        <w:p w14:paraId="404067FD">
          <w:pPr>
            <w:pStyle w:val="3"/>
            <w:tabs>
              <w:tab w:val="right" w:leader="dot" w:pos="8120"/>
            </w:tabs>
            <w:spacing w:before="72" w:line="184" w:lineRule="auto"/>
            <w:ind w:left="126"/>
            <w:rPr>
              <w:sz w:val="24"/>
              <w:szCs w:val="24"/>
            </w:rPr>
          </w:pPr>
          <w:r>
            <w:fldChar w:fldCharType="begin"/>
          </w:r>
          <w:r>
            <w:instrText xml:space="preserve"> HYPERLINK \l "bookmark10" </w:instrText>
          </w:r>
          <w:r>
            <w:fldChar w:fldCharType="separate"/>
          </w:r>
          <w:r>
            <w:rPr>
              <w:spacing w:val="-3"/>
              <w:sz w:val="24"/>
              <w:szCs w:val="24"/>
            </w:rPr>
            <w:t>一、工程概况</w:t>
          </w:r>
          <w:r>
            <w:rPr>
              <w:spacing w:val="-12"/>
              <w:sz w:val="24"/>
              <w:szCs w:val="24"/>
            </w:rPr>
            <w:t xml:space="preserve"> </w:t>
          </w:r>
          <w:r>
            <w:rPr>
              <w:sz w:val="24"/>
              <w:szCs w:val="24"/>
            </w:rPr>
            <w:tab/>
          </w:r>
          <w:r>
            <w:rPr>
              <w:sz w:val="24"/>
              <w:szCs w:val="24"/>
            </w:rPr>
            <w:t>89</w:t>
          </w:r>
          <w:r>
            <w:rPr>
              <w:sz w:val="24"/>
              <w:szCs w:val="24"/>
            </w:rPr>
            <w:fldChar w:fldCharType="end"/>
          </w:r>
        </w:p>
        <w:p w14:paraId="266B2C31">
          <w:pPr>
            <w:pStyle w:val="3"/>
            <w:tabs>
              <w:tab w:val="right" w:leader="dot" w:pos="8120"/>
            </w:tabs>
            <w:spacing w:before="72" w:line="184" w:lineRule="auto"/>
            <w:ind w:left="186"/>
            <w:rPr>
              <w:sz w:val="24"/>
              <w:szCs w:val="24"/>
            </w:rPr>
          </w:pPr>
          <w:r>
            <w:fldChar w:fldCharType="begin"/>
          </w:r>
          <w:r>
            <w:instrText xml:space="preserve"> HYPERLINK \l "bookmark11" </w:instrText>
          </w:r>
          <w:r>
            <w:fldChar w:fldCharType="separate"/>
          </w:r>
          <w:r>
            <w:rPr>
              <w:spacing w:val="-3"/>
              <w:sz w:val="24"/>
              <w:szCs w:val="24"/>
            </w:rPr>
            <w:t>二、合同工期</w:t>
          </w:r>
          <w:r>
            <w:rPr>
              <w:sz w:val="24"/>
              <w:szCs w:val="24"/>
            </w:rPr>
            <w:tab/>
          </w:r>
          <w:r>
            <w:rPr>
              <w:sz w:val="24"/>
              <w:szCs w:val="24"/>
            </w:rPr>
            <w:t>89</w:t>
          </w:r>
          <w:r>
            <w:rPr>
              <w:sz w:val="24"/>
              <w:szCs w:val="24"/>
            </w:rPr>
            <w:fldChar w:fldCharType="end"/>
          </w:r>
        </w:p>
        <w:p w14:paraId="35B9150D">
          <w:pPr>
            <w:pStyle w:val="3"/>
            <w:tabs>
              <w:tab w:val="right" w:leader="dot" w:pos="8049"/>
            </w:tabs>
            <w:spacing w:before="73" w:line="184" w:lineRule="auto"/>
            <w:ind w:left="182"/>
            <w:rPr>
              <w:sz w:val="24"/>
              <w:szCs w:val="24"/>
            </w:rPr>
          </w:pPr>
          <w:r>
            <w:fldChar w:fldCharType="begin"/>
          </w:r>
          <w:r>
            <w:instrText xml:space="preserve"> HYPERLINK \l "bookmark12" </w:instrText>
          </w:r>
          <w:r>
            <w:fldChar w:fldCharType="separate"/>
          </w:r>
          <w:r>
            <w:rPr>
              <w:spacing w:val="-2"/>
              <w:sz w:val="24"/>
              <w:szCs w:val="24"/>
            </w:rPr>
            <w:t>三、质量标准</w:t>
          </w:r>
          <w:r>
            <w:rPr>
              <w:sz w:val="24"/>
              <w:szCs w:val="24"/>
            </w:rPr>
            <w:tab/>
          </w:r>
          <w:r>
            <w:rPr>
              <w:sz w:val="24"/>
              <w:szCs w:val="24"/>
            </w:rPr>
            <w:t>89</w:t>
          </w:r>
          <w:r>
            <w:rPr>
              <w:sz w:val="24"/>
              <w:szCs w:val="24"/>
            </w:rPr>
            <w:fldChar w:fldCharType="end"/>
          </w:r>
        </w:p>
        <w:p w14:paraId="21B35919">
          <w:pPr>
            <w:pStyle w:val="3"/>
            <w:tabs>
              <w:tab w:val="right" w:leader="dot" w:pos="8049"/>
            </w:tabs>
            <w:spacing w:before="73" w:line="184" w:lineRule="auto"/>
            <w:ind w:left="204"/>
            <w:rPr>
              <w:sz w:val="24"/>
              <w:szCs w:val="24"/>
            </w:rPr>
          </w:pPr>
          <w:r>
            <w:fldChar w:fldCharType="begin"/>
          </w:r>
          <w:r>
            <w:instrText xml:space="preserve"> HYPERLINK \l "bookmark13" </w:instrText>
          </w:r>
          <w:r>
            <w:fldChar w:fldCharType="separate"/>
          </w:r>
          <w:r>
            <w:rPr>
              <w:spacing w:val="-3"/>
              <w:sz w:val="24"/>
              <w:szCs w:val="24"/>
            </w:rPr>
            <w:t>四、签约合同价与合同价格形式</w:t>
          </w:r>
          <w:r>
            <w:rPr>
              <w:spacing w:val="-36"/>
              <w:sz w:val="24"/>
              <w:szCs w:val="24"/>
            </w:rPr>
            <w:t xml:space="preserve"> </w:t>
          </w:r>
          <w:r>
            <w:rPr>
              <w:sz w:val="24"/>
              <w:szCs w:val="24"/>
            </w:rPr>
            <w:tab/>
          </w:r>
          <w:r>
            <w:rPr>
              <w:spacing w:val="8"/>
              <w:sz w:val="24"/>
              <w:szCs w:val="24"/>
            </w:rPr>
            <w:t>89</w:t>
          </w:r>
          <w:r>
            <w:rPr>
              <w:spacing w:val="8"/>
              <w:sz w:val="24"/>
              <w:szCs w:val="24"/>
            </w:rPr>
            <w:fldChar w:fldCharType="end"/>
          </w:r>
        </w:p>
        <w:p w14:paraId="1AC6CC21">
          <w:pPr>
            <w:pStyle w:val="3"/>
            <w:tabs>
              <w:tab w:val="right" w:leader="dot" w:pos="8049"/>
            </w:tabs>
            <w:spacing w:before="73" w:line="184" w:lineRule="auto"/>
            <w:ind w:left="186"/>
            <w:rPr>
              <w:sz w:val="24"/>
              <w:szCs w:val="24"/>
            </w:rPr>
          </w:pPr>
          <w:r>
            <w:fldChar w:fldCharType="begin"/>
          </w:r>
          <w:r>
            <w:instrText xml:space="preserve"> HYPERLINK \l "bookmark14" </w:instrText>
          </w:r>
          <w:r>
            <w:fldChar w:fldCharType="separate"/>
          </w:r>
          <w:r>
            <w:rPr>
              <w:spacing w:val="-3"/>
              <w:sz w:val="24"/>
              <w:szCs w:val="24"/>
            </w:rPr>
            <w:t>五、项目经理</w:t>
          </w:r>
          <w:r>
            <w:rPr>
              <w:sz w:val="24"/>
              <w:szCs w:val="24"/>
            </w:rPr>
            <w:tab/>
          </w:r>
          <w:r>
            <w:rPr>
              <w:spacing w:val="8"/>
              <w:sz w:val="24"/>
              <w:szCs w:val="24"/>
            </w:rPr>
            <w:t>89</w:t>
          </w:r>
          <w:r>
            <w:rPr>
              <w:spacing w:val="8"/>
              <w:sz w:val="24"/>
              <w:szCs w:val="24"/>
            </w:rPr>
            <w:fldChar w:fldCharType="end"/>
          </w:r>
        </w:p>
        <w:p w14:paraId="6C3FE42F">
          <w:pPr>
            <w:pStyle w:val="3"/>
            <w:tabs>
              <w:tab w:val="right" w:leader="dot" w:pos="8049"/>
            </w:tabs>
            <w:spacing w:before="73" w:line="184" w:lineRule="auto"/>
            <w:ind w:left="124"/>
            <w:rPr>
              <w:sz w:val="24"/>
              <w:szCs w:val="24"/>
            </w:rPr>
          </w:pPr>
          <w:r>
            <w:fldChar w:fldCharType="begin"/>
          </w:r>
          <w:r>
            <w:instrText xml:space="preserve"> HYPERLINK \l "bookmark15" </w:instrText>
          </w:r>
          <w:r>
            <w:fldChar w:fldCharType="separate"/>
          </w:r>
          <w:r>
            <w:rPr>
              <w:spacing w:val="-2"/>
              <w:sz w:val="24"/>
              <w:szCs w:val="24"/>
            </w:rPr>
            <w:t>六、合同文件构成</w:t>
          </w:r>
          <w:r>
            <w:rPr>
              <w:spacing w:val="-41"/>
              <w:sz w:val="24"/>
              <w:szCs w:val="24"/>
            </w:rPr>
            <w:t xml:space="preserve"> </w:t>
          </w:r>
          <w:r>
            <w:rPr>
              <w:sz w:val="24"/>
              <w:szCs w:val="24"/>
            </w:rPr>
            <w:tab/>
          </w:r>
          <w:r>
            <w:rPr>
              <w:spacing w:val="-33"/>
              <w:sz w:val="24"/>
              <w:szCs w:val="24"/>
            </w:rPr>
            <w:t xml:space="preserve"> </w:t>
          </w:r>
          <w:r>
            <w:rPr>
              <w:spacing w:val="-6"/>
              <w:sz w:val="24"/>
              <w:szCs w:val="24"/>
            </w:rPr>
            <w:t>8</w:t>
          </w:r>
          <w:r>
            <w:rPr>
              <w:spacing w:val="-6"/>
              <w:sz w:val="24"/>
              <w:szCs w:val="24"/>
            </w:rPr>
            <w:fldChar w:fldCharType="end"/>
          </w:r>
          <w:r>
            <w:rPr>
              <w:spacing w:val="-6"/>
              <w:sz w:val="24"/>
              <w:szCs w:val="24"/>
            </w:rPr>
            <w:t>7</w:t>
          </w:r>
        </w:p>
        <w:p w14:paraId="2C9193F4">
          <w:pPr>
            <w:pStyle w:val="3"/>
            <w:tabs>
              <w:tab w:val="right" w:leader="dot" w:pos="8049"/>
            </w:tabs>
            <w:spacing w:before="72" w:line="184" w:lineRule="auto"/>
            <w:ind w:left="121"/>
            <w:rPr>
              <w:sz w:val="24"/>
              <w:szCs w:val="24"/>
            </w:rPr>
          </w:pPr>
          <w:r>
            <w:fldChar w:fldCharType="begin"/>
          </w:r>
          <w:r>
            <w:instrText xml:space="preserve"> HYPERLINK \l "bookmark16" </w:instrText>
          </w:r>
          <w:r>
            <w:fldChar w:fldCharType="separate"/>
          </w:r>
          <w:r>
            <w:rPr>
              <w:spacing w:val="-3"/>
              <w:sz w:val="24"/>
              <w:szCs w:val="24"/>
            </w:rPr>
            <w:t>七、承诺</w:t>
          </w:r>
          <w:r>
            <w:rPr>
              <w:spacing w:val="9"/>
              <w:sz w:val="24"/>
              <w:szCs w:val="24"/>
            </w:rPr>
            <w:t xml:space="preserve">     </w:t>
          </w:r>
          <w:r>
            <w:rPr>
              <w:sz w:val="24"/>
              <w:szCs w:val="24"/>
            </w:rPr>
            <w:tab/>
          </w:r>
          <w:r>
            <w:rPr>
              <w:spacing w:val="-1"/>
              <w:sz w:val="24"/>
              <w:szCs w:val="24"/>
            </w:rPr>
            <w:t xml:space="preserve"> </w:t>
          </w:r>
          <w:r>
            <w:rPr>
              <w:spacing w:val="-6"/>
              <w:sz w:val="24"/>
              <w:szCs w:val="24"/>
            </w:rPr>
            <w:t>90</w:t>
          </w:r>
          <w:r>
            <w:rPr>
              <w:spacing w:val="-6"/>
              <w:sz w:val="24"/>
              <w:szCs w:val="24"/>
            </w:rPr>
            <w:fldChar w:fldCharType="end"/>
          </w:r>
        </w:p>
        <w:p w14:paraId="53DD5224">
          <w:pPr>
            <w:pStyle w:val="3"/>
            <w:tabs>
              <w:tab w:val="right" w:leader="dot" w:pos="8000"/>
            </w:tabs>
            <w:spacing w:before="73" w:line="184" w:lineRule="auto"/>
            <w:ind w:left="186"/>
            <w:rPr>
              <w:sz w:val="24"/>
              <w:szCs w:val="24"/>
            </w:rPr>
          </w:pPr>
          <w:r>
            <w:fldChar w:fldCharType="begin"/>
          </w:r>
          <w:r>
            <w:instrText xml:space="preserve"> HYPERLINK \l "bookmark17" </w:instrText>
          </w:r>
          <w:r>
            <w:fldChar w:fldCharType="separate"/>
          </w:r>
          <w:r>
            <w:rPr>
              <w:spacing w:val="-3"/>
              <w:sz w:val="24"/>
              <w:szCs w:val="24"/>
            </w:rPr>
            <w:t>八、词语含义</w:t>
          </w:r>
          <w:r>
            <w:rPr>
              <w:sz w:val="24"/>
              <w:szCs w:val="24"/>
            </w:rPr>
            <w:tab/>
          </w:r>
          <w:r>
            <w:rPr>
              <w:sz w:val="24"/>
              <w:szCs w:val="24"/>
            </w:rPr>
            <w:t>8</w:t>
          </w:r>
          <w:r>
            <w:rPr>
              <w:sz w:val="24"/>
              <w:szCs w:val="24"/>
            </w:rPr>
            <w:fldChar w:fldCharType="end"/>
          </w:r>
          <w:r>
            <w:rPr>
              <w:sz w:val="24"/>
              <w:szCs w:val="24"/>
            </w:rPr>
            <w:t>7</w:t>
          </w:r>
        </w:p>
        <w:p w14:paraId="26244F39">
          <w:pPr>
            <w:pStyle w:val="3"/>
            <w:tabs>
              <w:tab w:val="right" w:leader="dot" w:pos="8049"/>
            </w:tabs>
            <w:spacing w:before="73" w:line="184" w:lineRule="auto"/>
            <w:ind w:left="188"/>
            <w:rPr>
              <w:sz w:val="24"/>
              <w:szCs w:val="24"/>
            </w:rPr>
          </w:pPr>
          <w:r>
            <w:fldChar w:fldCharType="begin"/>
          </w:r>
          <w:r>
            <w:instrText xml:space="preserve"> HYPERLINK \l "bookmark18" </w:instrText>
          </w:r>
          <w:r>
            <w:fldChar w:fldCharType="separate"/>
          </w:r>
          <w:r>
            <w:rPr>
              <w:spacing w:val="-3"/>
              <w:sz w:val="24"/>
              <w:szCs w:val="24"/>
            </w:rPr>
            <w:t>九、签订时间</w:t>
          </w:r>
          <w:r>
            <w:rPr>
              <w:spacing w:val="-14"/>
              <w:sz w:val="24"/>
              <w:szCs w:val="24"/>
            </w:rPr>
            <w:t xml:space="preserve"> </w:t>
          </w:r>
          <w:r>
            <w:rPr>
              <w:sz w:val="24"/>
              <w:szCs w:val="24"/>
            </w:rPr>
            <w:tab/>
          </w:r>
          <w:r>
            <w:rPr>
              <w:spacing w:val="-1"/>
              <w:sz w:val="24"/>
              <w:szCs w:val="24"/>
            </w:rPr>
            <w:t xml:space="preserve"> </w:t>
          </w:r>
          <w:r>
            <w:rPr>
              <w:spacing w:val="-6"/>
              <w:sz w:val="24"/>
              <w:szCs w:val="24"/>
            </w:rPr>
            <w:t>90</w:t>
          </w:r>
          <w:r>
            <w:rPr>
              <w:spacing w:val="-6"/>
              <w:sz w:val="24"/>
              <w:szCs w:val="24"/>
            </w:rPr>
            <w:fldChar w:fldCharType="end"/>
          </w:r>
        </w:p>
        <w:p w14:paraId="67E022D8">
          <w:pPr>
            <w:pStyle w:val="3"/>
            <w:tabs>
              <w:tab w:val="right" w:leader="dot" w:pos="8049"/>
            </w:tabs>
            <w:spacing w:before="73" w:line="184" w:lineRule="auto"/>
            <w:ind w:left="183"/>
            <w:rPr>
              <w:sz w:val="24"/>
              <w:szCs w:val="24"/>
            </w:rPr>
          </w:pPr>
          <w:r>
            <w:fldChar w:fldCharType="begin"/>
          </w:r>
          <w:r>
            <w:instrText xml:space="preserve"> HYPERLINK \l "bookmark19" </w:instrText>
          </w:r>
          <w:r>
            <w:fldChar w:fldCharType="separate"/>
          </w:r>
          <w:r>
            <w:rPr>
              <w:spacing w:val="-2"/>
              <w:sz w:val="24"/>
              <w:szCs w:val="24"/>
            </w:rPr>
            <w:t>十、签订地点</w:t>
          </w:r>
          <w:r>
            <w:rPr>
              <w:spacing w:val="-15"/>
              <w:sz w:val="24"/>
              <w:szCs w:val="24"/>
            </w:rPr>
            <w:t xml:space="preserve"> </w:t>
          </w:r>
          <w:r>
            <w:rPr>
              <w:sz w:val="24"/>
              <w:szCs w:val="24"/>
            </w:rPr>
            <w:tab/>
          </w:r>
          <w:r>
            <w:rPr>
              <w:spacing w:val="-1"/>
              <w:sz w:val="24"/>
              <w:szCs w:val="24"/>
            </w:rPr>
            <w:t xml:space="preserve"> </w:t>
          </w:r>
          <w:r>
            <w:rPr>
              <w:spacing w:val="-6"/>
              <w:sz w:val="24"/>
              <w:szCs w:val="24"/>
            </w:rPr>
            <w:t>90</w:t>
          </w:r>
          <w:r>
            <w:rPr>
              <w:spacing w:val="-6"/>
              <w:sz w:val="24"/>
              <w:szCs w:val="24"/>
            </w:rPr>
            <w:fldChar w:fldCharType="end"/>
          </w:r>
        </w:p>
        <w:p w14:paraId="7D34E7D5">
          <w:pPr>
            <w:pStyle w:val="3"/>
            <w:tabs>
              <w:tab w:val="right" w:leader="dot" w:pos="8049"/>
            </w:tabs>
            <w:spacing w:before="73" w:line="184" w:lineRule="auto"/>
            <w:ind w:left="183"/>
            <w:rPr>
              <w:sz w:val="24"/>
              <w:szCs w:val="24"/>
            </w:rPr>
          </w:pPr>
          <w:r>
            <w:fldChar w:fldCharType="begin"/>
          </w:r>
          <w:r>
            <w:instrText xml:space="preserve"> HYPERLINK \l "bookmark20" </w:instrText>
          </w:r>
          <w:r>
            <w:fldChar w:fldCharType="separate"/>
          </w:r>
          <w:r>
            <w:rPr>
              <w:spacing w:val="-2"/>
              <w:sz w:val="24"/>
              <w:szCs w:val="24"/>
            </w:rPr>
            <w:t>十一、补充协议</w:t>
          </w:r>
          <w:r>
            <w:rPr>
              <w:spacing w:val="-42"/>
              <w:sz w:val="24"/>
              <w:szCs w:val="24"/>
            </w:rPr>
            <w:t xml:space="preserve"> </w:t>
          </w:r>
          <w:r>
            <w:rPr>
              <w:sz w:val="24"/>
              <w:szCs w:val="24"/>
            </w:rPr>
            <w:tab/>
          </w:r>
          <w:r>
            <w:rPr>
              <w:spacing w:val="8"/>
              <w:sz w:val="24"/>
              <w:szCs w:val="24"/>
            </w:rPr>
            <w:t>90</w:t>
          </w:r>
          <w:r>
            <w:rPr>
              <w:spacing w:val="8"/>
              <w:sz w:val="24"/>
              <w:szCs w:val="24"/>
            </w:rPr>
            <w:fldChar w:fldCharType="end"/>
          </w:r>
        </w:p>
        <w:p w14:paraId="697A7D9D">
          <w:pPr>
            <w:pStyle w:val="3"/>
            <w:tabs>
              <w:tab w:val="right" w:leader="dot" w:pos="8049"/>
            </w:tabs>
            <w:spacing w:before="72" w:line="184" w:lineRule="auto"/>
            <w:ind w:left="183"/>
            <w:rPr>
              <w:sz w:val="24"/>
              <w:szCs w:val="24"/>
            </w:rPr>
          </w:pPr>
          <w:r>
            <w:fldChar w:fldCharType="begin"/>
          </w:r>
          <w:r>
            <w:instrText xml:space="preserve"> HYPERLINK \l "bookmark21" </w:instrText>
          </w:r>
          <w:r>
            <w:fldChar w:fldCharType="separate"/>
          </w:r>
          <w:r>
            <w:rPr>
              <w:spacing w:val="-2"/>
              <w:sz w:val="24"/>
              <w:szCs w:val="24"/>
            </w:rPr>
            <w:t>十二、合同生效</w:t>
          </w:r>
          <w:r>
            <w:rPr>
              <w:spacing w:val="-42"/>
              <w:sz w:val="24"/>
              <w:szCs w:val="24"/>
            </w:rPr>
            <w:t xml:space="preserve"> </w:t>
          </w:r>
          <w:r>
            <w:rPr>
              <w:sz w:val="24"/>
              <w:szCs w:val="24"/>
            </w:rPr>
            <w:tab/>
          </w:r>
          <w:r>
            <w:rPr>
              <w:spacing w:val="8"/>
              <w:sz w:val="24"/>
              <w:szCs w:val="24"/>
            </w:rPr>
            <w:t>90</w:t>
          </w:r>
          <w:r>
            <w:rPr>
              <w:spacing w:val="8"/>
              <w:sz w:val="24"/>
              <w:szCs w:val="24"/>
            </w:rPr>
            <w:fldChar w:fldCharType="end"/>
          </w:r>
        </w:p>
        <w:p w14:paraId="5ADBC18C">
          <w:pPr>
            <w:pStyle w:val="3"/>
            <w:tabs>
              <w:tab w:val="right" w:leader="dot" w:pos="8049"/>
            </w:tabs>
            <w:spacing w:before="73" w:line="184" w:lineRule="auto"/>
            <w:ind w:left="183"/>
            <w:rPr>
              <w:sz w:val="24"/>
              <w:szCs w:val="24"/>
            </w:rPr>
          </w:pPr>
          <w:r>
            <w:fldChar w:fldCharType="begin"/>
          </w:r>
          <w:r>
            <w:instrText xml:space="preserve"> HYPERLINK \l "bookmark22" </w:instrText>
          </w:r>
          <w:r>
            <w:fldChar w:fldCharType="separate"/>
          </w:r>
          <w:r>
            <w:rPr>
              <w:spacing w:val="-2"/>
              <w:sz w:val="24"/>
              <w:szCs w:val="24"/>
            </w:rPr>
            <w:t>十三、合同份数</w:t>
          </w:r>
          <w:r>
            <w:rPr>
              <w:spacing w:val="-42"/>
              <w:sz w:val="24"/>
              <w:szCs w:val="24"/>
            </w:rPr>
            <w:t xml:space="preserve"> </w:t>
          </w:r>
          <w:r>
            <w:rPr>
              <w:sz w:val="24"/>
              <w:szCs w:val="24"/>
            </w:rPr>
            <w:tab/>
          </w:r>
          <w:r>
            <w:rPr>
              <w:spacing w:val="8"/>
              <w:sz w:val="24"/>
              <w:szCs w:val="24"/>
            </w:rPr>
            <w:t>90</w:t>
          </w:r>
          <w:r>
            <w:rPr>
              <w:spacing w:val="8"/>
              <w:sz w:val="24"/>
              <w:szCs w:val="24"/>
            </w:rPr>
            <w:fldChar w:fldCharType="end"/>
          </w:r>
        </w:p>
        <w:p w14:paraId="6DF4CE6B">
          <w:pPr>
            <w:pStyle w:val="3"/>
            <w:spacing w:before="73" w:line="184" w:lineRule="auto"/>
            <w:rPr>
              <w:sz w:val="24"/>
              <w:szCs w:val="24"/>
            </w:rPr>
          </w:pPr>
          <w:r>
            <w:fldChar w:fldCharType="begin"/>
          </w:r>
          <w:r>
            <w:instrText xml:space="preserve"> HYPERLINK \l "bookmark23" </w:instrText>
          </w:r>
          <w:r>
            <w:fldChar w:fldCharType="separate"/>
          </w:r>
          <w:r>
            <w:rPr>
              <w:b/>
              <w:bCs/>
              <w:spacing w:val="-3"/>
              <w:sz w:val="24"/>
              <w:szCs w:val="24"/>
            </w:rPr>
            <w:t>第二部分</w:t>
          </w:r>
          <w:r>
            <w:rPr>
              <w:spacing w:val="-3"/>
              <w:sz w:val="24"/>
              <w:szCs w:val="24"/>
            </w:rPr>
            <w:t xml:space="preserve"> </w:t>
          </w:r>
          <w:r>
            <w:rPr>
              <w:b/>
              <w:bCs/>
              <w:spacing w:val="-3"/>
              <w:sz w:val="24"/>
              <w:szCs w:val="24"/>
            </w:rPr>
            <w:t>通用合同款</w:t>
          </w:r>
          <w:r>
            <w:rPr>
              <w:b/>
              <w:bCs/>
              <w:spacing w:val="-3"/>
              <w:sz w:val="24"/>
              <w:szCs w:val="24"/>
            </w:rPr>
            <w:fldChar w:fldCharType="end"/>
          </w:r>
        </w:p>
        <w:p w14:paraId="687B8D78">
          <w:pPr>
            <w:pStyle w:val="3"/>
            <w:tabs>
              <w:tab w:val="right" w:leader="dot" w:pos="8049"/>
            </w:tabs>
            <w:spacing w:before="73" w:line="184" w:lineRule="auto"/>
            <w:ind w:left="200"/>
            <w:rPr>
              <w:sz w:val="24"/>
              <w:szCs w:val="24"/>
            </w:rPr>
          </w:pPr>
          <w:r>
            <w:fldChar w:fldCharType="begin"/>
          </w:r>
          <w:r>
            <w:instrText xml:space="preserve"> HYPERLINK \l "bookmark24" </w:instrText>
          </w:r>
          <w:r>
            <w:fldChar w:fldCharType="separate"/>
          </w:r>
          <w:r>
            <w:rPr>
              <w:spacing w:val="-7"/>
              <w:sz w:val="24"/>
              <w:szCs w:val="24"/>
            </w:rPr>
            <w:t>1.</w:t>
          </w:r>
          <w:r>
            <w:rPr>
              <w:spacing w:val="13"/>
              <w:sz w:val="24"/>
              <w:szCs w:val="24"/>
            </w:rPr>
            <w:t xml:space="preserve"> </w:t>
          </w:r>
          <w:r>
            <w:rPr>
              <w:spacing w:val="-7"/>
              <w:sz w:val="24"/>
              <w:szCs w:val="24"/>
            </w:rPr>
            <w:t>一般约定</w:t>
          </w:r>
          <w:r>
            <w:rPr>
              <w:spacing w:val="105"/>
              <w:sz w:val="24"/>
              <w:szCs w:val="24"/>
            </w:rPr>
            <w:t xml:space="preserve"> </w:t>
          </w:r>
          <w:r>
            <w:rPr>
              <w:sz w:val="24"/>
              <w:szCs w:val="24"/>
            </w:rPr>
            <w:tab/>
          </w:r>
          <w:r>
            <w:rPr>
              <w:spacing w:val="-1"/>
              <w:sz w:val="24"/>
              <w:szCs w:val="24"/>
            </w:rPr>
            <w:t xml:space="preserve"> </w:t>
          </w:r>
          <w:r>
            <w:rPr>
              <w:spacing w:val="-6"/>
              <w:sz w:val="24"/>
              <w:szCs w:val="24"/>
            </w:rPr>
            <w:t>92</w:t>
          </w:r>
          <w:r>
            <w:rPr>
              <w:spacing w:val="-6"/>
              <w:sz w:val="24"/>
              <w:szCs w:val="24"/>
            </w:rPr>
            <w:fldChar w:fldCharType="end"/>
          </w:r>
        </w:p>
        <w:p w14:paraId="5A39EA69">
          <w:pPr>
            <w:pStyle w:val="3"/>
            <w:tabs>
              <w:tab w:val="right" w:leader="dot" w:pos="8049"/>
            </w:tabs>
            <w:spacing w:before="73" w:line="184" w:lineRule="auto"/>
            <w:ind w:left="200"/>
            <w:rPr>
              <w:sz w:val="24"/>
              <w:szCs w:val="24"/>
            </w:rPr>
          </w:pPr>
          <w:r>
            <w:fldChar w:fldCharType="begin"/>
          </w:r>
          <w:r>
            <w:instrText xml:space="preserve"> HYPERLINK \l "bookmark25" </w:instrText>
          </w:r>
          <w:r>
            <w:fldChar w:fldCharType="separate"/>
          </w:r>
          <w:r>
            <w:rPr>
              <w:spacing w:val="-4"/>
              <w:sz w:val="24"/>
              <w:szCs w:val="24"/>
            </w:rPr>
            <w:t>1.1</w:t>
          </w:r>
          <w:r>
            <w:rPr>
              <w:spacing w:val="-49"/>
              <w:sz w:val="24"/>
              <w:szCs w:val="24"/>
            </w:rPr>
            <w:t xml:space="preserve"> </w:t>
          </w:r>
          <w:r>
            <w:rPr>
              <w:spacing w:val="-4"/>
              <w:sz w:val="24"/>
              <w:szCs w:val="24"/>
            </w:rPr>
            <w:t>词语定义与解释</w:t>
          </w:r>
          <w:r>
            <w:rPr>
              <w:spacing w:val="-44"/>
              <w:sz w:val="24"/>
              <w:szCs w:val="24"/>
            </w:rPr>
            <w:t xml:space="preserve"> </w:t>
          </w:r>
          <w:r>
            <w:rPr>
              <w:sz w:val="24"/>
              <w:szCs w:val="24"/>
            </w:rPr>
            <w:tab/>
          </w:r>
          <w:r>
            <w:rPr>
              <w:spacing w:val="-33"/>
              <w:sz w:val="24"/>
              <w:szCs w:val="24"/>
            </w:rPr>
            <w:t xml:space="preserve"> </w:t>
          </w:r>
          <w:r>
            <w:rPr>
              <w:spacing w:val="-6"/>
              <w:sz w:val="24"/>
              <w:szCs w:val="24"/>
            </w:rPr>
            <w:t>92</w:t>
          </w:r>
          <w:r>
            <w:rPr>
              <w:spacing w:val="-6"/>
              <w:sz w:val="24"/>
              <w:szCs w:val="24"/>
            </w:rPr>
            <w:fldChar w:fldCharType="end"/>
          </w:r>
        </w:p>
        <w:p w14:paraId="232E205C">
          <w:pPr>
            <w:pStyle w:val="3"/>
            <w:tabs>
              <w:tab w:val="right" w:leader="dot" w:pos="8049"/>
            </w:tabs>
            <w:spacing w:before="72" w:line="184" w:lineRule="auto"/>
            <w:ind w:left="20"/>
            <w:rPr>
              <w:sz w:val="24"/>
              <w:szCs w:val="24"/>
            </w:rPr>
          </w:pPr>
          <w:r>
            <w:fldChar w:fldCharType="begin"/>
          </w:r>
          <w:r>
            <w:instrText xml:space="preserve"> HYPERLINK \l "bookmark26" </w:instrText>
          </w:r>
          <w:r>
            <w:fldChar w:fldCharType="separate"/>
          </w:r>
          <w:r>
            <w:rPr>
              <w:spacing w:val="-6"/>
              <w:sz w:val="24"/>
              <w:szCs w:val="24"/>
            </w:rPr>
            <w:t>1.2</w:t>
          </w:r>
          <w:r>
            <w:rPr>
              <w:spacing w:val="-47"/>
              <w:sz w:val="24"/>
              <w:szCs w:val="24"/>
            </w:rPr>
            <w:t xml:space="preserve"> </w:t>
          </w:r>
          <w:r>
            <w:rPr>
              <w:spacing w:val="-6"/>
              <w:sz w:val="24"/>
              <w:szCs w:val="24"/>
            </w:rPr>
            <w:t>语言文字</w:t>
          </w:r>
          <w:r>
            <w:rPr>
              <w:spacing w:val="-44"/>
              <w:sz w:val="24"/>
              <w:szCs w:val="24"/>
            </w:rPr>
            <w:t xml:space="preserve"> </w:t>
          </w:r>
          <w:r>
            <w:rPr>
              <w:sz w:val="24"/>
              <w:szCs w:val="24"/>
            </w:rPr>
            <w:tab/>
          </w:r>
          <w:r>
            <w:rPr>
              <w:spacing w:val="8"/>
              <w:sz w:val="24"/>
              <w:szCs w:val="24"/>
            </w:rPr>
            <w:t>94</w:t>
          </w:r>
          <w:r>
            <w:rPr>
              <w:spacing w:val="8"/>
              <w:sz w:val="24"/>
              <w:szCs w:val="24"/>
            </w:rPr>
            <w:fldChar w:fldCharType="end"/>
          </w:r>
        </w:p>
        <w:p w14:paraId="75E42750">
          <w:pPr>
            <w:pStyle w:val="3"/>
            <w:tabs>
              <w:tab w:val="right" w:leader="dot" w:pos="8049"/>
            </w:tabs>
            <w:spacing w:before="73" w:line="184" w:lineRule="auto"/>
            <w:ind w:left="20"/>
            <w:rPr>
              <w:sz w:val="24"/>
              <w:szCs w:val="24"/>
            </w:rPr>
          </w:pPr>
          <w:r>
            <w:fldChar w:fldCharType="begin"/>
          </w:r>
          <w:r>
            <w:instrText xml:space="preserve"> HYPERLINK \l "bookmark27" </w:instrText>
          </w:r>
          <w:r>
            <w:fldChar w:fldCharType="separate"/>
          </w:r>
          <w:r>
            <w:rPr>
              <w:spacing w:val="-8"/>
              <w:sz w:val="24"/>
              <w:szCs w:val="24"/>
            </w:rPr>
            <w:t>1.3</w:t>
          </w:r>
          <w:r>
            <w:rPr>
              <w:spacing w:val="-49"/>
              <w:sz w:val="24"/>
              <w:szCs w:val="24"/>
            </w:rPr>
            <w:t xml:space="preserve"> </w:t>
          </w:r>
          <w:r>
            <w:rPr>
              <w:spacing w:val="-8"/>
              <w:sz w:val="24"/>
              <w:szCs w:val="24"/>
            </w:rPr>
            <w:t>法律</w:t>
          </w:r>
          <w:r>
            <w:rPr>
              <w:spacing w:val="-44"/>
              <w:sz w:val="24"/>
              <w:szCs w:val="24"/>
            </w:rPr>
            <w:t xml:space="preserve"> </w:t>
          </w:r>
          <w:r>
            <w:rPr>
              <w:sz w:val="24"/>
              <w:szCs w:val="24"/>
            </w:rPr>
            <w:tab/>
          </w:r>
          <w:r>
            <w:rPr>
              <w:spacing w:val="8"/>
              <w:sz w:val="24"/>
              <w:szCs w:val="24"/>
            </w:rPr>
            <w:t>94</w:t>
          </w:r>
          <w:r>
            <w:rPr>
              <w:spacing w:val="8"/>
              <w:sz w:val="24"/>
              <w:szCs w:val="24"/>
            </w:rPr>
            <w:fldChar w:fldCharType="end"/>
          </w:r>
        </w:p>
        <w:p w14:paraId="2CA13FD0">
          <w:pPr>
            <w:pStyle w:val="3"/>
            <w:tabs>
              <w:tab w:val="right" w:leader="dot" w:pos="8049"/>
            </w:tabs>
            <w:spacing w:before="73" w:line="184" w:lineRule="auto"/>
            <w:ind w:left="20"/>
            <w:rPr>
              <w:sz w:val="24"/>
              <w:szCs w:val="24"/>
            </w:rPr>
          </w:pPr>
          <w:r>
            <w:fldChar w:fldCharType="begin"/>
          </w:r>
          <w:r>
            <w:instrText xml:space="preserve"> HYPERLINK \l "bookmark28" </w:instrText>
          </w:r>
          <w:r>
            <w:fldChar w:fldCharType="separate"/>
          </w:r>
          <w:r>
            <w:rPr>
              <w:spacing w:val="-4"/>
              <w:sz w:val="24"/>
              <w:szCs w:val="24"/>
            </w:rPr>
            <w:t>1.4 标准和规范</w:t>
          </w:r>
          <w:r>
            <w:rPr>
              <w:spacing w:val="-37"/>
              <w:sz w:val="24"/>
              <w:szCs w:val="24"/>
            </w:rPr>
            <w:t xml:space="preserve"> </w:t>
          </w:r>
          <w:r>
            <w:rPr>
              <w:sz w:val="24"/>
              <w:szCs w:val="24"/>
            </w:rPr>
            <w:tab/>
          </w:r>
          <w:r>
            <w:rPr>
              <w:spacing w:val="-33"/>
              <w:sz w:val="24"/>
              <w:szCs w:val="24"/>
            </w:rPr>
            <w:t xml:space="preserve"> </w:t>
          </w:r>
          <w:r>
            <w:rPr>
              <w:spacing w:val="-6"/>
              <w:sz w:val="24"/>
              <w:szCs w:val="24"/>
            </w:rPr>
            <w:t>94</w:t>
          </w:r>
          <w:r>
            <w:rPr>
              <w:spacing w:val="-6"/>
              <w:sz w:val="24"/>
              <w:szCs w:val="24"/>
            </w:rPr>
            <w:fldChar w:fldCharType="end"/>
          </w:r>
        </w:p>
        <w:p w14:paraId="027E0AF8">
          <w:pPr>
            <w:pStyle w:val="3"/>
            <w:tabs>
              <w:tab w:val="right" w:leader="dot" w:pos="8049"/>
            </w:tabs>
            <w:spacing w:before="73" w:line="184" w:lineRule="auto"/>
            <w:ind w:left="20"/>
            <w:rPr>
              <w:sz w:val="24"/>
              <w:szCs w:val="24"/>
            </w:rPr>
          </w:pPr>
          <w:r>
            <w:fldChar w:fldCharType="begin"/>
          </w:r>
          <w:r>
            <w:instrText xml:space="preserve"> HYPERLINK \l "bookmark29" </w:instrText>
          </w:r>
          <w:r>
            <w:fldChar w:fldCharType="separate"/>
          </w:r>
          <w:r>
            <w:rPr>
              <w:spacing w:val="-3"/>
              <w:sz w:val="24"/>
              <w:szCs w:val="24"/>
            </w:rPr>
            <w:t>1.5 合同文件的优先顺序</w:t>
          </w:r>
          <w:r>
            <w:rPr>
              <w:spacing w:val="-34"/>
              <w:sz w:val="24"/>
              <w:szCs w:val="24"/>
            </w:rPr>
            <w:t xml:space="preserve"> </w:t>
          </w:r>
          <w:r>
            <w:rPr>
              <w:sz w:val="24"/>
              <w:szCs w:val="24"/>
            </w:rPr>
            <w:tab/>
          </w:r>
          <w:r>
            <w:rPr>
              <w:spacing w:val="-33"/>
              <w:sz w:val="24"/>
              <w:szCs w:val="24"/>
            </w:rPr>
            <w:t xml:space="preserve"> </w:t>
          </w:r>
          <w:r>
            <w:rPr>
              <w:spacing w:val="-6"/>
              <w:sz w:val="24"/>
              <w:szCs w:val="24"/>
            </w:rPr>
            <w:t>94</w:t>
          </w:r>
          <w:r>
            <w:rPr>
              <w:spacing w:val="-6"/>
              <w:sz w:val="24"/>
              <w:szCs w:val="24"/>
            </w:rPr>
            <w:fldChar w:fldCharType="end"/>
          </w:r>
        </w:p>
        <w:p w14:paraId="53C3F0F7">
          <w:pPr>
            <w:pStyle w:val="3"/>
            <w:tabs>
              <w:tab w:val="right" w:leader="dot" w:pos="8049"/>
            </w:tabs>
            <w:spacing w:before="73" w:line="184" w:lineRule="auto"/>
            <w:ind w:left="20"/>
            <w:rPr>
              <w:sz w:val="24"/>
              <w:szCs w:val="24"/>
            </w:rPr>
          </w:pPr>
          <w:r>
            <w:fldChar w:fldCharType="begin"/>
          </w:r>
          <w:r>
            <w:instrText xml:space="preserve"> HYPERLINK \l "bookmark30" </w:instrText>
          </w:r>
          <w:r>
            <w:fldChar w:fldCharType="separate"/>
          </w:r>
          <w:r>
            <w:rPr>
              <w:spacing w:val="-6"/>
              <w:sz w:val="24"/>
              <w:szCs w:val="24"/>
            </w:rPr>
            <w:t>1.6</w:t>
          </w:r>
          <w:r>
            <w:rPr>
              <w:spacing w:val="-23"/>
              <w:sz w:val="24"/>
              <w:szCs w:val="24"/>
            </w:rPr>
            <w:t xml:space="preserve"> </w:t>
          </w:r>
          <w:r>
            <w:rPr>
              <w:spacing w:val="-6"/>
              <w:sz w:val="24"/>
              <w:szCs w:val="24"/>
            </w:rPr>
            <w:t>图纸和承包人文件</w:t>
          </w:r>
          <w:r>
            <w:rPr>
              <w:spacing w:val="-44"/>
              <w:sz w:val="24"/>
              <w:szCs w:val="24"/>
            </w:rPr>
            <w:t xml:space="preserve"> </w:t>
          </w:r>
          <w:r>
            <w:rPr>
              <w:sz w:val="24"/>
              <w:szCs w:val="24"/>
            </w:rPr>
            <w:tab/>
          </w:r>
          <w:r>
            <w:rPr>
              <w:spacing w:val="8"/>
              <w:sz w:val="24"/>
              <w:szCs w:val="24"/>
            </w:rPr>
            <w:t>95</w:t>
          </w:r>
          <w:r>
            <w:rPr>
              <w:spacing w:val="8"/>
              <w:sz w:val="24"/>
              <w:szCs w:val="24"/>
            </w:rPr>
            <w:fldChar w:fldCharType="end"/>
          </w:r>
        </w:p>
        <w:p w14:paraId="7CFCAE53">
          <w:pPr>
            <w:pStyle w:val="3"/>
            <w:tabs>
              <w:tab w:val="right" w:leader="dot" w:pos="8049"/>
            </w:tabs>
            <w:spacing w:before="72" w:line="184" w:lineRule="auto"/>
            <w:ind w:left="20"/>
            <w:rPr>
              <w:sz w:val="24"/>
              <w:szCs w:val="24"/>
            </w:rPr>
          </w:pPr>
          <w:r>
            <w:fldChar w:fldCharType="begin"/>
          </w:r>
          <w:r>
            <w:instrText xml:space="preserve"> HYPERLINK \l "bookmark31" </w:instrText>
          </w:r>
          <w:r>
            <w:fldChar w:fldCharType="separate"/>
          </w:r>
          <w:r>
            <w:rPr>
              <w:spacing w:val="-8"/>
              <w:sz w:val="24"/>
              <w:szCs w:val="24"/>
            </w:rPr>
            <w:t>1.7</w:t>
          </w:r>
          <w:r>
            <w:rPr>
              <w:spacing w:val="-49"/>
              <w:sz w:val="24"/>
              <w:szCs w:val="24"/>
            </w:rPr>
            <w:t xml:space="preserve"> </w:t>
          </w:r>
          <w:r>
            <w:rPr>
              <w:spacing w:val="-8"/>
              <w:sz w:val="24"/>
              <w:szCs w:val="24"/>
            </w:rPr>
            <w:t>联络</w:t>
          </w:r>
          <w:r>
            <w:rPr>
              <w:spacing w:val="-44"/>
              <w:sz w:val="24"/>
              <w:szCs w:val="24"/>
            </w:rPr>
            <w:t xml:space="preserve"> </w:t>
          </w:r>
          <w:r>
            <w:rPr>
              <w:sz w:val="24"/>
              <w:szCs w:val="24"/>
            </w:rPr>
            <w:tab/>
          </w:r>
          <w:r>
            <w:rPr>
              <w:spacing w:val="8"/>
              <w:sz w:val="24"/>
              <w:szCs w:val="24"/>
            </w:rPr>
            <w:t>95</w:t>
          </w:r>
          <w:r>
            <w:rPr>
              <w:spacing w:val="8"/>
              <w:sz w:val="24"/>
              <w:szCs w:val="24"/>
            </w:rPr>
            <w:fldChar w:fldCharType="end"/>
          </w:r>
        </w:p>
        <w:p w14:paraId="5DA7C401">
          <w:pPr>
            <w:pStyle w:val="3"/>
            <w:tabs>
              <w:tab w:val="right" w:leader="dot" w:pos="8049"/>
            </w:tabs>
            <w:spacing w:before="73" w:line="184" w:lineRule="auto"/>
            <w:ind w:left="20"/>
            <w:rPr>
              <w:sz w:val="24"/>
              <w:szCs w:val="24"/>
            </w:rPr>
          </w:pPr>
          <w:r>
            <w:fldChar w:fldCharType="begin"/>
          </w:r>
          <w:r>
            <w:instrText xml:space="preserve"> HYPERLINK \l "bookmark32" </w:instrText>
          </w:r>
          <w:r>
            <w:fldChar w:fldCharType="separate"/>
          </w:r>
          <w:r>
            <w:rPr>
              <w:spacing w:val="-6"/>
              <w:sz w:val="24"/>
              <w:szCs w:val="24"/>
            </w:rPr>
            <w:t>1.8</w:t>
          </w:r>
          <w:r>
            <w:rPr>
              <w:spacing w:val="-47"/>
              <w:sz w:val="24"/>
              <w:szCs w:val="24"/>
            </w:rPr>
            <w:t xml:space="preserve"> </w:t>
          </w:r>
          <w:r>
            <w:rPr>
              <w:spacing w:val="-6"/>
              <w:sz w:val="24"/>
              <w:szCs w:val="24"/>
            </w:rPr>
            <w:t>严禁贿赂</w:t>
          </w:r>
          <w:r>
            <w:rPr>
              <w:spacing w:val="-44"/>
              <w:sz w:val="24"/>
              <w:szCs w:val="24"/>
            </w:rPr>
            <w:t xml:space="preserve"> </w:t>
          </w:r>
          <w:r>
            <w:rPr>
              <w:sz w:val="24"/>
              <w:szCs w:val="24"/>
            </w:rPr>
            <w:tab/>
          </w:r>
          <w:r>
            <w:rPr>
              <w:spacing w:val="8"/>
              <w:sz w:val="24"/>
              <w:szCs w:val="24"/>
            </w:rPr>
            <w:t>96</w:t>
          </w:r>
          <w:r>
            <w:rPr>
              <w:spacing w:val="8"/>
              <w:sz w:val="24"/>
              <w:szCs w:val="24"/>
            </w:rPr>
            <w:fldChar w:fldCharType="end"/>
          </w:r>
        </w:p>
        <w:p w14:paraId="66E0BA1E">
          <w:pPr>
            <w:pStyle w:val="3"/>
            <w:tabs>
              <w:tab w:val="right" w:leader="dot" w:pos="8049"/>
            </w:tabs>
            <w:spacing w:before="73" w:line="184" w:lineRule="auto"/>
            <w:ind w:left="20"/>
            <w:rPr>
              <w:sz w:val="24"/>
              <w:szCs w:val="24"/>
            </w:rPr>
          </w:pPr>
          <w:r>
            <w:fldChar w:fldCharType="begin"/>
          </w:r>
          <w:r>
            <w:instrText xml:space="preserve"> HYPERLINK \l "bookmark33" </w:instrText>
          </w:r>
          <w:r>
            <w:fldChar w:fldCharType="separate"/>
          </w:r>
          <w:r>
            <w:rPr>
              <w:spacing w:val="-5"/>
              <w:sz w:val="24"/>
              <w:szCs w:val="24"/>
            </w:rPr>
            <w:t>1.9</w:t>
          </w:r>
          <w:r>
            <w:rPr>
              <w:spacing w:val="-49"/>
              <w:sz w:val="24"/>
              <w:szCs w:val="24"/>
            </w:rPr>
            <w:t xml:space="preserve"> </w:t>
          </w:r>
          <w:r>
            <w:rPr>
              <w:spacing w:val="-5"/>
              <w:sz w:val="24"/>
              <w:szCs w:val="24"/>
            </w:rPr>
            <w:t>化石、文物</w:t>
          </w:r>
          <w:r>
            <w:rPr>
              <w:spacing w:val="-44"/>
              <w:sz w:val="24"/>
              <w:szCs w:val="24"/>
            </w:rPr>
            <w:t xml:space="preserve"> </w:t>
          </w:r>
          <w:r>
            <w:rPr>
              <w:sz w:val="24"/>
              <w:szCs w:val="24"/>
            </w:rPr>
            <w:tab/>
          </w:r>
          <w:r>
            <w:rPr>
              <w:spacing w:val="8"/>
              <w:sz w:val="24"/>
              <w:szCs w:val="24"/>
            </w:rPr>
            <w:t>96</w:t>
          </w:r>
          <w:r>
            <w:rPr>
              <w:spacing w:val="8"/>
              <w:sz w:val="24"/>
              <w:szCs w:val="24"/>
            </w:rPr>
            <w:fldChar w:fldCharType="end"/>
          </w:r>
        </w:p>
        <w:p w14:paraId="7C3DC573">
          <w:pPr>
            <w:pStyle w:val="3"/>
            <w:tabs>
              <w:tab w:val="right" w:leader="dot" w:pos="8049"/>
            </w:tabs>
            <w:spacing w:before="73" w:line="184" w:lineRule="auto"/>
            <w:ind w:left="20"/>
            <w:rPr>
              <w:sz w:val="24"/>
              <w:szCs w:val="24"/>
            </w:rPr>
          </w:pPr>
          <w:r>
            <w:fldChar w:fldCharType="begin"/>
          </w:r>
          <w:r>
            <w:instrText xml:space="preserve"> HYPERLINK \l "bookmark34" </w:instrText>
          </w:r>
          <w:r>
            <w:fldChar w:fldCharType="separate"/>
          </w:r>
          <w:r>
            <w:rPr>
              <w:spacing w:val="-6"/>
              <w:sz w:val="24"/>
              <w:szCs w:val="24"/>
            </w:rPr>
            <w:t>1.10</w:t>
          </w:r>
          <w:r>
            <w:rPr>
              <w:spacing w:val="-41"/>
              <w:sz w:val="24"/>
              <w:szCs w:val="24"/>
            </w:rPr>
            <w:t xml:space="preserve"> </w:t>
          </w:r>
          <w:r>
            <w:rPr>
              <w:spacing w:val="-6"/>
              <w:sz w:val="24"/>
              <w:szCs w:val="24"/>
            </w:rPr>
            <w:t>交通运输</w:t>
          </w:r>
          <w:r>
            <w:rPr>
              <w:spacing w:val="-44"/>
              <w:sz w:val="24"/>
              <w:szCs w:val="24"/>
            </w:rPr>
            <w:t xml:space="preserve"> </w:t>
          </w:r>
          <w:r>
            <w:rPr>
              <w:sz w:val="24"/>
              <w:szCs w:val="24"/>
            </w:rPr>
            <w:tab/>
          </w:r>
          <w:r>
            <w:rPr>
              <w:spacing w:val="8"/>
              <w:sz w:val="24"/>
              <w:szCs w:val="24"/>
            </w:rPr>
            <w:t>96</w:t>
          </w:r>
          <w:r>
            <w:rPr>
              <w:spacing w:val="8"/>
              <w:sz w:val="24"/>
              <w:szCs w:val="24"/>
            </w:rPr>
            <w:fldChar w:fldCharType="end"/>
          </w:r>
        </w:p>
        <w:p w14:paraId="7E24DE45">
          <w:pPr>
            <w:pStyle w:val="3"/>
            <w:tabs>
              <w:tab w:val="right" w:leader="dot" w:pos="8049"/>
            </w:tabs>
            <w:spacing w:before="73" w:line="184" w:lineRule="auto"/>
            <w:ind w:left="20"/>
            <w:rPr>
              <w:sz w:val="24"/>
              <w:szCs w:val="24"/>
            </w:rPr>
          </w:pPr>
          <w:r>
            <w:fldChar w:fldCharType="begin"/>
          </w:r>
          <w:r>
            <w:instrText xml:space="preserve"> HYPERLINK \l "bookmark35" </w:instrText>
          </w:r>
          <w:r>
            <w:fldChar w:fldCharType="separate"/>
          </w:r>
          <w:r>
            <w:rPr>
              <w:spacing w:val="-6"/>
              <w:sz w:val="24"/>
              <w:szCs w:val="24"/>
            </w:rPr>
            <w:t>1.11</w:t>
          </w:r>
          <w:r>
            <w:rPr>
              <w:spacing w:val="-41"/>
              <w:sz w:val="24"/>
              <w:szCs w:val="24"/>
            </w:rPr>
            <w:t xml:space="preserve"> </w:t>
          </w:r>
          <w:r>
            <w:rPr>
              <w:spacing w:val="-6"/>
              <w:sz w:val="24"/>
              <w:szCs w:val="24"/>
            </w:rPr>
            <w:t>知识产权</w:t>
          </w:r>
          <w:r>
            <w:rPr>
              <w:spacing w:val="-44"/>
              <w:sz w:val="24"/>
              <w:szCs w:val="24"/>
            </w:rPr>
            <w:t xml:space="preserve"> </w:t>
          </w:r>
          <w:r>
            <w:rPr>
              <w:sz w:val="24"/>
              <w:szCs w:val="24"/>
            </w:rPr>
            <w:tab/>
          </w:r>
          <w:r>
            <w:rPr>
              <w:spacing w:val="8"/>
              <w:sz w:val="24"/>
              <w:szCs w:val="24"/>
            </w:rPr>
            <w:t>97</w:t>
          </w:r>
          <w:r>
            <w:rPr>
              <w:spacing w:val="8"/>
              <w:sz w:val="24"/>
              <w:szCs w:val="24"/>
            </w:rPr>
            <w:fldChar w:fldCharType="end"/>
          </w:r>
        </w:p>
        <w:p w14:paraId="72FBE87E">
          <w:pPr>
            <w:pStyle w:val="3"/>
            <w:tabs>
              <w:tab w:val="right" w:leader="dot" w:pos="8049"/>
            </w:tabs>
            <w:spacing w:before="72" w:line="184" w:lineRule="auto"/>
            <w:ind w:left="20"/>
            <w:rPr>
              <w:sz w:val="24"/>
              <w:szCs w:val="24"/>
            </w:rPr>
          </w:pPr>
          <w:r>
            <w:fldChar w:fldCharType="begin"/>
          </w:r>
          <w:r>
            <w:instrText xml:space="preserve"> HYPERLINK \l "bookmark36" </w:instrText>
          </w:r>
          <w:r>
            <w:fldChar w:fldCharType="separate"/>
          </w:r>
          <w:r>
            <w:rPr>
              <w:spacing w:val="-7"/>
              <w:sz w:val="24"/>
              <w:szCs w:val="24"/>
            </w:rPr>
            <w:t>1.12</w:t>
          </w:r>
          <w:r>
            <w:rPr>
              <w:spacing w:val="-47"/>
              <w:sz w:val="24"/>
              <w:szCs w:val="24"/>
            </w:rPr>
            <w:t xml:space="preserve"> </w:t>
          </w:r>
          <w:r>
            <w:rPr>
              <w:spacing w:val="-7"/>
              <w:sz w:val="24"/>
              <w:szCs w:val="24"/>
            </w:rPr>
            <w:t>保密</w:t>
          </w:r>
          <w:r>
            <w:rPr>
              <w:spacing w:val="-44"/>
              <w:sz w:val="24"/>
              <w:szCs w:val="24"/>
            </w:rPr>
            <w:t xml:space="preserve"> </w:t>
          </w:r>
          <w:r>
            <w:rPr>
              <w:sz w:val="24"/>
              <w:szCs w:val="24"/>
            </w:rPr>
            <w:tab/>
          </w:r>
          <w:r>
            <w:rPr>
              <w:spacing w:val="8"/>
              <w:sz w:val="24"/>
              <w:szCs w:val="24"/>
            </w:rPr>
            <w:t>97</w:t>
          </w:r>
          <w:r>
            <w:rPr>
              <w:spacing w:val="8"/>
              <w:sz w:val="24"/>
              <w:szCs w:val="24"/>
            </w:rPr>
            <w:fldChar w:fldCharType="end"/>
          </w:r>
        </w:p>
        <w:p w14:paraId="7F80C84E">
          <w:pPr>
            <w:pStyle w:val="3"/>
            <w:tabs>
              <w:tab w:val="right" w:leader="dot" w:pos="8049"/>
            </w:tabs>
            <w:spacing w:before="73" w:line="184" w:lineRule="auto"/>
            <w:ind w:left="20"/>
            <w:rPr>
              <w:sz w:val="24"/>
              <w:szCs w:val="24"/>
            </w:rPr>
          </w:pPr>
          <w:r>
            <w:fldChar w:fldCharType="begin"/>
          </w:r>
          <w:r>
            <w:instrText xml:space="preserve"> HYPERLINK \l "bookmark37" </w:instrText>
          </w:r>
          <w:r>
            <w:fldChar w:fldCharType="separate"/>
          </w:r>
          <w:r>
            <w:rPr>
              <w:spacing w:val="-3"/>
              <w:sz w:val="24"/>
              <w:szCs w:val="24"/>
            </w:rPr>
            <w:t>1.13</w:t>
          </w:r>
          <w:r>
            <w:rPr>
              <w:spacing w:val="-47"/>
              <w:sz w:val="24"/>
              <w:szCs w:val="24"/>
            </w:rPr>
            <w:t xml:space="preserve"> </w:t>
          </w:r>
          <w:r>
            <w:rPr>
              <w:spacing w:val="-3"/>
              <w:sz w:val="24"/>
              <w:szCs w:val="24"/>
            </w:rPr>
            <w:t>工程量清单错误的修正</w:t>
          </w:r>
          <w:r>
            <w:rPr>
              <w:spacing w:val="-44"/>
              <w:sz w:val="24"/>
              <w:szCs w:val="24"/>
            </w:rPr>
            <w:t xml:space="preserve"> </w:t>
          </w:r>
          <w:r>
            <w:rPr>
              <w:sz w:val="24"/>
              <w:szCs w:val="24"/>
            </w:rPr>
            <w:tab/>
          </w:r>
          <w:r>
            <w:rPr>
              <w:spacing w:val="8"/>
              <w:sz w:val="24"/>
              <w:szCs w:val="24"/>
            </w:rPr>
            <w:t>97</w:t>
          </w:r>
          <w:r>
            <w:rPr>
              <w:spacing w:val="8"/>
              <w:sz w:val="24"/>
              <w:szCs w:val="24"/>
            </w:rPr>
            <w:fldChar w:fldCharType="end"/>
          </w:r>
        </w:p>
        <w:p w14:paraId="435128BA">
          <w:pPr>
            <w:pStyle w:val="3"/>
            <w:tabs>
              <w:tab w:val="right" w:leader="dot" w:pos="8049"/>
            </w:tabs>
            <w:spacing w:before="73" w:line="184" w:lineRule="auto"/>
            <w:ind w:left="5"/>
            <w:rPr>
              <w:sz w:val="24"/>
              <w:szCs w:val="24"/>
            </w:rPr>
          </w:pPr>
          <w:r>
            <w:fldChar w:fldCharType="begin"/>
          </w:r>
          <w:r>
            <w:instrText xml:space="preserve"> HYPERLINK \l "bookmark38" </w:instrText>
          </w:r>
          <w:r>
            <w:fldChar w:fldCharType="separate"/>
          </w:r>
          <w:r>
            <w:rPr>
              <w:spacing w:val="-6"/>
              <w:sz w:val="24"/>
              <w:szCs w:val="24"/>
            </w:rPr>
            <w:t>2.</w:t>
          </w:r>
          <w:r>
            <w:rPr>
              <w:spacing w:val="16"/>
              <w:sz w:val="24"/>
              <w:szCs w:val="24"/>
            </w:rPr>
            <w:t xml:space="preserve"> </w:t>
          </w:r>
          <w:r>
            <w:rPr>
              <w:spacing w:val="-6"/>
              <w:sz w:val="24"/>
              <w:szCs w:val="24"/>
            </w:rPr>
            <w:t>发包人</w:t>
          </w:r>
          <w:r>
            <w:rPr>
              <w:spacing w:val="9"/>
              <w:sz w:val="24"/>
              <w:szCs w:val="24"/>
            </w:rPr>
            <w:t xml:space="preserve">     </w:t>
          </w:r>
          <w:r>
            <w:rPr>
              <w:sz w:val="24"/>
              <w:szCs w:val="24"/>
            </w:rPr>
            <w:tab/>
          </w:r>
          <w:r>
            <w:rPr>
              <w:spacing w:val="-1"/>
              <w:sz w:val="24"/>
              <w:szCs w:val="24"/>
            </w:rPr>
            <w:t xml:space="preserve"> </w:t>
          </w:r>
          <w:r>
            <w:rPr>
              <w:spacing w:val="-6"/>
              <w:sz w:val="24"/>
              <w:szCs w:val="24"/>
            </w:rPr>
            <w:t>98</w:t>
          </w:r>
          <w:r>
            <w:rPr>
              <w:spacing w:val="-6"/>
              <w:sz w:val="24"/>
              <w:szCs w:val="24"/>
            </w:rPr>
            <w:fldChar w:fldCharType="end"/>
          </w:r>
        </w:p>
        <w:p w14:paraId="4E7379E3">
          <w:pPr>
            <w:pStyle w:val="3"/>
            <w:tabs>
              <w:tab w:val="right" w:leader="dot" w:pos="8049"/>
            </w:tabs>
            <w:spacing w:before="73" w:line="184" w:lineRule="auto"/>
            <w:ind w:left="5"/>
            <w:rPr>
              <w:sz w:val="24"/>
              <w:szCs w:val="24"/>
            </w:rPr>
          </w:pPr>
          <w:r>
            <w:fldChar w:fldCharType="begin"/>
          </w:r>
          <w:r>
            <w:instrText xml:space="preserve"> HYPERLINK \l "bookmark39" </w:instrText>
          </w:r>
          <w:r>
            <w:fldChar w:fldCharType="separate"/>
          </w:r>
          <w:r>
            <w:rPr>
              <w:spacing w:val="-2"/>
              <w:sz w:val="24"/>
              <w:szCs w:val="24"/>
            </w:rPr>
            <w:t>2.1 许可或批准</w:t>
          </w:r>
          <w:r>
            <w:rPr>
              <w:spacing w:val="-40"/>
              <w:sz w:val="24"/>
              <w:szCs w:val="24"/>
            </w:rPr>
            <w:t xml:space="preserve"> </w:t>
          </w:r>
          <w:r>
            <w:rPr>
              <w:sz w:val="24"/>
              <w:szCs w:val="24"/>
            </w:rPr>
            <w:tab/>
          </w:r>
          <w:r>
            <w:rPr>
              <w:spacing w:val="-33"/>
              <w:sz w:val="24"/>
              <w:szCs w:val="24"/>
            </w:rPr>
            <w:t xml:space="preserve"> </w:t>
          </w:r>
          <w:r>
            <w:rPr>
              <w:spacing w:val="-6"/>
              <w:sz w:val="24"/>
              <w:szCs w:val="24"/>
            </w:rPr>
            <w:t>98</w:t>
          </w:r>
          <w:r>
            <w:rPr>
              <w:spacing w:val="-6"/>
              <w:sz w:val="24"/>
              <w:szCs w:val="24"/>
            </w:rPr>
            <w:fldChar w:fldCharType="end"/>
          </w:r>
        </w:p>
        <w:p w14:paraId="7CA110E5">
          <w:pPr>
            <w:pStyle w:val="3"/>
            <w:tabs>
              <w:tab w:val="right" w:leader="dot" w:pos="8049"/>
            </w:tabs>
            <w:spacing w:before="73" w:line="184" w:lineRule="auto"/>
            <w:ind w:left="5"/>
            <w:rPr>
              <w:sz w:val="24"/>
              <w:szCs w:val="24"/>
            </w:rPr>
          </w:pPr>
          <w:r>
            <w:fldChar w:fldCharType="begin"/>
          </w:r>
          <w:r>
            <w:instrText xml:space="preserve"> HYPERLINK \l "bookmark40" </w:instrText>
          </w:r>
          <w:r>
            <w:fldChar w:fldCharType="separate"/>
          </w:r>
          <w:r>
            <w:rPr>
              <w:spacing w:val="-4"/>
              <w:sz w:val="24"/>
              <w:szCs w:val="24"/>
            </w:rPr>
            <w:t>2.2</w:t>
          </w:r>
          <w:r>
            <w:rPr>
              <w:spacing w:val="18"/>
              <w:sz w:val="24"/>
              <w:szCs w:val="24"/>
            </w:rPr>
            <w:t xml:space="preserve"> </w:t>
          </w:r>
          <w:r>
            <w:rPr>
              <w:spacing w:val="-4"/>
              <w:sz w:val="24"/>
              <w:szCs w:val="24"/>
            </w:rPr>
            <w:t>发包人代表</w:t>
          </w:r>
          <w:r>
            <w:rPr>
              <w:spacing w:val="-44"/>
              <w:sz w:val="24"/>
              <w:szCs w:val="24"/>
            </w:rPr>
            <w:t xml:space="preserve"> </w:t>
          </w:r>
          <w:r>
            <w:rPr>
              <w:sz w:val="24"/>
              <w:szCs w:val="24"/>
            </w:rPr>
            <w:tab/>
          </w:r>
          <w:r>
            <w:rPr>
              <w:spacing w:val="-33"/>
              <w:sz w:val="24"/>
              <w:szCs w:val="24"/>
            </w:rPr>
            <w:t xml:space="preserve"> </w:t>
          </w:r>
          <w:r>
            <w:rPr>
              <w:spacing w:val="-6"/>
              <w:sz w:val="24"/>
              <w:szCs w:val="24"/>
            </w:rPr>
            <w:t>98</w:t>
          </w:r>
          <w:r>
            <w:rPr>
              <w:spacing w:val="-6"/>
              <w:sz w:val="24"/>
              <w:szCs w:val="24"/>
            </w:rPr>
            <w:fldChar w:fldCharType="end"/>
          </w:r>
        </w:p>
        <w:p w14:paraId="1A9A22F8">
          <w:pPr>
            <w:pStyle w:val="3"/>
            <w:tabs>
              <w:tab w:val="right" w:leader="dot" w:pos="8049"/>
            </w:tabs>
            <w:spacing w:before="72" w:line="184" w:lineRule="auto"/>
            <w:ind w:left="5"/>
            <w:rPr>
              <w:sz w:val="24"/>
              <w:szCs w:val="24"/>
            </w:rPr>
          </w:pPr>
          <w:r>
            <w:fldChar w:fldCharType="begin"/>
          </w:r>
          <w:r>
            <w:instrText xml:space="preserve"> HYPERLINK \l "bookmark41" </w:instrText>
          </w:r>
          <w:r>
            <w:fldChar w:fldCharType="separate"/>
          </w:r>
          <w:r>
            <w:rPr>
              <w:spacing w:val="-4"/>
              <w:sz w:val="24"/>
              <w:szCs w:val="24"/>
            </w:rPr>
            <w:t>2.3</w:t>
          </w:r>
          <w:r>
            <w:rPr>
              <w:spacing w:val="18"/>
              <w:sz w:val="24"/>
              <w:szCs w:val="24"/>
            </w:rPr>
            <w:t xml:space="preserve"> </w:t>
          </w:r>
          <w:r>
            <w:rPr>
              <w:spacing w:val="-4"/>
              <w:sz w:val="24"/>
              <w:szCs w:val="24"/>
            </w:rPr>
            <w:t>发包人人员</w:t>
          </w:r>
          <w:r>
            <w:rPr>
              <w:spacing w:val="-44"/>
              <w:sz w:val="24"/>
              <w:szCs w:val="24"/>
            </w:rPr>
            <w:t xml:space="preserve"> </w:t>
          </w:r>
          <w:r>
            <w:rPr>
              <w:sz w:val="24"/>
              <w:szCs w:val="24"/>
            </w:rPr>
            <w:tab/>
          </w:r>
          <w:r>
            <w:rPr>
              <w:spacing w:val="-33"/>
              <w:sz w:val="24"/>
              <w:szCs w:val="24"/>
            </w:rPr>
            <w:t xml:space="preserve"> </w:t>
          </w:r>
          <w:r>
            <w:rPr>
              <w:spacing w:val="-6"/>
              <w:sz w:val="24"/>
              <w:szCs w:val="24"/>
            </w:rPr>
            <w:t>98</w:t>
          </w:r>
          <w:r>
            <w:rPr>
              <w:spacing w:val="-6"/>
              <w:sz w:val="24"/>
              <w:szCs w:val="24"/>
            </w:rPr>
            <w:fldChar w:fldCharType="end"/>
          </w:r>
        </w:p>
        <w:p w14:paraId="62A59469">
          <w:pPr>
            <w:pStyle w:val="3"/>
            <w:tabs>
              <w:tab w:val="right" w:leader="dot" w:pos="8049"/>
            </w:tabs>
            <w:spacing w:before="73" w:line="184" w:lineRule="auto"/>
            <w:ind w:left="5"/>
            <w:rPr>
              <w:sz w:val="24"/>
              <w:szCs w:val="24"/>
            </w:rPr>
          </w:pPr>
          <w:r>
            <w:fldChar w:fldCharType="begin"/>
          </w:r>
          <w:r>
            <w:instrText xml:space="preserve"> HYPERLINK \l "bookmark42" </w:instrText>
          </w:r>
          <w:r>
            <w:fldChar w:fldCharType="separate"/>
          </w:r>
          <w:r>
            <w:rPr>
              <w:spacing w:val="-1"/>
              <w:sz w:val="24"/>
              <w:szCs w:val="24"/>
            </w:rPr>
            <w:t>2.4 施工现场、施工条件和基础资料的提供</w:t>
          </w:r>
          <w:r>
            <w:rPr>
              <w:spacing w:val="-37"/>
              <w:sz w:val="24"/>
              <w:szCs w:val="24"/>
            </w:rPr>
            <w:t xml:space="preserve"> </w:t>
          </w:r>
          <w:r>
            <w:rPr>
              <w:sz w:val="24"/>
              <w:szCs w:val="24"/>
            </w:rPr>
            <w:tab/>
          </w:r>
          <w:r>
            <w:rPr>
              <w:spacing w:val="-33"/>
              <w:sz w:val="24"/>
              <w:szCs w:val="24"/>
            </w:rPr>
            <w:t xml:space="preserve"> </w:t>
          </w:r>
          <w:r>
            <w:rPr>
              <w:spacing w:val="-6"/>
              <w:sz w:val="24"/>
              <w:szCs w:val="24"/>
            </w:rPr>
            <w:t>98</w:t>
          </w:r>
          <w:r>
            <w:rPr>
              <w:spacing w:val="-6"/>
              <w:sz w:val="24"/>
              <w:szCs w:val="24"/>
            </w:rPr>
            <w:fldChar w:fldCharType="end"/>
          </w:r>
        </w:p>
        <w:p w14:paraId="6709DDB8">
          <w:pPr>
            <w:pStyle w:val="3"/>
            <w:tabs>
              <w:tab w:val="right" w:leader="dot" w:pos="8049"/>
            </w:tabs>
            <w:spacing w:before="73" w:line="184" w:lineRule="auto"/>
            <w:ind w:left="5"/>
            <w:rPr>
              <w:sz w:val="24"/>
              <w:szCs w:val="24"/>
            </w:rPr>
          </w:pPr>
          <w:r>
            <w:fldChar w:fldCharType="begin"/>
          </w:r>
          <w:r>
            <w:instrText xml:space="preserve"> HYPERLINK \l "bookmark43" </w:instrText>
          </w:r>
          <w:r>
            <w:fldChar w:fldCharType="separate"/>
          </w:r>
          <w:r>
            <w:rPr>
              <w:spacing w:val="-1"/>
              <w:sz w:val="24"/>
              <w:szCs w:val="24"/>
            </w:rPr>
            <w:t>2.5 资金来源证明及支付担保</w:t>
          </w:r>
          <w:r>
            <w:rPr>
              <w:spacing w:val="-43"/>
              <w:sz w:val="24"/>
              <w:szCs w:val="24"/>
            </w:rPr>
            <w:t xml:space="preserve"> </w:t>
          </w:r>
          <w:r>
            <w:rPr>
              <w:sz w:val="24"/>
              <w:szCs w:val="24"/>
            </w:rPr>
            <w:tab/>
          </w:r>
          <w:r>
            <w:rPr>
              <w:spacing w:val="-33"/>
              <w:sz w:val="24"/>
              <w:szCs w:val="24"/>
            </w:rPr>
            <w:t xml:space="preserve"> </w:t>
          </w:r>
          <w:r>
            <w:rPr>
              <w:spacing w:val="-6"/>
              <w:sz w:val="24"/>
              <w:szCs w:val="24"/>
            </w:rPr>
            <w:t>99</w:t>
          </w:r>
          <w:r>
            <w:rPr>
              <w:spacing w:val="-6"/>
              <w:sz w:val="24"/>
              <w:szCs w:val="24"/>
            </w:rPr>
            <w:fldChar w:fldCharType="end"/>
          </w:r>
        </w:p>
        <w:p w14:paraId="4BF0C41B">
          <w:pPr>
            <w:pStyle w:val="3"/>
            <w:tabs>
              <w:tab w:val="right" w:leader="dot" w:pos="8049"/>
            </w:tabs>
            <w:spacing w:before="73" w:line="184" w:lineRule="auto"/>
            <w:ind w:left="5"/>
            <w:rPr>
              <w:sz w:val="24"/>
              <w:szCs w:val="24"/>
            </w:rPr>
          </w:pPr>
          <w:r>
            <w:fldChar w:fldCharType="begin"/>
          </w:r>
          <w:r>
            <w:instrText xml:space="preserve"> HYPERLINK \l "bookmark44" </w:instrText>
          </w:r>
          <w:r>
            <w:fldChar w:fldCharType="separate"/>
          </w:r>
          <w:r>
            <w:rPr>
              <w:spacing w:val="-2"/>
              <w:sz w:val="24"/>
              <w:szCs w:val="24"/>
            </w:rPr>
            <w:t>2.6 支付合同价款</w:t>
          </w:r>
          <w:r>
            <w:rPr>
              <w:spacing w:val="-38"/>
              <w:sz w:val="24"/>
              <w:szCs w:val="24"/>
            </w:rPr>
            <w:t xml:space="preserve"> </w:t>
          </w:r>
          <w:r>
            <w:rPr>
              <w:sz w:val="24"/>
              <w:szCs w:val="24"/>
            </w:rPr>
            <w:tab/>
          </w:r>
          <w:r>
            <w:rPr>
              <w:spacing w:val="-33"/>
              <w:sz w:val="24"/>
              <w:szCs w:val="24"/>
            </w:rPr>
            <w:t xml:space="preserve"> </w:t>
          </w:r>
          <w:r>
            <w:rPr>
              <w:spacing w:val="-6"/>
              <w:sz w:val="24"/>
              <w:szCs w:val="24"/>
            </w:rPr>
            <w:t>99</w:t>
          </w:r>
          <w:r>
            <w:rPr>
              <w:spacing w:val="-6"/>
              <w:sz w:val="24"/>
              <w:szCs w:val="24"/>
            </w:rPr>
            <w:fldChar w:fldCharType="end"/>
          </w:r>
        </w:p>
        <w:p w14:paraId="53840107">
          <w:pPr>
            <w:pStyle w:val="3"/>
            <w:tabs>
              <w:tab w:val="right" w:leader="dot" w:pos="8049"/>
            </w:tabs>
            <w:spacing w:before="73" w:line="184" w:lineRule="auto"/>
            <w:ind w:left="5"/>
            <w:rPr>
              <w:sz w:val="24"/>
              <w:szCs w:val="24"/>
            </w:rPr>
          </w:pPr>
          <w:r>
            <w:fldChar w:fldCharType="begin"/>
          </w:r>
          <w:r>
            <w:instrText xml:space="preserve"> HYPERLINK \l "bookmark45" </w:instrText>
          </w:r>
          <w:r>
            <w:fldChar w:fldCharType="separate"/>
          </w:r>
          <w:r>
            <w:rPr>
              <w:spacing w:val="-2"/>
              <w:sz w:val="24"/>
              <w:szCs w:val="24"/>
            </w:rPr>
            <w:t>2.7 组织竣工验收</w:t>
          </w:r>
          <w:r>
            <w:rPr>
              <w:spacing w:val="-38"/>
              <w:sz w:val="24"/>
              <w:szCs w:val="24"/>
            </w:rPr>
            <w:t xml:space="preserve"> </w:t>
          </w:r>
          <w:r>
            <w:rPr>
              <w:sz w:val="24"/>
              <w:szCs w:val="24"/>
            </w:rPr>
            <w:tab/>
          </w:r>
          <w:r>
            <w:rPr>
              <w:spacing w:val="-33"/>
              <w:sz w:val="24"/>
              <w:szCs w:val="24"/>
            </w:rPr>
            <w:t xml:space="preserve"> </w:t>
          </w:r>
          <w:r>
            <w:rPr>
              <w:spacing w:val="-6"/>
              <w:sz w:val="24"/>
              <w:szCs w:val="24"/>
            </w:rPr>
            <w:t>99</w:t>
          </w:r>
          <w:r>
            <w:rPr>
              <w:spacing w:val="-6"/>
              <w:sz w:val="24"/>
              <w:szCs w:val="24"/>
            </w:rPr>
            <w:fldChar w:fldCharType="end"/>
          </w:r>
        </w:p>
        <w:p w14:paraId="15269B47">
          <w:pPr>
            <w:pStyle w:val="3"/>
            <w:tabs>
              <w:tab w:val="right" w:leader="dot" w:pos="8049"/>
            </w:tabs>
            <w:spacing w:before="72" w:line="184" w:lineRule="auto"/>
            <w:ind w:left="5"/>
            <w:rPr>
              <w:sz w:val="24"/>
              <w:szCs w:val="24"/>
            </w:rPr>
          </w:pPr>
          <w:r>
            <w:fldChar w:fldCharType="begin"/>
          </w:r>
          <w:r>
            <w:instrText xml:space="preserve"> HYPERLINK \l "bookmark46" </w:instrText>
          </w:r>
          <w:r>
            <w:fldChar w:fldCharType="separate"/>
          </w:r>
          <w:r>
            <w:rPr>
              <w:spacing w:val="-2"/>
              <w:sz w:val="24"/>
              <w:szCs w:val="24"/>
            </w:rPr>
            <w:t>2.8 现场统一管理协议</w:t>
          </w:r>
          <w:r>
            <w:rPr>
              <w:spacing w:val="-34"/>
              <w:sz w:val="24"/>
              <w:szCs w:val="24"/>
            </w:rPr>
            <w:t xml:space="preserve"> </w:t>
          </w:r>
          <w:r>
            <w:rPr>
              <w:sz w:val="24"/>
              <w:szCs w:val="24"/>
            </w:rPr>
            <w:tab/>
          </w:r>
          <w:r>
            <w:rPr>
              <w:spacing w:val="-33"/>
              <w:sz w:val="24"/>
              <w:szCs w:val="24"/>
            </w:rPr>
            <w:t xml:space="preserve"> </w:t>
          </w:r>
          <w:r>
            <w:rPr>
              <w:spacing w:val="-6"/>
              <w:sz w:val="24"/>
              <w:szCs w:val="24"/>
            </w:rPr>
            <w:t>99</w:t>
          </w:r>
          <w:r>
            <w:rPr>
              <w:spacing w:val="-6"/>
              <w:sz w:val="24"/>
              <w:szCs w:val="24"/>
            </w:rPr>
            <w:fldChar w:fldCharType="end"/>
          </w:r>
        </w:p>
        <w:p w14:paraId="24B70214">
          <w:pPr>
            <w:pStyle w:val="3"/>
            <w:tabs>
              <w:tab w:val="right" w:leader="dot" w:pos="8049"/>
            </w:tabs>
            <w:spacing w:before="73" w:line="184" w:lineRule="auto"/>
            <w:ind w:left="7"/>
            <w:rPr>
              <w:sz w:val="24"/>
              <w:szCs w:val="24"/>
            </w:rPr>
          </w:pPr>
          <w:r>
            <w:fldChar w:fldCharType="begin"/>
          </w:r>
          <w:r>
            <w:instrText xml:space="preserve"> HYPERLINK \l "bookmark47" </w:instrText>
          </w:r>
          <w:r>
            <w:fldChar w:fldCharType="separate"/>
          </w:r>
          <w:r>
            <w:rPr>
              <w:spacing w:val="-5"/>
              <w:sz w:val="24"/>
              <w:szCs w:val="24"/>
            </w:rPr>
            <w:t>3.</w:t>
          </w:r>
          <w:r>
            <w:rPr>
              <w:spacing w:val="9"/>
              <w:sz w:val="24"/>
              <w:szCs w:val="24"/>
            </w:rPr>
            <w:t xml:space="preserve"> </w:t>
          </w:r>
          <w:r>
            <w:rPr>
              <w:spacing w:val="-5"/>
              <w:sz w:val="24"/>
              <w:szCs w:val="24"/>
            </w:rPr>
            <w:t>承包人</w:t>
          </w:r>
          <w:r>
            <w:rPr>
              <w:spacing w:val="9"/>
              <w:sz w:val="24"/>
              <w:szCs w:val="24"/>
            </w:rPr>
            <w:t xml:space="preserve">     </w:t>
          </w:r>
          <w:r>
            <w:rPr>
              <w:sz w:val="24"/>
              <w:szCs w:val="24"/>
            </w:rPr>
            <w:tab/>
          </w:r>
          <w:r>
            <w:rPr>
              <w:spacing w:val="-1"/>
              <w:sz w:val="24"/>
              <w:szCs w:val="24"/>
            </w:rPr>
            <w:t xml:space="preserve"> </w:t>
          </w:r>
          <w:r>
            <w:rPr>
              <w:spacing w:val="-6"/>
              <w:sz w:val="24"/>
              <w:szCs w:val="24"/>
            </w:rPr>
            <w:t>99</w:t>
          </w:r>
          <w:r>
            <w:rPr>
              <w:spacing w:val="-6"/>
              <w:sz w:val="24"/>
              <w:szCs w:val="24"/>
            </w:rPr>
            <w:fldChar w:fldCharType="end"/>
          </w:r>
        </w:p>
        <w:p w14:paraId="629A7363">
          <w:pPr>
            <w:pStyle w:val="3"/>
            <w:tabs>
              <w:tab w:val="right" w:leader="dot" w:pos="8049"/>
            </w:tabs>
            <w:spacing w:before="73" w:line="184" w:lineRule="auto"/>
            <w:ind w:left="7"/>
            <w:rPr>
              <w:sz w:val="24"/>
              <w:szCs w:val="24"/>
            </w:rPr>
          </w:pPr>
          <w:r>
            <w:fldChar w:fldCharType="begin"/>
          </w:r>
          <w:r>
            <w:instrText xml:space="preserve"> HYPERLINK \l "bookmark48" </w:instrText>
          </w:r>
          <w:r>
            <w:fldChar w:fldCharType="separate"/>
          </w:r>
          <w:r>
            <w:rPr>
              <w:spacing w:val="-2"/>
              <w:sz w:val="24"/>
              <w:szCs w:val="24"/>
            </w:rPr>
            <w:t>3.1 承包人的一般义务</w:t>
          </w:r>
          <w:r>
            <w:rPr>
              <w:spacing w:val="-36"/>
              <w:sz w:val="24"/>
              <w:szCs w:val="24"/>
            </w:rPr>
            <w:t xml:space="preserve"> </w:t>
          </w:r>
          <w:r>
            <w:rPr>
              <w:sz w:val="24"/>
              <w:szCs w:val="24"/>
            </w:rPr>
            <w:tab/>
          </w:r>
          <w:r>
            <w:rPr>
              <w:spacing w:val="-33"/>
              <w:sz w:val="24"/>
              <w:szCs w:val="24"/>
            </w:rPr>
            <w:t xml:space="preserve"> </w:t>
          </w:r>
          <w:r>
            <w:rPr>
              <w:spacing w:val="-6"/>
              <w:sz w:val="24"/>
              <w:szCs w:val="24"/>
            </w:rPr>
            <w:t>99</w:t>
          </w:r>
          <w:r>
            <w:rPr>
              <w:spacing w:val="-6"/>
              <w:sz w:val="24"/>
              <w:szCs w:val="24"/>
            </w:rPr>
            <w:fldChar w:fldCharType="end"/>
          </w:r>
        </w:p>
        <w:p w14:paraId="1EC47720">
          <w:pPr>
            <w:pStyle w:val="3"/>
            <w:tabs>
              <w:tab w:val="right" w:leader="dot" w:pos="8049"/>
            </w:tabs>
            <w:spacing w:before="73" w:line="184" w:lineRule="auto"/>
            <w:ind w:left="7"/>
            <w:rPr>
              <w:sz w:val="24"/>
              <w:szCs w:val="24"/>
            </w:rPr>
          </w:pPr>
          <w:r>
            <w:fldChar w:fldCharType="begin"/>
          </w:r>
          <w:r>
            <w:instrText xml:space="preserve"> HYPERLINK \l "bookmark49" </w:instrText>
          </w:r>
          <w:r>
            <w:fldChar w:fldCharType="separate"/>
          </w:r>
          <w:r>
            <w:rPr>
              <w:spacing w:val="-4"/>
              <w:sz w:val="24"/>
              <w:szCs w:val="24"/>
            </w:rPr>
            <w:t>3.2</w:t>
          </w:r>
          <w:r>
            <w:rPr>
              <w:spacing w:val="13"/>
              <w:sz w:val="24"/>
              <w:szCs w:val="24"/>
            </w:rPr>
            <w:t xml:space="preserve"> </w:t>
          </w:r>
          <w:r>
            <w:rPr>
              <w:spacing w:val="-4"/>
              <w:sz w:val="24"/>
              <w:szCs w:val="24"/>
            </w:rPr>
            <w:t>项目经理</w:t>
          </w:r>
          <w:r>
            <w:rPr>
              <w:spacing w:val="-45"/>
              <w:sz w:val="24"/>
              <w:szCs w:val="24"/>
            </w:rPr>
            <w:t xml:space="preserve"> </w:t>
          </w:r>
          <w:r>
            <w:rPr>
              <w:sz w:val="24"/>
              <w:szCs w:val="24"/>
            </w:rPr>
            <w:tab/>
          </w:r>
          <w:r>
            <w:rPr>
              <w:spacing w:val="-15"/>
              <w:sz w:val="24"/>
              <w:szCs w:val="24"/>
            </w:rPr>
            <w:t xml:space="preserve"> </w:t>
          </w:r>
          <w:r>
            <w:rPr>
              <w:spacing w:val="-10"/>
              <w:sz w:val="24"/>
              <w:szCs w:val="24"/>
            </w:rPr>
            <w:t>100</w:t>
          </w:r>
          <w:r>
            <w:rPr>
              <w:spacing w:val="-10"/>
              <w:sz w:val="24"/>
              <w:szCs w:val="24"/>
            </w:rPr>
            <w:fldChar w:fldCharType="end"/>
          </w:r>
        </w:p>
        <w:p w14:paraId="5FDB0FC0">
          <w:pPr>
            <w:pStyle w:val="3"/>
            <w:tabs>
              <w:tab w:val="right" w:leader="dot" w:pos="8049"/>
            </w:tabs>
            <w:spacing w:before="73" w:line="219" w:lineRule="auto"/>
            <w:ind w:left="7"/>
            <w:rPr>
              <w:sz w:val="24"/>
              <w:szCs w:val="24"/>
            </w:rPr>
          </w:pPr>
          <w:r>
            <w:fldChar w:fldCharType="begin"/>
          </w:r>
          <w:r>
            <w:instrText xml:space="preserve"> HYPERLINK \l "bookmark50" </w:instrText>
          </w:r>
          <w:r>
            <w:fldChar w:fldCharType="separate"/>
          </w:r>
          <w:r>
            <w:rPr>
              <w:spacing w:val="-2"/>
              <w:sz w:val="24"/>
              <w:szCs w:val="24"/>
            </w:rPr>
            <w:t>3.3 承包人人员</w:t>
          </w:r>
          <w:r>
            <w:rPr>
              <w:spacing w:val="-42"/>
              <w:sz w:val="24"/>
              <w:szCs w:val="24"/>
            </w:rPr>
            <w:t xml:space="preserve"> </w:t>
          </w:r>
          <w:r>
            <w:rPr>
              <w:sz w:val="24"/>
              <w:szCs w:val="24"/>
            </w:rPr>
            <w:tab/>
          </w:r>
          <w:r>
            <w:rPr>
              <w:spacing w:val="-15"/>
              <w:sz w:val="24"/>
              <w:szCs w:val="24"/>
            </w:rPr>
            <w:t xml:space="preserve"> </w:t>
          </w:r>
          <w:r>
            <w:rPr>
              <w:spacing w:val="-10"/>
              <w:sz w:val="24"/>
              <w:szCs w:val="24"/>
            </w:rPr>
            <w:t>100</w:t>
          </w:r>
          <w:r>
            <w:rPr>
              <w:spacing w:val="-10"/>
              <w:sz w:val="24"/>
              <w:szCs w:val="24"/>
            </w:rPr>
            <w:fldChar w:fldCharType="end"/>
          </w:r>
        </w:p>
      </w:sdtContent>
    </w:sdt>
    <w:p w14:paraId="0F4006A0">
      <w:pPr>
        <w:spacing w:line="219" w:lineRule="auto"/>
        <w:rPr>
          <w:sz w:val="24"/>
          <w:szCs w:val="24"/>
        </w:rPr>
        <w:sectPr>
          <w:footerReference r:id="rId84" w:type="default"/>
          <w:pgSz w:w="11906" w:h="16839"/>
          <w:pgMar w:top="400" w:right="1785" w:bottom="1193" w:left="1778" w:header="0" w:footer="1028" w:gutter="0"/>
          <w:pgNumType w:fmt="decimal"/>
          <w:cols w:space="720" w:num="1"/>
        </w:sectPr>
      </w:pPr>
    </w:p>
    <w:p w14:paraId="2338330C">
      <w:pPr>
        <w:spacing w:line="243" w:lineRule="auto"/>
        <w:rPr>
          <w:rFonts w:ascii="Arial"/>
          <w:sz w:val="21"/>
        </w:rPr>
      </w:pPr>
    </w:p>
    <w:p w14:paraId="61BC1D7E">
      <w:pPr>
        <w:spacing w:line="243" w:lineRule="auto"/>
        <w:rPr>
          <w:rFonts w:ascii="Arial"/>
          <w:sz w:val="21"/>
        </w:rPr>
      </w:pPr>
    </w:p>
    <w:p w14:paraId="109C722A">
      <w:pPr>
        <w:spacing w:line="243" w:lineRule="auto"/>
        <w:rPr>
          <w:rFonts w:ascii="Arial"/>
          <w:sz w:val="21"/>
        </w:rPr>
      </w:pPr>
    </w:p>
    <w:p w14:paraId="32723E62">
      <w:pPr>
        <w:spacing w:line="243" w:lineRule="auto"/>
        <w:rPr>
          <w:rFonts w:ascii="Arial"/>
          <w:sz w:val="21"/>
        </w:rPr>
      </w:pPr>
    </w:p>
    <w:sdt>
      <w:sdtPr>
        <w:rPr>
          <w:rFonts w:ascii="宋体" w:hAnsi="宋体" w:eastAsia="宋体" w:cs="宋体"/>
          <w:sz w:val="24"/>
          <w:szCs w:val="24"/>
        </w:rPr>
        <w:id w:val="147459012"/>
        <w:docPartObj>
          <w:docPartGallery w:val="Table of Contents"/>
          <w:docPartUnique/>
        </w:docPartObj>
      </w:sdtPr>
      <w:sdtEndPr>
        <w:rPr>
          <w:rFonts w:ascii="宋体" w:hAnsi="宋体" w:eastAsia="宋体" w:cs="宋体"/>
          <w:sz w:val="24"/>
          <w:szCs w:val="24"/>
        </w:rPr>
      </w:sdtEndPr>
      <w:sdtContent>
        <w:p w14:paraId="771CBCA7">
          <w:pPr>
            <w:pStyle w:val="3"/>
            <w:tabs>
              <w:tab w:val="right" w:leader="dot" w:pos="8047"/>
            </w:tabs>
            <w:spacing w:before="78" w:line="184" w:lineRule="auto"/>
            <w:ind w:left="5"/>
            <w:rPr>
              <w:sz w:val="24"/>
              <w:szCs w:val="24"/>
            </w:rPr>
          </w:pPr>
          <w:r>
            <w:fldChar w:fldCharType="begin"/>
          </w:r>
          <w:r>
            <w:instrText xml:space="preserve"> HYPERLINK \l "bookmark51" </w:instrText>
          </w:r>
          <w:r>
            <w:fldChar w:fldCharType="separate"/>
          </w:r>
          <w:r>
            <w:rPr>
              <w:spacing w:val="-2"/>
              <w:sz w:val="24"/>
              <w:szCs w:val="24"/>
            </w:rPr>
            <w:t>3.4 承包人现场查勘</w:t>
          </w:r>
          <w:r>
            <w:rPr>
              <w:spacing w:val="-38"/>
              <w:sz w:val="24"/>
              <w:szCs w:val="24"/>
            </w:rPr>
            <w:t xml:space="preserve"> </w:t>
          </w:r>
          <w:r>
            <w:rPr>
              <w:sz w:val="24"/>
              <w:szCs w:val="24"/>
            </w:rPr>
            <w:tab/>
          </w:r>
          <w:r>
            <w:rPr>
              <w:spacing w:val="-14"/>
              <w:sz w:val="24"/>
              <w:szCs w:val="24"/>
            </w:rPr>
            <w:t xml:space="preserve"> </w:t>
          </w:r>
          <w:r>
            <w:rPr>
              <w:spacing w:val="-10"/>
              <w:sz w:val="24"/>
              <w:szCs w:val="24"/>
            </w:rPr>
            <w:t>101</w:t>
          </w:r>
          <w:r>
            <w:rPr>
              <w:spacing w:val="-10"/>
              <w:sz w:val="24"/>
              <w:szCs w:val="24"/>
            </w:rPr>
            <w:fldChar w:fldCharType="end"/>
          </w:r>
        </w:p>
        <w:p w14:paraId="740E9AFF">
          <w:pPr>
            <w:pStyle w:val="3"/>
            <w:tabs>
              <w:tab w:val="right" w:leader="dot" w:pos="8047"/>
            </w:tabs>
            <w:spacing w:before="72" w:line="184" w:lineRule="auto"/>
            <w:ind w:left="5"/>
            <w:rPr>
              <w:sz w:val="24"/>
              <w:szCs w:val="24"/>
            </w:rPr>
          </w:pPr>
          <w:r>
            <w:fldChar w:fldCharType="begin"/>
          </w:r>
          <w:r>
            <w:instrText xml:space="preserve"> HYPERLINK \l "bookmark52" </w:instrText>
          </w:r>
          <w:r>
            <w:fldChar w:fldCharType="separate"/>
          </w:r>
          <w:r>
            <w:rPr>
              <w:spacing w:val="-6"/>
              <w:sz w:val="24"/>
              <w:szCs w:val="24"/>
            </w:rPr>
            <w:t>3.5</w:t>
          </w:r>
          <w:r>
            <w:rPr>
              <w:spacing w:val="14"/>
              <w:sz w:val="24"/>
              <w:szCs w:val="24"/>
            </w:rPr>
            <w:t xml:space="preserve"> </w:t>
          </w:r>
          <w:r>
            <w:rPr>
              <w:spacing w:val="-6"/>
              <w:sz w:val="24"/>
              <w:szCs w:val="24"/>
            </w:rPr>
            <w:t>分包</w:t>
          </w:r>
          <w:r>
            <w:rPr>
              <w:spacing w:val="-44"/>
              <w:sz w:val="24"/>
              <w:szCs w:val="24"/>
            </w:rPr>
            <w:t xml:space="preserve"> </w:t>
          </w:r>
          <w:r>
            <w:rPr>
              <w:sz w:val="24"/>
              <w:szCs w:val="24"/>
            </w:rPr>
            <w:tab/>
          </w:r>
          <w:r>
            <w:rPr>
              <w:spacing w:val="-14"/>
              <w:sz w:val="24"/>
              <w:szCs w:val="24"/>
            </w:rPr>
            <w:t xml:space="preserve"> </w:t>
          </w:r>
          <w:r>
            <w:rPr>
              <w:spacing w:val="-10"/>
              <w:sz w:val="24"/>
              <w:szCs w:val="24"/>
            </w:rPr>
            <w:t>101</w:t>
          </w:r>
          <w:r>
            <w:rPr>
              <w:spacing w:val="-10"/>
              <w:sz w:val="24"/>
              <w:szCs w:val="24"/>
            </w:rPr>
            <w:fldChar w:fldCharType="end"/>
          </w:r>
        </w:p>
        <w:p w14:paraId="6FF9E50A">
          <w:pPr>
            <w:pStyle w:val="3"/>
            <w:tabs>
              <w:tab w:val="right" w:leader="dot" w:pos="8047"/>
            </w:tabs>
            <w:spacing w:before="72" w:line="184" w:lineRule="auto"/>
            <w:ind w:left="5"/>
            <w:rPr>
              <w:sz w:val="24"/>
              <w:szCs w:val="24"/>
            </w:rPr>
          </w:pPr>
          <w:r>
            <w:fldChar w:fldCharType="begin"/>
          </w:r>
          <w:r>
            <w:instrText xml:space="preserve"> HYPERLINK \l "bookmark53" </w:instrText>
          </w:r>
          <w:r>
            <w:fldChar w:fldCharType="separate"/>
          </w:r>
          <w:r>
            <w:rPr>
              <w:spacing w:val="-1"/>
              <w:sz w:val="24"/>
              <w:szCs w:val="24"/>
            </w:rPr>
            <w:t>3.6 工程照管与成品、半成品保护</w:t>
          </w:r>
          <w:r>
            <w:rPr>
              <w:spacing w:val="-43"/>
              <w:sz w:val="24"/>
              <w:szCs w:val="24"/>
            </w:rPr>
            <w:t xml:space="preserve"> </w:t>
          </w:r>
          <w:r>
            <w:rPr>
              <w:sz w:val="24"/>
              <w:szCs w:val="24"/>
            </w:rPr>
            <w:tab/>
          </w:r>
          <w:r>
            <w:rPr>
              <w:spacing w:val="-14"/>
              <w:sz w:val="24"/>
              <w:szCs w:val="24"/>
            </w:rPr>
            <w:t xml:space="preserve"> </w:t>
          </w:r>
          <w:r>
            <w:rPr>
              <w:spacing w:val="-10"/>
              <w:sz w:val="24"/>
              <w:szCs w:val="24"/>
            </w:rPr>
            <w:t>102</w:t>
          </w:r>
          <w:r>
            <w:rPr>
              <w:spacing w:val="-10"/>
              <w:sz w:val="24"/>
              <w:szCs w:val="24"/>
            </w:rPr>
            <w:fldChar w:fldCharType="end"/>
          </w:r>
        </w:p>
        <w:p w14:paraId="7C539D26">
          <w:pPr>
            <w:pStyle w:val="3"/>
            <w:tabs>
              <w:tab w:val="right" w:leader="dot" w:pos="8047"/>
            </w:tabs>
            <w:spacing w:before="72" w:line="184" w:lineRule="auto"/>
            <w:ind w:left="5"/>
            <w:rPr>
              <w:sz w:val="24"/>
              <w:szCs w:val="24"/>
            </w:rPr>
          </w:pPr>
          <w:r>
            <w:fldChar w:fldCharType="begin"/>
          </w:r>
          <w:r>
            <w:instrText xml:space="preserve"> HYPERLINK \l "bookmark54" </w:instrText>
          </w:r>
          <w:r>
            <w:fldChar w:fldCharType="separate"/>
          </w:r>
          <w:r>
            <w:rPr>
              <w:spacing w:val="-4"/>
              <w:sz w:val="24"/>
              <w:szCs w:val="24"/>
            </w:rPr>
            <w:t>3.7</w:t>
          </w:r>
          <w:r>
            <w:rPr>
              <w:spacing w:val="13"/>
              <w:sz w:val="24"/>
              <w:szCs w:val="24"/>
            </w:rPr>
            <w:t xml:space="preserve"> </w:t>
          </w:r>
          <w:r>
            <w:rPr>
              <w:spacing w:val="-4"/>
              <w:sz w:val="24"/>
              <w:szCs w:val="24"/>
            </w:rPr>
            <w:t>履约担保</w:t>
          </w:r>
          <w:r>
            <w:rPr>
              <w:spacing w:val="-45"/>
              <w:sz w:val="24"/>
              <w:szCs w:val="24"/>
            </w:rPr>
            <w:t xml:space="preserve"> </w:t>
          </w:r>
          <w:r>
            <w:rPr>
              <w:sz w:val="24"/>
              <w:szCs w:val="24"/>
            </w:rPr>
            <w:tab/>
          </w:r>
          <w:r>
            <w:rPr>
              <w:spacing w:val="-14"/>
              <w:sz w:val="24"/>
              <w:szCs w:val="24"/>
            </w:rPr>
            <w:t xml:space="preserve"> </w:t>
          </w:r>
          <w:r>
            <w:rPr>
              <w:spacing w:val="-10"/>
              <w:sz w:val="24"/>
              <w:szCs w:val="24"/>
            </w:rPr>
            <w:t>102</w:t>
          </w:r>
          <w:r>
            <w:rPr>
              <w:spacing w:val="-10"/>
              <w:sz w:val="24"/>
              <w:szCs w:val="24"/>
            </w:rPr>
            <w:fldChar w:fldCharType="end"/>
          </w:r>
        </w:p>
        <w:p w14:paraId="1E3C01F4">
          <w:pPr>
            <w:pStyle w:val="3"/>
            <w:tabs>
              <w:tab w:val="right" w:leader="dot" w:pos="8047"/>
            </w:tabs>
            <w:spacing w:before="73" w:line="184" w:lineRule="auto"/>
            <w:ind w:left="5"/>
            <w:rPr>
              <w:sz w:val="24"/>
              <w:szCs w:val="24"/>
            </w:rPr>
          </w:pPr>
          <w:r>
            <w:fldChar w:fldCharType="begin"/>
          </w:r>
          <w:r>
            <w:instrText xml:space="preserve"> HYPERLINK \l "bookmark55" </w:instrText>
          </w:r>
          <w:r>
            <w:fldChar w:fldCharType="separate"/>
          </w:r>
          <w:r>
            <w:rPr>
              <w:spacing w:val="-5"/>
              <w:sz w:val="24"/>
              <w:szCs w:val="24"/>
            </w:rPr>
            <w:t>3.8</w:t>
          </w:r>
          <w:r>
            <w:rPr>
              <w:spacing w:val="14"/>
              <w:sz w:val="24"/>
              <w:szCs w:val="24"/>
            </w:rPr>
            <w:t xml:space="preserve"> </w:t>
          </w:r>
          <w:r>
            <w:rPr>
              <w:spacing w:val="-5"/>
              <w:sz w:val="24"/>
              <w:szCs w:val="24"/>
            </w:rPr>
            <w:t>联合体</w:t>
          </w:r>
          <w:r>
            <w:rPr>
              <w:spacing w:val="-44"/>
              <w:sz w:val="24"/>
              <w:szCs w:val="24"/>
            </w:rPr>
            <w:t xml:space="preserve"> </w:t>
          </w:r>
          <w:r>
            <w:rPr>
              <w:sz w:val="24"/>
              <w:szCs w:val="24"/>
            </w:rPr>
            <w:tab/>
          </w:r>
          <w:r>
            <w:rPr>
              <w:spacing w:val="-14"/>
              <w:sz w:val="24"/>
              <w:szCs w:val="24"/>
            </w:rPr>
            <w:t xml:space="preserve"> </w:t>
          </w:r>
          <w:r>
            <w:rPr>
              <w:spacing w:val="-10"/>
              <w:sz w:val="24"/>
              <w:szCs w:val="24"/>
            </w:rPr>
            <w:t>102</w:t>
          </w:r>
          <w:r>
            <w:rPr>
              <w:spacing w:val="-10"/>
              <w:sz w:val="24"/>
              <w:szCs w:val="24"/>
            </w:rPr>
            <w:fldChar w:fldCharType="end"/>
          </w:r>
        </w:p>
        <w:p w14:paraId="19EA00E9">
          <w:pPr>
            <w:pStyle w:val="3"/>
            <w:tabs>
              <w:tab w:val="right" w:leader="dot" w:pos="8047"/>
            </w:tabs>
            <w:spacing w:before="73" w:line="184" w:lineRule="auto"/>
            <w:rPr>
              <w:sz w:val="24"/>
              <w:szCs w:val="24"/>
            </w:rPr>
          </w:pPr>
          <w:r>
            <w:fldChar w:fldCharType="begin"/>
          </w:r>
          <w:r>
            <w:instrText xml:space="preserve"> HYPERLINK \l "bookmark56" </w:instrText>
          </w:r>
          <w:r>
            <w:fldChar w:fldCharType="separate"/>
          </w:r>
          <w:r>
            <w:rPr>
              <w:spacing w:val="-4"/>
              <w:sz w:val="24"/>
              <w:szCs w:val="24"/>
            </w:rPr>
            <w:t>4.</w:t>
          </w:r>
          <w:r>
            <w:rPr>
              <w:spacing w:val="10"/>
              <w:sz w:val="24"/>
              <w:szCs w:val="24"/>
            </w:rPr>
            <w:t xml:space="preserve"> </w:t>
          </w:r>
          <w:r>
            <w:rPr>
              <w:spacing w:val="-4"/>
              <w:sz w:val="24"/>
              <w:szCs w:val="24"/>
            </w:rPr>
            <w:t>监理人</w:t>
          </w:r>
          <w:r>
            <w:rPr>
              <w:spacing w:val="9"/>
              <w:sz w:val="24"/>
              <w:szCs w:val="24"/>
            </w:rPr>
            <w:t xml:space="preserve">     </w:t>
          </w:r>
          <w:r>
            <w:rPr>
              <w:sz w:val="24"/>
              <w:szCs w:val="24"/>
            </w:rPr>
            <w:tab/>
          </w:r>
          <w:r>
            <w:rPr>
              <w:spacing w:val="17"/>
              <w:sz w:val="24"/>
              <w:szCs w:val="24"/>
            </w:rPr>
            <w:t xml:space="preserve"> </w:t>
          </w:r>
          <w:r>
            <w:rPr>
              <w:spacing w:val="-10"/>
              <w:sz w:val="24"/>
              <w:szCs w:val="24"/>
            </w:rPr>
            <w:t>1</w:t>
          </w:r>
          <w:r>
            <w:rPr>
              <w:spacing w:val="-10"/>
              <w:sz w:val="24"/>
              <w:szCs w:val="24"/>
            </w:rPr>
            <w:fldChar w:fldCharType="end"/>
          </w:r>
          <w:r>
            <w:rPr>
              <w:spacing w:val="-10"/>
              <w:sz w:val="24"/>
              <w:szCs w:val="24"/>
            </w:rPr>
            <w:t>00</w:t>
          </w:r>
        </w:p>
        <w:p w14:paraId="32CF9F2F">
          <w:pPr>
            <w:pStyle w:val="3"/>
            <w:tabs>
              <w:tab w:val="right" w:leader="dot" w:pos="8047"/>
            </w:tabs>
            <w:spacing w:before="73" w:line="184" w:lineRule="auto"/>
            <w:rPr>
              <w:sz w:val="24"/>
              <w:szCs w:val="24"/>
            </w:rPr>
          </w:pPr>
          <w:r>
            <w:fldChar w:fldCharType="begin"/>
          </w:r>
          <w:r>
            <w:instrText xml:space="preserve"> HYPERLINK \l "bookmark57" </w:instrText>
          </w:r>
          <w:r>
            <w:fldChar w:fldCharType="separate"/>
          </w:r>
          <w:r>
            <w:rPr>
              <w:spacing w:val="-2"/>
              <w:sz w:val="24"/>
              <w:szCs w:val="24"/>
            </w:rPr>
            <w:t>4.1</w:t>
          </w:r>
          <w:r>
            <w:rPr>
              <w:spacing w:val="-48"/>
              <w:sz w:val="24"/>
              <w:szCs w:val="24"/>
            </w:rPr>
            <w:t xml:space="preserve"> </w:t>
          </w:r>
          <w:r>
            <w:rPr>
              <w:spacing w:val="-2"/>
              <w:sz w:val="24"/>
              <w:szCs w:val="24"/>
            </w:rPr>
            <w:t>监理人的一般规定</w:t>
          </w:r>
          <w:r>
            <w:rPr>
              <w:spacing w:val="-44"/>
              <w:sz w:val="24"/>
              <w:szCs w:val="24"/>
            </w:rPr>
            <w:t xml:space="preserve"> </w:t>
          </w:r>
          <w:r>
            <w:rPr>
              <w:sz w:val="24"/>
              <w:szCs w:val="24"/>
            </w:rPr>
            <w:tab/>
          </w:r>
          <w:r>
            <w:rPr>
              <w:spacing w:val="5"/>
              <w:sz w:val="24"/>
              <w:szCs w:val="24"/>
            </w:rPr>
            <w:t>1</w:t>
          </w:r>
          <w:r>
            <w:rPr>
              <w:spacing w:val="5"/>
              <w:sz w:val="24"/>
              <w:szCs w:val="24"/>
            </w:rPr>
            <w:fldChar w:fldCharType="end"/>
          </w:r>
          <w:r>
            <w:rPr>
              <w:spacing w:val="5"/>
              <w:sz w:val="24"/>
              <w:szCs w:val="24"/>
            </w:rPr>
            <w:t>00</w:t>
          </w:r>
        </w:p>
        <w:p w14:paraId="313EA180">
          <w:pPr>
            <w:pStyle w:val="3"/>
            <w:tabs>
              <w:tab w:val="right" w:leader="dot" w:pos="8047"/>
            </w:tabs>
            <w:spacing w:before="72" w:line="184" w:lineRule="auto"/>
            <w:rPr>
              <w:sz w:val="24"/>
              <w:szCs w:val="24"/>
            </w:rPr>
          </w:pPr>
          <w:r>
            <w:fldChar w:fldCharType="begin"/>
          </w:r>
          <w:r>
            <w:instrText xml:space="preserve"> HYPERLINK \l "bookmark58" </w:instrText>
          </w:r>
          <w:r>
            <w:fldChar w:fldCharType="separate"/>
          </w:r>
          <w:r>
            <w:rPr>
              <w:spacing w:val="-3"/>
              <w:sz w:val="24"/>
              <w:szCs w:val="24"/>
            </w:rPr>
            <w:t>4.2</w:t>
          </w:r>
          <w:r>
            <w:rPr>
              <w:spacing w:val="-49"/>
              <w:sz w:val="24"/>
              <w:szCs w:val="24"/>
            </w:rPr>
            <w:t xml:space="preserve"> </w:t>
          </w:r>
          <w:r>
            <w:rPr>
              <w:spacing w:val="-3"/>
              <w:sz w:val="24"/>
              <w:szCs w:val="24"/>
            </w:rPr>
            <w:t>监理人员</w:t>
          </w:r>
          <w:r>
            <w:rPr>
              <w:spacing w:val="-44"/>
              <w:sz w:val="24"/>
              <w:szCs w:val="24"/>
            </w:rPr>
            <w:t xml:space="preserve"> </w:t>
          </w:r>
          <w:r>
            <w:rPr>
              <w:sz w:val="24"/>
              <w:szCs w:val="24"/>
            </w:rPr>
            <w:tab/>
          </w:r>
          <w:r>
            <w:rPr>
              <w:spacing w:val="5"/>
              <w:sz w:val="24"/>
              <w:szCs w:val="24"/>
            </w:rPr>
            <w:t>102</w:t>
          </w:r>
          <w:r>
            <w:rPr>
              <w:spacing w:val="5"/>
              <w:sz w:val="24"/>
              <w:szCs w:val="24"/>
            </w:rPr>
            <w:fldChar w:fldCharType="end"/>
          </w:r>
        </w:p>
        <w:p w14:paraId="4C997B60">
          <w:pPr>
            <w:pStyle w:val="3"/>
            <w:tabs>
              <w:tab w:val="right" w:leader="dot" w:pos="8047"/>
            </w:tabs>
            <w:spacing w:before="73" w:line="184" w:lineRule="auto"/>
            <w:rPr>
              <w:sz w:val="24"/>
              <w:szCs w:val="24"/>
            </w:rPr>
          </w:pPr>
          <w:r>
            <w:fldChar w:fldCharType="begin"/>
          </w:r>
          <w:r>
            <w:instrText xml:space="preserve"> HYPERLINK \l "bookmark59" </w:instrText>
          </w:r>
          <w:r>
            <w:fldChar w:fldCharType="separate"/>
          </w:r>
          <w:r>
            <w:rPr>
              <w:spacing w:val="-3"/>
              <w:sz w:val="24"/>
              <w:szCs w:val="24"/>
            </w:rPr>
            <w:t>4.3</w:t>
          </w:r>
          <w:r>
            <w:rPr>
              <w:spacing w:val="-43"/>
              <w:sz w:val="24"/>
              <w:szCs w:val="24"/>
            </w:rPr>
            <w:t xml:space="preserve"> </w:t>
          </w:r>
          <w:r>
            <w:rPr>
              <w:spacing w:val="-3"/>
              <w:sz w:val="24"/>
              <w:szCs w:val="24"/>
            </w:rPr>
            <w:t>监理人的指示</w:t>
          </w:r>
          <w:r>
            <w:rPr>
              <w:spacing w:val="-44"/>
              <w:sz w:val="24"/>
              <w:szCs w:val="24"/>
            </w:rPr>
            <w:t xml:space="preserve"> </w:t>
          </w:r>
          <w:r>
            <w:rPr>
              <w:sz w:val="24"/>
              <w:szCs w:val="24"/>
            </w:rPr>
            <w:tab/>
          </w:r>
          <w:r>
            <w:rPr>
              <w:spacing w:val="5"/>
              <w:sz w:val="24"/>
              <w:szCs w:val="24"/>
            </w:rPr>
            <w:t>103</w:t>
          </w:r>
          <w:r>
            <w:rPr>
              <w:spacing w:val="5"/>
              <w:sz w:val="24"/>
              <w:szCs w:val="24"/>
            </w:rPr>
            <w:fldChar w:fldCharType="end"/>
          </w:r>
        </w:p>
        <w:p w14:paraId="12CCD8AF">
          <w:pPr>
            <w:pStyle w:val="3"/>
            <w:tabs>
              <w:tab w:val="right" w:leader="dot" w:pos="8047"/>
            </w:tabs>
            <w:spacing w:before="73" w:line="184" w:lineRule="auto"/>
            <w:rPr>
              <w:sz w:val="24"/>
              <w:szCs w:val="24"/>
            </w:rPr>
          </w:pPr>
          <w:r>
            <w:fldChar w:fldCharType="begin"/>
          </w:r>
          <w:r>
            <w:instrText xml:space="preserve"> HYPERLINK \l "bookmark60" </w:instrText>
          </w:r>
          <w:r>
            <w:fldChar w:fldCharType="separate"/>
          </w:r>
          <w:r>
            <w:rPr>
              <w:spacing w:val="-3"/>
              <w:sz w:val="24"/>
              <w:szCs w:val="24"/>
            </w:rPr>
            <w:t>4.4</w:t>
          </w:r>
          <w:r>
            <w:rPr>
              <w:spacing w:val="14"/>
              <w:sz w:val="24"/>
              <w:szCs w:val="24"/>
            </w:rPr>
            <w:t xml:space="preserve"> </w:t>
          </w:r>
          <w:r>
            <w:rPr>
              <w:spacing w:val="-3"/>
              <w:sz w:val="24"/>
              <w:szCs w:val="24"/>
            </w:rPr>
            <w:t>商定或确定</w:t>
          </w:r>
          <w:r>
            <w:rPr>
              <w:spacing w:val="-44"/>
              <w:sz w:val="24"/>
              <w:szCs w:val="24"/>
            </w:rPr>
            <w:t xml:space="preserve"> </w:t>
          </w:r>
          <w:r>
            <w:rPr>
              <w:sz w:val="24"/>
              <w:szCs w:val="24"/>
            </w:rPr>
            <w:tab/>
          </w:r>
          <w:r>
            <w:rPr>
              <w:spacing w:val="-14"/>
              <w:sz w:val="24"/>
              <w:szCs w:val="24"/>
            </w:rPr>
            <w:t xml:space="preserve"> </w:t>
          </w:r>
          <w:r>
            <w:rPr>
              <w:spacing w:val="-10"/>
              <w:sz w:val="24"/>
              <w:szCs w:val="24"/>
            </w:rPr>
            <w:t>103</w:t>
          </w:r>
          <w:r>
            <w:rPr>
              <w:spacing w:val="-10"/>
              <w:sz w:val="24"/>
              <w:szCs w:val="24"/>
            </w:rPr>
            <w:fldChar w:fldCharType="end"/>
          </w:r>
        </w:p>
        <w:p w14:paraId="53A40220">
          <w:pPr>
            <w:pStyle w:val="3"/>
            <w:tabs>
              <w:tab w:val="right" w:leader="dot" w:pos="8047"/>
            </w:tabs>
            <w:spacing w:before="73" w:line="184" w:lineRule="auto"/>
            <w:ind w:left="5"/>
            <w:rPr>
              <w:sz w:val="24"/>
              <w:szCs w:val="24"/>
            </w:rPr>
          </w:pPr>
          <w:r>
            <w:fldChar w:fldCharType="begin"/>
          </w:r>
          <w:r>
            <w:instrText xml:space="preserve"> HYPERLINK \l "bookmark61" </w:instrText>
          </w:r>
          <w:r>
            <w:fldChar w:fldCharType="separate"/>
          </w:r>
          <w:r>
            <w:rPr>
              <w:spacing w:val="-5"/>
              <w:sz w:val="24"/>
              <w:szCs w:val="24"/>
            </w:rPr>
            <w:t>5.</w:t>
          </w:r>
          <w:r>
            <w:rPr>
              <w:spacing w:val="14"/>
              <w:sz w:val="24"/>
              <w:szCs w:val="24"/>
            </w:rPr>
            <w:t xml:space="preserve"> </w:t>
          </w:r>
          <w:r>
            <w:rPr>
              <w:spacing w:val="-5"/>
              <w:sz w:val="24"/>
              <w:szCs w:val="24"/>
            </w:rPr>
            <w:t>工程质量</w:t>
          </w:r>
          <w:r>
            <w:rPr>
              <w:spacing w:val="15"/>
              <w:sz w:val="24"/>
              <w:szCs w:val="24"/>
            </w:rPr>
            <w:t xml:space="preserve">   </w:t>
          </w:r>
          <w:r>
            <w:rPr>
              <w:sz w:val="24"/>
              <w:szCs w:val="24"/>
            </w:rPr>
            <w:tab/>
          </w:r>
          <w:r>
            <w:rPr>
              <w:spacing w:val="17"/>
              <w:sz w:val="24"/>
              <w:szCs w:val="24"/>
            </w:rPr>
            <w:t xml:space="preserve"> </w:t>
          </w:r>
          <w:r>
            <w:rPr>
              <w:spacing w:val="-10"/>
              <w:sz w:val="24"/>
              <w:szCs w:val="24"/>
            </w:rPr>
            <w:t>103</w:t>
          </w:r>
          <w:r>
            <w:rPr>
              <w:spacing w:val="-10"/>
              <w:sz w:val="24"/>
              <w:szCs w:val="24"/>
            </w:rPr>
            <w:fldChar w:fldCharType="end"/>
          </w:r>
        </w:p>
        <w:p w14:paraId="7D31EAD8">
          <w:pPr>
            <w:pStyle w:val="3"/>
            <w:tabs>
              <w:tab w:val="right" w:leader="dot" w:pos="8047"/>
            </w:tabs>
            <w:spacing w:before="73" w:line="184" w:lineRule="auto"/>
            <w:ind w:left="5"/>
            <w:rPr>
              <w:sz w:val="24"/>
              <w:szCs w:val="24"/>
            </w:rPr>
          </w:pPr>
          <w:r>
            <w:fldChar w:fldCharType="begin"/>
          </w:r>
          <w:r>
            <w:instrText xml:space="preserve"> HYPERLINK \l "bookmark62" </w:instrText>
          </w:r>
          <w:r>
            <w:fldChar w:fldCharType="separate"/>
          </w:r>
          <w:r>
            <w:rPr>
              <w:spacing w:val="-4"/>
              <w:sz w:val="24"/>
              <w:szCs w:val="24"/>
            </w:rPr>
            <w:t>5.1</w:t>
          </w:r>
          <w:r>
            <w:rPr>
              <w:spacing w:val="-48"/>
              <w:sz w:val="24"/>
              <w:szCs w:val="24"/>
            </w:rPr>
            <w:t xml:space="preserve"> </w:t>
          </w:r>
          <w:r>
            <w:rPr>
              <w:spacing w:val="-4"/>
              <w:sz w:val="24"/>
              <w:szCs w:val="24"/>
            </w:rPr>
            <w:t>质量要求</w:t>
          </w:r>
          <w:r>
            <w:rPr>
              <w:spacing w:val="-44"/>
              <w:sz w:val="24"/>
              <w:szCs w:val="24"/>
            </w:rPr>
            <w:t xml:space="preserve"> </w:t>
          </w:r>
          <w:r>
            <w:rPr>
              <w:sz w:val="24"/>
              <w:szCs w:val="24"/>
            </w:rPr>
            <w:tab/>
          </w:r>
          <w:r>
            <w:rPr>
              <w:spacing w:val="5"/>
              <w:sz w:val="24"/>
              <w:szCs w:val="24"/>
            </w:rPr>
            <w:t>103</w:t>
          </w:r>
          <w:r>
            <w:rPr>
              <w:spacing w:val="5"/>
              <w:sz w:val="24"/>
              <w:szCs w:val="24"/>
            </w:rPr>
            <w:fldChar w:fldCharType="end"/>
          </w:r>
        </w:p>
        <w:p w14:paraId="4075159E">
          <w:pPr>
            <w:pStyle w:val="3"/>
            <w:tabs>
              <w:tab w:val="right" w:leader="dot" w:pos="8047"/>
            </w:tabs>
            <w:spacing w:before="72" w:line="184" w:lineRule="auto"/>
            <w:ind w:left="5"/>
            <w:rPr>
              <w:sz w:val="24"/>
              <w:szCs w:val="24"/>
            </w:rPr>
          </w:pPr>
          <w:r>
            <w:fldChar w:fldCharType="begin"/>
          </w:r>
          <w:r>
            <w:instrText xml:space="preserve"> HYPERLINK \l "bookmark63" </w:instrText>
          </w:r>
          <w:r>
            <w:fldChar w:fldCharType="separate"/>
          </w:r>
          <w:r>
            <w:rPr>
              <w:spacing w:val="-3"/>
              <w:sz w:val="24"/>
              <w:szCs w:val="24"/>
            </w:rPr>
            <w:t>5.2</w:t>
          </w:r>
          <w:r>
            <w:rPr>
              <w:spacing w:val="-49"/>
              <w:sz w:val="24"/>
              <w:szCs w:val="24"/>
            </w:rPr>
            <w:t xml:space="preserve"> </w:t>
          </w:r>
          <w:r>
            <w:rPr>
              <w:spacing w:val="-3"/>
              <w:sz w:val="24"/>
              <w:szCs w:val="24"/>
            </w:rPr>
            <w:t>质量保证措施</w:t>
          </w:r>
          <w:r>
            <w:rPr>
              <w:spacing w:val="-44"/>
              <w:sz w:val="24"/>
              <w:szCs w:val="24"/>
            </w:rPr>
            <w:t xml:space="preserve"> </w:t>
          </w:r>
          <w:r>
            <w:rPr>
              <w:sz w:val="24"/>
              <w:szCs w:val="24"/>
            </w:rPr>
            <w:tab/>
          </w:r>
          <w:r>
            <w:rPr>
              <w:spacing w:val="5"/>
              <w:sz w:val="24"/>
              <w:szCs w:val="24"/>
            </w:rPr>
            <w:t>104</w:t>
          </w:r>
          <w:r>
            <w:rPr>
              <w:spacing w:val="5"/>
              <w:sz w:val="24"/>
              <w:szCs w:val="24"/>
            </w:rPr>
            <w:fldChar w:fldCharType="end"/>
          </w:r>
        </w:p>
        <w:p w14:paraId="35B286D7">
          <w:pPr>
            <w:pStyle w:val="3"/>
            <w:tabs>
              <w:tab w:val="right" w:leader="dot" w:pos="8047"/>
            </w:tabs>
            <w:spacing w:before="73" w:line="184" w:lineRule="auto"/>
            <w:ind w:left="5"/>
            <w:rPr>
              <w:sz w:val="24"/>
              <w:szCs w:val="24"/>
            </w:rPr>
          </w:pPr>
          <w:r>
            <w:fldChar w:fldCharType="begin"/>
          </w:r>
          <w:r>
            <w:instrText xml:space="preserve"> HYPERLINK \l "bookmark64" </w:instrText>
          </w:r>
          <w:r>
            <w:fldChar w:fldCharType="separate"/>
          </w:r>
          <w:r>
            <w:rPr>
              <w:spacing w:val="-5"/>
              <w:sz w:val="24"/>
              <w:szCs w:val="24"/>
            </w:rPr>
            <w:t>5.3</w:t>
          </w:r>
          <w:r>
            <w:rPr>
              <w:spacing w:val="29"/>
              <w:sz w:val="24"/>
              <w:szCs w:val="24"/>
            </w:rPr>
            <w:t xml:space="preserve"> </w:t>
          </w:r>
          <w:r>
            <w:rPr>
              <w:spacing w:val="-5"/>
              <w:sz w:val="24"/>
              <w:szCs w:val="24"/>
            </w:rPr>
            <w:t>隐蔽工程检查</w:t>
          </w:r>
          <w:r>
            <w:rPr>
              <w:spacing w:val="-44"/>
              <w:sz w:val="24"/>
              <w:szCs w:val="24"/>
            </w:rPr>
            <w:t xml:space="preserve"> </w:t>
          </w:r>
          <w:r>
            <w:rPr>
              <w:sz w:val="24"/>
              <w:szCs w:val="24"/>
            </w:rPr>
            <w:tab/>
          </w:r>
          <w:r>
            <w:rPr>
              <w:spacing w:val="-14"/>
              <w:sz w:val="24"/>
              <w:szCs w:val="24"/>
            </w:rPr>
            <w:t xml:space="preserve"> </w:t>
          </w:r>
          <w:r>
            <w:rPr>
              <w:spacing w:val="-10"/>
              <w:sz w:val="24"/>
              <w:szCs w:val="24"/>
            </w:rPr>
            <w:t>104</w:t>
          </w:r>
          <w:r>
            <w:rPr>
              <w:spacing w:val="-10"/>
              <w:sz w:val="24"/>
              <w:szCs w:val="24"/>
            </w:rPr>
            <w:fldChar w:fldCharType="end"/>
          </w:r>
        </w:p>
        <w:p w14:paraId="631846DC">
          <w:pPr>
            <w:pStyle w:val="3"/>
            <w:tabs>
              <w:tab w:val="right" w:leader="dot" w:pos="8047"/>
            </w:tabs>
            <w:spacing w:before="73" w:line="184" w:lineRule="auto"/>
            <w:ind w:left="5"/>
            <w:rPr>
              <w:sz w:val="24"/>
              <w:szCs w:val="24"/>
            </w:rPr>
          </w:pPr>
          <w:r>
            <w:fldChar w:fldCharType="begin"/>
          </w:r>
          <w:r>
            <w:instrText xml:space="preserve"> HYPERLINK \l "bookmark65" </w:instrText>
          </w:r>
          <w:r>
            <w:fldChar w:fldCharType="separate"/>
          </w:r>
          <w:r>
            <w:rPr>
              <w:spacing w:val="-3"/>
              <w:sz w:val="24"/>
              <w:szCs w:val="24"/>
            </w:rPr>
            <w:t>5.4</w:t>
          </w:r>
          <w:r>
            <w:rPr>
              <w:spacing w:val="-43"/>
              <w:sz w:val="24"/>
              <w:szCs w:val="24"/>
            </w:rPr>
            <w:t xml:space="preserve"> </w:t>
          </w:r>
          <w:r>
            <w:rPr>
              <w:spacing w:val="-3"/>
              <w:sz w:val="24"/>
              <w:szCs w:val="24"/>
            </w:rPr>
            <w:t>不合格工程的处理</w:t>
          </w:r>
          <w:r>
            <w:rPr>
              <w:spacing w:val="-44"/>
              <w:sz w:val="24"/>
              <w:szCs w:val="24"/>
            </w:rPr>
            <w:t xml:space="preserve"> </w:t>
          </w:r>
          <w:r>
            <w:rPr>
              <w:sz w:val="24"/>
              <w:szCs w:val="24"/>
            </w:rPr>
            <w:tab/>
          </w:r>
          <w:r>
            <w:rPr>
              <w:spacing w:val="5"/>
              <w:sz w:val="24"/>
              <w:szCs w:val="24"/>
            </w:rPr>
            <w:t>105</w:t>
          </w:r>
          <w:r>
            <w:rPr>
              <w:spacing w:val="5"/>
              <w:sz w:val="24"/>
              <w:szCs w:val="24"/>
            </w:rPr>
            <w:fldChar w:fldCharType="end"/>
          </w:r>
        </w:p>
        <w:p w14:paraId="7A2E61B2">
          <w:pPr>
            <w:pStyle w:val="3"/>
            <w:tabs>
              <w:tab w:val="right" w:leader="dot" w:pos="8047"/>
            </w:tabs>
            <w:spacing w:before="73" w:line="184" w:lineRule="auto"/>
            <w:ind w:left="5"/>
            <w:rPr>
              <w:sz w:val="24"/>
              <w:szCs w:val="24"/>
            </w:rPr>
          </w:pPr>
          <w:r>
            <w:fldChar w:fldCharType="begin"/>
          </w:r>
          <w:r>
            <w:instrText xml:space="preserve"> HYPERLINK \l "bookmark66" </w:instrText>
          </w:r>
          <w:r>
            <w:fldChar w:fldCharType="separate"/>
          </w:r>
          <w:r>
            <w:rPr>
              <w:spacing w:val="-2"/>
              <w:sz w:val="24"/>
              <w:szCs w:val="24"/>
            </w:rPr>
            <w:t>5.5 质量争议检测</w:t>
          </w:r>
          <w:r>
            <w:rPr>
              <w:spacing w:val="-40"/>
              <w:sz w:val="24"/>
              <w:szCs w:val="24"/>
            </w:rPr>
            <w:t xml:space="preserve"> </w:t>
          </w:r>
          <w:r>
            <w:rPr>
              <w:sz w:val="24"/>
              <w:szCs w:val="24"/>
            </w:rPr>
            <w:tab/>
          </w:r>
          <w:r>
            <w:rPr>
              <w:spacing w:val="-14"/>
              <w:sz w:val="24"/>
              <w:szCs w:val="24"/>
            </w:rPr>
            <w:t xml:space="preserve"> </w:t>
          </w:r>
          <w:r>
            <w:rPr>
              <w:spacing w:val="-10"/>
              <w:sz w:val="24"/>
              <w:szCs w:val="24"/>
            </w:rPr>
            <w:t>105</w:t>
          </w:r>
          <w:r>
            <w:rPr>
              <w:spacing w:val="-10"/>
              <w:sz w:val="24"/>
              <w:szCs w:val="24"/>
            </w:rPr>
            <w:fldChar w:fldCharType="end"/>
          </w:r>
        </w:p>
        <w:p w14:paraId="38527C6A">
          <w:pPr>
            <w:pStyle w:val="3"/>
            <w:tabs>
              <w:tab w:val="right" w:leader="dot" w:pos="8047"/>
            </w:tabs>
            <w:spacing w:before="73" w:line="184" w:lineRule="auto"/>
            <w:ind w:left="2"/>
            <w:rPr>
              <w:sz w:val="24"/>
              <w:szCs w:val="24"/>
            </w:rPr>
          </w:pPr>
          <w:r>
            <w:fldChar w:fldCharType="begin"/>
          </w:r>
          <w:r>
            <w:instrText xml:space="preserve"> HYPERLINK \l "bookmark67" </w:instrText>
          </w:r>
          <w:r>
            <w:fldChar w:fldCharType="separate"/>
          </w:r>
          <w:r>
            <w:rPr>
              <w:spacing w:val="-1"/>
              <w:sz w:val="24"/>
              <w:szCs w:val="24"/>
            </w:rPr>
            <w:t>6. 安全文明施工与环境保护</w:t>
          </w:r>
          <w:r>
            <w:rPr>
              <w:spacing w:val="-43"/>
              <w:sz w:val="24"/>
              <w:szCs w:val="24"/>
            </w:rPr>
            <w:t xml:space="preserve"> </w:t>
          </w:r>
          <w:r>
            <w:rPr>
              <w:sz w:val="24"/>
              <w:szCs w:val="24"/>
            </w:rPr>
            <w:tab/>
          </w:r>
          <w:r>
            <w:rPr>
              <w:spacing w:val="-14"/>
              <w:sz w:val="24"/>
              <w:szCs w:val="24"/>
            </w:rPr>
            <w:t xml:space="preserve"> </w:t>
          </w:r>
          <w:r>
            <w:rPr>
              <w:spacing w:val="-10"/>
              <w:sz w:val="24"/>
              <w:szCs w:val="24"/>
            </w:rPr>
            <w:t>105</w:t>
          </w:r>
          <w:r>
            <w:rPr>
              <w:spacing w:val="-10"/>
              <w:sz w:val="24"/>
              <w:szCs w:val="24"/>
            </w:rPr>
            <w:fldChar w:fldCharType="end"/>
          </w:r>
        </w:p>
        <w:p w14:paraId="1AFBA78D">
          <w:pPr>
            <w:pStyle w:val="3"/>
            <w:tabs>
              <w:tab w:val="right" w:leader="dot" w:pos="8047"/>
            </w:tabs>
            <w:spacing w:before="72" w:line="184" w:lineRule="auto"/>
            <w:ind w:left="2"/>
            <w:rPr>
              <w:sz w:val="24"/>
              <w:szCs w:val="24"/>
            </w:rPr>
          </w:pPr>
          <w:r>
            <w:fldChar w:fldCharType="begin"/>
          </w:r>
          <w:r>
            <w:instrText xml:space="preserve"> HYPERLINK \l "bookmark68" </w:instrText>
          </w:r>
          <w:r>
            <w:fldChar w:fldCharType="separate"/>
          </w:r>
          <w:r>
            <w:rPr>
              <w:spacing w:val="-3"/>
              <w:sz w:val="24"/>
              <w:szCs w:val="24"/>
            </w:rPr>
            <w:t>6.1</w:t>
          </w:r>
          <w:r>
            <w:rPr>
              <w:spacing w:val="-46"/>
              <w:sz w:val="24"/>
              <w:szCs w:val="24"/>
            </w:rPr>
            <w:t xml:space="preserve"> </w:t>
          </w:r>
          <w:r>
            <w:rPr>
              <w:spacing w:val="-3"/>
              <w:sz w:val="24"/>
              <w:szCs w:val="24"/>
            </w:rPr>
            <w:t>安全文明施工</w:t>
          </w:r>
          <w:r>
            <w:rPr>
              <w:spacing w:val="-44"/>
              <w:sz w:val="24"/>
              <w:szCs w:val="24"/>
            </w:rPr>
            <w:t xml:space="preserve"> </w:t>
          </w:r>
          <w:r>
            <w:rPr>
              <w:sz w:val="24"/>
              <w:szCs w:val="24"/>
            </w:rPr>
            <w:tab/>
          </w:r>
          <w:r>
            <w:rPr>
              <w:spacing w:val="5"/>
              <w:sz w:val="24"/>
              <w:szCs w:val="24"/>
            </w:rPr>
            <w:t>105</w:t>
          </w:r>
          <w:r>
            <w:rPr>
              <w:spacing w:val="5"/>
              <w:sz w:val="24"/>
              <w:szCs w:val="24"/>
            </w:rPr>
            <w:fldChar w:fldCharType="end"/>
          </w:r>
        </w:p>
        <w:p w14:paraId="1F0BBDF5">
          <w:pPr>
            <w:pStyle w:val="3"/>
            <w:tabs>
              <w:tab w:val="right" w:leader="dot" w:pos="8047"/>
            </w:tabs>
            <w:spacing w:before="73" w:line="184" w:lineRule="auto"/>
            <w:ind w:left="2"/>
            <w:rPr>
              <w:sz w:val="24"/>
              <w:szCs w:val="24"/>
            </w:rPr>
          </w:pPr>
          <w:r>
            <w:fldChar w:fldCharType="begin"/>
          </w:r>
          <w:r>
            <w:instrText xml:space="preserve"> HYPERLINK \l "bookmark69" </w:instrText>
          </w:r>
          <w:r>
            <w:fldChar w:fldCharType="separate"/>
          </w:r>
          <w:r>
            <w:rPr>
              <w:spacing w:val="-2"/>
              <w:sz w:val="24"/>
              <w:szCs w:val="24"/>
            </w:rPr>
            <w:t>6.2 职业健康</w:t>
          </w:r>
          <w:r>
            <w:rPr>
              <w:spacing w:val="-41"/>
              <w:sz w:val="24"/>
              <w:szCs w:val="24"/>
            </w:rPr>
            <w:t xml:space="preserve"> </w:t>
          </w:r>
          <w:r>
            <w:rPr>
              <w:sz w:val="24"/>
              <w:szCs w:val="24"/>
            </w:rPr>
            <w:tab/>
          </w:r>
          <w:r>
            <w:rPr>
              <w:spacing w:val="-14"/>
              <w:sz w:val="24"/>
              <w:szCs w:val="24"/>
            </w:rPr>
            <w:t xml:space="preserve"> </w:t>
          </w:r>
          <w:r>
            <w:rPr>
              <w:spacing w:val="-10"/>
              <w:sz w:val="24"/>
              <w:szCs w:val="24"/>
            </w:rPr>
            <w:t>107</w:t>
          </w:r>
          <w:r>
            <w:rPr>
              <w:spacing w:val="-10"/>
              <w:sz w:val="24"/>
              <w:szCs w:val="24"/>
            </w:rPr>
            <w:fldChar w:fldCharType="end"/>
          </w:r>
        </w:p>
        <w:p w14:paraId="239D4B4D">
          <w:pPr>
            <w:pStyle w:val="3"/>
            <w:tabs>
              <w:tab w:val="right" w:leader="dot" w:pos="8047"/>
            </w:tabs>
            <w:spacing w:before="73" w:line="184" w:lineRule="auto"/>
            <w:ind w:left="2"/>
            <w:rPr>
              <w:sz w:val="24"/>
              <w:szCs w:val="24"/>
            </w:rPr>
          </w:pPr>
          <w:r>
            <w:fldChar w:fldCharType="begin"/>
          </w:r>
          <w:r>
            <w:instrText xml:space="preserve"> HYPERLINK \l "bookmark70" </w:instrText>
          </w:r>
          <w:r>
            <w:fldChar w:fldCharType="separate"/>
          </w:r>
          <w:r>
            <w:rPr>
              <w:spacing w:val="-2"/>
              <w:sz w:val="24"/>
              <w:szCs w:val="24"/>
            </w:rPr>
            <w:t>6.3 环境保护</w:t>
          </w:r>
          <w:r>
            <w:rPr>
              <w:spacing w:val="-41"/>
              <w:sz w:val="24"/>
              <w:szCs w:val="24"/>
            </w:rPr>
            <w:t xml:space="preserve"> </w:t>
          </w:r>
          <w:r>
            <w:rPr>
              <w:sz w:val="24"/>
              <w:szCs w:val="24"/>
            </w:rPr>
            <w:tab/>
          </w:r>
          <w:r>
            <w:rPr>
              <w:spacing w:val="-14"/>
              <w:sz w:val="24"/>
              <w:szCs w:val="24"/>
            </w:rPr>
            <w:t xml:space="preserve"> </w:t>
          </w:r>
          <w:r>
            <w:rPr>
              <w:spacing w:val="-10"/>
              <w:sz w:val="24"/>
              <w:szCs w:val="24"/>
            </w:rPr>
            <w:t>107</w:t>
          </w:r>
          <w:r>
            <w:rPr>
              <w:spacing w:val="-10"/>
              <w:sz w:val="24"/>
              <w:szCs w:val="24"/>
            </w:rPr>
            <w:fldChar w:fldCharType="end"/>
          </w:r>
        </w:p>
        <w:p w14:paraId="35D5E378">
          <w:pPr>
            <w:pStyle w:val="3"/>
            <w:tabs>
              <w:tab w:val="right" w:leader="dot" w:pos="8047"/>
            </w:tabs>
            <w:spacing w:before="73" w:line="184" w:lineRule="auto"/>
            <w:ind w:left="6"/>
            <w:rPr>
              <w:sz w:val="24"/>
              <w:szCs w:val="24"/>
            </w:rPr>
          </w:pPr>
          <w:r>
            <w:fldChar w:fldCharType="begin"/>
          </w:r>
          <w:r>
            <w:instrText xml:space="preserve"> HYPERLINK \l "bookmark71" </w:instrText>
          </w:r>
          <w:r>
            <w:fldChar w:fldCharType="separate"/>
          </w:r>
          <w:r>
            <w:rPr>
              <w:spacing w:val="-4"/>
              <w:sz w:val="24"/>
              <w:szCs w:val="24"/>
            </w:rPr>
            <w:t>7.</w:t>
          </w:r>
          <w:r>
            <w:rPr>
              <w:spacing w:val="12"/>
              <w:sz w:val="24"/>
              <w:szCs w:val="24"/>
            </w:rPr>
            <w:t xml:space="preserve"> </w:t>
          </w:r>
          <w:r>
            <w:rPr>
              <w:spacing w:val="-4"/>
              <w:sz w:val="24"/>
              <w:szCs w:val="24"/>
            </w:rPr>
            <w:t>工期和进度</w:t>
          </w:r>
          <w:r>
            <w:rPr>
              <w:spacing w:val="44"/>
              <w:sz w:val="24"/>
              <w:szCs w:val="24"/>
            </w:rPr>
            <w:t xml:space="preserve"> </w:t>
          </w:r>
          <w:r>
            <w:rPr>
              <w:sz w:val="24"/>
              <w:szCs w:val="24"/>
            </w:rPr>
            <w:tab/>
          </w:r>
          <w:r>
            <w:rPr>
              <w:spacing w:val="17"/>
              <w:sz w:val="24"/>
              <w:szCs w:val="24"/>
            </w:rPr>
            <w:t xml:space="preserve"> </w:t>
          </w:r>
          <w:r>
            <w:rPr>
              <w:spacing w:val="-10"/>
              <w:sz w:val="24"/>
              <w:szCs w:val="24"/>
            </w:rPr>
            <w:t>108</w:t>
          </w:r>
          <w:r>
            <w:rPr>
              <w:spacing w:val="-10"/>
              <w:sz w:val="24"/>
              <w:szCs w:val="24"/>
            </w:rPr>
            <w:fldChar w:fldCharType="end"/>
          </w:r>
        </w:p>
        <w:p w14:paraId="7D45ACF9">
          <w:pPr>
            <w:pStyle w:val="3"/>
            <w:tabs>
              <w:tab w:val="right" w:leader="dot" w:pos="8047"/>
            </w:tabs>
            <w:spacing w:before="73" w:line="184" w:lineRule="auto"/>
            <w:ind w:left="6"/>
            <w:rPr>
              <w:sz w:val="24"/>
              <w:szCs w:val="24"/>
            </w:rPr>
          </w:pPr>
          <w:r>
            <w:fldChar w:fldCharType="begin"/>
          </w:r>
          <w:r>
            <w:instrText xml:space="preserve"> HYPERLINK \l "bookmark72" </w:instrText>
          </w:r>
          <w:r>
            <w:fldChar w:fldCharType="separate"/>
          </w:r>
          <w:r>
            <w:rPr>
              <w:spacing w:val="-3"/>
              <w:sz w:val="24"/>
              <w:szCs w:val="24"/>
            </w:rPr>
            <w:t>7.1</w:t>
          </w:r>
          <w:r>
            <w:rPr>
              <w:spacing w:val="-50"/>
              <w:sz w:val="24"/>
              <w:szCs w:val="24"/>
            </w:rPr>
            <w:t xml:space="preserve"> </w:t>
          </w:r>
          <w:r>
            <w:rPr>
              <w:spacing w:val="-3"/>
              <w:sz w:val="24"/>
              <w:szCs w:val="24"/>
            </w:rPr>
            <w:t>施工组织设计</w:t>
          </w:r>
          <w:r>
            <w:rPr>
              <w:spacing w:val="-44"/>
              <w:sz w:val="24"/>
              <w:szCs w:val="24"/>
            </w:rPr>
            <w:t xml:space="preserve"> </w:t>
          </w:r>
          <w:r>
            <w:rPr>
              <w:sz w:val="24"/>
              <w:szCs w:val="24"/>
            </w:rPr>
            <w:tab/>
          </w:r>
          <w:r>
            <w:rPr>
              <w:spacing w:val="5"/>
              <w:sz w:val="24"/>
              <w:szCs w:val="24"/>
            </w:rPr>
            <w:t>108</w:t>
          </w:r>
          <w:r>
            <w:rPr>
              <w:spacing w:val="5"/>
              <w:sz w:val="24"/>
              <w:szCs w:val="24"/>
            </w:rPr>
            <w:fldChar w:fldCharType="end"/>
          </w:r>
        </w:p>
        <w:p w14:paraId="6C550770">
          <w:pPr>
            <w:pStyle w:val="3"/>
            <w:tabs>
              <w:tab w:val="right" w:leader="dot" w:pos="8047"/>
            </w:tabs>
            <w:spacing w:before="72" w:line="184" w:lineRule="auto"/>
            <w:ind w:left="6"/>
            <w:rPr>
              <w:sz w:val="24"/>
              <w:szCs w:val="24"/>
            </w:rPr>
          </w:pPr>
          <w:r>
            <w:fldChar w:fldCharType="begin"/>
          </w:r>
          <w:r>
            <w:instrText xml:space="preserve"> HYPERLINK \l "bookmark73" </w:instrText>
          </w:r>
          <w:r>
            <w:fldChar w:fldCharType="separate"/>
          </w:r>
          <w:r>
            <w:rPr>
              <w:spacing w:val="-2"/>
              <w:sz w:val="24"/>
              <w:szCs w:val="24"/>
            </w:rPr>
            <w:t>7.2 施工进度计划</w:t>
          </w:r>
          <w:r>
            <w:rPr>
              <w:spacing w:val="-41"/>
              <w:sz w:val="24"/>
              <w:szCs w:val="24"/>
            </w:rPr>
            <w:t xml:space="preserve"> </w:t>
          </w:r>
          <w:r>
            <w:rPr>
              <w:sz w:val="24"/>
              <w:szCs w:val="24"/>
            </w:rPr>
            <w:tab/>
          </w:r>
          <w:r>
            <w:rPr>
              <w:spacing w:val="-14"/>
              <w:sz w:val="24"/>
              <w:szCs w:val="24"/>
            </w:rPr>
            <w:t xml:space="preserve"> </w:t>
          </w:r>
          <w:r>
            <w:rPr>
              <w:spacing w:val="-10"/>
              <w:sz w:val="24"/>
              <w:szCs w:val="24"/>
            </w:rPr>
            <w:t>108</w:t>
          </w:r>
          <w:r>
            <w:rPr>
              <w:spacing w:val="-10"/>
              <w:sz w:val="24"/>
              <w:szCs w:val="24"/>
            </w:rPr>
            <w:fldChar w:fldCharType="end"/>
          </w:r>
        </w:p>
        <w:p w14:paraId="3D59DBEE">
          <w:pPr>
            <w:pStyle w:val="3"/>
            <w:tabs>
              <w:tab w:val="right" w:leader="dot" w:pos="8047"/>
            </w:tabs>
            <w:spacing w:before="73" w:line="184" w:lineRule="auto"/>
            <w:ind w:left="6"/>
            <w:rPr>
              <w:sz w:val="24"/>
              <w:szCs w:val="24"/>
            </w:rPr>
          </w:pPr>
          <w:r>
            <w:fldChar w:fldCharType="begin"/>
          </w:r>
          <w:r>
            <w:instrText xml:space="preserve"> HYPERLINK \l "bookmark74" </w:instrText>
          </w:r>
          <w:r>
            <w:fldChar w:fldCharType="separate"/>
          </w:r>
          <w:r>
            <w:rPr>
              <w:spacing w:val="-6"/>
              <w:sz w:val="24"/>
              <w:szCs w:val="24"/>
            </w:rPr>
            <w:t>7.3</w:t>
          </w:r>
          <w:r>
            <w:rPr>
              <w:spacing w:val="13"/>
              <w:sz w:val="24"/>
              <w:szCs w:val="24"/>
            </w:rPr>
            <w:t xml:space="preserve"> </w:t>
          </w:r>
          <w:r>
            <w:rPr>
              <w:spacing w:val="-6"/>
              <w:sz w:val="24"/>
              <w:szCs w:val="24"/>
            </w:rPr>
            <w:t>开工</w:t>
          </w:r>
          <w:r>
            <w:rPr>
              <w:spacing w:val="-44"/>
              <w:sz w:val="24"/>
              <w:szCs w:val="24"/>
            </w:rPr>
            <w:t xml:space="preserve"> </w:t>
          </w:r>
          <w:r>
            <w:rPr>
              <w:sz w:val="24"/>
              <w:szCs w:val="24"/>
            </w:rPr>
            <w:tab/>
          </w:r>
          <w:r>
            <w:rPr>
              <w:spacing w:val="-14"/>
              <w:sz w:val="24"/>
              <w:szCs w:val="24"/>
            </w:rPr>
            <w:t xml:space="preserve"> </w:t>
          </w:r>
          <w:r>
            <w:rPr>
              <w:spacing w:val="-10"/>
              <w:sz w:val="24"/>
              <w:szCs w:val="24"/>
            </w:rPr>
            <w:t>108</w:t>
          </w:r>
          <w:r>
            <w:rPr>
              <w:spacing w:val="-10"/>
              <w:sz w:val="24"/>
              <w:szCs w:val="24"/>
            </w:rPr>
            <w:fldChar w:fldCharType="end"/>
          </w:r>
        </w:p>
        <w:p w14:paraId="64093588">
          <w:pPr>
            <w:pStyle w:val="3"/>
            <w:tabs>
              <w:tab w:val="right" w:leader="dot" w:pos="8047"/>
            </w:tabs>
            <w:spacing w:before="73" w:line="184" w:lineRule="auto"/>
            <w:ind w:left="6"/>
            <w:rPr>
              <w:sz w:val="24"/>
              <w:szCs w:val="24"/>
            </w:rPr>
          </w:pPr>
          <w:r>
            <w:fldChar w:fldCharType="begin"/>
          </w:r>
          <w:r>
            <w:instrText xml:space="preserve"> HYPERLINK \l "bookmark75" </w:instrText>
          </w:r>
          <w:r>
            <w:fldChar w:fldCharType="separate"/>
          </w:r>
          <w:r>
            <w:rPr>
              <w:spacing w:val="-4"/>
              <w:sz w:val="24"/>
              <w:szCs w:val="24"/>
            </w:rPr>
            <w:t>7.4</w:t>
          </w:r>
          <w:r>
            <w:rPr>
              <w:spacing w:val="-49"/>
              <w:sz w:val="24"/>
              <w:szCs w:val="24"/>
            </w:rPr>
            <w:t xml:space="preserve"> </w:t>
          </w:r>
          <w:r>
            <w:rPr>
              <w:spacing w:val="-4"/>
              <w:sz w:val="24"/>
              <w:szCs w:val="24"/>
            </w:rPr>
            <w:t>测量放线</w:t>
          </w:r>
          <w:r>
            <w:rPr>
              <w:spacing w:val="-44"/>
              <w:sz w:val="24"/>
              <w:szCs w:val="24"/>
            </w:rPr>
            <w:t xml:space="preserve"> </w:t>
          </w:r>
          <w:r>
            <w:rPr>
              <w:sz w:val="24"/>
              <w:szCs w:val="24"/>
            </w:rPr>
            <w:tab/>
          </w:r>
          <w:r>
            <w:rPr>
              <w:spacing w:val="5"/>
              <w:sz w:val="24"/>
              <w:szCs w:val="24"/>
            </w:rPr>
            <w:t>109</w:t>
          </w:r>
          <w:r>
            <w:rPr>
              <w:spacing w:val="5"/>
              <w:sz w:val="24"/>
              <w:szCs w:val="24"/>
            </w:rPr>
            <w:fldChar w:fldCharType="end"/>
          </w:r>
        </w:p>
        <w:p w14:paraId="2CC2D232">
          <w:pPr>
            <w:pStyle w:val="3"/>
            <w:tabs>
              <w:tab w:val="right" w:leader="dot" w:pos="8047"/>
            </w:tabs>
            <w:spacing w:before="73" w:line="184" w:lineRule="auto"/>
            <w:ind w:left="6"/>
            <w:rPr>
              <w:sz w:val="24"/>
              <w:szCs w:val="24"/>
            </w:rPr>
          </w:pPr>
          <w:r>
            <w:fldChar w:fldCharType="begin"/>
          </w:r>
          <w:r>
            <w:instrText xml:space="preserve"> HYPERLINK \l "bookmark76" </w:instrText>
          </w:r>
          <w:r>
            <w:fldChar w:fldCharType="separate"/>
          </w:r>
          <w:r>
            <w:rPr>
              <w:spacing w:val="-4"/>
              <w:sz w:val="24"/>
              <w:szCs w:val="24"/>
            </w:rPr>
            <w:t>7.5</w:t>
          </w:r>
          <w:r>
            <w:rPr>
              <w:spacing w:val="-48"/>
              <w:sz w:val="24"/>
              <w:szCs w:val="24"/>
            </w:rPr>
            <w:t xml:space="preserve"> </w:t>
          </w:r>
          <w:r>
            <w:rPr>
              <w:spacing w:val="-4"/>
              <w:sz w:val="24"/>
              <w:szCs w:val="24"/>
            </w:rPr>
            <w:t>工期延误</w:t>
          </w:r>
          <w:r>
            <w:rPr>
              <w:spacing w:val="-45"/>
              <w:sz w:val="24"/>
              <w:szCs w:val="24"/>
            </w:rPr>
            <w:t xml:space="preserve"> </w:t>
          </w:r>
          <w:r>
            <w:rPr>
              <w:sz w:val="24"/>
              <w:szCs w:val="24"/>
            </w:rPr>
            <w:tab/>
          </w:r>
          <w:r>
            <w:rPr>
              <w:spacing w:val="5"/>
              <w:sz w:val="24"/>
              <w:szCs w:val="24"/>
            </w:rPr>
            <w:t>109</w:t>
          </w:r>
          <w:r>
            <w:rPr>
              <w:spacing w:val="5"/>
              <w:sz w:val="24"/>
              <w:szCs w:val="24"/>
            </w:rPr>
            <w:fldChar w:fldCharType="end"/>
          </w:r>
        </w:p>
        <w:p w14:paraId="5715F2A8">
          <w:pPr>
            <w:pStyle w:val="3"/>
            <w:tabs>
              <w:tab w:val="right" w:leader="dot" w:pos="8047"/>
            </w:tabs>
            <w:spacing w:before="73" w:line="184" w:lineRule="auto"/>
            <w:ind w:left="6"/>
            <w:rPr>
              <w:sz w:val="24"/>
              <w:szCs w:val="24"/>
            </w:rPr>
          </w:pPr>
          <w:r>
            <w:fldChar w:fldCharType="begin"/>
          </w:r>
          <w:r>
            <w:instrText xml:space="preserve"> HYPERLINK \l "bookmark77" </w:instrText>
          </w:r>
          <w:r>
            <w:fldChar w:fldCharType="separate"/>
          </w:r>
          <w:r>
            <w:rPr>
              <w:spacing w:val="-2"/>
              <w:sz w:val="24"/>
              <w:szCs w:val="24"/>
            </w:rPr>
            <w:t>7.6 不利物质条件</w:t>
          </w:r>
          <w:r>
            <w:rPr>
              <w:spacing w:val="-41"/>
              <w:sz w:val="24"/>
              <w:szCs w:val="24"/>
            </w:rPr>
            <w:t xml:space="preserve"> </w:t>
          </w:r>
          <w:r>
            <w:rPr>
              <w:sz w:val="24"/>
              <w:szCs w:val="24"/>
            </w:rPr>
            <w:tab/>
          </w:r>
          <w:r>
            <w:rPr>
              <w:spacing w:val="-14"/>
              <w:sz w:val="24"/>
              <w:szCs w:val="24"/>
            </w:rPr>
            <w:t xml:space="preserve"> </w:t>
          </w:r>
          <w:r>
            <w:rPr>
              <w:spacing w:val="-10"/>
              <w:sz w:val="24"/>
              <w:szCs w:val="24"/>
            </w:rPr>
            <w:t>110</w:t>
          </w:r>
          <w:r>
            <w:rPr>
              <w:spacing w:val="-10"/>
              <w:sz w:val="24"/>
              <w:szCs w:val="24"/>
            </w:rPr>
            <w:fldChar w:fldCharType="end"/>
          </w:r>
        </w:p>
        <w:p w14:paraId="35BF1005">
          <w:pPr>
            <w:pStyle w:val="3"/>
            <w:tabs>
              <w:tab w:val="right" w:leader="dot" w:pos="8047"/>
            </w:tabs>
            <w:spacing w:before="72" w:line="184" w:lineRule="auto"/>
            <w:ind w:left="6"/>
            <w:rPr>
              <w:sz w:val="24"/>
              <w:szCs w:val="24"/>
            </w:rPr>
          </w:pPr>
          <w:r>
            <w:fldChar w:fldCharType="begin"/>
          </w:r>
          <w:r>
            <w:instrText xml:space="preserve"> HYPERLINK \l "bookmark78" </w:instrText>
          </w:r>
          <w:r>
            <w:fldChar w:fldCharType="separate"/>
          </w:r>
          <w:r>
            <w:rPr>
              <w:spacing w:val="-3"/>
              <w:sz w:val="24"/>
              <w:szCs w:val="24"/>
            </w:rPr>
            <w:t>7.7</w:t>
          </w:r>
          <w:r>
            <w:rPr>
              <w:spacing w:val="-41"/>
              <w:sz w:val="24"/>
              <w:szCs w:val="24"/>
            </w:rPr>
            <w:t xml:space="preserve"> </w:t>
          </w:r>
          <w:r>
            <w:rPr>
              <w:spacing w:val="-3"/>
              <w:sz w:val="24"/>
              <w:szCs w:val="24"/>
            </w:rPr>
            <w:t>异常恶劣的气候条件</w:t>
          </w:r>
          <w:r>
            <w:rPr>
              <w:spacing w:val="-44"/>
              <w:sz w:val="24"/>
              <w:szCs w:val="24"/>
            </w:rPr>
            <w:t xml:space="preserve"> </w:t>
          </w:r>
          <w:r>
            <w:rPr>
              <w:sz w:val="24"/>
              <w:szCs w:val="24"/>
            </w:rPr>
            <w:tab/>
          </w:r>
          <w:r>
            <w:rPr>
              <w:spacing w:val="5"/>
              <w:sz w:val="24"/>
              <w:szCs w:val="24"/>
            </w:rPr>
            <w:t>110</w:t>
          </w:r>
          <w:r>
            <w:rPr>
              <w:spacing w:val="5"/>
              <w:sz w:val="24"/>
              <w:szCs w:val="24"/>
            </w:rPr>
            <w:fldChar w:fldCharType="end"/>
          </w:r>
        </w:p>
        <w:p w14:paraId="1FE21674">
          <w:pPr>
            <w:pStyle w:val="3"/>
            <w:tabs>
              <w:tab w:val="right" w:leader="dot" w:pos="8047"/>
            </w:tabs>
            <w:spacing w:before="73" w:line="184" w:lineRule="auto"/>
            <w:ind w:left="6"/>
            <w:rPr>
              <w:sz w:val="24"/>
              <w:szCs w:val="24"/>
            </w:rPr>
          </w:pPr>
          <w:r>
            <w:fldChar w:fldCharType="begin"/>
          </w:r>
          <w:r>
            <w:instrText xml:space="preserve"> HYPERLINK \l "bookmark79" </w:instrText>
          </w:r>
          <w:r>
            <w:fldChar w:fldCharType="separate"/>
          </w:r>
          <w:r>
            <w:rPr>
              <w:spacing w:val="-5"/>
              <w:sz w:val="24"/>
              <w:szCs w:val="24"/>
            </w:rPr>
            <w:t>7.8</w:t>
          </w:r>
          <w:r>
            <w:rPr>
              <w:spacing w:val="18"/>
              <w:sz w:val="24"/>
              <w:szCs w:val="24"/>
            </w:rPr>
            <w:t xml:space="preserve"> </w:t>
          </w:r>
          <w:r>
            <w:rPr>
              <w:spacing w:val="-5"/>
              <w:sz w:val="24"/>
              <w:szCs w:val="24"/>
            </w:rPr>
            <w:t>暂停施工</w:t>
          </w:r>
          <w:r>
            <w:rPr>
              <w:spacing w:val="-44"/>
              <w:sz w:val="24"/>
              <w:szCs w:val="24"/>
            </w:rPr>
            <w:t xml:space="preserve"> </w:t>
          </w:r>
          <w:r>
            <w:rPr>
              <w:sz w:val="24"/>
              <w:szCs w:val="24"/>
            </w:rPr>
            <w:tab/>
          </w:r>
          <w:r>
            <w:rPr>
              <w:spacing w:val="-14"/>
              <w:sz w:val="24"/>
              <w:szCs w:val="24"/>
            </w:rPr>
            <w:t xml:space="preserve"> </w:t>
          </w:r>
          <w:r>
            <w:rPr>
              <w:spacing w:val="-10"/>
              <w:sz w:val="24"/>
              <w:szCs w:val="24"/>
            </w:rPr>
            <w:t>110</w:t>
          </w:r>
          <w:r>
            <w:rPr>
              <w:spacing w:val="-10"/>
              <w:sz w:val="24"/>
              <w:szCs w:val="24"/>
            </w:rPr>
            <w:fldChar w:fldCharType="end"/>
          </w:r>
        </w:p>
        <w:p w14:paraId="32873533">
          <w:pPr>
            <w:pStyle w:val="3"/>
            <w:tabs>
              <w:tab w:val="right" w:leader="dot" w:pos="8047"/>
            </w:tabs>
            <w:spacing w:before="73" w:line="184" w:lineRule="auto"/>
            <w:ind w:left="6"/>
            <w:rPr>
              <w:sz w:val="24"/>
              <w:szCs w:val="24"/>
            </w:rPr>
          </w:pPr>
          <w:r>
            <w:fldChar w:fldCharType="begin"/>
          </w:r>
          <w:r>
            <w:instrText xml:space="preserve"> HYPERLINK \l "bookmark80" </w:instrText>
          </w:r>
          <w:r>
            <w:fldChar w:fldCharType="separate"/>
          </w:r>
          <w:r>
            <w:rPr>
              <w:spacing w:val="-2"/>
              <w:sz w:val="24"/>
              <w:szCs w:val="24"/>
            </w:rPr>
            <w:t>7.9 提前竣工</w:t>
          </w:r>
          <w:r>
            <w:rPr>
              <w:spacing w:val="-45"/>
              <w:sz w:val="24"/>
              <w:szCs w:val="24"/>
            </w:rPr>
            <w:t xml:space="preserve"> </w:t>
          </w:r>
          <w:r>
            <w:rPr>
              <w:sz w:val="24"/>
              <w:szCs w:val="24"/>
            </w:rPr>
            <w:tab/>
          </w:r>
          <w:r>
            <w:rPr>
              <w:spacing w:val="-14"/>
              <w:sz w:val="24"/>
              <w:szCs w:val="24"/>
            </w:rPr>
            <w:t xml:space="preserve"> </w:t>
          </w:r>
          <w:r>
            <w:rPr>
              <w:spacing w:val="-10"/>
              <w:sz w:val="24"/>
              <w:szCs w:val="24"/>
            </w:rPr>
            <w:t>111</w:t>
          </w:r>
          <w:r>
            <w:rPr>
              <w:spacing w:val="-10"/>
              <w:sz w:val="24"/>
              <w:szCs w:val="24"/>
            </w:rPr>
            <w:fldChar w:fldCharType="end"/>
          </w:r>
        </w:p>
        <w:p w14:paraId="648E7CCB">
          <w:pPr>
            <w:pStyle w:val="3"/>
            <w:tabs>
              <w:tab w:val="right" w:leader="dot" w:pos="8047"/>
            </w:tabs>
            <w:spacing w:before="73" w:line="184" w:lineRule="auto"/>
            <w:ind w:left="1"/>
            <w:rPr>
              <w:sz w:val="24"/>
              <w:szCs w:val="24"/>
            </w:rPr>
          </w:pPr>
          <w:r>
            <w:fldChar w:fldCharType="begin"/>
          </w:r>
          <w:r>
            <w:instrText xml:space="preserve"> HYPERLINK \l "bookmark81" </w:instrText>
          </w:r>
          <w:r>
            <w:fldChar w:fldCharType="separate"/>
          </w:r>
          <w:r>
            <w:rPr>
              <w:spacing w:val="-2"/>
              <w:sz w:val="24"/>
              <w:szCs w:val="24"/>
            </w:rPr>
            <w:t>8. 材料与设备</w:t>
          </w:r>
          <w:r>
            <w:rPr>
              <w:spacing w:val="49"/>
              <w:sz w:val="24"/>
              <w:szCs w:val="24"/>
            </w:rPr>
            <w:t xml:space="preserve"> </w:t>
          </w:r>
          <w:r>
            <w:rPr>
              <w:sz w:val="24"/>
              <w:szCs w:val="24"/>
            </w:rPr>
            <w:tab/>
          </w:r>
          <w:r>
            <w:rPr>
              <w:spacing w:val="17"/>
              <w:sz w:val="24"/>
              <w:szCs w:val="24"/>
            </w:rPr>
            <w:t xml:space="preserve"> </w:t>
          </w:r>
          <w:r>
            <w:rPr>
              <w:spacing w:val="-10"/>
              <w:sz w:val="24"/>
              <w:szCs w:val="24"/>
            </w:rPr>
            <w:t>1</w:t>
          </w:r>
          <w:r>
            <w:rPr>
              <w:spacing w:val="-10"/>
              <w:sz w:val="24"/>
              <w:szCs w:val="24"/>
            </w:rPr>
            <w:fldChar w:fldCharType="end"/>
          </w:r>
          <w:r>
            <w:rPr>
              <w:spacing w:val="-10"/>
              <w:sz w:val="24"/>
              <w:szCs w:val="24"/>
            </w:rPr>
            <w:t>86</w:t>
          </w:r>
        </w:p>
        <w:p w14:paraId="19DF6E11">
          <w:pPr>
            <w:pStyle w:val="3"/>
            <w:tabs>
              <w:tab w:val="right" w:leader="dot" w:pos="8047"/>
            </w:tabs>
            <w:spacing w:before="73" w:line="184" w:lineRule="auto"/>
            <w:ind w:left="1"/>
            <w:rPr>
              <w:sz w:val="24"/>
              <w:szCs w:val="24"/>
            </w:rPr>
          </w:pPr>
          <w:r>
            <w:fldChar w:fldCharType="begin"/>
          </w:r>
          <w:r>
            <w:instrText xml:space="preserve"> HYPERLINK \l "bookmark82" </w:instrText>
          </w:r>
          <w:r>
            <w:fldChar w:fldCharType="separate"/>
          </w:r>
          <w:r>
            <w:rPr>
              <w:spacing w:val="-2"/>
              <w:sz w:val="24"/>
              <w:szCs w:val="24"/>
            </w:rPr>
            <w:t>8.1</w:t>
          </w:r>
          <w:r>
            <w:rPr>
              <w:spacing w:val="-42"/>
              <w:sz w:val="24"/>
              <w:szCs w:val="24"/>
            </w:rPr>
            <w:t xml:space="preserve"> </w:t>
          </w:r>
          <w:r>
            <w:rPr>
              <w:spacing w:val="-2"/>
              <w:sz w:val="24"/>
              <w:szCs w:val="24"/>
            </w:rPr>
            <w:t>发包人供应材料与工程设备</w:t>
          </w:r>
          <w:r>
            <w:rPr>
              <w:spacing w:val="-44"/>
              <w:sz w:val="24"/>
              <w:szCs w:val="24"/>
            </w:rPr>
            <w:t xml:space="preserve"> </w:t>
          </w:r>
          <w:r>
            <w:rPr>
              <w:sz w:val="24"/>
              <w:szCs w:val="24"/>
            </w:rPr>
            <w:tab/>
          </w:r>
          <w:r>
            <w:rPr>
              <w:spacing w:val="5"/>
              <w:sz w:val="24"/>
              <w:szCs w:val="24"/>
            </w:rPr>
            <w:t>1</w:t>
          </w:r>
          <w:r>
            <w:rPr>
              <w:spacing w:val="5"/>
              <w:sz w:val="24"/>
              <w:szCs w:val="24"/>
            </w:rPr>
            <w:fldChar w:fldCharType="end"/>
          </w:r>
          <w:r>
            <w:rPr>
              <w:spacing w:val="5"/>
              <w:sz w:val="24"/>
              <w:szCs w:val="24"/>
            </w:rPr>
            <w:t>86</w:t>
          </w:r>
        </w:p>
        <w:p w14:paraId="473745D3">
          <w:pPr>
            <w:pStyle w:val="3"/>
            <w:tabs>
              <w:tab w:val="right" w:leader="dot" w:pos="8047"/>
            </w:tabs>
            <w:spacing w:before="72" w:line="184" w:lineRule="auto"/>
            <w:ind w:left="1"/>
            <w:rPr>
              <w:sz w:val="24"/>
              <w:szCs w:val="24"/>
            </w:rPr>
          </w:pPr>
          <w:r>
            <w:fldChar w:fldCharType="begin"/>
          </w:r>
          <w:r>
            <w:instrText xml:space="preserve"> HYPERLINK \l "bookmark83" </w:instrText>
          </w:r>
          <w:r>
            <w:fldChar w:fldCharType="separate"/>
          </w:r>
          <w:r>
            <w:rPr>
              <w:spacing w:val="-2"/>
              <w:sz w:val="24"/>
              <w:szCs w:val="24"/>
            </w:rPr>
            <w:t>8.2</w:t>
          </w:r>
          <w:r>
            <w:rPr>
              <w:spacing w:val="-42"/>
              <w:sz w:val="24"/>
              <w:szCs w:val="24"/>
            </w:rPr>
            <w:t xml:space="preserve"> </w:t>
          </w:r>
          <w:r>
            <w:rPr>
              <w:spacing w:val="-2"/>
              <w:sz w:val="24"/>
              <w:szCs w:val="24"/>
            </w:rPr>
            <w:t>承包人采购材料与工程设备</w:t>
          </w:r>
          <w:r>
            <w:rPr>
              <w:spacing w:val="-44"/>
              <w:sz w:val="24"/>
              <w:szCs w:val="24"/>
            </w:rPr>
            <w:t xml:space="preserve"> </w:t>
          </w:r>
          <w:r>
            <w:rPr>
              <w:sz w:val="24"/>
              <w:szCs w:val="24"/>
            </w:rPr>
            <w:tab/>
          </w:r>
          <w:r>
            <w:rPr>
              <w:spacing w:val="5"/>
              <w:sz w:val="24"/>
              <w:szCs w:val="24"/>
            </w:rPr>
            <w:t>112</w:t>
          </w:r>
          <w:r>
            <w:rPr>
              <w:spacing w:val="5"/>
              <w:sz w:val="24"/>
              <w:szCs w:val="24"/>
            </w:rPr>
            <w:fldChar w:fldCharType="end"/>
          </w:r>
        </w:p>
        <w:p w14:paraId="18E2F873">
          <w:pPr>
            <w:pStyle w:val="3"/>
            <w:tabs>
              <w:tab w:val="right" w:leader="dot" w:pos="8047"/>
            </w:tabs>
            <w:spacing w:before="73" w:line="184" w:lineRule="auto"/>
            <w:ind w:left="1"/>
            <w:rPr>
              <w:sz w:val="24"/>
              <w:szCs w:val="24"/>
            </w:rPr>
          </w:pPr>
          <w:r>
            <w:fldChar w:fldCharType="begin"/>
          </w:r>
          <w:r>
            <w:instrText xml:space="preserve"> HYPERLINK \l "bookmark84" </w:instrText>
          </w:r>
          <w:r>
            <w:fldChar w:fldCharType="separate"/>
          </w:r>
          <w:r>
            <w:rPr>
              <w:spacing w:val="-2"/>
              <w:sz w:val="24"/>
              <w:szCs w:val="24"/>
            </w:rPr>
            <w:t>8.3</w:t>
          </w:r>
          <w:r>
            <w:rPr>
              <w:spacing w:val="-40"/>
              <w:sz w:val="24"/>
              <w:szCs w:val="24"/>
            </w:rPr>
            <w:t xml:space="preserve"> </w:t>
          </w:r>
          <w:r>
            <w:rPr>
              <w:spacing w:val="-2"/>
              <w:sz w:val="24"/>
              <w:szCs w:val="24"/>
            </w:rPr>
            <w:t>材料与工程设备的接收与拒收</w:t>
          </w:r>
          <w:r>
            <w:rPr>
              <w:spacing w:val="-44"/>
              <w:sz w:val="24"/>
              <w:szCs w:val="24"/>
            </w:rPr>
            <w:t xml:space="preserve"> </w:t>
          </w:r>
          <w:r>
            <w:rPr>
              <w:sz w:val="24"/>
              <w:szCs w:val="24"/>
            </w:rPr>
            <w:tab/>
          </w:r>
          <w:r>
            <w:rPr>
              <w:spacing w:val="5"/>
              <w:sz w:val="24"/>
              <w:szCs w:val="24"/>
            </w:rPr>
            <w:t>112</w:t>
          </w:r>
          <w:r>
            <w:rPr>
              <w:spacing w:val="5"/>
              <w:sz w:val="24"/>
              <w:szCs w:val="24"/>
            </w:rPr>
            <w:fldChar w:fldCharType="end"/>
          </w:r>
        </w:p>
        <w:p w14:paraId="21430FB5">
          <w:pPr>
            <w:pStyle w:val="3"/>
            <w:tabs>
              <w:tab w:val="right" w:leader="dot" w:pos="8047"/>
            </w:tabs>
            <w:spacing w:before="73" w:line="184" w:lineRule="auto"/>
            <w:ind w:left="1"/>
            <w:rPr>
              <w:sz w:val="24"/>
              <w:szCs w:val="24"/>
            </w:rPr>
          </w:pPr>
          <w:r>
            <w:fldChar w:fldCharType="begin"/>
          </w:r>
          <w:r>
            <w:instrText xml:space="preserve"> HYPERLINK \l "bookmark85" </w:instrText>
          </w:r>
          <w:r>
            <w:fldChar w:fldCharType="separate"/>
          </w:r>
          <w:r>
            <w:rPr>
              <w:spacing w:val="-2"/>
              <w:sz w:val="24"/>
              <w:szCs w:val="24"/>
            </w:rPr>
            <w:t>8.4</w:t>
          </w:r>
          <w:r>
            <w:rPr>
              <w:spacing w:val="-40"/>
              <w:sz w:val="24"/>
              <w:szCs w:val="24"/>
            </w:rPr>
            <w:t xml:space="preserve"> </w:t>
          </w:r>
          <w:r>
            <w:rPr>
              <w:spacing w:val="-2"/>
              <w:sz w:val="24"/>
              <w:szCs w:val="24"/>
            </w:rPr>
            <w:t>材料与工程设备的保管与使用</w:t>
          </w:r>
          <w:r>
            <w:rPr>
              <w:spacing w:val="-44"/>
              <w:sz w:val="24"/>
              <w:szCs w:val="24"/>
            </w:rPr>
            <w:t xml:space="preserve"> </w:t>
          </w:r>
          <w:r>
            <w:rPr>
              <w:sz w:val="24"/>
              <w:szCs w:val="24"/>
            </w:rPr>
            <w:tab/>
          </w:r>
          <w:r>
            <w:rPr>
              <w:spacing w:val="5"/>
              <w:sz w:val="24"/>
              <w:szCs w:val="24"/>
            </w:rPr>
            <w:t>112</w:t>
          </w:r>
          <w:r>
            <w:rPr>
              <w:spacing w:val="5"/>
              <w:sz w:val="24"/>
              <w:szCs w:val="24"/>
            </w:rPr>
            <w:fldChar w:fldCharType="end"/>
          </w:r>
        </w:p>
        <w:p w14:paraId="5FAC36C8">
          <w:pPr>
            <w:pStyle w:val="3"/>
            <w:tabs>
              <w:tab w:val="right" w:leader="dot" w:pos="8047"/>
            </w:tabs>
            <w:spacing w:before="73" w:line="184" w:lineRule="auto"/>
            <w:ind w:left="1"/>
            <w:rPr>
              <w:sz w:val="24"/>
              <w:szCs w:val="24"/>
            </w:rPr>
          </w:pPr>
          <w:r>
            <w:fldChar w:fldCharType="begin"/>
          </w:r>
          <w:r>
            <w:instrText xml:space="preserve"> HYPERLINK \l "bookmark86" </w:instrText>
          </w:r>
          <w:r>
            <w:fldChar w:fldCharType="separate"/>
          </w:r>
          <w:r>
            <w:rPr>
              <w:spacing w:val="-1"/>
              <w:sz w:val="24"/>
              <w:szCs w:val="24"/>
            </w:rPr>
            <w:t>8.5 禁止使用不合格的材料和工程设备</w:t>
          </w:r>
          <w:r>
            <w:rPr>
              <w:spacing w:val="-37"/>
              <w:sz w:val="24"/>
              <w:szCs w:val="24"/>
            </w:rPr>
            <w:t xml:space="preserve"> </w:t>
          </w:r>
          <w:r>
            <w:rPr>
              <w:sz w:val="24"/>
              <w:szCs w:val="24"/>
            </w:rPr>
            <w:tab/>
          </w:r>
          <w:r>
            <w:rPr>
              <w:spacing w:val="-14"/>
              <w:sz w:val="24"/>
              <w:szCs w:val="24"/>
            </w:rPr>
            <w:t xml:space="preserve"> </w:t>
          </w:r>
          <w:r>
            <w:rPr>
              <w:spacing w:val="-10"/>
              <w:sz w:val="24"/>
              <w:szCs w:val="24"/>
            </w:rPr>
            <w:t>113</w:t>
          </w:r>
          <w:r>
            <w:rPr>
              <w:spacing w:val="-10"/>
              <w:sz w:val="24"/>
              <w:szCs w:val="24"/>
            </w:rPr>
            <w:fldChar w:fldCharType="end"/>
          </w:r>
        </w:p>
        <w:p w14:paraId="615250EE">
          <w:pPr>
            <w:pStyle w:val="3"/>
            <w:tabs>
              <w:tab w:val="right" w:leader="dot" w:pos="8047"/>
            </w:tabs>
            <w:spacing w:before="73" w:line="184" w:lineRule="auto"/>
            <w:ind w:left="1"/>
            <w:rPr>
              <w:sz w:val="24"/>
              <w:szCs w:val="24"/>
            </w:rPr>
          </w:pPr>
          <w:r>
            <w:fldChar w:fldCharType="begin"/>
          </w:r>
          <w:r>
            <w:instrText xml:space="preserve"> HYPERLINK \l "bookmark87" </w:instrText>
          </w:r>
          <w:r>
            <w:fldChar w:fldCharType="separate"/>
          </w:r>
          <w:r>
            <w:rPr>
              <w:spacing w:val="-4"/>
              <w:sz w:val="24"/>
              <w:szCs w:val="24"/>
            </w:rPr>
            <w:t>8.6</w:t>
          </w:r>
          <w:r>
            <w:rPr>
              <w:spacing w:val="8"/>
              <w:sz w:val="24"/>
              <w:szCs w:val="24"/>
            </w:rPr>
            <w:t xml:space="preserve"> </w:t>
          </w:r>
          <w:r>
            <w:rPr>
              <w:spacing w:val="-4"/>
              <w:sz w:val="24"/>
              <w:szCs w:val="24"/>
            </w:rPr>
            <w:t>样品</w:t>
          </w:r>
          <w:r>
            <w:rPr>
              <w:spacing w:val="-44"/>
              <w:sz w:val="24"/>
              <w:szCs w:val="24"/>
            </w:rPr>
            <w:t xml:space="preserve"> </w:t>
          </w:r>
          <w:r>
            <w:rPr>
              <w:sz w:val="24"/>
              <w:szCs w:val="24"/>
            </w:rPr>
            <w:tab/>
          </w:r>
          <w:r>
            <w:rPr>
              <w:spacing w:val="-14"/>
              <w:sz w:val="24"/>
              <w:szCs w:val="24"/>
            </w:rPr>
            <w:t xml:space="preserve"> </w:t>
          </w:r>
          <w:r>
            <w:rPr>
              <w:spacing w:val="-10"/>
              <w:sz w:val="24"/>
              <w:szCs w:val="24"/>
            </w:rPr>
            <w:t>113</w:t>
          </w:r>
          <w:r>
            <w:rPr>
              <w:spacing w:val="-10"/>
              <w:sz w:val="24"/>
              <w:szCs w:val="24"/>
            </w:rPr>
            <w:fldChar w:fldCharType="end"/>
          </w:r>
        </w:p>
        <w:p w14:paraId="08428C16">
          <w:pPr>
            <w:pStyle w:val="3"/>
            <w:tabs>
              <w:tab w:val="right" w:leader="dot" w:pos="8047"/>
            </w:tabs>
            <w:spacing w:before="72" w:line="184" w:lineRule="auto"/>
            <w:ind w:left="1"/>
            <w:rPr>
              <w:sz w:val="24"/>
              <w:szCs w:val="24"/>
            </w:rPr>
          </w:pPr>
          <w:r>
            <w:fldChar w:fldCharType="begin"/>
          </w:r>
          <w:r>
            <w:instrText xml:space="preserve"> HYPERLINK \l "bookmark88" </w:instrText>
          </w:r>
          <w:r>
            <w:fldChar w:fldCharType="separate"/>
          </w:r>
          <w:r>
            <w:rPr>
              <w:spacing w:val="-1"/>
              <w:sz w:val="24"/>
              <w:szCs w:val="24"/>
            </w:rPr>
            <w:t>8.7 材料与工程设备的替代</w:t>
          </w:r>
          <w:r>
            <w:rPr>
              <w:spacing w:val="-42"/>
              <w:sz w:val="24"/>
              <w:szCs w:val="24"/>
            </w:rPr>
            <w:t xml:space="preserve"> </w:t>
          </w:r>
          <w:r>
            <w:rPr>
              <w:sz w:val="24"/>
              <w:szCs w:val="24"/>
            </w:rPr>
            <w:tab/>
          </w:r>
          <w:r>
            <w:rPr>
              <w:spacing w:val="-14"/>
              <w:sz w:val="24"/>
              <w:szCs w:val="24"/>
            </w:rPr>
            <w:t xml:space="preserve"> </w:t>
          </w:r>
          <w:r>
            <w:rPr>
              <w:spacing w:val="-10"/>
              <w:sz w:val="24"/>
              <w:szCs w:val="24"/>
            </w:rPr>
            <w:t>113</w:t>
          </w:r>
          <w:r>
            <w:rPr>
              <w:spacing w:val="-10"/>
              <w:sz w:val="24"/>
              <w:szCs w:val="24"/>
            </w:rPr>
            <w:fldChar w:fldCharType="end"/>
          </w:r>
        </w:p>
        <w:p w14:paraId="266DA970">
          <w:pPr>
            <w:pStyle w:val="3"/>
            <w:tabs>
              <w:tab w:val="right" w:leader="dot" w:pos="8047"/>
            </w:tabs>
            <w:spacing w:before="73" w:line="184" w:lineRule="auto"/>
            <w:ind w:left="1"/>
            <w:rPr>
              <w:sz w:val="24"/>
              <w:szCs w:val="24"/>
            </w:rPr>
          </w:pPr>
          <w:r>
            <w:fldChar w:fldCharType="begin"/>
          </w:r>
          <w:r>
            <w:instrText xml:space="preserve"> HYPERLINK \l "bookmark89" </w:instrText>
          </w:r>
          <w:r>
            <w:fldChar w:fldCharType="separate"/>
          </w:r>
          <w:r>
            <w:rPr>
              <w:spacing w:val="-1"/>
              <w:sz w:val="24"/>
              <w:szCs w:val="24"/>
            </w:rPr>
            <w:t>8.8 施工设备和临时设施</w:t>
          </w:r>
          <w:r>
            <w:rPr>
              <w:spacing w:val="-43"/>
              <w:sz w:val="24"/>
              <w:szCs w:val="24"/>
            </w:rPr>
            <w:t xml:space="preserve"> </w:t>
          </w:r>
          <w:r>
            <w:rPr>
              <w:sz w:val="24"/>
              <w:szCs w:val="24"/>
            </w:rPr>
            <w:tab/>
          </w:r>
          <w:r>
            <w:rPr>
              <w:spacing w:val="-14"/>
              <w:sz w:val="24"/>
              <w:szCs w:val="24"/>
            </w:rPr>
            <w:t xml:space="preserve"> </w:t>
          </w:r>
          <w:r>
            <w:rPr>
              <w:spacing w:val="-10"/>
              <w:sz w:val="24"/>
              <w:szCs w:val="24"/>
            </w:rPr>
            <w:t>114</w:t>
          </w:r>
          <w:r>
            <w:rPr>
              <w:spacing w:val="-10"/>
              <w:sz w:val="24"/>
              <w:szCs w:val="24"/>
            </w:rPr>
            <w:fldChar w:fldCharType="end"/>
          </w:r>
        </w:p>
        <w:p w14:paraId="3BC670A2">
          <w:pPr>
            <w:pStyle w:val="3"/>
            <w:tabs>
              <w:tab w:val="right" w:leader="dot" w:pos="8047"/>
            </w:tabs>
            <w:spacing w:before="73" w:line="184" w:lineRule="auto"/>
            <w:ind w:left="1"/>
            <w:rPr>
              <w:sz w:val="24"/>
              <w:szCs w:val="24"/>
            </w:rPr>
          </w:pPr>
          <w:r>
            <w:fldChar w:fldCharType="begin"/>
          </w:r>
          <w:r>
            <w:instrText xml:space="preserve"> HYPERLINK \l "bookmark90" </w:instrText>
          </w:r>
          <w:r>
            <w:fldChar w:fldCharType="separate"/>
          </w:r>
          <w:r>
            <w:rPr>
              <w:spacing w:val="-2"/>
              <w:sz w:val="24"/>
              <w:szCs w:val="24"/>
            </w:rPr>
            <w:t>8.9</w:t>
          </w:r>
          <w:r>
            <w:rPr>
              <w:spacing w:val="-48"/>
              <w:sz w:val="24"/>
              <w:szCs w:val="24"/>
            </w:rPr>
            <w:t xml:space="preserve"> </w:t>
          </w:r>
          <w:r>
            <w:rPr>
              <w:spacing w:val="-2"/>
              <w:sz w:val="24"/>
              <w:szCs w:val="24"/>
            </w:rPr>
            <w:t>材料与设备专用要求</w:t>
          </w:r>
          <w:r>
            <w:rPr>
              <w:spacing w:val="-44"/>
              <w:sz w:val="24"/>
              <w:szCs w:val="24"/>
            </w:rPr>
            <w:t xml:space="preserve"> </w:t>
          </w:r>
          <w:r>
            <w:rPr>
              <w:sz w:val="24"/>
              <w:szCs w:val="24"/>
            </w:rPr>
            <w:tab/>
          </w:r>
          <w:r>
            <w:rPr>
              <w:spacing w:val="5"/>
              <w:sz w:val="24"/>
              <w:szCs w:val="24"/>
            </w:rPr>
            <w:t>114</w:t>
          </w:r>
          <w:r>
            <w:rPr>
              <w:spacing w:val="5"/>
              <w:sz w:val="24"/>
              <w:szCs w:val="24"/>
            </w:rPr>
            <w:fldChar w:fldCharType="end"/>
          </w:r>
        </w:p>
        <w:p w14:paraId="3756CDBA">
          <w:pPr>
            <w:pStyle w:val="3"/>
            <w:tabs>
              <w:tab w:val="right" w:leader="dot" w:pos="8047"/>
            </w:tabs>
            <w:spacing w:before="73" w:line="184" w:lineRule="auto"/>
            <w:ind w:left="1"/>
            <w:rPr>
              <w:sz w:val="24"/>
              <w:szCs w:val="24"/>
            </w:rPr>
          </w:pPr>
          <w:r>
            <w:fldChar w:fldCharType="begin"/>
          </w:r>
          <w:r>
            <w:instrText xml:space="preserve"> HYPERLINK \l "bookmark91" </w:instrText>
          </w:r>
          <w:r>
            <w:fldChar w:fldCharType="separate"/>
          </w:r>
          <w:r>
            <w:rPr>
              <w:spacing w:val="-2"/>
              <w:sz w:val="24"/>
              <w:szCs w:val="24"/>
            </w:rPr>
            <w:t>9. 试验与检验</w:t>
          </w:r>
          <w:r>
            <w:rPr>
              <w:spacing w:val="49"/>
              <w:sz w:val="24"/>
              <w:szCs w:val="24"/>
            </w:rPr>
            <w:t xml:space="preserve"> </w:t>
          </w:r>
          <w:r>
            <w:rPr>
              <w:sz w:val="24"/>
              <w:szCs w:val="24"/>
            </w:rPr>
            <w:tab/>
          </w:r>
          <w:r>
            <w:rPr>
              <w:spacing w:val="17"/>
              <w:sz w:val="24"/>
              <w:szCs w:val="24"/>
            </w:rPr>
            <w:t xml:space="preserve"> </w:t>
          </w:r>
          <w:r>
            <w:rPr>
              <w:spacing w:val="-10"/>
              <w:sz w:val="24"/>
              <w:szCs w:val="24"/>
            </w:rPr>
            <w:t>114</w:t>
          </w:r>
          <w:r>
            <w:rPr>
              <w:spacing w:val="-10"/>
              <w:sz w:val="24"/>
              <w:szCs w:val="24"/>
            </w:rPr>
            <w:fldChar w:fldCharType="end"/>
          </w:r>
        </w:p>
        <w:p w14:paraId="413A7706">
          <w:pPr>
            <w:pStyle w:val="3"/>
            <w:tabs>
              <w:tab w:val="right" w:leader="dot" w:pos="8047"/>
            </w:tabs>
            <w:spacing w:before="73" w:line="184" w:lineRule="auto"/>
            <w:ind w:left="1"/>
            <w:rPr>
              <w:sz w:val="24"/>
              <w:szCs w:val="24"/>
            </w:rPr>
          </w:pPr>
          <w:r>
            <w:fldChar w:fldCharType="begin"/>
          </w:r>
          <w:r>
            <w:instrText xml:space="preserve"> HYPERLINK \l "bookmark92" </w:instrText>
          </w:r>
          <w:r>
            <w:fldChar w:fldCharType="separate"/>
          </w:r>
          <w:r>
            <w:rPr>
              <w:spacing w:val="-2"/>
              <w:sz w:val="24"/>
              <w:szCs w:val="24"/>
            </w:rPr>
            <w:t>9.1</w:t>
          </w:r>
          <w:r>
            <w:rPr>
              <w:spacing w:val="-48"/>
              <w:sz w:val="24"/>
              <w:szCs w:val="24"/>
            </w:rPr>
            <w:t xml:space="preserve"> </w:t>
          </w:r>
          <w:r>
            <w:rPr>
              <w:spacing w:val="-2"/>
              <w:sz w:val="24"/>
              <w:szCs w:val="24"/>
            </w:rPr>
            <w:t>试验设备与试验人员</w:t>
          </w:r>
          <w:r>
            <w:rPr>
              <w:spacing w:val="-44"/>
              <w:sz w:val="24"/>
              <w:szCs w:val="24"/>
            </w:rPr>
            <w:t xml:space="preserve"> </w:t>
          </w:r>
          <w:r>
            <w:rPr>
              <w:sz w:val="24"/>
              <w:szCs w:val="24"/>
            </w:rPr>
            <w:tab/>
          </w:r>
          <w:r>
            <w:rPr>
              <w:spacing w:val="5"/>
              <w:sz w:val="24"/>
              <w:szCs w:val="24"/>
            </w:rPr>
            <w:t>114</w:t>
          </w:r>
          <w:r>
            <w:rPr>
              <w:spacing w:val="5"/>
              <w:sz w:val="24"/>
              <w:szCs w:val="24"/>
            </w:rPr>
            <w:fldChar w:fldCharType="end"/>
          </w:r>
        </w:p>
        <w:p w14:paraId="7017F602">
          <w:pPr>
            <w:pStyle w:val="3"/>
            <w:tabs>
              <w:tab w:val="right" w:leader="dot" w:pos="8047"/>
            </w:tabs>
            <w:spacing w:before="72" w:line="184" w:lineRule="auto"/>
            <w:ind w:left="1"/>
            <w:rPr>
              <w:sz w:val="24"/>
              <w:szCs w:val="24"/>
            </w:rPr>
          </w:pPr>
          <w:r>
            <w:fldChar w:fldCharType="begin"/>
          </w:r>
          <w:r>
            <w:instrText xml:space="preserve"> HYPERLINK \l "bookmark93" </w:instrText>
          </w:r>
          <w:r>
            <w:fldChar w:fldCharType="separate"/>
          </w:r>
          <w:r>
            <w:rPr>
              <w:spacing w:val="-5"/>
              <w:sz w:val="24"/>
              <w:szCs w:val="24"/>
            </w:rPr>
            <w:t>9.2</w:t>
          </w:r>
          <w:r>
            <w:rPr>
              <w:spacing w:val="-47"/>
              <w:sz w:val="24"/>
              <w:szCs w:val="24"/>
            </w:rPr>
            <w:t xml:space="preserve"> </w:t>
          </w:r>
          <w:r>
            <w:rPr>
              <w:spacing w:val="-5"/>
              <w:sz w:val="24"/>
              <w:szCs w:val="24"/>
            </w:rPr>
            <w:t>取样</w:t>
          </w:r>
          <w:r>
            <w:rPr>
              <w:spacing w:val="-44"/>
              <w:sz w:val="24"/>
              <w:szCs w:val="24"/>
            </w:rPr>
            <w:t xml:space="preserve"> </w:t>
          </w:r>
          <w:r>
            <w:rPr>
              <w:sz w:val="24"/>
              <w:szCs w:val="24"/>
            </w:rPr>
            <w:tab/>
          </w:r>
          <w:r>
            <w:rPr>
              <w:spacing w:val="5"/>
              <w:sz w:val="24"/>
              <w:szCs w:val="24"/>
            </w:rPr>
            <w:t>115</w:t>
          </w:r>
          <w:r>
            <w:rPr>
              <w:spacing w:val="5"/>
              <w:sz w:val="24"/>
              <w:szCs w:val="24"/>
            </w:rPr>
            <w:fldChar w:fldCharType="end"/>
          </w:r>
        </w:p>
        <w:p w14:paraId="58EAA75E">
          <w:pPr>
            <w:pStyle w:val="3"/>
            <w:tabs>
              <w:tab w:val="right" w:leader="dot" w:pos="8047"/>
            </w:tabs>
            <w:spacing w:before="72" w:line="219" w:lineRule="auto"/>
            <w:ind w:left="1"/>
            <w:rPr>
              <w:sz w:val="24"/>
              <w:szCs w:val="24"/>
            </w:rPr>
          </w:pPr>
          <w:r>
            <w:fldChar w:fldCharType="begin"/>
          </w:r>
          <w:r>
            <w:instrText xml:space="preserve"> HYPERLINK \l "bookmark94" </w:instrText>
          </w:r>
          <w:r>
            <w:fldChar w:fldCharType="separate"/>
          </w:r>
          <w:r>
            <w:rPr>
              <w:spacing w:val="-1"/>
              <w:sz w:val="24"/>
              <w:szCs w:val="24"/>
            </w:rPr>
            <w:t>9.3 材料、工程设备和工程的试验和检验</w:t>
          </w:r>
          <w:r>
            <w:rPr>
              <w:spacing w:val="-36"/>
              <w:sz w:val="24"/>
              <w:szCs w:val="24"/>
            </w:rPr>
            <w:t xml:space="preserve"> </w:t>
          </w:r>
          <w:r>
            <w:rPr>
              <w:sz w:val="24"/>
              <w:szCs w:val="24"/>
            </w:rPr>
            <w:tab/>
          </w:r>
          <w:r>
            <w:rPr>
              <w:spacing w:val="-14"/>
              <w:sz w:val="24"/>
              <w:szCs w:val="24"/>
            </w:rPr>
            <w:t xml:space="preserve"> </w:t>
          </w:r>
          <w:r>
            <w:rPr>
              <w:spacing w:val="-10"/>
              <w:sz w:val="24"/>
              <w:szCs w:val="24"/>
            </w:rPr>
            <w:t>115</w:t>
          </w:r>
          <w:r>
            <w:rPr>
              <w:spacing w:val="-10"/>
              <w:sz w:val="24"/>
              <w:szCs w:val="24"/>
            </w:rPr>
            <w:fldChar w:fldCharType="end"/>
          </w:r>
        </w:p>
      </w:sdtContent>
    </w:sdt>
    <w:p w14:paraId="3A80E7A1">
      <w:pPr>
        <w:spacing w:line="219" w:lineRule="auto"/>
        <w:rPr>
          <w:sz w:val="24"/>
          <w:szCs w:val="24"/>
        </w:rPr>
        <w:sectPr>
          <w:footerReference r:id="rId85" w:type="default"/>
          <w:pgSz w:w="11906" w:h="16839"/>
          <w:pgMar w:top="400" w:right="1785" w:bottom="1114" w:left="1779" w:header="0" w:footer="948" w:gutter="0"/>
          <w:pgNumType w:fmt="decimal"/>
          <w:cols w:space="720" w:num="1"/>
        </w:sectPr>
      </w:pPr>
    </w:p>
    <w:p w14:paraId="6174480F">
      <w:pPr>
        <w:spacing w:line="243" w:lineRule="auto"/>
        <w:rPr>
          <w:rFonts w:ascii="Arial"/>
          <w:sz w:val="21"/>
        </w:rPr>
      </w:pPr>
    </w:p>
    <w:p w14:paraId="42EA9BD3">
      <w:pPr>
        <w:spacing w:line="243" w:lineRule="auto"/>
        <w:rPr>
          <w:rFonts w:ascii="Arial"/>
          <w:sz w:val="21"/>
        </w:rPr>
      </w:pPr>
    </w:p>
    <w:p w14:paraId="2D583F77">
      <w:pPr>
        <w:spacing w:line="243" w:lineRule="auto"/>
        <w:rPr>
          <w:rFonts w:ascii="Arial"/>
          <w:sz w:val="21"/>
        </w:rPr>
      </w:pPr>
    </w:p>
    <w:p w14:paraId="063DC7E5">
      <w:pPr>
        <w:spacing w:line="243" w:lineRule="auto"/>
        <w:rPr>
          <w:rFonts w:ascii="Arial"/>
          <w:sz w:val="21"/>
        </w:rPr>
      </w:pPr>
    </w:p>
    <w:sdt>
      <w:sdtPr>
        <w:rPr>
          <w:rFonts w:ascii="宋体" w:hAnsi="宋体" w:eastAsia="宋体" w:cs="宋体"/>
          <w:sz w:val="24"/>
          <w:szCs w:val="24"/>
        </w:rPr>
        <w:id w:val="147477226"/>
        <w:docPartObj>
          <w:docPartGallery w:val="Table of Contents"/>
          <w:docPartUnique/>
        </w:docPartObj>
      </w:sdtPr>
      <w:sdtEndPr>
        <w:rPr>
          <w:rFonts w:ascii="宋体" w:hAnsi="宋体" w:eastAsia="宋体" w:cs="宋体"/>
          <w:sz w:val="24"/>
          <w:szCs w:val="24"/>
        </w:rPr>
      </w:sdtEndPr>
      <w:sdtContent>
        <w:p w14:paraId="7C5172FE">
          <w:pPr>
            <w:pStyle w:val="3"/>
            <w:tabs>
              <w:tab w:val="right" w:leader="dot" w:pos="8045"/>
            </w:tabs>
            <w:spacing w:before="78" w:line="184" w:lineRule="auto"/>
            <w:rPr>
              <w:sz w:val="24"/>
              <w:szCs w:val="24"/>
            </w:rPr>
          </w:pPr>
          <w:r>
            <w:fldChar w:fldCharType="begin"/>
          </w:r>
          <w:r>
            <w:instrText xml:space="preserve"> HYPERLINK \l "bookmark95" </w:instrText>
          </w:r>
          <w:r>
            <w:fldChar w:fldCharType="separate"/>
          </w:r>
          <w:r>
            <w:rPr>
              <w:spacing w:val="-2"/>
              <w:sz w:val="24"/>
              <w:szCs w:val="24"/>
            </w:rPr>
            <w:t>9.4 现场工艺试验</w:t>
          </w:r>
          <w:r>
            <w:rPr>
              <w:spacing w:val="-36"/>
              <w:sz w:val="24"/>
              <w:szCs w:val="24"/>
            </w:rPr>
            <w:t xml:space="preserve"> </w:t>
          </w:r>
          <w:r>
            <w:rPr>
              <w:sz w:val="24"/>
              <w:szCs w:val="24"/>
            </w:rPr>
            <w:tab/>
          </w:r>
          <w:r>
            <w:rPr>
              <w:spacing w:val="-14"/>
              <w:sz w:val="24"/>
              <w:szCs w:val="24"/>
            </w:rPr>
            <w:t xml:space="preserve"> </w:t>
          </w:r>
          <w:r>
            <w:rPr>
              <w:spacing w:val="-10"/>
              <w:sz w:val="24"/>
              <w:szCs w:val="24"/>
            </w:rPr>
            <w:t>115</w:t>
          </w:r>
          <w:r>
            <w:rPr>
              <w:spacing w:val="-10"/>
              <w:sz w:val="24"/>
              <w:szCs w:val="24"/>
            </w:rPr>
            <w:fldChar w:fldCharType="end"/>
          </w:r>
        </w:p>
        <w:p w14:paraId="0927B648">
          <w:pPr>
            <w:pStyle w:val="3"/>
            <w:tabs>
              <w:tab w:val="right" w:leader="dot" w:pos="8045"/>
            </w:tabs>
            <w:spacing w:before="72" w:line="184" w:lineRule="auto"/>
            <w:ind w:left="16"/>
            <w:rPr>
              <w:sz w:val="24"/>
              <w:szCs w:val="24"/>
            </w:rPr>
          </w:pPr>
          <w:r>
            <w:fldChar w:fldCharType="begin"/>
          </w:r>
          <w:r>
            <w:instrText xml:space="preserve"> HYPERLINK \l "bookmark96" </w:instrText>
          </w:r>
          <w:r>
            <w:fldChar w:fldCharType="separate"/>
          </w:r>
          <w:r>
            <w:rPr>
              <w:spacing w:val="-8"/>
              <w:sz w:val="24"/>
              <w:szCs w:val="24"/>
            </w:rPr>
            <w:t>10.</w:t>
          </w:r>
          <w:r>
            <w:rPr>
              <w:spacing w:val="11"/>
              <w:sz w:val="24"/>
              <w:szCs w:val="24"/>
            </w:rPr>
            <w:t xml:space="preserve"> </w:t>
          </w:r>
          <w:r>
            <w:rPr>
              <w:spacing w:val="-8"/>
              <w:sz w:val="24"/>
              <w:szCs w:val="24"/>
            </w:rPr>
            <w:t>变更</w:t>
          </w:r>
          <w:r>
            <w:rPr>
              <w:spacing w:val="7"/>
              <w:sz w:val="24"/>
              <w:szCs w:val="24"/>
            </w:rPr>
            <w:t xml:space="preserve">      </w:t>
          </w:r>
          <w:r>
            <w:rPr>
              <w:sz w:val="24"/>
              <w:szCs w:val="24"/>
            </w:rPr>
            <w:tab/>
          </w:r>
          <w:r>
            <w:rPr>
              <w:spacing w:val="17"/>
              <w:sz w:val="24"/>
              <w:szCs w:val="24"/>
            </w:rPr>
            <w:t xml:space="preserve"> </w:t>
          </w:r>
          <w:r>
            <w:rPr>
              <w:spacing w:val="-10"/>
              <w:sz w:val="24"/>
              <w:szCs w:val="24"/>
            </w:rPr>
            <w:t>115</w:t>
          </w:r>
          <w:r>
            <w:rPr>
              <w:spacing w:val="-10"/>
              <w:sz w:val="24"/>
              <w:szCs w:val="24"/>
            </w:rPr>
            <w:fldChar w:fldCharType="end"/>
          </w:r>
        </w:p>
        <w:p w14:paraId="39A00564">
          <w:pPr>
            <w:pStyle w:val="3"/>
            <w:tabs>
              <w:tab w:val="right" w:leader="dot" w:pos="8045"/>
            </w:tabs>
            <w:spacing w:before="72" w:line="184" w:lineRule="auto"/>
            <w:ind w:left="16"/>
            <w:rPr>
              <w:sz w:val="24"/>
              <w:szCs w:val="24"/>
            </w:rPr>
          </w:pPr>
          <w:r>
            <w:fldChar w:fldCharType="begin"/>
          </w:r>
          <w:r>
            <w:instrText xml:space="preserve"> HYPERLINK \l "bookmark97" </w:instrText>
          </w:r>
          <w:r>
            <w:fldChar w:fldCharType="separate"/>
          </w:r>
          <w:r>
            <w:rPr>
              <w:spacing w:val="-5"/>
              <w:sz w:val="24"/>
              <w:szCs w:val="24"/>
            </w:rPr>
            <w:t>10.1</w:t>
          </w:r>
          <w:r>
            <w:rPr>
              <w:spacing w:val="-44"/>
              <w:sz w:val="24"/>
              <w:szCs w:val="24"/>
            </w:rPr>
            <w:t xml:space="preserve"> </w:t>
          </w:r>
          <w:r>
            <w:rPr>
              <w:spacing w:val="-5"/>
              <w:sz w:val="24"/>
              <w:szCs w:val="24"/>
            </w:rPr>
            <w:t>变更的范围</w:t>
          </w:r>
          <w:r>
            <w:rPr>
              <w:spacing w:val="-44"/>
              <w:sz w:val="24"/>
              <w:szCs w:val="24"/>
            </w:rPr>
            <w:t xml:space="preserve"> </w:t>
          </w:r>
          <w:r>
            <w:rPr>
              <w:sz w:val="24"/>
              <w:szCs w:val="24"/>
            </w:rPr>
            <w:tab/>
          </w:r>
          <w:r>
            <w:rPr>
              <w:spacing w:val="5"/>
              <w:sz w:val="24"/>
              <w:szCs w:val="24"/>
            </w:rPr>
            <w:t>115</w:t>
          </w:r>
          <w:r>
            <w:rPr>
              <w:spacing w:val="5"/>
              <w:sz w:val="24"/>
              <w:szCs w:val="24"/>
            </w:rPr>
            <w:fldChar w:fldCharType="end"/>
          </w:r>
        </w:p>
        <w:p w14:paraId="4CD11D04">
          <w:pPr>
            <w:pStyle w:val="3"/>
            <w:tabs>
              <w:tab w:val="right" w:leader="dot" w:pos="8045"/>
            </w:tabs>
            <w:spacing w:before="72" w:line="184" w:lineRule="auto"/>
            <w:ind w:left="16"/>
            <w:rPr>
              <w:sz w:val="24"/>
              <w:szCs w:val="24"/>
            </w:rPr>
          </w:pPr>
          <w:r>
            <w:fldChar w:fldCharType="begin"/>
          </w:r>
          <w:r>
            <w:instrText xml:space="preserve"> HYPERLINK \l "bookmark98" </w:instrText>
          </w:r>
          <w:r>
            <w:fldChar w:fldCharType="separate"/>
          </w:r>
          <w:r>
            <w:rPr>
              <w:spacing w:val="-6"/>
              <w:sz w:val="24"/>
              <w:szCs w:val="24"/>
            </w:rPr>
            <w:t>10.2</w:t>
          </w:r>
          <w:r>
            <w:rPr>
              <w:spacing w:val="13"/>
              <w:sz w:val="24"/>
              <w:szCs w:val="24"/>
            </w:rPr>
            <w:t xml:space="preserve"> </w:t>
          </w:r>
          <w:r>
            <w:rPr>
              <w:spacing w:val="-6"/>
              <w:sz w:val="24"/>
              <w:szCs w:val="24"/>
            </w:rPr>
            <w:t>变更权</w:t>
          </w:r>
          <w:r>
            <w:rPr>
              <w:spacing w:val="-44"/>
              <w:sz w:val="24"/>
              <w:szCs w:val="24"/>
            </w:rPr>
            <w:t xml:space="preserve"> </w:t>
          </w:r>
          <w:r>
            <w:rPr>
              <w:sz w:val="24"/>
              <w:szCs w:val="24"/>
            </w:rPr>
            <w:tab/>
          </w:r>
          <w:r>
            <w:rPr>
              <w:spacing w:val="-14"/>
              <w:sz w:val="24"/>
              <w:szCs w:val="24"/>
            </w:rPr>
            <w:t xml:space="preserve"> </w:t>
          </w:r>
          <w:r>
            <w:rPr>
              <w:spacing w:val="-10"/>
              <w:sz w:val="24"/>
              <w:szCs w:val="24"/>
            </w:rPr>
            <w:t>115</w:t>
          </w:r>
          <w:r>
            <w:rPr>
              <w:spacing w:val="-10"/>
              <w:sz w:val="24"/>
              <w:szCs w:val="24"/>
            </w:rPr>
            <w:fldChar w:fldCharType="end"/>
          </w:r>
        </w:p>
        <w:p w14:paraId="0D80C7F1">
          <w:pPr>
            <w:pStyle w:val="3"/>
            <w:tabs>
              <w:tab w:val="right" w:leader="dot" w:pos="8045"/>
            </w:tabs>
            <w:spacing w:before="73" w:line="184" w:lineRule="auto"/>
            <w:ind w:left="16"/>
            <w:rPr>
              <w:sz w:val="24"/>
              <w:szCs w:val="24"/>
            </w:rPr>
          </w:pPr>
          <w:r>
            <w:fldChar w:fldCharType="begin"/>
          </w:r>
          <w:r>
            <w:instrText xml:space="preserve"> HYPERLINK \l "bookmark99" </w:instrText>
          </w:r>
          <w:r>
            <w:fldChar w:fldCharType="separate"/>
          </w:r>
          <w:r>
            <w:rPr>
              <w:spacing w:val="-5"/>
              <w:sz w:val="24"/>
              <w:szCs w:val="24"/>
            </w:rPr>
            <w:t>10.3</w:t>
          </w:r>
          <w:r>
            <w:rPr>
              <w:spacing w:val="-49"/>
              <w:sz w:val="24"/>
              <w:szCs w:val="24"/>
            </w:rPr>
            <w:t xml:space="preserve"> </w:t>
          </w:r>
          <w:r>
            <w:rPr>
              <w:spacing w:val="-5"/>
              <w:sz w:val="24"/>
              <w:szCs w:val="24"/>
            </w:rPr>
            <w:t>变更程序</w:t>
          </w:r>
          <w:r>
            <w:rPr>
              <w:spacing w:val="-44"/>
              <w:sz w:val="24"/>
              <w:szCs w:val="24"/>
            </w:rPr>
            <w:t xml:space="preserve"> </w:t>
          </w:r>
          <w:r>
            <w:rPr>
              <w:sz w:val="24"/>
              <w:szCs w:val="24"/>
            </w:rPr>
            <w:tab/>
          </w:r>
          <w:r>
            <w:rPr>
              <w:spacing w:val="5"/>
              <w:sz w:val="24"/>
              <w:szCs w:val="24"/>
            </w:rPr>
            <w:t>116</w:t>
          </w:r>
          <w:r>
            <w:rPr>
              <w:spacing w:val="5"/>
              <w:sz w:val="24"/>
              <w:szCs w:val="24"/>
            </w:rPr>
            <w:fldChar w:fldCharType="end"/>
          </w:r>
        </w:p>
        <w:p w14:paraId="6A94B4AB">
          <w:pPr>
            <w:pStyle w:val="3"/>
            <w:tabs>
              <w:tab w:val="right" w:leader="dot" w:pos="8045"/>
            </w:tabs>
            <w:spacing w:before="73" w:line="184" w:lineRule="auto"/>
            <w:ind w:left="16"/>
            <w:rPr>
              <w:sz w:val="24"/>
              <w:szCs w:val="24"/>
            </w:rPr>
          </w:pPr>
          <w:r>
            <w:fldChar w:fldCharType="begin"/>
          </w:r>
          <w:r>
            <w:instrText xml:space="preserve"> HYPERLINK \l "bookmark100" </w:instrText>
          </w:r>
          <w:r>
            <w:fldChar w:fldCharType="separate"/>
          </w:r>
          <w:r>
            <w:rPr>
              <w:spacing w:val="-5"/>
              <w:sz w:val="24"/>
              <w:szCs w:val="24"/>
            </w:rPr>
            <w:t>10.4</w:t>
          </w:r>
          <w:r>
            <w:rPr>
              <w:spacing w:val="-49"/>
              <w:sz w:val="24"/>
              <w:szCs w:val="24"/>
            </w:rPr>
            <w:t xml:space="preserve"> </w:t>
          </w:r>
          <w:r>
            <w:rPr>
              <w:spacing w:val="-5"/>
              <w:sz w:val="24"/>
              <w:szCs w:val="24"/>
            </w:rPr>
            <w:t>变更估价</w:t>
          </w:r>
          <w:r>
            <w:rPr>
              <w:spacing w:val="-44"/>
              <w:sz w:val="24"/>
              <w:szCs w:val="24"/>
            </w:rPr>
            <w:t xml:space="preserve"> </w:t>
          </w:r>
          <w:r>
            <w:rPr>
              <w:sz w:val="24"/>
              <w:szCs w:val="24"/>
            </w:rPr>
            <w:tab/>
          </w:r>
          <w:r>
            <w:rPr>
              <w:spacing w:val="5"/>
              <w:sz w:val="24"/>
              <w:szCs w:val="24"/>
            </w:rPr>
            <w:t>116</w:t>
          </w:r>
          <w:r>
            <w:rPr>
              <w:spacing w:val="5"/>
              <w:sz w:val="24"/>
              <w:szCs w:val="24"/>
            </w:rPr>
            <w:fldChar w:fldCharType="end"/>
          </w:r>
        </w:p>
        <w:p w14:paraId="1A0A5EFE">
          <w:pPr>
            <w:pStyle w:val="3"/>
            <w:tabs>
              <w:tab w:val="right" w:leader="dot" w:pos="8045"/>
            </w:tabs>
            <w:spacing w:before="73" w:line="184" w:lineRule="auto"/>
            <w:ind w:left="16"/>
            <w:rPr>
              <w:sz w:val="24"/>
              <w:szCs w:val="24"/>
            </w:rPr>
          </w:pPr>
          <w:r>
            <w:fldChar w:fldCharType="begin"/>
          </w:r>
          <w:r>
            <w:instrText xml:space="preserve"> HYPERLINK \l "bookmark101" </w:instrText>
          </w:r>
          <w:r>
            <w:fldChar w:fldCharType="separate"/>
          </w:r>
          <w:r>
            <w:rPr>
              <w:spacing w:val="-2"/>
              <w:sz w:val="24"/>
              <w:szCs w:val="24"/>
            </w:rPr>
            <w:t>10.5 承包人的合理化建议</w:t>
          </w:r>
          <w:r>
            <w:rPr>
              <w:spacing w:val="-45"/>
              <w:sz w:val="24"/>
              <w:szCs w:val="24"/>
            </w:rPr>
            <w:t xml:space="preserve"> </w:t>
          </w:r>
          <w:r>
            <w:rPr>
              <w:sz w:val="24"/>
              <w:szCs w:val="24"/>
            </w:rPr>
            <w:tab/>
          </w:r>
          <w:r>
            <w:rPr>
              <w:spacing w:val="-14"/>
              <w:sz w:val="24"/>
              <w:szCs w:val="24"/>
            </w:rPr>
            <w:t xml:space="preserve"> </w:t>
          </w:r>
          <w:r>
            <w:rPr>
              <w:spacing w:val="-10"/>
              <w:sz w:val="24"/>
              <w:szCs w:val="24"/>
            </w:rPr>
            <w:t>116</w:t>
          </w:r>
          <w:r>
            <w:rPr>
              <w:spacing w:val="-10"/>
              <w:sz w:val="24"/>
              <w:szCs w:val="24"/>
            </w:rPr>
            <w:fldChar w:fldCharType="end"/>
          </w:r>
        </w:p>
        <w:p w14:paraId="27327B7D">
          <w:pPr>
            <w:pStyle w:val="3"/>
            <w:tabs>
              <w:tab w:val="right" w:leader="dot" w:pos="8045"/>
            </w:tabs>
            <w:spacing w:before="72" w:line="184" w:lineRule="auto"/>
            <w:ind w:left="16"/>
            <w:rPr>
              <w:sz w:val="24"/>
              <w:szCs w:val="24"/>
            </w:rPr>
          </w:pPr>
          <w:r>
            <w:fldChar w:fldCharType="begin"/>
          </w:r>
          <w:r>
            <w:instrText xml:space="preserve"> HYPERLINK \l "bookmark102" </w:instrText>
          </w:r>
          <w:r>
            <w:fldChar w:fldCharType="separate"/>
          </w:r>
          <w:r>
            <w:rPr>
              <w:spacing w:val="-2"/>
              <w:sz w:val="24"/>
              <w:szCs w:val="24"/>
            </w:rPr>
            <w:t>10.6 变更引起的工期调整</w:t>
          </w:r>
          <w:r>
            <w:rPr>
              <w:spacing w:val="-45"/>
              <w:sz w:val="24"/>
              <w:szCs w:val="24"/>
            </w:rPr>
            <w:t xml:space="preserve"> </w:t>
          </w:r>
          <w:r>
            <w:rPr>
              <w:sz w:val="24"/>
              <w:szCs w:val="24"/>
            </w:rPr>
            <w:tab/>
          </w:r>
          <w:r>
            <w:rPr>
              <w:spacing w:val="-14"/>
              <w:sz w:val="24"/>
              <w:szCs w:val="24"/>
            </w:rPr>
            <w:t xml:space="preserve"> </w:t>
          </w:r>
          <w:r>
            <w:rPr>
              <w:spacing w:val="-10"/>
              <w:sz w:val="24"/>
              <w:szCs w:val="24"/>
            </w:rPr>
            <w:t>117</w:t>
          </w:r>
          <w:r>
            <w:rPr>
              <w:spacing w:val="-10"/>
              <w:sz w:val="24"/>
              <w:szCs w:val="24"/>
            </w:rPr>
            <w:fldChar w:fldCharType="end"/>
          </w:r>
        </w:p>
        <w:p w14:paraId="38255DBC">
          <w:pPr>
            <w:pStyle w:val="3"/>
            <w:tabs>
              <w:tab w:val="right" w:leader="dot" w:pos="8045"/>
            </w:tabs>
            <w:spacing w:before="73" w:line="184" w:lineRule="auto"/>
            <w:ind w:left="16"/>
            <w:rPr>
              <w:sz w:val="24"/>
              <w:szCs w:val="24"/>
            </w:rPr>
          </w:pPr>
          <w:r>
            <w:fldChar w:fldCharType="begin"/>
          </w:r>
          <w:r>
            <w:instrText xml:space="preserve"> HYPERLINK \l "bookmark103" </w:instrText>
          </w:r>
          <w:r>
            <w:fldChar w:fldCharType="separate"/>
          </w:r>
          <w:r>
            <w:rPr>
              <w:spacing w:val="-7"/>
              <w:sz w:val="24"/>
              <w:szCs w:val="24"/>
            </w:rPr>
            <w:t>10.7</w:t>
          </w:r>
          <w:r>
            <w:rPr>
              <w:spacing w:val="20"/>
              <w:sz w:val="24"/>
              <w:szCs w:val="24"/>
            </w:rPr>
            <w:t xml:space="preserve"> </w:t>
          </w:r>
          <w:r>
            <w:rPr>
              <w:spacing w:val="-7"/>
              <w:sz w:val="24"/>
              <w:szCs w:val="24"/>
            </w:rPr>
            <w:t>暂估价</w:t>
          </w:r>
          <w:r>
            <w:rPr>
              <w:spacing w:val="-44"/>
              <w:sz w:val="24"/>
              <w:szCs w:val="24"/>
            </w:rPr>
            <w:t xml:space="preserve"> </w:t>
          </w:r>
          <w:r>
            <w:rPr>
              <w:sz w:val="24"/>
              <w:szCs w:val="24"/>
            </w:rPr>
            <w:tab/>
          </w:r>
          <w:r>
            <w:rPr>
              <w:spacing w:val="-14"/>
              <w:sz w:val="24"/>
              <w:szCs w:val="24"/>
            </w:rPr>
            <w:t xml:space="preserve"> </w:t>
          </w:r>
          <w:r>
            <w:rPr>
              <w:spacing w:val="-10"/>
              <w:sz w:val="24"/>
              <w:szCs w:val="24"/>
            </w:rPr>
            <w:t>117</w:t>
          </w:r>
          <w:r>
            <w:rPr>
              <w:spacing w:val="-10"/>
              <w:sz w:val="24"/>
              <w:szCs w:val="24"/>
            </w:rPr>
            <w:fldChar w:fldCharType="end"/>
          </w:r>
        </w:p>
        <w:p w14:paraId="37FC770A">
          <w:pPr>
            <w:pStyle w:val="3"/>
            <w:tabs>
              <w:tab w:val="right" w:leader="dot" w:pos="8045"/>
            </w:tabs>
            <w:spacing w:before="73" w:line="184" w:lineRule="auto"/>
            <w:ind w:left="16"/>
            <w:rPr>
              <w:sz w:val="24"/>
              <w:szCs w:val="24"/>
            </w:rPr>
          </w:pPr>
          <w:r>
            <w:fldChar w:fldCharType="begin"/>
          </w:r>
          <w:r>
            <w:instrText xml:space="preserve"> HYPERLINK \l "bookmark104" </w:instrText>
          </w:r>
          <w:r>
            <w:fldChar w:fldCharType="separate"/>
          </w:r>
          <w:r>
            <w:rPr>
              <w:spacing w:val="-6"/>
              <w:sz w:val="24"/>
              <w:szCs w:val="24"/>
            </w:rPr>
            <w:t>10.8</w:t>
          </w:r>
          <w:r>
            <w:rPr>
              <w:spacing w:val="19"/>
              <w:sz w:val="24"/>
              <w:szCs w:val="24"/>
            </w:rPr>
            <w:t xml:space="preserve"> </w:t>
          </w:r>
          <w:r>
            <w:rPr>
              <w:spacing w:val="-6"/>
              <w:sz w:val="24"/>
              <w:szCs w:val="24"/>
            </w:rPr>
            <w:t>暂列金额</w:t>
          </w:r>
          <w:r>
            <w:rPr>
              <w:spacing w:val="-44"/>
              <w:sz w:val="24"/>
              <w:szCs w:val="24"/>
            </w:rPr>
            <w:t xml:space="preserve"> </w:t>
          </w:r>
          <w:r>
            <w:rPr>
              <w:sz w:val="24"/>
              <w:szCs w:val="24"/>
            </w:rPr>
            <w:tab/>
          </w:r>
          <w:r>
            <w:rPr>
              <w:spacing w:val="-14"/>
              <w:sz w:val="24"/>
              <w:szCs w:val="24"/>
            </w:rPr>
            <w:t xml:space="preserve"> </w:t>
          </w:r>
          <w:r>
            <w:rPr>
              <w:spacing w:val="-10"/>
              <w:sz w:val="24"/>
              <w:szCs w:val="24"/>
            </w:rPr>
            <w:t>118</w:t>
          </w:r>
          <w:r>
            <w:rPr>
              <w:spacing w:val="-10"/>
              <w:sz w:val="24"/>
              <w:szCs w:val="24"/>
            </w:rPr>
            <w:fldChar w:fldCharType="end"/>
          </w:r>
        </w:p>
        <w:p w14:paraId="1B57CDA5">
          <w:pPr>
            <w:pStyle w:val="3"/>
            <w:tabs>
              <w:tab w:val="right" w:leader="dot" w:pos="8045"/>
            </w:tabs>
            <w:spacing w:before="73" w:line="184" w:lineRule="auto"/>
            <w:ind w:left="16"/>
            <w:rPr>
              <w:sz w:val="24"/>
              <w:szCs w:val="24"/>
            </w:rPr>
          </w:pPr>
          <w:r>
            <w:fldChar w:fldCharType="begin"/>
          </w:r>
          <w:r>
            <w:instrText xml:space="preserve"> HYPERLINK \l "bookmark105" </w:instrText>
          </w:r>
          <w:r>
            <w:fldChar w:fldCharType="separate"/>
          </w:r>
          <w:r>
            <w:rPr>
              <w:spacing w:val="-6"/>
              <w:sz w:val="24"/>
              <w:szCs w:val="24"/>
            </w:rPr>
            <w:t>10.9</w:t>
          </w:r>
          <w:r>
            <w:rPr>
              <w:spacing w:val="13"/>
              <w:sz w:val="24"/>
              <w:szCs w:val="24"/>
            </w:rPr>
            <w:t xml:space="preserve"> </w:t>
          </w:r>
          <w:r>
            <w:rPr>
              <w:spacing w:val="-6"/>
              <w:sz w:val="24"/>
              <w:szCs w:val="24"/>
            </w:rPr>
            <w:t>计日工</w:t>
          </w:r>
          <w:r>
            <w:rPr>
              <w:spacing w:val="-44"/>
              <w:sz w:val="24"/>
              <w:szCs w:val="24"/>
            </w:rPr>
            <w:t xml:space="preserve"> </w:t>
          </w:r>
          <w:r>
            <w:rPr>
              <w:sz w:val="24"/>
              <w:szCs w:val="24"/>
            </w:rPr>
            <w:tab/>
          </w:r>
          <w:r>
            <w:rPr>
              <w:spacing w:val="-14"/>
              <w:sz w:val="24"/>
              <w:szCs w:val="24"/>
            </w:rPr>
            <w:t xml:space="preserve"> </w:t>
          </w:r>
          <w:r>
            <w:rPr>
              <w:spacing w:val="-10"/>
              <w:sz w:val="24"/>
              <w:szCs w:val="24"/>
            </w:rPr>
            <w:t>118</w:t>
          </w:r>
          <w:r>
            <w:rPr>
              <w:spacing w:val="-10"/>
              <w:sz w:val="24"/>
              <w:szCs w:val="24"/>
            </w:rPr>
            <w:fldChar w:fldCharType="end"/>
          </w:r>
        </w:p>
        <w:p w14:paraId="4B6D774B">
          <w:pPr>
            <w:pStyle w:val="3"/>
            <w:tabs>
              <w:tab w:val="right" w:leader="dot" w:pos="8045"/>
            </w:tabs>
            <w:spacing w:before="73" w:line="184" w:lineRule="auto"/>
            <w:ind w:left="16"/>
            <w:rPr>
              <w:sz w:val="24"/>
              <w:szCs w:val="24"/>
            </w:rPr>
          </w:pPr>
          <w:r>
            <w:fldChar w:fldCharType="begin"/>
          </w:r>
          <w:r>
            <w:instrText xml:space="preserve"> HYPERLINK \l "bookmark106" </w:instrText>
          </w:r>
          <w:r>
            <w:fldChar w:fldCharType="separate"/>
          </w:r>
          <w:r>
            <w:rPr>
              <w:spacing w:val="-6"/>
              <w:sz w:val="24"/>
              <w:szCs w:val="24"/>
            </w:rPr>
            <w:t>11.</w:t>
          </w:r>
          <w:r>
            <w:rPr>
              <w:spacing w:val="13"/>
              <w:sz w:val="24"/>
              <w:szCs w:val="24"/>
            </w:rPr>
            <w:t xml:space="preserve"> </w:t>
          </w:r>
          <w:r>
            <w:rPr>
              <w:spacing w:val="-6"/>
              <w:sz w:val="24"/>
              <w:szCs w:val="24"/>
            </w:rPr>
            <w:t>价格调整</w:t>
          </w:r>
          <w:r>
            <w:rPr>
              <w:spacing w:val="22"/>
              <w:sz w:val="24"/>
              <w:szCs w:val="24"/>
            </w:rPr>
            <w:t xml:space="preserve">  </w:t>
          </w:r>
          <w:r>
            <w:rPr>
              <w:sz w:val="24"/>
              <w:szCs w:val="24"/>
            </w:rPr>
            <w:tab/>
          </w:r>
          <w:r>
            <w:rPr>
              <w:spacing w:val="17"/>
              <w:sz w:val="24"/>
              <w:szCs w:val="24"/>
            </w:rPr>
            <w:t xml:space="preserve"> </w:t>
          </w:r>
          <w:r>
            <w:rPr>
              <w:spacing w:val="-10"/>
              <w:sz w:val="24"/>
              <w:szCs w:val="24"/>
            </w:rPr>
            <w:t>118</w:t>
          </w:r>
          <w:r>
            <w:rPr>
              <w:spacing w:val="-10"/>
              <w:sz w:val="24"/>
              <w:szCs w:val="24"/>
            </w:rPr>
            <w:fldChar w:fldCharType="end"/>
          </w:r>
        </w:p>
        <w:p w14:paraId="57C4AE4E">
          <w:pPr>
            <w:pStyle w:val="3"/>
            <w:tabs>
              <w:tab w:val="right" w:leader="dot" w:pos="8045"/>
            </w:tabs>
            <w:spacing w:before="72" w:line="184" w:lineRule="auto"/>
            <w:ind w:left="16"/>
            <w:rPr>
              <w:sz w:val="24"/>
              <w:szCs w:val="24"/>
            </w:rPr>
          </w:pPr>
          <w:r>
            <w:fldChar w:fldCharType="begin"/>
          </w:r>
          <w:r>
            <w:instrText xml:space="preserve"> HYPERLINK \l "bookmark107" </w:instrText>
          </w:r>
          <w:r>
            <w:fldChar w:fldCharType="separate"/>
          </w:r>
          <w:r>
            <w:rPr>
              <w:spacing w:val="-2"/>
              <w:sz w:val="24"/>
              <w:szCs w:val="24"/>
            </w:rPr>
            <w:t>11.1 市场价格波动引起的调整</w:t>
          </w:r>
          <w:r>
            <w:rPr>
              <w:spacing w:val="-41"/>
              <w:sz w:val="24"/>
              <w:szCs w:val="24"/>
            </w:rPr>
            <w:t xml:space="preserve"> </w:t>
          </w:r>
          <w:r>
            <w:rPr>
              <w:sz w:val="24"/>
              <w:szCs w:val="24"/>
            </w:rPr>
            <w:tab/>
          </w:r>
          <w:r>
            <w:rPr>
              <w:spacing w:val="-14"/>
              <w:sz w:val="24"/>
              <w:szCs w:val="24"/>
            </w:rPr>
            <w:t xml:space="preserve"> </w:t>
          </w:r>
          <w:r>
            <w:rPr>
              <w:spacing w:val="-10"/>
              <w:sz w:val="24"/>
              <w:szCs w:val="24"/>
            </w:rPr>
            <w:t>118</w:t>
          </w:r>
          <w:r>
            <w:rPr>
              <w:spacing w:val="-10"/>
              <w:sz w:val="24"/>
              <w:szCs w:val="24"/>
            </w:rPr>
            <w:fldChar w:fldCharType="end"/>
          </w:r>
        </w:p>
        <w:p w14:paraId="59694959">
          <w:pPr>
            <w:pStyle w:val="3"/>
            <w:tabs>
              <w:tab w:val="right" w:leader="dot" w:pos="8045"/>
            </w:tabs>
            <w:spacing w:before="73" w:line="184" w:lineRule="auto"/>
            <w:ind w:left="16"/>
            <w:rPr>
              <w:sz w:val="24"/>
              <w:szCs w:val="24"/>
            </w:rPr>
          </w:pPr>
          <w:r>
            <w:fldChar w:fldCharType="begin"/>
          </w:r>
          <w:r>
            <w:instrText xml:space="preserve"> HYPERLINK \l "bookmark108" </w:instrText>
          </w:r>
          <w:r>
            <w:fldChar w:fldCharType="separate"/>
          </w:r>
          <w:r>
            <w:rPr>
              <w:spacing w:val="-2"/>
              <w:sz w:val="24"/>
              <w:szCs w:val="24"/>
            </w:rPr>
            <w:t>11.2 法律变化引起的调整</w:t>
          </w:r>
          <w:r>
            <w:rPr>
              <w:spacing w:val="-45"/>
              <w:sz w:val="24"/>
              <w:szCs w:val="24"/>
            </w:rPr>
            <w:t xml:space="preserve"> </w:t>
          </w:r>
          <w:r>
            <w:rPr>
              <w:sz w:val="24"/>
              <w:szCs w:val="24"/>
            </w:rPr>
            <w:tab/>
          </w:r>
          <w:r>
            <w:rPr>
              <w:spacing w:val="-14"/>
              <w:sz w:val="24"/>
              <w:szCs w:val="24"/>
            </w:rPr>
            <w:t xml:space="preserve"> </w:t>
          </w:r>
          <w:r>
            <w:rPr>
              <w:spacing w:val="-10"/>
              <w:sz w:val="24"/>
              <w:szCs w:val="24"/>
            </w:rPr>
            <w:t>120</w:t>
          </w:r>
          <w:r>
            <w:rPr>
              <w:spacing w:val="-10"/>
              <w:sz w:val="24"/>
              <w:szCs w:val="24"/>
            </w:rPr>
            <w:fldChar w:fldCharType="end"/>
          </w:r>
        </w:p>
        <w:p w14:paraId="4E321CAB">
          <w:pPr>
            <w:pStyle w:val="3"/>
            <w:tabs>
              <w:tab w:val="right" w:leader="dot" w:pos="8045"/>
            </w:tabs>
            <w:spacing w:before="73" w:line="184" w:lineRule="auto"/>
            <w:ind w:left="16"/>
            <w:rPr>
              <w:sz w:val="24"/>
              <w:szCs w:val="24"/>
            </w:rPr>
          </w:pPr>
          <w:r>
            <w:fldChar w:fldCharType="begin"/>
          </w:r>
          <w:r>
            <w:instrText xml:space="preserve"> HYPERLINK \l "bookmark109" </w:instrText>
          </w:r>
          <w:r>
            <w:fldChar w:fldCharType="separate"/>
          </w:r>
          <w:r>
            <w:rPr>
              <w:spacing w:val="-2"/>
              <w:sz w:val="24"/>
              <w:szCs w:val="24"/>
            </w:rPr>
            <w:t>12. 合同价格、计量与支付</w:t>
          </w:r>
          <w:r>
            <w:rPr>
              <w:spacing w:val="-45"/>
              <w:sz w:val="24"/>
              <w:szCs w:val="24"/>
            </w:rPr>
            <w:t xml:space="preserve"> </w:t>
          </w:r>
          <w:r>
            <w:rPr>
              <w:sz w:val="24"/>
              <w:szCs w:val="24"/>
            </w:rPr>
            <w:tab/>
          </w:r>
          <w:r>
            <w:rPr>
              <w:spacing w:val="-14"/>
              <w:sz w:val="24"/>
              <w:szCs w:val="24"/>
            </w:rPr>
            <w:t xml:space="preserve"> </w:t>
          </w:r>
          <w:r>
            <w:rPr>
              <w:spacing w:val="-10"/>
              <w:sz w:val="24"/>
              <w:szCs w:val="24"/>
            </w:rPr>
            <w:t>120</w:t>
          </w:r>
          <w:r>
            <w:rPr>
              <w:spacing w:val="-10"/>
              <w:sz w:val="24"/>
              <w:szCs w:val="24"/>
            </w:rPr>
            <w:fldChar w:fldCharType="end"/>
          </w:r>
        </w:p>
        <w:p w14:paraId="5E4D6FD5">
          <w:pPr>
            <w:pStyle w:val="3"/>
            <w:tabs>
              <w:tab w:val="right" w:leader="dot" w:pos="8045"/>
            </w:tabs>
            <w:spacing w:before="73" w:line="184" w:lineRule="auto"/>
            <w:ind w:left="16"/>
            <w:rPr>
              <w:sz w:val="24"/>
              <w:szCs w:val="24"/>
            </w:rPr>
          </w:pPr>
          <w:r>
            <w:fldChar w:fldCharType="begin"/>
          </w:r>
          <w:r>
            <w:instrText xml:space="preserve"> HYPERLINK \l "bookmark110" </w:instrText>
          </w:r>
          <w:r>
            <w:fldChar w:fldCharType="separate"/>
          </w:r>
          <w:r>
            <w:rPr>
              <w:spacing w:val="-3"/>
              <w:sz w:val="24"/>
              <w:szCs w:val="24"/>
            </w:rPr>
            <w:t>12.1 合同价格形式</w:t>
          </w:r>
          <w:r>
            <w:rPr>
              <w:spacing w:val="-40"/>
              <w:sz w:val="24"/>
              <w:szCs w:val="24"/>
            </w:rPr>
            <w:t xml:space="preserve"> </w:t>
          </w:r>
          <w:r>
            <w:rPr>
              <w:sz w:val="24"/>
              <w:szCs w:val="24"/>
            </w:rPr>
            <w:tab/>
          </w:r>
          <w:r>
            <w:rPr>
              <w:spacing w:val="-14"/>
              <w:sz w:val="24"/>
              <w:szCs w:val="24"/>
            </w:rPr>
            <w:t xml:space="preserve"> </w:t>
          </w:r>
          <w:r>
            <w:rPr>
              <w:spacing w:val="-10"/>
              <w:sz w:val="24"/>
              <w:szCs w:val="24"/>
            </w:rPr>
            <w:t>120</w:t>
          </w:r>
          <w:r>
            <w:rPr>
              <w:spacing w:val="-10"/>
              <w:sz w:val="24"/>
              <w:szCs w:val="24"/>
            </w:rPr>
            <w:fldChar w:fldCharType="end"/>
          </w:r>
        </w:p>
        <w:p w14:paraId="091A7A75">
          <w:pPr>
            <w:pStyle w:val="3"/>
            <w:tabs>
              <w:tab w:val="right" w:leader="dot" w:pos="8045"/>
            </w:tabs>
            <w:spacing w:before="73" w:line="184" w:lineRule="auto"/>
            <w:ind w:left="16"/>
            <w:rPr>
              <w:sz w:val="24"/>
              <w:szCs w:val="24"/>
            </w:rPr>
          </w:pPr>
          <w:r>
            <w:fldChar w:fldCharType="begin"/>
          </w:r>
          <w:r>
            <w:instrText xml:space="preserve"> HYPERLINK \l "bookmark111" </w:instrText>
          </w:r>
          <w:r>
            <w:fldChar w:fldCharType="separate"/>
          </w:r>
          <w:r>
            <w:rPr>
              <w:spacing w:val="-6"/>
              <w:sz w:val="24"/>
              <w:szCs w:val="24"/>
            </w:rPr>
            <w:t>12.2</w:t>
          </w:r>
          <w:r>
            <w:rPr>
              <w:spacing w:val="13"/>
              <w:sz w:val="24"/>
              <w:szCs w:val="24"/>
            </w:rPr>
            <w:t xml:space="preserve"> </w:t>
          </w:r>
          <w:r>
            <w:rPr>
              <w:spacing w:val="-6"/>
              <w:sz w:val="24"/>
              <w:szCs w:val="24"/>
            </w:rPr>
            <w:t>预付款</w:t>
          </w:r>
          <w:r>
            <w:rPr>
              <w:spacing w:val="-44"/>
              <w:sz w:val="24"/>
              <w:szCs w:val="24"/>
            </w:rPr>
            <w:t xml:space="preserve"> </w:t>
          </w:r>
          <w:r>
            <w:rPr>
              <w:sz w:val="24"/>
              <w:szCs w:val="24"/>
            </w:rPr>
            <w:tab/>
          </w:r>
          <w:r>
            <w:rPr>
              <w:spacing w:val="-14"/>
              <w:sz w:val="24"/>
              <w:szCs w:val="24"/>
            </w:rPr>
            <w:t xml:space="preserve"> </w:t>
          </w:r>
          <w:r>
            <w:rPr>
              <w:spacing w:val="-10"/>
              <w:sz w:val="24"/>
              <w:szCs w:val="24"/>
            </w:rPr>
            <w:t>121</w:t>
          </w:r>
          <w:r>
            <w:rPr>
              <w:spacing w:val="-10"/>
              <w:sz w:val="24"/>
              <w:szCs w:val="24"/>
            </w:rPr>
            <w:fldChar w:fldCharType="end"/>
          </w:r>
        </w:p>
        <w:p w14:paraId="03076CE6">
          <w:pPr>
            <w:pStyle w:val="3"/>
            <w:tabs>
              <w:tab w:val="right" w:leader="dot" w:pos="8045"/>
            </w:tabs>
            <w:spacing w:before="72" w:line="184" w:lineRule="auto"/>
            <w:ind w:left="16"/>
            <w:rPr>
              <w:sz w:val="24"/>
              <w:szCs w:val="24"/>
            </w:rPr>
          </w:pPr>
          <w:r>
            <w:fldChar w:fldCharType="begin"/>
          </w:r>
          <w:r>
            <w:instrText xml:space="preserve"> HYPERLINK \l "bookmark112" </w:instrText>
          </w:r>
          <w:r>
            <w:fldChar w:fldCharType="separate"/>
          </w:r>
          <w:r>
            <w:rPr>
              <w:spacing w:val="-7"/>
              <w:sz w:val="24"/>
              <w:szCs w:val="24"/>
            </w:rPr>
            <w:t>12.3</w:t>
          </w:r>
          <w:r>
            <w:rPr>
              <w:spacing w:val="13"/>
              <w:sz w:val="24"/>
              <w:szCs w:val="24"/>
            </w:rPr>
            <w:t xml:space="preserve"> </w:t>
          </w:r>
          <w:r>
            <w:rPr>
              <w:spacing w:val="-7"/>
              <w:sz w:val="24"/>
              <w:szCs w:val="24"/>
            </w:rPr>
            <w:t>计量</w:t>
          </w:r>
          <w:r>
            <w:rPr>
              <w:spacing w:val="-44"/>
              <w:sz w:val="24"/>
              <w:szCs w:val="24"/>
            </w:rPr>
            <w:t xml:space="preserve"> </w:t>
          </w:r>
          <w:r>
            <w:rPr>
              <w:sz w:val="24"/>
              <w:szCs w:val="24"/>
            </w:rPr>
            <w:tab/>
          </w:r>
          <w:r>
            <w:rPr>
              <w:spacing w:val="-14"/>
              <w:sz w:val="24"/>
              <w:szCs w:val="24"/>
            </w:rPr>
            <w:t xml:space="preserve"> </w:t>
          </w:r>
          <w:r>
            <w:rPr>
              <w:spacing w:val="-10"/>
              <w:sz w:val="24"/>
              <w:szCs w:val="24"/>
            </w:rPr>
            <w:t>1</w:t>
          </w:r>
          <w:r>
            <w:rPr>
              <w:spacing w:val="-10"/>
              <w:sz w:val="24"/>
              <w:szCs w:val="24"/>
            </w:rPr>
            <w:fldChar w:fldCharType="end"/>
          </w:r>
          <w:r>
            <w:rPr>
              <w:spacing w:val="-10"/>
              <w:sz w:val="24"/>
              <w:szCs w:val="24"/>
            </w:rPr>
            <w:t>19</w:t>
          </w:r>
        </w:p>
        <w:p w14:paraId="4A5929BD">
          <w:pPr>
            <w:pStyle w:val="3"/>
            <w:tabs>
              <w:tab w:val="right" w:leader="dot" w:pos="8045"/>
            </w:tabs>
            <w:spacing w:before="73" w:line="184" w:lineRule="auto"/>
            <w:ind w:left="16"/>
            <w:rPr>
              <w:sz w:val="24"/>
              <w:szCs w:val="24"/>
            </w:rPr>
          </w:pPr>
          <w:r>
            <w:fldChar w:fldCharType="begin"/>
          </w:r>
          <w:r>
            <w:instrText xml:space="preserve"> HYPERLINK \l "bookmark113" </w:instrText>
          </w:r>
          <w:r>
            <w:fldChar w:fldCharType="separate"/>
          </w:r>
          <w:r>
            <w:rPr>
              <w:spacing w:val="-3"/>
              <w:sz w:val="24"/>
              <w:szCs w:val="24"/>
            </w:rPr>
            <w:t>12.4 工程进度款支付</w:t>
          </w:r>
          <w:r>
            <w:rPr>
              <w:spacing w:val="-37"/>
              <w:sz w:val="24"/>
              <w:szCs w:val="24"/>
            </w:rPr>
            <w:t xml:space="preserve"> </w:t>
          </w:r>
          <w:r>
            <w:rPr>
              <w:sz w:val="24"/>
              <w:szCs w:val="24"/>
            </w:rPr>
            <w:tab/>
          </w:r>
          <w:r>
            <w:rPr>
              <w:spacing w:val="-14"/>
              <w:sz w:val="24"/>
              <w:szCs w:val="24"/>
            </w:rPr>
            <w:t xml:space="preserve"> </w:t>
          </w:r>
          <w:r>
            <w:rPr>
              <w:spacing w:val="-10"/>
              <w:sz w:val="24"/>
              <w:szCs w:val="24"/>
            </w:rPr>
            <w:t>122</w:t>
          </w:r>
          <w:r>
            <w:rPr>
              <w:spacing w:val="-10"/>
              <w:sz w:val="24"/>
              <w:szCs w:val="24"/>
            </w:rPr>
            <w:fldChar w:fldCharType="end"/>
          </w:r>
        </w:p>
        <w:p w14:paraId="20048E2E">
          <w:pPr>
            <w:pStyle w:val="3"/>
            <w:tabs>
              <w:tab w:val="right" w:leader="dot" w:pos="8045"/>
            </w:tabs>
            <w:spacing w:before="73" w:line="184" w:lineRule="auto"/>
            <w:ind w:left="16"/>
            <w:rPr>
              <w:sz w:val="24"/>
              <w:szCs w:val="24"/>
            </w:rPr>
          </w:pPr>
          <w:r>
            <w:fldChar w:fldCharType="begin"/>
          </w:r>
          <w:r>
            <w:instrText xml:space="preserve"> HYPERLINK \l "bookmark114" </w:instrText>
          </w:r>
          <w:r>
            <w:fldChar w:fldCharType="separate"/>
          </w:r>
          <w:r>
            <w:rPr>
              <w:spacing w:val="-4"/>
              <w:sz w:val="24"/>
              <w:szCs w:val="24"/>
            </w:rPr>
            <w:t>12.5 支付账户</w:t>
          </w:r>
          <w:r>
            <w:rPr>
              <w:spacing w:val="-37"/>
              <w:sz w:val="24"/>
              <w:szCs w:val="24"/>
            </w:rPr>
            <w:t xml:space="preserve"> </w:t>
          </w:r>
          <w:r>
            <w:rPr>
              <w:sz w:val="24"/>
              <w:szCs w:val="24"/>
            </w:rPr>
            <w:tab/>
          </w:r>
          <w:r>
            <w:rPr>
              <w:spacing w:val="-14"/>
              <w:sz w:val="24"/>
              <w:szCs w:val="24"/>
            </w:rPr>
            <w:t xml:space="preserve"> </w:t>
          </w:r>
          <w:r>
            <w:rPr>
              <w:spacing w:val="-10"/>
              <w:sz w:val="24"/>
              <w:szCs w:val="24"/>
            </w:rPr>
            <w:t>123</w:t>
          </w:r>
          <w:r>
            <w:rPr>
              <w:spacing w:val="-10"/>
              <w:sz w:val="24"/>
              <w:szCs w:val="24"/>
            </w:rPr>
            <w:fldChar w:fldCharType="end"/>
          </w:r>
        </w:p>
        <w:p w14:paraId="55FAE9E2">
          <w:pPr>
            <w:pStyle w:val="3"/>
            <w:tabs>
              <w:tab w:val="right" w:leader="dot" w:pos="8045"/>
            </w:tabs>
            <w:spacing w:before="73" w:line="184" w:lineRule="auto"/>
            <w:ind w:left="16"/>
            <w:rPr>
              <w:sz w:val="24"/>
              <w:szCs w:val="24"/>
            </w:rPr>
          </w:pPr>
          <w:r>
            <w:fldChar w:fldCharType="begin"/>
          </w:r>
          <w:r>
            <w:instrText xml:space="preserve"> HYPERLINK \l "bookmark115" </w:instrText>
          </w:r>
          <w:r>
            <w:fldChar w:fldCharType="separate"/>
          </w:r>
          <w:r>
            <w:rPr>
              <w:spacing w:val="-3"/>
              <w:sz w:val="24"/>
              <w:szCs w:val="24"/>
            </w:rPr>
            <w:t>13. 验收和工程试车</w:t>
          </w:r>
          <w:r>
            <w:rPr>
              <w:spacing w:val="-40"/>
              <w:sz w:val="24"/>
              <w:szCs w:val="24"/>
            </w:rPr>
            <w:t xml:space="preserve"> </w:t>
          </w:r>
          <w:r>
            <w:rPr>
              <w:sz w:val="24"/>
              <w:szCs w:val="24"/>
            </w:rPr>
            <w:tab/>
          </w:r>
          <w:r>
            <w:rPr>
              <w:spacing w:val="-14"/>
              <w:sz w:val="24"/>
              <w:szCs w:val="24"/>
            </w:rPr>
            <w:t xml:space="preserve"> </w:t>
          </w:r>
          <w:r>
            <w:rPr>
              <w:spacing w:val="-10"/>
              <w:sz w:val="24"/>
              <w:szCs w:val="24"/>
            </w:rPr>
            <w:t>123</w:t>
          </w:r>
          <w:r>
            <w:rPr>
              <w:spacing w:val="-10"/>
              <w:sz w:val="24"/>
              <w:szCs w:val="24"/>
            </w:rPr>
            <w:fldChar w:fldCharType="end"/>
          </w:r>
        </w:p>
        <w:p w14:paraId="6A53BF35">
          <w:pPr>
            <w:pStyle w:val="3"/>
            <w:tabs>
              <w:tab w:val="right" w:leader="dot" w:pos="8045"/>
            </w:tabs>
            <w:spacing w:before="73" w:line="184" w:lineRule="auto"/>
            <w:ind w:left="16"/>
            <w:rPr>
              <w:sz w:val="24"/>
              <w:szCs w:val="24"/>
            </w:rPr>
          </w:pPr>
          <w:r>
            <w:fldChar w:fldCharType="begin"/>
          </w:r>
          <w:r>
            <w:instrText xml:space="preserve"> HYPERLINK \l "bookmark116" </w:instrText>
          </w:r>
          <w:r>
            <w:fldChar w:fldCharType="separate"/>
          </w:r>
          <w:r>
            <w:rPr>
              <w:spacing w:val="-3"/>
              <w:sz w:val="24"/>
              <w:szCs w:val="24"/>
            </w:rPr>
            <w:t>13.1 分部分项工程验收</w:t>
          </w:r>
          <w:r>
            <w:rPr>
              <w:spacing w:val="-34"/>
              <w:sz w:val="24"/>
              <w:szCs w:val="24"/>
            </w:rPr>
            <w:t xml:space="preserve"> </w:t>
          </w:r>
          <w:r>
            <w:rPr>
              <w:sz w:val="24"/>
              <w:szCs w:val="24"/>
            </w:rPr>
            <w:tab/>
          </w:r>
          <w:r>
            <w:rPr>
              <w:spacing w:val="-14"/>
              <w:sz w:val="24"/>
              <w:szCs w:val="24"/>
            </w:rPr>
            <w:t xml:space="preserve"> </w:t>
          </w:r>
          <w:r>
            <w:rPr>
              <w:spacing w:val="-10"/>
              <w:sz w:val="24"/>
              <w:szCs w:val="24"/>
            </w:rPr>
            <w:t>123</w:t>
          </w:r>
          <w:r>
            <w:rPr>
              <w:spacing w:val="-10"/>
              <w:sz w:val="24"/>
              <w:szCs w:val="24"/>
            </w:rPr>
            <w:fldChar w:fldCharType="end"/>
          </w:r>
        </w:p>
        <w:p w14:paraId="2473DEC9">
          <w:pPr>
            <w:pStyle w:val="3"/>
            <w:tabs>
              <w:tab w:val="right" w:leader="dot" w:pos="8045"/>
            </w:tabs>
            <w:spacing w:before="72" w:line="184" w:lineRule="auto"/>
            <w:ind w:left="16"/>
            <w:rPr>
              <w:sz w:val="24"/>
              <w:szCs w:val="24"/>
            </w:rPr>
          </w:pPr>
          <w:r>
            <w:fldChar w:fldCharType="begin"/>
          </w:r>
          <w:r>
            <w:instrText xml:space="preserve"> HYPERLINK \l "bookmark117" </w:instrText>
          </w:r>
          <w:r>
            <w:fldChar w:fldCharType="separate"/>
          </w:r>
          <w:r>
            <w:rPr>
              <w:spacing w:val="-5"/>
              <w:sz w:val="24"/>
              <w:szCs w:val="24"/>
            </w:rPr>
            <w:t>13.2</w:t>
          </w:r>
          <w:r>
            <w:rPr>
              <w:spacing w:val="-49"/>
              <w:sz w:val="24"/>
              <w:szCs w:val="24"/>
            </w:rPr>
            <w:t xml:space="preserve"> </w:t>
          </w:r>
          <w:r>
            <w:rPr>
              <w:spacing w:val="-5"/>
              <w:sz w:val="24"/>
              <w:szCs w:val="24"/>
            </w:rPr>
            <w:t>竣工验收</w:t>
          </w:r>
          <w:r>
            <w:rPr>
              <w:spacing w:val="-44"/>
              <w:sz w:val="24"/>
              <w:szCs w:val="24"/>
            </w:rPr>
            <w:t xml:space="preserve"> </w:t>
          </w:r>
          <w:r>
            <w:rPr>
              <w:sz w:val="24"/>
              <w:szCs w:val="24"/>
            </w:rPr>
            <w:tab/>
          </w:r>
          <w:r>
            <w:rPr>
              <w:spacing w:val="5"/>
              <w:sz w:val="24"/>
              <w:szCs w:val="24"/>
            </w:rPr>
            <w:t>124</w:t>
          </w:r>
          <w:r>
            <w:rPr>
              <w:spacing w:val="5"/>
              <w:sz w:val="24"/>
              <w:szCs w:val="24"/>
            </w:rPr>
            <w:fldChar w:fldCharType="end"/>
          </w:r>
        </w:p>
        <w:p w14:paraId="761C7D4C">
          <w:pPr>
            <w:pStyle w:val="3"/>
            <w:tabs>
              <w:tab w:val="right" w:leader="dot" w:pos="8045"/>
            </w:tabs>
            <w:spacing w:before="73" w:line="184" w:lineRule="auto"/>
            <w:ind w:left="16"/>
            <w:rPr>
              <w:sz w:val="24"/>
              <w:szCs w:val="24"/>
            </w:rPr>
          </w:pPr>
          <w:r>
            <w:fldChar w:fldCharType="begin"/>
          </w:r>
          <w:r>
            <w:instrText xml:space="preserve"> HYPERLINK \l "bookmark118" </w:instrText>
          </w:r>
          <w:r>
            <w:fldChar w:fldCharType="separate"/>
          </w:r>
          <w:r>
            <w:rPr>
              <w:spacing w:val="-5"/>
              <w:sz w:val="24"/>
              <w:szCs w:val="24"/>
            </w:rPr>
            <w:t>13.3</w:t>
          </w:r>
          <w:r>
            <w:rPr>
              <w:spacing w:val="-48"/>
              <w:sz w:val="24"/>
              <w:szCs w:val="24"/>
            </w:rPr>
            <w:t xml:space="preserve"> </w:t>
          </w:r>
          <w:r>
            <w:rPr>
              <w:spacing w:val="-5"/>
              <w:sz w:val="24"/>
              <w:szCs w:val="24"/>
            </w:rPr>
            <w:t>工程试车</w:t>
          </w:r>
          <w:r>
            <w:rPr>
              <w:spacing w:val="-45"/>
              <w:sz w:val="24"/>
              <w:szCs w:val="24"/>
            </w:rPr>
            <w:t xml:space="preserve"> </w:t>
          </w:r>
          <w:r>
            <w:rPr>
              <w:sz w:val="24"/>
              <w:szCs w:val="24"/>
            </w:rPr>
            <w:tab/>
          </w:r>
          <w:r>
            <w:rPr>
              <w:spacing w:val="5"/>
              <w:sz w:val="24"/>
              <w:szCs w:val="24"/>
            </w:rPr>
            <w:t>125</w:t>
          </w:r>
          <w:r>
            <w:rPr>
              <w:spacing w:val="5"/>
              <w:sz w:val="24"/>
              <w:szCs w:val="24"/>
            </w:rPr>
            <w:fldChar w:fldCharType="end"/>
          </w:r>
        </w:p>
        <w:p w14:paraId="62C2388A">
          <w:pPr>
            <w:pStyle w:val="3"/>
            <w:tabs>
              <w:tab w:val="right" w:leader="dot" w:pos="8045"/>
            </w:tabs>
            <w:spacing w:before="73" w:line="184" w:lineRule="auto"/>
            <w:ind w:left="16"/>
            <w:rPr>
              <w:sz w:val="24"/>
              <w:szCs w:val="24"/>
            </w:rPr>
          </w:pPr>
          <w:r>
            <w:fldChar w:fldCharType="begin"/>
          </w:r>
          <w:r>
            <w:instrText xml:space="preserve"> HYPERLINK \l "bookmark119" </w:instrText>
          </w:r>
          <w:r>
            <w:fldChar w:fldCharType="separate"/>
          </w:r>
          <w:r>
            <w:rPr>
              <w:spacing w:val="-3"/>
              <w:sz w:val="24"/>
              <w:szCs w:val="24"/>
            </w:rPr>
            <w:t>13.4</w:t>
          </w:r>
          <w:r>
            <w:rPr>
              <w:spacing w:val="-44"/>
              <w:sz w:val="24"/>
              <w:szCs w:val="24"/>
            </w:rPr>
            <w:t xml:space="preserve"> </w:t>
          </w:r>
          <w:r>
            <w:rPr>
              <w:spacing w:val="-3"/>
              <w:sz w:val="24"/>
              <w:szCs w:val="24"/>
            </w:rPr>
            <w:t>提前交付单位工程的验收</w:t>
          </w:r>
          <w:r>
            <w:rPr>
              <w:spacing w:val="-44"/>
              <w:sz w:val="24"/>
              <w:szCs w:val="24"/>
            </w:rPr>
            <w:t xml:space="preserve"> </w:t>
          </w:r>
          <w:r>
            <w:rPr>
              <w:sz w:val="24"/>
              <w:szCs w:val="24"/>
            </w:rPr>
            <w:tab/>
          </w:r>
          <w:r>
            <w:rPr>
              <w:spacing w:val="5"/>
              <w:sz w:val="24"/>
              <w:szCs w:val="24"/>
            </w:rPr>
            <w:t>126</w:t>
          </w:r>
          <w:r>
            <w:rPr>
              <w:spacing w:val="5"/>
              <w:sz w:val="24"/>
              <w:szCs w:val="24"/>
            </w:rPr>
            <w:fldChar w:fldCharType="end"/>
          </w:r>
        </w:p>
        <w:p w14:paraId="50F7066C">
          <w:pPr>
            <w:pStyle w:val="3"/>
            <w:tabs>
              <w:tab w:val="right" w:leader="dot" w:pos="8045"/>
            </w:tabs>
            <w:spacing w:before="73" w:line="184" w:lineRule="auto"/>
            <w:ind w:left="16"/>
            <w:rPr>
              <w:sz w:val="24"/>
              <w:szCs w:val="24"/>
            </w:rPr>
          </w:pPr>
          <w:r>
            <w:fldChar w:fldCharType="begin"/>
          </w:r>
          <w:r>
            <w:instrText xml:space="preserve"> HYPERLINK \l "bookmark120" </w:instrText>
          </w:r>
          <w:r>
            <w:fldChar w:fldCharType="separate"/>
          </w:r>
          <w:r>
            <w:rPr>
              <w:spacing w:val="-3"/>
              <w:sz w:val="24"/>
              <w:szCs w:val="24"/>
            </w:rPr>
            <w:t>13.5 施工期运行</w:t>
          </w:r>
          <w:r>
            <w:rPr>
              <w:spacing w:val="-43"/>
              <w:sz w:val="24"/>
              <w:szCs w:val="24"/>
            </w:rPr>
            <w:t xml:space="preserve"> </w:t>
          </w:r>
          <w:r>
            <w:rPr>
              <w:sz w:val="24"/>
              <w:szCs w:val="24"/>
            </w:rPr>
            <w:tab/>
          </w:r>
          <w:r>
            <w:rPr>
              <w:spacing w:val="-14"/>
              <w:sz w:val="24"/>
              <w:szCs w:val="24"/>
            </w:rPr>
            <w:t xml:space="preserve"> </w:t>
          </w:r>
          <w:r>
            <w:rPr>
              <w:spacing w:val="-10"/>
              <w:sz w:val="24"/>
              <w:szCs w:val="24"/>
            </w:rPr>
            <w:t>126</w:t>
          </w:r>
          <w:r>
            <w:rPr>
              <w:spacing w:val="-10"/>
              <w:sz w:val="24"/>
              <w:szCs w:val="24"/>
            </w:rPr>
            <w:fldChar w:fldCharType="end"/>
          </w:r>
        </w:p>
        <w:p w14:paraId="75C1D25E">
          <w:pPr>
            <w:pStyle w:val="3"/>
            <w:tabs>
              <w:tab w:val="right" w:leader="dot" w:pos="8045"/>
            </w:tabs>
            <w:spacing w:before="73" w:line="184" w:lineRule="auto"/>
            <w:ind w:left="16"/>
            <w:rPr>
              <w:sz w:val="24"/>
              <w:szCs w:val="24"/>
            </w:rPr>
          </w:pPr>
          <w:r>
            <w:fldChar w:fldCharType="begin"/>
          </w:r>
          <w:r>
            <w:instrText xml:space="preserve"> HYPERLINK \l "bookmark121" </w:instrText>
          </w:r>
          <w:r>
            <w:fldChar w:fldCharType="separate"/>
          </w:r>
          <w:r>
            <w:rPr>
              <w:spacing w:val="-4"/>
              <w:sz w:val="24"/>
              <w:szCs w:val="24"/>
            </w:rPr>
            <w:t>13.6 竣工退场</w:t>
          </w:r>
          <w:r>
            <w:rPr>
              <w:spacing w:val="-37"/>
              <w:sz w:val="24"/>
              <w:szCs w:val="24"/>
            </w:rPr>
            <w:t xml:space="preserve"> </w:t>
          </w:r>
          <w:r>
            <w:rPr>
              <w:sz w:val="24"/>
              <w:szCs w:val="24"/>
            </w:rPr>
            <w:tab/>
          </w:r>
          <w:r>
            <w:rPr>
              <w:spacing w:val="-14"/>
              <w:sz w:val="24"/>
              <w:szCs w:val="24"/>
            </w:rPr>
            <w:t xml:space="preserve"> </w:t>
          </w:r>
          <w:r>
            <w:rPr>
              <w:spacing w:val="-10"/>
              <w:sz w:val="24"/>
              <w:szCs w:val="24"/>
            </w:rPr>
            <w:t>126</w:t>
          </w:r>
          <w:r>
            <w:rPr>
              <w:spacing w:val="-10"/>
              <w:sz w:val="24"/>
              <w:szCs w:val="24"/>
            </w:rPr>
            <w:fldChar w:fldCharType="end"/>
          </w:r>
        </w:p>
        <w:p w14:paraId="6E8BA461">
          <w:pPr>
            <w:pStyle w:val="3"/>
            <w:tabs>
              <w:tab w:val="right" w:leader="dot" w:pos="8045"/>
            </w:tabs>
            <w:spacing w:before="72" w:line="184" w:lineRule="auto"/>
            <w:ind w:left="16"/>
            <w:rPr>
              <w:sz w:val="24"/>
              <w:szCs w:val="24"/>
            </w:rPr>
          </w:pPr>
          <w:r>
            <w:fldChar w:fldCharType="begin"/>
          </w:r>
          <w:r>
            <w:instrText xml:space="preserve"> HYPERLINK \l "bookmark122" </w:instrText>
          </w:r>
          <w:r>
            <w:fldChar w:fldCharType="separate"/>
          </w:r>
          <w:r>
            <w:rPr>
              <w:spacing w:val="-6"/>
              <w:sz w:val="24"/>
              <w:szCs w:val="24"/>
            </w:rPr>
            <w:t>14.</w:t>
          </w:r>
          <w:r>
            <w:rPr>
              <w:spacing w:val="13"/>
              <w:sz w:val="24"/>
              <w:szCs w:val="24"/>
            </w:rPr>
            <w:t xml:space="preserve"> </w:t>
          </w:r>
          <w:r>
            <w:rPr>
              <w:spacing w:val="-6"/>
              <w:sz w:val="24"/>
              <w:szCs w:val="24"/>
            </w:rPr>
            <w:t>竣工结算</w:t>
          </w:r>
          <w:r>
            <w:rPr>
              <w:spacing w:val="22"/>
              <w:sz w:val="24"/>
              <w:szCs w:val="24"/>
            </w:rPr>
            <w:t xml:space="preserve">  </w:t>
          </w:r>
          <w:r>
            <w:rPr>
              <w:sz w:val="24"/>
              <w:szCs w:val="24"/>
            </w:rPr>
            <w:tab/>
          </w:r>
          <w:r>
            <w:rPr>
              <w:spacing w:val="17"/>
              <w:sz w:val="24"/>
              <w:szCs w:val="24"/>
            </w:rPr>
            <w:t xml:space="preserve"> </w:t>
          </w:r>
          <w:r>
            <w:rPr>
              <w:spacing w:val="-10"/>
              <w:sz w:val="24"/>
              <w:szCs w:val="24"/>
            </w:rPr>
            <w:t>127</w:t>
          </w:r>
          <w:r>
            <w:rPr>
              <w:spacing w:val="-10"/>
              <w:sz w:val="24"/>
              <w:szCs w:val="24"/>
            </w:rPr>
            <w:fldChar w:fldCharType="end"/>
          </w:r>
        </w:p>
        <w:p w14:paraId="03D1E73F">
          <w:pPr>
            <w:pStyle w:val="3"/>
            <w:tabs>
              <w:tab w:val="right" w:leader="dot" w:pos="8045"/>
            </w:tabs>
            <w:spacing w:before="73" w:line="184" w:lineRule="auto"/>
            <w:ind w:left="16"/>
            <w:rPr>
              <w:sz w:val="24"/>
              <w:szCs w:val="24"/>
            </w:rPr>
          </w:pPr>
          <w:r>
            <w:fldChar w:fldCharType="begin"/>
          </w:r>
          <w:r>
            <w:instrText xml:space="preserve"> HYPERLINK \l "bookmark123" </w:instrText>
          </w:r>
          <w:r>
            <w:fldChar w:fldCharType="separate"/>
          </w:r>
          <w:r>
            <w:rPr>
              <w:spacing w:val="-3"/>
              <w:sz w:val="24"/>
              <w:szCs w:val="24"/>
            </w:rPr>
            <w:t>14.1 竣工结算申请</w:t>
          </w:r>
          <w:r>
            <w:rPr>
              <w:spacing w:val="-40"/>
              <w:sz w:val="24"/>
              <w:szCs w:val="24"/>
            </w:rPr>
            <w:t xml:space="preserve"> </w:t>
          </w:r>
          <w:r>
            <w:rPr>
              <w:sz w:val="24"/>
              <w:szCs w:val="24"/>
            </w:rPr>
            <w:tab/>
          </w:r>
          <w:r>
            <w:rPr>
              <w:spacing w:val="-14"/>
              <w:sz w:val="24"/>
              <w:szCs w:val="24"/>
            </w:rPr>
            <w:t xml:space="preserve"> </w:t>
          </w:r>
          <w:r>
            <w:rPr>
              <w:spacing w:val="-10"/>
              <w:sz w:val="24"/>
              <w:szCs w:val="24"/>
            </w:rPr>
            <w:t>127</w:t>
          </w:r>
          <w:r>
            <w:rPr>
              <w:spacing w:val="-10"/>
              <w:sz w:val="24"/>
              <w:szCs w:val="24"/>
            </w:rPr>
            <w:fldChar w:fldCharType="end"/>
          </w:r>
        </w:p>
        <w:p w14:paraId="6B227913">
          <w:pPr>
            <w:pStyle w:val="3"/>
            <w:tabs>
              <w:tab w:val="right" w:leader="dot" w:pos="8045"/>
            </w:tabs>
            <w:spacing w:before="73" w:line="184" w:lineRule="auto"/>
            <w:ind w:left="16"/>
            <w:rPr>
              <w:sz w:val="24"/>
              <w:szCs w:val="24"/>
            </w:rPr>
          </w:pPr>
          <w:r>
            <w:fldChar w:fldCharType="begin"/>
          </w:r>
          <w:r>
            <w:instrText xml:space="preserve"> HYPERLINK \l "bookmark124" </w:instrText>
          </w:r>
          <w:r>
            <w:fldChar w:fldCharType="separate"/>
          </w:r>
          <w:r>
            <w:rPr>
              <w:spacing w:val="-3"/>
              <w:sz w:val="24"/>
              <w:szCs w:val="24"/>
            </w:rPr>
            <w:t>14.2 竣工结算审核</w:t>
          </w:r>
          <w:r>
            <w:rPr>
              <w:spacing w:val="-40"/>
              <w:sz w:val="24"/>
              <w:szCs w:val="24"/>
            </w:rPr>
            <w:t xml:space="preserve"> </w:t>
          </w:r>
          <w:r>
            <w:rPr>
              <w:sz w:val="24"/>
              <w:szCs w:val="24"/>
            </w:rPr>
            <w:tab/>
          </w:r>
          <w:r>
            <w:rPr>
              <w:spacing w:val="-14"/>
              <w:sz w:val="24"/>
              <w:szCs w:val="24"/>
            </w:rPr>
            <w:t xml:space="preserve"> </w:t>
          </w:r>
          <w:r>
            <w:rPr>
              <w:spacing w:val="-10"/>
              <w:sz w:val="24"/>
              <w:szCs w:val="24"/>
            </w:rPr>
            <w:t>127</w:t>
          </w:r>
          <w:r>
            <w:rPr>
              <w:spacing w:val="-10"/>
              <w:sz w:val="24"/>
              <w:szCs w:val="24"/>
            </w:rPr>
            <w:fldChar w:fldCharType="end"/>
          </w:r>
        </w:p>
        <w:p w14:paraId="19A493D5">
          <w:pPr>
            <w:pStyle w:val="3"/>
            <w:tabs>
              <w:tab w:val="right" w:leader="dot" w:pos="8045"/>
            </w:tabs>
            <w:spacing w:before="73" w:line="184" w:lineRule="auto"/>
            <w:ind w:left="16"/>
            <w:rPr>
              <w:sz w:val="24"/>
              <w:szCs w:val="24"/>
            </w:rPr>
          </w:pPr>
          <w:r>
            <w:fldChar w:fldCharType="begin"/>
          </w:r>
          <w:r>
            <w:instrText xml:space="preserve"> HYPERLINK \l "bookmark125" </w:instrText>
          </w:r>
          <w:r>
            <w:fldChar w:fldCharType="separate"/>
          </w:r>
          <w:r>
            <w:rPr>
              <w:spacing w:val="-3"/>
              <w:sz w:val="24"/>
              <w:szCs w:val="24"/>
            </w:rPr>
            <w:t>14.3 甩项竣工协议</w:t>
          </w:r>
          <w:r>
            <w:rPr>
              <w:spacing w:val="-40"/>
              <w:sz w:val="24"/>
              <w:szCs w:val="24"/>
            </w:rPr>
            <w:t xml:space="preserve"> </w:t>
          </w:r>
          <w:r>
            <w:rPr>
              <w:sz w:val="24"/>
              <w:szCs w:val="24"/>
            </w:rPr>
            <w:tab/>
          </w:r>
          <w:r>
            <w:rPr>
              <w:spacing w:val="-14"/>
              <w:sz w:val="24"/>
              <w:szCs w:val="24"/>
            </w:rPr>
            <w:t xml:space="preserve"> </w:t>
          </w:r>
          <w:r>
            <w:rPr>
              <w:spacing w:val="-10"/>
              <w:sz w:val="24"/>
              <w:szCs w:val="24"/>
            </w:rPr>
            <w:t>127</w:t>
          </w:r>
          <w:r>
            <w:rPr>
              <w:spacing w:val="-10"/>
              <w:sz w:val="24"/>
              <w:szCs w:val="24"/>
            </w:rPr>
            <w:fldChar w:fldCharType="end"/>
          </w:r>
        </w:p>
        <w:p w14:paraId="11E406D3">
          <w:pPr>
            <w:pStyle w:val="3"/>
            <w:tabs>
              <w:tab w:val="right" w:leader="dot" w:pos="8045"/>
            </w:tabs>
            <w:spacing w:before="73" w:line="184" w:lineRule="auto"/>
            <w:ind w:left="16"/>
            <w:rPr>
              <w:sz w:val="24"/>
              <w:szCs w:val="24"/>
            </w:rPr>
          </w:pPr>
          <w:r>
            <w:fldChar w:fldCharType="begin"/>
          </w:r>
          <w:r>
            <w:instrText xml:space="preserve"> HYPERLINK \l "bookmark126" </w:instrText>
          </w:r>
          <w:r>
            <w:fldChar w:fldCharType="separate"/>
          </w:r>
          <w:r>
            <w:rPr>
              <w:spacing w:val="-5"/>
              <w:sz w:val="24"/>
              <w:szCs w:val="24"/>
            </w:rPr>
            <w:t>14.4</w:t>
          </w:r>
          <w:r>
            <w:rPr>
              <w:spacing w:val="12"/>
              <w:sz w:val="24"/>
              <w:szCs w:val="24"/>
            </w:rPr>
            <w:t xml:space="preserve"> </w:t>
          </w:r>
          <w:r>
            <w:rPr>
              <w:spacing w:val="-5"/>
              <w:sz w:val="24"/>
              <w:szCs w:val="24"/>
            </w:rPr>
            <w:t>最终结清</w:t>
          </w:r>
          <w:r>
            <w:rPr>
              <w:spacing w:val="-45"/>
              <w:sz w:val="24"/>
              <w:szCs w:val="24"/>
            </w:rPr>
            <w:t xml:space="preserve"> </w:t>
          </w:r>
          <w:r>
            <w:rPr>
              <w:sz w:val="24"/>
              <w:szCs w:val="24"/>
            </w:rPr>
            <w:tab/>
          </w:r>
          <w:r>
            <w:rPr>
              <w:spacing w:val="-14"/>
              <w:sz w:val="24"/>
              <w:szCs w:val="24"/>
            </w:rPr>
            <w:t xml:space="preserve"> </w:t>
          </w:r>
          <w:r>
            <w:rPr>
              <w:spacing w:val="-10"/>
              <w:sz w:val="24"/>
              <w:szCs w:val="24"/>
            </w:rPr>
            <w:t>127</w:t>
          </w:r>
          <w:r>
            <w:rPr>
              <w:spacing w:val="-10"/>
              <w:sz w:val="24"/>
              <w:szCs w:val="24"/>
            </w:rPr>
            <w:fldChar w:fldCharType="end"/>
          </w:r>
        </w:p>
        <w:p w14:paraId="504F34DC">
          <w:pPr>
            <w:pStyle w:val="3"/>
            <w:tabs>
              <w:tab w:val="right" w:leader="dot" w:pos="8045"/>
            </w:tabs>
            <w:spacing w:before="72" w:line="184" w:lineRule="auto"/>
            <w:ind w:left="16"/>
            <w:rPr>
              <w:sz w:val="24"/>
              <w:szCs w:val="24"/>
            </w:rPr>
          </w:pPr>
          <w:r>
            <w:fldChar w:fldCharType="begin"/>
          </w:r>
          <w:r>
            <w:instrText xml:space="preserve"> HYPERLINK \l "bookmark127" </w:instrText>
          </w:r>
          <w:r>
            <w:fldChar w:fldCharType="separate"/>
          </w:r>
          <w:r>
            <w:rPr>
              <w:spacing w:val="-3"/>
              <w:sz w:val="24"/>
              <w:szCs w:val="24"/>
            </w:rPr>
            <w:t>15. 缺陷责任与保修</w:t>
          </w:r>
          <w:r>
            <w:rPr>
              <w:spacing w:val="-40"/>
              <w:sz w:val="24"/>
              <w:szCs w:val="24"/>
            </w:rPr>
            <w:t xml:space="preserve"> </w:t>
          </w:r>
          <w:r>
            <w:rPr>
              <w:sz w:val="24"/>
              <w:szCs w:val="24"/>
            </w:rPr>
            <w:tab/>
          </w:r>
          <w:r>
            <w:rPr>
              <w:spacing w:val="-14"/>
              <w:sz w:val="24"/>
              <w:szCs w:val="24"/>
            </w:rPr>
            <w:t xml:space="preserve"> </w:t>
          </w:r>
          <w:r>
            <w:rPr>
              <w:spacing w:val="-10"/>
              <w:sz w:val="24"/>
              <w:szCs w:val="24"/>
            </w:rPr>
            <w:t>128</w:t>
          </w:r>
          <w:r>
            <w:rPr>
              <w:spacing w:val="-10"/>
              <w:sz w:val="24"/>
              <w:szCs w:val="24"/>
            </w:rPr>
            <w:fldChar w:fldCharType="end"/>
          </w:r>
        </w:p>
        <w:p w14:paraId="7DCA1489">
          <w:pPr>
            <w:pStyle w:val="3"/>
            <w:tabs>
              <w:tab w:val="right" w:leader="dot" w:pos="8045"/>
            </w:tabs>
            <w:spacing w:before="73" w:line="184" w:lineRule="auto"/>
            <w:ind w:left="16"/>
            <w:rPr>
              <w:sz w:val="24"/>
              <w:szCs w:val="24"/>
            </w:rPr>
          </w:pPr>
          <w:r>
            <w:fldChar w:fldCharType="begin"/>
          </w:r>
          <w:r>
            <w:instrText xml:space="preserve"> HYPERLINK \l "bookmark128" </w:instrText>
          </w:r>
          <w:r>
            <w:fldChar w:fldCharType="separate"/>
          </w:r>
          <w:r>
            <w:rPr>
              <w:spacing w:val="-3"/>
              <w:sz w:val="24"/>
              <w:szCs w:val="24"/>
            </w:rPr>
            <w:t>15.1 工程保修的原则</w:t>
          </w:r>
          <w:r>
            <w:rPr>
              <w:spacing w:val="-37"/>
              <w:sz w:val="24"/>
              <w:szCs w:val="24"/>
            </w:rPr>
            <w:t xml:space="preserve"> </w:t>
          </w:r>
          <w:r>
            <w:rPr>
              <w:sz w:val="24"/>
              <w:szCs w:val="24"/>
            </w:rPr>
            <w:tab/>
          </w:r>
          <w:r>
            <w:rPr>
              <w:spacing w:val="-14"/>
              <w:sz w:val="24"/>
              <w:szCs w:val="24"/>
            </w:rPr>
            <w:t xml:space="preserve"> </w:t>
          </w:r>
          <w:r>
            <w:rPr>
              <w:spacing w:val="-10"/>
              <w:sz w:val="24"/>
              <w:szCs w:val="24"/>
            </w:rPr>
            <w:t>128</w:t>
          </w:r>
          <w:r>
            <w:rPr>
              <w:spacing w:val="-10"/>
              <w:sz w:val="24"/>
              <w:szCs w:val="24"/>
            </w:rPr>
            <w:fldChar w:fldCharType="end"/>
          </w:r>
        </w:p>
        <w:p w14:paraId="03697862">
          <w:pPr>
            <w:pStyle w:val="3"/>
            <w:tabs>
              <w:tab w:val="right" w:leader="dot" w:pos="8045"/>
            </w:tabs>
            <w:spacing w:before="73" w:line="184" w:lineRule="auto"/>
            <w:ind w:left="16"/>
            <w:rPr>
              <w:sz w:val="24"/>
              <w:szCs w:val="24"/>
            </w:rPr>
          </w:pPr>
          <w:r>
            <w:fldChar w:fldCharType="begin"/>
          </w:r>
          <w:r>
            <w:instrText xml:space="preserve"> HYPERLINK \l "bookmark129" </w:instrText>
          </w:r>
          <w:r>
            <w:fldChar w:fldCharType="separate"/>
          </w:r>
          <w:r>
            <w:rPr>
              <w:spacing w:val="-3"/>
              <w:sz w:val="24"/>
              <w:szCs w:val="24"/>
            </w:rPr>
            <w:t>15.2 缺陷责任期</w:t>
          </w:r>
          <w:r>
            <w:rPr>
              <w:spacing w:val="-43"/>
              <w:sz w:val="24"/>
              <w:szCs w:val="24"/>
            </w:rPr>
            <w:t xml:space="preserve"> </w:t>
          </w:r>
          <w:r>
            <w:rPr>
              <w:sz w:val="24"/>
              <w:szCs w:val="24"/>
            </w:rPr>
            <w:tab/>
          </w:r>
          <w:r>
            <w:rPr>
              <w:spacing w:val="-14"/>
              <w:sz w:val="24"/>
              <w:szCs w:val="24"/>
            </w:rPr>
            <w:t xml:space="preserve"> </w:t>
          </w:r>
          <w:r>
            <w:rPr>
              <w:spacing w:val="-10"/>
              <w:sz w:val="24"/>
              <w:szCs w:val="24"/>
            </w:rPr>
            <w:t>128</w:t>
          </w:r>
          <w:r>
            <w:rPr>
              <w:spacing w:val="-10"/>
              <w:sz w:val="24"/>
              <w:szCs w:val="24"/>
            </w:rPr>
            <w:fldChar w:fldCharType="end"/>
          </w:r>
        </w:p>
        <w:p w14:paraId="56FF51BD">
          <w:pPr>
            <w:pStyle w:val="3"/>
            <w:tabs>
              <w:tab w:val="right" w:leader="dot" w:pos="8045"/>
            </w:tabs>
            <w:spacing w:before="73" w:line="184" w:lineRule="auto"/>
            <w:ind w:left="16"/>
            <w:rPr>
              <w:sz w:val="24"/>
              <w:szCs w:val="24"/>
            </w:rPr>
          </w:pPr>
          <w:r>
            <w:fldChar w:fldCharType="begin"/>
          </w:r>
          <w:r>
            <w:instrText xml:space="preserve"> HYPERLINK \l "bookmark130" </w:instrText>
          </w:r>
          <w:r>
            <w:fldChar w:fldCharType="separate"/>
          </w:r>
          <w:r>
            <w:rPr>
              <w:spacing w:val="-3"/>
              <w:sz w:val="24"/>
              <w:szCs w:val="24"/>
            </w:rPr>
            <w:t>15.3 质量保证金</w:t>
          </w:r>
          <w:r>
            <w:rPr>
              <w:spacing w:val="-43"/>
              <w:sz w:val="24"/>
              <w:szCs w:val="24"/>
            </w:rPr>
            <w:t xml:space="preserve"> </w:t>
          </w:r>
          <w:r>
            <w:rPr>
              <w:sz w:val="24"/>
              <w:szCs w:val="24"/>
            </w:rPr>
            <w:tab/>
          </w:r>
          <w:r>
            <w:rPr>
              <w:spacing w:val="-14"/>
              <w:sz w:val="24"/>
              <w:szCs w:val="24"/>
            </w:rPr>
            <w:t xml:space="preserve"> </w:t>
          </w:r>
          <w:r>
            <w:rPr>
              <w:spacing w:val="-10"/>
              <w:sz w:val="24"/>
              <w:szCs w:val="24"/>
            </w:rPr>
            <w:t>129</w:t>
          </w:r>
          <w:r>
            <w:rPr>
              <w:spacing w:val="-10"/>
              <w:sz w:val="24"/>
              <w:szCs w:val="24"/>
            </w:rPr>
            <w:fldChar w:fldCharType="end"/>
          </w:r>
        </w:p>
        <w:p w14:paraId="44F8BC0A">
          <w:pPr>
            <w:pStyle w:val="3"/>
            <w:tabs>
              <w:tab w:val="right" w:leader="dot" w:pos="8045"/>
            </w:tabs>
            <w:spacing w:before="73" w:line="184" w:lineRule="auto"/>
            <w:ind w:left="16"/>
            <w:rPr>
              <w:sz w:val="24"/>
              <w:szCs w:val="24"/>
            </w:rPr>
          </w:pPr>
          <w:r>
            <w:fldChar w:fldCharType="begin"/>
          </w:r>
          <w:r>
            <w:instrText xml:space="preserve"> HYPERLINK \l "bookmark131" </w:instrText>
          </w:r>
          <w:r>
            <w:fldChar w:fldCharType="separate"/>
          </w:r>
          <w:r>
            <w:rPr>
              <w:spacing w:val="-7"/>
              <w:sz w:val="24"/>
              <w:szCs w:val="24"/>
            </w:rPr>
            <w:t>15.4</w:t>
          </w:r>
          <w:r>
            <w:rPr>
              <w:spacing w:val="13"/>
              <w:sz w:val="24"/>
              <w:szCs w:val="24"/>
            </w:rPr>
            <w:t xml:space="preserve"> </w:t>
          </w:r>
          <w:r>
            <w:rPr>
              <w:spacing w:val="-7"/>
              <w:sz w:val="24"/>
              <w:szCs w:val="24"/>
            </w:rPr>
            <w:t>保修</w:t>
          </w:r>
          <w:r>
            <w:rPr>
              <w:spacing w:val="-44"/>
              <w:sz w:val="24"/>
              <w:szCs w:val="24"/>
            </w:rPr>
            <w:t xml:space="preserve"> </w:t>
          </w:r>
          <w:r>
            <w:rPr>
              <w:sz w:val="24"/>
              <w:szCs w:val="24"/>
            </w:rPr>
            <w:tab/>
          </w:r>
          <w:r>
            <w:rPr>
              <w:spacing w:val="-14"/>
              <w:sz w:val="24"/>
              <w:szCs w:val="24"/>
            </w:rPr>
            <w:t xml:space="preserve"> </w:t>
          </w:r>
          <w:r>
            <w:rPr>
              <w:spacing w:val="-10"/>
              <w:sz w:val="24"/>
              <w:szCs w:val="24"/>
            </w:rPr>
            <w:t>129</w:t>
          </w:r>
          <w:r>
            <w:rPr>
              <w:spacing w:val="-10"/>
              <w:sz w:val="24"/>
              <w:szCs w:val="24"/>
            </w:rPr>
            <w:fldChar w:fldCharType="end"/>
          </w:r>
        </w:p>
        <w:p w14:paraId="3334EAF5">
          <w:pPr>
            <w:pStyle w:val="3"/>
            <w:tabs>
              <w:tab w:val="right" w:leader="dot" w:pos="8045"/>
            </w:tabs>
            <w:spacing w:before="72" w:line="184" w:lineRule="auto"/>
            <w:ind w:left="16"/>
            <w:rPr>
              <w:sz w:val="24"/>
              <w:szCs w:val="24"/>
            </w:rPr>
          </w:pPr>
          <w:r>
            <w:fldChar w:fldCharType="begin"/>
          </w:r>
          <w:r>
            <w:instrText xml:space="preserve"> HYPERLINK \l "bookmark132" </w:instrText>
          </w:r>
          <w:r>
            <w:fldChar w:fldCharType="separate"/>
          </w:r>
          <w:r>
            <w:rPr>
              <w:spacing w:val="-8"/>
              <w:sz w:val="24"/>
              <w:szCs w:val="24"/>
            </w:rPr>
            <w:t>16.</w:t>
          </w:r>
          <w:r>
            <w:rPr>
              <w:spacing w:val="11"/>
              <w:sz w:val="24"/>
              <w:szCs w:val="24"/>
            </w:rPr>
            <w:t xml:space="preserve"> </w:t>
          </w:r>
          <w:r>
            <w:rPr>
              <w:spacing w:val="-8"/>
              <w:sz w:val="24"/>
              <w:szCs w:val="24"/>
            </w:rPr>
            <w:t>违约</w:t>
          </w:r>
          <w:r>
            <w:rPr>
              <w:spacing w:val="7"/>
              <w:sz w:val="24"/>
              <w:szCs w:val="24"/>
            </w:rPr>
            <w:t xml:space="preserve">      </w:t>
          </w:r>
          <w:r>
            <w:rPr>
              <w:sz w:val="24"/>
              <w:szCs w:val="24"/>
            </w:rPr>
            <w:tab/>
          </w:r>
          <w:r>
            <w:rPr>
              <w:spacing w:val="17"/>
              <w:sz w:val="24"/>
              <w:szCs w:val="24"/>
            </w:rPr>
            <w:t xml:space="preserve"> </w:t>
          </w:r>
          <w:r>
            <w:rPr>
              <w:spacing w:val="-10"/>
              <w:sz w:val="24"/>
              <w:szCs w:val="24"/>
            </w:rPr>
            <w:t>130</w:t>
          </w:r>
          <w:r>
            <w:rPr>
              <w:spacing w:val="-10"/>
              <w:sz w:val="24"/>
              <w:szCs w:val="24"/>
            </w:rPr>
            <w:fldChar w:fldCharType="end"/>
          </w:r>
        </w:p>
        <w:p w14:paraId="39C5201D">
          <w:pPr>
            <w:pStyle w:val="3"/>
            <w:tabs>
              <w:tab w:val="right" w:leader="dot" w:pos="8045"/>
            </w:tabs>
            <w:spacing w:before="73" w:line="184" w:lineRule="auto"/>
            <w:ind w:left="16"/>
            <w:rPr>
              <w:sz w:val="24"/>
              <w:szCs w:val="24"/>
            </w:rPr>
          </w:pPr>
          <w:r>
            <w:fldChar w:fldCharType="begin"/>
          </w:r>
          <w:r>
            <w:instrText xml:space="preserve"> HYPERLINK \l "bookmark133" </w:instrText>
          </w:r>
          <w:r>
            <w:fldChar w:fldCharType="separate"/>
          </w:r>
          <w:r>
            <w:rPr>
              <w:spacing w:val="-3"/>
              <w:sz w:val="24"/>
              <w:szCs w:val="24"/>
            </w:rPr>
            <w:t>16.1 发包人违约</w:t>
          </w:r>
          <w:r>
            <w:rPr>
              <w:spacing w:val="-43"/>
              <w:sz w:val="24"/>
              <w:szCs w:val="24"/>
            </w:rPr>
            <w:t xml:space="preserve"> </w:t>
          </w:r>
          <w:r>
            <w:rPr>
              <w:sz w:val="24"/>
              <w:szCs w:val="24"/>
            </w:rPr>
            <w:tab/>
          </w:r>
          <w:r>
            <w:rPr>
              <w:spacing w:val="-14"/>
              <w:sz w:val="24"/>
              <w:szCs w:val="24"/>
            </w:rPr>
            <w:t xml:space="preserve"> </w:t>
          </w:r>
          <w:r>
            <w:rPr>
              <w:spacing w:val="-10"/>
              <w:sz w:val="24"/>
              <w:szCs w:val="24"/>
            </w:rPr>
            <w:t>130</w:t>
          </w:r>
          <w:r>
            <w:rPr>
              <w:spacing w:val="-10"/>
              <w:sz w:val="24"/>
              <w:szCs w:val="24"/>
            </w:rPr>
            <w:fldChar w:fldCharType="end"/>
          </w:r>
        </w:p>
        <w:p w14:paraId="540B8BA1">
          <w:pPr>
            <w:pStyle w:val="3"/>
            <w:tabs>
              <w:tab w:val="right" w:leader="dot" w:pos="8045"/>
            </w:tabs>
            <w:spacing w:before="73" w:line="184" w:lineRule="auto"/>
            <w:ind w:left="16"/>
            <w:rPr>
              <w:sz w:val="24"/>
              <w:szCs w:val="24"/>
            </w:rPr>
          </w:pPr>
          <w:r>
            <w:fldChar w:fldCharType="begin"/>
          </w:r>
          <w:r>
            <w:instrText xml:space="preserve"> HYPERLINK \l "bookmark134" </w:instrText>
          </w:r>
          <w:r>
            <w:fldChar w:fldCharType="separate"/>
          </w:r>
          <w:r>
            <w:rPr>
              <w:spacing w:val="-3"/>
              <w:sz w:val="24"/>
              <w:szCs w:val="24"/>
            </w:rPr>
            <w:t>16.2 承包人违约</w:t>
          </w:r>
          <w:r>
            <w:rPr>
              <w:spacing w:val="-43"/>
              <w:sz w:val="24"/>
              <w:szCs w:val="24"/>
            </w:rPr>
            <w:t xml:space="preserve"> </w:t>
          </w:r>
          <w:r>
            <w:rPr>
              <w:sz w:val="24"/>
              <w:szCs w:val="24"/>
            </w:rPr>
            <w:tab/>
          </w:r>
          <w:r>
            <w:rPr>
              <w:spacing w:val="-14"/>
              <w:sz w:val="24"/>
              <w:szCs w:val="24"/>
            </w:rPr>
            <w:t xml:space="preserve"> </w:t>
          </w:r>
          <w:r>
            <w:rPr>
              <w:spacing w:val="-10"/>
              <w:sz w:val="24"/>
              <w:szCs w:val="24"/>
            </w:rPr>
            <w:t>131</w:t>
          </w:r>
          <w:r>
            <w:rPr>
              <w:spacing w:val="-10"/>
              <w:sz w:val="24"/>
              <w:szCs w:val="24"/>
            </w:rPr>
            <w:fldChar w:fldCharType="end"/>
          </w:r>
        </w:p>
        <w:p w14:paraId="76B02520">
          <w:pPr>
            <w:pStyle w:val="3"/>
            <w:tabs>
              <w:tab w:val="right" w:leader="dot" w:pos="8045"/>
            </w:tabs>
            <w:spacing w:before="73" w:line="184" w:lineRule="auto"/>
            <w:ind w:left="16"/>
            <w:rPr>
              <w:sz w:val="24"/>
              <w:szCs w:val="24"/>
            </w:rPr>
          </w:pPr>
          <w:r>
            <w:fldChar w:fldCharType="begin"/>
          </w:r>
          <w:r>
            <w:instrText xml:space="preserve"> HYPERLINK \l "bookmark135" </w:instrText>
          </w:r>
          <w:r>
            <w:fldChar w:fldCharType="separate"/>
          </w:r>
          <w:r>
            <w:rPr>
              <w:spacing w:val="-3"/>
              <w:sz w:val="24"/>
              <w:szCs w:val="24"/>
            </w:rPr>
            <w:t>16.3 第三人造成的违约</w:t>
          </w:r>
          <w:r>
            <w:rPr>
              <w:spacing w:val="-34"/>
              <w:sz w:val="24"/>
              <w:szCs w:val="24"/>
            </w:rPr>
            <w:t xml:space="preserve"> </w:t>
          </w:r>
          <w:r>
            <w:rPr>
              <w:sz w:val="24"/>
              <w:szCs w:val="24"/>
            </w:rPr>
            <w:tab/>
          </w:r>
          <w:r>
            <w:rPr>
              <w:spacing w:val="-14"/>
              <w:sz w:val="24"/>
              <w:szCs w:val="24"/>
            </w:rPr>
            <w:t xml:space="preserve"> </w:t>
          </w:r>
          <w:r>
            <w:rPr>
              <w:spacing w:val="-10"/>
              <w:sz w:val="24"/>
              <w:szCs w:val="24"/>
            </w:rPr>
            <w:t>132</w:t>
          </w:r>
          <w:r>
            <w:rPr>
              <w:spacing w:val="-10"/>
              <w:sz w:val="24"/>
              <w:szCs w:val="24"/>
            </w:rPr>
            <w:fldChar w:fldCharType="end"/>
          </w:r>
        </w:p>
        <w:p w14:paraId="1C51E290">
          <w:pPr>
            <w:pStyle w:val="3"/>
            <w:tabs>
              <w:tab w:val="right" w:leader="dot" w:pos="8045"/>
            </w:tabs>
            <w:spacing w:before="73" w:line="184" w:lineRule="auto"/>
            <w:ind w:left="16"/>
            <w:rPr>
              <w:sz w:val="24"/>
              <w:szCs w:val="24"/>
            </w:rPr>
          </w:pPr>
          <w:r>
            <w:fldChar w:fldCharType="begin"/>
          </w:r>
          <w:r>
            <w:instrText xml:space="preserve"> HYPERLINK \l "bookmark136" </w:instrText>
          </w:r>
          <w:r>
            <w:fldChar w:fldCharType="separate"/>
          </w:r>
          <w:r>
            <w:rPr>
              <w:spacing w:val="-6"/>
              <w:sz w:val="24"/>
              <w:szCs w:val="24"/>
            </w:rPr>
            <w:t>17.</w:t>
          </w:r>
          <w:r>
            <w:rPr>
              <w:spacing w:val="13"/>
              <w:sz w:val="24"/>
              <w:szCs w:val="24"/>
            </w:rPr>
            <w:t xml:space="preserve"> </w:t>
          </w:r>
          <w:r>
            <w:rPr>
              <w:spacing w:val="-6"/>
              <w:sz w:val="24"/>
              <w:szCs w:val="24"/>
            </w:rPr>
            <w:t>不可抗力</w:t>
          </w:r>
          <w:r>
            <w:rPr>
              <w:spacing w:val="22"/>
              <w:sz w:val="24"/>
              <w:szCs w:val="24"/>
            </w:rPr>
            <w:t xml:space="preserve">  </w:t>
          </w:r>
          <w:r>
            <w:rPr>
              <w:sz w:val="24"/>
              <w:szCs w:val="24"/>
            </w:rPr>
            <w:tab/>
          </w:r>
          <w:r>
            <w:rPr>
              <w:spacing w:val="17"/>
              <w:sz w:val="24"/>
              <w:szCs w:val="24"/>
            </w:rPr>
            <w:t xml:space="preserve"> </w:t>
          </w:r>
          <w:r>
            <w:rPr>
              <w:spacing w:val="-10"/>
              <w:sz w:val="24"/>
              <w:szCs w:val="24"/>
            </w:rPr>
            <w:t>132</w:t>
          </w:r>
          <w:r>
            <w:rPr>
              <w:spacing w:val="-10"/>
              <w:sz w:val="24"/>
              <w:szCs w:val="24"/>
            </w:rPr>
            <w:fldChar w:fldCharType="end"/>
          </w:r>
        </w:p>
        <w:p w14:paraId="15CA3293">
          <w:pPr>
            <w:pStyle w:val="3"/>
            <w:tabs>
              <w:tab w:val="right" w:leader="dot" w:pos="8045"/>
            </w:tabs>
            <w:spacing w:before="72" w:line="184" w:lineRule="auto"/>
            <w:ind w:left="16"/>
            <w:rPr>
              <w:sz w:val="24"/>
              <w:szCs w:val="24"/>
            </w:rPr>
          </w:pPr>
          <w:r>
            <w:fldChar w:fldCharType="begin"/>
          </w:r>
          <w:r>
            <w:instrText xml:space="preserve"> HYPERLINK \l "bookmark137" </w:instrText>
          </w:r>
          <w:r>
            <w:fldChar w:fldCharType="separate"/>
          </w:r>
          <w:r>
            <w:rPr>
              <w:spacing w:val="-3"/>
              <w:sz w:val="24"/>
              <w:szCs w:val="24"/>
            </w:rPr>
            <w:t>17.1 不可抗力的确认</w:t>
          </w:r>
          <w:r>
            <w:rPr>
              <w:spacing w:val="-37"/>
              <w:sz w:val="24"/>
              <w:szCs w:val="24"/>
            </w:rPr>
            <w:t xml:space="preserve"> </w:t>
          </w:r>
          <w:r>
            <w:rPr>
              <w:sz w:val="24"/>
              <w:szCs w:val="24"/>
            </w:rPr>
            <w:tab/>
          </w:r>
          <w:r>
            <w:rPr>
              <w:spacing w:val="-14"/>
              <w:sz w:val="24"/>
              <w:szCs w:val="24"/>
            </w:rPr>
            <w:t xml:space="preserve"> </w:t>
          </w:r>
          <w:r>
            <w:rPr>
              <w:spacing w:val="-10"/>
              <w:sz w:val="24"/>
              <w:szCs w:val="24"/>
            </w:rPr>
            <w:t>132</w:t>
          </w:r>
          <w:r>
            <w:rPr>
              <w:spacing w:val="-10"/>
              <w:sz w:val="24"/>
              <w:szCs w:val="24"/>
            </w:rPr>
            <w:fldChar w:fldCharType="end"/>
          </w:r>
        </w:p>
        <w:p w14:paraId="64246A85">
          <w:pPr>
            <w:pStyle w:val="3"/>
            <w:tabs>
              <w:tab w:val="right" w:leader="dot" w:pos="8045"/>
            </w:tabs>
            <w:spacing w:before="73" w:line="219" w:lineRule="auto"/>
            <w:ind w:left="16"/>
            <w:rPr>
              <w:sz w:val="24"/>
              <w:szCs w:val="24"/>
            </w:rPr>
          </w:pPr>
          <w:r>
            <w:fldChar w:fldCharType="begin"/>
          </w:r>
          <w:r>
            <w:instrText xml:space="preserve"> HYPERLINK \l "bookmark138" </w:instrText>
          </w:r>
          <w:r>
            <w:fldChar w:fldCharType="separate"/>
          </w:r>
          <w:r>
            <w:rPr>
              <w:spacing w:val="-3"/>
              <w:sz w:val="24"/>
              <w:szCs w:val="24"/>
            </w:rPr>
            <w:t>17.2 不可抗力的通知</w:t>
          </w:r>
          <w:r>
            <w:rPr>
              <w:spacing w:val="-37"/>
              <w:sz w:val="24"/>
              <w:szCs w:val="24"/>
            </w:rPr>
            <w:t xml:space="preserve"> </w:t>
          </w:r>
          <w:r>
            <w:rPr>
              <w:sz w:val="24"/>
              <w:szCs w:val="24"/>
            </w:rPr>
            <w:tab/>
          </w:r>
          <w:r>
            <w:rPr>
              <w:spacing w:val="-14"/>
              <w:sz w:val="24"/>
              <w:szCs w:val="24"/>
            </w:rPr>
            <w:t xml:space="preserve"> </w:t>
          </w:r>
          <w:r>
            <w:rPr>
              <w:spacing w:val="-10"/>
              <w:sz w:val="24"/>
              <w:szCs w:val="24"/>
            </w:rPr>
            <w:t>133</w:t>
          </w:r>
          <w:r>
            <w:rPr>
              <w:spacing w:val="-10"/>
              <w:sz w:val="24"/>
              <w:szCs w:val="24"/>
            </w:rPr>
            <w:fldChar w:fldCharType="end"/>
          </w:r>
        </w:p>
      </w:sdtContent>
    </w:sdt>
    <w:p w14:paraId="5774E6F2">
      <w:pPr>
        <w:spacing w:line="219" w:lineRule="auto"/>
        <w:rPr>
          <w:sz w:val="24"/>
          <w:szCs w:val="24"/>
        </w:rPr>
        <w:sectPr>
          <w:footerReference r:id="rId86" w:type="default"/>
          <w:pgSz w:w="11906" w:h="16839"/>
          <w:pgMar w:top="400" w:right="1785" w:bottom="1114" w:left="1781" w:header="0" w:footer="948" w:gutter="0"/>
          <w:pgNumType w:fmt="decimal"/>
          <w:cols w:space="720" w:num="1"/>
        </w:sectPr>
      </w:pPr>
    </w:p>
    <w:p w14:paraId="74B57E40">
      <w:pPr>
        <w:spacing w:line="243" w:lineRule="auto"/>
        <w:rPr>
          <w:rFonts w:ascii="Arial"/>
          <w:sz w:val="21"/>
        </w:rPr>
      </w:pPr>
    </w:p>
    <w:p w14:paraId="6E6F8722">
      <w:pPr>
        <w:spacing w:line="243" w:lineRule="auto"/>
        <w:rPr>
          <w:rFonts w:ascii="Arial"/>
          <w:sz w:val="21"/>
        </w:rPr>
      </w:pPr>
    </w:p>
    <w:p w14:paraId="49154BC7">
      <w:pPr>
        <w:spacing w:line="243" w:lineRule="auto"/>
        <w:rPr>
          <w:rFonts w:ascii="Arial"/>
          <w:sz w:val="21"/>
        </w:rPr>
      </w:pPr>
    </w:p>
    <w:p w14:paraId="04526641">
      <w:pPr>
        <w:spacing w:line="243" w:lineRule="auto"/>
        <w:rPr>
          <w:rFonts w:ascii="Arial"/>
          <w:sz w:val="21"/>
        </w:rPr>
      </w:pPr>
    </w:p>
    <w:sdt>
      <w:sdtPr>
        <w:rPr>
          <w:rFonts w:ascii="宋体" w:hAnsi="宋体" w:eastAsia="宋体" w:cs="宋体"/>
          <w:sz w:val="24"/>
          <w:szCs w:val="24"/>
        </w:rPr>
        <w:id w:val="147475139"/>
        <w:docPartObj>
          <w:docPartGallery w:val="Table of Contents"/>
          <w:docPartUnique/>
        </w:docPartObj>
      </w:sdtPr>
      <w:sdtEndPr>
        <w:rPr>
          <w:rFonts w:ascii="宋体" w:hAnsi="宋体" w:eastAsia="宋体" w:cs="宋体"/>
          <w:sz w:val="24"/>
          <w:szCs w:val="24"/>
        </w:rPr>
      </w:sdtEndPr>
      <w:sdtContent>
        <w:p w14:paraId="3701596B">
          <w:pPr>
            <w:pStyle w:val="3"/>
            <w:tabs>
              <w:tab w:val="right" w:leader="dot" w:pos="8047"/>
            </w:tabs>
            <w:spacing w:before="78" w:line="184" w:lineRule="auto"/>
            <w:ind w:left="18"/>
            <w:rPr>
              <w:sz w:val="24"/>
              <w:szCs w:val="24"/>
            </w:rPr>
          </w:pPr>
          <w:r>
            <w:fldChar w:fldCharType="begin"/>
          </w:r>
          <w:r>
            <w:instrText xml:space="preserve"> HYPERLINK \l "bookmark139" </w:instrText>
          </w:r>
          <w:r>
            <w:fldChar w:fldCharType="separate"/>
          </w:r>
          <w:r>
            <w:rPr>
              <w:spacing w:val="-2"/>
              <w:sz w:val="24"/>
              <w:szCs w:val="24"/>
            </w:rPr>
            <w:t>17.3 不可抗力后果的承担</w:t>
          </w:r>
          <w:r>
            <w:rPr>
              <w:spacing w:val="-45"/>
              <w:sz w:val="24"/>
              <w:szCs w:val="24"/>
            </w:rPr>
            <w:t xml:space="preserve"> </w:t>
          </w:r>
          <w:r>
            <w:rPr>
              <w:sz w:val="24"/>
              <w:szCs w:val="24"/>
            </w:rPr>
            <w:tab/>
          </w:r>
          <w:r>
            <w:rPr>
              <w:spacing w:val="-14"/>
              <w:sz w:val="24"/>
              <w:szCs w:val="24"/>
            </w:rPr>
            <w:t xml:space="preserve"> </w:t>
          </w:r>
          <w:r>
            <w:rPr>
              <w:spacing w:val="-10"/>
              <w:sz w:val="24"/>
              <w:szCs w:val="24"/>
            </w:rPr>
            <w:t>133</w:t>
          </w:r>
          <w:r>
            <w:rPr>
              <w:spacing w:val="-10"/>
              <w:sz w:val="24"/>
              <w:szCs w:val="24"/>
            </w:rPr>
            <w:fldChar w:fldCharType="end"/>
          </w:r>
        </w:p>
        <w:p w14:paraId="71D9F50C">
          <w:pPr>
            <w:pStyle w:val="3"/>
            <w:tabs>
              <w:tab w:val="right" w:leader="dot" w:pos="8047"/>
            </w:tabs>
            <w:spacing w:before="72" w:line="184" w:lineRule="auto"/>
            <w:ind w:left="18"/>
            <w:rPr>
              <w:sz w:val="24"/>
              <w:szCs w:val="24"/>
            </w:rPr>
          </w:pPr>
          <w:r>
            <w:fldChar w:fldCharType="begin"/>
          </w:r>
          <w:r>
            <w:instrText xml:space="preserve"> HYPERLINK \l "bookmark140" </w:instrText>
          </w:r>
          <w:r>
            <w:fldChar w:fldCharType="separate"/>
          </w:r>
          <w:r>
            <w:rPr>
              <w:spacing w:val="-5"/>
              <w:sz w:val="24"/>
              <w:szCs w:val="24"/>
            </w:rPr>
            <w:t>17.4</w:t>
          </w:r>
          <w:r>
            <w:rPr>
              <w:spacing w:val="36"/>
              <w:sz w:val="24"/>
              <w:szCs w:val="24"/>
            </w:rPr>
            <w:t xml:space="preserve"> </w:t>
          </w:r>
          <w:r>
            <w:rPr>
              <w:spacing w:val="-5"/>
              <w:sz w:val="24"/>
              <w:szCs w:val="24"/>
            </w:rPr>
            <w:t>因不可抗力解除合同</w:t>
          </w:r>
          <w:r>
            <w:rPr>
              <w:spacing w:val="-44"/>
              <w:sz w:val="24"/>
              <w:szCs w:val="24"/>
            </w:rPr>
            <w:t xml:space="preserve"> </w:t>
          </w:r>
          <w:r>
            <w:rPr>
              <w:sz w:val="24"/>
              <w:szCs w:val="24"/>
            </w:rPr>
            <w:tab/>
          </w:r>
          <w:r>
            <w:rPr>
              <w:spacing w:val="-14"/>
              <w:sz w:val="24"/>
              <w:szCs w:val="24"/>
            </w:rPr>
            <w:t xml:space="preserve"> </w:t>
          </w:r>
          <w:r>
            <w:rPr>
              <w:spacing w:val="-10"/>
              <w:sz w:val="24"/>
              <w:szCs w:val="24"/>
            </w:rPr>
            <w:t>133</w:t>
          </w:r>
          <w:r>
            <w:rPr>
              <w:spacing w:val="-10"/>
              <w:sz w:val="24"/>
              <w:szCs w:val="24"/>
            </w:rPr>
            <w:fldChar w:fldCharType="end"/>
          </w:r>
        </w:p>
        <w:p w14:paraId="0CCA304F">
          <w:pPr>
            <w:pStyle w:val="3"/>
            <w:tabs>
              <w:tab w:val="right" w:leader="dot" w:pos="8047"/>
            </w:tabs>
            <w:spacing w:before="72" w:line="184" w:lineRule="auto"/>
            <w:ind w:left="18"/>
            <w:rPr>
              <w:sz w:val="24"/>
              <w:szCs w:val="24"/>
            </w:rPr>
          </w:pPr>
          <w:r>
            <w:fldChar w:fldCharType="begin"/>
          </w:r>
          <w:r>
            <w:instrText xml:space="preserve"> HYPERLINK \l "bookmark141" </w:instrText>
          </w:r>
          <w:r>
            <w:fldChar w:fldCharType="separate"/>
          </w:r>
          <w:r>
            <w:rPr>
              <w:spacing w:val="-8"/>
              <w:sz w:val="24"/>
              <w:szCs w:val="24"/>
            </w:rPr>
            <w:t>18.</w:t>
          </w:r>
          <w:r>
            <w:rPr>
              <w:spacing w:val="11"/>
              <w:sz w:val="24"/>
              <w:szCs w:val="24"/>
            </w:rPr>
            <w:t xml:space="preserve"> </w:t>
          </w:r>
          <w:r>
            <w:rPr>
              <w:spacing w:val="-8"/>
              <w:sz w:val="24"/>
              <w:szCs w:val="24"/>
            </w:rPr>
            <w:t>保险</w:t>
          </w:r>
          <w:r>
            <w:rPr>
              <w:spacing w:val="7"/>
              <w:sz w:val="24"/>
              <w:szCs w:val="24"/>
            </w:rPr>
            <w:t xml:space="preserve">      </w:t>
          </w:r>
          <w:r>
            <w:rPr>
              <w:sz w:val="24"/>
              <w:szCs w:val="24"/>
            </w:rPr>
            <w:tab/>
          </w:r>
          <w:r>
            <w:rPr>
              <w:spacing w:val="17"/>
              <w:sz w:val="24"/>
              <w:szCs w:val="24"/>
            </w:rPr>
            <w:t xml:space="preserve"> </w:t>
          </w:r>
          <w:r>
            <w:rPr>
              <w:spacing w:val="-10"/>
              <w:sz w:val="24"/>
              <w:szCs w:val="24"/>
            </w:rPr>
            <w:t>134</w:t>
          </w:r>
          <w:r>
            <w:rPr>
              <w:spacing w:val="-10"/>
              <w:sz w:val="24"/>
              <w:szCs w:val="24"/>
            </w:rPr>
            <w:fldChar w:fldCharType="end"/>
          </w:r>
        </w:p>
        <w:p w14:paraId="30DECFC5">
          <w:pPr>
            <w:pStyle w:val="3"/>
            <w:tabs>
              <w:tab w:val="right" w:leader="dot" w:pos="8047"/>
            </w:tabs>
            <w:spacing w:before="72" w:line="184" w:lineRule="auto"/>
            <w:ind w:left="18"/>
            <w:rPr>
              <w:sz w:val="24"/>
              <w:szCs w:val="24"/>
            </w:rPr>
          </w:pPr>
          <w:r>
            <w:fldChar w:fldCharType="begin"/>
          </w:r>
          <w:r>
            <w:instrText xml:space="preserve"> HYPERLINK \l "bookmark142" </w:instrText>
          </w:r>
          <w:r>
            <w:fldChar w:fldCharType="separate"/>
          </w:r>
          <w:r>
            <w:rPr>
              <w:spacing w:val="-5"/>
              <w:sz w:val="24"/>
              <w:szCs w:val="24"/>
            </w:rPr>
            <w:t>18.1</w:t>
          </w:r>
          <w:r>
            <w:rPr>
              <w:spacing w:val="12"/>
              <w:sz w:val="24"/>
              <w:szCs w:val="24"/>
            </w:rPr>
            <w:t xml:space="preserve"> </w:t>
          </w:r>
          <w:r>
            <w:rPr>
              <w:spacing w:val="-5"/>
              <w:sz w:val="24"/>
              <w:szCs w:val="24"/>
            </w:rPr>
            <w:t>工程保险</w:t>
          </w:r>
          <w:r>
            <w:rPr>
              <w:spacing w:val="-45"/>
              <w:sz w:val="24"/>
              <w:szCs w:val="24"/>
            </w:rPr>
            <w:t xml:space="preserve"> </w:t>
          </w:r>
          <w:r>
            <w:rPr>
              <w:sz w:val="24"/>
              <w:szCs w:val="24"/>
            </w:rPr>
            <w:tab/>
          </w:r>
          <w:r>
            <w:rPr>
              <w:spacing w:val="-14"/>
              <w:sz w:val="24"/>
              <w:szCs w:val="24"/>
            </w:rPr>
            <w:t xml:space="preserve"> </w:t>
          </w:r>
          <w:r>
            <w:rPr>
              <w:spacing w:val="-10"/>
              <w:sz w:val="24"/>
              <w:szCs w:val="24"/>
            </w:rPr>
            <w:t>134</w:t>
          </w:r>
          <w:r>
            <w:rPr>
              <w:spacing w:val="-10"/>
              <w:sz w:val="24"/>
              <w:szCs w:val="24"/>
            </w:rPr>
            <w:fldChar w:fldCharType="end"/>
          </w:r>
        </w:p>
        <w:p w14:paraId="462753EE">
          <w:pPr>
            <w:pStyle w:val="3"/>
            <w:tabs>
              <w:tab w:val="right" w:leader="dot" w:pos="8047"/>
            </w:tabs>
            <w:spacing w:before="73" w:line="184" w:lineRule="auto"/>
            <w:ind w:left="18"/>
            <w:rPr>
              <w:sz w:val="24"/>
              <w:szCs w:val="24"/>
            </w:rPr>
          </w:pPr>
          <w:r>
            <w:fldChar w:fldCharType="begin"/>
          </w:r>
          <w:r>
            <w:instrText xml:space="preserve"> HYPERLINK \l "bookmark143" </w:instrText>
          </w:r>
          <w:r>
            <w:fldChar w:fldCharType="separate"/>
          </w:r>
          <w:r>
            <w:rPr>
              <w:spacing w:val="-5"/>
              <w:sz w:val="24"/>
              <w:szCs w:val="24"/>
            </w:rPr>
            <w:t>18.2</w:t>
          </w:r>
          <w:r>
            <w:rPr>
              <w:spacing w:val="12"/>
              <w:sz w:val="24"/>
              <w:szCs w:val="24"/>
            </w:rPr>
            <w:t xml:space="preserve"> </w:t>
          </w:r>
          <w:r>
            <w:rPr>
              <w:spacing w:val="-5"/>
              <w:sz w:val="24"/>
              <w:szCs w:val="24"/>
            </w:rPr>
            <w:t>工伤保险</w:t>
          </w:r>
          <w:r>
            <w:rPr>
              <w:spacing w:val="-45"/>
              <w:sz w:val="24"/>
              <w:szCs w:val="24"/>
            </w:rPr>
            <w:t xml:space="preserve"> </w:t>
          </w:r>
          <w:r>
            <w:rPr>
              <w:sz w:val="24"/>
              <w:szCs w:val="24"/>
            </w:rPr>
            <w:tab/>
          </w:r>
          <w:r>
            <w:rPr>
              <w:spacing w:val="-14"/>
              <w:sz w:val="24"/>
              <w:szCs w:val="24"/>
            </w:rPr>
            <w:t xml:space="preserve"> </w:t>
          </w:r>
          <w:r>
            <w:rPr>
              <w:spacing w:val="-10"/>
              <w:sz w:val="24"/>
              <w:szCs w:val="24"/>
            </w:rPr>
            <w:t>134</w:t>
          </w:r>
          <w:r>
            <w:rPr>
              <w:spacing w:val="-10"/>
              <w:sz w:val="24"/>
              <w:szCs w:val="24"/>
            </w:rPr>
            <w:fldChar w:fldCharType="end"/>
          </w:r>
        </w:p>
        <w:p w14:paraId="39DEC330">
          <w:pPr>
            <w:pStyle w:val="3"/>
            <w:tabs>
              <w:tab w:val="right" w:leader="dot" w:pos="8047"/>
            </w:tabs>
            <w:spacing w:before="73" w:line="184" w:lineRule="auto"/>
            <w:ind w:left="18"/>
            <w:rPr>
              <w:sz w:val="24"/>
              <w:szCs w:val="24"/>
            </w:rPr>
          </w:pPr>
          <w:r>
            <w:fldChar w:fldCharType="begin"/>
          </w:r>
          <w:r>
            <w:instrText xml:space="preserve"> HYPERLINK \l "bookmark144" </w:instrText>
          </w:r>
          <w:r>
            <w:fldChar w:fldCharType="separate"/>
          </w:r>
          <w:r>
            <w:rPr>
              <w:spacing w:val="-4"/>
              <w:sz w:val="24"/>
              <w:szCs w:val="24"/>
            </w:rPr>
            <w:t>18.3 其他保险</w:t>
          </w:r>
          <w:r>
            <w:rPr>
              <w:spacing w:val="-37"/>
              <w:sz w:val="24"/>
              <w:szCs w:val="24"/>
            </w:rPr>
            <w:t xml:space="preserve"> </w:t>
          </w:r>
          <w:r>
            <w:rPr>
              <w:sz w:val="24"/>
              <w:szCs w:val="24"/>
            </w:rPr>
            <w:tab/>
          </w:r>
          <w:r>
            <w:rPr>
              <w:spacing w:val="-14"/>
              <w:sz w:val="24"/>
              <w:szCs w:val="24"/>
            </w:rPr>
            <w:t xml:space="preserve"> </w:t>
          </w:r>
          <w:r>
            <w:rPr>
              <w:spacing w:val="-10"/>
              <w:sz w:val="24"/>
              <w:szCs w:val="24"/>
            </w:rPr>
            <w:t>134</w:t>
          </w:r>
          <w:r>
            <w:rPr>
              <w:spacing w:val="-10"/>
              <w:sz w:val="24"/>
              <w:szCs w:val="24"/>
            </w:rPr>
            <w:fldChar w:fldCharType="end"/>
          </w:r>
        </w:p>
        <w:p w14:paraId="64422940">
          <w:pPr>
            <w:pStyle w:val="3"/>
            <w:tabs>
              <w:tab w:val="right" w:leader="dot" w:pos="8047"/>
            </w:tabs>
            <w:spacing w:before="73" w:line="184" w:lineRule="auto"/>
            <w:ind w:left="18"/>
            <w:rPr>
              <w:sz w:val="24"/>
              <w:szCs w:val="24"/>
            </w:rPr>
          </w:pPr>
          <w:r>
            <w:fldChar w:fldCharType="begin"/>
          </w:r>
          <w:r>
            <w:instrText xml:space="preserve"> HYPERLINK \l "bookmark145" </w:instrText>
          </w:r>
          <w:r>
            <w:fldChar w:fldCharType="separate"/>
          </w:r>
          <w:r>
            <w:rPr>
              <w:spacing w:val="-5"/>
              <w:sz w:val="24"/>
              <w:szCs w:val="24"/>
            </w:rPr>
            <w:t>18.4</w:t>
          </w:r>
          <w:r>
            <w:rPr>
              <w:spacing w:val="12"/>
              <w:sz w:val="24"/>
              <w:szCs w:val="24"/>
            </w:rPr>
            <w:t xml:space="preserve"> </w:t>
          </w:r>
          <w:r>
            <w:rPr>
              <w:spacing w:val="-5"/>
              <w:sz w:val="24"/>
              <w:szCs w:val="24"/>
            </w:rPr>
            <w:t>持续保险</w:t>
          </w:r>
          <w:r>
            <w:rPr>
              <w:spacing w:val="-45"/>
              <w:sz w:val="24"/>
              <w:szCs w:val="24"/>
            </w:rPr>
            <w:t xml:space="preserve"> </w:t>
          </w:r>
          <w:r>
            <w:rPr>
              <w:sz w:val="24"/>
              <w:szCs w:val="24"/>
            </w:rPr>
            <w:tab/>
          </w:r>
          <w:r>
            <w:rPr>
              <w:spacing w:val="-14"/>
              <w:sz w:val="24"/>
              <w:szCs w:val="24"/>
            </w:rPr>
            <w:t xml:space="preserve"> </w:t>
          </w:r>
          <w:r>
            <w:rPr>
              <w:spacing w:val="-10"/>
              <w:sz w:val="24"/>
              <w:szCs w:val="24"/>
            </w:rPr>
            <w:t>134</w:t>
          </w:r>
          <w:r>
            <w:rPr>
              <w:spacing w:val="-10"/>
              <w:sz w:val="24"/>
              <w:szCs w:val="24"/>
            </w:rPr>
            <w:fldChar w:fldCharType="end"/>
          </w:r>
        </w:p>
        <w:p w14:paraId="055AB804">
          <w:pPr>
            <w:pStyle w:val="3"/>
            <w:tabs>
              <w:tab w:val="right" w:leader="dot" w:pos="8047"/>
            </w:tabs>
            <w:spacing w:before="72" w:line="184" w:lineRule="auto"/>
            <w:ind w:left="18"/>
            <w:rPr>
              <w:sz w:val="24"/>
              <w:szCs w:val="24"/>
            </w:rPr>
          </w:pPr>
          <w:r>
            <w:fldChar w:fldCharType="begin"/>
          </w:r>
          <w:r>
            <w:instrText xml:space="preserve"> HYPERLINK \l "bookmark146" </w:instrText>
          </w:r>
          <w:r>
            <w:fldChar w:fldCharType="separate"/>
          </w:r>
          <w:r>
            <w:rPr>
              <w:spacing w:val="-4"/>
              <w:sz w:val="24"/>
              <w:szCs w:val="24"/>
            </w:rPr>
            <w:t>18.5 保险凭证</w:t>
          </w:r>
          <w:r>
            <w:rPr>
              <w:spacing w:val="-37"/>
              <w:sz w:val="24"/>
              <w:szCs w:val="24"/>
            </w:rPr>
            <w:t xml:space="preserve"> </w:t>
          </w:r>
          <w:r>
            <w:rPr>
              <w:sz w:val="24"/>
              <w:szCs w:val="24"/>
            </w:rPr>
            <w:tab/>
          </w:r>
          <w:r>
            <w:rPr>
              <w:spacing w:val="-14"/>
              <w:sz w:val="24"/>
              <w:szCs w:val="24"/>
            </w:rPr>
            <w:t xml:space="preserve"> </w:t>
          </w:r>
          <w:r>
            <w:rPr>
              <w:spacing w:val="-10"/>
              <w:sz w:val="24"/>
              <w:szCs w:val="24"/>
            </w:rPr>
            <w:t>134</w:t>
          </w:r>
          <w:r>
            <w:rPr>
              <w:spacing w:val="-10"/>
              <w:sz w:val="24"/>
              <w:szCs w:val="24"/>
            </w:rPr>
            <w:fldChar w:fldCharType="end"/>
          </w:r>
        </w:p>
        <w:p w14:paraId="1ECB43EF">
          <w:pPr>
            <w:pStyle w:val="3"/>
            <w:tabs>
              <w:tab w:val="right" w:leader="dot" w:pos="8047"/>
            </w:tabs>
            <w:spacing w:before="73" w:line="184" w:lineRule="auto"/>
            <w:ind w:left="18"/>
            <w:rPr>
              <w:sz w:val="24"/>
              <w:szCs w:val="24"/>
            </w:rPr>
          </w:pPr>
          <w:r>
            <w:fldChar w:fldCharType="begin"/>
          </w:r>
          <w:r>
            <w:instrText xml:space="preserve"> HYPERLINK \l "bookmark147" </w:instrText>
          </w:r>
          <w:r>
            <w:fldChar w:fldCharType="separate"/>
          </w:r>
          <w:r>
            <w:rPr>
              <w:spacing w:val="-2"/>
              <w:sz w:val="24"/>
              <w:szCs w:val="24"/>
            </w:rPr>
            <w:t>18.6 未按约定投保的补救</w:t>
          </w:r>
          <w:r>
            <w:rPr>
              <w:spacing w:val="-45"/>
              <w:sz w:val="24"/>
              <w:szCs w:val="24"/>
            </w:rPr>
            <w:t xml:space="preserve"> </w:t>
          </w:r>
          <w:r>
            <w:rPr>
              <w:sz w:val="24"/>
              <w:szCs w:val="24"/>
            </w:rPr>
            <w:tab/>
          </w:r>
          <w:r>
            <w:rPr>
              <w:spacing w:val="-14"/>
              <w:sz w:val="24"/>
              <w:szCs w:val="24"/>
            </w:rPr>
            <w:t xml:space="preserve"> </w:t>
          </w:r>
          <w:r>
            <w:rPr>
              <w:spacing w:val="-10"/>
              <w:sz w:val="24"/>
              <w:szCs w:val="24"/>
            </w:rPr>
            <w:t>134</w:t>
          </w:r>
          <w:r>
            <w:rPr>
              <w:spacing w:val="-10"/>
              <w:sz w:val="24"/>
              <w:szCs w:val="24"/>
            </w:rPr>
            <w:fldChar w:fldCharType="end"/>
          </w:r>
        </w:p>
        <w:p w14:paraId="03131B38">
          <w:pPr>
            <w:pStyle w:val="3"/>
            <w:tabs>
              <w:tab w:val="right" w:leader="dot" w:pos="8047"/>
            </w:tabs>
            <w:spacing w:before="73" w:line="184" w:lineRule="auto"/>
            <w:ind w:left="18"/>
            <w:rPr>
              <w:sz w:val="24"/>
              <w:szCs w:val="24"/>
            </w:rPr>
          </w:pPr>
          <w:r>
            <w:fldChar w:fldCharType="begin"/>
          </w:r>
          <w:r>
            <w:instrText xml:space="preserve"> HYPERLINK \l "bookmark148" </w:instrText>
          </w:r>
          <w:r>
            <w:fldChar w:fldCharType="separate"/>
          </w:r>
          <w:r>
            <w:rPr>
              <w:spacing w:val="-4"/>
              <w:sz w:val="24"/>
              <w:szCs w:val="24"/>
            </w:rPr>
            <w:t>18.7 通知义务</w:t>
          </w:r>
          <w:r>
            <w:rPr>
              <w:spacing w:val="-37"/>
              <w:sz w:val="24"/>
              <w:szCs w:val="24"/>
            </w:rPr>
            <w:t xml:space="preserve"> </w:t>
          </w:r>
          <w:r>
            <w:rPr>
              <w:sz w:val="24"/>
              <w:szCs w:val="24"/>
            </w:rPr>
            <w:tab/>
          </w:r>
          <w:r>
            <w:rPr>
              <w:spacing w:val="-14"/>
              <w:sz w:val="24"/>
              <w:szCs w:val="24"/>
            </w:rPr>
            <w:t xml:space="preserve"> </w:t>
          </w:r>
          <w:r>
            <w:rPr>
              <w:spacing w:val="-10"/>
              <w:sz w:val="24"/>
              <w:szCs w:val="24"/>
            </w:rPr>
            <w:t>134</w:t>
          </w:r>
          <w:r>
            <w:rPr>
              <w:spacing w:val="-10"/>
              <w:sz w:val="24"/>
              <w:szCs w:val="24"/>
            </w:rPr>
            <w:fldChar w:fldCharType="end"/>
          </w:r>
        </w:p>
        <w:p w14:paraId="0C1A3CDA">
          <w:pPr>
            <w:pStyle w:val="3"/>
            <w:tabs>
              <w:tab w:val="right" w:leader="dot" w:pos="8047"/>
            </w:tabs>
            <w:spacing w:before="73" w:line="184" w:lineRule="auto"/>
            <w:ind w:left="18"/>
            <w:rPr>
              <w:sz w:val="24"/>
              <w:szCs w:val="24"/>
            </w:rPr>
          </w:pPr>
          <w:r>
            <w:fldChar w:fldCharType="begin"/>
          </w:r>
          <w:r>
            <w:instrText xml:space="preserve"> HYPERLINK \l "bookmark149" </w:instrText>
          </w:r>
          <w:r>
            <w:fldChar w:fldCharType="separate"/>
          </w:r>
          <w:r>
            <w:rPr>
              <w:spacing w:val="-9"/>
              <w:sz w:val="24"/>
              <w:szCs w:val="24"/>
            </w:rPr>
            <w:t>19.</w:t>
          </w:r>
          <w:r>
            <w:rPr>
              <w:spacing w:val="16"/>
              <w:sz w:val="24"/>
              <w:szCs w:val="24"/>
            </w:rPr>
            <w:t xml:space="preserve"> </w:t>
          </w:r>
          <w:r>
            <w:rPr>
              <w:spacing w:val="-9"/>
              <w:sz w:val="24"/>
              <w:szCs w:val="24"/>
            </w:rPr>
            <w:t>索赔</w:t>
          </w:r>
          <w:r>
            <w:rPr>
              <w:spacing w:val="7"/>
              <w:sz w:val="24"/>
              <w:szCs w:val="24"/>
            </w:rPr>
            <w:t xml:space="preserve">      </w:t>
          </w:r>
          <w:r>
            <w:rPr>
              <w:sz w:val="24"/>
              <w:szCs w:val="24"/>
            </w:rPr>
            <w:tab/>
          </w:r>
          <w:r>
            <w:rPr>
              <w:spacing w:val="17"/>
              <w:sz w:val="24"/>
              <w:szCs w:val="24"/>
            </w:rPr>
            <w:t xml:space="preserve"> </w:t>
          </w:r>
          <w:r>
            <w:rPr>
              <w:spacing w:val="-10"/>
              <w:sz w:val="24"/>
              <w:szCs w:val="24"/>
            </w:rPr>
            <w:t>135</w:t>
          </w:r>
          <w:r>
            <w:rPr>
              <w:spacing w:val="-10"/>
              <w:sz w:val="24"/>
              <w:szCs w:val="24"/>
            </w:rPr>
            <w:fldChar w:fldCharType="end"/>
          </w:r>
        </w:p>
        <w:p w14:paraId="69F09EE5">
          <w:pPr>
            <w:pStyle w:val="3"/>
            <w:tabs>
              <w:tab w:val="right" w:leader="dot" w:pos="8047"/>
            </w:tabs>
            <w:spacing w:before="73" w:line="184" w:lineRule="auto"/>
            <w:ind w:left="18"/>
            <w:rPr>
              <w:sz w:val="24"/>
              <w:szCs w:val="24"/>
            </w:rPr>
          </w:pPr>
          <w:r>
            <w:fldChar w:fldCharType="begin"/>
          </w:r>
          <w:r>
            <w:instrText xml:space="preserve"> HYPERLINK \l "bookmark150" </w:instrText>
          </w:r>
          <w:r>
            <w:fldChar w:fldCharType="separate"/>
          </w:r>
          <w:r>
            <w:rPr>
              <w:spacing w:val="-3"/>
              <w:sz w:val="24"/>
              <w:szCs w:val="24"/>
            </w:rPr>
            <w:t>19.1 承包人的索赔</w:t>
          </w:r>
          <w:r>
            <w:rPr>
              <w:spacing w:val="-40"/>
              <w:sz w:val="24"/>
              <w:szCs w:val="24"/>
            </w:rPr>
            <w:t xml:space="preserve"> </w:t>
          </w:r>
          <w:r>
            <w:rPr>
              <w:sz w:val="24"/>
              <w:szCs w:val="24"/>
            </w:rPr>
            <w:tab/>
          </w:r>
          <w:r>
            <w:rPr>
              <w:spacing w:val="-14"/>
              <w:sz w:val="24"/>
              <w:szCs w:val="24"/>
            </w:rPr>
            <w:t xml:space="preserve"> </w:t>
          </w:r>
          <w:r>
            <w:rPr>
              <w:spacing w:val="-10"/>
              <w:sz w:val="24"/>
              <w:szCs w:val="24"/>
            </w:rPr>
            <w:t>135</w:t>
          </w:r>
          <w:r>
            <w:rPr>
              <w:spacing w:val="-10"/>
              <w:sz w:val="24"/>
              <w:szCs w:val="24"/>
            </w:rPr>
            <w:fldChar w:fldCharType="end"/>
          </w:r>
        </w:p>
        <w:p w14:paraId="2889BDED">
          <w:pPr>
            <w:pStyle w:val="3"/>
            <w:tabs>
              <w:tab w:val="right" w:leader="dot" w:pos="8047"/>
            </w:tabs>
            <w:spacing w:before="72" w:line="184" w:lineRule="auto"/>
            <w:ind w:left="18"/>
            <w:rPr>
              <w:sz w:val="24"/>
              <w:szCs w:val="24"/>
            </w:rPr>
          </w:pPr>
          <w:r>
            <w:fldChar w:fldCharType="begin"/>
          </w:r>
          <w:r>
            <w:instrText xml:space="preserve"> HYPERLINK \l "bookmark151" </w:instrText>
          </w:r>
          <w:r>
            <w:fldChar w:fldCharType="separate"/>
          </w:r>
          <w:r>
            <w:rPr>
              <w:spacing w:val="-2"/>
              <w:sz w:val="24"/>
              <w:szCs w:val="24"/>
            </w:rPr>
            <w:t>19.2 对承包人索赔的处理</w:t>
          </w:r>
          <w:r>
            <w:rPr>
              <w:spacing w:val="-45"/>
              <w:sz w:val="24"/>
              <w:szCs w:val="24"/>
            </w:rPr>
            <w:t xml:space="preserve"> </w:t>
          </w:r>
          <w:r>
            <w:rPr>
              <w:sz w:val="24"/>
              <w:szCs w:val="24"/>
            </w:rPr>
            <w:tab/>
          </w:r>
          <w:r>
            <w:rPr>
              <w:spacing w:val="-14"/>
              <w:sz w:val="24"/>
              <w:szCs w:val="24"/>
            </w:rPr>
            <w:t xml:space="preserve"> </w:t>
          </w:r>
          <w:r>
            <w:rPr>
              <w:spacing w:val="-10"/>
              <w:sz w:val="24"/>
              <w:szCs w:val="24"/>
            </w:rPr>
            <w:t>135</w:t>
          </w:r>
          <w:r>
            <w:rPr>
              <w:spacing w:val="-10"/>
              <w:sz w:val="24"/>
              <w:szCs w:val="24"/>
            </w:rPr>
            <w:fldChar w:fldCharType="end"/>
          </w:r>
        </w:p>
        <w:p w14:paraId="422AD8EF">
          <w:pPr>
            <w:pStyle w:val="3"/>
            <w:tabs>
              <w:tab w:val="right" w:leader="dot" w:pos="8047"/>
            </w:tabs>
            <w:spacing w:before="73" w:line="184" w:lineRule="auto"/>
            <w:ind w:left="18"/>
            <w:rPr>
              <w:sz w:val="24"/>
              <w:szCs w:val="24"/>
            </w:rPr>
          </w:pPr>
          <w:r>
            <w:fldChar w:fldCharType="begin"/>
          </w:r>
          <w:r>
            <w:instrText xml:space="preserve"> HYPERLINK \l "bookmark152" </w:instrText>
          </w:r>
          <w:r>
            <w:fldChar w:fldCharType="separate"/>
          </w:r>
          <w:r>
            <w:rPr>
              <w:spacing w:val="-3"/>
              <w:sz w:val="24"/>
              <w:szCs w:val="24"/>
            </w:rPr>
            <w:t>19.3 发包人的索赔</w:t>
          </w:r>
          <w:r>
            <w:rPr>
              <w:spacing w:val="-40"/>
              <w:sz w:val="24"/>
              <w:szCs w:val="24"/>
            </w:rPr>
            <w:t xml:space="preserve"> </w:t>
          </w:r>
          <w:r>
            <w:rPr>
              <w:sz w:val="24"/>
              <w:szCs w:val="24"/>
            </w:rPr>
            <w:tab/>
          </w:r>
          <w:r>
            <w:rPr>
              <w:spacing w:val="-14"/>
              <w:sz w:val="24"/>
              <w:szCs w:val="24"/>
            </w:rPr>
            <w:t xml:space="preserve"> </w:t>
          </w:r>
          <w:r>
            <w:rPr>
              <w:spacing w:val="-10"/>
              <w:sz w:val="24"/>
              <w:szCs w:val="24"/>
            </w:rPr>
            <w:t>100</w:t>
          </w:r>
          <w:r>
            <w:rPr>
              <w:spacing w:val="-10"/>
              <w:sz w:val="24"/>
              <w:szCs w:val="24"/>
            </w:rPr>
            <w:fldChar w:fldCharType="end"/>
          </w:r>
        </w:p>
        <w:p w14:paraId="2C1A1764">
          <w:pPr>
            <w:pStyle w:val="3"/>
            <w:tabs>
              <w:tab w:val="right" w:leader="dot" w:pos="8047"/>
            </w:tabs>
            <w:spacing w:before="73" w:line="184" w:lineRule="auto"/>
            <w:ind w:left="18"/>
            <w:rPr>
              <w:sz w:val="24"/>
              <w:szCs w:val="24"/>
            </w:rPr>
          </w:pPr>
          <w:r>
            <w:fldChar w:fldCharType="begin"/>
          </w:r>
          <w:r>
            <w:instrText xml:space="preserve"> HYPERLINK \l "bookmark153" </w:instrText>
          </w:r>
          <w:r>
            <w:fldChar w:fldCharType="separate"/>
          </w:r>
          <w:r>
            <w:rPr>
              <w:spacing w:val="-2"/>
              <w:sz w:val="24"/>
              <w:szCs w:val="24"/>
            </w:rPr>
            <w:t>19.4 对发包人索赔的处理</w:t>
          </w:r>
          <w:r>
            <w:rPr>
              <w:spacing w:val="-45"/>
              <w:sz w:val="24"/>
              <w:szCs w:val="24"/>
            </w:rPr>
            <w:t xml:space="preserve"> </w:t>
          </w:r>
          <w:r>
            <w:rPr>
              <w:sz w:val="24"/>
              <w:szCs w:val="24"/>
            </w:rPr>
            <w:tab/>
          </w:r>
          <w:r>
            <w:rPr>
              <w:spacing w:val="-14"/>
              <w:sz w:val="24"/>
              <w:szCs w:val="24"/>
            </w:rPr>
            <w:t xml:space="preserve"> </w:t>
          </w:r>
          <w:r>
            <w:rPr>
              <w:spacing w:val="-10"/>
              <w:sz w:val="24"/>
              <w:szCs w:val="24"/>
            </w:rPr>
            <w:t>135</w:t>
          </w:r>
          <w:r>
            <w:rPr>
              <w:spacing w:val="-10"/>
              <w:sz w:val="24"/>
              <w:szCs w:val="24"/>
            </w:rPr>
            <w:fldChar w:fldCharType="end"/>
          </w:r>
        </w:p>
        <w:p w14:paraId="35DBC479">
          <w:pPr>
            <w:pStyle w:val="3"/>
            <w:tabs>
              <w:tab w:val="right" w:leader="dot" w:pos="8047"/>
            </w:tabs>
            <w:spacing w:before="73" w:line="184" w:lineRule="auto"/>
            <w:ind w:left="18"/>
            <w:rPr>
              <w:sz w:val="24"/>
              <w:szCs w:val="24"/>
            </w:rPr>
          </w:pPr>
          <w:r>
            <w:fldChar w:fldCharType="begin"/>
          </w:r>
          <w:r>
            <w:instrText xml:space="preserve"> HYPERLINK \l "bookmark154" </w:instrText>
          </w:r>
          <w:r>
            <w:fldChar w:fldCharType="separate"/>
          </w:r>
          <w:r>
            <w:rPr>
              <w:spacing w:val="-3"/>
              <w:sz w:val="24"/>
              <w:szCs w:val="24"/>
            </w:rPr>
            <w:t>19.5 提出索赔的期限</w:t>
          </w:r>
          <w:r>
            <w:rPr>
              <w:spacing w:val="-37"/>
              <w:sz w:val="24"/>
              <w:szCs w:val="24"/>
            </w:rPr>
            <w:t xml:space="preserve"> </w:t>
          </w:r>
          <w:r>
            <w:rPr>
              <w:sz w:val="24"/>
              <w:szCs w:val="24"/>
            </w:rPr>
            <w:tab/>
          </w:r>
          <w:r>
            <w:rPr>
              <w:spacing w:val="-14"/>
              <w:sz w:val="24"/>
              <w:szCs w:val="24"/>
            </w:rPr>
            <w:t xml:space="preserve"> </w:t>
          </w:r>
          <w:r>
            <w:rPr>
              <w:spacing w:val="-10"/>
              <w:sz w:val="24"/>
              <w:szCs w:val="24"/>
            </w:rPr>
            <w:t>136</w:t>
          </w:r>
          <w:r>
            <w:rPr>
              <w:spacing w:val="-10"/>
              <w:sz w:val="24"/>
              <w:szCs w:val="24"/>
            </w:rPr>
            <w:fldChar w:fldCharType="end"/>
          </w:r>
        </w:p>
        <w:p w14:paraId="3EBCEB7B">
          <w:pPr>
            <w:pStyle w:val="3"/>
            <w:tabs>
              <w:tab w:val="right" w:leader="dot" w:pos="8047"/>
            </w:tabs>
            <w:spacing w:before="73" w:line="184" w:lineRule="auto"/>
            <w:ind w:left="3"/>
            <w:rPr>
              <w:sz w:val="24"/>
              <w:szCs w:val="24"/>
            </w:rPr>
          </w:pPr>
          <w:r>
            <w:fldChar w:fldCharType="begin"/>
          </w:r>
          <w:r>
            <w:instrText xml:space="preserve"> HYPERLINK \l "bookmark155" </w:instrText>
          </w:r>
          <w:r>
            <w:fldChar w:fldCharType="separate"/>
          </w:r>
          <w:r>
            <w:rPr>
              <w:spacing w:val="-4"/>
              <w:sz w:val="24"/>
              <w:szCs w:val="24"/>
            </w:rPr>
            <w:t>20.</w:t>
          </w:r>
          <w:r>
            <w:rPr>
              <w:spacing w:val="14"/>
              <w:sz w:val="24"/>
              <w:szCs w:val="24"/>
            </w:rPr>
            <w:t xml:space="preserve"> </w:t>
          </w:r>
          <w:r>
            <w:rPr>
              <w:spacing w:val="-4"/>
              <w:sz w:val="24"/>
              <w:szCs w:val="24"/>
            </w:rPr>
            <w:t>争议解决</w:t>
          </w:r>
          <w:r>
            <w:rPr>
              <w:spacing w:val="22"/>
              <w:sz w:val="24"/>
              <w:szCs w:val="24"/>
            </w:rPr>
            <w:t xml:space="preserve">  </w:t>
          </w:r>
          <w:r>
            <w:rPr>
              <w:sz w:val="24"/>
              <w:szCs w:val="24"/>
            </w:rPr>
            <w:tab/>
          </w:r>
          <w:r>
            <w:rPr>
              <w:spacing w:val="17"/>
              <w:sz w:val="24"/>
              <w:szCs w:val="24"/>
            </w:rPr>
            <w:t xml:space="preserve"> </w:t>
          </w:r>
          <w:r>
            <w:rPr>
              <w:spacing w:val="-10"/>
              <w:sz w:val="24"/>
              <w:szCs w:val="24"/>
            </w:rPr>
            <w:t>136</w:t>
          </w:r>
          <w:r>
            <w:rPr>
              <w:spacing w:val="-10"/>
              <w:sz w:val="24"/>
              <w:szCs w:val="24"/>
            </w:rPr>
            <w:fldChar w:fldCharType="end"/>
          </w:r>
        </w:p>
        <w:p w14:paraId="7A348F41">
          <w:pPr>
            <w:pStyle w:val="3"/>
            <w:tabs>
              <w:tab w:val="right" w:leader="dot" w:pos="8047"/>
            </w:tabs>
            <w:spacing w:before="72" w:line="184" w:lineRule="auto"/>
            <w:ind w:left="3"/>
            <w:rPr>
              <w:sz w:val="24"/>
              <w:szCs w:val="24"/>
            </w:rPr>
          </w:pPr>
          <w:r>
            <w:fldChar w:fldCharType="begin"/>
          </w:r>
          <w:r>
            <w:instrText xml:space="preserve"> HYPERLINK \l "bookmark156" </w:instrText>
          </w:r>
          <w:r>
            <w:fldChar w:fldCharType="separate"/>
          </w:r>
          <w:r>
            <w:rPr>
              <w:spacing w:val="-4"/>
              <w:sz w:val="24"/>
              <w:szCs w:val="24"/>
            </w:rPr>
            <w:t>20.1</w:t>
          </w:r>
          <w:r>
            <w:rPr>
              <w:spacing w:val="-50"/>
              <w:sz w:val="24"/>
              <w:szCs w:val="24"/>
            </w:rPr>
            <w:t xml:space="preserve"> </w:t>
          </w:r>
          <w:r>
            <w:rPr>
              <w:spacing w:val="-4"/>
              <w:sz w:val="24"/>
              <w:szCs w:val="24"/>
            </w:rPr>
            <w:t>和解</w:t>
          </w:r>
          <w:r>
            <w:rPr>
              <w:spacing w:val="-44"/>
              <w:sz w:val="24"/>
              <w:szCs w:val="24"/>
            </w:rPr>
            <w:t xml:space="preserve"> </w:t>
          </w:r>
          <w:r>
            <w:rPr>
              <w:sz w:val="24"/>
              <w:szCs w:val="24"/>
            </w:rPr>
            <w:tab/>
          </w:r>
          <w:r>
            <w:rPr>
              <w:spacing w:val="5"/>
              <w:sz w:val="24"/>
              <w:szCs w:val="24"/>
            </w:rPr>
            <w:t>136</w:t>
          </w:r>
          <w:r>
            <w:rPr>
              <w:spacing w:val="5"/>
              <w:sz w:val="24"/>
              <w:szCs w:val="24"/>
            </w:rPr>
            <w:fldChar w:fldCharType="end"/>
          </w:r>
        </w:p>
        <w:p w14:paraId="28E2B407">
          <w:pPr>
            <w:pStyle w:val="3"/>
            <w:tabs>
              <w:tab w:val="right" w:leader="dot" w:pos="8047"/>
            </w:tabs>
            <w:spacing w:before="73" w:line="184" w:lineRule="auto"/>
            <w:ind w:left="3"/>
            <w:rPr>
              <w:sz w:val="24"/>
              <w:szCs w:val="24"/>
            </w:rPr>
          </w:pPr>
          <w:r>
            <w:fldChar w:fldCharType="begin"/>
          </w:r>
          <w:r>
            <w:instrText xml:space="preserve"> HYPERLINK \l "bookmark157" </w:instrText>
          </w:r>
          <w:r>
            <w:fldChar w:fldCharType="separate"/>
          </w:r>
          <w:r>
            <w:rPr>
              <w:spacing w:val="-4"/>
              <w:sz w:val="24"/>
              <w:szCs w:val="24"/>
            </w:rPr>
            <w:t>20.2</w:t>
          </w:r>
          <w:r>
            <w:rPr>
              <w:spacing w:val="-49"/>
              <w:sz w:val="24"/>
              <w:szCs w:val="24"/>
            </w:rPr>
            <w:t xml:space="preserve"> </w:t>
          </w:r>
          <w:r>
            <w:rPr>
              <w:spacing w:val="-4"/>
              <w:sz w:val="24"/>
              <w:szCs w:val="24"/>
            </w:rPr>
            <w:t>调解</w:t>
          </w:r>
          <w:r>
            <w:rPr>
              <w:spacing w:val="-45"/>
              <w:sz w:val="24"/>
              <w:szCs w:val="24"/>
            </w:rPr>
            <w:t xml:space="preserve"> </w:t>
          </w:r>
          <w:r>
            <w:rPr>
              <w:sz w:val="24"/>
              <w:szCs w:val="24"/>
            </w:rPr>
            <w:tab/>
          </w:r>
          <w:r>
            <w:rPr>
              <w:spacing w:val="5"/>
              <w:sz w:val="24"/>
              <w:szCs w:val="24"/>
            </w:rPr>
            <w:t>136</w:t>
          </w:r>
          <w:r>
            <w:rPr>
              <w:spacing w:val="5"/>
              <w:sz w:val="24"/>
              <w:szCs w:val="24"/>
            </w:rPr>
            <w:fldChar w:fldCharType="end"/>
          </w:r>
        </w:p>
        <w:p w14:paraId="2873FC5F">
          <w:pPr>
            <w:pStyle w:val="3"/>
            <w:tabs>
              <w:tab w:val="right" w:leader="dot" w:pos="8047"/>
            </w:tabs>
            <w:spacing w:before="73" w:line="184" w:lineRule="auto"/>
            <w:ind w:left="3"/>
            <w:rPr>
              <w:sz w:val="24"/>
              <w:szCs w:val="24"/>
            </w:rPr>
          </w:pPr>
          <w:r>
            <w:fldChar w:fldCharType="begin"/>
          </w:r>
          <w:r>
            <w:instrText xml:space="preserve"> HYPERLINK \l "bookmark158" </w:instrText>
          </w:r>
          <w:r>
            <w:fldChar w:fldCharType="separate"/>
          </w:r>
          <w:r>
            <w:rPr>
              <w:spacing w:val="-4"/>
              <w:sz w:val="24"/>
              <w:szCs w:val="24"/>
            </w:rPr>
            <w:t>20.3</w:t>
          </w:r>
          <w:r>
            <w:rPr>
              <w:spacing w:val="-42"/>
              <w:sz w:val="24"/>
              <w:szCs w:val="24"/>
            </w:rPr>
            <w:t xml:space="preserve"> </w:t>
          </w:r>
          <w:r>
            <w:rPr>
              <w:spacing w:val="-4"/>
              <w:sz w:val="24"/>
              <w:szCs w:val="24"/>
            </w:rPr>
            <w:t>争议评审</w:t>
          </w:r>
          <w:r>
            <w:rPr>
              <w:spacing w:val="-44"/>
              <w:sz w:val="24"/>
              <w:szCs w:val="24"/>
            </w:rPr>
            <w:t xml:space="preserve"> </w:t>
          </w:r>
          <w:r>
            <w:rPr>
              <w:sz w:val="24"/>
              <w:szCs w:val="24"/>
            </w:rPr>
            <w:tab/>
          </w:r>
          <w:r>
            <w:rPr>
              <w:spacing w:val="5"/>
              <w:sz w:val="24"/>
              <w:szCs w:val="24"/>
            </w:rPr>
            <w:t>136</w:t>
          </w:r>
          <w:r>
            <w:rPr>
              <w:spacing w:val="5"/>
              <w:sz w:val="24"/>
              <w:szCs w:val="24"/>
            </w:rPr>
            <w:fldChar w:fldCharType="end"/>
          </w:r>
        </w:p>
        <w:p w14:paraId="32D03AD2">
          <w:pPr>
            <w:pStyle w:val="3"/>
            <w:tabs>
              <w:tab w:val="right" w:leader="dot" w:pos="8047"/>
            </w:tabs>
            <w:spacing w:before="73" w:line="184" w:lineRule="auto"/>
            <w:ind w:left="3"/>
            <w:rPr>
              <w:sz w:val="24"/>
              <w:szCs w:val="24"/>
            </w:rPr>
          </w:pPr>
          <w:r>
            <w:fldChar w:fldCharType="begin"/>
          </w:r>
          <w:r>
            <w:instrText xml:space="preserve"> HYPERLINK \l "bookmark159" </w:instrText>
          </w:r>
          <w:r>
            <w:fldChar w:fldCharType="separate"/>
          </w:r>
          <w:r>
            <w:rPr>
              <w:spacing w:val="-3"/>
              <w:sz w:val="24"/>
              <w:szCs w:val="24"/>
            </w:rPr>
            <w:t>20.4</w:t>
          </w:r>
          <w:r>
            <w:rPr>
              <w:spacing w:val="-47"/>
              <w:sz w:val="24"/>
              <w:szCs w:val="24"/>
            </w:rPr>
            <w:t xml:space="preserve"> </w:t>
          </w:r>
          <w:r>
            <w:rPr>
              <w:spacing w:val="-3"/>
              <w:sz w:val="24"/>
              <w:szCs w:val="24"/>
            </w:rPr>
            <w:t>仲裁或诉讼</w:t>
          </w:r>
          <w:r>
            <w:rPr>
              <w:spacing w:val="-44"/>
              <w:sz w:val="24"/>
              <w:szCs w:val="24"/>
            </w:rPr>
            <w:t xml:space="preserve"> </w:t>
          </w:r>
          <w:r>
            <w:rPr>
              <w:sz w:val="24"/>
              <w:szCs w:val="24"/>
            </w:rPr>
            <w:tab/>
          </w:r>
          <w:r>
            <w:rPr>
              <w:spacing w:val="5"/>
              <w:sz w:val="24"/>
              <w:szCs w:val="24"/>
            </w:rPr>
            <w:t>137</w:t>
          </w:r>
          <w:r>
            <w:rPr>
              <w:spacing w:val="5"/>
              <w:sz w:val="24"/>
              <w:szCs w:val="24"/>
            </w:rPr>
            <w:fldChar w:fldCharType="end"/>
          </w:r>
        </w:p>
        <w:p w14:paraId="438A7F92">
          <w:pPr>
            <w:pStyle w:val="3"/>
            <w:tabs>
              <w:tab w:val="right" w:leader="dot" w:pos="8047"/>
            </w:tabs>
            <w:spacing w:before="72" w:line="219" w:lineRule="auto"/>
            <w:ind w:left="3"/>
            <w:rPr>
              <w:sz w:val="24"/>
              <w:szCs w:val="24"/>
            </w:rPr>
          </w:pPr>
          <w:r>
            <w:fldChar w:fldCharType="begin"/>
          </w:r>
          <w:r>
            <w:instrText xml:space="preserve"> HYPERLINK \l "bookmark160" </w:instrText>
          </w:r>
          <w:r>
            <w:fldChar w:fldCharType="separate"/>
          </w:r>
          <w:r>
            <w:rPr>
              <w:spacing w:val="-3"/>
              <w:sz w:val="24"/>
              <w:szCs w:val="24"/>
            </w:rPr>
            <w:t>20.5</w:t>
          </w:r>
          <w:r>
            <w:rPr>
              <w:spacing w:val="-38"/>
              <w:sz w:val="24"/>
              <w:szCs w:val="24"/>
            </w:rPr>
            <w:t xml:space="preserve"> </w:t>
          </w:r>
          <w:r>
            <w:rPr>
              <w:spacing w:val="-3"/>
              <w:sz w:val="24"/>
              <w:szCs w:val="24"/>
            </w:rPr>
            <w:t>争议解决条款效力</w:t>
          </w:r>
          <w:r>
            <w:rPr>
              <w:spacing w:val="-44"/>
              <w:sz w:val="24"/>
              <w:szCs w:val="24"/>
            </w:rPr>
            <w:t xml:space="preserve"> </w:t>
          </w:r>
          <w:r>
            <w:rPr>
              <w:sz w:val="24"/>
              <w:szCs w:val="24"/>
            </w:rPr>
            <w:tab/>
          </w:r>
          <w:r>
            <w:rPr>
              <w:spacing w:val="5"/>
              <w:sz w:val="24"/>
              <w:szCs w:val="24"/>
            </w:rPr>
            <w:t>137</w:t>
          </w:r>
          <w:r>
            <w:rPr>
              <w:spacing w:val="5"/>
              <w:sz w:val="24"/>
              <w:szCs w:val="24"/>
            </w:rPr>
            <w:fldChar w:fldCharType="end"/>
          </w:r>
        </w:p>
        <w:p w14:paraId="200EE664">
          <w:pPr>
            <w:pStyle w:val="3"/>
            <w:tabs>
              <w:tab w:val="right" w:leader="dot" w:pos="8040"/>
            </w:tabs>
            <w:spacing w:before="302"/>
            <w:rPr>
              <w:sz w:val="24"/>
              <w:szCs w:val="24"/>
            </w:rPr>
          </w:pPr>
          <w:r>
            <w:fldChar w:fldCharType="begin"/>
          </w:r>
          <w:r>
            <w:instrText xml:space="preserve"> HYPERLINK \l "bookmark161" </w:instrText>
          </w:r>
          <w:r>
            <w:fldChar w:fldCharType="separate"/>
          </w:r>
          <w:r>
            <w:rPr>
              <w:b/>
              <w:bCs/>
              <w:spacing w:val="-3"/>
              <w:sz w:val="24"/>
              <w:szCs w:val="24"/>
            </w:rPr>
            <w:t>第三部分</w:t>
          </w:r>
          <w:r>
            <w:rPr>
              <w:spacing w:val="-3"/>
              <w:sz w:val="24"/>
              <w:szCs w:val="24"/>
            </w:rPr>
            <w:t xml:space="preserve"> </w:t>
          </w:r>
          <w:r>
            <w:rPr>
              <w:b/>
              <w:bCs/>
              <w:spacing w:val="-3"/>
              <w:sz w:val="24"/>
              <w:szCs w:val="24"/>
            </w:rPr>
            <w:t>专用合同条款</w:t>
          </w:r>
          <w:r>
            <w:rPr>
              <w:b/>
              <w:bCs/>
              <w:spacing w:val="-3"/>
              <w:sz w:val="24"/>
              <w:szCs w:val="24"/>
            </w:rPr>
            <w:fldChar w:fldCharType="end"/>
          </w:r>
          <w:r>
            <w:rPr>
              <w:b/>
              <w:bCs/>
              <w:sz w:val="24"/>
              <w:szCs w:val="24"/>
            </w:rPr>
            <w:tab/>
          </w:r>
          <w:r>
            <w:fldChar w:fldCharType="begin"/>
          </w:r>
          <w:r>
            <w:instrText xml:space="preserve"> HYPERLINK \l "bookmark162" </w:instrText>
          </w:r>
          <w:r>
            <w:fldChar w:fldCharType="separate"/>
          </w:r>
          <w:r>
            <w:rPr>
              <w:sz w:val="24"/>
              <w:szCs w:val="24"/>
            </w:rPr>
            <w:t>104</w:t>
          </w:r>
          <w:r>
            <w:rPr>
              <w:sz w:val="24"/>
              <w:szCs w:val="24"/>
            </w:rPr>
            <w:fldChar w:fldCharType="end"/>
          </w:r>
        </w:p>
        <w:p w14:paraId="3D69C331">
          <w:pPr>
            <w:pStyle w:val="3"/>
            <w:tabs>
              <w:tab w:val="right" w:leader="dot" w:pos="8047"/>
            </w:tabs>
            <w:spacing w:before="38" w:line="184" w:lineRule="auto"/>
            <w:ind w:left="18"/>
            <w:rPr>
              <w:sz w:val="24"/>
              <w:szCs w:val="24"/>
            </w:rPr>
          </w:pPr>
          <w:r>
            <w:fldChar w:fldCharType="begin"/>
          </w:r>
          <w:r>
            <w:instrText xml:space="preserve"> HYPERLINK \l "bookmark163" </w:instrText>
          </w:r>
          <w:r>
            <w:fldChar w:fldCharType="separate"/>
          </w:r>
          <w:r>
            <w:rPr>
              <w:spacing w:val="-7"/>
              <w:sz w:val="24"/>
              <w:szCs w:val="24"/>
            </w:rPr>
            <w:t>1.</w:t>
          </w:r>
          <w:r>
            <w:rPr>
              <w:spacing w:val="13"/>
              <w:sz w:val="24"/>
              <w:szCs w:val="24"/>
            </w:rPr>
            <w:t xml:space="preserve"> </w:t>
          </w:r>
          <w:r>
            <w:rPr>
              <w:spacing w:val="-7"/>
              <w:sz w:val="24"/>
              <w:szCs w:val="24"/>
            </w:rPr>
            <w:t>一般约定</w:t>
          </w:r>
          <w:r>
            <w:rPr>
              <w:spacing w:val="15"/>
              <w:sz w:val="24"/>
              <w:szCs w:val="24"/>
            </w:rPr>
            <w:t xml:space="preserve">   </w:t>
          </w:r>
          <w:r>
            <w:rPr>
              <w:sz w:val="24"/>
              <w:szCs w:val="24"/>
            </w:rPr>
            <w:tab/>
          </w:r>
          <w:r>
            <w:rPr>
              <w:spacing w:val="17"/>
              <w:sz w:val="24"/>
              <w:szCs w:val="24"/>
            </w:rPr>
            <w:t xml:space="preserve"> </w:t>
          </w:r>
          <w:r>
            <w:rPr>
              <w:spacing w:val="-10"/>
              <w:sz w:val="24"/>
              <w:szCs w:val="24"/>
            </w:rPr>
            <w:t>1</w:t>
          </w:r>
          <w:r>
            <w:rPr>
              <w:spacing w:val="-10"/>
              <w:sz w:val="24"/>
              <w:szCs w:val="24"/>
            </w:rPr>
            <w:fldChar w:fldCharType="end"/>
          </w:r>
          <w:r>
            <w:rPr>
              <w:spacing w:val="-10"/>
              <w:sz w:val="24"/>
              <w:szCs w:val="24"/>
            </w:rPr>
            <w:t>04</w:t>
          </w:r>
        </w:p>
        <w:p w14:paraId="561F0E5C">
          <w:pPr>
            <w:pStyle w:val="3"/>
            <w:tabs>
              <w:tab w:val="right" w:leader="dot" w:pos="8047"/>
            </w:tabs>
            <w:spacing w:before="73" w:line="184" w:lineRule="auto"/>
            <w:ind w:left="3"/>
            <w:rPr>
              <w:sz w:val="24"/>
              <w:szCs w:val="24"/>
            </w:rPr>
          </w:pPr>
          <w:r>
            <w:fldChar w:fldCharType="begin"/>
          </w:r>
          <w:r>
            <w:instrText xml:space="preserve"> HYPERLINK \l "bookmark164" </w:instrText>
          </w:r>
          <w:r>
            <w:fldChar w:fldCharType="separate"/>
          </w:r>
          <w:r>
            <w:rPr>
              <w:spacing w:val="-6"/>
              <w:sz w:val="24"/>
              <w:szCs w:val="24"/>
            </w:rPr>
            <w:t>2.</w:t>
          </w:r>
          <w:r>
            <w:rPr>
              <w:spacing w:val="16"/>
              <w:sz w:val="24"/>
              <w:szCs w:val="24"/>
            </w:rPr>
            <w:t xml:space="preserve"> </w:t>
          </w:r>
          <w:r>
            <w:rPr>
              <w:spacing w:val="-6"/>
              <w:sz w:val="24"/>
              <w:szCs w:val="24"/>
            </w:rPr>
            <w:t>发包人</w:t>
          </w:r>
          <w:r>
            <w:rPr>
              <w:spacing w:val="9"/>
              <w:sz w:val="24"/>
              <w:szCs w:val="24"/>
            </w:rPr>
            <w:t xml:space="preserve">     </w:t>
          </w:r>
          <w:r>
            <w:rPr>
              <w:sz w:val="24"/>
              <w:szCs w:val="24"/>
            </w:rPr>
            <w:tab/>
          </w:r>
          <w:r>
            <w:rPr>
              <w:spacing w:val="17"/>
              <w:sz w:val="24"/>
              <w:szCs w:val="24"/>
            </w:rPr>
            <w:t xml:space="preserve"> </w:t>
          </w:r>
          <w:r>
            <w:rPr>
              <w:spacing w:val="-10"/>
              <w:sz w:val="24"/>
              <w:szCs w:val="24"/>
            </w:rPr>
            <w:t>1</w:t>
          </w:r>
          <w:r>
            <w:rPr>
              <w:spacing w:val="-10"/>
              <w:sz w:val="24"/>
              <w:szCs w:val="24"/>
            </w:rPr>
            <w:fldChar w:fldCharType="end"/>
          </w:r>
          <w:r>
            <w:rPr>
              <w:spacing w:val="-10"/>
              <w:sz w:val="24"/>
              <w:szCs w:val="24"/>
            </w:rPr>
            <w:t>08</w:t>
          </w:r>
        </w:p>
        <w:p w14:paraId="4FC88BE0">
          <w:pPr>
            <w:pStyle w:val="3"/>
            <w:tabs>
              <w:tab w:val="right" w:leader="dot" w:pos="8047"/>
            </w:tabs>
            <w:spacing w:before="72" w:line="184" w:lineRule="auto"/>
            <w:ind w:left="5"/>
            <w:rPr>
              <w:sz w:val="24"/>
              <w:szCs w:val="24"/>
            </w:rPr>
          </w:pPr>
          <w:r>
            <w:fldChar w:fldCharType="begin"/>
          </w:r>
          <w:r>
            <w:instrText xml:space="preserve"> HYPERLINK \l "bookmark165" </w:instrText>
          </w:r>
          <w:r>
            <w:fldChar w:fldCharType="separate"/>
          </w:r>
          <w:r>
            <w:rPr>
              <w:spacing w:val="-5"/>
              <w:sz w:val="24"/>
              <w:szCs w:val="24"/>
            </w:rPr>
            <w:t>3.</w:t>
          </w:r>
          <w:r>
            <w:rPr>
              <w:spacing w:val="9"/>
              <w:sz w:val="24"/>
              <w:szCs w:val="24"/>
            </w:rPr>
            <w:t xml:space="preserve"> </w:t>
          </w:r>
          <w:r>
            <w:rPr>
              <w:spacing w:val="-5"/>
              <w:sz w:val="24"/>
              <w:szCs w:val="24"/>
            </w:rPr>
            <w:t>承包人</w:t>
          </w:r>
          <w:r>
            <w:rPr>
              <w:spacing w:val="9"/>
              <w:sz w:val="24"/>
              <w:szCs w:val="24"/>
            </w:rPr>
            <w:t xml:space="preserve">     </w:t>
          </w:r>
          <w:r>
            <w:rPr>
              <w:sz w:val="24"/>
              <w:szCs w:val="24"/>
            </w:rPr>
            <w:tab/>
          </w:r>
          <w:r>
            <w:rPr>
              <w:spacing w:val="17"/>
              <w:sz w:val="24"/>
              <w:szCs w:val="24"/>
            </w:rPr>
            <w:t xml:space="preserve"> </w:t>
          </w:r>
          <w:r>
            <w:rPr>
              <w:spacing w:val="-10"/>
              <w:sz w:val="24"/>
              <w:szCs w:val="24"/>
            </w:rPr>
            <w:t>1</w:t>
          </w:r>
          <w:r>
            <w:rPr>
              <w:spacing w:val="-10"/>
              <w:sz w:val="24"/>
              <w:szCs w:val="24"/>
            </w:rPr>
            <w:fldChar w:fldCharType="end"/>
          </w:r>
          <w:r>
            <w:rPr>
              <w:spacing w:val="-10"/>
              <w:sz w:val="24"/>
              <w:szCs w:val="24"/>
            </w:rPr>
            <w:t>09</w:t>
          </w:r>
        </w:p>
        <w:p w14:paraId="48C45672">
          <w:pPr>
            <w:pStyle w:val="3"/>
            <w:tabs>
              <w:tab w:val="right" w:leader="dot" w:pos="8047"/>
            </w:tabs>
            <w:spacing w:before="73" w:line="184" w:lineRule="auto"/>
            <w:rPr>
              <w:sz w:val="24"/>
              <w:szCs w:val="24"/>
            </w:rPr>
          </w:pPr>
          <w:r>
            <w:fldChar w:fldCharType="begin"/>
          </w:r>
          <w:r>
            <w:instrText xml:space="preserve"> HYPERLINK \l "bookmark166" </w:instrText>
          </w:r>
          <w:r>
            <w:fldChar w:fldCharType="separate"/>
          </w:r>
          <w:r>
            <w:rPr>
              <w:spacing w:val="-4"/>
              <w:sz w:val="24"/>
              <w:szCs w:val="24"/>
            </w:rPr>
            <w:t>4.</w:t>
          </w:r>
          <w:r>
            <w:rPr>
              <w:spacing w:val="10"/>
              <w:sz w:val="24"/>
              <w:szCs w:val="24"/>
            </w:rPr>
            <w:t xml:space="preserve"> </w:t>
          </w:r>
          <w:r>
            <w:rPr>
              <w:spacing w:val="-4"/>
              <w:sz w:val="24"/>
              <w:szCs w:val="24"/>
            </w:rPr>
            <w:t>监理人</w:t>
          </w:r>
          <w:r>
            <w:rPr>
              <w:spacing w:val="9"/>
              <w:sz w:val="24"/>
              <w:szCs w:val="24"/>
            </w:rPr>
            <w:t xml:space="preserve">     </w:t>
          </w:r>
          <w:r>
            <w:rPr>
              <w:sz w:val="24"/>
              <w:szCs w:val="24"/>
            </w:rPr>
            <w:tab/>
          </w:r>
          <w:r>
            <w:rPr>
              <w:spacing w:val="17"/>
              <w:sz w:val="24"/>
              <w:szCs w:val="24"/>
            </w:rPr>
            <w:t xml:space="preserve"> </w:t>
          </w:r>
          <w:r>
            <w:rPr>
              <w:spacing w:val="-10"/>
              <w:sz w:val="24"/>
              <w:szCs w:val="24"/>
            </w:rPr>
            <w:t>1</w:t>
          </w:r>
          <w:r>
            <w:rPr>
              <w:spacing w:val="-10"/>
              <w:sz w:val="24"/>
              <w:szCs w:val="24"/>
            </w:rPr>
            <w:fldChar w:fldCharType="end"/>
          </w:r>
          <w:r>
            <w:rPr>
              <w:spacing w:val="-10"/>
              <w:sz w:val="24"/>
              <w:szCs w:val="24"/>
            </w:rPr>
            <w:t>12</w:t>
          </w:r>
        </w:p>
        <w:p w14:paraId="5B2443C2">
          <w:pPr>
            <w:pStyle w:val="3"/>
            <w:tabs>
              <w:tab w:val="right" w:leader="dot" w:pos="8047"/>
            </w:tabs>
            <w:spacing w:before="73" w:line="184" w:lineRule="auto"/>
            <w:ind w:left="5"/>
            <w:rPr>
              <w:sz w:val="24"/>
              <w:szCs w:val="24"/>
            </w:rPr>
          </w:pPr>
          <w:r>
            <w:fldChar w:fldCharType="begin"/>
          </w:r>
          <w:r>
            <w:instrText xml:space="preserve"> HYPERLINK \l "bookmark167" </w:instrText>
          </w:r>
          <w:r>
            <w:fldChar w:fldCharType="separate"/>
          </w:r>
          <w:r>
            <w:rPr>
              <w:spacing w:val="-5"/>
              <w:sz w:val="24"/>
              <w:szCs w:val="24"/>
            </w:rPr>
            <w:t>5.</w:t>
          </w:r>
          <w:r>
            <w:rPr>
              <w:spacing w:val="14"/>
              <w:sz w:val="24"/>
              <w:szCs w:val="24"/>
            </w:rPr>
            <w:t xml:space="preserve"> </w:t>
          </w:r>
          <w:r>
            <w:rPr>
              <w:spacing w:val="-5"/>
              <w:sz w:val="24"/>
              <w:szCs w:val="24"/>
            </w:rPr>
            <w:t>工程质量</w:t>
          </w:r>
          <w:r>
            <w:rPr>
              <w:spacing w:val="15"/>
              <w:sz w:val="24"/>
              <w:szCs w:val="24"/>
            </w:rPr>
            <w:t xml:space="preserve">   </w:t>
          </w:r>
          <w:r>
            <w:rPr>
              <w:sz w:val="24"/>
              <w:szCs w:val="24"/>
            </w:rPr>
            <w:tab/>
          </w:r>
          <w:r>
            <w:rPr>
              <w:spacing w:val="17"/>
              <w:sz w:val="24"/>
              <w:szCs w:val="24"/>
            </w:rPr>
            <w:t xml:space="preserve"> </w:t>
          </w:r>
          <w:r>
            <w:rPr>
              <w:spacing w:val="-10"/>
              <w:sz w:val="24"/>
              <w:szCs w:val="24"/>
            </w:rPr>
            <w:t>1</w:t>
          </w:r>
          <w:r>
            <w:rPr>
              <w:spacing w:val="-10"/>
              <w:sz w:val="24"/>
              <w:szCs w:val="24"/>
            </w:rPr>
            <w:fldChar w:fldCharType="end"/>
          </w:r>
          <w:r>
            <w:rPr>
              <w:spacing w:val="-10"/>
              <w:sz w:val="24"/>
              <w:szCs w:val="24"/>
            </w:rPr>
            <w:t>13</w:t>
          </w:r>
        </w:p>
        <w:p w14:paraId="1FB15D77">
          <w:pPr>
            <w:pStyle w:val="3"/>
            <w:tabs>
              <w:tab w:val="right" w:leader="dot" w:pos="8047"/>
            </w:tabs>
            <w:spacing w:before="73" w:line="184" w:lineRule="auto"/>
            <w:ind w:left="2"/>
            <w:rPr>
              <w:sz w:val="24"/>
              <w:szCs w:val="24"/>
            </w:rPr>
          </w:pPr>
          <w:r>
            <w:fldChar w:fldCharType="begin"/>
          </w:r>
          <w:r>
            <w:instrText xml:space="preserve"> HYPERLINK \l "bookmark168" </w:instrText>
          </w:r>
          <w:r>
            <w:fldChar w:fldCharType="separate"/>
          </w:r>
          <w:r>
            <w:rPr>
              <w:spacing w:val="-1"/>
              <w:sz w:val="24"/>
              <w:szCs w:val="24"/>
            </w:rPr>
            <w:t>6. 安全文明施工与环境保护</w:t>
          </w:r>
          <w:r>
            <w:rPr>
              <w:spacing w:val="-43"/>
              <w:sz w:val="24"/>
              <w:szCs w:val="24"/>
            </w:rPr>
            <w:t xml:space="preserve"> </w:t>
          </w:r>
          <w:r>
            <w:rPr>
              <w:sz w:val="24"/>
              <w:szCs w:val="24"/>
            </w:rPr>
            <w:tab/>
          </w:r>
          <w:r>
            <w:rPr>
              <w:spacing w:val="-14"/>
              <w:sz w:val="24"/>
              <w:szCs w:val="24"/>
            </w:rPr>
            <w:t xml:space="preserve"> </w:t>
          </w:r>
          <w:r>
            <w:rPr>
              <w:spacing w:val="-10"/>
              <w:sz w:val="24"/>
              <w:szCs w:val="24"/>
            </w:rPr>
            <w:t>1</w:t>
          </w:r>
          <w:r>
            <w:rPr>
              <w:spacing w:val="-10"/>
              <w:sz w:val="24"/>
              <w:szCs w:val="24"/>
            </w:rPr>
            <w:fldChar w:fldCharType="end"/>
          </w:r>
          <w:r>
            <w:rPr>
              <w:spacing w:val="-10"/>
              <w:sz w:val="24"/>
              <w:szCs w:val="24"/>
            </w:rPr>
            <w:t>14</w:t>
          </w:r>
        </w:p>
        <w:p w14:paraId="53ED3E56">
          <w:pPr>
            <w:pStyle w:val="3"/>
            <w:tabs>
              <w:tab w:val="right" w:leader="dot" w:pos="8047"/>
            </w:tabs>
            <w:spacing w:before="73" w:line="184" w:lineRule="auto"/>
            <w:ind w:left="6"/>
            <w:rPr>
              <w:sz w:val="24"/>
              <w:szCs w:val="24"/>
            </w:rPr>
          </w:pPr>
          <w:r>
            <w:fldChar w:fldCharType="begin"/>
          </w:r>
          <w:r>
            <w:instrText xml:space="preserve"> HYPERLINK \l "bookmark169" </w:instrText>
          </w:r>
          <w:r>
            <w:fldChar w:fldCharType="separate"/>
          </w:r>
          <w:r>
            <w:rPr>
              <w:spacing w:val="-4"/>
              <w:sz w:val="24"/>
              <w:szCs w:val="24"/>
            </w:rPr>
            <w:t>7.</w:t>
          </w:r>
          <w:r>
            <w:rPr>
              <w:spacing w:val="12"/>
              <w:sz w:val="24"/>
              <w:szCs w:val="24"/>
            </w:rPr>
            <w:t xml:space="preserve"> </w:t>
          </w:r>
          <w:r>
            <w:rPr>
              <w:spacing w:val="-4"/>
              <w:sz w:val="24"/>
              <w:szCs w:val="24"/>
            </w:rPr>
            <w:t>工期和进度</w:t>
          </w:r>
          <w:r>
            <w:rPr>
              <w:spacing w:val="44"/>
              <w:sz w:val="24"/>
              <w:szCs w:val="24"/>
            </w:rPr>
            <w:t xml:space="preserve"> </w:t>
          </w:r>
          <w:r>
            <w:rPr>
              <w:sz w:val="24"/>
              <w:szCs w:val="24"/>
            </w:rPr>
            <w:tab/>
          </w:r>
          <w:r>
            <w:rPr>
              <w:spacing w:val="17"/>
              <w:sz w:val="24"/>
              <w:szCs w:val="24"/>
            </w:rPr>
            <w:t xml:space="preserve"> </w:t>
          </w:r>
          <w:r>
            <w:rPr>
              <w:spacing w:val="-10"/>
              <w:sz w:val="24"/>
              <w:szCs w:val="24"/>
            </w:rPr>
            <w:t>1</w:t>
          </w:r>
          <w:r>
            <w:rPr>
              <w:spacing w:val="-10"/>
              <w:sz w:val="24"/>
              <w:szCs w:val="24"/>
            </w:rPr>
            <w:fldChar w:fldCharType="end"/>
          </w:r>
          <w:r>
            <w:rPr>
              <w:spacing w:val="-10"/>
              <w:sz w:val="24"/>
              <w:szCs w:val="24"/>
            </w:rPr>
            <w:t>14</w:t>
          </w:r>
        </w:p>
        <w:p w14:paraId="3535917D">
          <w:pPr>
            <w:pStyle w:val="3"/>
            <w:tabs>
              <w:tab w:val="right" w:leader="dot" w:pos="8047"/>
            </w:tabs>
            <w:spacing w:before="72" w:line="184" w:lineRule="auto"/>
            <w:ind w:left="1"/>
            <w:rPr>
              <w:sz w:val="24"/>
              <w:szCs w:val="24"/>
            </w:rPr>
          </w:pPr>
          <w:r>
            <w:fldChar w:fldCharType="begin"/>
          </w:r>
          <w:r>
            <w:instrText xml:space="preserve"> HYPERLINK \l "bookmark170" </w:instrText>
          </w:r>
          <w:r>
            <w:fldChar w:fldCharType="separate"/>
          </w:r>
          <w:r>
            <w:rPr>
              <w:spacing w:val="-2"/>
              <w:sz w:val="24"/>
              <w:szCs w:val="24"/>
            </w:rPr>
            <w:t>8. 材料与设备</w:t>
          </w:r>
          <w:r>
            <w:rPr>
              <w:spacing w:val="49"/>
              <w:sz w:val="24"/>
              <w:szCs w:val="24"/>
            </w:rPr>
            <w:t xml:space="preserve"> </w:t>
          </w:r>
          <w:r>
            <w:rPr>
              <w:sz w:val="24"/>
              <w:szCs w:val="24"/>
            </w:rPr>
            <w:tab/>
          </w:r>
          <w:r>
            <w:rPr>
              <w:spacing w:val="17"/>
              <w:sz w:val="24"/>
              <w:szCs w:val="24"/>
            </w:rPr>
            <w:t xml:space="preserve"> </w:t>
          </w:r>
          <w:r>
            <w:rPr>
              <w:spacing w:val="-10"/>
              <w:sz w:val="24"/>
              <w:szCs w:val="24"/>
            </w:rPr>
            <w:t>1</w:t>
          </w:r>
          <w:r>
            <w:rPr>
              <w:spacing w:val="-10"/>
              <w:sz w:val="24"/>
              <w:szCs w:val="24"/>
            </w:rPr>
            <w:fldChar w:fldCharType="end"/>
          </w:r>
          <w:r>
            <w:rPr>
              <w:spacing w:val="-10"/>
              <w:sz w:val="24"/>
              <w:szCs w:val="24"/>
            </w:rPr>
            <w:t>16</w:t>
          </w:r>
        </w:p>
        <w:p w14:paraId="6DDF4410">
          <w:pPr>
            <w:pStyle w:val="3"/>
            <w:tabs>
              <w:tab w:val="right" w:leader="dot" w:pos="8047"/>
            </w:tabs>
            <w:spacing w:before="73" w:line="184" w:lineRule="auto"/>
            <w:ind w:left="1"/>
            <w:rPr>
              <w:sz w:val="24"/>
              <w:szCs w:val="24"/>
            </w:rPr>
          </w:pPr>
          <w:r>
            <w:fldChar w:fldCharType="begin"/>
          </w:r>
          <w:r>
            <w:instrText xml:space="preserve"> HYPERLINK \l "bookmark171" </w:instrText>
          </w:r>
          <w:r>
            <w:fldChar w:fldCharType="separate"/>
          </w:r>
          <w:r>
            <w:rPr>
              <w:spacing w:val="-2"/>
              <w:sz w:val="24"/>
              <w:szCs w:val="24"/>
            </w:rPr>
            <w:t>9. 试验与检验</w:t>
          </w:r>
          <w:r>
            <w:rPr>
              <w:spacing w:val="49"/>
              <w:sz w:val="24"/>
              <w:szCs w:val="24"/>
            </w:rPr>
            <w:t xml:space="preserve"> </w:t>
          </w:r>
          <w:r>
            <w:rPr>
              <w:sz w:val="24"/>
              <w:szCs w:val="24"/>
            </w:rPr>
            <w:tab/>
          </w:r>
          <w:r>
            <w:rPr>
              <w:spacing w:val="17"/>
              <w:sz w:val="24"/>
              <w:szCs w:val="24"/>
            </w:rPr>
            <w:t xml:space="preserve"> </w:t>
          </w:r>
          <w:r>
            <w:rPr>
              <w:spacing w:val="-10"/>
              <w:sz w:val="24"/>
              <w:szCs w:val="24"/>
            </w:rPr>
            <w:t>1</w:t>
          </w:r>
          <w:r>
            <w:rPr>
              <w:spacing w:val="-10"/>
              <w:sz w:val="24"/>
              <w:szCs w:val="24"/>
            </w:rPr>
            <w:fldChar w:fldCharType="end"/>
          </w:r>
          <w:r>
            <w:rPr>
              <w:spacing w:val="-10"/>
              <w:sz w:val="24"/>
              <w:szCs w:val="24"/>
            </w:rPr>
            <w:t>17</w:t>
          </w:r>
        </w:p>
        <w:p w14:paraId="58A22655">
          <w:pPr>
            <w:pStyle w:val="3"/>
            <w:tabs>
              <w:tab w:val="right" w:leader="dot" w:pos="8047"/>
            </w:tabs>
            <w:spacing w:before="73" w:line="184" w:lineRule="auto"/>
            <w:ind w:left="18"/>
            <w:rPr>
              <w:sz w:val="24"/>
              <w:szCs w:val="24"/>
            </w:rPr>
          </w:pPr>
          <w:r>
            <w:fldChar w:fldCharType="begin"/>
          </w:r>
          <w:r>
            <w:instrText xml:space="preserve"> HYPERLINK \l "bookmark172" </w:instrText>
          </w:r>
          <w:r>
            <w:fldChar w:fldCharType="separate"/>
          </w:r>
          <w:r>
            <w:rPr>
              <w:spacing w:val="-8"/>
              <w:sz w:val="24"/>
              <w:szCs w:val="24"/>
            </w:rPr>
            <w:t>10.</w:t>
          </w:r>
          <w:r>
            <w:rPr>
              <w:spacing w:val="11"/>
              <w:sz w:val="24"/>
              <w:szCs w:val="24"/>
            </w:rPr>
            <w:t xml:space="preserve"> </w:t>
          </w:r>
          <w:r>
            <w:rPr>
              <w:spacing w:val="-8"/>
              <w:sz w:val="24"/>
              <w:szCs w:val="24"/>
            </w:rPr>
            <w:t>变更</w:t>
          </w:r>
          <w:r>
            <w:rPr>
              <w:spacing w:val="7"/>
              <w:sz w:val="24"/>
              <w:szCs w:val="24"/>
            </w:rPr>
            <w:t xml:space="preserve">      </w:t>
          </w:r>
          <w:r>
            <w:rPr>
              <w:sz w:val="24"/>
              <w:szCs w:val="24"/>
            </w:rPr>
            <w:tab/>
          </w:r>
          <w:r>
            <w:rPr>
              <w:spacing w:val="17"/>
              <w:sz w:val="24"/>
              <w:szCs w:val="24"/>
            </w:rPr>
            <w:t xml:space="preserve"> </w:t>
          </w:r>
          <w:r>
            <w:rPr>
              <w:spacing w:val="-10"/>
              <w:sz w:val="24"/>
              <w:szCs w:val="24"/>
            </w:rPr>
            <w:t>1</w:t>
          </w:r>
          <w:r>
            <w:rPr>
              <w:spacing w:val="-10"/>
              <w:sz w:val="24"/>
              <w:szCs w:val="24"/>
            </w:rPr>
            <w:fldChar w:fldCharType="end"/>
          </w:r>
          <w:r>
            <w:rPr>
              <w:spacing w:val="-10"/>
              <w:sz w:val="24"/>
              <w:szCs w:val="24"/>
            </w:rPr>
            <w:t>18</w:t>
          </w:r>
        </w:p>
        <w:p w14:paraId="6308C7C8">
          <w:pPr>
            <w:pStyle w:val="3"/>
            <w:tabs>
              <w:tab w:val="right" w:leader="dot" w:pos="8047"/>
            </w:tabs>
            <w:spacing w:before="73" w:line="184" w:lineRule="auto"/>
            <w:ind w:left="18"/>
            <w:rPr>
              <w:sz w:val="24"/>
              <w:szCs w:val="24"/>
            </w:rPr>
          </w:pPr>
          <w:r>
            <w:fldChar w:fldCharType="begin"/>
          </w:r>
          <w:r>
            <w:instrText xml:space="preserve"> HYPERLINK \l "bookmark173" </w:instrText>
          </w:r>
          <w:r>
            <w:fldChar w:fldCharType="separate"/>
          </w:r>
          <w:r>
            <w:rPr>
              <w:spacing w:val="-6"/>
              <w:sz w:val="24"/>
              <w:szCs w:val="24"/>
            </w:rPr>
            <w:t>11.</w:t>
          </w:r>
          <w:r>
            <w:rPr>
              <w:spacing w:val="13"/>
              <w:sz w:val="24"/>
              <w:szCs w:val="24"/>
            </w:rPr>
            <w:t xml:space="preserve"> </w:t>
          </w:r>
          <w:r>
            <w:rPr>
              <w:spacing w:val="-6"/>
              <w:sz w:val="24"/>
              <w:szCs w:val="24"/>
            </w:rPr>
            <w:t>价格调整</w:t>
          </w:r>
          <w:r>
            <w:rPr>
              <w:spacing w:val="22"/>
              <w:sz w:val="24"/>
              <w:szCs w:val="24"/>
            </w:rPr>
            <w:t xml:space="preserve">  </w:t>
          </w:r>
          <w:r>
            <w:rPr>
              <w:sz w:val="24"/>
              <w:szCs w:val="24"/>
            </w:rPr>
            <w:tab/>
          </w:r>
          <w:r>
            <w:rPr>
              <w:spacing w:val="17"/>
              <w:sz w:val="24"/>
              <w:szCs w:val="24"/>
            </w:rPr>
            <w:t xml:space="preserve"> </w:t>
          </w:r>
          <w:r>
            <w:rPr>
              <w:spacing w:val="-10"/>
              <w:sz w:val="24"/>
              <w:szCs w:val="24"/>
            </w:rPr>
            <w:t>1</w:t>
          </w:r>
          <w:r>
            <w:rPr>
              <w:spacing w:val="-10"/>
              <w:sz w:val="24"/>
              <w:szCs w:val="24"/>
            </w:rPr>
            <w:fldChar w:fldCharType="end"/>
          </w:r>
          <w:r>
            <w:rPr>
              <w:spacing w:val="-10"/>
              <w:sz w:val="24"/>
              <w:szCs w:val="24"/>
            </w:rPr>
            <w:t>19</w:t>
          </w:r>
        </w:p>
        <w:p w14:paraId="57EE6189">
          <w:pPr>
            <w:pStyle w:val="3"/>
            <w:tabs>
              <w:tab w:val="right" w:leader="dot" w:pos="8047"/>
            </w:tabs>
            <w:spacing w:before="73" w:line="184" w:lineRule="auto"/>
            <w:ind w:left="18"/>
            <w:rPr>
              <w:sz w:val="24"/>
              <w:szCs w:val="24"/>
            </w:rPr>
          </w:pPr>
          <w:r>
            <w:fldChar w:fldCharType="begin"/>
          </w:r>
          <w:r>
            <w:instrText xml:space="preserve"> HYPERLINK \l "bookmark174" </w:instrText>
          </w:r>
          <w:r>
            <w:fldChar w:fldCharType="separate"/>
          </w:r>
          <w:r>
            <w:rPr>
              <w:spacing w:val="-2"/>
              <w:sz w:val="24"/>
              <w:szCs w:val="24"/>
            </w:rPr>
            <w:t>12. 合同价格、计量与支付</w:t>
          </w:r>
          <w:r>
            <w:rPr>
              <w:spacing w:val="-45"/>
              <w:sz w:val="24"/>
              <w:szCs w:val="24"/>
            </w:rPr>
            <w:t xml:space="preserve"> </w:t>
          </w:r>
          <w:r>
            <w:rPr>
              <w:sz w:val="24"/>
              <w:szCs w:val="24"/>
            </w:rPr>
            <w:tab/>
          </w:r>
          <w:r>
            <w:rPr>
              <w:spacing w:val="-14"/>
              <w:sz w:val="24"/>
              <w:szCs w:val="24"/>
            </w:rPr>
            <w:t xml:space="preserve"> </w:t>
          </w:r>
          <w:r>
            <w:rPr>
              <w:spacing w:val="-10"/>
              <w:sz w:val="24"/>
              <w:szCs w:val="24"/>
            </w:rPr>
            <w:t>1</w:t>
          </w:r>
          <w:r>
            <w:rPr>
              <w:spacing w:val="-10"/>
              <w:sz w:val="24"/>
              <w:szCs w:val="24"/>
            </w:rPr>
            <w:fldChar w:fldCharType="end"/>
          </w:r>
          <w:r>
            <w:rPr>
              <w:spacing w:val="-10"/>
              <w:sz w:val="24"/>
              <w:szCs w:val="24"/>
            </w:rPr>
            <w:t>20</w:t>
          </w:r>
        </w:p>
        <w:p w14:paraId="71191D2C">
          <w:pPr>
            <w:pStyle w:val="3"/>
            <w:tabs>
              <w:tab w:val="right" w:leader="dot" w:pos="8047"/>
            </w:tabs>
            <w:spacing w:before="72" w:line="184" w:lineRule="auto"/>
            <w:ind w:left="18"/>
            <w:rPr>
              <w:sz w:val="24"/>
              <w:szCs w:val="24"/>
            </w:rPr>
          </w:pPr>
          <w:r>
            <w:fldChar w:fldCharType="begin"/>
          </w:r>
          <w:r>
            <w:instrText xml:space="preserve"> HYPERLINK \l "bookmark175" </w:instrText>
          </w:r>
          <w:r>
            <w:fldChar w:fldCharType="separate"/>
          </w:r>
          <w:r>
            <w:rPr>
              <w:spacing w:val="-3"/>
              <w:sz w:val="24"/>
              <w:szCs w:val="24"/>
            </w:rPr>
            <w:t>13. 验收和工程试车</w:t>
          </w:r>
          <w:r>
            <w:rPr>
              <w:spacing w:val="-40"/>
              <w:sz w:val="24"/>
              <w:szCs w:val="24"/>
            </w:rPr>
            <w:t xml:space="preserve"> </w:t>
          </w:r>
          <w:r>
            <w:rPr>
              <w:sz w:val="24"/>
              <w:szCs w:val="24"/>
            </w:rPr>
            <w:tab/>
          </w:r>
          <w:r>
            <w:rPr>
              <w:spacing w:val="-14"/>
              <w:sz w:val="24"/>
              <w:szCs w:val="24"/>
            </w:rPr>
            <w:t xml:space="preserve"> </w:t>
          </w:r>
          <w:r>
            <w:rPr>
              <w:spacing w:val="-10"/>
              <w:sz w:val="24"/>
              <w:szCs w:val="24"/>
            </w:rPr>
            <w:t>1</w:t>
          </w:r>
          <w:r>
            <w:rPr>
              <w:spacing w:val="-10"/>
              <w:sz w:val="24"/>
              <w:szCs w:val="24"/>
            </w:rPr>
            <w:fldChar w:fldCharType="end"/>
          </w:r>
          <w:r>
            <w:rPr>
              <w:spacing w:val="-10"/>
              <w:sz w:val="24"/>
              <w:szCs w:val="24"/>
            </w:rPr>
            <w:t>23</w:t>
          </w:r>
        </w:p>
        <w:p w14:paraId="536C7521">
          <w:pPr>
            <w:pStyle w:val="3"/>
            <w:tabs>
              <w:tab w:val="right" w:leader="dot" w:pos="8047"/>
            </w:tabs>
            <w:spacing w:before="73" w:line="184" w:lineRule="auto"/>
            <w:ind w:left="18"/>
            <w:rPr>
              <w:sz w:val="24"/>
              <w:szCs w:val="24"/>
            </w:rPr>
          </w:pPr>
          <w:r>
            <w:fldChar w:fldCharType="begin"/>
          </w:r>
          <w:r>
            <w:instrText xml:space="preserve"> HYPERLINK \l "bookmark176" </w:instrText>
          </w:r>
          <w:r>
            <w:fldChar w:fldCharType="separate"/>
          </w:r>
          <w:r>
            <w:rPr>
              <w:spacing w:val="-6"/>
              <w:sz w:val="24"/>
              <w:szCs w:val="24"/>
            </w:rPr>
            <w:t>14.</w:t>
          </w:r>
          <w:r>
            <w:rPr>
              <w:spacing w:val="13"/>
              <w:sz w:val="24"/>
              <w:szCs w:val="24"/>
            </w:rPr>
            <w:t xml:space="preserve"> </w:t>
          </w:r>
          <w:r>
            <w:rPr>
              <w:spacing w:val="-6"/>
              <w:sz w:val="24"/>
              <w:szCs w:val="24"/>
            </w:rPr>
            <w:t>竣工结算</w:t>
          </w:r>
          <w:r>
            <w:rPr>
              <w:spacing w:val="22"/>
              <w:sz w:val="24"/>
              <w:szCs w:val="24"/>
            </w:rPr>
            <w:t xml:space="preserve">  </w:t>
          </w:r>
          <w:r>
            <w:rPr>
              <w:sz w:val="24"/>
              <w:szCs w:val="24"/>
            </w:rPr>
            <w:tab/>
          </w:r>
          <w:r>
            <w:rPr>
              <w:spacing w:val="17"/>
              <w:sz w:val="24"/>
              <w:szCs w:val="24"/>
            </w:rPr>
            <w:t xml:space="preserve"> </w:t>
          </w:r>
          <w:r>
            <w:rPr>
              <w:spacing w:val="-10"/>
              <w:sz w:val="24"/>
              <w:szCs w:val="24"/>
            </w:rPr>
            <w:t>1</w:t>
          </w:r>
          <w:r>
            <w:rPr>
              <w:spacing w:val="-10"/>
              <w:sz w:val="24"/>
              <w:szCs w:val="24"/>
            </w:rPr>
            <w:fldChar w:fldCharType="end"/>
          </w:r>
          <w:r>
            <w:rPr>
              <w:spacing w:val="-10"/>
              <w:sz w:val="24"/>
              <w:szCs w:val="24"/>
            </w:rPr>
            <w:t>24</w:t>
          </w:r>
        </w:p>
        <w:p w14:paraId="6D9D818C">
          <w:pPr>
            <w:pStyle w:val="3"/>
            <w:tabs>
              <w:tab w:val="right" w:leader="dot" w:pos="8047"/>
            </w:tabs>
            <w:spacing w:before="73" w:line="184" w:lineRule="auto"/>
            <w:ind w:left="18"/>
            <w:rPr>
              <w:sz w:val="24"/>
              <w:szCs w:val="24"/>
            </w:rPr>
          </w:pPr>
          <w:r>
            <w:fldChar w:fldCharType="begin"/>
          </w:r>
          <w:r>
            <w:instrText xml:space="preserve"> HYPERLINK \l "bookmark177" </w:instrText>
          </w:r>
          <w:r>
            <w:fldChar w:fldCharType="separate"/>
          </w:r>
          <w:r>
            <w:rPr>
              <w:spacing w:val="-3"/>
              <w:sz w:val="24"/>
              <w:szCs w:val="24"/>
            </w:rPr>
            <w:t>15. 缺陷责任期与保修</w:t>
          </w:r>
          <w:r>
            <w:rPr>
              <w:spacing w:val="-37"/>
              <w:sz w:val="24"/>
              <w:szCs w:val="24"/>
            </w:rPr>
            <w:t xml:space="preserve"> </w:t>
          </w:r>
          <w:r>
            <w:rPr>
              <w:sz w:val="24"/>
              <w:szCs w:val="24"/>
            </w:rPr>
            <w:tab/>
          </w:r>
          <w:r>
            <w:rPr>
              <w:spacing w:val="-14"/>
              <w:sz w:val="24"/>
              <w:szCs w:val="24"/>
            </w:rPr>
            <w:t xml:space="preserve"> </w:t>
          </w:r>
          <w:r>
            <w:rPr>
              <w:spacing w:val="-10"/>
              <w:sz w:val="24"/>
              <w:szCs w:val="24"/>
            </w:rPr>
            <w:t>1</w:t>
          </w:r>
          <w:r>
            <w:rPr>
              <w:spacing w:val="-10"/>
              <w:sz w:val="24"/>
              <w:szCs w:val="24"/>
            </w:rPr>
            <w:fldChar w:fldCharType="end"/>
          </w:r>
          <w:r>
            <w:rPr>
              <w:spacing w:val="-10"/>
              <w:sz w:val="24"/>
              <w:szCs w:val="24"/>
            </w:rPr>
            <w:t>25</w:t>
          </w:r>
        </w:p>
        <w:p w14:paraId="51AE5CA0">
          <w:pPr>
            <w:pStyle w:val="3"/>
            <w:tabs>
              <w:tab w:val="right" w:leader="dot" w:pos="8047"/>
            </w:tabs>
            <w:spacing w:before="73" w:line="184" w:lineRule="auto"/>
            <w:ind w:left="18"/>
            <w:rPr>
              <w:sz w:val="24"/>
              <w:szCs w:val="24"/>
            </w:rPr>
          </w:pPr>
          <w:r>
            <w:fldChar w:fldCharType="begin"/>
          </w:r>
          <w:r>
            <w:instrText xml:space="preserve"> HYPERLINK \l "bookmark178" </w:instrText>
          </w:r>
          <w:r>
            <w:fldChar w:fldCharType="separate"/>
          </w:r>
          <w:r>
            <w:rPr>
              <w:spacing w:val="-8"/>
              <w:sz w:val="24"/>
              <w:szCs w:val="24"/>
            </w:rPr>
            <w:t>16.</w:t>
          </w:r>
          <w:r>
            <w:rPr>
              <w:spacing w:val="11"/>
              <w:sz w:val="24"/>
              <w:szCs w:val="24"/>
            </w:rPr>
            <w:t xml:space="preserve"> </w:t>
          </w:r>
          <w:r>
            <w:rPr>
              <w:spacing w:val="-8"/>
              <w:sz w:val="24"/>
              <w:szCs w:val="24"/>
            </w:rPr>
            <w:t>违约</w:t>
          </w:r>
          <w:r>
            <w:rPr>
              <w:spacing w:val="7"/>
              <w:sz w:val="24"/>
              <w:szCs w:val="24"/>
            </w:rPr>
            <w:t xml:space="preserve">      </w:t>
          </w:r>
          <w:r>
            <w:rPr>
              <w:sz w:val="24"/>
              <w:szCs w:val="24"/>
            </w:rPr>
            <w:tab/>
          </w:r>
          <w:r>
            <w:rPr>
              <w:spacing w:val="17"/>
              <w:sz w:val="24"/>
              <w:szCs w:val="24"/>
            </w:rPr>
            <w:t xml:space="preserve"> </w:t>
          </w:r>
          <w:r>
            <w:rPr>
              <w:spacing w:val="-10"/>
              <w:sz w:val="24"/>
              <w:szCs w:val="24"/>
            </w:rPr>
            <w:t>1</w:t>
          </w:r>
          <w:r>
            <w:rPr>
              <w:spacing w:val="-10"/>
              <w:sz w:val="24"/>
              <w:szCs w:val="24"/>
            </w:rPr>
            <w:fldChar w:fldCharType="end"/>
          </w:r>
          <w:r>
            <w:rPr>
              <w:spacing w:val="-10"/>
              <w:sz w:val="24"/>
              <w:szCs w:val="24"/>
            </w:rPr>
            <w:t>26</w:t>
          </w:r>
        </w:p>
        <w:p w14:paraId="1AD28628">
          <w:pPr>
            <w:pStyle w:val="3"/>
            <w:tabs>
              <w:tab w:val="right" w:leader="dot" w:pos="8047"/>
            </w:tabs>
            <w:spacing w:before="73" w:line="184" w:lineRule="auto"/>
            <w:ind w:left="18"/>
            <w:rPr>
              <w:sz w:val="24"/>
              <w:szCs w:val="24"/>
            </w:rPr>
          </w:pPr>
          <w:r>
            <w:fldChar w:fldCharType="begin"/>
          </w:r>
          <w:r>
            <w:instrText xml:space="preserve"> HYPERLINK \l "bookmark179" </w:instrText>
          </w:r>
          <w:r>
            <w:fldChar w:fldCharType="separate"/>
          </w:r>
          <w:r>
            <w:rPr>
              <w:spacing w:val="-6"/>
              <w:sz w:val="24"/>
              <w:szCs w:val="24"/>
            </w:rPr>
            <w:t>17.</w:t>
          </w:r>
          <w:r>
            <w:rPr>
              <w:spacing w:val="13"/>
              <w:sz w:val="24"/>
              <w:szCs w:val="24"/>
            </w:rPr>
            <w:t xml:space="preserve"> </w:t>
          </w:r>
          <w:r>
            <w:rPr>
              <w:spacing w:val="-6"/>
              <w:sz w:val="24"/>
              <w:szCs w:val="24"/>
            </w:rPr>
            <w:t>不可抗力</w:t>
          </w:r>
          <w:r>
            <w:rPr>
              <w:spacing w:val="22"/>
              <w:sz w:val="24"/>
              <w:szCs w:val="24"/>
            </w:rPr>
            <w:t xml:space="preserve">  </w:t>
          </w:r>
          <w:r>
            <w:rPr>
              <w:sz w:val="24"/>
              <w:szCs w:val="24"/>
            </w:rPr>
            <w:tab/>
          </w:r>
          <w:r>
            <w:rPr>
              <w:spacing w:val="17"/>
              <w:sz w:val="24"/>
              <w:szCs w:val="24"/>
            </w:rPr>
            <w:t xml:space="preserve"> </w:t>
          </w:r>
          <w:r>
            <w:rPr>
              <w:spacing w:val="-10"/>
              <w:sz w:val="24"/>
              <w:szCs w:val="24"/>
            </w:rPr>
            <w:t>1</w:t>
          </w:r>
          <w:r>
            <w:rPr>
              <w:spacing w:val="-10"/>
              <w:sz w:val="24"/>
              <w:szCs w:val="24"/>
            </w:rPr>
            <w:fldChar w:fldCharType="end"/>
          </w:r>
          <w:r>
            <w:rPr>
              <w:spacing w:val="-10"/>
              <w:sz w:val="24"/>
              <w:szCs w:val="24"/>
            </w:rPr>
            <w:t>28</w:t>
          </w:r>
        </w:p>
        <w:p w14:paraId="068AE060">
          <w:pPr>
            <w:pStyle w:val="3"/>
            <w:tabs>
              <w:tab w:val="right" w:leader="dot" w:pos="8047"/>
            </w:tabs>
            <w:spacing w:before="72" w:line="184" w:lineRule="auto"/>
            <w:ind w:left="18"/>
            <w:rPr>
              <w:sz w:val="24"/>
              <w:szCs w:val="24"/>
            </w:rPr>
          </w:pPr>
          <w:r>
            <w:fldChar w:fldCharType="begin"/>
          </w:r>
          <w:r>
            <w:instrText xml:space="preserve"> HYPERLINK \l "bookmark180" </w:instrText>
          </w:r>
          <w:r>
            <w:fldChar w:fldCharType="separate"/>
          </w:r>
          <w:r>
            <w:rPr>
              <w:spacing w:val="-8"/>
              <w:sz w:val="24"/>
              <w:szCs w:val="24"/>
            </w:rPr>
            <w:t>18.</w:t>
          </w:r>
          <w:r>
            <w:rPr>
              <w:spacing w:val="11"/>
              <w:sz w:val="24"/>
              <w:szCs w:val="24"/>
            </w:rPr>
            <w:t xml:space="preserve"> </w:t>
          </w:r>
          <w:r>
            <w:rPr>
              <w:spacing w:val="-8"/>
              <w:sz w:val="24"/>
              <w:szCs w:val="24"/>
            </w:rPr>
            <w:t>保险</w:t>
          </w:r>
          <w:r>
            <w:rPr>
              <w:spacing w:val="7"/>
              <w:sz w:val="24"/>
              <w:szCs w:val="24"/>
            </w:rPr>
            <w:t xml:space="preserve">      </w:t>
          </w:r>
          <w:r>
            <w:rPr>
              <w:sz w:val="24"/>
              <w:szCs w:val="24"/>
            </w:rPr>
            <w:tab/>
          </w:r>
          <w:r>
            <w:rPr>
              <w:spacing w:val="17"/>
              <w:sz w:val="24"/>
              <w:szCs w:val="24"/>
            </w:rPr>
            <w:t xml:space="preserve"> </w:t>
          </w:r>
          <w:r>
            <w:rPr>
              <w:spacing w:val="-10"/>
              <w:sz w:val="24"/>
              <w:szCs w:val="24"/>
            </w:rPr>
            <w:t>1</w:t>
          </w:r>
          <w:r>
            <w:rPr>
              <w:spacing w:val="-10"/>
              <w:sz w:val="24"/>
              <w:szCs w:val="24"/>
            </w:rPr>
            <w:fldChar w:fldCharType="end"/>
          </w:r>
          <w:r>
            <w:rPr>
              <w:spacing w:val="-10"/>
              <w:sz w:val="24"/>
              <w:szCs w:val="24"/>
            </w:rPr>
            <w:t>29</w:t>
          </w:r>
        </w:p>
        <w:p w14:paraId="52697639">
          <w:pPr>
            <w:pStyle w:val="3"/>
            <w:tabs>
              <w:tab w:val="right" w:leader="dot" w:pos="8047"/>
            </w:tabs>
            <w:spacing w:before="73" w:line="219" w:lineRule="auto"/>
            <w:ind w:left="3"/>
            <w:rPr>
              <w:sz w:val="24"/>
              <w:szCs w:val="24"/>
            </w:rPr>
          </w:pPr>
          <w:bookmarkStart w:id="13" w:name="bookmark9"/>
          <w:bookmarkEnd w:id="13"/>
          <w:r>
            <w:fldChar w:fldCharType="begin"/>
          </w:r>
          <w:r>
            <w:instrText xml:space="preserve"> HYPERLINK \l "bookmark181" </w:instrText>
          </w:r>
          <w:r>
            <w:fldChar w:fldCharType="separate"/>
          </w:r>
          <w:r>
            <w:rPr>
              <w:spacing w:val="-4"/>
              <w:sz w:val="24"/>
              <w:szCs w:val="24"/>
            </w:rPr>
            <w:t>20.</w:t>
          </w:r>
          <w:r>
            <w:rPr>
              <w:spacing w:val="14"/>
              <w:sz w:val="24"/>
              <w:szCs w:val="24"/>
            </w:rPr>
            <w:t xml:space="preserve"> </w:t>
          </w:r>
          <w:r>
            <w:rPr>
              <w:spacing w:val="-4"/>
              <w:sz w:val="24"/>
              <w:szCs w:val="24"/>
            </w:rPr>
            <w:t>争议解决</w:t>
          </w:r>
          <w:r>
            <w:rPr>
              <w:spacing w:val="22"/>
              <w:sz w:val="24"/>
              <w:szCs w:val="24"/>
            </w:rPr>
            <w:t xml:space="preserve">  </w:t>
          </w:r>
          <w:r>
            <w:rPr>
              <w:sz w:val="24"/>
              <w:szCs w:val="24"/>
            </w:rPr>
            <w:tab/>
          </w:r>
          <w:r>
            <w:rPr>
              <w:spacing w:val="17"/>
              <w:sz w:val="24"/>
              <w:szCs w:val="24"/>
            </w:rPr>
            <w:t xml:space="preserve"> </w:t>
          </w:r>
          <w:r>
            <w:rPr>
              <w:spacing w:val="-10"/>
              <w:sz w:val="24"/>
              <w:szCs w:val="24"/>
            </w:rPr>
            <w:t>1</w:t>
          </w:r>
          <w:r>
            <w:rPr>
              <w:spacing w:val="-10"/>
              <w:sz w:val="24"/>
              <w:szCs w:val="24"/>
            </w:rPr>
            <w:fldChar w:fldCharType="end"/>
          </w:r>
          <w:r>
            <w:rPr>
              <w:spacing w:val="-10"/>
              <w:sz w:val="24"/>
              <w:szCs w:val="24"/>
            </w:rPr>
            <w:t>29</w:t>
          </w:r>
        </w:p>
      </w:sdtContent>
    </w:sdt>
    <w:p w14:paraId="6045E826">
      <w:pPr>
        <w:spacing w:line="219" w:lineRule="auto"/>
        <w:rPr>
          <w:sz w:val="24"/>
          <w:szCs w:val="24"/>
        </w:rPr>
        <w:sectPr>
          <w:footerReference r:id="rId87" w:type="default"/>
          <w:pgSz w:w="11906" w:h="16839"/>
          <w:pgMar w:top="400" w:right="1785" w:bottom="1114" w:left="1779" w:header="0" w:footer="948" w:gutter="0"/>
          <w:pgNumType w:fmt="decimal"/>
          <w:cols w:space="720" w:num="1"/>
        </w:sectPr>
      </w:pPr>
    </w:p>
    <w:p w14:paraId="652EBB7C">
      <w:pPr>
        <w:pStyle w:val="3"/>
        <w:spacing w:line="218" w:lineRule="auto"/>
        <w:ind w:left="3325"/>
        <w:outlineLvl w:val="1"/>
        <w:rPr>
          <w:sz w:val="24"/>
          <w:szCs w:val="24"/>
        </w:rPr>
      </w:pPr>
      <w:r>
        <w:rPr>
          <w:b/>
          <w:bCs/>
          <w:sz w:val="24"/>
          <w:szCs w:val="24"/>
        </w:rPr>
        <w:t>第一部分</w:t>
      </w:r>
      <w:r>
        <w:rPr>
          <w:sz w:val="24"/>
          <w:szCs w:val="24"/>
        </w:rPr>
        <w:t xml:space="preserve"> </w:t>
      </w:r>
      <w:r>
        <w:rPr>
          <w:b/>
          <w:bCs/>
          <w:sz w:val="24"/>
          <w:szCs w:val="24"/>
        </w:rPr>
        <w:t>合同协议书</w:t>
      </w:r>
    </w:p>
    <w:p w14:paraId="79CAC9E2">
      <w:pPr>
        <w:pStyle w:val="3"/>
        <w:spacing w:before="39" w:line="220" w:lineRule="auto"/>
        <w:ind w:left="12"/>
        <w:rPr>
          <w:sz w:val="24"/>
          <w:szCs w:val="24"/>
        </w:rPr>
      </w:pPr>
      <w:r>
        <w:rPr>
          <w:b/>
          <w:bCs/>
          <w:spacing w:val="-2"/>
          <w:sz w:val="24"/>
          <w:szCs w:val="24"/>
        </w:rPr>
        <w:t>发包人（全称</w:t>
      </w:r>
      <w:r>
        <w:rPr>
          <w:b/>
          <w:bCs/>
          <w:spacing w:val="5"/>
          <w:sz w:val="24"/>
          <w:szCs w:val="24"/>
        </w:rPr>
        <w:t>）：</w:t>
      </w:r>
      <w:r>
        <w:rPr>
          <w:sz w:val="24"/>
          <w:szCs w:val="24"/>
          <w:u w:val="single" w:color="auto"/>
        </w:rPr>
        <w:t xml:space="preserve">                                         </w:t>
      </w:r>
    </w:p>
    <w:p w14:paraId="35F46CAA">
      <w:pPr>
        <w:pStyle w:val="3"/>
        <w:spacing w:before="40" w:line="219" w:lineRule="auto"/>
        <w:ind w:left="8"/>
        <w:rPr>
          <w:sz w:val="24"/>
          <w:szCs w:val="24"/>
        </w:rPr>
      </w:pPr>
      <w:r>
        <w:rPr>
          <w:b/>
          <w:bCs/>
          <w:spacing w:val="-1"/>
          <w:sz w:val="24"/>
          <w:szCs w:val="24"/>
        </w:rPr>
        <w:t>承包人（全称</w:t>
      </w:r>
      <w:r>
        <w:rPr>
          <w:b/>
          <w:bCs/>
          <w:spacing w:val="4"/>
          <w:sz w:val="24"/>
          <w:szCs w:val="24"/>
        </w:rPr>
        <w:t>）：</w:t>
      </w:r>
      <w:r>
        <w:rPr>
          <w:sz w:val="24"/>
          <w:szCs w:val="24"/>
          <w:u w:val="single" w:color="auto"/>
        </w:rPr>
        <w:t xml:space="preserve">                                         </w:t>
      </w:r>
    </w:p>
    <w:p w14:paraId="6EC4D3BE">
      <w:pPr>
        <w:pStyle w:val="3"/>
        <w:spacing w:before="37" w:line="252" w:lineRule="auto"/>
        <w:ind w:left="7" w:right="122" w:firstLine="490"/>
        <w:jc w:val="both"/>
        <w:rPr>
          <w:sz w:val="24"/>
          <w:szCs w:val="24"/>
        </w:rPr>
      </w:pPr>
      <w:r>
        <w:rPr>
          <w:spacing w:val="1"/>
          <w:sz w:val="24"/>
          <w:szCs w:val="24"/>
        </w:rPr>
        <w:t>根据《中华人民共和国民法典》、《中华人民共和国建筑法》及有关法律规定，</w:t>
      </w:r>
      <w:r>
        <w:rPr>
          <w:spacing w:val="14"/>
          <w:sz w:val="24"/>
          <w:szCs w:val="24"/>
        </w:rPr>
        <w:t xml:space="preserve"> </w:t>
      </w:r>
      <w:r>
        <w:rPr>
          <w:spacing w:val="1"/>
          <w:sz w:val="24"/>
          <w:szCs w:val="24"/>
        </w:rPr>
        <w:t>遵循平等、</w:t>
      </w:r>
      <w:r>
        <w:rPr>
          <w:spacing w:val="-57"/>
          <w:sz w:val="24"/>
          <w:szCs w:val="24"/>
        </w:rPr>
        <w:t xml:space="preserve"> </w:t>
      </w:r>
      <w:r>
        <w:rPr>
          <w:spacing w:val="1"/>
          <w:sz w:val="24"/>
          <w:szCs w:val="24"/>
        </w:rPr>
        <w:t>自愿、公平和诚实信用的原则，双方就</w:t>
      </w:r>
      <w:r>
        <w:rPr>
          <w:spacing w:val="-116"/>
          <w:sz w:val="24"/>
          <w:szCs w:val="24"/>
        </w:rPr>
        <w:t xml:space="preserve"> </w:t>
      </w:r>
      <w:r>
        <w:rPr>
          <w:spacing w:val="3"/>
          <w:sz w:val="24"/>
          <w:szCs w:val="24"/>
          <w:u w:val="single" w:color="auto"/>
        </w:rPr>
        <w:t xml:space="preserve">                       </w:t>
      </w:r>
      <w:r>
        <w:rPr>
          <w:spacing w:val="-101"/>
          <w:sz w:val="24"/>
          <w:szCs w:val="24"/>
        </w:rPr>
        <w:t xml:space="preserve"> </w:t>
      </w:r>
      <w:r>
        <w:rPr>
          <w:spacing w:val="1"/>
          <w:sz w:val="24"/>
          <w:szCs w:val="24"/>
        </w:rPr>
        <w:t>工程施</w:t>
      </w:r>
      <w:r>
        <w:rPr>
          <w:sz w:val="24"/>
          <w:szCs w:val="24"/>
        </w:rPr>
        <w:t xml:space="preserve"> </w:t>
      </w:r>
      <w:r>
        <w:rPr>
          <w:spacing w:val="2"/>
          <w:sz w:val="24"/>
          <w:szCs w:val="24"/>
        </w:rPr>
        <w:t>工及有关事项协商一致，共同达成如下协议：</w:t>
      </w:r>
    </w:p>
    <w:p w14:paraId="1A7915D3">
      <w:pPr>
        <w:pStyle w:val="3"/>
        <w:spacing w:before="114" w:line="219" w:lineRule="auto"/>
        <w:ind w:left="376"/>
        <w:outlineLvl w:val="2"/>
        <w:rPr>
          <w:sz w:val="24"/>
          <w:szCs w:val="24"/>
        </w:rPr>
      </w:pPr>
      <w:bookmarkStart w:id="14" w:name="bookmark10"/>
      <w:bookmarkEnd w:id="14"/>
      <w:r>
        <w:rPr>
          <w:sz w:val="24"/>
          <w:szCs w:val="24"/>
        </w:rPr>
        <w:t>一、工程概况</w:t>
      </w:r>
    </w:p>
    <w:p w14:paraId="3980DEBA">
      <w:pPr>
        <w:pStyle w:val="3"/>
        <w:spacing w:before="161" w:line="220" w:lineRule="auto"/>
        <w:ind w:left="506"/>
        <w:rPr>
          <w:sz w:val="24"/>
          <w:szCs w:val="24"/>
        </w:rPr>
      </w:pPr>
      <w:r>
        <w:rPr>
          <w:spacing w:val="-2"/>
          <w:sz w:val="24"/>
          <w:szCs w:val="24"/>
        </w:rPr>
        <w:t>1.工程名称：</w:t>
      </w:r>
      <w:r>
        <w:rPr>
          <w:spacing w:val="2"/>
          <w:sz w:val="24"/>
          <w:szCs w:val="24"/>
          <w:u w:val="single" w:color="auto"/>
        </w:rPr>
        <w:t xml:space="preserve">                       </w:t>
      </w:r>
      <w:r>
        <w:rPr>
          <w:spacing w:val="1"/>
          <w:sz w:val="24"/>
          <w:szCs w:val="24"/>
          <w:u w:val="single" w:color="auto"/>
        </w:rPr>
        <w:t xml:space="preserve">              </w:t>
      </w:r>
      <w:r>
        <w:rPr>
          <w:spacing w:val="-2"/>
          <w:sz w:val="24"/>
          <w:szCs w:val="24"/>
        </w:rPr>
        <w:t>。</w:t>
      </w:r>
    </w:p>
    <w:p w14:paraId="5DFB3E37">
      <w:pPr>
        <w:pStyle w:val="3"/>
        <w:spacing w:before="38" w:line="220" w:lineRule="auto"/>
        <w:ind w:left="491"/>
        <w:rPr>
          <w:sz w:val="24"/>
          <w:szCs w:val="24"/>
        </w:rPr>
      </w:pPr>
      <w:r>
        <w:rPr>
          <w:spacing w:val="1"/>
          <w:sz w:val="24"/>
          <w:szCs w:val="24"/>
        </w:rPr>
        <w:t>2.工程地点：</w:t>
      </w:r>
      <w:r>
        <w:rPr>
          <w:spacing w:val="1"/>
          <w:sz w:val="24"/>
          <w:szCs w:val="24"/>
          <w:u w:val="single" w:color="auto"/>
        </w:rPr>
        <w:t xml:space="preserve">                                     </w:t>
      </w:r>
      <w:r>
        <w:rPr>
          <w:spacing w:val="1"/>
          <w:sz w:val="24"/>
          <w:szCs w:val="24"/>
        </w:rPr>
        <w:t>。</w:t>
      </w:r>
    </w:p>
    <w:p w14:paraId="6E2CCFDE">
      <w:pPr>
        <w:pStyle w:val="3"/>
        <w:spacing w:before="41" w:line="220" w:lineRule="auto"/>
        <w:ind w:left="493"/>
        <w:rPr>
          <w:sz w:val="24"/>
          <w:szCs w:val="24"/>
        </w:rPr>
      </w:pPr>
      <w:r>
        <w:rPr>
          <w:spacing w:val="1"/>
          <w:sz w:val="24"/>
          <w:szCs w:val="24"/>
        </w:rPr>
        <w:t>3.工程立项批准文号：</w:t>
      </w:r>
      <w:r>
        <w:rPr>
          <w:spacing w:val="1"/>
          <w:sz w:val="24"/>
          <w:szCs w:val="24"/>
          <w:u w:val="single" w:color="auto"/>
        </w:rPr>
        <w:t xml:space="preserve">                             </w:t>
      </w:r>
      <w:r>
        <w:rPr>
          <w:spacing w:val="1"/>
          <w:sz w:val="24"/>
          <w:szCs w:val="24"/>
        </w:rPr>
        <w:t>。</w:t>
      </w:r>
    </w:p>
    <w:p w14:paraId="1AF46103">
      <w:pPr>
        <w:pStyle w:val="3"/>
        <w:spacing w:before="38" w:line="219" w:lineRule="auto"/>
        <w:ind w:left="487"/>
        <w:rPr>
          <w:sz w:val="24"/>
          <w:szCs w:val="24"/>
        </w:rPr>
      </w:pPr>
      <w:r>
        <w:rPr>
          <w:spacing w:val="2"/>
          <w:sz w:val="24"/>
          <w:szCs w:val="24"/>
        </w:rPr>
        <w:t>4.资金来源：</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217E74D4">
      <w:pPr>
        <w:pStyle w:val="3"/>
        <w:spacing w:before="39" w:line="219" w:lineRule="auto"/>
        <w:ind w:left="493"/>
        <w:rPr>
          <w:sz w:val="24"/>
          <w:szCs w:val="24"/>
        </w:rPr>
      </w:pPr>
      <w:r>
        <w:rPr>
          <w:spacing w:val="1"/>
          <w:sz w:val="24"/>
          <w:szCs w:val="24"/>
        </w:rPr>
        <w:t>5.工程内容：</w:t>
      </w:r>
      <w:r>
        <w:rPr>
          <w:spacing w:val="1"/>
          <w:sz w:val="24"/>
          <w:szCs w:val="24"/>
          <w:u w:val="single" w:color="auto"/>
        </w:rPr>
        <w:t xml:space="preserve">                                     </w:t>
      </w:r>
      <w:r>
        <w:rPr>
          <w:spacing w:val="1"/>
          <w:sz w:val="24"/>
          <w:szCs w:val="24"/>
        </w:rPr>
        <w:t>。</w:t>
      </w:r>
    </w:p>
    <w:p w14:paraId="1F3C8870">
      <w:pPr>
        <w:pStyle w:val="3"/>
        <w:spacing w:before="41" w:line="219" w:lineRule="auto"/>
        <w:ind w:left="488"/>
        <w:rPr>
          <w:sz w:val="24"/>
          <w:szCs w:val="24"/>
        </w:rPr>
      </w:pPr>
      <w:r>
        <w:rPr>
          <w:spacing w:val="1"/>
          <w:sz w:val="24"/>
          <w:szCs w:val="24"/>
        </w:rPr>
        <w:t>群体工程应附《承包人承揽工程项目一览表》（附件</w:t>
      </w:r>
      <w:r>
        <w:rPr>
          <w:spacing w:val="-25"/>
          <w:sz w:val="24"/>
          <w:szCs w:val="24"/>
        </w:rPr>
        <w:t xml:space="preserve"> </w:t>
      </w:r>
      <w:r>
        <w:rPr>
          <w:spacing w:val="1"/>
          <w:sz w:val="24"/>
          <w:szCs w:val="24"/>
        </w:rPr>
        <w:t>1）。</w:t>
      </w:r>
    </w:p>
    <w:p w14:paraId="25461C88">
      <w:pPr>
        <w:pStyle w:val="3"/>
        <w:spacing w:before="40" w:line="219" w:lineRule="auto"/>
        <w:ind w:left="490"/>
        <w:rPr>
          <w:sz w:val="24"/>
          <w:szCs w:val="24"/>
        </w:rPr>
      </w:pPr>
      <w:r>
        <w:rPr>
          <w:sz w:val="24"/>
          <w:szCs w:val="24"/>
        </w:rPr>
        <w:t>6.工程承包范围：</w:t>
      </w:r>
    </w:p>
    <w:p w14:paraId="087AFA6E">
      <w:pPr>
        <w:pStyle w:val="3"/>
        <w:spacing w:before="42" w:line="219" w:lineRule="auto"/>
        <w:ind w:left="499"/>
        <w:rPr>
          <w:sz w:val="24"/>
          <w:szCs w:val="24"/>
        </w:rPr>
      </w:pPr>
      <w:r>
        <w:rPr>
          <w:spacing w:val="2"/>
          <w:sz w:val="24"/>
          <w:szCs w:val="24"/>
          <w:u w:val="single" w:color="auto"/>
        </w:rPr>
        <w:t>完成施工图纸及工程量清单全部内容</w:t>
      </w:r>
      <w:r>
        <w:rPr>
          <w:spacing w:val="2"/>
          <w:sz w:val="24"/>
          <w:szCs w:val="24"/>
        </w:rPr>
        <w:t>。</w:t>
      </w:r>
    </w:p>
    <w:p w14:paraId="65BAFB01">
      <w:pPr>
        <w:pStyle w:val="3"/>
        <w:spacing w:before="159" w:line="220" w:lineRule="auto"/>
        <w:ind w:left="376"/>
        <w:outlineLvl w:val="2"/>
        <w:rPr>
          <w:sz w:val="24"/>
          <w:szCs w:val="24"/>
        </w:rPr>
      </w:pPr>
      <w:bookmarkStart w:id="15" w:name="bookmark11"/>
      <w:bookmarkEnd w:id="15"/>
      <w:r>
        <w:rPr>
          <w:sz w:val="24"/>
          <w:szCs w:val="24"/>
        </w:rPr>
        <w:t>二、合同工期</w:t>
      </w:r>
    </w:p>
    <w:p w14:paraId="26E68ED2">
      <w:pPr>
        <w:pStyle w:val="3"/>
        <w:spacing w:before="161" w:line="219" w:lineRule="auto"/>
        <w:ind w:left="469"/>
        <w:rPr>
          <w:sz w:val="24"/>
          <w:szCs w:val="24"/>
        </w:rPr>
      </w:pPr>
      <w:r>
        <w:rPr>
          <w:spacing w:val="-7"/>
          <w:sz w:val="24"/>
          <w:szCs w:val="24"/>
        </w:rPr>
        <w:t>计划开工日期：</w:t>
      </w:r>
      <w:r>
        <w:rPr>
          <w:spacing w:val="2"/>
          <w:sz w:val="24"/>
          <w:szCs w:val="24"/>
          <w:u w:val="single" w:color="auto"/>
        </w:rPr>
        <w:t xml:space="preserve">          </w:t>
      </w:r>
      <w:r>
        <w:rPr>
          <w:spacing w:val="-104"/>
          <w:sz w:val="24"/>
          <w:szCs w:val="24"/>
        </w:rPr>
        <w:t xml:space="preserve"> </w:t>
      </w:r>
      <w:r>
        <w:rPr>
          <w:spacing w:val="-7"/>
          <w:sz w:val="24"/>
          <w:szCs w:val="24"/>
        </w:rPr>
        <w:t>年</w:t>
      </w:r>
      <w:r>
        <w:rPr>
          <w:spacing w:val="-117"/>
          <w:sz w:val="24"/>
          <w:szCs w:val="24"/>
        </w:rPr>
        <w:t xml:space="preserve"> </w:t>
      </w:r>
      <w:r>
        <w:rPr>
          <w:spacing w:val="1"/>
          <w:sz w:val="24"/>
          <w:szCs w:val="24"/>
          <w:u w:val="single" w:color="auto"/>
        </w:rPr>
        <w:t xml:space="preserve">      </w:t>
      </w:r>
      <w:r>
        <w:rPr>
          <w:spacing w:val="-101"/>
          <w:sz w:val="24"/>
          <w:szCs w:val="24"/>
        </w:rPr>
        <w:t xml:space="preserve"> </w:t>
      </w:r>
      <w:r>
        <w:rPr>
          <w:spacing w:val="-7"/>
          <w:sz w:val="24"/>
          <w:szCs w:val="24"/>
        </w:rPr>
        <w:t>月</w:t>
      </w:r>
      <w:r>
        <w:rPr>
          <w:spacing w:val="-118"/>
          <w:sz w:val="24"/>
          <w:szCs w:val="24"/>
        </w:rPr>
        <w:t xml:space="preserve"> </w:t>
      </w:r>
      <w:r>
        <w:rPr>
          <w:spacing w:val="1"/>
          <w:sz w:val="24"/>
          <w:szCs w:val="24"/>
          <w:u w:val="single" w:color="auto"/>
        </w:rPr>
        <w:t xml:space="preserve">      </w:t>
      </w:r>
      <w:r>
        <w:rPr>
          <w:spacing w:val="-66"/>
          <w:sz w:val="24"/>
          <w:szCs w:val="24"/>
        </w:rPr>
        <w:t xml:space="preserve"> </w:t>
      </w:r>
      <w:r>
        <w:rPr>
          <w:spacing w:val="-7"/>
          <w:sz w:val="24"/>
          <w:szCs w:val="24"/>
        </w:rPr>
        <w:t>日。</w:t>
      </w:r>
    </w:p>
    <w:p w14:paraId="02C974C5">
      <w:pPr>
        <w:pStyle w:val="3"/>
        <w:spacing w:before="39" w:line="219" w:lineRule="auto"/>
        <w:ind w:left="469"/>
        <w:rPr>
          <w:sz w:val="24"/>
          <w:szCs w:val="24"/>
        </w:rPr>
      </w:pPr>
      <w:r>
        <w:rPr>
          <w:spacing w:val="-7"/>
          <w:sz w:val="24"/>
          <w:szCs w:val="24"/>
        </w:rPr>
        <w:t>计划竣工日期：</w:t>
      </w:r>
      <w:r>
        <w:rPr>
          <w:spacing w:val="2"/>
          <w:sz w:val="24"/>
          <w:szCs w:val="24"/>
          <w:u w:val="single" w:color="auto"/>
        </w:rPr>
        <w:t xml:space="preserve">          </w:t>
      </w:r>
      <w:r>
        <w:rPr>
          <w:spacing w:val="-104"/>
          <w:sz w:val="24"/>
          <w:szCs w:val="24"/>
        </w:rPr>
        <w:t xml:space="preserve"> </w:t>
      </w:r>
      <w:r>
        <w:rPr>
          <w:spacing w:val="-7"/>
          <w:sz w:val="24"/>
          <w:szCs w:val="24"/>
        </w:rPr>
        <w:t>年</w:t>
      </w:r>
      <w:r>
        <w:rPr>
          <w:spacing w:val="-117"/>
          <w:sz w:val="24"/>
          <w:szCs w:val="24"/>
        </w:rPr>
        <w:t xml:space="preserve"> </w:t>
      </w:r>
      <w:r>
        <w:rPr>
          <w:spacing w:val="1"/>
          <w:sz w:val="24"/>
          <w:szCs w:val="24"/>
          <w:u w:val="single" w:color="auto"/>
        </w:rPr>
        <w:t xml:space="preserve">      </w:t>
      </w:r>
      <w:r>
        <w:rPr>
          <w:spacing w:val="-101"/>
          <w:sz w:val="24"/>
          <w:szCs w:val="24"/>
        </w:rPr>
        <w:t xml:space="preserve"> </w:t>
      </w:r>
      <w:r>
        <w:rPr>
          <w:spacing w:val="-7"/>
          <w:sz w:val="24"/>
          <w:szCs w:val="24"/>
        </w:rPr>
        <w:t>月</w:t>
      </w:r>
      <w:r>
        <w:rPr>
          <w:spacing w:val="-118"/>
          <w:sz w:val="24"/>
          <w:szCs w:val="24"/>
        </w:rPr>
        <w:t xml:space="preserve"> </w:t>
      </w:r>
      <w:r>
        <w:rPr>
          <w:spacing w:val="1"/>
          <w:sz w:val="24"/>
          <w:szCs w:val="24"/>
          <w:u w:val="single" w:color="auto"/>
        </w:rPr>
        <w:t xml:space="preserve">      </w:t>
      </w:r>
      <w:r>
        <w:rPr>
          <w:spacing w:val="-66"/>
          <w:sz w:val="24"/>
          <w:szCs w:val="24"/>
        </w:rPr>
        <w:t xml:space="preserve"> </w:t>
      </w:r>
      <w:r>
        <w:rPr>
          <w:spacing w:val="-7"/>
          <w:sz w:val="24"/>
          <w:szCs w:val="24"/>
        </w:rPr>
        <w:t>日。</w:t>
      </w:r>
    </w:p>
    <w:p w14:paraId="4B214E4B">
      <w:pPr>
        <w:pStyle w:val="3"/>
        <w:spacing w:before="39" w:line="253" w:lineRule="auto"/>
        <w:ind w:left="10" w:right="122" w:firstLine="461"/>
        <w:rPr>
          <w:sz w:val="24"/>
          <w:szCs w:val="24"/>
        </w:rPr>
      </w:pPr>
      <w:r>
        <w:rPr>
          <w:spacing w:val="2"/>
          <w:sz w:val="24"/>
          <w:szCs w:val="24"/>
        </w:rPr>
        <w:t>工期总日历天数：</w:t>
      </w:r>
      <w:r>
        <w:rPr>
          <w:spacing w:val="2"/>
          <w:sz w:val="24"/>
          <w:szCs w:val="24"/>
          <w:u w:val="single" w:color="auto"/>
        </w:rPr>
        <w:t xml:space="preserve">          </w:t>
      </w:r>
      <w:r>
        <w:rPr>
          <w:spacing w:val="-106"/>
          <w:sz w:val="24"/>
          <w:szCs w:val="24"/>
        </w:rPr>
        <w:t xml:space="preserve"> </w:t>
      </w:r>
      <w:r>
        <w:rPr>
          <w:spacing w:val="2"/>
          <w:sz w:val="24"/>
          <w:szCs w:val="24"/>
        </w:rPr>
        <w:t>天。工</w:t>
      </w:r>
      <w:r>
        <w:rPr>
          <w:spacing w:val="1"/>
          <w:sz w:val="24"/>
          <w:szCs w:val="24"/>
        </w:rPr>
        <w:t>期总日历天数与根据前述计划开竣工日期计</w:t>
      </w:r>
      <w:r>
        <w:rPr>
          <w:sz w:val="24"/>
          <w:szCs w:val="24"/>
        </w:rPr>
        <w:t xml:space="preserve"> </w:t>
      </w:r>
      <w:r>
        <w:rPr>
          <w:spacing w:val="2"/>
          <w:sz w:val="24"/>
          <w:szCs w:val="24"/>
        </w:rPr>
        <w:t>算的工期天数不一致的，以工期总日历天数为准。</w:t>
      </w:r>
    </w:p>
    <w:p w14:paraId="57CADC42">
      <w:pPr>
        <w:pStyle w:val="3"/>
        <w:spacing w:before="112" w:line="220" w:lineRule="auto"/>
        <w:ind w:left="497"/>
        <w:outlineLvl w:val="2"/>
        <w:rPr>
          <w:sz w:val="24"/>
          <w:szCs w:val="24"/>
        </w:rPr>
      </w:pPr>
      <w:bookmarkStart w:id="16" w:name="bookmark12"/>
      <w:bookmarkEnd w:id="16"/>
      <w:r>
        <w:rPr>
          <w:sz w:val="24"/>
          <w:szCs w:val="24"/>
        </w:rPr>
        <w:t>三、质量标准</w:t>
      </w:r>
    </w:p>
    <w:p w14:paraId="2389634E">
      <w:pPr>
        <w:pStyle w:val="3"/>
        <w:spacing w:before="161" w:line="219" w:lineRule="auto"/>
        <w:ind w:left="472"/>
        <w:rPr>
          <w:sz w:val="24"/>
          <w:szCs w:val="24"/>
        </w:rPr>
      </w:pPr>
      <w:r>
        <w:rPr>
          <w:sz w:val="24"/>
          <w:szCs w:val="24"/>
        </w:rPr>
        <w:t>工程质量符合</w:t>
      </w:r>
      <w:r>
        <w:rPr>
          <w:sz w:val="24"/>
          <w:szCs w:val="24"/>
          <w:u w:val="single" w:color="auto"/>
        </w:rPr>
        <w:t xml:space="preserve">  合格  </w:t>
      </w:r>
      <w:r>
        <w:rPr>
          <w:spacing w:val="-100"/>
          <w:sz w:val="24"/>
          <w:szCs w:val="24"/>
        </w:rPr>
        <w:t xml:space="preserve"> </w:t>
      </w:r>
      <w:r>
        <w:rPr>
          <w:sz w:val="24"/>
          <w:szCs w:val="24"/>
        </w:rPr>
        <w:t>标准。</w:t>
      </w:r>
    </w:p>
    <w:p w14:paraId="41CFF1D2">
      <w:pPr>
        <w:pStyle w:val="3"/>
        <w:spacing w:before="159" w:line="218" w:lineRule="auto"/>
        <w:ind w:left="518"/>
        <w:outlineLvl w:val="2"/>
        <w:rPr>
          <w:sz w:val="24"/>
          <w:szCs w:val="24"/>
        </w:rPr>
      </w:pPr>
      <w:bookmarkStart w:id="17" w:name="bookmark13"/>
      <w:bookmarkEnd w:id="17"/>
      <w:r>
        <w:rPr>
          <w:sz w:val="24"/>
          <w:szCs w:val="24"/>
        </w:rPr>
        <w:t>四、签约合同价与合同价格形式</w:t>
      </w:r>
    </w:p>
    <w:p w14:paraId="7F6A9965">
      <w:pPr>
        <w:pStyle w:val="3"/>
        <w:spacing w:before="161" w:line="218" w:lineRule="auto"/>
        <w:ind w:left="515"/>
        <w:rPr>
          <w:sz w:val="24"/>
          <w:szCs w:val="24"/>
        </w:rPr>
      </w:pPr>
      <w:r>
        <w:rPr>
          <w:spacing w:val="-2"/>
          <w:sz w:val="24"/>
          <w:szCs w:val="24"/>
        </w:rPr>
        <w:t>1.签约合同价为：</w:t>
      </w:r>
    </w:p>
    <w:p w14:paraId="3E3D9DB9">
      <w:pPr>
        <w:pStyle w:val="3"/>
        <w:spacing w:before="43" w:line="218" w:lineRule="auto"/>
        <w:jc w:val="right"/>
        <w:rPr>
          <w:sz w:val="24"/>
          <w:szCs w:val="24"/>
        </w:rPr>
      </w:pPr>
      <w:r>
        <w:rPr>
          <w:spacing w:val="-6"/>
          <w:sz w:val="24"/>
          <w:szCs w:val="24"/>
        </w:rPr>
        <w:t>人民币（大写）</w:t>
      </w:r>
      <w:r>
        <w:rPr>
          <w:spacing w:val="1"/>
          <w:sz w:val="24"/>
          <w:szCs w:val="24"/>
          <w:u w:val="single" w:color="auto"/>
        </w:rPr>
        <w:t xml:space="preserve">                 </w:t>
      </w:r>
      <w:r>
        <w:rPr>
          <w:spacing w:val="-59"/>
          <w:sz w:val="24"/>
          <w:szCs w:val="24"/>
        </w:rPr>
        <w:t xml:space="preserve"> </w:t>
      </w:r>
      <w:r>
        <w:rPr>
          <w:spacing w:val="-6"/>
          <w:sz w:val="24"/>
          <w:szCs w:val="24"/>
        </w:rPr>
        <w:t>(¥</w:t>
      </w:r>
      <w:r>
        <w:rPr>
          <w:spacing w:val="-117"/>
          <w:sz w:val="24"/>
          <w:szCs w:val="24"/>
        </w:rPr>
        <w:t xml:space="preserve"> </w:t>
      </w:r>
      <w:r>
        <w:rPr>
          <w:spacing w:val="1"/>
          <w:sz w:val="24"/>
          <w:szCs w:val="24"/>
          <w:u w:val="single" w:color="auto"/>
        </w:rPr>
        <w:t xml:space="preserve">            </w:t>
      </w:r>
      <w:r>
        <w:rPr>
          <w:spacing w:val="-102"/>
          <w:sz w:val="24"/>
          <w:szCs w:val="24"/>
        </w:rPr>
        <w:t xml:space="preserve"> </w:t>
      </w:r>
      <w:r>
        <w:rPr>
          <w:spacing w:val="-6"/>
          <w:sz w:val="24"/>
          <w:szCs w:val="24"/>
        </w:rPr>
        <w:t>元)（含税价，税率为</w:t>
      </w:r>
      <w:r>
        <w:rPr>
          <w:spacing w:val="-47"/>
          <w:sz w:val="24"/>
          <w:szCs w:val="24"/>
        </w:rPr>
        <w:t xml:space="preserve"> </w:t>
      </w:r>
      <w:r>
        <w:rPr>
          <w:spacing w:val="-6"/>
          <w:sz w:val="24"/>
          <w:szCs w:val="24"/>
        </w:rPr>
        <w:t>9%</w:t>
      </w:r>
      <w:r>
        <w:rPr>
          <w:spacing w:val="-36"/>
          <w:sz w:val="24"/>
          <w:szCs w:val="24"/>
        </w:rPr>
        <w:t>）；</w:t>
      </w:r>
    </w:p>
    <w:p w14:paraId="402AB9D3">
      <w:pPr>
        <w:pStyle w:val="3"/>
        <w:spacing w:before="40" w:line="220" w:lineRule="auto"/>
        <w:ind w:left="498"/>
        <w:rPr>
          <w:sz w:val="24"/>
          <w:szCs w:val="24"/>
        </w:rPr>
      </w:pPr>
      <w:r>
        <w:rPr>
          <w:spacing w:val="-3"/>
          <w:sz w:val="24"/>
          <w:szCs w:val="24"/>
        </w:rPr>
        <w:t>其中：</w:t>
      </w:r>
    </w:p>
    <w:p w14:paraId="01BC0D10">
      <w:pPr>
        <w:pStyle w:val="3"/>
        <w:spacing w:before="41" w:line="219" w:lineRule="auto"/>
        <w:ind w:left="509"/>
        <w:rPr>
          <w:sz w:val="24"/>
          <w:szCs w:val="24"/>
        </w:rPr>
      </w:pPr>
      <w:r>
        <w:rPr>
          <w:sz w:val="24"/>
          <w:szCs w:val="24"/>
        </w:rPr>
        <w:t>（1）安全文明施工费：</w:t>
      </w:r>
    </w:p>
    <w:p w14:paraId="73C7A57A">
      <w:pPr>
        <w:pStyle w:val="3"/>
        <w:spacing w:before="39" w:line="219" w:lineRule="auto"/>
        <w:ind w:left="1109"/>
        <w:rPr>
          <w:sz w:val="24"/>
          <w:szCs w:val="24"/>
        </w:rPr>
      </w:pPr>
      <w:r>
        <w:rPr>
          <w:spacing w:val="-5"/>
          <w:sz w:val="24"/>
          <w:szCs w:val="24"/>
        </w:rPr>
        <w:t>人民币（大写）</w:t>
      </w:r>
      <w:r>
        <w:rPr>
          <w:spacing w:val="2"/>
          <w:sz w:val="24"/>
          <w:szCs w:val="24"/>
          <w:u w:val="single" w:color="auto"/>
        </w:rPr>
        <w:t xml:space="preserve">              </w:t>
      </w:r>
      <w:r>
        <w:rPr>
          <w:spacing w:val="56"/>
          <w:sz w:val="24"/>
          <w:szCs w:val="24"/>
        </w:rPr>
        <w:t xml:space="preserve"> </w:t>
      </w:r>
      <w:r>
        <w:rPr>
          <w:spacing w:val="-5"/>
          <w:sz w:val="24"/>
          <w:szCs w:val="24"/>
        </w:rPr>
        <w:t>(¥</w:t>
      </w:r>
      <w:r>
        <w:rPr>
          <w:spacing w:val="-118"/>
          <w:sz w:val="24"/>
          <w:szCs w:val="24"/>
        </w:rPr>
        <w:t xml:space="preserve"> </w:t>
      </w:r>
      <w:r>
        <w:rPr>
          <w:spacing w:val="1"/>
          <w:sz w:val="24"/>
          <w:szCs w:val="24"/>
          <w:u w:val="single" w:color="auto"/>
        </w:rPr>
        <w:t xml:space="preserve">          </w:t>
      </w:r>
      <w:r>
        <w:rPr>
          <w:spacing w:val="-104"/>
          <w:sz w:val="24"/>
          <w:szCs w:val="24"/>
        </w:rPr>
        <w:t xml:space="preserve"> </w:t>
      </w:r>
      <w:r>
        <w:rPr>
          <w:spacing w:val="-5"/>
          <w:sz w:val="24"/>
          <w:szCs w:val="24"/>
        </w:rPr>
        <w:t>元)；</w:t>
      </w:r>
    </w:p>
    <w:p w14:paraId="128D587E">
      <w:pPr>
        <w:pStyle w:val="3"/>
        <w:spacing w:before="42" w:line="218" w:lineRule="auto"/>
        <w:ind w:left="509"/>
        <w:rPr>
          <w:sz w:val="24"/>
          <w:szCs w:val="24"/>
        </w:rPr>
      </w:pPr>
      <w:r>
        <w:rPr>
          <w:spacing w:val="1"/>
          <w:sz w:val="24"/>
          <w:szCs w:val="24"/>
        </w:rPr>
        <w:t>（2）材料和工程设备暂估价金额：</w:t>
      </w:r>
    </w:p>
    <w:p w14:paraId="79D39DE3">
      <w:pPr>
        <w:pStyle w:val="3"/>
        <w:spacing w:before="40" w:line="219" w:lineRule="auto"/>
        <w:ind w:left="1109"/>
        <w:rPr>
          <w:sz w:val="24"/>
          <w:szCs w:val="24"/>
        </w:rPr>
      </w:pPr>
      <w:r>
        <w:rPr>
          <w:spacing w:val="-5"/>
          <w:sz w:val="24"/>
          <w:szCs w:val="24"/>
        </w:rPr>
        <w:t>人民币（大写）</w:t>
      </w:r>
      <w:r>
        <w:rPr>
          <w:spacing w:val="2"/>
          <w:sz w:val="24"/>
          <w:szCs w:val="24"/>
          <w:u w:val="single" w:color="auto"/>
        </w:rPr>
        <w:t xml:space="preserve">              </w:t>
      </w:r>
      <w:r>
        <w:rPr>
          <w:spacing w:val="56"/>
          <w:sz w:val="24"/>
          <w:szCs w:val="24"/>
        </w:rPr>
        <w:t xml:space="preserve"> </w:t>
      </w:r>
      <w:r>
        <w:rPr>
          <w:spacing w:val="-5"/>
          <w:sz w:val="24"/>
          <w:szCs w:val="24"/>
        </w:rPr>
        <w:t>(¥</w:t>
      </w:r>
      <w:r>
        <w:rPr>
          <w:spacing w:val="-118"/>
          <w:sz w:val="24"/>
          <w:szCs w:val="24"/>
        </w:rPr>
        <w:t xml:space="preserve"> </w:t>
      </w:r>
      <w:r>
        <w:rPr>
          <w:spacing w:val="1"/>
          <w:sz w:val="24"/>
          <w:szCs w:val="24"/>
          <w:u w:val="single" w:color="auto"/>
        </w:rPr>
        <w:t xml:space="preserve">          </w:t>
      </w:r>
      <w:r>
        <w:rPr>
          <w:spacing w:val="-104"/>
          <w:sz w:val="24"/>
          <w:szCs w:val="24"/>
        </w:rPr>
        <w:t xml:space="preserve"> </w:t>
      </w:r>
      <w:r>
        <w:rPr>
          <w:spacing w:val="-5"/>
          <w:sz w:val="24"/>
          <w:szCs w:val="24"/>
        </w:rPr>
        <w:t>元)；</w:t>
      </w:r>
    </w:p>
    <w:p w14:paraId="3737FD2E">
      <w:pPr>
        <w:pStyle w:val="3"/>
        <w:spacing w:before="39" w:line="218" w:lineRule="auto"/>
        <w:ind w:left="509"/>
        <w:rPr>
          <w:sz w:val="24"/>
          <w:szCs w:val="24"/>
        </w:rPr>
      </w:pPr>
      <w:r>
        <w:rPr>
          <w:sz w:val="24"/>
          <w:szCs w:val="24"/>
        </w:rPr>
        <w:t>（3）专业工程暂估价金额：</w:t>
      </w:r>
    </w:p>
    <w:p w14:paraId="46ACF237">
      <w:pPr>
        <w:pStyle w:val="3"/>
        <w:spacing w:before="43" w:line="219" w:lineRule="auto"/>
        <w:ind w:left="1109"/>
        <w:rPr>
          <w:sz w:val="24"/>
          <w:szCs w:val="24"/>
        </w:rPr>
      </w:pPr>
      <w:r>
        <w:rPr>
          <w:spacing w:val="-5"/>
          <w:sz w:val="24"/>
          <w:szCs w:val="24"/>
        </w:rPr>
        <w:t>人民币（大写）</w:t>
      </w:r>
      <w:r>
        <w:rPr>
          <w:spacing w:val="2"/>
          <w:sz w:val="24"/>
          <w:szCs w:val="24"/>
          <w:u w:val="single" w:color="auto"/>
        </w:rPr>
        <w:t xml:space="preserve">              </w:t>
      </w:r>
      <w:r>
        <w:rPr>
          <w:spacing w:val="56"/>
          <w:sz w:val="24"/>
          <w:szCs w:val="24"/>
        </w:rPr>
        <w:t xml:space="preserve"> </w:t>
      </w:r>
      <w:r>
        <w:rPr>
          <w:spacing w:val="-5"/>
          <w:sz w:val="24"/>
          <w:szCs w:val="24"/>
        </w:rPr>
        <w:t>(¥</w:t>
      </w:r>
      <w:r>
        <w:rPr>
          <w:spacing w:val="-118"/>
          <w:sz w:val="24"/>
          <w:szCs w:val="24"/>
        </w:rPr>
        <w:t xml:space="preserve"> </w:t>
      </w:r>
      <w:r>
        <w:rPr>
          <w:spacing w:val="1"/>
          <w:sz w:val="24"/>
          <w:szCs w:val="24"/>
          <w:u w:val="single" w:color="auto"/>
        </w:rPr>
        <w:t xml:space="preserve">          </w:t>
      </w:r>
      <w:r>
        <w:rPr>
          <w:spacing w:val="-104"/>
          <w:sz w:val="24"/>
          <w:szCs w:val="24"/>
        </w:rPr>
        <w:t xml:space="preserve"> </w:t>
      </w:r>
      <w:r>
        <w:rPr>
          <w:spacing w:val="-5"/>
          <w:sz w:val="24"/>
          <w:szCs w:val="24"/>
        </w:rPr>
        <w:t>元)；</w:t>
      </w:r>
    </w:p>
    <w:p w14:paraId="08B1018C">
      <w:pPr>
        <w:pStyle w:val="3"/>
        <w:spacing w:before="40" w:line="219" w:lineRule="auto"/>
        <w:ind w:left="509"/>
        <w:rPr>
          <w:sz w:val="24"/>
          <w:szCs w:val="24"/>
        </w:rPr>
      </w:pPr>
      <w:r>
        <w:rPr>
          <w:spacing w:val="-1"/>
          <w:sz w:val="24"/>
          <w:szCs w:val="24"/>
        </w:rPr>
        <w:t>（4）暂列金额：</w:t>
      </w:r>
    </w:p>
    <w:p w14:paraId="68F990B0">
      <w:pPr>
        <w:pStyle w:val="3"/>
        <w:spacing w:before="41" w:line="219" w:lineRule="auto"/>
        <w:ind w:left="1109"/>
        <w:rPr>
          <w:sz w:val="24"/>
          <w:szCs w:val="24"/>
        </w:rPr>
      </w:pPr>
      <w:r>
        <w:rPr>
          <w:spacing w:val="-5"/>
          <w:sz w:val="24"/>
          <w:szCs w:val="24"/>
        </w:rPr>
        <w:t>人民币（大写）</w:t>
      </w:r>
      <w:r>
        <w:rPr>
          <w:spacing w:val="2"/>
          <w:sz w:val="24"/>
          <w:szCs w:val="24"/>
          <w:u w:val="single" w:color="auto"/>
        </w:rPr>
        <w:t xml:space="preserve">              </w:t>
      </w:r>
      <w:r>
        <w:rPr>
          <w:spacing w:val="56"/>
          <w:sz w:val="24"/>
          <w:szCs w:val="24"/>
        </w:rPr>
        <w:t xml:space="preserve"> </w:t>
      </w:r>
      <w:r>
        <w:rPr>
          <w:spacing w:val="-5"/>
          <w:sz w:val="24"/>
          <w:szCs w:val="24"/>
        </w:rPr>
        <w:t>(¥</w:t>
      </w:r>
      <w:r>
        <w:rPr>
          <w:spacing w:val="-118"/>
          <w:sz w:val="24"/>
          <w:szCs w:val="24"/>
        </w:rPr>
        <w:t xml:space="preserve"> </w:t>
      </w:r>
      <w:r>
        <w:rPr>
          <w:spacing w:val="1"/>
          <w:sz w:val="24"/>
          <w:szCs w:val="24"/>
          <w:u w:val="single" w:color="auto"/>
        </w:rPr>
        <w:t xml:space="preserve">          </w:t>
      </w:r>
      <w:r>
        <w:rPr>
          <w:spacing w:val="-104"/>
          <w:sz w:val="24"/>
          <w:szCs w:val="24"/>
        </w:rPr>
        <w:t xml:space="preserve"> </w:t>
      </w:r>
      <w:r>
        <w:rPr>
          <w:spacing w:val="-5"/>
          <w:sz w:val="24"/>
          <w:szCs w:val="24"/>
        </w:rPr>
        <w:t>元)。</w:t>
      </w:r>
    </w:p>
    <w:p w14:paraId="132BF348">
      <w:pPr>
        <w:pStyle w:val="3"/>
        <w:spacing w:before="40" w:line="218" w:lineRule="auto"/>
        <w:ind w:left="500"/>
        <w:rPr>
          <w:sz w:val="24"/>
          <w:szCs w:val="24"/>
        </w:rPr>
      </w:pPr>
      <w:r>
        <w:rPr>
          <w:spacing w:val="1"/>
          <w:sz w:val="24"/>
          <w:szCs w:val="24"/>
        </w:rPr>
        <w:t>2.合同价格形式：</w:t>
      </w:r>
      <w:r>
        <w:rPr>
          <w:spacing w:val="1"/>
          <w:sz w:val="24"/>
          <w:szCs w:val="24"/>
          <w:u w:val="single" w:color="auto"/>
        </w:rPr>
        <w:t xml:space="preserve">  单价合同  </w:t>
      </w:r>
      <w:r>
        <w:rPr>
          <w:spacing w:val="1"/>
          <w:sz w:val="24"/>
          <w:szCs w:val="24"/>
        </w:rPr>
        <w:t>。</w:t>
      </w:r>
    </w:p>
    <w:p w14:paraId="0068E389">
      <w:pPr>
        <w:pStyle w:val="3"/>
        <w:spacing w:before="161" w:line="220" w:lineRule="auto"/>
        <w:ind w:left="499"/>
        <w:outlineLvl w:val="2"/>
        <w:rPr>
          <w:sz w:val="24"/>
          <w:szCs w:val="24"/>
        </w:rPr>
      </w:pPr>
      <w:bookmarkStart w:id="18" w:name="bookmark14"/>
      <w:bookmarkEnd w:id="18"/>
      <w:r>
        <w:rPr>
          <w:sz w:val="24"/>
          <w:szCs w:val="24"/>
        </w:rPr>
        <w:t>五、项目经理</w:t>
      </w:r>
    </w:p>
    <w:p w14:paraId="120B0CCA">
      <w:pPr>
        <w:pStyle w:val="3"/>
        <w:spacing w:before="160" w:line="219" w:lineRule="auto"/>
        <w:ind w:left="497"/>
        <w:rPr>
          <w:sz w:val="24"/>
          <w:szCs w:val="24"/>
        </w:rPr>
      </w:pPr>
      <w:r>
        <w:rPr>
          <w:spacing w:val="2"/>
          <w:sz w:val="24"/>
          <w:szCs w:val="24"/>
        </w:rPr>
        <w:t>承包人项目经理：</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708FB8DE">
      <w:pPr>
        <w:spacing w:line="219" w:lineRule="auto"/>
        <w:rPr>
          <w:sz w:val="24"/>
          <w:szCs w:val="24"/>
        </w:rPr>
        <w:sectPr>
          <w:headerReference r:id="rId88" w:type="default"/>
          <w:footerReference r:id="rId89" w:type="default"/>
          <w:pgSz w:w="11905" w:h="16839"/>
          <w:pgMar w:top="1482" w:right="1416" w:bottom="1596" w:left="1417" w:header="1125" w:footer="1431" w:gutter="0"/>
          <w:pgNumType w:fmt="decimal"/>
          <w:cols w:space="720" w:num="1"/>
        </w:sectPr>
      </w:pPr>
    </w:p>
    <w:p w14:paraId="6E157B45">
      <w:pPr>
        <w:pStyle w:val="3"/>
        <w:spacing w:line="219" w:lineRule="auto"/>
        <w:ind w:left="497"/>
        <w:outlineLvl w:val="2"/>
        <w:rPr>
          <w:sz w:val="24"/>
          <w:szCs w:val="24"/>
        </w:rPr>
      </w:pPr>
      <w:bookmarkStart w:id="19" w:name="bookmark15"/>
      <w:bookmarkEnd w:id="19"/>
      <w:r>
        <w:rPr>
          <w:spacing w:val="1"/>
          <w:sz w:val="24"/>
          <w:szCs w:val="24"/>
        </w:rPr>
        <w:t>六、合同文件构成</w:t>
      </w:r>
    </w:p>
    <w:p w14:paraId="783ED377">
      <w:pPr>
        <w:pStyle w:val="3"/>
        <w:spacing w:before="158" w:line="219" w:lineRule="auto"/>
        <w:ind w:left="498"/>
        <w:rPr>
          <w:sz w:val="24"/>
          <w:szCs w:val="24"/>
        </w:rPr>
      </w:pPr>
      <w:r>
        <w:rPr>
          <w:spacing w:val="2"/>
          <w:sz w:val="24"/>
          <w:szCs w:val="24"/>
        </w:rPr>
        <w:t>本协议书与下列文件一起构成合同文件：</w:t>
      </w:r>
    </w:p>
    <w:p w14:paraId="2ACB8D29">
      <w:pPr>
        <w:pStyle w:val="3"/>
        <w:spacing w:before="41" w:line="219" w:lineRule="auto"/>
        <w:ind w:left="509"/>
        <w:rPr>
          <w:sz w:val="24"/>
          <w:szCs w:val="24"/>
        </w:rPr>
      </w:pPr>
      <w:r>
        <w:rPr>
          <w:sz w:val="24"/>
          <w:szCs w:val="24"/>
        </w:rPr>
        <w:t>（1）中标通知书（如果有</w:t>
      </w:r>
      <w:r>
        <w:rPr>
          <w:spacing w:val="4"/>
          <w:sz w:val="24"/>
          <w:szCs w:val="24"/>
        </w:rPr>
        <w:t>）；</w:t>
      </w:r>
    </w:p>
    <w:p w14:paraId="7D759C6A">
      <w:pPr>
        <w:pStyle w:val="3"/>
        <w:spacing w:before="39" w:line="219" w:lineRule="auto"/>
        <w:ind w:left="509"/>
        <w:rPr>
          <w:sz w:val="24"/>
          <w:szCs w:val="24"/>
        </w:rPr>
      </w:pPr>
      <w:r>
        <w:rPr>
          <w:spacing w:val="1"/>
          <w:sz w:val="24"/>
          <w:szCs w:val="24"/>
        </w:rPr>
        <w:t>（2）投标函及其附录（如果有</w:t>
      </w:r>
      <w:r>
        <w:rPr>
          <w:sz w:val="24"/>
          <w:szCs w:val="24"/>
        </w:rPr>
        <w:t>）；</w:t>
      </w:r>
    </w:p>
    <w:p w14:paraId="0D3AAB5C">
      <w:pPr>
        <w:pStyle w:val="3"/>
        <w:spacing w:before="41" w:line="219" w:lineRule="auto"/>
        <w:ind w:left="509"/>
        <w:rPr>
          <w:sz w:val="24"/>
          <w:szCs w:val="24"/>
        </w:rPr>
      </w:pPr>
      <w:r>
        <w:rPr>
          <w:sz w:val="24"/>
          <w:szCs w:val="24"/>
        </w:rPr>
        <w:t>（3）专用合同条款及其附件；</w:t>
      </w:r>
    </w:p>
    <w:p w14:paraId="75F9CEE0">
      <w:pPr>
        <w:pStyle w:val="3"/>
        <w:spacing w:before="40" w:line="219" w:lineRule="auto"/>
        <w:ind w:left="509"/>
        <w:rPr>
          <w:sz w:val="24"/>
          <w:szCs w:val="24"/>
        </w:rPr>
      </w:pPr>
      <w:r>
        <w:rPr>
          <w:sz w:val="24"/>
          <w:szCs w:val="24"/>
        </w:rPr>
        <w:t>（4）通用合同条款；</w:t>
      </w:r>
    </w:p>
    <w:p w14:paraId="207B416C">
      <w:pPr>
        <w:pStyle w:val="3"/>
        <w:spacing w:before="40" w:line="219" w:lineRule="auto"/>
        <w:ind w:left="509"/>
        <w:rPr>
          <w:sz w:val="24"/>
          <w:szCs w:val="24"/>
        </w:rPr>
      </w:pPr>
      <w:r>
        <w:rPr>
          <w:sz w:val="24"/>
          <w:szCs w:val="24"/>
        </w:rPr>
        <w:t>（5）技术标准和要求；</w:t>
      </w:r>
    </w:p>
    <w:p w14:paraId="3E58177E">
      <w:pPr>
        <w:pStyle w:val="3"/>
        <w:spacing w:before="41" w:line="221" w:lineRule="auto"/>
        <w:ind w:left="509"/>
        <w:rPr>
          <w:sz w:val="24"/>
          <w:szCs w:val="24"/>
        </w:rPr>
      </w:pPr>
      <w:r>
        <w:rPr>
          <w:spacing w:val="-2"/>
          <w:sz w:val="24"/>
          <w:szCs w:val="24"/>
        </w:rPr>
        <w:t>（6）图纸；</w:t>
      </w:r>
    </w:p>
    <w:p w14:paraId="53C8892A">
      <w:pPr>
        <w:pStyle w:val="3"/>
        <w:spacing w:before="36" w:line="218" w:lineRule="auto"/>
        <w:ind w:left="509"/>
        <w:rPr>
          <w:sz w:val="24"/>
          <w:szCs w:val="24"/>
        </w:rPr>
      </w:pPr>
      <w:r>
        <w:rPr>
          <w:spacing w:val="1"/>
          <w:sz w:val="24"/>
          <w:szCs w:val="24"/>
        </w:rPr>
        <w:t>（7）已标价工程量清单或预算书；</w:t>
      </w:r>
    </w:p>
    <w:p w14:paraId="28DF90F8">
      <w:pPr>
        <w:pStyle w:val="3"/>
        <w:spacing w:before="44" w:line="219" w:lineRule="auto"/>
        <w:ind w:left="509"/>
        <w:rPr>
          <w:sz w:val="24"/>
          <w:szCs w:val="24"/>
        </w:rPr>
      </w:pPr>
      <w:r>
        <w:rPr>
          <w:sz w:val="24"/>
          <w:szCs w:val="24"/>
        </w:rPr>
        <w:t>（8）其他合同文件。</w:t>
      </w:r>
    </w:p>
    <w:p w14:paraId="106A054C">
      <w:pPr>
        <w:pStyle w:val="3"/>
        <w:spacing w:before="39" w:line="219" w:lineRule="auto"/>
        <w:ind w:left="496"/>
        <w:rPr>
          <w:sz w:val="24"/>
          <w:szCs w:val="24"/>
        </w:rPr>
      </w:pPr>
      <w:r>
        <w:rPr>
          <w:spacing w:val="3"/>
          <w:sz w:val="24"/>
          <w:szCs w:val="24"/>
        </w:rPr>
        <w:t>在合同订立及履行过程中形成的与合同有关的</w:t>
      </w:r>
      <w:r>
        <w:rPr>
          <w:spacing w:val="2"/>
          <w:sz w:val="24"/>
          <w:szCs w:val="24"/>
        </w:rPr>
        <w:t>文件均构成合同文件组成部分。</w:t>
      </w:r>
    </w:p>
    <w:p w14:paraId="5F9433C8">
      <w:pPr>
        <w:pStyle w:val="3"/>
        <w:spacing w:before="40" w:line="251" w:lineRule="auto"/>
        <w:ind w:left="11" w:right="77" w:firstLine="488"/>
        <w:rPr>
          <w:sz w:val="24"/>
          <w:szCs w:val="24"/>
        </w:rPr>
      </w:pPr>
      <w:r>
        <w:rPr>
          <w:spacing w:val="3"/>
          <w:sz w:val="24"/>
          <w:szCs w:val="24"/>
        </w:rPr>
        <w:t>上述各项合同文件包括合同当事人就该项合同文件所</w:t>
      </w:r>
      <w:r>
        <w:rPr>
          <w:spacing w:val="2"/>
          <w:sz w:val="24"/>
          <w:szCs w:val="24"/>
        </w:rPr>
        <w:t>作出的补充和修改，属于同</w:t>
      </w:r>
      <w:r>
        <w:rPr>
          <w:sz w:val="24"/>
          <w:szCs w:val="24"/>
        </w:rPr>
        <w:t xml:space="preserve"> </w:t>
      </w:r>
      <w:r>
        <w:rPr>
          <w:spacing w:val="3"/>
          <w:sz w:val="24"/>
          <w:szCs w:val="24"/>
        </w:rPr>
        <w:t>一类内容的文件，应以最新签署的为准。专用合同条款及</w:t>
      </w:r>
      <w:r>
        <w:rPr>
          <w:spacing w:val="2"/>
          <w:sz w:val="24"/>
          <w:szCs w:val="24"/>
        </w:rPr>
        <w:t>其附件须经合同当事人签字</w:t>
      </w:r>
      <w:r>
        <w:rPr>
          <w:sz w:val="24"/>
          <w:szCs w:val="24"/>
        </w:rPr>
        <w:t xml:space="preserve"> </w:t>
      </w:r>
      <w:r>
        <w:rPr>
          <w:spacing w:val="-2"/>
          <w:sz w:val="24"/>
          <w:szCs w:val="24"/>
        </w:rPr>
        <w:t>或盖章。</w:t>
      </w:r>
    </w:p>
    <w:p w14:paraId="2EF5736D">
      <w:pPr>
        <w:pStyle w:val="3"/>
        <w:spacing w:before="117" w:line="219" w:lineRule="auto"/>
        <w:ind w:left="494"/>
        <w:outlineLvl w:val="2"/>
        <w:rPr>
          <w:sz w:val="24"/>
          <w:szCs w:val="24"/>
        </w:rPr>
      </w:pPr>
      <w:bookmarkStart w:id="20" w:name="bookmark16"/>
      <w:bookmarkEnd w:id="20"/>
      <w:r>
        <w:rPr>
          <w:sz w:val="24"/>
          <w:szCs w:val="24"/>
        </w:rPr>
        <w:t>七、承诺</w:t>
      </w:r>
    </w:p>
    <w:p w14:paraId="366CBEDA">
      <w:pPr>
        <w:pStyle w:val="3"/>
        <w:spacing w:before="161" w:line="234" w:lineRule="auto"/>
        <w:ind w:left="14" w:right="122" w:firstLine="501"/>
        <w:rPr>
          <w:sz w:val="24"/>
          <w:szCs w:val="24"/>
        </w:rPr>
      </w:pPr>
      <w:r>
        <w:rPr>
          <w:spacing w:val="1"/>
          <w:sz w:val="24"/>
          <w:szCs w:val="24"/>
        </w:rPr>
        <w:t>1.发包人承诺按照法律规定履行项目审批手续、筹集工程建设资金并</w:t>
      </w:r>
      <w:r>
        <w:rPr>
          <w:sz w:val="24"/>
          <w:szCs w:val="24"/>
        </w:rPr>
        <w:t xml:space="preserve">按照合同约 </w:t>
      </w:r>
      <w:r>
        <w:rPr>
          <w:spacing w:val="1"/>
          <w:sz w:val="24"/>
          <w:szCs w:val="24"/>
        </w:rPr>
        <w:t>定的期限和方式支付合同价款。</w:t>
      </w:r>
    </w:p>
    <w:p w14:paraId="645DCDEA">
      <w:pPr>
        <w:pStyle w:val="3"/>
        <w:spacing w:before="41" w:line="234" w:lineRule="auto"/>
        <w:ind w:left="8" w:right="119" w:firstLine="492"/>
        <w:rPr>
          <w:sz w:val="24"/>
          <w:szCs w:val="24"/>
        </w:rPr>
      </w:pPr>
      <w:r>
        <w:rPr>
          <w:spacing w:val="8"/>
          <w:sz w:val="24"/>
          <w:szCs w:val="24"/>
        </w:rPr>
        <w:t>2.承包人承诺按照法律规定及合同约定组织完成工程施工，确保工程质量和安</w:t>
      </w:r>
      <w:r>
        <w:rPr>
          <w:spacing w:val="6"/>
          <w:sz w:val="24"/>
          <w:szCs w:val="24"/>
        </w:rPr>
        <w:t xml:space="preserve"> </w:t>
      </w:r>
      <w:r>
        <w:rPr>
          <w:spacing w:val="2"/>
          <w:sz w:val="24"/>
          <w:szCs w:val="24"/>
        </w:rPr>
        <w:t>全，不进行转包及违法分包，并在缺陷责任期及保修期内</w:t>
      </w:r>
      <w:r>
        <w:rPr>
          <w:spacing w:val="1"/>
          <w:sz w:val="24"/>
          <w:szCs w:val="24"/>
        </w:rPr>
        <w:t>承担相应的工程维修责任。</w:t>
      </w:r>
    </w:p>
    <w:p w14:paraId="316B57B0">
      <w:pPr>
        <w:pStyle w:val="3"/>
        <w:spacing w:before="42" w:line="234" w:lineRule="auto"/>
        <w:ind w:left="14" w:right="122" w:firstLine="488"/>
        <w:rPr>
          <w:sz w:val="24"/>
          <w:szCs w:val="24"/>
        </w:rPr>
      </w:pPr>
      <w:r>
        <w:rPr>
          <w:spacing w:val="1"/>
          <w:sz w:val="24"/>
          <w:szCs w:val="24"/>
        </w:rPr>
        <w:t>3.发包人和承包人通过招投标形式签订合同的，双方理解并承诺不再就同一工程</w:t>
      </w:r>
      <w:r>
        <w:rPr>
          <w:spacing w:val="8"/>
          <w:sz w:val="24"/>
          <w:szCs w:val="24"/>
        </w:rPr>
        <w:t xml:space="preserve"> </w:t>
      </w:r>
      <w:r>
        <w:rPr>
          <w:spacing w:val="1"/>
          <w:sz w:val="24"/>
          <w:szCs w:val="24"/>
        </w:rPr>
        <w:t>另行签订与合同实质性内容相背离的协议。</w:t>
      </w:r>
    </w:p>
    <w:p w14:paraId="09F8819E">
      <w:pPr>
        <w:pStyle w:val="3"/>
        <w:spacing w:before="42" w:line="219" w:lineRule="auto"/>
        <w:ind w:left="501"/>
        <w:rPr>
          <w:sz w:val="24"/>
          <w:szCs w:val="24"/>
        </w:rPr>
      </w:pPr>
      <w:bookmarkStart w:id="21" w:name="bookmark17"/>
      <w:bookmarkEnd w:id="21"/>
      <w:bookmarkStart w:id="22" w:name="bookmark18"/>
      <w:bookmarkEnd w:id="22"/>
      <w:r>
        <w:rPr>
          <w:b/>
          <w:bCs/>
          <w:spacing w:val="-2"/>
          <w:sz w:val="24"/>
          <w:szCs w:val="24"/>
        </w:rPr>
        <w:t>八、词语含义</w:t>
      </w:r>
    </w:p>
    <w:p w14:paraId="4A99D356">
      <w:pPr>
        <w:pStyle w:val="3"/>
        <w:spacing w:before="38" w:line="219" w:lineRule="auto"/>
        <w:ind w:left="498"/>
        <w:rPr>
          <w:sz w:val="24"/>
          <w:szCs w:val="24"/>
        </w:rPr>
      </w:pPr>
      <w:r>
        <w:rPr>
          <w:spacing w:val="2"/>
          <w:sz w:val="24"/>
          <w:szCs w:val="24"/>
        </w:rPr>
        <w:t>本协议书中词语含义与第二部分通用合同条款中赋予的含义相同。</w:t>
      </w:r>
    </w:p>
    <w:p w14:paraId="1A3883B5">
      <w:pPr>
        <w:pStyle w:val="3"/>
        <w:spacing w:before="161" w:line="221" w:lineRule="auto"/>
        <w:ind w:left="854"/>
        <w:outlineLvl w:val="2"/>
        <w:rPr>
          <w:sz w:val="24"/>
          <w:szCs w:val="24"/>
        </w:rPr>
      </w:pPr>
      <w:r>
        <w:rPr>
          <w:spacing w:val="-1"/>
          <w:sz w:val="24"/>
          <w:szCs w:val="24"/>
        </w:rPr>
        <w:t>九、签订时间</w:t>
      </w:r>
    </w:p>
    <w:p w14:paraId="1CEA0138">
      <w:pPr>
        <w:pStyle w:val="3"/>
        <w:spacing w:before="158" w:line="219" w:lineRule="auto"/>
        <w:ind w:left="498"/>
        <w:rPr>
          <w:sz w:val="24"/>
          <w:szCs w:val="24"/>
        </w:rPr>
      </w:pPr>
      <w:r>
        <w:rPr>
          <w:spacing w:val="-7"/>
          <w:sz w:val="24"/>
          <w:szCs w:val="24"/>
        </w:rPr>
        <w:t>本合同于</w:t>
      </w:r>
      <w:r>
        <w:rPr>
          <w:spacing w:val="-119"/>
          <w:sz w:val="24"/>
          <w:szCs w:val="24"/>
        </w:rPr>
        <w:t xml:space="preserve"> </w:t>
      </w:r>
      <w:r>
        <w:rPr>
          <w:spacing w:val="1"/>
          <w:sz w:val="24"/>
          <w:szCs w:val="24"/>
          <w:u w:val="single" w:color="auto"/>
        </w:rPr>
        <w:t xml:space="preserve">         </w:t>
      </w:r>
      <w:r>
        <w:rPr>
          <w:spacing w:val="-104"/>
          <w:sz w:val="24"/>
          <w:szCs w:val="24"/>
        </w:rPr>
        <w:t xml:space="preserve"> </w:t>
      </w:r>
      <w:r>
        <w:rPr>
          <w:spacing w:val="-7"/>
          <w:sz w:val="24"/>
          <w:szCs w:val="24"/>
        </w:rPr>
        <w:t>年</w:t>
      </w:r>
      <w:r>
        <w:rPr>
          <w:spacing w:val="-118"/>
          <w:sz w:val="24"/>
          <w:szCs w:val="24"/>
        </w:rPr>
        <w:t xml:space="preserve"> </w:t>
      </w:r>
      <w:r>
        <w:rPr>
          <w:spacing w:val="1"/>
          <w:sz w:val="24"/>
          <w:szCs w:val="24"/>
          <w:u w:val="single" w:color="auto"/>
        </w:rPr>
        <w:t xml:space="preserve">    </w:t>
      </w:r>
      <w:r>
        <w:rPr>
          <w:spacing w:val="-104"/>
          <w:sz w:val="24"/>
          <w:szCs w:val="24"/>
        </w:rPr>
        <w:t xml:space="preserve"> </w:t>
      </w:r>
      <w:r>
        <w:rPr>
          <w:spacing w:val="-7"/>
          <w:sz w:val="24"/>
          <w:szCs w:val="24"/>
        </w:rPr>
        <w:t>月</w:t>
      </w:r>
      <w:r>
        <w:rPr>
          <w:spacing w:val="-115"/>
          <w:sz w:val="24"/>
          <w:szCs w:val="24"/>
        </w:rPr>
        <w:t xml:space="preserve"> </w:t>
      </w:r>
      <w:r>
        <w:rPr>
          <w:spacing w:val="1"/>
          <w:sz w:val="24"/>
          <w:szCs w:val="24"/>
          <w:u w:val="single" w:color="auto"/>
        </w:rPr>
        <w:t xml:space="preserve">    </w:t>
      </w:r>
      <w:r>
        <w:rPr>
          <w:spacing w:val="-68"/>
          <w:sz w:val="24"/>
          <w:szCs w:val="24"/>
        </w:rPr>
        <w:t xml:space="preserve"> </w:t>
      </w:r>
      <w:r>
        <w:rPr>
          <w:spacing w:val="-7"/>
          <w:sz w:val="24"/>
          <w:szCs w:val="24"/>
        </w:rPr>
        <w:t>日签订。</w:t>
      </w:r>
    </w:p>
    <w:p w14:paraId="52BED0EF">
      <w:pPr>
        <w:pStyle w:val="3"/>
        <w:spacing w:before="159" w:line="221" w:lineRule="auto"/>
        <w:ind w:left="498"/>
        <w:outlineLvl w:val="2"/>
        <w:rPr>
          <w:sz w:val="24"/>
          <w:szCs w:val="24"/>
        </w:rPr>
      </w:pPr>
      <w:bookmarkStart w:id="23" w:name="bookmark19"/>
      <w:bookmarkEnd w:id="23"/>
      <w:r>
        <w:rPr>
          <w:sz w:val="24"/>
          <w:szCs w:val="24"/>
        </w:rPr>
        <w:t>十、签订地点</w:t>
      </w:r>
    </w:p>
    <w:p w14:paraId="03996179">
      <w:pPr>
        <w:pStyle w:val="3"/>
        <w:spacing w:before="159" w:line="219" w:lineRule="auto"/>
        <w:ind w:left="498"/>
        <w:rPr>
          <w:sz w:val="24"/>
          <w:szCs w:val="24"/>
        </w:rPr>
      </w:pPr>
      <w:r>
        <w:rPr>
          <w:spacing w:val="1"/>
          <w:sz w:val="24"/>
          <w:szCs w:val="24"/>
        </w:rPr>
        <w:t>本合同在</w:t>
      </w:r>
      <w:r>
        <w:rPr>
          <w:spacing w:val="1"/>
          <w:sz w:val="24"/>
          <w:szCs w:val="24"/>
          <w:u w:val="single" w:color="auto"/>
        </w:rPr>
        <w:t xml:space="preserve">  发包人办公地点  </w:t>
      </w:r>
      <w:r>
        <w:rPr>
          <w:spacing w:val="-109"/>
          <w:sz w:val="24"/>
          <w:szCs w:val="24"/>
        </w:rPr>
        <w:t xml:space="preserve"> </w:t>
      </w:r>
      <w:r>
        <w:rPr>
          <w:spacing w:val="1"/>
          <w:sz w:val="24"/>
          <w:szCs w:val="24"/>
        </w:rPr>
        <w:t>签订。</w:t>
      </w:r>
    </w:p>
    <w:p w14:paraId="7F1A1A56">
      <w:pPr>
        <w:pStyle w:val="3"/>
        <w:spacing w:before="160" w:line="220" w:lineRule="auto"/>
        <w:ind w:left="498"/>
        <w:outlineLvl w:val="2"/>
        <w:rPr>
          <w:sz w:val="24"/>
          <w:szCs w:val="24"/>
        </w:rPr>
      </w:pPr>
      <w:bookmarkStart w:id="24" w:name="bookmark20"/>
      <w:bookmarkEnd w:id="24"/>
      <w:r>
        <w:rPr>
          <w:spacing w:val="1"/>
          <w:sz w:val="24"/>
          <w:szCs w:val="24"/>
        </w:rPr>
        <w:t>十一、补充协议</w:t>
      </w:r>
    </w:p>
    <w:p w14:paraId="18D73FD3">
      <w:pPr>
        <w:pStyle w:val="3"/>
        <w:spacing w:before="161" w:line="219" w:lineRule="auto"/>
        <w:ind w:left="498"/>
        <w:rPr>
          <w:sz w:val="24"/>
          <w:szCs w:val="24"/>
        </w:rPr>
      </w:pPr>
      <w:r>
        <w:rPr>
          <w:spacing w:val="2"/>
          <w:sz w:val="24"/>
          <w:szCs w:val="24"/>
        </w:rPr>
        <w:t>合同未尽事宜，合同当事人另行签订补充协议，补充协议是合同的组成部分。</w:t>
      </w:r>
    </w:p>
    <w:p w14:paraId="2BF3CB87">
      <w:pPr>
        <w:pStyle w:val="3"/>
        <w:spacing w:before="158" w:line="220" w:lineRule="auto"/>
        <w:ind w:left="498"/>
        <w:outlineLvl w:val="2"/>
        <w:rPr>
          <w:sz w:val="24"/>
          <w:szCs w:val="24"/>
        </w:rPr>
      </w:pPr>
      <w:bookmarkStart w:id="25" w:name="bookmark21"/>
      <w:bookmarkEnd w:id="25"/>
      <w:r>
        <w:rPr>
          <w:spacing w:val="1"/>
          <w:sz w:val="24"/>
          <w:szCs w:val="24"/>
        </w:rPr>
        <w:t>十二、合同生效</w:t>
      </w:r>
    </w:p>
    <w:p w14:paraId="6F21286A">
      <w:pPr>
        <w:pStyle w:val="3"/>
        <w:spacing w:before="158" w:line="219" w:lineRule="auto"/>
        <w:ind w:left="498"/>
        <w:rPr>
          <w:sz w:val="24"/>
          <w:szCs w:val="24"/>
        </w:rPr>
      </w:pPr>
      <w:r>
        <w:rPr>
          <w:spacing w:val="1"/>
          <w:sz w:val="24"/>
          <w:szCs w:val="24"/>
        </w:rPr>
        <w:t>本合同自</w:t>
      </w:r>
      <w:r>
        <w:rPr>
          <w:spacing w:val="1"/>
          <w:sz w:val="24"/>
          <w:szCs w:val="24"/>
          <w:u w:val="single" w:color="auto"/>
        </w:rPr>
        <w:t xml:space="preserve">  双方签字盖章后  </w:t>
      </w:r>
      <w:r>
        <w:rPr>
          <w:spacing w:val="-109"/>
          <w:sz w:val="24"/>
          <w:szCs w:val="24"/>
        </w:rPr>
        <w:t xml:space="preserve"> </w:t>
      </w:r>
      <w:r>
        <w:rPr>
          <w:spacing w:val="1"/>
          <w:sz w:val="24"/>
          <w:szCs w:val="24"/>
        </w:rPr>
        <w:t>生效。</w:t>
      </w:r>
    </w:p>
    <w:p w14:paraId="1F571394">
      <w:pPr>
        <w:pStyle w:val="3"/>
        <w:spacing w:before="163" w:line="219" w:lineRule="auto"/>
        <w:ind w:left="498"/>
        <w:outlineLvl w:val="2"/>
        <w:rPr>
          <w:sz w:val="24"/>
          <w:szCs w:val="24"/>
        </w:rPr>
      </w:pPr>
      <w:bookmarkStart w:id="26" w:name="bookmark22"/>
      <w:bookmarkEnd w:id="26"/>
      <w:r>
        <w:rPr>
          <w:spacing w:val="1"/>
          <w:sz w:val="24"/>
          <w:szCs w:val="24"/>
        </w:rPr>
        <w:t>十三、合同份数</w:t>
      </w:r>
    </w:p>
    <w:p w14:paraId="484BD5C9">
      <w:pPr>
        <w:pStyle w:val="3"/>
        <w:spacing w:before="158" w:line="219" w:lineRule="auto"/>
        <w:ind w:left="498"/>
        <w:rPr>
          <w:sz w:val="24"/>
          <w:szCs w:val="24"/>
        </w:rPr>
      </w:pPr>
      <w:r>
        <w:rPr>
          <w:spacing w:val="2"/>
          <w:sz w:val="24"/>
          <w:szCs w:val="24"/>
        </w:rPr>
        <w:t>本合同一式</w:t>
      </w:r>
      <w:r>
        <w:rPr>
          <w:spacing w:val="2"/>
          <w:sz w:val="24"/>
          <w:szCs w:val="24"/>
          <w:u w:val="single" w:color="auto"/>
        </w:rPr>
        <w:t xml:space="preserve"> 拾 </w:t>
      </w:r>
      <w:r>
        <w:rPr>
          <w:spacing w:val="2"/>
          <w:sz w:val="24"/>
          <w:szCs w:val="24"/>
        </w:rPr>
        <w:t>份，均具有同等法律效力，发包人执</w:t>
      </w:r>
      <w:r>
        <w:rPr>
          <w:spacing w:val="2"/>
          <w:sz w:val="24"/>
          <w:szCs w:val="24"/>
          <w:u w:val="single" w:color="auto"/>
        </w:rPr>
        <w:t xml:space="preserve"> </w:t>
      </w:r>
      <w:r>
        <w:rPr>
          <w:spacing w:val="1"/>
          <w:sz w:val="24"/>
          <w:szCs w:val="24"/>
          <w:u w:val="single" w:color="auto"/>
        </w:rPr>
        <w:t xml:space="preserve">陆 </w:t>
      </w:r>
      <w:r>
        <w:rPr>
          <w:spacing w:val="1"/>
          <w:sz w:val="24"/>
          <w:szCs w:val="24"/>
        </w:rPr>
        <w:t>份，承包人执</w:t>
      </w:r>
      <w:r>
        <w:rPr>
          <w:spacing w:val="14"/>
          <w:sz w:val="24"/>
          <w:szCs w:val="24"/>
          <w:u w:val="single" w:color="auto"/>
        </w:rPr>
        <w:t xml:space="preserve"> </w:t>
      </w:r>
      <w:r>
        <w:rPr>
          <w:spacing w:val="1"/>
          <w:sz w:val="24"/>
          <w:szCs w:val="24"/>
          <w:u w:val="single" w:color="auto"/>
        </w:rPr>
        <w:t>肆</w:t>
      </w:r>
      <w:r>
        <w:rPr>
          <w:spacing w:val="14"/>
          <w:sz w:val="24"/>
          <w:szCs w:val="24"/>
          <w:u w:val="single" w:color="auto"/>
        </w:rPr>
        <w:t xml:space="preserve"> </w:t>
      </w:r>
      <w:r>
        <w:rPr>
          <w:spacing w:val="1"/>
          <w:sz w:val="24"/>
          <w:szCs w:val="24"/>
        </w:rPr>
        <w:t>份。</w:t>
      </w:r>
    </w:p>
    <w:p w14:paraId="33AC752F">
      <w:pPr>
        <w:spacing w:line="219" w:lineRule="auto"/>
        <w:rPr>
          <w:sz w:val="24"/>
          <w:szCs w:val="24"/>
        </w:rPr>
        <w:sectPr>
          <w:footerReference r:id="rId90" w:type="default"/>
          <w:pgSz w:w="11905" w:h="16839"/>
          <w:pgMar w:top="1482" w:right="1416" w:bottom="1596" w:left="1417" w:header="1125" w:footer="1431" w:gutter="0"/>
          <w:pgNumType w:fmt="decimal"/>
          <w:cols w:space="720" w:num="1"/>
        </w:sectPr>
      </w:pPr>
    </w:p>
    <w:p w14:paraId="4E3BBB54">
      <w:pPr>
        <w:pStyle w:val="3"/>
        <w:spacing w:line="218" w:lineRule="auto"/>
        <w:ind w:left="12"/>
        <w:rPr>
          <w:sz w:val="24"/>
          <w:szCs w:val="24"/>
        </w:rPr>
      </w:pPr>
      <w:r>
        <w:rPr>
          <w:spacing w:val="-6"/>
          <w:sz w:val="24"/>
          <w:szCs w:val="24"/>
        </w:rPr>
        <w:t>发包人：</w:t>
      </w:r>
      <w:r>
        <w:rPr>
          <w:spacing w:val="30"/>
          <w:sz w:val="24"/>
          <w:szCs w:val="24"/>
        </w:rPr>
        <w:t xml:space="preserve">  </w:t>
      </w:r>
      <w:r>
        <w:rPr>
          <w:spacing w:val="-6"/>
          <w:sz w:val="24"/>
          <w:szCs w:val="24"/>
        </w:rPr>
        <w:t>(公章)</w:t>
      </w:r>
      <w:r>
        <w:rPr>
          <w:spacing w:val="2"/>
          <w:sz w:val="24"/>
          <w:szCs w:val="24"/>
        </w:rPr>
        <w:t xml:space="preserve">             </w:t>
      </w:r>
      <w:r>
        <w:rPr>
          <w:spacing w:val="-6"/>
          <w:sz w:val="24"/>
          <w:szCs w:val="24"/>
        </w:rPr>
        <w:t>承包人：</w:t>
      </w:r>
      <w:r>
        <w:rPr>
          <w:spacing w:val="32"/>
          <w:sz w:val="24"/>
          <w:szCs w:val="24"/>
        </w:rPr>
        <w:t xml:space="preserve">  </w:t>
      </w:r>
      <w:r>
        <w:rPr>
          <w:spacing w:val="-6"/>
          <w:sz w:val="24"/>
          <w:szCs w:val="24"/>
        </w:rPr>
        <w:t>(公章)</w:t>
      </w:r>
    </w:p>
    <w:p w14:paraId="7A211C91">
      <w:pPr>
        <w:spacing w:line="286" w:lineRule="auto"/>
        <w:rPr>
          <w:rFonts w:ascii="Arial"/>
          <w:sz w:val="21"/>
        </w:rPr>
      </w:pPr>
    </w:p>
    <w:p w14:paraId="4F6A8077">
      <w:pPr>
        <w:pStyle w:val="3"/>
        <w:spacing w:before="78" w:line="219" w:lineRule="auto"/>
        <w:ind w:left="9"/>
        <w:rPr>
          <w:sz w:val="24"/>
          <w:szCs w:val="24"/>
        </w:rPr>
      </w:pPr>
      <w:r>
        <w:rPr>
          <w:spacing w:val="2"/>
          <w:sz w:val="24"/>
          <w:szCs w:val="24"/>
        </w:rPr>
        <w:t>法定代表人或其委托代理人：  法定代表人或其委托代理人：</w:t>
      </w:r>
    </w:p>
    <w:p w14:paraId="35AE06AC">
      <w:pPr>
        <w:pStyle w:val="3"/>
        <w:spacing w:before="39" w:line="219" w:lineRule="auto"/>
        <w:ind w:left="19"/>
        <w:rPr>
          <w:sz w:val="24"/>
          <w:szCs w:val="24"/>
        </w:rPr>
      </w:pPr>
      <w:r>
        <w:rPr>
          <w:spacing w:val="4"/>
          <w:sz w:val="24"/>
          <w:szCs w:val="24"/>
        </w:rPr>
        <w:t>（签字</w:t>
      </w:r>
      <w:r>
        <w:rPr>
          <w:spacing w:val="-16"/>
          <w:sz w:val="24"/>
          <w:szCs w:val="24"/>
        </w:rPr>
        <w:t>）</w:t>
      </w:r>
      <w:r>
        <w:rPr>
          <w:spacing w:val="1"/>
          <w:sz w:val="24"/>
          <w:szCs w:val="24"/>
        </w:rPr>
        <w:t xml:space="preserve">                    </w:t>
      </w:r>
      <w:r>
        <w:rPr>
          <w:spacing w:val="-16"/>
          <w:sz w:val="24"/>
          <w:szCs w:val="24"/>
        </w:rPr>
        <w:t>（</w:t>
      </w:r>
      <w:r>
        <w:rPr>
          <w:spacing w:val="4"/>
          <w:sz w:val="24"/>
          <w:szCs w:val="24"/>
        </w:rPr>
        <w:t>签字）</w:t>
      </w:r>
    </w:p>
    <w:p w14:paraId="6AE336DE">
      <w:pPr>
        <w:spacing w:line="285" w:lineRule="auto"/>
        <w:rPr>
          <w:rFonts w:ascii="Arial"/>
          <w:sz w:val="21"/>
        </w:rPr>
      </w:pPr>
    </w:p>
    <w:p w14:paraId="39228363">
      <w:pPr>
        <w:pStyle w:val="3"/>
        <w:spacing w:before="78" w:line="219" w:lineRule="auto"/>
        <w:ind w:left="11"/>
        <w:rPr>
          <w:sz w:val="24"/>
          <w:szCs w:val="24"/>
        </w:rPr>
      </w:pPr>
      <w:r>
        <w:rPr>
          <w:spacing w:val="2"/>
          <w:sz w:val="24"/>
          <w:szCs w:val="24"/>
        </w:rPr>
        <w:t>组织机构代码：</w:t>
      </w:r>
      <w:r>
        <w:rPr>
          <w:spacing w:val="2"/>
          <w:sz w:val="24"/>
          <w:szCs w:val="24"/>
          <w:u w:val="single" w:color="auto"/>
        </w:rPr>
        <w:t xml:space="preserve">             </w:t>
      </w:r>
      <w:r>
        <w:rPr>
          <w:spacing w:val="2"/>
          <w:sz w:val="24"/>
          <w:szCs w:val="24"/>
        </w:rPr>
        <w:t xml:space="preserve">  组织</w:t>
      </w:r>
      <w:r>
        <w:rPr>
          <w:spacing w:val="1"/>
          <w:sz w:val="24"/>
          <w:szCs w:val="24"/>
        </w:rPr>
        <w:t>机构代码：</w:t>
      </w:r>
      <w:r>
        <w:rPr>
          <w:sz w:val="24"/>
          <w:szCs w:val="24"/>
          <w:u w:val="single" w:color="auto"/>
        </w:rPr>
        <w:t xml:space="preserve">               </w:t>
      </w:r>
    </w:p>
    <w:p w14:paraId="7E6112FD">
      <w:pPr>
        <w:pStyle w:val="3"/>
        <w:spacing w:before="39" w:line="229" w:lineRule="auto"/>
        <w:ind w:left="8"/>
        <w:rPr>
          <w:sz w:val="24"/>
          <w:szCs w:val="24"/>
        </w:rPr>
      </w:pPr>
      <w:r>
        <w:rPr>
          <w:spacing w:val="-10"/>
          <w:sz w:val="24"/>
          <w:szCs w:val="24"/>
        </w:rPr>
        <w:t>地</w:t>
      </w:r>
      <w:r>
        <w:rPr>
          <w:spacing w:val="9"/>
          <w:sz w:val="24"/>
          <w:szCs w:val="24"/>
        </w:rPr>
        <w:t xml:space="preserve">  </w:t>
      </w:r>
      <w:r>
        <w:rPr>
          <w:spacing w:val="-10"/>
          <w:sz w:val="24"/>
          <w:szCs w:val="24"/>
        </w:rPr>
        <w:t>址</w:t>
      </w:r>
      <w:r>
        <w:rPr>
          <w:spacing w:val="-88"/>
          <w:sz w:val="24"/>
          <w:szCs w:val="24"/>
        </w:rPr>
        <w:t xml:space="preserve"> </w:t>
      </w:r>
      <w:r>
        <w:rPr>
          <w:spacing w:val="-10"/>
          <w:sz w:val="24"/>
          <w:szCs w:val="24"/>
        </w:rPr>
        <w:t>：</w:t>
      </w:r>
      <w:r>
        <w:rPr>
          <w:spacing w:val="1"/>
          <w:sz w:val="24"/>
          <w:szCs w:val="24"/>
          <w:u w:val="single" w:color="auto"/>
        </w:rPr>
        <w:t xml:space="preserve">                   </w:t>
      </w:r>
      <w:r>
        <w:rPr>
          <w:spacing w:val="12"/>
          <w:sz w:val="24"/>
          <w:szCs w:val="24"/>
        </w:rPr>
        <w:t xml:space="preserve">  </w:t>
      </w:r>
      <w:r>
        <w:rPr>
          <w:spacing w:val="-10"/>
          <w:sz w:val="24"/>
          <w:szCs w:val="24"/>
        </w:rPr>
        <w:t>地</w:t>
      </w:r>
      <w:r>
        <w:rPr>
          <w:spacing w:val="9"/>
          <w:sz w:val="24"/>
          <w:szCs w:val="24"/>
        </w:rPr>
        <w:t xml:space="preserve">  </w:t>
      </w:r>
      <w:r>
        <w:rPr>
          <w:spacing w:val="-10"/>
          <w:sz w:val="24"/>
          <w:szCs w:val="24"/>
        </w:rPr>
        <w:t>址</w:t>
      </w:r>
      <w:r>
        <w:rPr>
          <w:spacing w:val="-88"/>
          <w:sz w:val="24"/>
          <w:szCs w:val="24"/>
        </w:rPr>
        <w:t xml:space="preserve"> </w:t>
      </w:r>
      <w:r>
        <w:rPr>
          <w:spacing w:val="-10"/>
          <w:sz w:val="24"/>
          <w:szCs w:val="24"/>
        </w:rPr>
        <w:t>：</w:t>
      </w:r>
      <w:r>
        <w:rPr>
          <w:spacing w:val="-10"/>
          <w:sz w:val="24"/>
          <w:szCs w:val="24"/>
          <w:u w:val="single" w:color="auto"/>
        </w:rPr>
        <w:t xml:space="preserve">                     </w:t>
      </w:r>
      <w:r>
        <w:rPr>
          <w:spacing w:val="-11"/>
          <w:sz w:val="24"/>
          <w:szCs w:val="24"/>
          <w:u w:val="single" w:color="auto"/>
        </w:rPr>
        <w:t xml:space="preserve">   </w:t>
      </w:r>
    </w:p>
    <w:p w14:paraId="4F945A78">
      <w:pPr>
        <w:pStyle w:val="3"/>
        <w:spacing w:before="29" w:line="219" w:lineRule="auto"/>
        <w:ind w:left="26"/>
        <w:rPr>
          <w:sz w:val="24"/>
          <w:szCs w:val="24"/>
        </w:rPr>
      </w:pPr>
      <w:r>
        <w:rPr>
          <w:spacing w:val="-3"/>
          <w:sz w:val="24"/>
          <w:szCs w:val="24"/>
        </w:rPr>
        <w:t>邮政编码：</w:t>
      </w:r>
      <w:r>
        <w:rPr>
          <w:spacing w:val="1"/>
          <w:sz w:val="24"/>
          <w:szCs w:val="24"/>
          <w:u w:val="single" w:color="auto"/>
        </w:rPr>
        <w:t xml:space="preserve">                  </w:t>
      </w:r>
      <w:r>
        <w:rPr>
          <w:spacing w:val="22"/>
          <w:sz w:val="24"/>
          <w:szCs w:val="24"/>
        </w:rPr>
        <w:t xml:space="preserve">  </w:t>
      </w:r>
      <w:r>
        <w:rPr>
          <w:spacing w:val="-3"/>
          <w:sz w:val="24"/>
          <w:szCs w:val="24"/>
        </w:rPr>
        <w:t>邮政编码：</w:t>
      </w:r>
      <w:r>
        <w:rPr>
          <w:sz w:val="24"/>
          <w:szCs w:val="24"/>
          <w:u w:val="single" w:color="auto"/>
        </w:rPr>
        <w:t xml:space="preserve">                    </w:t>
      </w:r>
    </w:p>
    <w:p w14:paraId="608F59A2">
      <w:pPr>
        <w:pStyle w:val="3"/>
        <w:spacing w:before="40" w:line="219" w:lineRule="auto"/>
        <w:ind w:left="9"/>
        <w:rPr>
          <w:sz w:val="24"/>
          <w:szCs w:val="24"/>
        </w:rPr>
      </w:pPr>
      <w:r>
        <w:rPr>
          <w:spacing w:val="2"/>
          <w:sz w:val="24"/>
          <w:szCs w:val="24"/>
        </w:rPr>
        <w:t>法定代表人：</w:t>
      </w:r>
      <w:r>
        <w:rPr>
          <w:spacing w:val="2"/>
          <w:sz w:val="24"/>
          <w:szCs w:val="24"/>
          <w:u w:val="single" w:color="auto"/>
        </w:rPr>
        <w:t xml:space="preserve">               </w:t>
      </w:r>
      <w:r>
        <w:rPr>
          <w:spacing w:val="2"/>
          <w:sz w:val="24"/>
          <w:szCs w:val="24"/>
        </w:rPr>
        <w:t xml:space="preserve">  </w:t>
      </w:r>
      <w:r>
        <w:rPr>
          <w:spacing w:val="1"/>
          <w:sz w:val="24"/>
          <w:szCs w:val="24"/>
        </w:rPr>
        <w:t>法定代表人：</w:t>
      </w:r>
      <w:r>
        <w:rPr>
          <w:sz w:val="24"/>
          <w:szCs w:val="24"/>
          <w:u w:val="single" w:color="auto"/>
        </w:rPr>
        <w:t xml:space="preserve">                  </w:t>
      </w:r>
    </w:p>
    <w:p w14:paraId="18478499">
      <w:pPr>
        <w:pStyle w:val="3"/>
        <w:spacing w:before="41" w:line="219" w:lineRule="auto"/>
        <w:ind w:left="7"/>
        <w:rPr>
          <w:sz w:val="24"/>
          <w:szCs w:val="24"/>
        </w:rPr>
      </w:pPr>
      <w:r>
        <w:rPr>
          <w:spacing w:val="2"/>
          <w:sz w:val="24"/>
          <w:szCs w:val="24"/>
        </w:rPr>
        <w:t>委托代理人：</w:t>
      </w:r>
      <w:r>
        <w:rPr>
          <w:spacing w:val="2"/>
          <w:sz w:val="24"/>
          <w:szCs w:val="24"/>
          <w:u w:val="single" w:color="auto"/>
        </w:rPr>
        <w:t xml:space="preserve">               </w:t>
      </w:r>
      <w:r>
        <w:rPr>
          <w:spacing w:val="2"/>
          <w:sz w:val="24"/>
          <w:szCs w:val="24"/>
        </w:rPr>
        <w:t xml:space="preserve">  委托</w:t>
      </w:r>
      <w:r>
        <w:rPr>
          <w:spacing w:val="1"/>
          <w:sz w:val="24"/>
          <w:szCs w:val="24"/>
        </w:rPr>
        <w:t>代理人：</w:t>
      </w:r>
      <w:r>
        <w:rPr>
          <w:sz w:val="24"/>
          <w:szCs w:val="24"/>
          <w:u w:val="single" w:color="auto"/>
        </w:rPr>
        <w:t xml:space="preserve">                  </w:t>
      </w:r>
    </w:p>
    <w:p w14:paraId="093CC1A2">
      <w:pPr>
        <w:pStyle w:val="3"/>
        <w:spacing w:before="40" w:line="221" w:lineRule="auto"/>
        <w:ind w:left="36"/>
        <w:rPr>
          <w:sz w:val="24"/>
          <w:szCs w:val="24"/>
        </w:rPr>
      </w:pPr>
      <w:r>
        <w:rPr>
          <w:spacing w:val="-25"/>
          <w:sz w:val="24"/>
          <w:szCs w:val="24"/>
        </w:rPr>
        <w:t>电</w:t>
      </w:r>
      <w:r>
        <w:rPr>
          <w:spacing w:val="8"/>
          <w:sz w:val="24"/>
          <w:szCs w:val="24"/>
        </w:rPr>
        <w:t xml:space="preserve">  </w:t>
      </w:r>
      <w:r>
        <w:rPr>
          <w:spacing w:val="-25"/>
          <w:sz w:val="24"/>
          <w:szCs w:val="24"/>
        </w:rPr>
        <w:t>话</w:t>
      </w:r>
      <w:r>
        <w:rPr>
          <w:spacing w:val="-88"/>
          <w:sz w:val="24"/>
          <w:szCs w:val="24"/>
        </w:rPr>
        <w:t xml:space="preserve"> </w:t>
      </w:r>
      <w:r>
        <w:rPr>
          <w:spacing w:val="-25"/>
          <w:sz w:val="24"/>
          <w:szCs w:val="24"/>
        </w:rPr>
        <w:t>：</w:t>
      </w:r>
      <w:r>
        <w:rPr>
          <w:spacing w:val="1"/>
          <w:sz w:val="24"/>
          <w:szCs w:val="24"/>
          <w:u w:val="single" w:color="auto"/>
        </w:rPr>
        <w:t xml:space="preserve">                   </w:t>
      </w:r>
      <w:r>
        <w:rPr>
          <w:spacing w:val="26"/>
          <w:sz w:val="24"/>
          <w:szCs w:val="24"/>
        </w:rPr>
        <w:t xml:space="preserve">  </w:t>
      </w:r>
      <w:r>
        <w:rPr>
          <w:spacing w:val="-25"/>
          <w:sz w:val="24"/>
          <w:szCs w:val="24"/>
        </w:rPr>
        <w:t>电</w:t>
      </w:r>
      <w:r>
        <w:rPr>
          <w:spacing w:val="8"/>
          <w:sz w:val="24"/>
          <w:szCs w:val="24"/>
        </w:rPr>
        <w:t xml:space="preserve">  </w:t>
      </w:r>
      <w:r>
        <w:rPr>
          <w:spacing w:val="-25"/>
          <w:sz w:val="24"/>
          <w:szCs w:val="24"/>
        </w:rPr>
        <w:t>话</w:t>
      </w:r>
      <w:r>
        <w:rPr>
          <w:spacing w:val="-87"/>
          <w:sz w:val="24"/>
          <w:szCs w:val="24"/>
        </w:rPr>
        <w:t xml:space="preserve"> </w:t>
      </w:r>
      <w:r>
        <w:rPr>
          <w:spacing w:val="-25"/>
          <w:sz w:val="24"/>
          <w:szCs w:val="24"/>
        </w:rPr>
        <w:t>：</w:t>
      </w:r>
      <w:r>
        <w:rPr>
          <w:sz w:val="24"/>
          <w:szCs w:val="24"/>
          <w:u w:val="single" w:color="auto"/>
        </w:rPr>
        <w:t xml:space="preserve">                      </w:t>
      </w:r>
    </w:p>
    <w:p w14:paraId="66BC3B4B">
      <w:pPr>
        <w:pStyle w:val="3"/>
        <w:spacing w:before="35" w:line="219" w:lineRule="auto"/>
        <w:ind w:left="6"/>
        <w:rPr>
          <w:sz w:val="24"/>
          <w:szCs w:val="24"/>
        </w:rPr>
      </w:pPr>
      <w:r>
        <w:rPr>
          <w:spacing w:val="-16"/>
          <w:sz w:val="24"/>
          <w:szCs w:val="24"/>
        </w:rPr>
        <w:t>传</w:t>
      </w:r>
      <w:r>
        <w:rPr>
          <w:spacing w:val="9"/>
          <w:sz w:val="24"/>
          <w:szCs w:val="24"/>
        </w:rPr>
        <w:t xml:space="preserve">  </w:t>
      </w:r>
      <w:r>
        <w:rPr>
          <w:spacing w:val="-16"/>
          <w:sz w:val="24"/>
          <w:szCs w:val="24"/>
        </w:rPr>
        <w:t>真</w:t>
      </w:r>
      <w:r>
        <w:rPr>
          <w:spacing w:val="-87"/>
          <w:sz w:val="24"/>
          <w:szCs w:val="24"/>
        </w:rPr>
        <w:t xml:space="preserve"> </w:t>
      </w:r>
      <w:r>
        <w:rPr>
          <w:spacing w:val="-16"/>
          <w:sz w:val="24"/>
          <w:szCs w:val="24"/>
        </w:rPr>
        <w:t>：</w:t>
      </w:r>
      <w:r>
        <w:rPr>
          <w:spacing w:val="1"/>
          <w:sz w:val="24"/>
          <w:szCs w:val="24"/>
          <w:u w:val="single" w:color="auto"/>
        </w:rPr>
        <w:t xml:space="preserve">                   </w:t>
      </w:r>
      <w:r>
        <w:rPr>
          <w:spacing w:val="11"/>
          <w:sz w:val="24"/>
          <w:szCs w:val="24"/>
        </w:rPr>
        <w:t xml:space="preserve">  </w:t>
      </w:r>
      <w:r>
        <w:rPr>
          <w:spacing w:val="-16"/>
          <w:sz w:val="24"/>
          <w:szCs w:val="24"/>
        </w:rPr>
        <w:t>传</w:t>
      </w:r>
      <w:r>
        <w:rPr>
          <w:spacing w:val="10"/>
          <w:sz w:val="24"/>
          <w:szCs w:val="24"/>
        </w:rPr>
        <w:t xml:space="preserve">  </w:t>
      </w:r>
      <w:r>
        <w:rPr>
          <w:spacing w:val="-16"/>
          <w:sz w:val="24"/>
          <w:szCs w:val="24"/>
        </w:rPr>
        <w:t>真</w:t>
      </w:r>
      <w:r>
        <w:rPr>
          <w:spacing w:val="-88"/>
          <w:sz w:val="24"/>
          <w:szCs w:val="24"/>
        </w:rPr>
        <w:t xml:space="preserve"> </w:t>
      </w:r>
      <w:r>
        <w:rPr>
          <w:spacing w:val="-16"/>
          <w:sz w:val="24"/>
          <w:szCs w:val="24"/>
        </w:rPr>
        <w:t>：</w:t>
      </w:r>
      <w:r>
        <w:rPr>
          <w:sz w:val="24"/>
          <w:szCs w:val="24"/>
          <w:u w:val="single" w:color="auto"/>
        </w:rPr>
        <w:t xml:space="preserve">                      </w:t>
      </w:r>
    </w:p>
    <w:p w14:paraId="0F544FAE">
      <w:pPr>
        <w:pStyle w:val="3"/>
        <w:spacing w:before="43" w:line="219" w:lineRule="auto"/>
        <w:ind w:left="36"/>
        <w:rPr>
          <w:sz w:val="24"/>
          <w:szCs w:val="24"/>
        </w:rPr>
      </w:pPr>
      <w:r>
        <w:rPr>
          <w:spacing w:val="-5"/>
          <w:sz w:val="24"/>
          <w:szCs w:val="24"/>
        </w:rPr>
        <w:t>电子信箱：</w:t>
      </w:r>
      <w:r>
        <w:rPr>
          <w:spacing w:val="1"/>
          <w:sz w:val="24"/>
          <w:szCs w:val="24"/>
          <w:u w:val="single" w:color="auto"/>
        </w:rPr>
        <w:t xml:space="preserve">                 </w:t>
      </w:r>
      <w:r>
        <w:rPr>
          <w:spacing w:val="27"/>
          <w:sz w:val="24"/>
          <w:szCs w:val="24"/>
        </w:rPr>
        <w:t xml:space="preserve">  </w:t>
      </w:r>
      <w:r>
        <w:rPr>
          <w:spacing w:val="-5"/>
          <w:sz w:val="24"/>
          <w:szCs w:val="24"/>
        </w:rPr>
        <w:t>电子信箱：</w:t>
      </w:r>
      <w:r>
        <w:rPr>
          <w:sz w:val="24"/>
          <w:szCs w:val="24"/>
          <w:u w:val="single" w:color="auto"/>
        </w:rPr>
        <w:t xml:space="preserve">                    </w:t>
      </w:r>
    </w:p>
    <w:p w14:paraId="10A3328A">
      <w:pPr>
        <w:pStyle w:val="3"/>
        <w:spacing w:before="39" w:line="220" w:lineRule="auto"/>
        <w:ind w:left="9"/>
        <w:outlineLvl w:val="1"/>
        <w:rPr>
          <w:sz w:val="24"/>
          <w:szCs w:val="24"/>
        </w:rPr>
      </w:pPr>
      <w:r>
        <w:rPr>
          <w:spacing w:val="2"/>
          <w:sz w:val="24"/>
          <w:szCs w:val="24"/>
        </w:rPr>
        <w:t>开户银行：</w:t>
      </w:r>
      <w:r>
        <w:rPr>
          <w:spacing w:val="2"/>
          <w:sz w:val="24"/>
          <w:szCs w:val="24"/>
          <w:u w:val="single" w:color="auto"/>
        </w:rPr>
        <w:t xml:space="preserve">              </w:t>
      </w:r>
      <w:r>
        <w:rPr>
          <w:spacing w:val="1"/>
          <w:sz w:val="24"/>
          <w:szCs w:val="24"/>
          <w:u w:val="single" w:color="auto"/>
        </w:rPr>
        <w:t xml:space="preserve">   </w:t>
      </w:r>
      <w:r>
        <w:rPr>
          <w:spacing w:val="1"/>
          <w:sz w:val="24"/>
          <w:szCs w:val="24"/>
        </w:rPr>
        <w:t xml:space="preserve">  开户银行：</w:t>
      </w:r>
      <w:r>
        <w:rPr>
          <w:sz w:val="24"/>
          <w:szCs w:val="24"/>
          <w:u w:val="single" w:color="auto"/>
        </w:rPr>
        <w:t xml:space="preserve">                    </w:t>
      </w:r>
    </w:p>
    <w:p w14:paraId="64A2924C">
      <w:pPr>
        <w:pStyle w:val="3"/>
        <w:spacing w:before="40" w:line="221" w:lineRule="auto"/>
        <w:ind w:left="12"/>
        <w:rPr>
          <w:sz w:val="24"/>
          <w:szCs w:val="24"/>
        </w:rPr>
      </w:pPr>
      <w:r>
        <w:rPr>
          <w:spacing w:val="-19"/>
          <w:sz w:val="24"/>
          <w:szCs w:val="24"/>
        </w:rPr>
        <w:t>账</w:t>
      </w:r>
      <w:r>
        <w:rPr>
          <w:spacing w:val="12"/>
          <w:sz w:val="24"/>
          <w:szCs w:val="24"/>
        </w:rPr>
        <w:t xml:space="preserve">  </w:t>
      </w:r>
      <w:r>
        <w:rPr>
          <w:spacing w:val="-19"/>
          <w:sz w:val="24"/>
          <w:szCs w:val="24"/>
        </w:rPr>
        <w:t>号</w:t>
      </w:r>
      <w:r>
        <w:rPr>
          <w:spacing w:val="-86"/>
          <w:sz w:val="24"/>
          <w:szCs w:val="24"/>
        </w:rPr>
        <w:t xml:space="preserve"> </w:t>
      </w:r>
      <w:r>
        <w:rPr>
          <w:spacing w:val="-19"/>
          <w:sz w:val="24"/>
          <w:szCs w:val="24"/>
        </w:rPr>
        <w:t>：</w:t>
      </w:r>
      <w:r>
        <w:rPr>
          <w:spacing w:val="1"/>
          <w:sz w:val="24"/>
          <w:szCs w:val="24"/>
          <w:u w:val="single" w:color="auto"/>
        </w:rPr>
        <w:t xml:space="preserve">                   </w:t>
      </w:r>
      <w:r>
        <w:rPr>
          <w:spacing w:val="10"/>
          <w:sz w:val="24"/>
          <w:szCs w:val="24"/>
        </w:rPr>
        <w:t xml:space="preserve">   </w:t>
      </w:r>
      <w:r>
        <w:rPr>
          <w:spacing w:val="-19"/>
          <w:sz w:val="24"/>
          <w:szCs w:val="24"/>
        </w:rPr>
        <w:t>账</w:t>
      </w:r>
      <w:r>
        <w:rPr>
          <w:spacing w:val="10"/>
          <w:sz w:val="24"/>
          <w:szCs w:val="24"/>
        </w:rPr>
        <w:t xml:space="preserve">  </w:t>
      </w:r>
      <w:r>
        <w:rPr>
          <w:spacing w:val="-19"/>
          <w:sz w:val="24"/>
          <w:szCs w:val="24"/>
        </w:rPr>
        <w:t>号</w:t>
      </w:r>
      <w:r>
        <w:rPr>
          <w:spacing w:val="-88"/>
          <w:sz w:val="24"/>
          <w:szCs w:val="24"/>
        </w:rPr>
        <w:t xml:space="preserve"> </w:t>
      </w:r>
      <w:r>
        <w:rPr>
          <w:spacing w:val="-19"/>
          <w:sz w:val="24"/>
          <w:szCs w:val="24"/>
        </w:rPr>
        <w:t>：</w:t>
      </w:r>
      <w:r>
        <w:rPr>
          <w:sz w:val="24"/>
          <w:szCs w:val="24"/>
          <w:u w:val="single" w:color="auto"/>
        </w:rPr>
        <w:t xml:space="preserve">                      </w:t>
      </w:r>
    </w:p>
    <w:p w14:paraId="131463C6">
      <w:pPr>
        <w:spacing w:line="221" w:lineRule="auto"/>
        <w:rPr>
          <w:sz w:val="24"/>
          <w:szCs w:val="24"/>
        </w:rPr>
        <w:sectPr>
          <w:footerReference r:id="rId91" w:type="default"/>
          <w:pgSz w:w="11905" w:h="16839"/>
          <w:pgMar w:top="1482" w:right="1416" w:bottom="1596" w:left="1417" w:header="1125" w:footer="1431" w:gutter="0"/>
          <w:pgNumType w:fmt="decimal"/>
          <w:cols w:space="720" w:num="1"/>
        </w:sectPr>
      </w:pPr>
    </w:p>
    <w:p w14:paraId="2B6F9CDC">
      <w:pPr>
        <w:pStyle w:val="3"/>
        <w:spacing w:line="219" w:lineRule="auto"/>
        <w:ind w:left="3205"/>
        <w:rPr>
          <w:sz w:val="24"/>
          <w:szCs w:val="24"/>
        </w:rPr>
      </w:pPr>
      <w:bookmarkStart w:id="27" w:name="bookmark24"/>
      <w:bookmarkEnd w:id="27"/>
      <w:bookmarkStart w:id="28" w:name="bookmark23"/>
      <w:bookmarkEnd w:id="28"/>
      <w:bookmarkStart w:id="29" w:name="bookmark25"/>
      <w:bookmarkEnd w:id="29"/>
      <w:r>
        <w:rPr>
          <w:b/>
          <w:bCs/>
          <w:sz w:val="24"/>
          <w:szCs w:val="24"/>
        </w:rPr>
        <w:t>第二部分</w:t>
      </w:r>
      <w:r>
        <w:rPr>
          <w:sz w:val="24"/>
          <w:szCs w:val="24"/>
        </w:rPr>
        <w:t xml:space="preserve"> </w:t>
      </w:r>
      <w:r>
        <w:rPr>
          <w:b/>
          <w:bCs/>
          <w:sz w:val="24"/>
          <w:szCs w:val="24"/>
        </w:rPr>
        <w:t>通用合同条款</w:t>
      </w:r>
    </w:p>
    <w:p w14:paraId="69BECE89">
      <w:pPr>
        <w:pStyle w:val="3"/>
        <w:spacing w:before="158" w:line="220" w:lineRule="auto"/>
        <w:ind w:left="26"/>
        <w:outlineLvl w:val="2"/>
        <w:rPr>
          <w:sz w:val="24"/>
          <w:szCs w:val="24"/>
        </w:rPr>
      </w:pPr>
      <w:r>
        <w:rPr>
          <w:spacing w:val="-6"/>
          <w:sz w:val="24"/>
          <w:szCs w:val="24"/>
        </w:rPr>
        <w:t>1.</w:t>
      </w:r>
      <w:r>
        <w:rPr>
          <w:spacing w:val="22"/>
          <w:sz w:val="24"/>
          <w:szCs w:val="24"/>
        </w:rPr>
        <w:t xml:space="preserve"> </w:t>
      </w:r>
      <w:r>
        <w:rPr>
          <w:spacing w:val="-6"/>
          <w:sz w:val="24"/>
          <w:szCs w:val="24"/>
        </w:rPr>
        <w:t>一般约定</w:t>
      </w:r>
    </w:p>
    <w:p w14:paraId="67A21F67">
      <w:pPr>
        <w:pStyle w:val="3"/>
        <w:spacing w:before="160" w:line="219" w:lineRule="auto"/>
        <w:ind w:left="26"/>
        <w:outlineLvl w:val="3"/>
        <w:rPr>
          <w:sz w:val="24"/>
          <w:szCs w:val="24"/>
        </w:rPr>
      </w:pPr>
      <w:r>
        <w:rPr>
          <w:spacing w:val="-2"/>
          <w:sz w:val="24"/>
          <w:szCs w:val="24"/>
        </w:rPr>
        <w:t>1.1</w:t>
      </w:r>
      <w:r>
        <w:rPr>
          <w:spacing w:val="-45"/>
          <w:sz w:val="24"/>
          <w:szCs w:val="24"/>
        </w:rPr>
        <w:t xml:space="preserve"> </w:t>
      </w:r>
      <w:r>
        <w:rPr>
          <w:spacing w:val="-2"/>
          <w:sz w:val="24"/>
          <w:szCs w:val="24"/>
        </w:rPr>
        <w:t>词语定义与解释</w:t>
      </w:r>
    </w:p>
    <w:p w14:paraId="02C10D4B">
      <w:pPr>
        <w:pStyle w:val="3"/>
        <w:spacing w:before="158" w:line="219" w:lineRule="auto"/>
        <w:jc w:val="right"/>
        <w:rPr>
          <w:sz w:val="24"/>
          <w:szCs w:val="24"/>
        </w:rPr>
      </w:pPr>
      <w:r>
        <w:rPr>
          <w:sz w:val="24"/>
          <w:szCs w:val="24"/>
        </w:rPr>
        <w:t>合同协议书、通用合同条款、专用合同条款中的下列词</w:t>
      </w:r>
      <w:r>
        <w:rPr>
          <w:spacing w:val="-1"/>
          <w:sz w:val="24"/>
          <w:szCs w:val="24"/>
        </w:rPr>
        <w:t>语具有本款所赋予的含义：</w:t>
      </w:r>
    </w:p>
    <w:p w14:paraId="5079A82D">
      <w:pPr>
        <w:pStyle w:val="3"/>
        <w:spacing w:before="43" w:line="221" w:lineRule="auto"/>
        <w:ind w:left="513"/>
        <w:rPr>
          <w:sz w:val="24"/>
          <w:szCs w:val="24"/>
        </w:rPr>
      </w:pPr>
      <w:r>
        <w:rPr>
          <w:spacing w:val="-5"/>
          <w:sz w:val="24"/>
          <w:szCs w:val="24"/>
        </w:rPr>
        <w:t>1.1.1</w:t>
      </w:r>
      <w:r>
        <w:rPr>
          <w:spacing w:val="18"/>
          <w:sz w:val="24"/>
          <w:szCs w:val="24"/>
        </w:rPr>
        <w:t xml:space="preserve"> </w:t>
      </w:r>
      <w:r>
        <w:rPr>
          <w:spacing w:val="-5"/>
          <w:sz w:val="24"/>
          <w:szCs w:val="24"/>
        </w:rPr>
        <w:t>合同</w:t>
      </w:r>
    </w:p>
    <w:p w14:paraId="40C072B8">
      <w:pPr>
        <w:pStyle w:val="3"/>
        <w:spacing w:before="36" w:line="242" w:lineRule="auto"/>
        <w:ind w:left="10" w:right="134" w:firstLine="505"/>
        <w:rPr>
          <w:sz w:val="24"/>
          <w:szCs w:val="24"/>
        </w:rPr>
      </w:pPr>
      <w:r>
        <w:rPr>
          <w:spacing w:val="2"/>
          <w:sz w:val="24"/>
          <w:szCs w:val="24"/>
        </w:rPr>
        <w:t>1.1.1.1 合同：是指根据法律规定和合同当事人约定具有约束力的文件，构成合</w:t>
      </w:r>
      <w:r>
        <w:rPr>
          <w:sz w:val="24"/>
          <w:szCs w:val="24"/>
        </w:rPr>
        <w:t xml:space="preserve"> </w:t>
      </w:r>
      <w:r>
        <w:rPr>
          <w:spacing w:val="3"/>
          <w:sz w:val="24"/>
          <w:szCs w:val="24"/>
        </w:rPr>
        <w:t>同的文件包括合同协议书、中标通知书（如果有）、投标函</w:t>
      </w:r>
      <w:r>
        <w:rPr>
          <w:spacing w:val="2"/>
          <w:sz w:val="24"/>
          <w:szCs w:val="24"/>
        </w:rPr>
        <w:t>及其附录（如果有）、专</w:t>
      </w:r>
      <w:r>
        <w:rPr>
          <w:sz w:val="24"/>
          <w:szCs w:val="24"/>
        </w:rPr>
        <w:t xml:space="preserve"> </w:t>
      </w:r>
      <w:r>
        <w:rPr>
          <w:spacing w:val="3"/>
          <w:sz w:val="24"/>
          <w:szCs w:val="24"/>
        </w:rPr>
        <w:t>用合同条款及其附件、通用合同条款、技术标准和要求、图</w:t>
      </w:r>
      <w:r>
        <w:rPr>
          <w:spacing w:val="2"/>
          <w:sz w:val="24"/>
          <w:szCs w:val="24"/>
        </w:rPr>
        <w:t>纸、已标价工程量清单或</w:t>
      </w:r>
      <w:r>
        <w:rPr>
          <w:sz w:val="24"/>
          <w:szCs w:val="24"/>
        </w:rPr>
        <w:t xml:space="preserve"> </w:t>
      </w:r>
      <w:r>
        <w:rPr>
          <w:spacing w:val="1"/>
          <w:sz w:val="24"/>
          <w:szCs w:val="24"/>
        </w:rPr>
        <w:t>预算书以及其他合同文件。</w:t>
      </w:r>
    </w:p>
    <w:p w14:paraId="09EFD29C">
      <w:pPr>
        <w:pStyle w:val="3"/>
        <w:spacing w:before="42" w:line="234" w:lineRule="auto"/>
        <w:ind w:left="9" w:right="136" w:firstLine="506"/>
        <w:rPr>
          <w:sz w:val="24"/>
          <w:szCs w:val="24"/>
        </w:rPr>
      </w:pPr>
      <w:r>
        <w:rPr>
          <w:spacing w:val="2"/>
          <w:sz w:val="24"/>
          <w:szCs w:val="24"/>
        </w:rPr>
        <w:t>1.1.1.2 合同协议书：是指构成合同的由发包人和承包人共同签署的称为</w:t>
      </w:r>
      <w:r>
        <w:rPr>
          <w:spacing w:val="1"/>
          <w:sz w:val="24"/>
          <w:szCs w:val="24"/>
        </w:rPr>
        <w:t>“合同</w:t>
      </w:r>
      <w:r>
        <w:rPr>
          <w:sz w:val="24"/>
          <w:szCs w:val="24"/>
        </w:rPr>
        <w:t xml:space="preserve"> </w:t>
      </w:r>
      <w:r>
        <w:rPr>
          <w:spacing w:val="-3"/>
          <w:sz w:val="24"/>
          <w:szCs w:val="24"/>
        </w:rPr>
        <w:t>协议书</w:t>
      </w:r>
      <w:r>
        <w:rPr>
          <w:spacing w:val="-78"/>
          <w:sz w:val="24"/>
          <w:szCs w:val="24"/>
        </w:rPr>
        <w:t xml:space="preserve"> </w:t>
      </w:r>
      <w:r>
        <w:rPr>
          <w:spacing w:val="-3"/>
          <w:sz w:val="24"/>
          <w:szCs w:val="24"/>
        </w:rPr>
        <w:t>”的书面文件。</w:t>
      </w:r>
    </w:p>
    <w:p w14:paraId="1610BAAE">
      <w:pPr>
        <w:pStyle w:val="3"/>
        <w:spacing w:before="39" w:line="219" w:lineRule="auto"/>
        <w:ind w:left="515"/>
        <w:rPr>
          <w:sz w:val="24"/>
          <w:szCs w:val="24"/>
        </w:rPr>
      </w:pPr>
      <w:r>
        <w:rPr>
          <w:spacing w:val="1"/>
          <w:sz w:val="24"/>
          <w:szCs w:val="24"/>
        </w:rPr>
        <w:t>1.1.1.3</w:t>
      </w:r>
      <w:r>
        <w:rPr>
          <w:spacing w:val="37"/>
          <w:sz w:val="24"/>
          <w:szCs w:val="24"/>
        </w:rPr>
        <w:t xml:space="preserve"> </w:t>
      </w:r>
      <w:r>
        <w:rPr>
          <w:spacing w:val="1"/>
          <w:sz w:val="24"/>
          <w:szCs w:val="24"/>
        </w:rPr>
        <w:t>中标通知书：是指构成合同的由发包人通知承包人中标的书</w:t>
      </w:r>
      <w:r>
        <w:rPr>
          <w:sz w:val="24"/>
          <w:szCs w:val="24"/>
        </w:rPr>
        <w:t>面文件。</w:t>
      </w:r>
    </w:p>
    <w:p w14:paraId="1D6A4458">
      <w:pPr>
        <w:pStyle w:val="3"/>
        <w:spacing w:before="43" w:line="234" w:lineRule="auto"/>
        <w:ind w:left="24" w:right="136" w:firstLine="491"/>
        <w:rPr>
          <w:sz w:val="24"/>
          <w:szCs w:val="24"/>
        </w:rPr>
      </w:pPr>
      <w:r>
        <w:rPr>
          <w:spacing w:val="2"/>
          <w:sz w:val="24"/>
          <w:szCs w:val="24"/>
        </w:rPr>
        <w:t>1.1.1.4 投标函：是指构成合同的由承包人填写并签署的用于投标的称为</w:t>
      </w:r>
      <w:r>
        <w:rPr>
          <w:spacing w:val="1"/>
          <w:sz w:val="24"/>
          <w:szCs w:val="24"/>
        </w:rPr>
        <w:t>“投标</w:t>
      </w:r>
      <w:r>
        <w:rPr>
          <w:sz w:val="24"/>
          <w:szCs w:val="24"/>
        </w:rPr>
        <w:t xml:space="preserve"> </w:t>
      </w:r>
      <w:r>
        <w:rPr>
          <w:spacing w:val="-8"/>
          <w:sz w:val="24"/>
          <w:szCs w:val="24"/>
        </w:rPr>
        <w:t>函</w:t>
      </w:r>
      <w:r>
        <w:rPr>
          <w:spacing w:val="-84"/>
          <w:sz w:val="24"/>
          <w:szCs w:val="24"/>
        </w:rPr>
        <w:t xml:space="preserve"> </w:t>
      </w:r>
      <w:r>
        <w:rPr>
          <w:spacing w:val="-8"/>
          <w:sz w:val="24"/>
          <w:szCs w:val="24"/>
        </w:rPr>
        <w:t>”的文件。</w:t>
      </w:r>
    </w:p>
    <w:p w14:paraId="7180273F">
      <w:pPr>
        <w:pStyle w:val="3"/>
        <w:spacing w:before="42" w:line="234" w:lineRule="auto"/>
        <w:ind w:left="7" w:right="136" w:firstLine="508"/>
        <w:rPr>
          <w:sz w:val="24"/>
          <w:szCs w:val="24"/>
        </w:rPr>
      </w:pPr>
      <w:r>
        <w:rPr>
          <w:spacing w:val="1"/>
          <w:sz w:val="24"/>
          <w:szCs w:val="24"/>
        </w:rPr>
        <w:t>1.1.1.5 投标函附录：是指构成合同的附在投标函后的称为“投标函附录</w:t>
      </w:r>
      <w:r>
        <w:rPr>
          <w:spacing w:val="-84"/>
          <w:sz w:val="24"/>
          <w:szCs w:val="24"/>
        </w:rPr>
        <w:t xml:space="preserve"> </w:t>
      </w:r>
      <w:r>
        <w:rPr>
          <w:spacing w:val="1"/>
          <w:sz w:val="24"/>
          <w:szCs w:val="24"/>
        </w:rPr>
        <w:t>”的文</w:t>
      </w:r>
      <w:r>
        <w:rPr>
          <w:sz w:val="24"/>
          <w:szCs w:val="24"/>
        </w:rPr>
        <w:t xml:space="preserve"> </w:t>
      </w:r>
      <w:r>
        <w:rPr>
          <w:spacing w:val="-5"/>
          <w:sz w:val="24"/>
          <w:szCs w:val="24"/>
        </w:rPr>
        <w:t>件。</w:t>
      </w:r>
    </w:p>
    <w:p w14:paraId="777F5105">
      <w:pPr>
        <w:pStyle w:val="3"/>
        <w:spacing w:before="42" w:line="234" w:lineRule="auto"/>
        <w:ind w:left="12" w:right="174" w:firstLine="503"/>
        <w:rPr>
          <w:sz w:val="24"/>
          <w:szCs w:val="24"/>
        </w:rPr>
      </w:pPr>
      <w:r>
        <w:rPr>
          <w:spacing w:val="1"/>
          <w:sz w:val="24"/>
          <w:szCs w:val="24"/>
        </w:rPr>
        <w:t>1.1.1.6 技术标准和要求：是指构成合同的施工应当遵守的或指导施工的国</w:t>
      </w:r>
      <w:r>
        <w:rPr>
          <w:sz w:val="24"/>
          <w:szCs w:val="24"/>
        </w:rPr>
        <w:t xml:space="preserve">家、 </w:t>
      </w:r>
      <w:r>
        <w:rPr>
          <w:spacing w:val="2"/>
          <w:sz w:val="24"/>
          <w:szCs w:val="24"/>
        </w:rPr>
        <w:t>行业或地方的技术标准和要求，以及合同约定的技术标准和要求。</w:t>
      </w:r>
    </w:p>
    <w:p w14:paraId="4D66D43C">
      <w:pPr>
        <w:pStyle w:val="3"/>
        <w:spacing w:before="39"/>
        <w:ind w:left="7" w:right="179" w:firstLine="508"/>
        <w:rPr>
          <w:sz w:val="24"/>
          <w:szCs w:val="24"/>
        </w:rPr>
      </w:pPr>
      <w:r>
        <w:rPr>
          <w:sz w:val="24"/>
          <w:szCs w:val="24"/>
        </w:rPr>
        <w:t>1.1.1.7</w:t>
      </w:r>
      <w:r>
        <w:rPr>
          <w:spacing w:val="37"/>
          <w:sz w:val="24"/>
          <w:szCs w:val="24"/>
        </w:rPr>
        <w:t xml:space="preserve"> </w:t>
      </w:r>
      <w:r>
        <w:rPr>
          <w:sz w:val="24"/>
          <w:szCs w:val="24"/>
        </w:rPr>
        <w:t>图纸：是指构成合同的图纸，包括由发包人按照合同约定</w:t>
      </w:r>
      <w:r>
        <w:rPr>
          <w:spacing w:val="-1"/>
          <w:sz w:val="24"/>
          <w:szCs w:val="24"/>
        </w:rPr>
        <w:t>提供或经发包</w:t>
      </w:r>
      <w:r>
        <w:rPr>
          <w:sz w:val="24"/>
          <w:szCs w:val="24"/>
        </w:rPr>
        <w:t xml:space="preserve"> </w:t>
      </w:r>
      <w:r>
        <w:rPr>
          <w:spacing w:val="2"/>
          <w:sz w:val="24"/>
          <w:szCs w:val="24"/>
        </w:rPr>
        <w:t>人批准的设计文件、施工图、鸟瞰图及模型等，以及</w:t>
      </w:r>
      <w:r>
        <w:rPr>
          <w:spacing w:val="1"/>
          <w:sz w:val="24"/>
          <w:szCs w:val="24"/>
        </w:rPr>
        <w:t>在合同履行过程中形成的图纸文</w:t>
      </w:r>
      <w:r>
        <w:rPr>
          <w:sz w:val="24"/>
          <w:szCs w:val="24"/>
        </w:rPr>
        <w:t xml:space="preserve"> </w:t>
      </w:r>
      <w:r>
        <w:rPr>
          <w:spacing w:val="2"/>
          <w:sz w:val="24"/>
          <w:szCs w:val="24"/>
        </w:rPr>
        <w:t>件。图纸应当按照法律规定审查合格。</w:t>
      </w:r>
    </w:p>
    <w:p w14:paraId="2DEEFEFA">
      <w:pPr>
        <w:pStyle w:val="3"/>
        <w:spacing w:before="40" w:line="234" w:lineRule="auto"/>
        <w:ind w:left="14" w:right="146" w:firstLine="488"/>
        <w:rPr>
          <w:sz w:val="24"/>
          <w:szCs w:val="24"/>
        </w:rPr>
      </w:pPr>
      <w:r>
        <w:rPr>
          <w:spacing w:val="1"/>
          <w:sz w:val="24"/>
          <w:szCs w:val="24"/>
        </w:rPr>
        <w:t>1.1.1.8</w:t>
      </w:r>
      <w:r>
        <w:rPr>
          <w:spacing w:val="41"/>
          <w:sz w:val="24"/>
          <w:szCs w:val="24"/>
        </w:rPr>
        <w:t xml:space="preserve"> </w:t>
      </w:r>
      <w:r>
        <w:rPr>
          <w:spacing w:val="1"/>
          <w:sz w:val="24"/>
          <w:szCs w:val="24"/>
        </w:rPr>
        <w:t>已标价工程量清单：是指构成合同的由承包人按照规定的格式和要</w:t>
      </w:r>
      <w:r>
        <w:rPr>
          <w:sz w:val="24"/>
          <w:szCs w:val="24"/>
        </w:rPr>
        <w:t xml:space="preserve">求填 </w:t>
      </w:r>
      <w:r>
        <w:rPr>
          <w:spacing w:val="2"/>
          <w:sz w:val="24"/>
          <w:szCs w:val="24"/>
        </w:rPr>
        <w:t>写并标明价格的工程量清单，包括说明和表格。</w:t>
      </w:r>
    </w:p>
    <w:p w14:paraId="65F3E5DE">
      <w:pPr>
        <w:pStyle w:val="3"/>
        <w:spacing w:before="41" w:line="235" w:lineRule="auto"/>
        <w:ind w:left="11" w:right="146" w:firstLine="492"/>
        <w:rPr>
          <w:sz w:val="24"/>
          <w:szCs w:val="24"/>
        </w:rPr>
      </w:pPr>
      <w:r>
        <w:rPr>
          <w:spacing w:val="2"/>
          <w:sz w:val="24"/>
          <w:szCs w:val="24"/>
        </w:rPr>
        <w:t>1.1.1.9 预算书：是指构成合同的由承包人按照发包人规定的格式和要求编制的</w:t>
      </w:r>
      <w:r>
        <w:rPr>
          <w:sz w:val="24"/>
          <w:szCs w:val="24"/>
        </w:rPr>
        <w:t xml:space="preserve"> 工程预算文件。</w:t>
      </w:r>
    </w:p>
    <w:p w14:paraId="4560BDEC">
      <w:pPr>
        <w:pStyle w:val="3"/>
        <w:spacing w:before="39" w:line="235" w:lineRule="auto"/>
        <w:ind w:left="9" w:right="59" w:firstLine="506"/>
        <w:rPr>
          <w:sz w:val="24"/>
          <w:szCs w:val="24"/>
        </w:rPr>
      </w:pPr>
      <w:r>
        <w:rPr>
          <w:spacing w:val="1"/>
          <w:sz w:val="24"/>
          <w:szCs w:val="24"/>
        </w:rPr>
        <w:t>1.1.1.10 其他合同文件：是指经合同当事人约定的与工程施</w:t>
      </w:r>
      <w:r>
        <w:rPr>
          <w:sz w:val="24"/>
          <w:szCs w:val="24"/>
        </w:rPr>
        <w:t xml:space="preserve">工有关的具有合同约 </w:t>
      </w:r>
      <w:r>
        <w:rPr>
          <w:spacing w:val="2"/>
          <w:sz w:val="24"/>
          <w:szCs w:val="24"/>
        </w:rPr>
        <w:t>束力的文件或书面协议。合同当事人可以在专用合同条款中进行约定。</w:t>
      </w:r>
    </w:p>
    <w:p w14:paraId="55600B36">
      <w:pPr>
        <w:pStyle w:val="3"/>
        <w:spacing w:before="39" w:line="220" w:lineRule="auto"/>
        <w:ind w:left="513"/>
        <w:rPr>
          <w:sz w:val="24"/>
          <w:szCs w:val="24"/>
        </w:rPr>
      </w:pPr>
      <w:r>
        <w:rPr>
          <w:sz w:val="24"/>
          <w:szCs w:val="24"/>
        </w:rPr>
        <w:t>1.1.2 合同当事人及其他相关方</w:t>
      </w:r>
    </w:p>
    <w:p w14:paraId="0BE6C07A">
      <w:pPr>
        <w:pStyle w:val="3"/>
        <w:spacing w:before="41" w:line="219" w:lineRule="auto"/>
        <w:ind w:left="515"/>
        <w:rPr>
          <w:sz w:val="24"/>
          <w:szCs w:val="24"/>
        </w:rPr>
      </w:pPr>
      <w:r>
        <w:rPr>
          <w:spacing w:val="1"/>
          <w:sz w:val="24"/>
          <w:szCs w:val="24"/>
        </w:rPr>
        <w:t>1.1.2.1 合同当事人：是指发包人和（或）承包人。</w:t>
      </w:r>
    </w:p>
    <w:p w14:paraId="1995D132">
      <w:pPr>
        <w:pStyle w:val="3"/>
        <w:spacing w:before="40" w:line="234" w:lineRule="auto"/>
        <w:ind w:left="9" w:right="134" w:firstLine="506"/>
        <w:rPr>
          <w:sz w:val="24"/>
          <w:szCs w:val="24"/>
        </w:rPr>
      </w:pPr>
      <w:r>
        <w:rPr>
          <w:spacing w:val="2"/>
          <w:sz w:val="24"/>
          <w:szCs w:val="24"/>
        </w:rPr>
        <w:t>1.1.2.2 发包人：是指与承包人签订合同协议书的当事人及取得该当事人资格的</w:t>
      </w:r>
      <w:r>
        <w:rPr>
          <w:sz w:val="24"/>
          <w:szCs w:val="24"/>
        </w:rPr>
        <w:t xml:space="preserve"> 合法继承人。</w:t>
      </w:r>
    </w:p>
    <w:p w14:paraId="275BC9DC">
      <w:pPr>
        <w:pStyle w:val="3"/>
        <w:spacing w:before="42" w:line="234" w:lineRule="auto"/>
        <w:ind w:left="28" w:right="134" w:firstLine="487"/>
        <w:rPr>
          <w:sz w:val="24"/>
          <w:szCs w:val="24"/>
        </w:rPr>
      </w:pPr>
      <w:r>
        <w:rPr>
          <w:spacing w:val="2"/>
          <w:sz w:val="24"/>
          <w:szCs w:val="24"/>
        </w:rPr>
        <w:t>1.1.2.3 承包人：是指与发包人签订合同协议书的，具有相应工程施工承包资质</w:t>
      </w:r>
      <w:r>
        <w:rPr>
          <w:sz w:val="24"/>
          <w:szCs w:val="24"/>
        </w:rPr>
        <w:t xml:space="preserve"> </w:t>
      </w:r>
      <w:r>
        <w:rPr>
          <w:spacing w:val="1"/>
          <w:sz w:val="24"/>
          <w:szCs w:val="24"/>
        </w:rPr>
        <w:t>的当事人及取得该当事人资格的合法继承人。</w:t>
      </w:r>
    </w:p>
    <w:p w14:paraId="58118035">
      <w:pPr>
        <w:pStyle w:val="3"/>
        <w:spacing w:before="42" w:line="234" w:lineRule="auto"/>
        <w:ind w:left="12" w:right="134" w:firstLine="503"/>
        <w:rPr>
          <w:sz w:val="24"/>
          <w:szCs w:val="24"/>
        </w:rPr>
      </w:pPr>
      <w:r>
        <w:rPr>
          <w:spacing w:val="2"/>
          <w:sz w:val="24"/>
          <w:szCs w:val="24"/>
        </w:rPr>
        <w:t>1.1.2.4 监理人：是指在专用合同条款中指明的，受发包人委托按照法律规定进</w:t>
      </w:r>
      <w:r>
        <w:rPr>
          <w:sz w:val="24"/>
          <w:szCs w:val="24"/>
        </w:rPr>
        <w:t xml:space="preserve"> </w:t>
      </w:r>
      <w:r>
        <w:rPr>
          <w:spacing w:val="1"/>
          <w:sz w:val="24"/>
          <w:szCs w:val="24"/>
        </w:rPr>
        <w:t>行工程监督管理的法人或其他组织。</w:t>
      </w:r>
    </w:p>
    <w:p w14:paraId="068718E8">
      <w:pPr>
        <w:pStyle w:val="3"/>
        <w:spacing w:before="38" w:line="236" w:lineRule="auto"/>
        <w:ind w:left="13" w:right="134" w:firstLine="502"/>
        <w:rPr>
          <w:sz w:val="24"/>
          <w:szCs w:val="24"/>
        </w:rPr>
      </w:pPr>
      <w:r>
        <w:rPr>
          <w:spacing w:val="2"/>
          <w:sz w:val="24"/>
          <w:szCs w:val="24"/>
        </w:rPr>
        <w:t>1.1.2.5 设计人：是指在专用合同条款中指明的，受发包人委托负责工程设计并</w:t>
      </w:r>
      <w:r>
        <w:rPr>
          <w:sz w:val="24"/>
          <w:szCs w:val="24"/>
        </w:rPr>
        <w:t xml:space="preserve"> </w:t>
      </w:r>
      <w:r>
        <w:rPr>
          <w:spacing w:val="2"/>
          <w:sz w:val="24"/>
          <w:szCs w:val="24"/>
        </w:rPr>
        <w:t>具备相应工程设计资质的法人或其他组织。</w:t>
      </w:r>
    </w:p>
    <w:p w14:paraId="135FE07A">
      <w:pPr>
        <w:pStyle w:val="3"/>
        <w:spacing w:before="36" w:line="236" w:lineRule="auto"/>
        <w:ind w:left="8" w:right="179" w:firstLine="495"/>
        <w:rPr>
          <w:sz w:val="24"/>
          <w:szCs w:val="24"/>
        </w:rPr>
      </w:pPr>
      <w:r>
        <w:rPr>
          <w:spacing w:val="1"/>
          <w:sz w:val="24"/>
          <w:szCs w:val="24"/>
        </w:rPr>
        <w:t>1.1.2.6 分包人：是指按照法律规定和合同约定，分包部分工程或工作，并与承</w:t>
      </w:r>
      <w:r>
        <w:rPr>
          <w:spacing w:val="4"/>
          <w:sz w:val="24"/>
          <w:szCs w:val="24"/>
        </w:rPr>
        <w:t xml:space="preserve"> </w:t>
      </w:r>
      <w:r>
        <w:rPr>
          <w:spacing w:val="2"/>
          <w:sz w:val="24"/>
          <w:szCs w:val="24"/>
        </w:rPr>
        <w:t>包人签订分包合同的具有相应资质的法人。</w:t>
      </w:r>
    </w:p>
    <w:p w14:paraId="1C9B73C6">
      <w:pPr>
        <w:pStyle w:val="3"/>
        <w:spacing w:before="39" w:line="235" w:lineRule="auto"/>
        <w:ind w:left="9" w:right="134" w:firstLine="506"/>
        <w:rPr>
          <w:sz w:val="24"/>
          <w:szCs w:val="24"/>
        </w:rPr>
      </w:pPr>
      <w:r>
        <w:rPr>
          <w:spacing w:val="2"/>
          <w:sz w:val="24"/>
          <w:szCs w:val="24"/>
        </w:rPr>
        <w:t>1.1.2.7 发包人代表：是指由发包人任命并派驻施工现场在发包人授权范围内行</w:t>
      </w:r>
      <w:r>
        <w:rPr>
          <w:sz w:val="24"/>
          <w:szCs w:val="24"/>
        </w:rPr>
        <w:t xml:space="preserve"> </w:t>
      </w:r>
      <w:r>
        <w:rPr>
          <w:spacing w:val="1"/>
          <w:sz w:val="24"/>
          <w:szCs w:val="24"/>
        </w:rPr>
        <w:t>使发包人权利的人。</w:t>
      </w:r>
    </w:p>
    <w:p w14:paraId="64E3A600">
      <w:pPr>
        <w:spacing w:line="235" w:lineRule="auto"/>
        <w:rPr>
          <w:sz w:val="24"/>
          <w:szCs w:val="24"/>
        </w:rPr>
        <w:sectPr>
          <w:headerReference r:id="rId92" w:type="default"/>
          <w:footerReference r:id="rId93" w:type="default"/>
          <w:pgSz w:w="11905" w:h="16839"/>
          <w:pgMar w:top="1482" w:right="1359" w:bottom="1596" w:left="1417" w:header="1125" w:footer="1431" w:gutter="0"/>
          <w:pgNumType w:fmt="decimal"/>
          <w:cols w:space="720" w:num="1"/>
        </w:sectPr>
      </w:pPr>
    </w:p>
    <w:p w14:paraId="158A3D1D">
      <w:pPr>
        <w:pStyle w:val="3"/>
        <w:spacing w:line="234" w:lineRule="auto"/>
        <w:ind w:left="16" w:right="77" w:firstLine="498"/>
        <w:rPr>
          <w:sz w:val="24"/>
          <w:szCs w:val="24"/>
        </w:rPr>
      </w:pPr>
      <w:r>
        <w:rPr>
          <w:spacing w:val="2"/>
          <w:sz w:val="24"/>
          <w:szCs w:val="24"/>
        </w:rPr>
        <w:t>1.1.2.8 项目经理：是指由承包人任命并派驻施工现场，在承包人授权范围内负</w:t>
      </w:r>
      <w:r>
        <w:rPr>
          <w:sz w:val="24"/>
          <w:szCs w:val="24"/>
        </w:rPr>
        <w:t xml:space="preserve"> </w:t>
      </w:r>
      <w:r>
        <w:rPr>
          <w:spacing w:val="2"/>
          <w:sz w:val="24"/>
          <w:szCs w:val="24"/>
        </w:rPr>
        <w:t>责合同履行，且按照法律规定具有相应资格的项目负责人。</w:t>
      </w:r>
    </w:p>
    <w:p w14:paraId="6499D09C">
      <w:pPr>
        <w:pStyle w:val="3"/>
        <w:spacing w:before="41" w:line="235" w:lineRule="auto"/>
        <w:ind w:left="16" w:right="122" w:firstLine="498"/>
        <w:rPr>
          <w:sz w:val="24"/>
          <w:szCs w:val="24"/>
        </w:rPr>
      </w:pPr>
      <w:r>
        <w:rPr>
          <w:spacing w:val="1"/>
          <w:sz w:val="24"/>
          <w:szCs w:val="24"/>
        </w:rPr>
        <w:t>1.1.2.9 总监理工程师：是指由监理人任命并派驻施工现场进</w:t>
      </w:r>
      <w:r>
        <w:rPr>
          <w:sz w:val="24"/>
          <w:szCs w:val="24"/>
        </w:rPr>
        <w:t xml:space="preserve">行工程监理的总负 </w:t>
      </w:r>
      <w:r>
        <w:rPr>
          <w:spacing w:val="-6"/>
          <w:sz w:val="24"/>
          <w:szCs w:val="24"/>
        </w:rPr>
        <w:t>责人。</w:t>
      </w:r>
    </w:p>
    <w:p w14:paraId="4F57BFE3">
      <w:pPr>
        <w:pStyle w:val="3"/>
        <w:spacing w:before="39" w:line="220" w:lineRule="auto"/>
        <w:ind w:left="515"/>
        <w:rPr>
          <w:sz w:val="24"/>
          <w:szCs w:val="24"/>
        </w:rPr>
      </w:pPr>
      <w:r>
        <w:rPr>
          <w:spacing w:val="-1"/>
          <w:sz w:val="24"/>
          <w:szCs w:val="24"/>
        </w:rPr>
        <w:t>1.1.3 工程和设备</w:t>
      </w:r>
    </w:p>
    <w:p w14:paraId="3D8276F9">
      <w:pPr>
        <w:pStyle w:val="3"/>
        <w:spacing w:before="36" w:line="235" w:lineRule="auto"/>
        <w:ind w:left="11" w:right="124" w:firstLine="504"/>
        <w:rPr>
          <w:sz w:val="24"/>
          <w:szCs w:val="24"/>
        </w:rPr>
      </w:pPr>
      <w:r>
        <w:rPr>
          <w:spacing w:val="1"/>
          <w:sz w:val="24"/>
          <w:szCs w:val="24"/>
        </w:rPr>
        <w:t>1.1.3.1 工程：是指与合同协议书中工程承包范围对应的</w:t>
      </w:r>
      <w:r>
        <w:rPr>
          <w:sz w:val="24"/>
          <w:szCs w:val="24"/>
        </w:rPr>
        <w:t xml:space="preserve">永久工程和（或）临时 </w:t>
      </w:r>
      <w:r>
        <w:rPr>
          <w:spacing w:val="-4"/>
          <w:sz w:val="24"/>
          <w:szCs w:val="24"/>
        </w:rPr>
        <w:t>工程。</w:t>
      </w:r>
    </w:p>
    <w:p w14:paraId="198AD0D6">
      <w:pPr>
        <w:pStyle w:val="3"/>
        <w:spacing w:before="41" w:line="219" w:lineRule="auto"/>
        <w:ind w:right="4"/>
        <w:jc w:val="right"/>
        <w:rPr>
          <w:sz w:val="24"/>
          <w:szCs w:val="24"/>
        </w:rPr>
      </w:pPr>
      <w:r>
        <w:rPr>
          <w:spacing w:val="-2"/>
          <w:sz w:val="24"/>
          <w:szCs w:val="24"/>
        </w:rPr>
        <w:t>1.1.3.2 永久工程：是指按合同约定建造并移交给发包人</w:t>
      </w:r>
      <w:r>
        <w:rPr>
          <w:spacing w:val="-3"/>
          <w:sz w:val="24"/>
          <w:szCs w:val="24"/>
        </w:rPr>
        <w:t>的工程，包括工程设备。</w:t>
      </w:r>
    </w:p>
    <w:p w14:paraId="27D3328F">
      <w:pPr>
        <w:pStyle w:val="3"/>
        <w:spacing w:before="38" w:line="236" w:lineRule="auto"/>
        <w:ind w:left="12" w:right="137" w:firstLine="503"/>
        <w:rPr>
          <w:sz w:val="24"/>
          <w:szCs w:val="24"/>
        </w:rPr>
      </w:pPr>
      <w:r>
        <w:rPr>
          <w:sz w:val="24"/>
          <w:szCs w:val="24"/>
        </w:rPr>
        <w:t>1.1.3.3 临时工程：是指为完成合同约定的永久工程所修建的各类临时性工程，</w:t>
      </w:r>
      <w:r>
        <w:rPr>
          <w:spacing w:val="16"/>
          <w:sz w:val="24"/>
          <w:szCs w:val="24"/>
        </w:rPr>
        <w:t xml:space="preserve"> </w:t>
      </w:r>
      <w:r>
        <w:rPr>
          <w:sz w:val="24"/>
          <w:szCs w:val="24"/>
        </w:rPr>
        <w:t>不包括施工设备。</w:t>
      </w:r>
    </w:p>
    <w:p w14:paraId="2034A545">
      <w:pPr>
        <w:pStyle w:val="3"/>
        <w:spacing w:before="38" w:line="234" w:lineRule="auto"/>
        <w:ind w:left="8" w:right="122" w:firstLine="507"/>
        <w:rPr>
          <w:sz w:val="24"/>
          <w:szCs w:val="24"/>
        </w:rPr>
      </w:pPr>
      <w:r>
        <w:rPr>
          <w:spacing w:val="1"/>
          <w:sz w:val="24"/>
          <w:szCs w:val="24"/>
        </w:rPr>
        <w:t>1.1.3.4 单位工程：是指在合同协议书中指明的，具备独立施</w:t>
      </w:r>
      <w:r>
        <w:rPr>
          <w:sz w:val="24"/>
          <w:szCs w:val="24"/>
        </w:rPr>
        <w:t xml:space="preserve">工条件并能形成独 </w:t>
      </w:r>
      <w:r>
        <w:rPr>
          <w:spacing w:val="1"/>
          <w:sz w:val="24"/>
          <w:szCs w:val="24"/>
        </w:rPr>
        <w:t>立使用功能的永久工程。</w:t>
      </w:r>
    </w:p>
    <w:p w14:paraId="7C158E60">
      <w:pPr>
        <w:pStyle w:val="3"/>
        <w:spacing w:before="42" w:line="234" w:lineRule="auto"/>
        <w:ind w:left="8" w:right="122" w:firstLine="507"/>
        <w:rPr>
          <w:sz w:val="24"/>
          <w:szCs w:val="24"/>
        </w:rPr>
      </w:pPr>
      <w:r>
        <w:rPr>
          <w:spacing w:val="1"/>
          <w:sz w:val="24"/>
          <w:szCs w:val="24"/>
        </w:rPr>
        <w:t>1.1.3.5 工程设备：是指构成永久工程的机电设备、金属结构</w:t>
      </w:r>
      <w:r>
        <w:rPr>
          <w:sz w:val="24"/>
          <w:szCs w:val="24"/>
        </w:rPr>
        <w:t xml:space="preserve">设备、仪器及其他 </w:t>
      </w:r>
      <w:r>
        <w:rPr>
          <w:spacing w:val="1"/>
          <w:sz w:val="24"/>
          <w:szCs w:val="24"/>
        </w:rPr>
        <w:t>类似的设备和装置。</w:t>
      </w:r>
    </w:p>
    <w:p w14:paraId="084B32BC">
      <w:pPr>
        <w:pStyle w:val="3"/>
        <w:spacing w:before="41" w:line="234" w:lineRule="auto"/>
        <w:ind w:left="28" w:right="124" w:firstLine="487"/>
        <w:rPr>
          <w:sz w:val="24"/>
          <w:szCs w:val="24"/>
        </w:rPr>
      </w:pPr>
      <w:r>
        <w:rPr>
          <w:spacing w:val="1"/>
          <w:sz w:val="24"/>
          <w:szCs w:val="24"/>
        </w:rPr>
        <w:t>1.1.3.6 施工设备：是指为完成合同约定的各项工作所需</w:t>
      </w:r>
      <w:r>
        <w:rPr>
          <w:sz w:val="24"/>
          <w:szCs w:val="24"/>
        </w:rPr>
        <w:t xml:space="preserve">的设备、器具和其他物 </w:t>
      </w:r>
      <w:r>
        <w:rPr>
          <w:spacing w:val="1"/>
          <w:sz w:val="24"/>
          <w:szCs w:val="24"/>
        </w:rPr>
        <w:t>品，但不包括工程设备、临时工程和材料。</w:t>
      </w:r>
    </w:p>
    <w:p w14:paraId="2C7A4F3F">
      <w:pPr>
        <w:pStyle w:val="3"/>
        <w:spacing w:before="43" w:line="234" w:lineRule="auto"/>
        <w:ind w:left="7" w:right="122" w:firstLine="508"/>
        <w:rPr>
          <w:sz w:val="24"/>
          <w:szCs w:val="24"/>
        </w:rPr>
      </w:pPr>
      <w:r>
        <w:rPr>
          <w:spacing w:val="1"/>
          <w:sz w:val="24"/>
          <w:szCs w:val="24"/>
        </w:rPr>
        <w:t>1.1.3.7 施工现场：是指用于工程施工的场所，以及在专用合</w:t>
      </w:r>
      <w:r>
        <w:rPr>
          <w:sz w:val="24"/>
          <w:szCs w:val="24"/>
        </w:rPr>
        <w:t xml:space="preserve">同条款中指明作为 </w:t>
      </w:r>
      <w:r>
        <w:rPr>
          <w:spacing w:val="2"/>
          <w:sz w:val="24"/>
          <w:szCs w:val="24"/>
        </w:rPr>
        <w:t>施工场所组成部分的其他场所，包括永久占地和临时占地。</w:t>
      </w:r>
    </w:p>
    <w:p w14:paraId="7560326E">
      <w:pPr>
        <w:pStyle w:val="3"/>
        <w:spacing w:before="39" w:line="236" w:lineRule="auto"/>
        <w:ind w:left="12" w:right="139" w:firstLine="503"/>
        <w:rPr>
          <w:sz w:val="24"/>
          <w:szCs w:val="24"/>
        </w:rPr>
      </w:pPr>
      <w:r>
        <w:rPr>
          <w:spacing w:val="1"/>
          <w:sz w:val="24"/>
          <w:szCs w:val="24"/>
        </w:rPr>
        <w:t>1.1.3.8</w:t>
      </w:r>
      <w:r>
        <w:rPr>
          <w:spacing w:val="-24"/>
          <w:sz w:val="24"/>
          <w:szCs w:val="24"/>
        </w:rPr>
        <w:t xml:space="preserve"> </w:t>
      </w:r>
      <w:r>
        <w:rPr>
          <w:spacing w:val="1"/>
          <w:sz w:val="24"/>
          <w:szCs w:val="24"/>
        </w:rPr>
        <w:t>临时设施：是指为完成合同约定的各项工作所服务的临时性生产和生活</w:t>
      </w:r>
      <w:r>
        <w:rPr>
          <w:sz w:val="24"/>
          <w:szCs w:val="24"/>
        </w:rPr>
        <w:t xml:space="preserve"> </w:t>
      </w:r>
      <w:r>
        <w:rPr>
          <w:spacing w:val="-4"/>
          <w:sz w:val="24"/>
          <w:szCs w:val="24"/>
        </w:rPr>
        <w:t>设施。</w:t>
      </w:r>
    </w:p>
    <w:p w14:paraId="10860742">
      <w:pPr>
        <w:pStyle w:val="3"/>
        <w:spacing w:before="37" w:line="219" w:lineRule="auto"/>
        <w:ind w:left="515"/>
        <w:rPr>
          <w:sz w:val="24"/>
          <w:szCs w:val="24"/>
        </w:rPr>
      </w:pPr>
      <w:r>
        <w:rPr>
          <w:spacing w:val="2"/>
          <w:sz w:val="24"/>
          <w:szCs w:val="24"/>
        </w:rPr>
        <w:t>1.1.3.9 永久占地：是指专用合同条款中指明为实施工程需永久</w:t>
      </w:r>
      <w:r>
        <w:rPr>
          <w:spacing w:val="1"/>
          <w:sz w:val="24"/>
          <w:szCs w:val="24"/>
        </w:rPr>
        <w:t>占用的土地。</w:t>
      </w:r>
    </w:p>
    <w:p w14:paraId="6D574716">
      <w:pPr>
        <w:pStyle w:val="3"/>
        <w:spacing w:before="42" w:line="219" w:lineRule="auto"/>
        <w:ind w:right="4"/>
        <w:jc w:val="right"/>
        <w:rPr>
          <w:sz w:val="24"/>
          <w:szCs w:val="24"/>
        </w:rPr>
      </w:pPr>
      <w:r>
        <w:rPr>
          <w:spacing w:val="1"/>
          <w:sz w:val="24"/>
          <w:szCs w:val="24"/>
        </w:rPr>
        <w:t>1.1.3.10 临时占地：是指专用合同条款中指明为实施工</w:t>
      </w:r>
      <w:r>
        <w:rPr>
          <w:sz w:val="24"/>
          <w:szCs w:val="24"/>
        </w:rPr>
        <w:t>程需要临时占用的土地。</w:t>
      </w:r>
    </w:p>
    <w:p w14:paraId="67CE374B">
      <w:pPr>
        <w:pStyle w:val="3"/>
        <w:spacing w:before="39" w:line="220" w:lineRule="auto"/>
        <w:ind w:left="515"/>
        <w:rPr>
          <w:sz w:val="24"/>
          <w:szCs w:val="24"/>
        </w:rPr>
      </w:pPr>
      <w:r>
        <w:rPr>
          <w:spacing w:val="-7"/>
          <w:sz w:val="24"/>
          <w:szCs w:val="24"/>
        </w:rPr>
        <w:t>1.1.4</w:t>
      </w:r>
      <w:r>
        <w:rPr>
          <w:spacing w:val="61"/>
          <w:sz w:val="24"/>
          <w:szCs w:val="24"/>
        </w:rPr>
        <w:t xml:space="preserve"> </w:t>
      </w:r>
      <w:r>
        <w:rPr>
          <w:spacing w:val="-7"/>
          <w:sz w:val="24"/>
          <w:szCs w:val="24"/>
        </w:rPr>
        <w:t>日期和期限</w:t>
      </w:r>
    </w:p>
    <w:p w14:paraId="30F5A119">
      <w:pPr>
        <w:pStyle w:val="3"/>
        <w:spacing w:before="37"/>
        <w:ind w:left="9" w:right="122" w:firstLine="506"/>
        <w:rPr>
          <w:sz w:val="24"/>
          <w:szCs w:val="24"/>
        </w:rPr>
      </w:pPr>
      <w:r>
        <w:rPr>
          <w:spacing w:val="1"/>
          <w:sz w:val="24"/>
          <w:szCs w:val="24"/>
        </w:rPr>
        <w:t>1.1.4.1 开工日期：包括计划开工日期和实际开工日期。计划</w:t>
      </w:r>
      <w:r>
        <w:rPr>
          <w:sz w:val="24"/>
          <w:szCs w:val="24"/>
        </w:rPr>
        <w:t xml:space="preserve">开工日期是指合同 </w:t>
      </w:r>
      <w:r>
        <w:rPr>
          <w:spacing w:val="1"/>
          <w:sz w:val="24"/>
          <w:szCs w:val="24"/>
        </w:rPr>
        <w:t>协议书约定的开工日期；实际开工日期是指监</w:t>
      </w:r>
      <w:r>
        <w:rPr>
          <w:sz w:val="24"/>
          <w:szCs w:val="24"/>
        </w:rPr>
        <w:t>理人按照第</w:t>
      </w:r>
      <w:r>
        <w:rPr>
          <w:spacing w:val="-40"/>
          <w:sz w:val="24"/>
          <w:szCs w:val="24"/>
        </w:rPr>
        <w:t xml:space="preserve"> </w:t>
      </w:r>
      <w:r>
        <w:rPr>
          <w:sz w:val="24"/>
          <w:szCs w:val="24"/>
        </w:rPr>
        <w:t>7.3.2</w:t>
      </w:r>
      <w:r>
        <w:rPr>
          <w:spacing w:val="-45"/>
          <w:sz w:val="24"/>
          <w:szCs w:val="24"/>
        </w:rPr>
        <w:t xml:space="preserve"> </w:t>
      </w:r>
      <w:r>
        <w:rPr>
          <w:sz w:val="24"/>
          <w:szCs w:val="24"/>
        </w:rPr>
        <w:t xml:space="preserve">项〔开工通知〕约定 </w:t>
      </w:r>
      <w:r>
        <w:rPr>
          <w:spacing w:val="2"/>
          <w:sz w:val="24"/>
          <w:szCs w:val="24"/>
        </w:rPr>
        <w:t>发出的符合法律规定的开工通知中载明的开工日期。</w:t>
      </w:r>
    </w:p>
    <w:p w14:paraId="612D8928">
      <w:pPr>
        <w:pStyle w:val="3"/>
        <w:spacing w:before="41" w:line="234" w:lineRule="auto"/>
        <w:ind w:left="9" w:right="122" w:firstLine="506"/>
        <w:rPr>
          <w:sz w:val="24"/>
          <w:szCs w:val="24"/>
        </w:rPr>
      </w:pPr>
      <w:r>
        <w:rPr>
          <w:spacing w:val="1"/>
          <w:sz w:val="24"/>
          <w:szCs w:val="24"/>
        </w:rPr>
        <w:t>1.1.4.2 竣工日期：包括计划竣工日期和实际竣工日期。计划</w:t>
      </w:r>
      <w:r>
        <w:rPr>
          <w:sz w:val="24"/>
          <w:szCs w:val="24"/>
        </w:rPr>
        <w:t xml:space="preserve">竣工日期是指合同 </w:t>
      </w:r>
      <w:r>
        <w:rPr>
          <w:spacing w:val="1"/>
          <w:sz w:val="24"/>
          <w:szCs w:val="24"/>
        </w:rPr>
        <w:t>协议书约定的竣工日期；实际竣工日期按照第</w:t>
      </w:r>
      <w:r>
        <w:rPr>
          <w:spacing w:val="-21"/>
          <w:sz w:val="24"/>
          <w:szCs w:val="24"/>
        </w:rPr>
        <w:t xml:space="preserve"> </w:t>
      </w:r>
      <w:r>
        <w:rPr>
          <w:spacing w:val="1"/>
          <w:sz w:val="24"/>
          <w:szCs w:val="24"/>
        </w:rPr>
        <w:t>13.2.3</w:t>
      </w:r>
      <w:r>
        <w:rPr>
          <w:spacing w:val="-44"/>
          <w:sz w:val="24"/>
          <w:szCs w:val="24"/>
        </w:rPr>
        <w:t xml:space="preserve"> </w:t>
      </w:r>
      <w:r>
        <w:rPr>
          <w:spacing w:val="1"/>
          <w:sz w:val="24"/>
          <w:szCs w:val="24"/>
        </w:rPr>
        <w:t>项〔竣工日期〕的约定确定。</w:t>
      </w:r>
    </w:p>
    <w:p w14:paraId="7546AE85">
      <w:pPr>
        <w:pStyle w:val="3"/>
        <w:spacing w:before="42" w:line="235" w:lineRule="auto"/>
        <w:ind w:left="9" w:right="122" w:firstLine="513"/>
        <w:rPr>
          <w:sz w:val="24"/>
          <w:szCs w:val="24"/>
        </w:rPr>
      </w:pPr>
      <w:r>
        <w:rPr>
          <w:spacing w:val="1"/>
          <w:sz w:val="24"/>
          <w:szCs w:val="24"/>
        </w:rPr>
        <w:t>1.1.4.3 工期：是指在合同协议书约定的承包</w:t>
      </w:r>
      <w:r>
        <w:rPr>
          <w:sz w:val="24"/>
          <w:szCs w:val="24"/>
        </w:rPr>
        <w:t xml:space="preserve">人完成工程所需的期限，包括按照 </w:t>
      </w:r>
      <w:r>
        <w:rPr>
          <w:spacing w:val="1"/>
          <w:sz w:val="24"/>
          <w:szCs w:val="24"/>
        </w:rPr>
        <w:t>合同约定所作的期限变更。</w:t>
      </w:r>
    </w:p>
    <w:p w14:paraId="661BC315">
      <w:pPr>
        <w:pStyle w:val="3"/>
        <w:spacing w:before="38" w:line="235" w:lineRule="auto"/>
        <w:ind w:left="26" w:right="122" w:firstLine="489"/>
        <w:rPr>
          <w:sz w:val="24"/>
          <w:szCs w:val="24"/>
        </w:rPr>
      </w:pPr>
      <w:r>
        <w:rPr>
          <w:spacing w:val="1"/>
          <w:sz w:val="24"/>
          <w:szCs w:val="24"/>
        </w:rPr>
        <w:t>1.1.4.4 缺陷责任期：是指承包人按照合同约定承担缺陷修复</w:t>
      </w:r>
      <w:r>
        <w:rPr>
          <w:sz w:val="24"/>
          <w:szCs w:val="24"/>
        </w:rPr>
        <w:t xml:space="preserve">义务，且发包人预 </w:t>
      </w:r>
      <w:r>
        <w:rPr>
          <w:spacing w:val="1"/>
          <w:sz w:val="24"/>
          <w:szCs w:val="24"/>
        </w:rPr>
        <w:t>留质量保证金（已缴纳履约保证金的除外）的期限，</w:t>
      </w:r>
      <w:r>
        <w:rPr>
          <w:spacing w:val="-66"/>
          <w:sz w:val="24"/>
          <w:szCs w:val="24"/>
        </w:rPr>
        <w:t xml:space="preserve"> </w:t>
      </w:r>
      <w:r>
        <w:rPr>
          <w:sz w:val="24"/>
          <w:szCs w:val="24"/>
        </w:rPr>
        <w:t>自工程实际竣工日期起计算。</w:t>
      </w:r>
    </w:p>
    <w:p w14:paraId="06E52B12">
      <w:pPr>
        <w:pStyle w:val="3"/>
        <w:spacing w:before="40" w:line="235" w:lineRule="auto"/>
        <w:ind w:left="9" w:right="122" w:firstLine="506"/>
        <w:rPr>
          <w:sz w:val="24"/>
          <w:szCs w:val="24"/>
        </w:rPr>
      </w:pPr>
      <w:r>
        <w:rPr>
          <w:spacing w:val="1"/>
          <w:sz w:val="24"/>
          <w:szCs w:val="24"/>
        </w:rPr>
        <w:t>1.1.4.5 保修期：是指承包人按照合同约定对工程承担保修责</w:t>
      </w:r>
      <w:r>
        <w:rPr>
          <w:sz w:val="24"/>
          <w:szCs w:val="24"/>
        </w:rPr>
        <w:t xml:space="preserve">任的期限，从工程 </w:t>
      </w:r>
      <w:r>
        <w:rPr>
          <w:spacing w:val="1"/>
          <w:sz w:val="24"/>
          <w:szCs w:val="24"/>
        </w:rPr>
        <w:t>竣工验收合格之日起计算。</w:t>
      </w:r>
    </w:p>
    <w:p w14:paraId="23CEB98D">
      <w:pPr>
        <w:pStyle w:val="3"/>
        <w:spacing w:before="37" w:line="235" w:lineRule="auto"/>
        <w:ind w:left="10" w:right="257" w:firstLine="505"/>
        <w:rPr>
          <w:sz w:val="24"/>
          <w:szCs w:val="24"/>
        </w:rPr>
      </w:pPr>
      <w:r>
        <w:rPr>
          <w:sz w:val="24"/>
          <w:szCs w:val="24"/>
        </w:rPr>
        <w:t>1.1.4.6 基准日期：招标发包的工程以</w:t>
      </w:r>
      <w:r>
        <w:rPr>
          <w:spacing w:val="-1"/>
          <w:sz w:val="24"/>
          <w:szCs w:val="24"/>
        </w:rPr>
        <w:t>投标截止日前</w:t>
      </w:r>
      <w:r>
        <w:rPr>
          <w:spacing w:val="-43"/>
          <w:sz w:val="24"/>
          <w:szCs w:val="24"/>
        </w:rPr>
        <w:t xml:space="preserve"> </w:t>
      </w:r>
      <w:r>
        <w:rPr>
          <w:spacing w:val="-1"/>
          <w:sz w:val="24"/>
          <w:szCs w:val="24"/>
        </w:rPr>
        <w:t>28</w:t>
      </w:r>
      <w:r>
        <w:rPr>
          <w:spacing w:val="-43"/>
          <w:sz w:val="24"/>
          <w:szCs w:val="24"/>
        </w:rPr>
        <w:t xml:space="preserve"> </w:t>
      </w:r>
      <w:r>
        <w:rPr>
          <w:spacing w:val="-1"/>
          <w:sz w:val="24"/>
          <w:szCs w:val="24"/>
        </w:rPr>
        <w:t>天的日期为基准日期，</w:t>
      </w:r>
      <w:r>
        <w:rPr>
          <w:sz w:val="24"/>
          <w:szCs w:val="24"/>
        </w:rPr>
        <w:t xml:space="preserve"> </w:t>
      </w:r>
      <w:r>
        <w:rPr>
          <w:spacing w:val="1"/>
          <w:sz w:val="24"/>
          <w:szCs w:val="24"/>
        </w:rPr>
        <w:t>直接发包的工程以合同签订日前</w:t>
      </w:r>
      <w:r>
        <w:rPr>
          <w:spacing w:val="-43"/>
          <w:sz w:val="24"/>
          <w:szCs w:val="24"/>
        </w:rPr>
        <w:t xml:space="preserve"> </w:t>
      </w:r>
      <w:r>
        <w:rPr>
          <w:spacing w:val="1"/>
          <w:sz w:val="24"/>
          <w:szCs w:val="24"/>
        </w:rPr>
        <w:t>28</w:t>
      </w:r>
      <w:r>
        <w:rPr>
          <w:spacing w:val="-44"/>
          <w:sz w:val="24"/>
          <w:szCs w:val="24"/>
        </w:rPr>
        <w:t xml:space="preserve"> </w:t>
      </w:r>
      <w:r>
        <w:rPr>
          <w:spacing w:val="1"/>
          <w:sz w:val="24"/>
          <w:szCs w:val="24"/>
        </w:rPr>
        <w:t>天的日期为基准日期。</w:t>
      </w:r>
    </w:p>
    <w:p w14:paraId="018BCBE1">
      <w:pPr>
        <w:pStyle w:val="3"/>
        <w:spacing w:before="42" w:line="234" w:lineRule="auto"/>
        <w:ind w:left="8" w:right="122" w:firstLine="507"/>
        <w:rPr>
          <w:sz w:val="24"/>
          <w:szCs w:val="24"/>
        </w:rPr>
      </w:pPr>
      <w:r>
        <w:rPr>
          <w:spacing w:val="1"/>
          <w:sz w:val="24"/>
          <w:szCs w:val="24"/>
        </w:rPr>
        <w:t>1.1.4.7 天：除特别指明外，均指日历天。合同中按天计算时</w:t>
      </w:r>
      <w:r>
        <w:rPr>
          <w:sz w:val="24"/>
          <w:szCs w:val="24"/>
        </w:rPr>
        <w:t xml:space="preserve">间的，开始当天不 </w:t>
      </w:r>
      <w:r>
        <w:rPr>
          <w:spacing w:val="1"/>
          <w:sz w:val="24"/>
          <w:szCs w:val="24"/>
        </w:rPr>
        <w:t>计入，从次日开始计算，期限最后一天的截止时间为当天</w:t>
      </w:r>
      <w:r>
        <w:rPr>
          <w:spacing w:val="-40"/>
          <w:sz w:val="24"/>
          <w:szCs w:val="24"/>
        </w:rPr>
        <w:t xml:space="preserve"> </w:t>
      </w:r>
      <w:r>
        <w:rPr>
          <w:spacing w:val="1"/>
          <w:sz w:val="24"/>
          <w:szCs w:val="24"/>
        </w:rPr>
        <w:t>24:00</w:t>
      </w:r>
      <w:r>
        <w:rPr>
          <w:spacing w:val="-36"/>
          <w:sz w:val="24"/>
          <w:szCs w:val="24"/>
        </w:rPr>
        <w:t xml:space="preserve"> </w:t>
      </w:r>
      <w:r>
        <w:rPr>
          <w:spacing w:val="1"/>
          <w:sz w:val="24"/>
          <w:szCs w:val="24"/>
        </w:rPr>
        <w:t>时。</w:t>
      </w:r>
    </w:p>
    <w:p w14:paraId="7E8394DE">
      <w:pPr>
        <w:pStyle w:val="3"/>
        <w:spacing w:before="41" w:line="218" w:lineRule="auto"/>
        <w:ind w:left="515"/>
        <w:rPr>
          <w:sz w:val="24"/>
          <w:szCs w:val="24"/>
        </w:rPr>
      </w:pPr>
      <w:r>
        <w:rPr>
          <w:spacing w:val="-1"/>
          <w:sz w:val="24"/>
          <w:szCs w:val="24"/>
        </w:rPr>
        <w:t>1.1.5 合同价格和费用</w:t>
      </w:r>
    </w:p>
    <w:p w14:paraId="71843857">
      <w:pPr>
        <w:pStyle w:val="3"/>
        <w:spacing w:before="42" w:line="234" w:lineRule="auto"/>
        <w:ind w:left="13" w:right="124" w:firstLine="502"/>
        <w:rPr>
          <w:sz w:val="24"/>
          <w:szCs w:val="24"/>
        </w:rPr>
      </w:pPr>
      <w:r>
        <w:rPr>
          <w:spacing w:val="1"/>
          <w:sz w:val="24"/>
          <w:szCs w:val="24"/>
        </w:rPr>
        <w:t>1.1.5.1 签约合同价：是指发包人和承包人在合同协议书</w:t>
      </w:r>
      <w:r>
        <w:rPr>
          <w:sz w:val="24"/>
          <w:szCs w:val="24"/>
        </w:rPr>
        <w:t xml:space="preserve">中确定的总金额，包括 </w:t>
      </w:r>
      <w:r>
        <w:rPr>
          <w:spacing w:val="2"/>
          <w:sz w:val="24"/>
          <w:szCs w:val="24"/>
        </w:rPr>
        <w:t>安全文明施工费、暂估价及暂列金额等。</w:t>
      </w:r>
    </w:p>
    <w:p w14:paraId="69E0419D">
      <w:pPr>
        <w:pStyle w:val="3"/>
        <w:spacing w:before="40" w:line="218" w:lineRule="auto"/>
        <w:ind w:left="515"/>
        <w:rPr>
          <w:sz w:val="24"/>
          <w:szCs w:val="24"/>
        </w:rPr>
      </w:pPr>
      <w:r>
        <w:rPr>
          <w:spacing w:val="1"/>
          <w:sz w:val="24"/>
          <w:szCs w:val="24"/>
        </w:rPr>
        <w:t>1.1.5.2 合同价格：是指发包人用于支付承包人按照合同约定</w:t>
      </w:r>
      <w:r>
        <w:rPr>
          <w:sz w:val="24"/>
          <w:szCs w:val="24"/>
        </w:rPr>
        <w:t>完成承包范围内全</w:t>
      </w:r>
    </w:p>
    <w:p w14:paraId="472C6CB3">
      <w:pPr>
        <w:spacing w:line="218" w:lineRule="auto"/>
        <w:rPr>
          <w:sz w:val="24"/>
          <w:szCs w:val="24"/>
        </w:rPr>
        <w:sectPr>
          <w:headerReference r:id="rId94" w:type="default"/>
          <w:footerReference r:id="rId95" w:type="default"/>
          <w:pgSz w:w="11905" w:h="16839"/>
          <w:pgMar w:top="1482" w:right="1416" w:bottom="1596" w:left="1417" w:header="1125" w:footer="1431" w:gutter="0"/>
          <w:pgNumType w:fmt="decimal"/>
          <w:cols w:space="720" w:num="1"/>
        </w:sectPr>
      </w:pPr>
    </w:p>
    <w:p w14:paraId="7EC59375">
      <w:pPr>
        <w:pStyle w:val="3"/>
        <w:spacing w:before="1" w:line="217" w:lineRule="auto"/>
        <w:ind w:left="11"/>
        <w:rPr>
          <w:sz w:val="24"/>
          <w:szCs w:val="24"/>
        </w:rPr>
      </w:pPr>
      <w:r>
        <w:rPr>
          <w:spacing w:val="2"/>
          <w:sz w:val="24"/>
          <w:szCs w:val="24"/>
        </w:rPr>
        <w:t>部工作的金额，包括合同履行过程中按合同约定发生的价格变化。</w:t>
      </w:r>
    </w:p>
    <w:p w14:paraId="2E4465CE">
      <w:pPr>
        <w:pStyle w:val="3"/>
        <w:spacing w:before="41" w:line="235" w:lineRule="auto"/>
        <w:ind w:left="11" w:right="181" w:firstLine="504"/>
        <w:rPr>
          <w:sz w:val="24"/>
          <w:szCs w:val="24"/>
        </w:rPr>
      </w:pPr>
      <w:r>
        <w:rPr>
          <w:spacing w:val="1"/>
          <w:sz w:val="24"/>
          <w:szCs w:val="24"/>
        </w:rPr>
        <w:t>1.1.5.3 费用：是指为履行合同所发生的或将要发生的所有必</w:t>
      </w:r>
      <w:r>
        <w:rPr>
          <w:sz w:val="24"/>
          <w:szCs w:val="24"/>
        </w:rPr>
        <w:t xml:space="preserve">需的开支，包括管 </w:t>
      </w:r>
      <w:r>
        <w:rPr>
          <w:spacing w:val="2"/>
          <w:sz w:val="24"/>
          <w:szCs w:val="24"/>
        </w:rPr>
        <w:t>理费和应分摊的其他费用，但不包括利润。</w:t>
      </w:r>
    </w:p>
    <w:p w14:paraId="679EBFB1">
      <w:pPr>
        <w:pStyle w:val="3"/>
        <w:spacing w:before="40" w:line="234" w:lineRule="auto"/>
        <w:ind w:left="6" w:right="181" w:firstLine="509"/>
        <w:rPr>
          <w:sz w:val="24"/>
          <w:szCs w:val="24"/>
        </w:rPr>
      </w:pPr>
      <w:r>
        <w:rPr>
          <w:spacing w:val="1"/>
          <w:sz w:val="24"/>
          <w:szCs w:val="24"/>
        </w:rPr>
        <w:t>1.1.5.4 暂估价：是指发包人在工程量清单或预算书中提供的</w:t>
      </w:r>
      <w:r>
        <w:rPr>
          <w:sz w:val="24"/>
          <w:szCs w:val="24"/>
        </w:rPr>
        <w:t xml:space="preserve">用于支付必然发生 </w:t>
      </w:r>
      <w:r>
        <w:rPr>
          <w:spacing w:val="3"/>
          <w:sz w:val="24"/>
          <w:szCs w:val="24"/>
        </w:rPr>
        <w:t>但暂时不能确定价格的材料、工程设备的单价、专业工</w:t>
      </w:r>
      <w:r>
        <w:rPr>
          <w:spacing w:val="2"/>
          <w:sz w:val="24"/>
          <w:szCs w:val="24"/>
        </w:rPr>
        <w:t>程以及服务工作的金额。</w:t>
      </w:r>
    </w:p>
    <w:p w14:paraId="5DB2863B">
      <w:pPr>
        <w:pStyle w:val="3"/>
        <w:spacing w:before="41" w:line="242" w:lineRule="auto"/>
        <w:ind w:left="8" w:right="178" w:firstLine="507"/>
        <w:rPr>
          <w:sz w:val="24"/>
          <w:szCs w:val="24"/>
        </w:rPr>
      </w:pPr>
      <w:r>
        <w:rPr>
          <w:spacing w:val="1"/>
          <w:sz w:val="24"/>
          <w:szCs w:val="24"/>
        </w:rPr>
        <w:t>1.1.5.5 暂列金额：是指发包人在工程量清单或预算书中暂定</w:t>
      </w:r>
      <w:r>
        <w:rPr>
          <w:sz w:val="24"/>
          <w:szCs w:val="24"/>
        </w:rPr>
        <w:t xml:space="preserve">并包括在合同价格 </w:t>
      </w:r>
      <w:r>
        <w:rPr>
          <w:spacing w:val="2"/>
          <w:sz w:val="24"/>
          <w:szCs w:val="24"/>
        </w:rPr>
        <w:t>中的一笔款项，用于工程合同签订时尚未确定或者不可预</w:t>
      </w:r>
      <w:r>
        <w:rPr>
          <w:spacing w:val="1"/>
          <w:sz w:val="24"/>
          <w:szCs w:val="24"/>
        </w:rPr>
        <w:t>见的所需材料、工程设备、</w:t>
      </w:r>
      <w:r>
        <w:rPr>
          <w:sz w:val="24"/>
          <w:szCs w:val="24"/>
        </w:rPr>
        <w:t xml:space="preserve"> </w:t>
      </w:r>
      <w:r>
        <w:rPr>
          <w:spacing w:val="2"/>
          <w:sz w:val="24"/>
          <w:szCs w:val="24"/>
        </w:rPr>
        <w:t>服务的采购，施工中可能发生的工程变更、合同约</w:t>
      </w:r>
      <w:r>
        <w:rPr>
          <w:spacing w:val="1"/>
          <w:sz w:val="24"/>
          <w:szCs w:val="24"/>
        </w:rPr>
        <w:t>定调整因素出现时的合同价格调整</w:t>
      </w:r>
      <w:r>
        <w:rPr>
          <w:sz w:val="24"/>
          <w:szCs w:val="24"/>
        </w:rPr>
        <w:t xml:space="preserve"> </w:t>
      </w:r>
      <w:r>
        <w:rPr>
          <w:spacing w:val="2"/>
          <w:sz w:val="24"/>
          <w:szCs w:val="24"/>
        </w:rPr>
        <w:t>以及发生的索赔、现场签证确认等的费用。</w:t>
      </w:r>
    </w:p>
    <w:p w14:paraId="2044D8D6">
      <w:pPr>
        <w:pStyle w:val="3"/>
        <w:spacing w:before="40" w:line="234" w:lineRule="auto"/>
        <w:ind w:left="9" w:right="181" w:firstLine="506"/>
        <w:rPr>
          <w:sz w:val="24"/>
          <w:szCs w:val="24"/>
        </w:rPr>
      </w:pPr>
      <w:r>
        <w:rPr>
          <w:spacing w:val="1"/>
          <w:sz w:val="24"/>
          <w:szCs w:val="24"/>
        </w:rPr>
        <w:t>1.1.5.6 计日工：是指合同履行过程中，承包人完成发包人提</w:t>
      </w:r>
      <w:r>
        <w:rPr>
          <w:sz w:val="24"/>
          <w:szCs w:val="24"/>
        </w:rPr>
        <w:t xml:space="preserve">出的零星工作或需 </w:t>
      </w:r>
      <w:r>
        <w:rPr>
          <w:spacing w:val="2"/>
          <w:sz w:val="24"/>
          <w:szCs w:val="24"/>
        </w:rPr>
        <w:t>要采用计日工计价的变更工作时，按合同中约定的单价计价的一种方式。</w:t>
      </w:r>
    </w:p>
    <w:p w14:paraId="0DBF0D5F">
      <w:pPr>
        <w:pStyle w:val="3"/>
        <w:spacing w:before="41" w:line="235" w:lineRule="auto"/>
        <w:ind w:left="9" w:right="258" w:firstLine="506"/>
        <w:rPr>
          <w:sz w:val="24"/>
          <w:szCs w:val="24"/>
        </w:rPr>
      </w:pPr>
      <w:r>
        <w:rPr>
          <w:spacing w:val="1"/>
          <w:sz w:val="24"/>
          <w:szCs w:val="24"/>
        </w:rPr>
        <w:t>1.1.5.7 质量保证金：是指按照第</w:t>
      </w:r>
      <w:r>
        <w:rPr>
          <w:spacing w:val="-31"/>
          <w:sz w:val="24"/>
          <w:szCs w:val="24"/>
        </w:rPr>
        <w:t xml:space="preserve"> </w:t>
      </w:r>
      <w:r>
        <w:rPr>
          <w:spacing w:val="1"/>
          <w:sz w:val="24"/>
          <w:szCs w:val="24"/>
        </w:rPr>
        <w:t>15.3</w:t>
      </w:r>
      <w:r>
        <w:rPr>
          <w:spacing w:val="-45"/>
          <w:sz w:val="24"/>
          <w:szCs w:val="24"/>
        </w:rPr>
        <w:t xml:space="preserve"> </w:t>
      </w:r>
      <w:r>
        <w:rPr>
          <w:spacing w:val="1"/>
          <w:sz w:val="24"/>
          <w:szCs w:val="24"/>
        </w:rPr>
        <w:t>款〔质量保证金</w:t>
      </w:r>
      <w:r>
        <w:rPr>
          <w:sz w:val="24"/>
          <w:szCs w:val="24"/>
        </w:rPr>
        <w:t xml:space="preserve">〕约定承包人用于保证 </w:t>
      </w:r>
      <w:r>
        <w:rPr>
          <w:spacing w:val="2"/>
          <w:sz w:val="24"/>
          <w:szCs w:val="24"/>
        </w:rPr>
        <w:t>其在缺陷责任期内履行缺陷修补义务的担保。</w:t>
      </w:r>
    </w:p>
    <w:p w14:paraId="5853032D">
      <w:pPr>
        <w:pStyle w:val="3"/>
        <w:spacing w:before="40" w:line="234" w:lineRule="auto"/>
        <w:ind w:left="9" w:right="181" w:firstLine="506"/>
        <w:rPr>
          <w:sz w:val="24"/>
          <w:szCs w:val="24"/>
        </w:rPr>
      </w:pPr>
      <w:r>
        <w:rPr>
          <w:spacing w:val="1"/>
          <w:sz w:val="24"/>
          <w:szCs w:val="24"/>
        </w:rPr>
        <w:t>1.1.5.8 总价项目：是指在现行国家、行业以及地方的计量规</w:t>
      </w:r>
      <w:r>
        <w:rPr>
          <w:sz w:val="24"/>
          <w:szCs w:val="24"/>
        </w:rPr>
        <w:t xml:space="preserve">则中无工程量计算 </w:t>
      </w:r>
      <w:r>
        <w:rPr>
          <w:spacing w:val="2"/>
          <w:sz w:val="24"/>
          <w:szCs w:val="24"/>
        </w:rPr>
        <w:t>规则，在已标价工程量清单或预算书中以总价或以费率形式计算的项目。</w:t>
      </w:r>
    </w:p>
    <w:p w14:paraId="6150BBB3">
      <w:pPr>
        <w:pStyle w:val="3"/>
        <w:spacing w:before="40" w:line="220" w:lineRule="auto"/>
        <w:ind w:left="515"/>
        <w:rPr>
          <w:sz w:val="24"/>
          <w:szCs w:val="24"/>
        </w:rPr>
      </w:pPr>
      <w:r>
        <w:rPr>
          <w:spacing w:val="-5"/>
          <w:sz w:val="24"/>
          <w:szCs w:val="24"/>
        </w:rPr>
        <w:t>1.1.6</w:t>
      </w:r>
      <w:r>
        <w:rPr>
          <w:spacing w:val="16"/>
          <w:sz w:val="24"/>
          <w:szCs w:val="24"/>
        </w:rPr>
        <w:t xml:space="preserve"> </w:t>
      </w:r>
      <w:r>
        <w:rPr>
          <w:spacing w:val="-5"/>
          <w:sz w:val="24"/>
          <w:szCs w:val="24"/>
        </w:rPr>
        <w:t>其他</w:t>
      </w:r>
    </w:p>
    <w:p w14:paraId="703AAB94">
      <w:pPr>
        <w:pStyle w:val="3"/>
        <w:spacing w:before="40" w:line="252" w:lineRule="auto"/>
        <w:ind w:left="11" w:right="181" w:firstLine="504"/>
        <w:rPr>
          <w:sz w:val="24"/>
          <w:szCs w:val="24"/>
        </w:rPr>
      </w:pPr>
      <w:r>
        <w:rPr>
          <w:spacing w:val="1"/>
          <w:sz w:val="24"/>
          <w:szCs w:val="24"/>
        </w:rPr>
        <w:t>1.1.6.1 书面形式：是指合同文件、信函、电报、传真等可以</w:t>
      </w:r>
      <w:r>
        <w:rPr>
          <w:sz w:val="24"/>
          <w:szCs w:val="24"/>
        </w:rPr>
        <w:t xml:space="preserve">有形地表现所载内 </w:t>
      </w:r>
      <w:r>
        <w:rPr>
          <w:spacing w:val="-1"/>
          <w:sz w:val="24"/>
          <w:szCs w:val="24"/>
        </w:rPr>
        <w:t>容的形式。</w:t>
      </w:r>
    </w:p>
    <w:p w14:paraId="0385EDF9">
      <w:pPr>
        <w:pStyle w:val="3"/>
        <w:spacing w:before="114" w:line="219" w:lineRule="auto"/>
        <w:ind w:left="26"/>
        <w:outlineLvl w:val="3"/>
        <w:rPr>
          <w:sz w:val="24"/>
          <w:szCs w:val="24"/>
        </w:rPr>
      </w:pPr>
      <w:bookmarkStart w:id="30" w:name="bookmark26"/>
      <w:bookmarkEnd w:id="30"/>
      <w:r>
        <w:rPr>
          <w:spacing w:val="-4"/>
          <w:sz w:val="24"/>
          <w:szCs w:val="24"/>
        </w:rPr>
        <w:t>1.2</w:t>
      </w:r>
      <w:r>
        <w:rPr>
          <w:spacing w:val="-46"/>
          <w:sz w:val="24"/>
          <w:szCs w:val="24"/>
        </w:rPr>
        <w:t xml:space="preserve"> </w:t>
      </w:r>
      <w:r>
        <w:rPr>
          <w:spacing w:val="-4"/>
          <w:sz w:val="24"/>
          <w:szCs w:val="24"/>
        </w:rPr>
        <w:t>语言文字</w:t>
      </w:r>
    </w:p>
    <w:p w14:paraId="5C83E4F2">
      <w:pPr>
        <w:pStyle w:val="3"/>
        <w:spacing w:before="162" w:line="251" w:lineRule="auto"/>
        <w:ind w:left="14" w:right="136" w:firstLine="484"/>
        <w:rPr>
          <w:sz w:val="24"/>
          <w:szCs w:val="24"/>
        </w:rPr>
      </w:pPr>
      <w:r>
        <w:rPr>
          <w:spacing w:val="3"/>
          <w:sz w:val="24"/>
          <w:szCs w:val="24"/>
        </w:rPr>
        <w:t>合同以中国的汉语简体文字编写、解释和说明。合同当</w:t>
      </w:r>
      <w:r>
        <w:rPr>
          <w:spacing w:val="2"/>
          <w:sz w:val="24"/>
          <w:szCs w:val="24"/>
        </w:rPr>
        <w:t>事人在专用合同条款中约</w:t>
      </w:r>
      <w:r>
        <w:rPr>
          <w:sz w:val="24"/>
          <w:szCs w:val="24"/>
        </w:rPr>
        <w:t xml:space="preserve"> </w:t>
      </w:r>
      <w:r>
        <w:rPr>
          <w:spacing w:val="2"/>
          <w:sz w:val="24"/>
          <w:szCs w:val="24"/>
        </w:rPr>
        <w:t>定使用两种以上语言时，汉语为优先解释和说明合同的语言。</w:t>
      </w:r>
    </w:p>
    <w:p w14:paraId="1FF68976">
      <w:pPr>
        <w:pStyle w:val="3"/>
        <w:spacing w:before="117" w:line="219" w:lineRule="auto"/>
        <w:ind w:left="26"/>
        <w:outlineLvl w:val="3"/>
        <w:rPr>
          <w:sz w:val="24"/>
          <w:szCs w:val="24"/>
        </w:rPr>
      </w:pPr>
      <w:bookmarkStart w:id="31" w:name="bookmark27"/>
      <w:bookmarkEnd w:id="31"/>
      <w:r>
        <w:rPr>
          <w:spacing w:val="-7"/>
          <w:sz w:val="24"/>
          <w:szCs w:val="24"/>
        </w:rPr>
        <w:t>1.3</w:t>
      </w:r>
      <w:r>
        <w:rPr>
          <w:spacing w:val="-46"/>
          <w:sz w:val="24"/>
          <w:szCs w:val="24"/>
        </w:rPr>
        <w:t xml:space="preserve"> </w:t>
      </w:r>
      <w:r>
        <w:rPr>
          <w:spacing w:val="-7"/>
          <w:sz w:val="24"/>
          <w:szCs w:val="24"/>
        </w:rPr>
        <w:t>法律</w:t>
      </w:r>
    </w:p>
    <w:p w14:paraId="27484F0D">
      <w:pPr>
        <w:pStyle w:val="3"/>
        <w:spacing w:before="160" w:line="250" w:lineRule="auto"/>
        <w:ind w:left="28" w:right="136" w:firstLine="470"/>
        <w:rPr>
          <w:sz w:val="24"/>
          <w:szCs w:val="24"/>
        </w:rPr>
      </w:pPr>
      <w:r>
        <w:rPr>
          <w:spacing w:val="3"/>
          <w:sz w:val="24"/>
          <w:szCs w:val="24"/>
        </w:rPr>
        <w:t>合同所称法律是指中华人民共和国法律、行政法规、部</w:t>
      </w:r>
      <w:r>
        <w:rPr>
          <w:spacing w:val="2"/>
          <w:sz w:val="24"/>
          <w:szCs w:val="24"/>
        </w:rPr>
        <w:t>门规章，以及工程所在地</w:t>
      </w:r>
      <w:r>
        <w:rPr>
          <w:sz w:val="24"/>
          <w:szCs w:val="24"/>
        </w:rPr>
        <w:t xml:space="preserve"> </w:t>
      </w:r>
      <w:r>
        <w:rPr>
          <w:spacing w:val="-1"/>
          <w:sz w:val="24"/>
          <w:szCs w:val="24"/>
        </w:rPr>
        <w:t>的地方性法规、</w:t>
      </w:r>
      <w:r>
        <w:rPr>
          <w:spacing w:val="-54"/>
          <w:sz w:val="24"/>
          <w:szCs w:val="24"/>
        </w:rPr>
        <w:t xml:space="preserve"> </w:t>
      </w:r>
      <w:r>
        <w:rPr>
          <w:spacing w:val="-1"/>
          <w:sz w:val="24"/>
          <w:szCs w:val="24"/>
        </w:rPr>
        <w:t>自治条例、单行条例和地方政府规章等。</w:t>
      </w:r>
    </w:p>
    <w:p w14:paraId="67681A05">
      <w:pPr>
        <w:pStyle w:val="3"/>
        <w:spacing w:line="219" w:lineRule="auto"/>
        <w:ind w:left="498"/>
        <w:rPr>
          <w:sz w:val="24"/>
          <w:szCs w:val="24"/>
        </w:rPr>
      </w:pPr>
      <w:r>
        <w:rPr>
          <w:spacing w:val="2"/>
          <w:sz w:val="24"/>
          <w:szCs w:val="24"/>
        </w:rPr>
        <w:t>合同当事人可以在专用合同条款中约定合同适用的其他规范性文件。</w:t>
      </w:r>
    </w:p>
    <w:p w14:paraId="471B78FA">
      <w:pPr>
        <w:pStyle w:val="3"/>
        <w:spacing w:before="159" w:line="220" w:lineRule="auto"/>
        <w:ind w:left="26"/>
        <w:outlineLvl w:val="3"/>
        <w:rPr>
          <w:sz w:val="24"/>
          <w:szCs w:val="24"/>
        </w:rPr>
      </w:pPr>
      <w:bookmarkStart w:id="32" w:name="bookmark28"/>
      <w:bookmarkEnd w:id="32"/>
      <w:r>
        <w:rPr>
          <w:spacing w:val="-3"/>
          <w:sz w:val="24"/>
          <w:szCs w:val="24"/>
        </w:rPr>
        <w:t>1.4</w:t>
      </w:r>
      <w:r>
        <w:rPr>
          <w:spacing w:val="15"/>
          <w:sz w:val="24"/>
          <w:szCs w:val="24"/>
        </w:rPr>
        <w:t xml:space="preserve"> </w:t>
      </w:r>
      <w:r>
        <w:rPr>
          <w:spacing w:val="-3"/>
          <w:sz w:val="24"/>
          <w:szCs w:val="24"/>
        </w:rPr>
        <w:t>标准和规范</w:t>
      </w:r>
    </w:p>
    <w:p w14:paraId="63476F35">
      <w:pPr>
        <w:pStyle w:val="3"/>
        <w:spacing w:before="161" w:line="234" w:lineRule="auto"/>
        <w:ind w:left="28" w:right="61" w:firstLine="638"/>
        <w:rPr>
          <w:sz w:val="24"/>
          <w:szCs w:val="24"/>
        </w:rPr>
      </w:pPr>
      <w:r>
        <w:rPr>
          <w:sz w:val="24"/>
          <w:szCs w:val="24"/>
        </w:rPr>
        <w:t xml:space="preserve">1.4.1 适用于工程的国家标准、行业标准、工程所在地的地方性标准，以及相应 </w:t>
      </w:r>
      <w:r>
        <w:rPr>
          <w:spacing w:val="2"/>
          <w:sz w:val="24"/>
          <w:szCs w:val="24"/>
        </w:rPr>
        <w:t>的规范、规程等，合同当事人有特别要求的，应在专用合同条款中约定。</w:t>
      </w:r>
    </w:p>
    <w:p w14:paraId="7E03AA30">
      <w:pPr>
        <w:pStyle w:val="3"/>
        <w:spacing w:before="41" w:line="234" w:lineRule="auto"/>
        <w:ind w:left="14" w:firstLine="652"/>
        <w:rPr>
          <w:sz w:val="24"/>
          <w:szCs w:val="24"/>
        </w:rPr>
      </w:pPr>
      <w:r>
        <w:rPr>
          <w:spacing w:val="-5"/>
          <w:sz w:val="24"/>
          <w:szCs w:val="24"/>
        </w:rPr>
        <w:t>1.4.2 发包人要求使用国外标准、规范的，发包人负责提供原文版本和中文译本，</w:t>
      </w:r>
      <w:r>
        <w:rPr>
          <w:spacing w:val="17"/>
          <w:sz w:val="24"/>
          <w:szCs w:val="24"/>
        </w:rPr>
        <w:t xml:space="preserve"> </w:t>
      </w:r>
      <w:r>
        <w:rPr>
          <w:spacing w:val="2"/>
          <w:sz w:val="24"/>
          <w:szCs w:val="24"/>
        </w:rPr>
        <w:t>并在专用合同条款中约定提供标准规范的名称、份数和时间。</w:t>
      </w:r>
    </w:p>
    <w:p w14:paraId="10E808CE">
      <w:pPr>
        <w:pStyle w:val="3"/>
        <w:spacing w:before="38" w:line="243" w:lineRule="auto"/>
        <w:ind w:left="7" w:right="63" w:firstLine="659"/>
        <w:rPr>
          <w:sz w:val="24"/>
          <w:szCs w:val="24"/>
        </w:rPr>
      </w:pPr>
      <w:r>
        <w:rPr>
          <w:sz w:val="24"/>
          <w:szCs w:val="24"/>
        </w:rPr>
        <w:t>1.4.3 发包人对工程的技术标准、功能要求高于或严于现行国家、行业或地</w:t>
      </w:r>
      <w:r>
        <w:rPr>
          <w:spacing w:val="-1"/>
          <w:sz w:val="24"/>
          <w:szCs w:val="24"/>
        </w:rPr>
        <w:t>方标</w:t>
      </w:r>
      <w:r>
        <w:rPr>
          <w:sz w:val="24"/>
          <w:szCs w:val="24"/>
        </w:rPr>
        <w:t xml:space="preserve"> </w:t>
      </w:r>
      <w:r>
        <w:rPr>
          <w:spacing w:val="3"/>
          <w:sz w:val="24"/>
          <w:szCs w:val="24"/>
        </w:rPr>
        <w:t>准的，应当在专用合同条款中予以明确。除专用合同条款另有约定</w:t>
      </w:r>
      <w:r>
        <w:rPr>
          <w:spacing w:val="2"/>
          <w:sz w:val="24"/>
          <w:szCs w:val="24"/>
        </w:rPr>
        <w:t>外，应视为承包人</w:t>
      </w:r>
      <w:r>
        <w:rPr>
          <w:sz w:val="24"/>
          <w:szCs w:val="24"/>
        </w:rPr>
        <w:t xml:space="preserve"> </w:t>
      </w:r>
      <w:r>
        <w:rPr>
          <w:spacing w:val="3"/>
          <w:sz w:val="24"/>
          <w:szCs w:val="24"/>
        </w:rPr>
        <w:t>在签订合同前已充分预见前述技术标准和功能要求的复杂程度，签</w:t>
      </w:r>
      <w:r>
        <w:rPr>
          <w:spacing w:val="2"/>
          <w:sz w:val="24"/>
          <w:szCs w:val="24"/>
        </w:rPr>
        <w:t>约合同价中已包含</w:t>
      </w:r>
      <w:r>
        <w:rPr>
          <w:sz w:val="24"/>
          <w:szCs w:val="24"/>
        </w:rPr>
        <w:t xml:space="preserve"> </w:t>
      </w:r>
      <w:r>
        <w:rPr>
          <w:spacing w:val="1"/>
          <w:sz w:val="24"/>
          <w:szCs w:val="24"/>
        </w:rPr>
        <w:t>由此产生的费用。</w:t>
      </w:r>
    </w:p>
    <w:p w14:paraId="21B53973">
      <w:pPr>
        <w:pStyle w:val="3"/>
        <w:spacing w:before="160" w:line="219" w:lineRule="auto"/>
        <w:ind w:left="26"/>
        <w:outlineLvl w:val="3"/>
        <w:rPr>
          <w:sz w:val="24"/>
          <w:szCs w:val="24"/>
        </w:rPr>
      </w:pPr>
      <w:bookmarkStart w:id="33" w:name="bookmark29"/>
      <w:bookmarkEnd w:id="33"/>
      <w:r>
        <w:rPr>
          <w:sz w:val="24"/>
          <w:szCs w:val="24"/>
        </w:rPr>
        <w:t>1.5 合同文件的优先顺序</w:t>
      </w:r>
    </w:p>
    <w:p w14:paraId="368A49ED">
      <w:pPr>
        <w:pStyle w:val="3"/>
        <w:spacing w:before="159" w:line="250" w:lineRule="auto"/>
        <w:ind w:left="9" w:right="136" w:firstLine="491"/>
        <w:rPr>
          <w:sz w:val="24"/>
          <w:szCs w:val="24"/>
        </w:rPr>
      </w:pPr>
      <w:r>
        <w:rPr>
          <w:spacing w:val="3"/>
          <w:sz w:val="24"/>
          <w:szCs w:val="24"/>
        </w:rPr>
        <w:t>组成合同的各项文件应互相解释，互为说明。除专</w:t>
      </w:r>
      <w:r>
        <w:rPr>
          <w:spacing w:val="2"/>
          <w:sz w:val="24"/>
          <w:szCs w:val="24"/>
        </w:rPr>
        <w:t>用合同条款另有约定外，解释</w:t>
      </w:r>
      <w:r>
        <w:rPr>
          <w:sz w:val="24"/>
          <w:szCs w:val="24"/>
        </w:rPr>
        <w:t xml:space="preserve"> </w:t>
      </w:r>
      <w:r>
        <w:rPr>
          <w:spacing w:val="1"/>
          <w:sz w:val="24"/>
          <w:szCs w:val="24"/>
        </w:rPr>
        <w:t>合同文件的优先顺序如下：</w:t>
      </w:r>
    </w:p>
    <w:p w14:paraId="449910A2">
      <w:pPr>
        <w:pStyle w:val="3"/>
        <w:spacing w:before="1" w:line="218" w:lineRule="auto"/>
        <w:ind w:left="509"/>
        <w:rPr>
          <w:sz w:val="24"/>
          <w:szCs w:val="24"/>
        </w:rPr>
      </w:pPr>
      <w:r>
        <w:rPr>
          <w:spacing w:val="-1"/>
          <w:sz w:val="24"/>
          <w:szCs w:val="24"/>
        </w:rPr>
        <w:t>（1）合同协议书；</w:t>
      </w:r>
    </w:p>
    <w:p w14:paraId="55737DF6">
      <w:pPr>
        <w:pStyle w:val="3"/>
        <w:spacing w:before="41" w:line="219" w:lineRule="auto"/>
        <w:ind w:left="509"/>
        <w:rPr>
          <w:sz w:val="24"/>
          <w:szCs w:val="24"/>
        </w:rPr>
      </w:pPr>
      <w:r>
        <w:rPr>
          <w:sz w:val="24"/>
          <w:szCs w:val="24"/>
        </w:rPr>
        <w:t>（2）中标通知书（如果有</w:t>
      </w:r>
      <w:r>
        <w:rPr>
          <w:spacing w:val="4"/>
          <w:sz w:val="24"/>
          <w:szCs w:val="24"/>
        </w:rPr>
        <w:t>）；</w:t>
      </w:r>
    </w:p>
    <w:p w14:paraId="7BA6E8BF">
      <w:pPr>
        <w:spacing w:line="219" w:lineRule="auto"/>
        <w:rPr>
          <w:sz w:val="24"/>
          <w:szCs w:val="24"/>
        </w:rPr>
        <w:sectPr>
          <w:headerReference r:id="rId96" w:type="default"/>
          <w:footerReference r:id="rId97" w:type="default"/>
          <w:pgSz w:w="11905" w:h="16839"/>
          <w:pgMar w:top="1482" w:right="1357" w:bottom="1596" w:left="1417" w:header="1125" w:footer="1431" w:gutter="0"/>
          <w:pgNumType w:fmt="decimal"/>
          <w:cols w:space="720" w:num="1"/>
        </w:sectPr>
      </w:pPr>
    </w:p>
    <w:p w14:paraId="78C6ED96">
      <w:pPr>
        <w:pStyle w:val="3"/>
        <w:spacing w:line="218" w:lineRule="auto"/>
        <w:ind w:left="509"/>
        <w:rPr>
          <w:sz w:val="24"/>
          <w:szCs w:val="24"/>
        </w:rPr>
      </w:pPr>
      <w:r>
        <w:rPr>
          <w:spacing w:val="1"/>
          <w:sz w:val="24"/>
          <w:szCs w:val="24"/>
        </w:rPr>
        <w:t>（3）投标函及其附录（如果有</w:t>
      </w:r>
      <w:r>
        <w:rPr>
          <w:sz w:val="24"/>
          <w:szCs w:val="24"/>
        </w:rPr>
        <w:t>）；</w:t>
      </w:r>
    </w:p>
    <w:p w14:paraId="7D3E5DE0">
      <w:pPr>
        <w:pStyle w:val="3"/>
        <w:spacing w:before="39" w:line="219" w:lineRule="auto"/>
        <w:ind w:left="509"/>
        <w:rPr>
          <w:sz w:val="24"/>
          <w:szCs w:val="24"/>
        </w:rPr>
      </w:pPr>
      <w:r>
        <w:rPr>
          <w:spacing w:val="1"/>
          <w:sz w:val="24"/>
          <w:szCs w:val="24"/>
        </w:rPr>
        <w:t>（4）专用合同条款及其附件；</w:t>
      </w:r>
    </w:p>
    <w:p w14:paraId="55308ABE">
      <w:pPr>
        <w:pStyle w:val="3"/>
        <w:spacing w:before="42" w:line="219" w:lineRule="auto"/>
        <w:ind w:left="509"/>
        <w:rPr>
          <w:sz w:val="24"/>
          <w:szCs w:val="24"/>
        </w:rPr>
      </w:pPr>
      <w:r>
        <w:rPr>
          <w:sz w:val="24"/>
          <w:szCs w:val="24"/>
        </w:rPr>
        <w:t>（5）通用合同条款；</w:t>
      </w:r>
    </w:p>
    <w:p w14:paraId="13619249">
      <w:pPr>
        <w:pStyle w:val="3"/>
        <w:spacing w:before="39" w:line="219" w:lineRule="auto"/>
        <w:ind w:left="509"/>
        <w:rPr>
          <w:sz w:val="24"/>
          <w:szCs w:val="24"/>
        </w:rPr>
      </w:pPr>
      <w:r>
        <w:rPr>
          <w:sz w:val="24"/>
          <w:szCs w:val="24"/>
        </w:rPr>
        <w:t>（6）技术标准和要求；</w:t>
      </w:r>
    </w:p>
    <w:p w14:paraId="438E1A46">
      <w:pPr>
        <w:pStyle w:val="3"/>
        <w:spacing w:before="41" w:line="221" w:lineRule="auto"/>
        <w:ind w:left="509"/>
        <w:rPr>
          <w:sz w:val="24"/>
          <w:szCs w:val="24"/>
        </w:rPr>
      </w:pPr>
      <w:r>
        <w:rPr>
          <w:spacing w:val="-2"/>
          <w:sz w:val="24"/>
          <w:szCs w:val="24"/>
        </w:rPr>
        <w:t>（7）图纸；</w:t>
      </w:r>
    </w:p>
    <w:p w14:paraId="6ADDDA72">
      <w:pPr>
        <w:pStyle w:val="3"/>
        <w:spacing w:before="36" w:line="218" w:lineRule="auto"/>
        <w:ind w:left="509"/>
        <w:rPr>
          <w:sz w:val="24"/>
          <w:szCs w:val="24"/>
        </w:rPr>
      </w:pPr>
      <w:r>
        <w:rPr>
          <w:spacing w:val="1"/>
          <w:sz w:val="24"/>
          <w:szCs w:val="24"/>
        </w:rPr>
        <w:t>（8）已标价工程量清单或预算书；</w:t>
      </w:r>
    </w:p>
    <w:p w14:paraId="1825CCD3">
      <w:pPr>
        <w:pStyle w:val="3"/>
        <w:spacing w:before="42" w:line="219" w:lineRule="auto"/>
        <w:ind w:left="509"/>
        <w:rPr>
          <w:sz w:val="24"/>
          <w:szCs w:val="24"/>
        </w:rPr>
      </w:pPr>
      <w:r>
        <w:rPr>
          <w:sz w:val="24"/>
          <w:szCs w:val="24"/>
        </w:rPr>
        <w:t>（9）其他合同文件。</w:t>
      </w:r>
    </w:p>
    <w:p w14:paraId="3129DCB6">
      <w:pPr>
        <w:pStyle w:val="3"/>
        <w:spacing w:before="41" w:line="250" w:lineRule="auto"/>
        <w:ind w:left="12" w:right="200" w:firstLine="518"/>
        <w:rPr>
          <w:sz w:val="24"/>
          <w:szCs w:val="24"/>
        </w:rPr>
      </w:pPr>
      <w:r>
        <w:rPr>
          <w:sz w:val="24"/>
          <w:szCs w:val="24"/>
        </w:rPr>
        <w:t>上述各项合同文件包括合同当事人就该项合同文件所作出的补充和修改，属于同</w:t>
      </w:r>
      <w:r>
        <w:rPr>
          <w:spacing w:val="16"/>
          <w:sz w:val="24"/>
          <w:szCs w:val="24"/>
        </w:rPr>
        <w:t xml:space="preserve"> </w:t>
      </w:r>
      <w:r>
        <w:rPr>
          <w:spacing w:val="2"/>
          <w:sz w:val="24"/>
          <w:szCs w:val="24"/>
        </w:rPr>
        <w:t>一类内容的文件，应以最新签署的为准。</w:t>
      </w:r>
    </w:p>
    <w:p w14:paraId="5CBBBBB7">
      <w:pPr>
        <w:pStyle w:val="3"/>
        <w:spacing w:before="1" w:line="251" w:lineRule="auto"/>
        <w:ind w:left="8" w:right="200" w:firstLine="519"/>
        <w:rPr>
          <w:sz w:val="24"/>
          <w:szCs w:val="24"/>
        </w:rPr>
      </w:pPr>
      <w:r>
        <w:rPr>
          <w:spacing w:val="1"/>
          <w:sz w:val="24"/>
          <w:szCs w:val="24"/>
        </w:rPr>
        <w:t>在合同订立及履行过程中形成的与合同有关</w:t>
      </w:r>
      <w:r>
        <w:rPr>
          <w:sz w:val="24"/>
          <w:szCs w:val="24"/>
        </w:rPr>
        <w:t xml:space="preserve">的文件均构成合同文件组成部分，并 </w:t>
      </w:r>
      <w:r>
        <w:rPr>
          <w:spacing w:val="2"/>
          <w:sz w:val="24"/>
          <w:szCs w:val="24"/>
        </w:rPr>
        <w:t>根据其性质确定优先解释顺序。</w:t>
      </w:r>
    </w:p>
    <w:p w14:paraId="63CA8F94">
      <w:pPr>
        <w:pStyle w:val="3"/>
        <w:spacing w:before="115" w:line="219" w:lineRule="auto"/>
        <w:ind w:left="26"/>
        <w:outlineLvl w:val="3"/>
        <w:rPr>
          <w:sz w:val="24"/>
          <w:szCs w:val="24"/>
        </w:rPr>
      </w:pPr>
      <w:bookmarkStart w:id="34" w:name="bookmark30"/>
      <w:bookmarkEnd w:id="34"/>
      <w:r>
        <w:rPr>
          <w:spacing w:val="-4"/>
          <w:sz w:val="24"/>
          <w:szCs w:val="24"/>
        </w:rPr>
        <w:t>1.6</w:t>
      </w:r>
      <w:r>
        <w:rPr>
          <w:spacing w:val="-18"/>
          <w:sz w:val="24"/>
          <w:szCs w:val="24"/>
        </w:rPr>
        <w:t xml:space="preserve"> </w:t>
      </w:r>
      <w:r>
        <w:rPr>
          <w:spacing w:val="-4"/>
          <w:sz w:val="24"/>
          <w:szCs w:val="24"/>
        </w:rPr>
        <w:t>图纸和承包人文件</w:t>
      </w:r>
    </w:p>
    <w:p w14:paraId="0CCA6288">
      <w:pPr>
        <w:pStyle w:val="3"/>
        <w:spacing w:before="161" w:line="219" w:lineRule="auto"/>
        <w:ind w:left="515"/>
        <w:rPr>
          <w:sz w:val="24"/>
          <w:szCs w:val="24"/>
        </w:rPr>
      </w:pPr>
      <w:r>
        <w:rPr>
          <w:spacing w:val="-3"/>
          <w:sz w:val="24"/>
          <w:szCs w:val="24"/>
        </w:rPr>
        <w:t>1.6.1</w:t>
      </w:r>
      <w:r>
        <w:rPr>
          <w:spacing w:val="39"/>
          <w:sz w:val="24"/>
          <w:szCs w:val="24"/>
        </w:rPr>
        <w:t xml:space="preserve"> </w:t>
      </w:r>
      <w:r>
        <w:rPr>
          <w:spacing w:val="-3"/>
          <w:sz w:val="24"/>
          <w:szCs w:val="24"/>
        </w:rPr>
        <w:t>图纸的提供和交底</w:t>
      </w:r>
    </w:p>
    <w:p w14:paraId="368637AC">
      <w:pPr>
        <w:pStyle w:val="3"/>
        <w:spacing w:before="41" w:line="250" w:lineRule="auto"/>
        <w:ind w:left="11" w:right="197" w:firstLine="490"/>
        <w:rPr>
          <w:sz w:val="24"/>
          <w:szCs w:val="24"/>
        </w:rPr>
      </w:pPr>
      <w:r>
        <w:rPr>
          <w:spacing w:val="1"/>
          <w:sz w:val="24"/>
          <w:szCs w:val="24"/>
        </w:rPr>
        <w:t>发包人应按照专用合同条款约定的期限、数量和内容向承包人免费提供图纸，并</w:t>
      </w:r>
      <w:r>
        <w:rPr>
          <w:spacing w:val="10"/>
          <w:sz w:val="24"/>
          <w:szCs w:val="24"/>
        </w:rPr>
        <w:t xml:space="preserve"> </w:t>
      </w:r>
      <w:r>
        <w:rPr>
          <w:spacing w:val="-3"/>
          <w:sz w:val="24"/>
          <w:szCs w:val="24"/>
        </w:rPr>
        <w:t>组织承包人、监理人和设计人进行图纸会审和设</w:t>
      </w:r>
      <w:r>
        <w:rPr>
          <w:spacing w:val="-4"/>
          <w:sz w:val="24"/>
          <w:szCs w:val="24"/>
        </w:rPr>
        <w:t>计交底。发包人至迟不得晚于第</w:t>
      </w:r>
      <w:r>
        <w:rPr>
          <w:spacing w:val="-43"/>
          <w:sz w:val="24"/>
          <w:szCs w:val="24"/>
        </w:rPr>
        <w:t xml:space="preserve"> </w:t>
      </w:r>
      <w:r>
        <w:rPr>
          <w:spacing w:val="-4"/>
          <w:sz w:val="24"/>
          <w:szCs w:val="24"/>
        </w:rPr>
        <w:t>7.3.2</w:t>
      </w:r>
      <w:r>
        <w:rPr>
          <w:sz w:val="24"/>
          <w:szCs w:val="24"/>
        </w:rPr>
        <w:t xml:space="preserve"> 项〔开工通知〕载明的开工日期前</w:t>
      </w:r>
      <w:r>
        <w:rPr>
          <w:spacing w:val="-16"/>
          <w:sz w:val="24"/>
          <w:szCs w:val="24"/>
        </w:rPr>
        <w:t xml:space="preserve"> </w:t>
      </w:r>
      <w:r>
        <w:rPr>
          <w:sz w:val="24"/>
          <w:szCs w:val="24"/>
        </w:rPr>
        <w:t>14</w:t>
      </w:r>
      <w:r>
        <w:rPr>
          <w:spacing w:val="-43"/>
          <w:sz w:val="24"/>
          <w:szCs w:val="24"/>
        </w:rPr>
        <w:t xml:space="preserve"> </w:t>
      </w:r>
      <w:r>
        <w:rPr>
          <w:sz w:val="24"/>
          <w:szCs w:val="24"/>
        </w:rPr>
        <w:t>天向承包人提供图纸。</w:t>
      </w:r>
    </w:p>
    <w:p w14:paraId="4405FFA4">
      <w:pPr>
        <w:pStyle w:val="3"/>
        <w:spacing w:before="1" w:line="249" w:lineRule="auto"/>
        <w:ind w:left="8" w:right="202" w:firstLine="508"/>
        <w:rPr>
          <w:sz w:val="24"/>
          <w:szCs w:val="24"/>
        </w:rPr>
      </w:pPr>
      <w:r>
        <w:rPr>
          <w:spacing w:val="1"/>
          <w:sz w:val="24"/>
          <w:szCs w:val="24"/>
        </w:rPr>
        <w:t>因发包人未按合同约定提供图纸导致承包人费用增加和（或）工</w:t>
      </w:r>
      <w:r>
        <w:rPr>
          <w:sz w:val="24"/>
          <w:szCs w:val="24"/>
        </w:rPr>
        <w:t xml:space="preserve">期延误的，按照 </w:t>
      </w:r>
      <w:r>
        <w:rPr>
          <w:spacing w:val="1"/>
          <w:sz w:val="24"/>
          <w:szCs w:val="24"/>
        </w:rPr>
        <w:t>第</w:t>
      </w:r>
      <w:r>
        <w:rPr>
          <w:spacing w:val="-40"/>
          <w:sz w:val="24"/>
          <w:szCs w:val="24"/>
        </w:rPr>
        <w:t xml:space="preserve"> </w:t>
      </w:r>
      <w:r>
        <w:rPr>
          <w:spacing w:val="1"/>
          <w:sz w:val="24"/>
          <w:szCs w:val="24"/>
        </w:rPr>
        <w:t>7.5.1</w:t>
      </w:r>
      <w:r>
        <w:rPr>
          <w:spacing w:val="-45"/>
          <w:sz w:val="24"/>
          <w:szCs w:val="24"/>
        </w:rPr>
        <w:t xml:space="preserve"> </w:t>
      </w:r>
      <w:r>
        <w:rPr>
          <w:spacing w:val="1"/>
          <w:sz w:val="24"/>
          <w:szCs w:val="24"/>
        </w:rPr>
        <w:t>项〔因发包人原因导致工期延误〕</w:t>
      </w:r>
      <w:r>
        <w:rPr>
          <w:sz w:val="24"/>
          <w:szCs w:val="24"/>
        </w:rPr>
        <w:t>约定办理。</w:t>
      </w:r>
    </w:p>
    <w:p w14:paraId="56E5879B">
      <w:pPr>
        <w:pStyle w:val="3"/>
        <w:spacing w:before="1" w:line="220" w:lineRule="auto"/>
        <w:ind w:left="515"/>
        <w:rPr>
          <w:sz w:val="24"/>
          <w:szCs w:val="24"/>
        </w:rPr>
      </w:pPr>
      <w:r>
        <w:rPr>
          <w:spacing w:val="-5"/>
          <w:sz w:val="24"/>
          <w:szCs w:val="24"/>
        </w:rPr>
        <w:t>1.6.2</w:t>
      </w:r>
      <w:r>
        <w:rPr>
          <w:spacing w:val="41"/>
          <w:sz w:val="24"/>
          <w:szCs w:val="24"/>
        </w:rPr>
        <w:t xml:space="preserve"> </w:t>
      </w:r>
      <w:r>
        <w:rPr>
          <w:spacing w:val="-5"/>
          <w:sz w:val="24"/>
          <w:szCs w:val="24"/>
        </w:rPr>
        <w:t>图纸的错误</w:t>
      </w:r>
    </w:p>
    <w:p w14:paraId="513F47C7">
      <w:pPr>
        <w:pStyle w:val="3"/>
        <w:spacing w:before="38" w:line="250" w:lineRule="auto"/>
        <w:ind w:left="8" w:right="200" w:firstLine="489"/>
        <w:rPr>
          <w:sz w:val="24"/>
          <w:szCs w:val="24"/>
        </w:rPr>
      </w:pPr>
      <w:r>
        <w:rPr>
          <w:spacing w:val="1"/>
          <w:sz w:val="24"/>
          <w:szCs w:val="24"/>
        </w:rPr>
        <w:t>承包人在收到发包人提供的图纸后，发现图纸存在差错、遗漏或缺陷的，应及时</w:t>
      </w:r>
      <w:r>
        <w:rPr>
          <w:spacing w:val="14"/>
          <w:sz w:val="24"/>
          <w:szCs w:val="24"/>
        </w:rPr>
        <w:t xml:space="preserve"> </w:t>
      </w:r>
      <w:r>
        <w:rPr>
          <w:spacing w:val="2"/>
          <w:sz w:val="24"/>
          <w:szCs w:val="24"/>
        </w:rPr>
        <w:t>通知监理人。监理人接到该通知后，应附具相关意</w:t>
      </w:r>
      <w:r>
        <w:rPr>
          <w:spacing w:val="1"/>
          <w:sz w:val="24"/>
          <w:szCs w:val="24"/>
        </w:rPr>
        <w:t>见并立即报送发包人，发包人应在</w:t>
      </w:r>
      <w:r>
        <w:rPr>
          <w:sz w:val="24"/>
          <w:szCs w:val="24"/>
        </w:rPr>
        <w:t xml:space="preserve"> </w:t>
      </w:r>
      <w:r>
        <w:rPr>
          <w:spacing w:val="2"/>
          <w:sz w:val="24"/>
          <w:szCs w:val="24"/>
        </w:rPr>
        <w:t>收到监理人报送的通知后的合理时间内作出决定。</w:t>
      </w:r>
      <w:r>
        <w:rPr>
          <w:spacing w:val="1"/>
          <w:sz w:val="24"/>
          <w:szCs w:val="24"/>
        </w:rPr>
        <w:t>合理时间是指发包人在收到监理人</w:t>
      </w:r>
      <w:r>
        <w:rPr>
          <w:sz w:val="24"/>
          <w:szCs w:val="24"/>
        </w:rPr>
        <w:t xml:space="preserve"> </w:t>
      </w:r>
      <w:r>
        <w:rPr>
          <w:spacing w:val="2"/>
          <w:sz w:val="24"/>
          <w:szCs w:val="24"/>
        </w:rPr>
        <w:t>的报送通知后，尽其努力且不懈怠地完成图纸修改补充所需的时间。</w:t>
      </w:r>
    </w:p>
    <w:p w14:paraId="5AF40F34">
      <w:pPr>
        <w:pStyle w:val="3"/>
        <w:spacing w:line="219" w:lineRule="auto"/>
        <w:ind w:left="515"/>
        <w:rPr>
          <w:sz w:val="24"/>
          <w:szCs w:val="24"/>
        </w:rPr>
      </w:pPr>
      <w:r>
        <w:rPr>
          <w:spacing w:val="-3"/>
          <w:sz w:val="24"/>
          <w:szCs w:val="24"/>
        </w:rPr>
        <w:t>1.6.3</w:t>
      </w:r>
      <w:r>
        <w:rPr>
          <w:spacing w:val="39"/>
          <w:sz w:val="24"/>
          <w:szCs w:val="24"/>
        </w:rPr>
        <w:t xml:space="preserve"> </w:t>
      </w:r>
      <w:r>
        <w:rPr>
          <w:spacing w:val="-3"/>
          <w:sz w:val="24"/>
          <w:szCs w:val="24"/>
        </w:rPr>
        <w:t>图纸的修改和补充</w:t>
      </w:r>
    </w:p>
    <w:p w14:paraId="01ADF495">
      <w:pPr>
        <w:pStyle w:val="3"/>
        <w:spacing w:before="41" w:line="250" w:lineRule="auto"/>
        <w:ind w:left="8" w:right="200" w:firstLine="513"/>
        <w:rPr>
          <w:sz w:val="24"/>
          <w:szCs w:val="24"/>
        </w:rPr>
      </w:pPr>
      <w:r>
        <w:rPr>
          <w:spacing w:val="1"/>
          <w:sz w:val="24"/>
          <w:szCs w:val="24"/>
        </w:rPr>
        <w:t>图纸需要修改和补充的，应经图纸原设计人及审批部门同意</w:t>
      </w:r>
      <w:r>
        <w:rPr>
          <w:sz w:val="24"/>
          <w:szCs w:val="24"/>
        </w:rPr>
        <w:t xml:space="preserve">，并由监理人在工程 </w:t>
      </w:r>
      <w:r>
        <w:rPr>
          <w:spacing w:val="2"/>
          <w:sz w:val="24"/>
          <w:szCs w:val="24"/>
        </w:rPr>
        <w:t>或工程相应部位施工前将修改后的图纸或补充图纸</w:t>
      </w:r>
      <w:r>
        <w:rPr>
          <w:spacing w:val="1"/>
          <w:sz w:val="24"/>
          <w:szCs w:val="24"/>
        </w:rPr>
        <w:t>提交给承包人，承包人应按修改或</w:t>
      </w:r>
      <w:r>
        <w:rPr>
          <w:sz w:val="24"/>
          <w:szCs w:val="24"/>
        </w:rPr>
        <w:t xml:space="preserve"> </w:t>
      </w:r>
      <w:r>
        <w:rPr>
          <w:spacing w:val="1"/>
          <w:sz w:val="24"/>
          <w:szCs w:val="24"/>
        </w:rPr>
        <w:t>补充后的图纸施工。</w:t>
      </w:r>
    </w:p>
    <w:p w14:paraId="59907672">
      <w:pPr>
        <w:pStyle w:val="3"/>
        <w:spacing w:line="219" w:lineRule="auto"/>
        <w:ind w:left="515"/>
        <w:rPr>
          <w:sz w:val="24"/>
          <w:szCs w:val="24"/>
        </w:rPr>
      </w:pPr>
      <w:r>
        <w:rPr>
          <w:spacing w:val="-1"/>
          <w:sz w:val="24"/>
          <w:szCs w:val="24"/>
        </w:rPr>
        <w:t>1.6.4 承包人文件</w:t>
      </w:r>
    </w:p>
    <w:p w14:paraId="06BFFEE3">
      <w:pPr>
        <w:pStyle w:val="3"/>
        <w:spacing w:before="42" w:line="249" w:lineRule="auto"/>
        <w:ind w:left="14" w:right="196" w:firstLine="483"/>
        <w:rPr>
          <w:sz w:val="24"/>
          <w:szCs w:val="24"/>
        </w:rPr>
      </w:pPr>
      <w:r>
        <w:rPr>
          <w:spacing w:val="1"/>
          <w:sz w:val="24"/>
          <w:szCs w:val="24"/>
        </w:rPr>
        <w:t>承包人应按照专用合同条款的约定提供应当由其编制的与工程施工有关的文件，</w:t>
      </w:r>
      <w:r>
        <w:rPr>
          <w:spacing w:val="18"/>
          <w:sz w:val="24"/>
          <w:szCs w:val="24"/>
        </w:rPr>
        <w:t xml:space="preserve"> </w:t>
      </w:r>
      <w:r>
        <w:rPr>
          <w:spacing w:val="2"/>
          <w:sz w:val="24"/>
          <w:szCs w:val="24"/>
        </w:rPr>
        <w:t>并按照专用合同条款约定的期限、数量和形</w:t>
      </w:r>
      <w:r>
        <w:rPr>
          <w:spacing w:val="1"/>
          <w:sz w:val="24"/>
          <w:szCs w:val="24"/>
        </w:rPr>
        <w:t>式提交监理人，并由监理人报送发包人。</w:t>
      </w:r>
    </w:p>
    <w:p w14:paraId="64172EA6">
      <w:pPr>
        <w:pStyle w:val="3"/>
        <w:spacing w:before="2" w:line="250" w:lineRule="auto"/>
        <w:ind w:left="11" w:right="200" w:firstLine="500"/>
        <w:rPr>
          <w:sz w:val="24"/>
          <w:szCs w:val="24"/>
        </w:rPr>
      </w:pPr>
      <w:r>
        <w:rPr>
          <w:sz w:val="24"/>
          <w:szCs w:val="24"/>
        </w:rPr>
        <w:t>除专用合同条款另有约定外，监理人应在收到承包人文件后</w:t>
      </w:r>
      <w:r>
        <w:rPr>
          <w:spacing w:val="-42"/>
          <w:sz w:val="24"/>
          <w:szCs w:val="24"/>
        </w:rPr>
        <w:t xml:space="preserve"> </w:t>
      </w:r>
      <w:r>
        <w:rPr>
          <w:sz w:val="24"/>
          <w:szCs w:val="24"/>
        </w:rPr>
        <w:t>7</w:t>
      </w:r>
      <w:r>
        <w:rPr>
          <w:spacing w:val="-43"/>
          <w:sz w:val="24"/>
          <w:szCs w:val="24"/>
        </w:rPr>
        <w:t xml:space="preserve"> </w:t>
      </w:r>
      <w:r>
        <w:rPr>
          <w:sz w:val="24"/>
          <w:szCs w:val="24"/>
        </w:rPr>
        <w:t xml:space="preserve">天内审查完毕，监 </w:t>
      </w:r>
      <w:r>
        <w:rPr>
          <w:spacing w:val="1"/>
          <w:sz w:val="24"/>
          <w:szCs w:val="24"/>
        </w:rPr>
        <w:t>理人对承包人文件有异议的，承包人应予以修改，并重新报送监理人。监理人的审查</w:t>
      </w:r>
      <w:r>
        <w:rPr>
          <w:spacing w:val="16"/>
          <w:sz w:val="24"/>
          <w:szCs w:val="24"/>
        </w:rPr>
        <w:t xml:space="preserve"> </w:t>
      </w:r>
      <w:r>
        <w:rPr>
          <w:spacing w:val="2"/>
          <w:sz w:val="24"/>
          <w:szCs w:val="24"/>
        </w:rPr>
        <w:t>并不减轻或免除承包人根据合同约定应当承担的责任。</w:t>
      </w:r>
    </w:p>
    <w:p w14:paraId="6C6E1D5A">
      <w:pPr>
        <w:pStyle w:val="3"/>
        <w:spacing w:line="219" w:lineRule="auto"/>
        <w:ind w:left="515"/>
        <w:rPr>
          <w:sz w:val="24"/>
          <w:szCs w:val="24"/>
        </w:rPr>
      </w:pPr>
      <w:r>
        <w:rPr>
          <w:spacing w:val="-2"/>
          <w:sz w:val="24"/>
          <w:szCs w:val="24"/>
        </w:rPr>
        <w:t>1.6.5</w:t>
      </w:r>
      <w:r>
        <w:rPr>
          <w:spacing w:val="42"/>
          <w:sz w:val="24"/>
          <w:szCs w:val="24"/>
        </w:rPr>
        <w:t xml:space="preserve"> </w:t>
      </w:r>
      <w:r>
        <w:rPr>
          <w:spacing w:val="-2"/>
          <w:sz w:val="24"/>
          <w:szCs w:val="24"/>
        </w:rPr>
        <w:t>图纸和承包人文件的保管</w:t>
      </w:r>
    </w:p>
    <w:p w14:paraId="2EB67C67">
      <w:pPr>
        <w:pStyle w:val="3"/>
        <w:spacing w:before="39" w:line="251" w:lineRule="auto"/>
        <w:ind w:left="8" w:right="200" w:firstLine="503"/>
        <w:rPr>
          <w:sz w:val="24"/>
          <w:szCs w:val="24"/>
        </w:rPr>
      </w:pPr>
      <w:r>
        <w:rPr>
          <w:spacing w:val="1"/>
          <w:sz w:val="24"/>
          <w:szCs w:val="24"/>
        </w:rPr>
        <w:t>除专用合同条款另有约定外，承包人应在施工现场另外保存一套完整的图纸和承</w:t>
      </w:r>
      <w:r>
        <w:rPr>
          <w:sz w:val="24"/>
          <w:szCs w:val="24"/>
        </w:rPr>
        <w:t xml:space="preserve"> </w:t>
      </w:r>
      <w:r>
        <w:rPr>
          <w:spacing w:val="2"/>
          <w:sz w:val="24"/>
          <w:szCs w:val="24"/>
        </w:rPr>
        <w:t>包人文件，供发包人、监理人及有关人员进行工程检查时使用。</w:t>
      </w:r>
    </w:p>
    <w:p w14:paraId="38C334E4">
      <w:pPr>
        <w:pStyle w:val="3"/>
        <w:spacing w:before="119" w:line="221" w:lineRule="auto"/>
        <w:ind w:left="26"/>
        <w:outlineLvl w:val="3"/>
        <w:rPr>
          <w:sz w:val="24"/>
          <w:szCs w:val="24"/>
        </w:rPr>
      </w:pPr>
      <w:bookmarkStart w:id="35" w:name="bookmark31"/>
      <w:bookmarkEnd w:id="35"/>
      <w:r>
        <w:rPr>
          <w:spacing w:val="-7"/>
          <w:sz w:val="24"/>
          <w:szCs w:val="24"/>
        </w:rPr>
        <w:t>1.7</w:t>
      </w:r>
      <w:r>
        <w:rPr>
          <w:spacing w:val="-46"/>
          <w:sz w:val="24"/>
          <w:szCs w:val="24"/>
        </w:rPr>
        <w:t xml:space="preserve"> </w:t>
      </w:r>
      <w:r>
        <w:rPr>
          <w:spacing w:val="-7"/>
          <w:sz w:val="24"/>
          <w:szCs w:val="24"/>
        </w:rPr>
        <w:t>联络</w:t>
      </w:r>
    </w:p>
    <w:p w14:paraId="03908B04">
      <w:pPr>
        <w:pStyle w:val="3"/>
        <w:spacing w:before="156" w:line="253" w:lineRule="auto"/>
        <w:ind w:left="7" w:firstLine="508"/>
        <w:jc w:val="both"/>
        <w:rPr>
          <w:sz w:val="24"/>
          <w:szCs w:val="24"/>
        </w:rPr>
      </w:pPr>
      <w:r>
        <w:rPr>
          <w:sz w:val="24"/>
          <w:szCs w:val="24"/>
        </w:rPr>
        <w:t>1.7.1 与合同有关的通知、批准、证明、证书、指示、指令、要</w:t>
      </w:r>
      <w:r>
        <w:rPr>
          <w:spacing w:val="-1"/>
          <w:sz w:val="24"/>
          <w:szCs w:val="24"/>
        </w:rPr>
        <w:t>求、请求、同意、</w:t>
      </w:r>
      <w:r>
        <w:rPr>
          <w:sz w:val="24"/>
          <w:szCs w:val="24"/>
        </w:rPr>
        <w:t xml:space="preserve"> </w:t>
      </w:r>
      <w:r>
        <w:rPr>
          <w:spacing w:val="3"/>
          <w:sz w:val="24"/>
          <w:szCs w:val="24"/>
        </w:rPr>
        <w:t>意见、确定和决定等，均应采用书面形式，并应在合同约定的期限</w:t>
      </w:r>
      <w:r>
        <w:rPr>
          <w:spacing w:val="2"/>
          <w:sz w:val="24"/>
          <w:szCs w:val="24"/>
        </w:rPr>
        <w:t>内送达接收人和送</w:t>
      </w:r>
      <w:r>
        <w:rPr>
          <w:sz w:val="24"/>
          <w:szCs w:val="24"/>
        </w:rPr>
        <w:t xml:space="preserve">  </w:t>
      </w:r>
      <w:r>
        <w:rPr>
          <w:spacing w:val="-1"/>
          <w:sz w:val="24"/>
          <w:szCs w:val="24"/>
        </w:rPr>
        <w:t>达地点。</w:t>
      </w:r>
    </w:p>
    <w:p w14:paraId="4DDAFA0E">
      <w:pPr>
        <w:spacing w:line="253" w:lineRule="auto"/>
        <w:rPr>
          <w:sz w:val="24"/>
          <w:szCs w:val="24"/>
        </w:rPr>
        <w:sectPr>
          <w:headerReference r:id="rId98" w:type="default"/>
          <w:footerReference r:id="rId99" w:type="default"/>
          <w:pgSz w:w="11905" w:h="16839"/>
          <w:pgMar w:top="1482" w:right="1339" w:bottom="1596" w:left="1417" w:header="1125" w:footer="1431" w:gutter="0"/>
          <w:pgNumType w:fmt="decimal"/>
          <w:cols w:space="720" w:num="1"/>
        </w:sectPr>
      </w:pPr>
    </w:p>
    <w:p w14:paraId="2352482E">
      <w:pPr>
        <w:pStyle w:val="3"/>
        <w:spacing w:line="219" w:lineRule="auto"/>
        <w:ind w:left="515"/>
        <w:rPr>
          <w:sz w:val="24"/>
          <w:szCs w:val="24"/>
        </w:rPr>
      </w:pPr>
      <w:r>
        <w:rPr>
          <w:spacing w:val="2"/>
          <w:sz w:val="24"/>
          <w:szCs w:val="24"/>
        </w:rPr>
        <w:t>1.7.2 发包人和承包人应在专用合同条款中约定各自的送达接收人和送</w:t>
      </w:r>
      <w:r>
        <w:rPr>
          <w:spacing w:val="1"/>
          <w:sz w:val="24"/>
          <w:szCs w:val="24"/>
        </w:rPr>
        <w:t>达地点。</w:t>
      </w:r>
    </w:p>
    <w:p w14:paraId="35B12F16">
      <w:pPr>
        <w:pStyle w:val="3"/>
        <w:spacing w:before="38" w:line="236" w:lineRule="auto"/>
        <w:ind w:left="7" w:right="61"/>
        <w:rPr>
          <w:sz w:val="24"/>
          <w:szCs w:val="24"/>
        </w:rPr>
      </w:pPr>
      <w:r>
        <w:rPr>
          <w:spacing w:val="2"/>
          <w:sz w:val="24"/>
          <w:szCs w:val="24"/>
        </w:rPr>
        <w:t>任何一方合同当事人指定的接收人或送达地点发生</w:t>
      </w:r>
      <w:r>
        <w:rPr>
          <w:spacing w:val="1"/>
          <w:sz w:val="24"/>
          <w:szCs w:val="24"/>
        </w:rPr>
        <w:t>变动的，应提前3天以书面形式通知</w:t>
      </w:r>
      <w:r>
        <w:rPr>
          <w:sz w:val="24"/>
          <w:szCs w:val="24"/>
        </w:rPr>
        <w:t xml:space="preserve"> </w:t>
      </w:r>
      <w:r>
        <w:rPr>
          <w:spacing w:val="-3"/>
          <w:sz w:val="24"/>
          <w:szCs w:val="24"/>
        </w:rPr>
        <w:t>对方。</w:t>
      </w:r>
    </w:p>
    <w:p w14:paraId="5A2B656E">
      <w:pPr>
        <w:pStyle w:val="3"/>
        <w:spacing w:before="37" w:line="235" w:lineRule="auto"/>
        <w:ind w:left="8" w:right="138" w:firstLine="507"/>
        <w:rPr>
          <w:sz w:val="24"/>
          <w:szCs w:val="24"/>
        </w:rPr>
      </w:pPr>
      <w:r>
        <w:rPr>
          <w:spacing w:val="2"/>
          <w:sz w:val="24"/>
          <w:szCs w:val="24"/>
        </w:rPr>
        <w:t>1.7.3 发包人和承包人应当及时签收另一方送达至送达地点和指定接收人的</w:t>
      </w:r>
      <w:r>
        <w:rPr>
          <w:spacing w:val="1"/>
          <w:sz w:val="24"/>
          <w:szCs w:val="24"/>
        </w:rPr>
        <w:t>来往</w:t>
      </w:r>
      <w:r>
        <w:rPr>
          <w:sz w:val="24"/>
          <w:szCs w:val="24"/>
        </w:rPr>
        <w:t xml:space="preserve"> </w:t>
      </w:r>
      <w:r>
        <w:rPr>
          <w:spacing w:val="3"/>
          <w:sz w:val="24"/>
          <w:szCs w:val="24"/>
        </w:rPr>
        <w:t>信函。拒不签收的，由此增加的费用和（或）延误</w:t>
      </w:r>
      <w:r>
        <w:rPr>
          <w:spacing w:val="2"/>
          <w:sz w:val="24"/>
          <w:szCs w:val="24"/>
        </w:rPr>
        <w:t>的工期由拒绝接收一方承担。</w:t>
      </w:r>
    </w:p>
    <w:p w14:paraId="5E7CDE88">
      <w:pPr>
        <w:pStyle w:val="3"/>
        <w:spacing w:before="159" w:line="219" w:lineRule="auto"/>
        <w:ind w:left="26"/>
        <w:outlineLvl w:val="3"/>
        <w:rPr>
          <w:sz w:val="24"/>
          <w:szCs w:val="24"/>
        </w:rPr>
      </w:pPr>
      <w:bookmarkStart w:id="36" w:name="bookmark32"/>
      <w:bookmarkEnd w:id="36"/>
      <w:r>
        <w:rPr>
          <w:spacing w:val="-4"/>
          <w:sz w:val="24"/>
          <w:szCs w:val="24"/>
        </w:rPr>
        <w:t>1.8</w:t>
      </w:r>
      <w:r>
        <w:rPr>
          <w:spacing w:val="-46"/>
          <w:sz w:val="24"/>
          <w:szCs w:val="24"/>
        </w:rPr>
        <w:t xml:space="preserve"> </w:t>
      </w:r>
      <w:r>
        <w:rPr>
          <w:spacing w:val="-4"/>
          <w:sz w:val="24"/>
          <w:szCs w:val="24"/>
        </w:rPr>
        <w:t>严禁贿赂</w:t>
      </w:r>
    </w:p>
    <w:p w14:paraId="7EFCB459">
      <w:pPr>
        <w:pStyle w:val="3"/>
        <w:spacing w:before="159" w:line="250" w:lineRule="auto"/>
        <w:ind w:left="9" w:right="136" w:firstLine="489"/>
        <w:rPr>
          <w:sz w:val="24"/>
          <w:szCs w:val="24"/>
        </w:rPr>
      </w:pPr>
      <w:r>
        <w:rPr>
          <w:spacing w:val="3"/>
          <w:sz w:val="24"/>
          <w:szCs w:val="24"/>
        </w:rPr>
        <w:t>合同当事人不得以贿赂或变相贿赂的方式，谋取非法利</w:t>
      </w:r>
      <w:r>
        <w:rPr>
          <w:spacing w:val="2"/>
          <w:sz w:val="24"/>
          <w:szCs w:val="24"/>
        </w:rPr>
        <w:t>益或损害对方权益。因一</w:t>
      </w:r>
      <w:r>
        <w:rPr>
          <w:sz w:val="24"/>
          <w:szCs w:val="24"/>
        </w:rPr>
        <w:t xml:space="preserve"> </w:t>
      </w:r>
      <w:r>
        <w:rPr>
          <w:spacing w:val="2"/>
          <w:sz w:val="24"/>
          <w:szCs w:val="24"/>
        </w:rPr>
        <w:t>方合同当事人的贿赂造成对方损失的，应赔偿损失，并承担相应的法律责任。</w:t>
      </w:r>
    </w:p>
    <w:p w14:paraId="03A6D2CE">
      <w:pPr>
        <w:pStyle w:val="3"/>
        <w:spacing w:before="2" w:line="251" w:lineRule="auto"/>
        <w:ind w:left="9" w:right="136" w:firstLine="488"/>
        <w:jc w:val="both"/>
        <w:rPr>
          <w:sz w:val="24"/>
          <w:szCs w:val="24"/>
        </w:rPr>
      </w:pPr>
      <w:r>
        <w:rPr>
          <w:spacing w:val="3"/>
          <w:sz w:val="24"/>
          <w:szCs w:val="24"/>
        </w:rPr>
        <w:t>承包人不得与监理人或发包人聘请的第三方串通损害发</w:t>
      </w:r>
      <w:r>
        <w:rPr>
          <w:spacing w:val="2"/>
          <w:sz w:val="24"/>
          <w:szCs w:val="24"/>
        </w:rPr>
        <w:t>包人利益。未经发包人书</w:t>
      </w:r>
      <w:r>
        <w:rPr>
          <w:sz w:val="24"/>
          <w:szCs w:val="24"/>
        </w:rPr>
        <w:t xml:space="preserve"> </w:t>
      </w:r>
      <w:r>
        <w:rPr>
          <w:spacing w:val="3"/>
          <w:sz w:val="24"/>
          <w:szCs w:val="24"/>
        </w:rPr>
        <w:t>面同意，承包人不得为监理人提供合同约定以外的通讯设备、</w:t>
      </w:r>
      <w:r>
        <w:rPr>
          <w:spacing w:val="2"/>
          <w:sz w:val="24"/>
          <w:szCs w:val="24"/>
        </w:rPr>
        <w:t>交通工具及其他任何形</w:t>
      </w:r>
      <w:r>
        <w:rPr>
          <w:sz w:val="24"/>
          <w:szCs w:val="24"/>
        </w:rPr>
        <w:t xml:space="preserve"> </w:t>
      </w:r>
      <w:r>
        <w:rPr>
          <w:spacing w:val="2"/>
          <w:sz w:val="24"/>
          <w:szCs w:val="24"/>
        </w:rPr>
        <w:t>式的利益，不得向监理人支付报酬。</w:t>
      </w:r>
    </w:p>
    <w:p w14:paraId="1C12E20F">
      <w:pPr>
        <w:pStyle w:val="3"/>
        <w:spacing w:before="113" w:line="221" w:lineRule="auto"/>
        <w:ind w:left="26"/>
        <w:outlineLvl w:val="3"/>
        <w:rPr>
          <w:sz w:val="24"/>
          <w:szCs w:val="24"/>
        </w:rPr>
      </w:pPr>
      <w:bookmarkStart w:id="37" w:name="bookmark33"/>
      <w:bookmarkEnd w:id="37"/>
      <w:r>
        <w:rPr>
          <w:spacing w:val="-3"/>
          <w:sz w:val="24"/>
          <w:szCs w:val="24"/>
        </w:rPr>
        <w:t>1.9</w:t>
      </w:r>
      <w:r>
        <w:rPr>
          <w:spacing w:val="-48"/>
          <w:sz w:val="24"/>
          <w:szCs w:val="24"/>
        </w:rPr>
        <w:t xml:space="preserve"> </w:t>
      </w:r>
      <w:r>
        <w:rPr>
          <w:spacing w:val="-3"/>
          <w:sz w:val="24"/>
          <w:szCs w:val="24"/>
        </w:rPr>
        <w:t>化石、文物</w:t>
      </w:r>
    </w:p>
    <w:p w14:paraId="19637EED">
      <w:pPr>
        <w:pStyle w:val="3"/>
        <w:spacing w:before="160" w:line="250" w:lineRule="auto"/>
        <w:ind w:left="7" w:right="136" w:firstLine="489"/>
        <w:jc w:val="both"/>
        <w:rPr>
          <w:sz w:val="24"/>
          <w:szCs w:val="24"/>
        </w:rPr>
      </w:pPr>
      <w:r>
        <w:rPr>
          <w:spacing w:val="3"/>
          <w:sz w:val="24"/>
          <w:szCs w:val="24"/>
        </w:rPr>
        <w:t>在施工现场发掘的所有文物、古迹以及具有地质研究或考</w:t>
      </w:r>
      <w:r>
        <w:rPr>
          <w:spacing w:val="2"/>
          <w:sz w:val="24"/>
          <w:szCs w:val="24"/>
        </w:rPr>
        <w:t>古价值的其他遗迹、化</w:t>
      </w:r>
      <w:r>
        <w:rPr>
          <w:sz w:val="24"/>
          <w:szCs w:val="24"/>
        </w:rPr>
        <w:t xml:space="preserve"> </w:t>
      </w:r>
      <w:r>
        <w:rPr>
          <w:spacing w:val="3"/>
          <w:sz w:val="24"/>
          <w:szCs w:val="24"/>
        </w:rPr>
        <w:t>石、钱币或物品属于国家所有。一旦发现上述文物，承包人应采取</w:t>
      </w:r>
      <w:r>
        <w:rPr>
          <w:spacing w:val="2"/>
          <w:sz w:val="24"/>
          <w:szCs w:val="24"/>
        </w:rPr>
        <w:t>合理有效的保护措</w:t>
      </w:r>
      <w:r>
        <w:rPr>
          <w:sz w:val="24"/>
          <w:szCs w:val="24"/>
        </w:rPr>
        <w:t xml:space="preserve"> </w:t>
      </w:r>
      <w:r>
        <w:rPr>
          <w:spacing w:val="3"/>
          <w:sz w:val="24"/>
          <w:szCs w:val="24"/>
        </w:rPr>
        <w:t>施，防止任何人员移动或损坏上述物品，并立即报告有关政府行政</w:t>
      </w:r>
      <w:r>
        <w:rPr>
          <w:spacing w:val="2"/>
          <w:sz w:val="24"/>
          <w:szCs w:val="24"/>
        </w:rPr>
        <w:t>管理部门，同时通</w:t>
      </w:r>
      <w:r>
        <w:rPr>
          <w:sz w:val="24"/>
          <w:szCs w:val="24"/>
        </w:rPr>
        <w:t xml:space="preserve"> 知监理人。</w:t>
      </w:r>
    </w:p>
    <w:p w14:paraId="62998E53">
      <w:pPr>
        <w:pStyle w:val="3"/>
        <w:spacing w:before="1" w:line="249" w:lineRule="auto"/>
        <w:ind w:left="37" w:right="194" w:firstLine="464"/>
        <w:rPr>
          <w:sz w:val="24"/>
          <w:szCs w:val="24"/>
        </w:rPr>
      </w:pPr>
      <w:r>
        <w:rPr>
          <w:spacing w:val="1"/>
          <w:sz w:val="24"/>
          <w:szCs w:val="24"/>
        </w:rPr>
        <w:t>发包人、监理人和承包人应按有关政府行政管理部门要求采取妥善的保护</w:t>
      </w:r>
      <w:r>
        <w:rPr>
          <w:sz w:val="24"/>
          <w:szCs w:val="24"/>
        </w:rPr>
        <w:t xml:space="preserve">措施， </w:t>
      </w:r>
      <w:r>
        <w:rPr>
          <w:spacing w:val="1"/>
          <w:sz w:val="24"/>
          <w:szCs w:val="24"/>
        </w:rPr>
        <w:t>由此增加的费用和（或）延误的工期由发包人承担。</w:t>
      </w:r>
    </w:p>
    <w:p w14:paraId="672C1CEA">
      <w:pPr>
        <w:pStyle w:val="3"/>
        <w:spacing w:line="253" w:lineRule="auto"/>
        <w:ind w:left="14" w:firstLine="483"/>
        <w:rPr>
          <w:sz w:val="24"/>
          <w:szCs w:val="24"/>
        </w:rPr>
      </w:pPr>
      <w:r>
        <w:rPr>
          <w:sz w:val="24"/>
          <w:szCs w:val="24"/>
        </w:rPr>
        <w:t>承包人发现文物后不及时报告或隐瞒不报，致使文物丢失或损</w:t>
      </w:r>
      <w:r>
        <w:rPr>
          <w:spacing w:val="-1"/>
          <w:sz w:val="24"/>
          <w:szCs w:val="24"/>
        </w:rPr>
        <w:t>坏的，应赔偿损失，</w:t>
      </w:r>
      <w:r>
        <w:rPr>
          <w:sz w:val="24"/>
          <w:szCs w:val="24"/>
        </w:rPr>
        <w:t xml:space="preserve"> </w:t>
      </w:r>
      <w:r>
        <w:rPr>
          <w:spacing w:val="1"/>
          <w:sz w:val="24"/>
          <w:szCs w:val="24"/>
        </w:rPr>
        <w:t>并承担相应的法律责任。</w:t>
      </w:r>
    </w:p>
    <w:p w14:paraId="592898FD">
      <w:pPr>
        <w:pStyle w:val="3"/>
        <w:spacing w:before="113" w:line="219" w:lineRule="auto"/>
        <w:ind w:left="26"/>
        <w:outlineLvl w:val="3"/>
        <w:rPr>
          <w:sz w:val="24"/>
          <w:szCs w:val="24"/>
        </w:rPr>
      </w:pPr>
      <w:bookmarkStart w:id="38" w:name="bookmark34"/>
      <w:bookmarkEnd w:id="38"/>
      <w:r>
        <w:rPr>
          <w:spacing w:val="-4"/>
          <w:sz w:val="24"/>
          <w:szCs w:val="24"/>
        </w:rPr>
        <w:t>1.10</w:t>
      </w:r>
      <w:r>
        <w:rPr>
          <w:spacing w:val="-40"/>
          <w:sz w:val="24"/>
          <w:szCs w:val="24"/>
        </w:rPr>
        <w:t xml:space="preserve"> </w:t>
      </w:r>
      <w:r>
        <w:rPr>
          <w:spacing w:val="-4"/>
          <w:sz w:val="24"/>
          <w:szCs w:val="24"/>
        </w:rPr>
        <w:t>交通运输</w:t>
      </w:r>
    </w:p>
    <w:p w14:paraId="1636FA94">
      <w:pPr>
        <w:pStyle w:val="3"/>
        <w:spacing w:before="161" w:line="219" w:lineRule="auto"/>
        <w:ind w:left="515"/>
        <w:rPr>
          <w:sz w:val="24"/>
          <w:szCs w:val="24"/>
        </w:rPr>
      </w:pPr>
      <w:r>
        <w:rPr>
          <w:spacing w:val="-3"/>
          <w:sz w:val="24"/>
          <w:szCs w:val="24"/>
        </w:rPr>
        <w:t>1.10.1</w:t>
      </w:r>
      <w:r>
        <w:rPr>
          <w:spacing w:val="39"/>
          <w:sz w:val="24"/>
          <w:szCs w:val="24"/>
        </w:rPr>
        <w:t xml:space="preserve"> </w:t>
      </w:r>
      <w:r>
        <w:rPr>
          <w:spacing w:val="-3"/>
          <w:sz w:val="24"/>
          <w:szCs w:val="24"/>
        </w:rPr>
        <w:t>出入现场的权利</w:t>
      </w:r>
    </w:p>
    <w:p w14:paraId="1A335491">
      <w:pPr>
        <w:pStyle w:val="3"/>
        <w:spacing w:before="40" w:line="250" w:lineRule="auto"/>
        <w:ind w:left="7" w:right="178" w:firstLine="504"/>
        <w:rPr>
          <w:sz w:val="24"/>
          <w:szCs w:val="24"/>
        </w:rPr>
      </w:pPr>
      <w:r>
        <w:rPr>
          <w:spacing w:val="1"/>
          <w:sz w:val="24"/>
          <w:szCs w:val="24"/>
        </w:rPr>
        <w:t>除专用合同条款另有约定外，发包人应根据施工需要，负责取得出入施工现场所</w:t>
      </w:r>
      <w:r>
        <w:rPr>
          <w:sz w:val="24"/>
          <w:szCs w:val="24"/>
        </w:rPr>
        <w:t xml:space="preserve"> </w:t>
      </w:r>
      <w:r>
        <w:rPr>
          <w:spacing w:val="2"/>
          <w:sz w:val="24"/>
          <w:szCs w:val="24"/>
        </w:rPr>
        <w:t>需的批准手续和全部权利，以及取得因施工所需修建</w:t>
      </w:r>
      <w:r>
        <w:rPr>
          <w:spacing w:val="1"/>
          <w:sz w:val="24"/>
          <w:szCs w:val="24"/>
        </w:rPr>
        <w:t>道路、桥梁以及其他基础设施的</w:t>
      </w:r>
      <w:r>
        <w:rPr>
          <w:sz w:val="24"/>
          <w:szCs w:val="24"/>
        </w:rPr>
        <w:t xml:space="preserve"> </w:t>
      </w:r>
      <w:r>
        <w:rPr>
          <w:spacing w:val="2"/>
          <w:sz w:val="24"/>
          <w:szCs w:val="24"/>
        </w:rPr>
        <w:t>权利，并承担相关手续费用和建设费用。承包人应协助发包</w:t>
      </w:r>
      <w:r>
        <w:rPr>
          <w:spacing w:val="1"/>
          <w:sz w:val="24"/>
          <w:szCs w:val="24"/>
        </w:rPr>
        <w:t>人办理修建场内外道路、</w:t>
      </w:r>
      <w:r>
        <w:rPr>
          <w:sz w:val="24"/>
          <w:szCs w:val="24"/>
        </w:rPr>
        <w:t xml:space="preserve"> </w:t>
      </w:r>
      <w:r>
        <w:rPr>
          <w:spacing w:val="2"/>
          <w:sz w:val="24"/>
          <w:szCs w:val="24"/>
        </w:rPr>
        <w:t>桥梁以及其他基础设施的手续。</w:t>
      </w:r>
    </w:p>
    <w:p w14:paraId="1D32B126">
      <w:pPr>
        <w:pStyle w:val="3"/>
        <w:spacing w:before="3" w:line="249" w:lineRule="auto"/>
        <w:ind w:left="7" w:right="181" w:firstLine="490"/>
        <w:jc w:val="both"/>
        <w:rPr>
          <w:sz w:val="24"/>
          <w:szCs w:val="24"/>
        </w:rPr>
      </w:pPr>
      <w:r>
        <w:rPr>
          <w:spacing w:val="1"/>
          <w:sz w:val="24"/>
          <w:szCs w:val="24"/>
        </w:rPr>
        <w:t>承包人应在订立合同前查勘施工现场，并根据工程规模及技术参数合理预见工程</w:t>
      </w:r>
      <w:r>
        <w:rPr>
          <w:spacing w:val="14"/>
          <w:sz w:val="24"/>
          <w:szCs w:val="24"/>
        </w:rPr>
        <w:t xml:space="preserve"> </w:t>
      </w:r>
      <w:r>
        <w:rPr>
          <w:spacing w:val="2"/>
          <w:sz w:val="24"/>
          <w:szCs w:val="24"/>
        </w:rPr>
        <w:t>施工所需的进出施工现场的方式、手段、路径等。因</w:t>
      </w:r>
      <w:r>
        <w:rPr>
          <w:spacing w:val="1"/>
          <w:sz w:val="24"/>
          <w:szCs w:val="24"/>
        </w:rPr>
        <w:t>承包人未合理预见所增加的费用</w:t>
      </w:r>
      <w:r>
        <w:rPr>
          <w:sz w:val="24"/>
          <w:szCs w:val="24"/>
        </w:rPr>
        <w:t xml:space="preserve"> </w:t>
      </w:r>
      <w:r>
        <w:rPr>
          <w:spacing w:val="2"/>
          <w:sz w:val="24"/>
          <w:szCs w:val="24"/>
        </w:rPr>
        <w:t>和（或）延误的工期由承包人承担。</w:t>
      </w:r>
    </w:p>
    <w:p w14:paraId="20535138">
      <w:pPr>
        <w:pStyle w:val="3"/>
        <w:spacing w:line="220" w:lineRule="auto"/>
        <w:ind w:left="515"/>
        <w:rPr>
          <w:sz w:val="24"/>
          <w:szCs w:val="24"/>
        </w:rPr>
      </w:pPr>
      <w:r>
        <w:rPr>
          <w:spacing w:val="-1"/>
          <w:sz w:val="24"/>
          <w:szCs w:val="24"/>
        </w:rPr>
        <w:t>1.10.2 场外交通</w:t>
      </w:r>
    </w:p>
    <w:p w14:paraId="18BF716B">
      <w:pPr>
        <w:pStyle w:val="3"/>
        <w:spacing w:before="39" w:line="250" w:lineRule="auto"/>
        <w:ind w:left="9" w:right="181" w:firstLine="492"/>
        <w:rPr>
          <w:sz w:val="24"/>
          <w:szCs w:val="24"/>
        </w:rPr>
      </w:pPr>
      <w:r>
        <w:rPr>
          <w:spacing w:val="3"/>
          <w:sz w:val="24"/>
          <w:szCs w:val="24"/>
        </w:rPr>
        <w:t>发包人应提供场外交通设施的技术参数和具体</w:t>
      </w:r>
      <w:r>
        <w:rPr>
          <w:spacing w:val="2"/>
          <w:sz w:val="24"/>
          <w:szCs w:val="24"/>
        </w:rPr>
        <w:t>条件，承包人应遵守有关交通法</w:t>
      </w:r>
      <w:r>
        <w:rPr>
          <w:sz w:val="24"/>
          <w:szCs w:val="24"/>
        </w:rPr>
        <w:t xml:space="preserve">  </w:t>
      </w:r>
      <w:r>
        <w:rPr>
          <w:spacing w:val="1"/>
          <w:sz w:val="24"/>
          <w:szCs w:val="24"/>
        </w:rPr>
        <w:t>规，严格按照道路和桥梁的限制荷载行驶，执行有关道路限速、限行、禁止超载的规</w:t>
      </w:r>
      <w:r>
        <w:rPr>
          <w:spacing w:val="18"/>
          <w:sz w:val="24"/>
          <w:szCs w:val="24"/>
        </w:rPr>
        <w:t xml:space="preserve"> </w:t>
      </w:r>
      <w:r>
        <w:rPr>
          <w:spacing w:val="2"/>
          <w:sz w:val="24"/>
          <w:szCs w:val="24"/>
        </w:rPr>
        <w:t>定，并配合交通管理部门的监督和检查。场外交</w:t>
      </w:r>
      <w:r>
        <w:rPr>
          <w:spacing w:val="1"/>
          <w:sz w:val="24"/>
          <w:szCs w:val="24"/>
        </w:rPr>
        <w:t>通设施无法满足工程施工需要的，由</w:t>
      </w:r>
      <w:r>
        <w:rPr>
          <w:sz w:val="24"/>
          <w:szCs w:val="24"/>
        </w:rPr>
        <w:t xml:space="preserve"> </w:t>
      </w:r>
      <w:r>
        <w:rPr>
          <w:spacing w:val="2"/>
          <w:sz w:val="24"/>
          <w:szCs w:val="24"/>
        </w:rPr>
        <w:t>发包人负责完善并承担相关费用。</w:t>
      </w:r>
    </w:p>
    <w:p w14:paraId="5FC5304B">
      <w:pPr>
        <w:pStyle w:val="3"/>
        <w:spacing w:before="1" w:line="219" w:lineRule="auto"/>
        <w:ind w:left="515"/>
        <w:rPr>
          <w:sz w:val="24"/>
          <w:szCs w:val="24"/>
        </w:rPr>
      </w:pPr>
      <w:r>
        <w:rPr>
          <w:spacing w:val="-3"/>
          <w:sz w:val="24"/>
          <w:szCs w:val="24"/>
        </w:rPr>
        <w:t>1.10.3</w:t>
      </w:r>
      <w:r>
        <w:rPr>
          <w:spacing w:val="-42"/>
          <w:sz w:val="24"/>
          <w:szCs w:val="24"/>
        </w:rPr>
        <w:t xml:space="preserve"> </w:t>
      </w:r>
      <w:r>
        <w:rPr>
          <w:spacing w:val="-3"/>
          <w:sz w:val="24"/>
          <w:szCs w:val="24"/>
        </w:rPr>
        <w:t>场内交通</w:t>
      </w:r>
    </w:p>
    <w:p w14:paraId="0123A2AB">
      <w:pPr>
        <w:pStyle w:val="3"/>
        <w:spacing w:before="40" w:line="250" w:lineRule="auto"/>
        <w:ind w:left="8" w:right="181" w:firstLine="493"/>
        <w:rPr>
          <w:sz w:val="24"/>
          <w:szCs w:val="24"/>
        </w:rPr>
      </w:pPr>
      <w:r>
        <w:rPr>
          <w:spacing w:val="1"/>
          <w:sz w:val="24"/>
          <w:szCs w:val="24"/>
        </w:rPr>
        <w:t>发包人应提供场内交通设施的技术参数和具体条件，并应按照专用合同条款的约</w:t>
      </w:r>
      <w:r>
        <w:rPr>
          <w:spacing w:val="10"/>
          <w:sz w:val="24"/>
          <w:szCs w:val="24"/>
        </w:rPr>
        <w:t xml:space="preserve"> </w:t>
      </w:r>
      <w:r>
        <w:rPr>
          <w:spacing w:val="2"/>
          <w:sz w:val="24"/>
          <w:szCs w:val="24"/>
        </w:rPr>
        <w:t>定向承包人免费提供满足工程施工所需的场内道路</w:t>
      </w:r>
      <w:r>
        <w:rPr>
          <w:spacing w:val="1"/>
          <w:sz w:val="24"/>
          <w:szCs w:val="24"/>
        </w:rPr>
        <w:t>和交通设施。因承包人原因造成上</w:t>
      </w:r>
      <w:r>
        <w:rPr>
          <w:sz w:val="24"/>
          <w:szCs w:val="24"/>
        </w:rPr>
        <w:t xml:space="preserve"> </w:t>
      </w:r>
      <w:r>
        <w:rPr>
          <w:spacing w:val="2"/>
          <w:sz w:val="24"/>
          <w:szCs w:val="24"/>
        </w:rPr>
        <w:t>述道路或交通设施损坏的，承包人负责修复并承担由此增加的费用。</w:t>
      </w:r>
    </w:p>
    <w:p w14:paraId="4E17A3B8">
      <w:pPr>
        <w:pStyle w:val="3"/>
        <w:spacing w:before="1" w:line="251" w:lineRule="auto"/>
        <w:ind w:left="9" w:right="178" w:firstLine="502"/>
        <w:rPr>
          <w:sz w:val="24"/>
          <w:szCs w:val="24"/>
        </w:rPr>
      </w:pPr>
      <w:r>
        <w:rPr>
          <w:spacing w:val="1"/>
          <w:sz w:val="24"/>
          <w:szCs w:val="24"/>
        </w:rPr>
        <w:t>除发包人按照合同约定提供的场内道路和交通设施外，承包人负责修建、维修、</w:t>
      </w:r>
      <w:r>
        <w:rPr>
          <w:spacing w:val="3"/>
          <w:sz w:val="24"/>
          <w:szCs w:val="24"/>
        </w:rPr>
        <w:t xml:space="preserve"> </w:t>
      </w:r>
      <w:r>
        <w:rPr>
          <w:spacing w:val="2"/>
          <w:sz w:val="24"/>
          <w:szCs w:val="24"/>
        </w:rPr>
        <w:t>养护和管理施工所需的其他场内临时道路和交通</w:t>
      </w:r>
      <w:r>
        <w:rPr>
          <w:spacing w:val="1"/>
          <w:sz w:val="24"/>
          <w:szCs w:val="24"/>
        </w:rPr>
        <w:t>设施。发包人和监理人可以为实现合</w:t>
      </w:r>
    </w:p>
    <w:p w14:paraId="4147728F">
      <w:pPr>
        <w:spacing w:line="251" w:lineRule="auto"/>
        <w:rPr>
          <w:sz w:val="24"/>
          <w:szCs w:val="24"/>
        </w:rPr>
        <w:sectPr>
          <w:headerReference r:id="rId100" w:type="default"/>
          <w:footerReference r:id="rId101" w:type="default"/>
          <w:pgSz w:w="11905" w:h="16839"/>
          <w:pgMar w:top="1482" w:right="1357" w:bottom="1596" w:left="1417" w:header="1125" w:footer="1431" w:gutter="0"/>
          <w:pgNumType w:fmt="decimal"/>
          <w:cols w:space="720" w:num="1"/>
        </w:sectPr>
      </w:pPr>
    </w:p>
    <w:p w14:paraId="1B655505">
      <w:pPr>
        <w:pStyle w:val="3"/>
        <w:spacing w:line="219" w:lineRule="auto"/>
        <w:ind w:left="31"/>
        <w:rPr>
          <w:sz w:val="24"/>
          <w:szCs w:val="24"/>
        </w:rPr>
      </w:pPr>
      <w:r>
        <w:rPr>
          <w:spacing w:val="1"/>
          <w:sz w:val="24"/>
          <w:szCs w:val="24"/>
        </w:rPr>
        <w:t>同目的使用承包人修建的场内临时道路和交通设施。</w:t>
      </w:r>
    </w:p>
    <w:p w14:paraId="5D40FF09">
      <w:pPr>
        <w:pStyle w:val="3"/>
        <w:spacing w:before="39" w:line="219" w:lineRule="auto"/>
        <w:ind w:left="496"/>
        <w:rPr>
          <w:sz w:val="24"/>
          <w:szCs w:val="24"/>
        </w:rPr>
      </w:pPr>
      <w:r>
        <w:rPr>
          <w:spacing w:val="2"/>
          <w:sz w:val="24"/>
          <w:szCs w:val="24"/>
        </w:rPr>
        <w:t>场外交通和场内交通的边界由合同当事人在专用合同条款中约定。</w:t>
      </w:r>
    </w:p>
    <w:p w14:paraId="2F3D2872">
      <w:pPr>
        <w:pStyle w:val="3"/>
        <w:spacing w:before="41" w:line="219" w:lineRule="auto"/>
        <w:ind w:left="515"/>
        <w:rPr>
          <w:sz w:val="24"/>
          <w:szCs w:val="24"/>
        </w:rPr>
      </w:pPr>
      <w:r>
        <w:rPr>
          <w:sz w:val="24"/>
          <w:szCs w:val="24"/>
        </w:rPr>
        <w:t>1.10.4 超大件和超重件的运输</w:t>
      </w:r>
    </w:p>
    <w:p w14:paraId="1F3043ED">
      <w:pPr>
        <w:pStyle w:val="3"/>
        <w:spacing w:before="38" w:line="250" w:lineRule="auto"/>
        <w:ind w:left="8" w:right="122" w:firstLine="518"/>
        <w:rPr>
          <w:sz w:val="24"/>
          <w:szCs w:val="24"/>
        </w:rPr>
      </w:pPr>
      <w:r>
        <w:rPr>
          <w:spacing w:val="1"/>
          <w:sz w:val="24"/>
          <w:szCs w:val="24"/>
        </w:rPr>
        <w:t>由承包人负责运输的超大件或超重件，应由承</w:t>
      </w:r>
      <w:r>
        <w:rPr>
          <w:sz w:val="24"/>
          <w:szCs w:val="24"/>
        </w:rPr>
        <w:t xml:space="preserve">包人负责向交通管理部门办理申请 </w:t>
      </w:r>
      <w:r>
        <w:rPr>
          <w:spacing w:val="2"/>
          <w:sz w:val="24"/>
          <w:szCs w:val="24"/>
        </w:rPr>
        <w:t>手续，发包人给予协助。运输超大件或超重件所需</w:t>
      </w:r>
      <w:r>
        <w:rPr>
          <w:spacing w:val="1"/>
          <w:sz w:val="24"/>
          <w:szCs w:val="24"/>
        </w:rPr>
        <w:t>的道路和桥梁临时加固改造费用和</w:t>
      </w:r>
      <w:r>
        <w:rPr>
          <w:sz w:val="24"/>
          <w:szCs w:val="24"/>
        </w:rPr>
        <w:t xml:space="preserve"> </w:t>
      </w:r>
      <w:r>
        <w:rPr>
          <w:spacing w:val="2"/>
          <w:sz w:val="24"/>
          <w:szCs w:val="24"/>
        </w:rPr>
        <w:t>其他有关费用，由承包人承担，但专用合同条款另有约定除外。</w:t>
      </w:r>
    </w:p>
    <w:p w14:paraId="632CBDD5">
      <w:pPr>
        <w:pStyle w:val="3"/>
        <w:spacing w:line="219" w:lineRule="auto"/>
        <w:ind w:left="515"/>
        <w:rPr>
          <w:sz w:val="24"/>
          <w:szCs w:val="24"/>
        </w:rPr>
      </w:pPr>
      <w:r>
        <w:rPr>
          <w:sz w:val="24"/>
          <w:szCs w:val="24"/>
        </w:rPr>
        <w:t>1.10.5 道路和桥梁的损坏责任</w:t>
      </w:r>
    </w:p>
    <w:p w14:paraId="3D9A3E65">
      <w:pPr>
        <w:pStyle w:val="3"/>
        <w:spacing w:before="41" w:line="250" w:lineRule="auto"/>
        <w:ind w:left="28" w:right="122" w:firstLine="488"/>
        <w:rPr>
          <w:sz w:val="24"/>
          <w:szCs w:val="24"/>
        </w:rPr>
      </w:pPr>
      <w:r>
        <w:rPr>
          <w:spacing w:val="1"/>
          <w:sz w:val="24"/>
          <w:szCs w:val="24"/>
        </w:rPr>
        <w:t>因承包人运输造成施工场地内外公共道路和桥梁损坏的，由承包人承</w:t>
      </w:r>
      <w:r>
        <w:rPr>
          <w:sz w:val="24"/>
          <w:szCs w:val="24"/>
        </w:rPr>
        <w:t>担修复损坏 的全部费用和可能引起的赔偿。</w:t>
      </w:r>
    </w:p>
    <w:p w14:paraId="1A43B0F9">
      <w:pPr>
        <w:pStyle w:val="3"/>
        <w:spacing w:before="1" w:line="219" w:lineRule="auto"/>
        <w:ind w:left="515"/>
        <w:rPr>
          <w:sz w:val="24"/>
          <w:szCs w:val="24"/>
        </w:rPr>
      </w:pPr>
      <w:r>
        <w:rPr>
          <w:sz w:val="24"/>
          <w:szCs w:val="24"/>
        </w:rPr>
        <w:t>1.10.6 水路和航空运输</w:t>
      </w:r>
    </w:p>
    <w:p w14:paraId="19A84014">
      <w:pPr>
        <w:pStyle w:val="3"/>
        <w:spacing w:before="40" w:line="251" w:lineRule="auto"/>
        <w:ind w:left="7" w:right="122" w:firstLine="491"/>
        <w:rPr>
          <w:sz w:val="24"/>
          <w:szCs w:val="24"/>
        </w:rPr>
      </w:pPr>
      <w:r>
        <w:rPr>
          <w:sz w:val="24"/>
          <w:szCs w:val="24"/>
        </w:rPr>
        <w:t>本款前述各项的内容适用于水路运输和航空运输，其中“道路</w:t>
      </w:r>
      <w:r>
        <w:rPr>
          <w:spacing w:val="-72"/>
          <w:sz w:val="24"/>
          <w:szCs w:val="24"/>
        </w:rPr>
        <w:t xml:space="preserve"> </w:t>
      </w:r>
      <w:r>
        <w:rPr>
          <w:sz w:val="24"/>
          <w:szCs w:val="24"/>
        </w:rPr>
        <w:t xml:space="preserve">”一词的涵义包括 </w:t>
      </w:r>
      <w:r>
        <w:rPr>
          <w:spacing w:val="2"/>
          <w:sz w:val="24"/>
          <w:szCs w:val="24"/>
        </w:rPr>
        <w:t>河道、航线、船闸、机场、码头、堤防以及水路或航</w:t>
      </w:r>
      <w:r>
        <w:rPr>
          <w:spacing w:val="1"/>
          <w:sz w:val="24"/>
          <w:szCs w:val="24"/>
        </w:rPr>
        <w:t>空运输中其他相似结构物；“车</w:t>
      </w:r>
      <w:r>
        <w:rPr>
          <w:sz w:val="24"/>
          <w:szCs w:val="24"/>
        </w:rPr>
        <w:t xml:space="preserve"> 辆</w:t>
      </w:r>
      <w:r>
        <w:rPr>
          <w:spacing w:val="-84"/>
          <w:sz w:val="24"/>
          <w:szCs w:val="24"/>
        </w:rPr>
        <w:t xml:space="preserve"> </w:t>
      </w:r>
      <w:r>
        <w:rPr>
          <w:sz w:val="24"/>
          <w:szCs w:val="24"/>
        </w:rPr>
        <w:t>”一词的涵义包括船舶和飞机等。</w:t>
      </w:r>
    </w:p>
    <w:p w14:paraId="44B9C4CB">
      <w:pPr>
        <w:pStyle w:val="3"/>
        <w:spacing w:before="115" w:line="219" w:lineRule="auto"/>
        <w:ind w:left="26"/>
        <w:outlineLvl w:val="3"/>
        <w:rPr>
          <w:sz w:val="24"/>
          <w:szCs w:val="24"/>
        </w:rPr>
      </w:pPr>
      <w:bookmarkStart w:id="39" w:name="bookmark35"/>
      <w:bookmarkEnd w:id="39"/>
      <w:r>
        <w:rPr>
          <w:spacing w:val="-4"/>
          <w:sz w:val="24"/>
          <w:szCs w:val="24"/>
        </w:rPr>
        <w:t>1.11</w:t>
      </w:r>
      <w:r>
        <w:rPr>
          <w:spacing w:val="-40"/>
          <w:sz w:val="24"/>
          <w:szCs w:val="24"/>
        </w:rPr>
        <w:t xml:space="preserve"> </w:t>
      </w:r>
      <w:r>
        <w:rPr>
          <w:spacing w:val="-4"/>
          <w:sz w:val="24"/>
          <w:szCs w:val="24"/>
        </w:rPr>
        <w:t>知识产权</w:t>
      </w:r>
    </w:p>
    <w:p w14:paraId="04CAF2CF">
      <w:pPr>
        <w:pStyle w:val="3"/>
        <w:spacing w:before="164" w:line="243" w:lineRule="auto"/>
        <w:ind w:left="9" w:right="4" w:firstLine="506"/>
        <w:rPr>
          <w:sz w:val="24"/>
          <w:szCs w:val="24"/>
        </w:rPr>
      </w:pPr>
      <w:r>
        <w:rPr>
          <w:spacing w:val="1"/>
          <w:sz w:val="24"/>
          <w:szCs w:val="24"/>
        </w:rPr>
        <w:t>1.11.1 除专用合同条款另有约定外，发包人提供给承包人</w:t>
      </w:r>
      <w:r>
        <w:rPr>
          <w:sz w:val="24"/>
          <w:szCs w:val="24"/>
        </w:rPr>
        <w:t xml:space="preserve">的图纸、发包人为实施 </w:t>
      </w:r>
      <w:r>
        <w:rPr>
          <w:spacing w:val="3"/>
          <w:sz w:val="24"/>
          <w:szCs w:val="24"/>
        </w:rPr>
        <w:t>工程自行编制或委托编制的技术规范以及反映发包人要求的或</w:t>
      </w:r>
      <w:r>
        <w:rPr>
          <w:spacing w:val="2"/>
          <w:sz w:val="24"/>
          <w:szCs w:val="24"/>
        </w:rPr>
        <w:t>其他类似性质的文件的</w:t>
      </w:r>
      <w:r>
        <w:rPr>
          <w:sz w:val="24"/>
          <w:szCs w:val="24"/>
        </w:rPr>
        <w:t xml:space="preserve"> </w:t>
      </w:r>
      <w:r>
        <w:rPr>
          <w:spacing w:val="3"/>
          <w:sz w:val="24"/>
          <w:szCs w:val="24"/>
        </w:rPr>
        <w:t>著作权属于发包人，承包人可以为实现合同目的而复制、使用</w:t>
      </w:r>
      <w:r>
        <w:rPr>
          <w:spacing w:val="2"/>
          <w:sz w:val="24"/>
          <w:szCs w:val="24"/>
        </w:rPr>
        <w:t>此类文件，但不能用于</w:t>
      </w:r>
      <w:r>
        <w:rPr>
          <w:sz w:val="24"/>
          <w:szCs w:val="24"/>
        </w:rPr>
        <w:t xml:space="preserve"> </w:t>
      </w:r>
      <w:r>
        <w:rPr>
          <w:spacing w:val="3"/>
          <w:sz w:val="24"/>
          <w:szCs w:val="24"/>
        </w:rPr>
        <w:t>与合同无关的其他事项。未经发包人书面同意，承包人不得为</w:t>
      </w:r>
      <w:r>
        <w:rPr>
          <w:spacing w:val="2"/>
          <w:sz w:val="24"/>
          <w:szCs w:val="24"/>
        </w:rPr>
        <w:t>了合同以外的目的而复</w:t>
      </w:r>
      <w:r>
        <w:rPr>
          <w:sz w:val="24"/>
          <w:szCs w:val="24"/>
        </w:rPr>
        <w:t xml:space="preserve"> </w:t>
      </w:r>
      <w:r>
        <w:rPr>
          <w:spacing w:val="2"/>
          <w:sz w:val="24"/>
          <w:szCs w:val="24"/>
        </w:rPr>
        <w:t>制、使用上述文件或将之提供给任何第三方。</w:t>
      </w:r>
    </w:p>
    <w:p w14:paraId="1A12041D">
      <w:pPr>
        <w:pStyle w:val="3"/>
        <w:spacing w:before="42" w:line="242" w:lineRule="auto"/>
        <w:ind w:left="8" w:right="2" w:firstLine="507"/>
        <w:rPr>
          <w:sz w:val="24"/>
          <w:szCs w:val="24"/>
        </w:rPr>
      </w:pPr>
      <w:r>
        <w:rPr>
          <w:spacing w:val="1"/>
          <w:sz w:val="24"/>
          <w:szCs w:val="24"/>
        </w:rPr>
        <w:t>1.11.2 除专用合同条款另有约定外，承包人为实施工程所编制</w:t>
      </w:r>
      <w:r>
        <w:rPr>
          <w:sz w:val="24"/>
          <w:szCs w:val="24"/>
        </w:rPr>
        <w:t xml:space="preserve">的文件，除署名权 </w:t>
      </w:r>
      <w:r>
        <w:rPr>
          <w:spacing w:val="3"/>
          <w:sz w:val="24"/>
          <w:szCs w:val="24"/>
        </w:rPr>
        <w:t>以外的著作权属于发包人，承包人可因实施工程的运行、调试、</w:t>
      </w:r>
      <w:r>
        <w:rPr>
          <w:spacing w:val="2"/>
          <w:sz w:val="24"/>
          <w:szCs w:val="24"/>
        </w:rPr>
        <w:t>维修、改造等目的而</w:t>
      </w:r>
      <w:r>
        <w:rPr>
          <w:sz w:val="24"/>
          <w:szCs w:val="24"/>
        </w:rPr>
        <w:t xml:space="preserve"> </w:t>
      </w:r>
      <w:r>
        <w:rPr>
          <w:spacing w:val="3"/>
          <w:sz w:val="24"/>
          <w:szCs w:val="24"/>
        </w:rPr>
        <w:t>复制、使用此类文件，但不能用于与合同无关的其他事项。未经</w:t>
      </w:r>
      <w:r>
        <w:rPr>
          <w:spacing w:val="2"/>
          <w:sz w:val="24"/>
          <w:szCs w:val="24"/>
        </w:rPr>
        <w:t>发包人书面同意，承</w:t>
      </w:r>
      <w:r>
        <w:rPr>
          <w:sz w:val="24"/>
          <w:szCs w:val="24"/>
        </w:rPr>
        <w:t xml:space="preserve"> </w:t>
      </w:r>
      <w:r>
        <w:rPr>
          <w:spacing w:val="3"/>
          <w:sz w:val="24"/>
          <w:szCs w:val="24"/>
        </w:rPr>
        <w:t>包人不得为了合同以外的目的而复制、使用上述文</w:t>
      </w:r>
      <w:r>
        <w:rPr>
          <w:spacing w:val="2"/>
          <w:sz w:val="24"/>
          <w:szCs w:val="24"/>
        </w:rPr>
        <w:t>件或将之提供给任何第三方。</w:t>
      </w:r>
    </w:p>
    <w:p w14:paraId="47CBEE90">
      <w:pPr>
        <w:pStyle w:val="3"/>
        <w:spacing w:before="38" w:line="243" w:lineRule="auto"/>
        <w:ind w:left="10" w:right="4" w:firstLine="505"/>
        <w:rPr>
          <w:sz w:val="24"/>
          <w:szCs w:val="24"/>
        </w:rPr>
      </w:pPr>
      <w:r>
        <w:rPr>
          <w:spacing w:val="1"/>
          <w:sz w:val="24"/>
          <w:szCs w:val="24"/>
        </w:rPr>
        <w:t>1.11.3 合同当事人保证在履行合同过程中不侵犯对方及第</w:t>
      </w:r>
      <w:r>
        <w:rPr>
          <w:sz w:val="24"/>
          <w:szCs w:val="24"/>
        </w:rPr>
        <w:t xml:space="preserve">三方的知识产权。承包 </w:t>
      </w:r>
      <w:r>
        <w:rPr>
          <w:spacing w:val="3"/>
          <w:sz w:val="24"/>
          <w:szCs w:val="24"/>
        </w:rPr>
        <w:t>人在使用材料、施工设备、工程设备或采用施工工艺时，因</w:t>
      </w:r>
      <w:r>
        <w:rPr>
          <w:spacing w:val="2"/>
          <w:sz w:val="24"/>
          <w:szCs w:val="24"/>
        </w:rPr>
        <w:t>侵犯他人的专利权或其他</w:t>
      </w:r>
      <w:r>
        <w:rPr>
          <w:sz w:val="24"/>
          <w:szCs w:val="24"/>
        </w:rPr>
        <w:t xml:space="preserve"> </w:t>
      </w:r>
      <w:r>
        <w:rPr>
          <w:spacing w:val="3"/>
          <w:sz w:val="24"/>
          <w:szCs w:val="24"/>
        </w:rPr>
        <w:t>知识产权所引起的责任，由承包人承担；因发包人提供的材</w:t>
      </w:r>
      <w:r>
        <w:rPr>
          <w:spacing w:val="2"/>
          <w:sz w:val="24"/>
          <w:szCs w:val="24"/>
        </w:rPr>
        <w:t>料、施工设备、工程设备</w:t>
      </w:r>
      <w:r>
        <w:rPr>
          <w:sz w:val="24"/>
          <w:szCs w:val="24"/>
        </w:rPr>
        <w:t xml:space="preserve"> </w:t>
      </w:r>
      <w:r>
        <w:rPr>
          <w:spacing w:val="2"/>
          <w:sz w:val="24"/>
          <w:szCs w:val="24"/>
        </w:rPr>
        <w:t>或施工工艺导致侵权的，由发包人承担责任。</w:t>
      </w:r>
    </w:p>
    <w:p w14:paraId="1E3755DB">
      <w:pPr>
        <w:pStyle w:val="3"/>
        <w:spacing w:before="41" w:line="234" w:lineRule="auto"/>
        <w:ind w:left="28" w:right="122" w:firstLine="485"/>
        <w:rPr>
          <w:sz w:val="24"/>
          <w:szCs w:val="24"/>
        </w:rPr>
      </w:pPr>
      <w:r>
        <w:rPr>
          <w:spacing w:val="4"/>
          <w:sz w:val="24"/>
          <w:szCs w:val="24"/>
        </w:rPr>
        <w:t>1.11.4 除专用合同条款另有约定外，承包人在合同签订前和签订时已确定采用</w:t>
      </w:r>
      <w:r>
        <w:rPr>
          <w:spacing w:val="2"/>
          <w:sz w:val="24"/>
          <w:szCs w:val="24"/>
        </w:rPr>
        <w:t xml:space="preserve"> 的专利、专有技术、技术秘密的使用费已包含在签约</w:t>
      </w:r>
      <w:r>
        <w:rPr>
          <w:spacing w:val="1"/>
          <w:sz w:val="24"/>
          <w:szCs w:val="24"/>
        </w:rPr>
        <w:t>合同价中。</w:t>
      </w:r>
    </w:p>
    <w:p w14:paraId="706A7170">
      <w:pPr>
        <w:pStyle w:val="3"/>
        <w:spacing w:before="160" w:line="220" w:lineRule="auto"/>
        <w:ind w:left="26"/>
        <w:outlineLvl w:val="3"/>
        <w:rPr>
          <w:sz w:val="24"/>
          <w:szCs w:val="24"/>
        </w:rPr>
      </w:pPr>
      <w:bookmarkStart w:id="40" w:name="bookmark36"/>
      <w:bookmarkEnd w:id="40"/>
      <w:r>
        <w:rPr>
          <w:spacing w:val="-6"/>
          <w:sz w:val="24"/>
          <w:szCs w:val="24"/>
        </w:rPr>
        <w:t>1.12</w:t>
      </w:r>
      <w:r>
        <w:rPr>
          <w:spacing w:val="-43"/>
          <w:sz w:val="24"/>
          <w:szCs w:val="24"/>
        </w:rPr>
        <w:t xml:space="preserve"> </w:t>
      </w:r>
      <w:r>
        <w:rPr>
          <w:spacing w:val="-6"/>
          <w:sz w:val="24"/>
          <w:szCs w:val="24"/>
        </w:rPr>
        <w:t>保密</w:t>
      </w:r>
    </w:p>
    <w:p w14:paraId="2E409718">
      <w:pPr>
        <w:pStyle w:val="3"/>
        <w:spacing w:before="159" w:line="250" w:lineRule="auto"/>
        <w:ind w:left="10" w:right="77" w:firstLine="501"/>
        <w:rPr>
          <w:sz w:val="24"/>
          <w:szCs w:val="24"/>
        </w:rPr>
      </w:pPr>
      <w:r>
        <w:rPr>
          <w:spacing w:val="2"/>
          <w:sz w:val="24"/>
          <w:szCs w:val="24"/>
        </w:rPr>
        <w:t>除法律规定或合同另有约定外，未经发包人同意，承包人不得将发包人提供的图</w:t>
      </w:r>
      <w:r>
        <w:rPr>
          <w:spacing w:val="10"/>
          <w:sz w:val="24"/>
          <w:szCs w:val="24"/>
        </w:rPr>
        <w:t xml:space="preserve"> </w:t>
      </w:r>
      <w:r>
        <w:rPr>
          <w:spacing w:val="2"/>
          <w:sz w:val="24"/>
          <w:szCs w:val="24"/>
        </w:rPr>
        <w:t>纸、文件以及声明需要保密的资料信息等商业秘密泄露给第三方。</w:t>
      </w:r>
    </w:p>
    <w:p w14:paraId="621BAED3">
      <w:pPr>
        <w:pStyle w:val="3"/>
        <w:spacing w:line="253" w:lineRule="auto"/>
        <w:ind w:left="10" w:right="77" w:firstLine="501"/>
        <w:rPr>
          <w:sz w:val="24"/>
          <w:szCs w:val="24"/>
        </w:rPr>
      </w:pPr>
      <w:r>
        <w:rPr>
          <w:spacing w:val="2"/>
          <w:sz w:val="24"/>
          <w:szCs w:val="24"/>
        </w:rPr>
        <w:t>除法律规定或合同另有约定外，未经承包人同意，发包人不得将承包人提供的技</w:t>
      </w:r>
      <w:r>
        <w:rPr>
          <w:spacing w:val="10"/>
          <w:sz w:val="24"/>
          <w:szCs w:val="24"/>
        </w:rPr>
        <w:t xml:space="preserve"> </w:t>
      </w:r>
      <w:r>
        <w:rPr>
          <w:spacing w:val="2"/>
          <w:sz w:val="24"/>
          <w:szCs w:val="24"/>
        </w:rPr>
        <w:t>术秘密及声明需要保密的资料信息等商业秘密泄露给第三方。</w:t>
      </w:r>
    </w:p>
    <w:p w14:paraId="65EC361C">
      <w:pPr>
        <w:pStyle w:val="3"/>
        <w:spacing w:before="113" w:line="219" w:lineRule="auto"/>
        <w:ind w:left="26"/>
        <w:outlineLvl w:val="3"/>
        <w:rPr>
          <w:sz w:val="24"/>
          <w:szCs w:val="24"/>
        </w:rPr>
      </w:pPr>
      <w:bookmarkStart w:id="41" w:name="bookmark37"/>
      <w:bookmarkEnd w:id="41"/>
      <w:r>
        <w:rPr>
          <w:spacing w:val="-1"/>
          <w:sz w:val="24"/>
          <w:szCs w:val="24"/>
        </w:rPr>
        <w:t>1.13</w:t>
      </w:r>
      <w:r>
        <w:rPr>
          <w:spacing w:val="-39"/>
          <w:sz w:val="24"/>
          <w:szCs w:val="24"/>
        </w:rPr>
        <w:t xml:space="preserve"> </w:t>
      </w:r>
      <w:r>
        <w:rPr>
          <w:spacing w:val="-1"/>
          <w:sz w:val="24"/>
          <w:szCs w:val="24"/>
        </w:rPr>
        <w:t>工程量清单错误的修正</w:t>
      </w:r>
    </w:p>
    <w:p w14:paraId="2CA4E992">
      <w:pPr>
        <w:pStyle w:val="3"/>
        <w:spacing w:before="159" w:line="250" w:lineRule="auto"/>
        <w:ind w:left="9" w:right="77" w:firstLine="502"/>
        <w:rPr>
          <w:sz w:val="24"/>
          <w:szCs w:val="24"/>
        </w:rPr>
      </w:pPr>
      <w:r>
        <w:rPr>
          <w:spacing w:val="2"/>
          <w:sz w:val="24"/>
          <w:szCs w:val="24"/>
        </w:rPr>
        <w:t>除专用合同条款另有约定外，发包人提供的工程量清单，应被认为是准确的和完</w:t>
      </w:r>
      <w:r>
        <w:rPr>
          <w:spacing w:val="10"/>
          <w:sz w:val="24"/>
          <w:szCs w:val="24"/>
        </w:rPr>
        <w:t xml:space="preserve"> </w:t>
      </w:r>
      <w:r>
        <w:rPr>
          <w:spacing w:val="2"/>
          <w:sz w:val="24"/>
          <w:szCs w:val="24"/>
        </w:rPr>
        <w:t>整的。出现下列情形之一时，发包人应予以修正，并相应调整合同价格：</w:t>
      </w:r>
    </w:p>
    <w:p w14:paraId="660C0CB9">
      <w:pPr>
        <w:pStyle w:val="3"/>
        <w:spacing w:line="219" w:lineRule="auto"/>
        <w:ind w:left="509"/>
        <w:rPr>
          <w:sz w:val="24"/>
          <w:szCs w:val="24"/>
        </w:rPr>
      </w:pPr>
      <w:r>
        <w:rPr>
          <w:spacing w:val="1"/>
          <w:sz w:val="24"/>
          <w:szCs w:val="24"/>
        </w:rPr>
        <w:t>（1）工程量清单存在缺项、漏项的；</w:t>
      </w:r>
    </w:p>
    <w:p w14:paraId="577C0BA3">
      <w:pPr>
        <w:pStyle w:val="3"/>
        <w:spacing w:before="42" w:line="219" w:lineRule="auto"/>
        <w:ind w:left="509"/>
        <w:rPr>
          <w:sz w:val="24"/>
          <w:szCs w:val="24"/>
        </w:rPr>
      </w:pPr>
      <w:r>
        <w:rPr>
          <w:spacing w:val="2"/>
          <w:sz w:val="24"/>
          <w:szCs w:val="24"/>
        </w:rPr>
        <w:t>（2）工程量清单偏差超出专用合同条款约定的工程量偏差范围的；</w:t>
      </w:r>
    </w:p>
    <w:p w14:paraId="55E2C384">
      <w:pPr>
        <w:pStyle w:val="3"/>
        <w:spacing w:before="39" w:line="219" w:lineRule="auto"/>
        <w:ind w:left="509"/>
        <w:rPr>
          <w:sz w:val="24"/>
          <w:szCs w:val="24"/>
        </w:rPr>
      </w:pPr>
      <w:r>
        <w:rPr>
          <w:spacing w:val="1"/>
          <w:sz w:val="24"/>
          <w:szCs w:val="24"/>
        </w:rPr>
        <w:t>（3）未按照国家现行计量规范强制性规定计量的。</w:t>
      </w:r>
    </w:p>
    <w:p w14:paraId="4C10B19A">
      <w:pPr>
        <w:spacing w:line="219" w:lineRule="auto"/>
        <w:rPr>
          <w:sz w:val="24"/>
          <w:szCs w:val="24"/>
        </w:rPr>
        <w:sectPr>
          <w:headerReference r:id="rId102" w:type="default"/>
          <w:footerReference r:id="rId103" w:type="default"/>
          <w:pgSz w:w="11905" w:h="16839"/>
          <w:pgMar w:top="1482" w:right="1416" w:bottom="1596" w:left="1417" w:header="1125" w:footer="1431" w:gutter="0"/>
          <w:pgNumType w:fmt="decimal"/>
          <w:cols w:space="720" w:num="1"/>
        </w:sectPr>
      </w:pPr>
    </w:p>
    <w:p w14:paraId="6761F5AE">
      <w:pPr>
        <w:pStyle w:val="3"/>
        <w:spacing w:line="220" w:lineRule="auto"/>
        <w:ind w:left="11"/>
        <w:outlineLvl w:val="2"/>
        <w:rPr>
          <w:sz w:val="24"/>
          <w:szCs w:val="24"/>
        </w:rPr>
      </w:pPr>
      <w:bookmarkStart w:id="42" w:name="bookmark38"/>
      <w:bookmarkEnd w:id="42"/>
      <w:r>
        <w:rPr>
          <w:spacing w:val="-4"/>
          <w:sz w:val="24"/>
          <w:szCs w:val="24"/>
        </w:rPr>
        <w:t>2.</w:t>
      </w:r>
      <w:r>
        <w:rPr>
          <w:spacing w:val="18"/>
          <w:sz w:val="24"/>
          <w:szCs w:val="24"/>
        </w:rPr>
        <w:t xml:space="preserve"> </w:t>
      </w:r>
      <w:r>
        <w:rPr>
          <w:spacing w:val="-4"/>
          <w:sz w:val="24"/>
          <w:szCs w:val="24"/>
        </w:rPr>
        <w:t>发包人</w:t>
      </w:r>
    </w:p>
    <w:p w14:paraId="0217C3CC">
      <w:pPr>
        <w:pStyle w:val="3"/>
        <w:spacing w:before="158" w:line="220" w:lineRule="auto"/>
        <w:ind w:left="11"/>
        <w:outlineLvl w:val="3"/>
        <w:rPr>
          <w:sz w:val="24"/>
          <w:szCs w:val="24"/>
        </w:rPr>
      </w:pPr>
      <w:bookmarkStart w:id="43" w:name="bookmark39"/>
      <w:bookmarkEnd w:id="43"/>
      <w:r>
        <w:rPr>
          <w:spacing w:val="-2"/>
          <w:sz w:val="24"/>
          <w:szCs w:val="24"/>
        </w:rPr>
        <w:t>2.1</w:t>
      </w:r>
      <w:r>
        <w:rPr>
          <w:spacing w:val="21"/>
          <w:sz w:val="24"/>
          <w:szCs w:val="24"/>
        </w:rPr>
        <w:t xml:space="preserve"> </w:t>
      </w:r>
      <w:r>
        <w:rPr>
          <w:spacing w:val="-2"/>
          <w:sz w:val="24"/>
          <w:szCs w:val="24"/>
        </w:rPr>
        <w:t>许可或批准</w:t>
      </w:r>
    </w:p>
    <w:p w14:paraId="6DA992D7">
      <w:pPr>
        <w:pStyle w:val="3"/>
        <w:spacing w:before="158" w:line="250" w:lineRule="auto"/>
        <w:ind w:left="10" w:right="77" w:firstLine="491"/>
        <w:jc w:val="both"/>
        <w:rPr>
          <w:sz w:val="24"/>
          <w:szCs w:val="24"/>
        </w:rPr>
      </w:pPr>
      <w:r>
        <w:rPr>
          <w:spacing w:val="3"/>
          <w:sz w:val="24"/>
          <w:szCs w:val="24"/>
        </w:rPr>
        <w:t>发包人应遵守法律，并办理法律规定由其办理的</w:t>
      </w:r>
      <w:r>
        <w:rPr>
          <w:spacing w:val="2"/>
          <w:sz w:val="24"/>
          <w:szCs w:val="24"/>
        </w:rPr>
        <w:t>许可、批准或备案，包括但不限</w:t>
      </w:r>
      <w:r>
        <w:rPr>
          <w:sz w:val="24"/>
          <w:szCs w:val="24"/>
        </w:rPr>
        <w:t xml:space="preserve"> </w:t>
      </w:r>
      <w:r>
        <w:rPr>
          <w:spacing w:val="3"/>
          <w:sz w:val="24"/>
          <w:szCs w:val="24"/>
        </w:rPr>
        <w:t>于建设用地规划许可证、建设工程规划许可证、建设工程施</w:t>
      </w:r>
      <w:r>
        <w:rPr>
          <w:spacing w:val="2"/>
          <w:sz w:val="24"/>
          <w:szCs w:val="24"/>
        </w:rPr>
        <w:t>工许可证、施工所需临时</w:t>
      </w:r>
      <w:r>
        <w:rPr>
          <w:sz w:val="24"/>
          <w:szCs w:val="24"/>
        </w:rPr>
        <w:t xml:space="preserve"> </w:t>
      </w:r>
      <w:r>
        <w:rPr>
          <w:spacing w:val="3"/>
          <w:sz w:val="24"/>
          <w:szCs w:val="24"/>
        </w:rPr>
        <w:t>用水、临时用电、中断道路交通、临时占用土地等许可和批</w:t>
      </w:r>
      <w:r>
        <w:rPr>
          <w:spacing w:val="2"/>
          <w:sz w:val="24"/>
          <w:szCs w:val="24"/>
        </w:rPr>
        <w:t>准。发包人应协助承包人</w:t>
      </w:r>
      <w:r>
        <w:rPr>
          <w:sz w:val="24"/>
          <w:szCs w:val="24"/>
        </w:rPr>
        <w:t xml:space="preserve"> </w:t>
      </w:r>
      <w:r>
        <w:rPr>
          <w:spacing w:val="2"/>
          <w:sz w:val="24"/>
          <w:szCs w:val="24"/>
        </w:rPr>
        <w:t>办理法律规定的有关施工证件和批件。</w:t>
      </w:r>
    </w:p>
    <w:p w14:paraId="641437B8">
      <w:pPr>
        <w:pStyle w:val="3"/>
        <w:spacing w:line="253" w:lineRule="auto"/>
        <w:ind w:left="28" w:right="77" w:firstLine="488"/>
        <w:rPr>
          <w:sz w:val="24"/>
          <w:szCs w:val="24"/>
        </w:rPr>
      </w:pPr>
      <w:r>
        <w:rPr>
          <w:spacing w:val="2"/>
          <w:sz w:val="24"/>
          <w:szCs w:val="24"/>
        </w:rPr>
        <w:t>因发包人原因未能及时办理完毕前述许可、批准或备案，由发包人承担由此增加</w:t>
      </w:r>
      <w:r>
        <w:rPr>
          <w:spacing w:val="6"/>
          <w:sz w:val="24"/>
          <w:szCs w:val="24"/>
        </w:rPr>
        <w:t xml:space="preserve"> </w:t>
      </w:r>
      <w:r>
        <w:rPr>
          <w:spacing w:val="1"/>
          <w:sz w:val="24"/>
          <w:szCs w:val="24"/>
        </w:rPr>
        <w:t>的费用和（或）延误的工期，并支付承包人合理的利润。</w:t>
      </w:r>
    </w:p>
    <w:p w14:paraId="4AAB8A7E">
      <w:pPr>
        <w:pStyle w:val="3"/>
        <w:spacing w:before="112" w:line="219" w:lineRule="auto"/>
        <w:ind w:left="11"/>
        <w:outlineLvl w:val="3"/>
        <w:rPr>
          <w:sz w:val="24"/>
          <w:szCs w:val="24"/>
        </w:rPr>
      </w:pPr>
      <w:bookmarkStart w:id="44" w:name="bookmark40"/>
      <w:bookmarkEnd w:id="44"/>
      <w:r>
        <w:rPr>
          <w:spacing w:val="-2"/>
          <w:sz w:val="24"/>
          <w:szCs w:val="24"/>
        </w:rPr>
        <w:t>2.2</w:t>
      </w:r>
      <w:r>
        <w:rPr>
          <w:spacing w:val="21"/>
          <w:sz w:val="24"/>
          <w:szCs w:val="24"/>
        </w:rPr>
        <w:t xml:space="preserve"> </w:t>
      </w:r>
      <w:r>
        <w:rPr>
          <w:spacing w:val="-2"/>
          <w:sz w:val="24"/>
          <w:szCs w:val="24"/>
        </w:rPr>
        <w:t>发包人代表</w:t>
      </w:r>
    </w:p>
    <w:p w14:paraId="085672EC">
      <w:pPr>
        <w:pStyle w:val="3"/>
        <w:spacing w:before="159" w:line="250" w:lineRule="auto"/>
        <w:ind w:left="7" w:right="77" w:firstLine="494"/>
        <w:jc w:val="both"/>
        <w:rPr>
          <w:sz w:val="24"/>
          <w:szCs w:val="24"/>
        </w:rPr>
      </w:pPr>
      <w:r>
        <w:rPr>
          <w:spacing w:val="3"/>
          <w:sz w:val="24"/>
          <w:szCs w:val="24"/>
        </w:rPr>
        <w:t>发包人应在专用合同条款中明确其派驻施工现场</w:t>
      </w:r>
      <w:r>
        <w:rPr>
          <w:spacing w:val="2"/>
          <w:sz w:val="24"/>
          <w:szCs w:val="24"/>
        </w:rPr>
        <w:t>的发包人代表的姓名、职务、联</w:t>
      </w:r>
      <w:r>
        <w:rPr>
          <w:sz w:val="24"/>
          <w:szCs w:val="24"/>
        </w:rPr>
        <w:t xml:space="preserve"> </w:t>
      </w:r>
      <w:r>
        <w:rPr>
          <w:spacing w:val="3"/>
          <w:sz w:val="24"/>
          <w:szCs w:val="24"/>
        </w:rPr>
        <w:t>系方式及授权范围等事项。发包人代表在发包人的授权范围内，负</w:t>
      </w:r>
      <w:r>
        <w:rPr>
          <w:spacing w:val="2"/>
          <w:sz w:val="24"/>
          <w:szCs w:val="24"/>
        </w:rPr>
        <w:t>责处理合同履行过</w:t>
      </w:r>
      <w:r>
        <w:rPr>
          <w:sz w:val="24"/>
          <w:szCs w:val="24"/>
        </w:rPr>
        <w:t xml:space="preserve"> </w:t>
      </w:r>
      <w:r>
        <w:rPr>
          <w:spacing w:val="3"/>
          <w:sz w:val="24"/>
          <w:szCs w:val="24"/>
        </w:rPr>
        <w:t>程中与发包人有关的具体事宜。发包人代表在授权范围内的行为由</w:t>
      </w:r>
      <w:r>
        <w:rPr>
          <w:spacing w:val="2"/>
          <w:sz w:val="24"/>
          <w:szCs w:val="24"/>
        </w:rPr>
        <w:t>发包人承担法律责</w:t>
      </w:r>
      <w:r>
        <w:rPr>
          <w:sz w:val="24"/>
          <w:szCs w:val="24"/>
        </w:rPr>
        <w:t xml:space="preserve"> </w:t>
      </w:r>
      <w:r>
        <w:rPr>
          <w:spacing w:val="2"/>
          <w:sz w:val="24"/>
          <w:szCs w:val="24"/>
        </w:rPr>
        <w:t>任。发包人更换发包人代表的，应提前7天书面通知承包人。</w:t>
      </w:r>
    </w:p>
    <w:p w14:paraId="0A56CB04">
      <w:pPr>
        <w:pStyle w:val="3"/>
        <w:spacing w:line="250" w:lineRule="auto"/>
        <w:ind w:left="28" w:right="122" w:firstLine="473"/>
        <w:rPr>
          <w:sz w:val="24"/>
          <w:szCs w:val="24"/>
        </w:rPr>
      </w:pPr>
      <w:r>
        <w:rPr>
          <w:spacing w:val="1"/>
          <w:sz w:val="24"/>
          <w:szCs w:val="24"/>
        </w:rPr>
        <w:t>发包人代表不能按照合同约定履行其职责及义务，并导致合同无法继续正常履行</w:t>
      </w:r>
      <w:r>
        <w:rPr>
          <w:spacing w:val="10"/>
          <w:sz w:val="24"/>
          <w:szCs w:val="24"/>
        </w:rPr>
        <w:t xml:space="preserve"> </w:t>
      </w:r>
      <w:r>
        <w:rPr>
          <w:spacing w:val="1"/>
          <w:sz w:val="24"/>
          <w:szCs w:val="24"/>
        </w:rPr>
        <w:t>的，承包人可以要求发包人撤换发包人代表。</w:t>
      </w:r>
    </w:p>
    <w:p w14:paraId="6E6FD62C">
      <w:pPr>
        <w:pStyle w:val="3"/>
        <w:spacing w:before="1" w:line="253" w:lineRule="auto"/>
        <w:ind w:left="8" w:right="122" w:firstLine="493"/>
        <w:rPr>
          <w:sz w:val="24"/>
          <w:szCs w:val="24"/>
        </w:rPr>
      </w:pPr>
      <w:r>
        <w:rPr>
          <w:spacing w:val="1"/>
          <w:sz w:val="24"/>
          <w:szCs w:val="24"/>
        </w:rPr>
        <w:t>不属于法定必须监理的工程，监理人的职权可以由发包人代表或发包人指定的其</w:t>
      </w:r>
      <w:r>
        <w:rPr>
          <w:spacing w:val="10"/>
          <w:sz w:val="24"/>
          <w:szCs w:val="24"/>
        </w:rPr>
        <w:t xml:space="preserve"> </w:t>
      </w:r>
      <w:r>
        <w:rPr>
          <w:sz w:val="24"/>
          <w:szCs w:val="24"/>
        </w:rPr>
        <w:t>他人员行使。</w:t>
      </w:r>
    </w:p>
    <w:p w14:paraId="38C47446">
      <w:pPr>
        <w:pStyle w:val="3"/>
        <w:spacing w:before="112" w:line="220" w:lineRule="auto"/>
        <w:ind w:left="11"/>
        <w:outlineLvl w:val="3"/>
        <w:rPr>
          <w:sz w:val="24"/>
          <w:szCs w:val="24"/>
        </w:rPr>
      </w:pPr>
      <w:bookmarkStart w:id="45" w:name="bookmark41"/>
      <w:bookmarkEnd w:id="45"/>
      <w:r>
        <w:rPr>
          <w:spacing w:val="-2"/>
          <w:sz w:val="24"/>
          <w:szCs w:val="24"/>
        </w:rPr>
        <w:t>2.3</w:t>
      </w:r>
      <w:r>
        <w:rPr>
          <w:spacing w:val="21"/>
          <w:sz w:val="24"/>
          <w:szCs w:val="24"/>
        </w:rPr>
        <w:t xml:space="preserve"> </w:t>
      </w:r>
      <w:r>
        <w:rPr>
          <w:spacing w:val="-2"/>
          <w:sz w:val="24"/>
          <w:szCs w:val="24"/>
        </w:rPr>
        <w:t>发包人人员</w:t>
      </w:r>
    </w:p>
    <w:p w14:paraId="6D91BA41">
      <w:pPr>
        <w:pStyle w:val="3"/>
        <w:spacing w:before="160" w:line="250" w:lineRule="auto"/>
        <w:ind w:left="10" w:right="79" w:firstLine="491"/>
        <w:rPr>
          <w:sz w:val="24"/>
          <w:szCs w:val="24"/>
        </w:rPr>
      </w:pPr>
      <w:r>
        <w:rPr>
          <w:spacing w:val="2"/>
          <w:sz w:val="24"/>
          <w:szCs w:val="24"/>
        </w:rPr>
        <w:t>发包人应要求在施工现场的发包人人员遵守法律及有关安全、质量、环境保护、</w:t>
      </w:r>
      <w:r>
        <w:rPr>
          <w:spacing w:val="18"/>
          <w:sz w:val="24"/>
          <w:szCs w:val="24"/>
        </w:rPr>
        <w:t xml:space="preserve"> </w:t>
      </w:r>
      <w:r>
        <w:rPr>
          <w:spacing w:val="3"/>
          <w:sz w:val="24"/>
          <w:szCs w:val="24"/>
        </w:rPr>
        <w:t>文明施工等规定，并保障承包人免于承受因发包人人员未遵</w:t>
      </w:r>
      <w:r>
        <w:rPr>
          <w:spacing w:val="2"/>
          <w:sz w:val="24"/>
          <w:szCs w:val="24"/>
        </w:rPr>
        <w:t>守上述要求给承包人造成</w:t>
      </w:r>
      <w:r>
        <w:rPr>
          <w:sz w:val="24"/>
          <w:szCs w:val="24"/>
        </w:rPr>
        <w:t xml:space="preserve"> 的损失和责任。</w:t>
      </w:r>
    </w:p>
    <w:p w14:paraId="6D865A8F">
      <w:pPr>
        <w:pStyle w:val="3"/>
        <w:spacing w:line="219" w:lineRule="auto"/>
        <w:ind w:left="653"/>
        <w:rPr>
          <w:sz w:val="24"/>
          <w:szCs w:val="24"/>
        </w:rPr>
      </w:pPr>
      <w:r>
        <w:rPr>
          <w:spacing w:val="2"/>
          <w:sz w:val="24"/>
          <w:szCs w:val="24"/>
        </w:rPr>
        <w:t>发包人人员包括发包人代表及其他由发包人派驻施工现场的人员。</w:t>
      </w:r>
    </w:p>
    <w:p w14:paraId="09591389">
      <w:pPr>
        <w:pStyle w:val="3"/>
        <w:spacing w:before="159" w:line="219" w:lineRule="auto"/>
        <w:ind w:left="11"/>
        <w:outlineLvl w:val="3"/>
        <w:rPr>
          <w:sz w:val="24"/>
          <w:szCs w:val="24"/>
        </w:rPr>
      </w:pPr>
      <w:bookmarkStart w:id="46" w:name="bookmark42"/>
      <w:bookmarkEnd w:id="46"/>
      <w:r>
        <w:rPr>
          <w:spacing w:val="2"/>
          <w:sz w:val="24"/>
          <w:szCs w:val="24"/>
        </w:rPr>
        <w:t>2.4 施工现场、施工条件和基础资料的提供</w:t>
      </w:r>
    </w:p>
    <w:p w14:paraId="7B229484">
      <w:pPr>
        <w:pStyle w:val="3"/>
        <w:spacing w:before="159" w:line="219" w:lineRule="auto"/>
        <w:ind w:left="500"/>
        <w:rPr>
          <w:sz w:val="24"/>
          <w:szCs w:val="24"/>
        </w:rPr>
      </w:pPr>
      <w:r>
        <w:rPr>
          <w:sz w:val="24"/>
          <w:szCs w:val="24"/>
        </w:rPr>
        <w:t>2.4.1 提供施工现场</w:t>
      </w:r>
    </w:p>
    <w:p w14:paraId="616BDE74">
      <w:pPr>
        <w:pStyle w:val="3"/>
        <w:spacing w:before="43" w:line="250" w:lineRule="auto"/>
        <w:ind w:left="7" w:right="4" w:firstLine="504"/>
        <w:rPr>
          <w:sz w:val="24"/>
          <w:szCs w:val="24"/>
        </w:rPr>
      </w:pPr>
      <w:r>
        <w:rPr>
          <w:spacing w:val="1"/>
          <w:sz w:val="24"/>
          <w:szCs w:val="24"/>
        </w:rPr>
        <w:t>除专用合同条款另有约定外，发包人应最迟于开工日期7天前向承包人移交</w:t>
      </w:r>
      <w:r>
        <w:rPr>
          <w:sz w:val="24"/>
          <w:szCs w:val="24"/>
        </w:rPr>
        <w:t xml:space="preserve">施工现 </w:t>
      </w:r>
      <w:r>
        <w:rPr>
          <w:spacing w:val="-5"/>
          <w:sz w:val="24"/>
          <w:szCs w:val="24"/>
        </w:rPr>
        <w:t>场。</w:t>
      </w:r>
    </w:p>
    <w:p w14:paraId="4C1E768F">
      <w:pPr>
        <w:pStyle w:val="3"/>
        <w:spacing w:line="218" w:lineRule="auto"/>
        <w:ind w:left="500"/>
        <w:rPr>
          <w:sz w:val="24"/>
          <w:szCs w:val="24"/>
        </w:rPr>
      </w:pPr>
      <w:r>
        <w:rPr>
          <w:sz w:val="24"/>
          <w:szCs w:val="24"/>
        </w:rPr>
        <w:t>2.4.2 提供施工条件</w:t>
      </w:r>
    </w:p>
    <w:p w14:paraId="6BBB1AC8">
      <w:pPr>
        <w:pStyle w:val="3"/>
        <w:spacing w:before="40" w:line="219" w:lineRule="auto"/>
        <w:ind w:left="512"/>
        <w:rPr>
          <w:sz w:val="24"/>
          <w:szCs w:val="24"/>
        </w:rPr>
      </w:pPr>
      <w:r>
        <w:rPr>
          <w:spacing w:val="2"/>
          <w:sz w:val="24"/>
          <w:szCs w:val="24"/>
        </w:rPr>
        <w:t>除专用合同条款另有约定外，发包人应负责提供施工所需要的条件，包括：</w:t>
      </w:r>
    </w:p>
    <w:p w14:paraId="645253D0">
      <w:pPr>
        <w:pStyle w:val="3"/>
        <w:spacing w:before="42" w:line="219" w:lineRule="auto"/>
        <w:ind w:left="509"/>
        <w:rPr>
          <w:sz w:val="24"/>
          <w:szCs w:val="24"/>
        </w:rPr>
      </w:pPr>
      <w:r>
        <w:rPr>
          <w:spacing w:val="2"/>
          <w:sz w:val="24"/>
          <w:szCs w:val="24"/>
        </w:rPr>
        <w:t>（1）将施工用水、电力、通讯线路等施工所必需的条件接至施工现场内；</w:t>
      </w:r>
    </w:p>
    <w:p w14:paraId="4304CC57">
      <w:pPr>
        <w:pStyle w:val="3"/>
        <w:spacing w:before="39" w:line="219" w:lineRule="auto"/>
        <w:ind w:left="509"/>
        <w:rPr>
          <w:sz w:val="24"/>
          <w:szCs w:val="24"/>
        </w:rPr>
      </w:pPr>
      <w:r>
        <w:rPr>
          <w:spacing w:val="2"/>
          <w:sz w:val="24"/>
          <w:szCs w:val="24"/>
        </w:rPr>
        <w:t>（2）保证向承包人提供正常施工所需要的进入施工现场的交通条件；</w:t>
      </w:r>
    </w:p>
    <w:p w14:paraId="1B51B5C5">
      <w:pPr>
        <w:pStyle w:val="3"/>
        <w:spacing w:before="40" w:line="235" w:lineRule="auto"/>
        <w:ind w:left="9" w:right="2" w:firstLine="500"/>
        <w:rPr>
          <w:sz w:val="24"/>
          <w:szCs w:val="24"/>
        </w:rPr>
      </w:pPr>
      <w:r>
        <w:rPr>
          <w:spacing w:val="1"/>
          <w:sz w:val="24"/>
          <w:szCs w:val="24"/>
        </w:rPr>
        <w:t>（3）协调处理施工现场周围地下管线和邻近建筑物、构筑物、古树名木的保护工</w:t>
      </w:r>
      <w:r>
        <w:rPr>
          <w:spacing w:val="2"/>
          <w:sz w:val="24"/>
          <w:szCs w:val="24"/>
        </w:rPr>
        <w:t xml:space="preserve"> </w:t>
      </w:r>
      <w:r>
        <w:rPr>
          <w:spacing w:val="1"/>
          <w:sz w:val="24"/>
          <w:szCs w:val="24"/>
        </w:rPr>
        <w:t>作，并承担相关费用；</w:t>
      </w:r>
    </w:p>
    <w:p w14:paraId="7AAD9071">
      <w:pPr>
        <w:pStyle w:val="3"/>
        <w:spacing w:before="38" w:line="219" w:lineRule="auto"/>
        <w:ind w:left="509"/>
        <w:rPr>
          <w:sz w:val="24"/>
          <w:szCs w:val="24"/>
        </w:rPr>
      </w:pPr>
      <w:r>
        <w:rPr>
          <w:spacing w:val="2"/>
          <w:sz w:val="24"/>
          <w:szCs w:val="24"/>
        </w:rPr>
        <w:t>（4）按照专用合同条款约定应提供的其他设</w:t>
      </w:r>
      <w:r>
        <w:rPr>
          <w:spacing w:val="1"/>
          <w:sz w:val="24"/>
          <w:szCs w:val="24"/>
        </w:rPr>
        <w:t>施和条件。</w:t>
      </w:r>
    </w:p>
    <w:p w14:paraId="65E4AD91">
      <w:pPr>
        <w:pStyle w:val="3"/>
        <w:spacing w:before="42" w:line="219" w:lineRule="auto"/>
        <w:ind w:left="500"/>
        <w:rPr>
          <w:sz w:val="24"/>
          <w:szCs w:val="24"/>
        </w:rPr>
      </w:pPr>
      <w:r>
        <w:rPr>
          <w:sz w:val="24"/>
          <w:szCs w:val="24"/>
        </w:rPr>
        <w:t>2.4.3 提供基础资料</w:t>
      </w:r>
    </w:p>
    <w:p w14:paraId="6E83E23B">
      <w:pPr>
        <w:pStyle w:val="3"/>
        <w:spacing w:before="41" w:line="250" w:lineRule="auto"/>
        <w:ind w:left="8" w:right="77" w:firstLine="493"/>
        <w:rPr>
          <w:sz w:val="24"/>
          <w:szCs w:val="24"/>
        </w:rPr>
      </w:pPr>
      <w:r>
        <w:rPr>
          <w:spacing w:val="3"/>
          <w:sz w:val="24"/>
          <w:szCs w:val="24"/>
        </w:rPr>
        <w:t>发包人应当在移交施工现场前向承包人提供施工</w:t>
      </w:r>
      <w:r>
        <w:rPr>
          <w:spacing w:val="2"/>
          <w:sz w:val="24"/>
          <w:szCs w:val="24"/>
        </w:rPr>
        <w:t>现场及工程施工所必需的毗邻区</w:t>
      </w:r>
      <w:r>
        <w:rPr>
          <w:sz w:val="24"/>
          <w:szCs w:val="24"/>
        </w:rPr>
        <w:t xml:space="preserve"> </w:t>
      </w:r>
      <w:r>
        <w:rPr>
          <w:spacing w:val="3"/>
          <w:sz w:val="24"/>
          <w:szCs w:val="24"/>
        </w:rPr>
        <w:t>域内供水、排水、供电、供气、供热、通信、广播电视等地下管</w:t>
      </w:r>
      <w:r>
        <w:rPr>
          <w:spacing w:val="2"/>
          <w:sz w:val="24"/>
          <w:szCs w:val="24"/>
        </w:rPr>
        <w:t>线资料，气象和水文</w:t>
      </w:r>
      <w:r>
        <w:rPr>
          <w:sz w:val="24"/>
          <w:szCs w:val="24"/>
        </w:rPr>
        <w:t xml:space="preserve"> </w:t>
      </w:r>
      <w:r>
        <w:rPr>
          <w:spacing w:val="3"/>
          <w:sz w:val="24"/>
          <w:szCs w:val="24"/>
        </w:rPr>
        <w:t>观测资料，地质勘察资料，相邻建筑物、构筑物和地下工程等有</w:t>
      </w:r>
      <w:r>
        <w:rPr>
          <w:spacing w:val="2"/>
          <w:sz w:val="24"/>
          <w:szCs w:val="24"/>
        </w:rPr>
        <w:t>关基础资料，并对所</w:t>
      </w:r>
      <w:r>
        <w:rPr>
          <w:sz w:val="24"/>
          <w:szCs w:val="24"/>
        </w:rPr>
        <w:t xml:space="preserve"> </w:t>
      </w:r>
      <w:r>
        <w:rPr>
          <w:spacing w:val="2"/>
          <w:sz w:val="24"/>
          <w:szCs w:val="24"/>
        </w:rPr>
        <w:t>提供资料的真实性、准确性和完整性负责。</w:t>
      </w:r>
    </w:p>
    <w:p w14:paraId="6510FE0B">
      <w:pPr>
        <w:pStyle w:val="3"/>
        <w:spacing w:line="218" w:lineRule="auto"/>
        <w:ind w:left="499"/>
        <w:rPr>
          <w:sz w:val="24"/>
          <w:szCs w:val="24"/>
        </w:rPr>
      </w:pPr>
      <w:r>
        <w:rPr>
          <w:spacing w:val="3"/>
          <w:sz w:val="24"/>
          <w:szCs w:val="24"/>
        </w:rPr>
        <w:t>按照法律规定确需在开工后方能提供的基础资料，发</w:t>
      </w:r>
      <w:r>
        <w:rPr>
          <w:spacing w:val="2"/>
          <w:sz w:val="24"/>
          <w:szCs w:val="24"/>
        </w:rPr>
        <w:t>包人应尽其努力及时地在相</w:t>
      </w:r>
    </w:p>
    <w:p w14:paraId="419B2BC9">
      <w:pPr>
        <w:spacing w:line="218" w:lineRule="auto"/>
        <w:rPr>
          <w:sz w:val="24"/>
          <w:szCs w:val="24"/>
        </w:rPr>
        <w:sectPr>
          <w:footerReference r:id="rId104" w:type="default"/>
          <w:pgSz w:w="11905" w:h="16839"/>
          <w:pgMar w:top="1482" w:right="1416" w:bottom="1596" w:left="1417" w:header="1125" w:footer="1431" w:gutter="0"/>
          <w:pgNumType w:fmt="decimal"/>
          <w:cols w:space="720" w:num="1"/>
        </w:sectPr>
      </w:pPr>
    </w:p>
    <w:p w14:paraId="58FEC30C">
      <w:pPr>
        <w:pStyle w:val="3"/>
        <w:spacing w:line="218" w:lineRule="auto"/>
        <w:ind w:left="8"/>
        <w:rPr>
          <w:sz w:val="24"/>
          <w:szCs w:val="24"/>
        </w:rPr>
      </w:pPr>
      <w:r>
        <w:rPr>
          <w:spacing w:val="3"/>
          <w:sz w:val="24"/>
          <w:szCs w:val="24"/>
        </w:rPr>
        <w:t>应工程施工前的合理期限内提供，合理期限应以不</w:t>
      </w:r>
      <w:r>
        <w:rPr>
          <w:spacing w:val="2"/>
          <w:sz w:val="24"/>
          <w:szCs w:val="24"/>
        </w:rPr>
        <w:t>影响承包人的正常施工为限。</w:t>
      </w:r>
    </w:p>
    <w:p w14:paraId="2AB6F61F">
      <w:pPr>
        <w:pStyle w:val="3"/>
        <w:spacing w:before="39" w:line="219" w:lineRule="auto"/>
        <w:ind w:left="500"/>
        <w:rPr>
          <w:sz w:val="24"/>
          <w:szCs w:val="24"/>
        </w:rPr>
      </w:pPr>
      <w:r>
        <w:rPr>
          <w:spacing w:val="1"/>
          <w:sz w:val="24"/>
          <w:szCs w:val="24"/>
        </w:rPr>
        <w:t>2.4.4 逾期提供的责任</w:t>
      </w:r>
    </w:p>
    <w:p w14:paraId="7287D59C">
      <w:pPr>
        <w:pStyle w:val="3"/>
        <w:spacing w:before="43" w:line="251" w:lineRule="auto"/>
        <w:ind w:left="28" w:right="200" w:firstLine="488"/>
        <w:rPr>
          <w:sz w:val="24"/>
          <w:szCs w:val="24"/>
        </w:rPr>
      </w:pPr>
      <w:r>
        <w:rPr>
          <w:spacing w:val="1"/>
          <w:sz w:val="24"/>
          <w:szCs w:val="24"/>
        </w:rPr>
        <w:t>因发包人原因未能按合同约定及时向承包人提供施工现场、施工条件</w:t>
      </w:r>
      <w:r>
        <w:rPr>
          <w:sz w:val="24"/>
          <w:szCs w:val="24"/>
        </w:rPr>
        <w:t xml:space="preserve">、基础资料 </w:t>
      </w:r>
      <w:r>
        <w:rPr>
          <w:spacing w:val="1"/>
          <w:sz w:val="24"/>
          <w:szCs w:val="24"/>
        </w:rPr>
        <w:t>的，由发包人承担由此增加的费用和（或）延误的工期。</w:t>
      </w:r>
    </w:p>
    <w:p w14:paraId="21D7162F">
      <w:pPr>
        <w:pStyle w:val="3"/>
        <w:spacing w:before="117" w:line="219" w:lineRule="auto"/>
        <w:ind w:left="11"/>
        <w:outlineLvl w:val="3"/>
        <w:rPr>
          <w:sz w:val="24"/>
          <w:szCs w:val="24"/>
        </w:rPr>
      </w:pPr>
      <w:bookmarkStart w:id="47" w:name="bookmark43"/>
      <w:bookmarkEnd w:id="47"/>
      <w:r>
        <w:rPr>
          <w:spacing w:val="1"/>
          <w:sz w:val="24"/>
          <w:szCs w:val="24"/>
        </w:rPr>
        <w:t>2.5 资金来源证明及支付担保</w:t>
      </w:r>
    </w:p>
    <w:p w14:paraId="13C5EE02">
      <w:pPr>
        <w:pStyle w:val="3"/>
        <w:spacing w:before="158" w:line="250" w:lineRule="auto"/>
        <w:ind w:left="9" w:right="200" w:firstLine="502"/>
        <w:jc w:val="both"/>
        <w:rPr>
          <w:sz w:val="24"/>
          <w:szCs w:val="24"/>
        </w:rPr>
      </w:pPr>
      <w:r>
        <w:rPr>
          <w:spacing w:val="1"/>
          <w:sz w:val="24"/>
          <w:szCs w:val="24"/>
        </w:rPr>
        <w:t>除专用合同条款另有约定外，发包人应在收到承包人要求提供资金来源证明的书</w:t>
      </w:r>
      <w:r>
        <w:rPr>
          <w:sz w:val="24"/>
          <w:szCs w:val="24"/>
        </w:rPr>
        <w:t xml:space="preserve"> </w:t>
      </w:r>
      <w:r>
        <w:rPr>
          <w:spacing w:val="2"/>
          <w:sz w:val="24"/>
          <w:szCs w:val="24"/>
        </w:rPr>
        <w:t>面通知后</w:t>
      </w:r>
      <w:r>
        <w:rPr>
          <w:spacing w:val="-43"/>
          <w:sz w:val="24"/>
          <w:szCs w:val="24"/>
        </w:rPr>
        <w:t xml:space="preserve"> </w:t>
      </w:r>
      <w:r>
        <w:rPr>
          <w:spacing w:val="2"/>
          <w:sz w:val="24"/>
          <w:szCs w:val="24"/>
        </w:rPr>
        <w:t>28</w:t>
      </w:r>
      <w:r>
        <w:rPr>
          <w:spacing w:val="-44"/>
          <w:sz w:val="24"/>
          <w:szCs w:val="24"/>
        </w:rPr>
        <w:t xml:space="preserve"> </w:t>
      </w:r>
      <w:r>
        <w:rPr>
          <w:spacing w:val="2"/>
          <w:sz w:val="24"/>
          <w:szCs w:val="24"/>
        </w:rPr>
        <w:t>天内，向承包人提供能够按照合同约定支付合同价</w:t>
      </w:r>
      <w:r>
        <w:rPr>
          <w:spacing w:val="1"/>
          <w:sz w:val="24"/>
          <w:szCs w:val="24"/>
        </w:rPr>
        <w:t>款的相应资金来源证</w:t>
      </w:r>
      <w:r>
        <w:rPr>
          <w:sz w:val="24"/>
          <w:szCs w:val="24"/>
        </w:rPr>
        <w:t xml:space="preserve"> </w:t>
      </w:r>
      <w:r>
        <w:rPr>
          <w:spacing w:val="-6"/>
          <w:sz w:val="24"/>
          <w:szCs w:val="24"/>
        </w:rPr>
        <w:t>明。</w:t>
      </w:r>
    </w:p>
    <w:p w14:paraId="4BF4EB88">
      <w:pPr>
        <w:pStyle w:val="3"/>
        <w:spacing w:before="2" w:line="251" w:lineRule="auto"/>
        <w:ind w:left="8" w:right="200" w:firstLine="503"/>
        <w:jc w:val="both"/>
        <w:rPr>
          <w:sz w:val="24"/>
          <w:szCs w:val="24"/>
        </w:rPr>
      </w:pPr>
      <w:r>
        <w:rPr>
          <w:spacing w:val="1"/>
          <w:sz w:val="24"/>
          <w:szCs w:val="24"/>
        </w:rPr>
        <w:t>除专用合同条款另有约定外，发包人要求承包人提供履约担保的，发包人应</w:t>
      </w:r>
      <w:r>
        <w:rPr>
          <w:sz w:val="24"/>
          <w:szCs w:val="24"/>
        </w:rPr>
        <w:t xml:space="preserve">当向 </w:t>
      </w:r>
      <w:r>
        <w:rPr>
          <w:spacing w:val="2"/>
          <w:sz w:val="24"/>
          <w:szCs w:val="24"/>
        </w:rPr>
        <w:t>承包人提供支付担保。支付担保可以采用银行保函</w:t>
      </w:r>
      <w:r>
        <w:rPr>
          <w:spacing w:val="1"/>
          <w:sz w:val="24"/>
          <w:szCs w:val="24"/>
        </w:rPr>
        <w:t>或担保公司担保等形式，具体由合</w:t>
      </w:r>
      <w:r>
        <w:rPr>
          <w:sz w:val="24"/>
          <w:szCs w:val="24"/>
        </w:rPr>
        <w:t xml:space="preserve"> </w:t>
      </w:r>
      <w:r>
        <w:rPr>
          <w:spacing w:val="2"/>
          <w:sz w:val="24"/>
          <w:szCs w:val="24"/>
        </w:rPr>
        <w:t>同当事人在专用合同条款中约定。</w:t>
      </w:r>
    </w:p>
    <w:p w14:paraId="1417A2CA">
      <w:pPr>
        <w:pStyle w:val="3"/>
        <w:spacing w:before="113" w:line="218" w:lineRule="auto"/>
        <w:ind w:left="11"/>
        <w:outlineLvl w:val="3"/>
        <w:rPr>
          <w:sz w:val="24"/>
          <w:szCs w:val="24"/>
        </w:rPr>
      </w:pPr>
      <w:bookmarkStart w:id="48" w:name="bookmark44"/>
      <w:bookmarkEnd w:id="48"/>
      <w:r>
        <w:rPr>
          <w:sz w:val="24"/>
          <w:szCs w:val="24"/>
        </w:rPr>
        <w:t>2.6 支付合同价款</w:t>
      </w:r>
    </w:p>
    <w:p w14:paraId="12837C6F">
      <w:pPr>
        <w:pStyle w:val="3"/>
        <w:spacing w:before="163" w:line="218" w:lineRule="auto"/>
        <w:ind w:left="501"/>
        <w:rPr>
          <w:sz w:val="24"/>
          <w:szCs w:val="24"/>
        </w:rPr>
      </w:pPr>
      <w:r>
        <w:rPr>
          <w:spacing w:val="2"/>
          <w:sz w:val="24"/>
          <w:szCs w:val="24"/>
        </w:rPr>
        <w:t>发包人应按合同约定向承包人及时支付合同价款。</w:t>
      </w:r>
    </w:p>
    <w:p w14:paraId="48A4505F">
      <w:pPr>
        <w:pStyle w:val="3"/>
        <w:spacing w:before="161" w:line="219" w:lineRule="auto"/>
        <w:ind w:left="11"/>
        <w:outlineLvl w:val="3"/>
        <w:rPr>
          <w:sz w:val="24"/>
          <w:szCs w:val="24"/>
        </w:rPr>
      </w:pPr>
      <w:bookmarkStart w:id="49" w:name="bookmark45"/>
      <w:bookmarkEnd w:id="49"/>
      <w:r>
        <w:rPr>
          <w:spacing w:val="-1"/>
          <w:sz w:val="24"/>
          <w:szCs w:val="24"/>
        </w:rPr>
        <w:t>2.7</w:t>
      </w:r>
      <w:r>
        <w:rPr>
          <w:spacing w:val="17"/>
          <w:sz w:val="24"/>
          <w:szCs w:val="24"/>
        </w:rPr>
        <w:t xml:space="preserve"> </w:t>
      </w:r>
      <w:r>
        <w:rPr>
          <w:spacing w:val="-1"/>
          <w:sz w:val="24"/>
          <w:szCs w:val="24"/>
        </w:rPr>
        <w:t>组织竣工验收</w:t>
      </w:r>
    </w:p>
    <w:p w14:paraId="546695AC">
      <w:pPr>
        <w:pStyle w:val="3"/>
        <w:spacing w:before="162" w:line="219" w:lineRule="auto"/>
        <w:ind w:left="501"/>
        <w:rPr>
          <w:sz w:val="24"/>
          <w:szCs w:val="24"/>
        </w:rPr>
      </w:pPr>
      <w:r>
        <w:rPr>
          <w:spacing w:val="2"/>
          <w:sz w:val="24"/>
          <w:szCs w:val="24"/>
        </w:rPr>
        <w:t>发包人应按合同约定及时组织竣工验收。</w:t>
      </w:r>
    </w:p>
    <w:p w14:paraId="302CC1F4">
      <w:pPr>
        <w:pStyle w:val="3"/>
        <w:spacing w:before="159" w:line="219" w:lineRule="auto"/>
        <w:ind w:left="11"/>
        <w:outlineLvl w:val="3"/>
        <w:rPr>
          <w:sz w:val="24"/>
          <w:szCs w:val="24"/>
        </w:rPr>
      </w:pPr>
      <w:bookmarkStart w:id="50" w:name="bookmark46"/>
      <w:bookmarkEnd w:id="50"/>
      <w:r>
        <w:rPr>
          <w:spacing w:val="1"/>
          <w:sz w:val="24"/>
          <w:szCs w:val="24"/>
        </w:rPr>
        <w:t>2.8 现场统一管理协议</w:t>
      </w:r>
    </w:p>
    <w:p w14:paraId="58EBB8A4">
      <w:pPr>
        <w:pStyle w:val="3"/>
        <w:spacing w:before="161" w:line="251" w:lineRule="auto"/>
        <w:ind w:left="11" w:right="200" w:firstLine="490"/>
        <w:rPr>
          <w:sz w:val="24"/>
          <w:szCs w:val="24"/>
        </w:rPr>
      </w:pPr>
      <w:r>
        <w:rPr>
          <w:spacing w:val="1"/>
          <w:sz w:val="24"/>
          <w:szCs w:val="24"/>
        </w:rPr>
        <w:t>发包人应与承包人、由发包人直接发包的专业工程的承包人签订施工现场统一管</w:t>
      </w:r>
      <w:r>
        <w:rPr>
          <w:spacing w:val="10"/>
          <w:sz w:val="24"/>
          <w:szCs w:val="24"/>
        </w:rPr>
        <w:t xml:space="preserve"> </w:t>
      </w:r>
      <w:r>
        <w:rPr>
          <w:spacing w:val="3"/>
          <w:sz w:val="24"/>
          <w:szCs w:val="24"/>
        </w:rPr>
        <w:t>理协议，明确各方的权利义务。施工现场统一</w:t>
      </w:r>
      <w:r>
        <w:rPr>
          <w:spacing w:val="2"/>
          <w:sz w:val="24"/>
          <w:szCs w:val="24"/>
        </w:rPr>
        <w:t>管理协议作为专用合同条款的附件。</w:t>
      </w:r>
    </w:p>
    <w:p w14:paraId="38A40D65">
      <w:pPr>
        <w:pStyle w:val="3"/>
        <w:spacing w:before="116" w:line="219" w:lineRule="auto"/>
        <w:ind w:left="13"/>
        <w:outlineLvl w:val="2"/>
        <w:rPr>
          <w:sz w:val="24"/>
          <w:szCs w:val="24"/>
        </w:rPr>
      </w:pPr>
      <w:bookmarkStart w:id="51" w:name="bookmark47"/>
      <w:bookmarkEnd w:id="51"/>
      <w:r>
        <w:rPr>
          <w:spacing w:val="-4"/>
          <w:sz w:val="24"/>
          <w:szCs w:val="24"/>
        </w:rPr>
        <w:t>3.</w:t>
      </w:r>
      <w:r>
        <w:rPr>
          <w:spacing w:val="16"/>
          <w:sz w:val="24"/>
          <w:szCs w:val="24"/>
        </w:rPr>
        <w:t xml:space="preserve"> </w:t>
      </w:r>
      <w:r>
        <w:rPr>
          <w:spacing w:val="-4"/>
          <w:sz w:val="24"/>
          <w:szCs w:val="24"/>
        </w:rPr>
        <w:t>承包人</w:t>
      </w:r>
    </w:p>
    <w:p w14:paraId="5E20CC1E">
      <w:pPr>
        <w:pStyle w:val="3"/>
        <w:spacing w:before="162" w:line="219" w:lineRule="auto"/>
        <w:ind w:left="13"/>
        <w:outlineLvl w:val="3"/>
        <w:rPr>
          <w:sz w:val="24"/>
          <w:szCs w:val="24"/>
        </w:rPr>
      </w:pPr>
      <w:bookmarkStart w:id="52" w:name="bookmark48"/>
      <w:bookmarkEnd w:id="52"/>
      <w:r>
        <w:rPr>
          <w:spacing w:val="1"/>
          <w:sz w:val="24"/>
          <w:szCs w:val="24"/>
        </w:rPr>
        <w:t>3.1 承包人的一般义务</w:t>
      </w:r>
    </w:p>
    <w:p w14:paraId="160CE824">
      <w:pPr>
        <w:pStyle w:val="3"/>
        <w:spacing w:before="159" w:line="219" w:lineRule="auto"/>
        <w:ind w:left="497"/>
        <w:rPr>
          <w:sz w:val="24"/>
          <w:szCs w:val="24"/>
        </w:rPr>
      </w:pPr>
      <w:r>
        <w:rPr>
          <w:spacing w:val="3"/>
          <w:sz w:val="24"/>
          <w:szCs w:val="24"/>
        </w:rPr>
        <w:t>承包人在履行合同过程中应遵守法律和工程</w:t>
      </w:r>
      <w:r>
        <w:rPr>
          <w:spacing w:val="2"/>
          <w:sz w:val="24"/>
          <w:szCs w:val="24"/>
        </w:rPr>
        <w:t>建设标准规范，并履行以下义务：</w:t>
      </w:r>
    </w:p>
    <w:p w14:paraId="0DB29F58">
      <w:pPr>
        <w:pStyle w:val="3"/>
        <w:spacing w:before="29" w:line="251" w:lineRule="auto"/>
        <w:ind w:left="550" w:right="114" w:firstLine="498"/>
        <w:rPr>
          <w:sz w:val="24"/>
          <w:szCs w:val="24"/>
        </w:rPr>
      </w:pPr>
      <w:r>
        <w:rPr>
          <w:rFonts w:ascii="Wingdings" w:hAnsi="Wingdings" w:eastAsia="Wingdings" w:cs="Wingdings"/>
          <w:spacing w:val="4"/>
          <w:sz w:val="24"/>
          <w:szCs w:val="24"/>
        </w:rPr>
        <w:t>l</w:t>
      </w:r>
      <w:r>
        <w:rPr>
          <w:spacing w:val="4"/>
          <w:sz w:val="24"/>
          <w:szCs w:val="24"/>
        </w:rPr>
        <w:t>办理法律规定应由承包人办理的许可和批准，并将办理结</w:t>
      </w:r>
      <w:r>
        <w:rPr>
          <w:spacing w:val="3"/>
          <w:sz w:val="24"/>
          <w:szCs w:val="24"/>
        </w:rPr>
        <w:t>果书面报送发包</w:t>
      </w:r>
      <w:r>
        <w:rPr>
          <w:sz w:val="24"/>
          <w:szCs w:val="24"/>
        </w:rPr>
        <w:t xml:space="preserve"> </w:t>
      </w:r>
      <w:r>
        <w:rPr>
          <w:spacing w:val="-2"/>
          <w:sz w:val="24"/>
          <w:szCs w:val="24"/>
        </w:rPr>
        <w:t>人留存；</w:t>
      </w:r>
    </w:p>
    <w:p w14:paraId="47851DAF">
      <w:pPr>
        <w:pStyle w:val="3"/>
        <w:spacing w:before="8" w:line="219" w:lineRule="auto"/>
        <w:ind w:left="509"/>
        <w:rPr>
          <w:sz w:val="24"/>
          <w:szCs w:val="24"/>
        </w:rPr>
      </w:pPr>
      <w:r>
        <w:rPr>
          <w:spacing w:val="2"/>
          <w:sz w:val="24"/>
          <w:szCs w:val="24"/>
        </w:rPr>
        <w:t>（2）按法律规定和合同约定完成工程，并在保修期内承担保修义务；</w:t>
      </w:r>
    </w:p>
    <w:p w14:paraId="2D84EDBE">
      <w:pPr>
        <w:pStyle w:val="3"/>
        <w:spacing w:before="41" w:line="234" w:lineRule="auto"/>
        <w:ind w:left="11" w:right="82" w:firstLine="498"/>
        <w:rPr>
          <w:sz w:val="24"/>
          <w:szCs w:val="24"/>
        </w:rPr>
      </w:pPr>
      <w:r>
        <w:rPr>
          <w:spacing w:val="1"/>
          <w:sz w:val="24"/>
          <w:szCs w:val="24"/>
        </w:rPr>
        <w:t>（3）按法律规定和合同约定采取施工安全和环境保护措施，办理工伤保险，确保</w:t>
      </w:r>
      <w:r>
        <w:rPr>
          <w:sz w:val="24"/>
          <w:szCs w:val="24"/>
        </w:rPr>
        <w:t xml:space="preserve"> </w:t>
      </w:r>
      <w:r>
        <w:rPr>
          <w:spacing w:val="2"/>
          <w:sz w:val="24"/>
          <w:szCs w:val="24"/>
        </w:rPr>
        <w:t>工程及人员、材料、设备和设施的安全；</w:t>
      </w:r>
    </w:p>
    <w:p w14:paraId="60E83F1E">
      <w:pPr>
        <w:pStyle w:val="3"/>
        <w:spacing w:before="43" w:line="234" w:lineRule="auto"/>
        <w:ind w:left="14" w:right="18" w:firstLine="495"/>
        <w:rPr>
          <w:sz w:val="24"/>
          <w:szCs w:val="24"/>
        </w:rPr>
      </w:pPr>
      <w:r>
        <w:rPr>
          <w:spacing w:val="-4"/>
          <w:sz w:val="24"/>
          <w:szCs w:val="24"/>
        </w:rPr>
        <w:t>（4）按合同约定的工作内容和施工进度要求，编制施工组织设计和施工措施计划，</w:t>
      </w:r>
      <w:r>
        <w:rPr>
          <w:spacing w:val="7"/>
          <w:sz w:val="24"/>
          <w:szCs w:val="24"/>
        </w:rPr>
        <w:t xml:space="preserve"> </w:t>
      </w:r>
      <w:r>
        <w:rPr>
          <w:spacing w:val="2"/>
          <w:sz w:val="24"/>
          <w:szCs w:val="24"/>
        </w:rPr>
        <w:t>并对所有施工作业和施工方法的完备性和安全可靠性负责；</w:t>
      </w:r>
    </w:p>
    <w:p w14:paraId="59078112">
      <w:pPr>
        <w:pStyle w:val="3"/>
        <w:spacing w:before="42" w:line="239" w:lineRule="auto"/>
        <w:ind w:left="10" w:firstLine="499"/>
        <w:rPr>
          <w:sz w:val="24"/>
          <w:szCs w:val="24"/>
        </w:rPr>
      </w:pPr>
      <w:r>
        <w:rPr>
          <w:spacing w:val="-3"/>
          <w:sz w:val="24"/>
          <w:szCs w:val="24"/>
        </w:rPr>
        <w:t>（5）在进行合同约定的各项工作时，不得侵害发包人与他</w:t>
      </w:r>
      <w:r>
        <w:rPr>
          <w:spacing w:val="-4"/>
          <w:sz w:val="24"/>
          <w:szCs w:val="24"/>
        </w:rPr>
        <w:t>人使用公用道路、水源、</w:t>
      </w:r>
      <w:r>
        <w:rPr>
          <w:sz w:val="24"/>
          <w:szCs w:val="24"/>
        </w:rPr>
        <w:t xml:space="preserve"> </w:t>
      </w:r>
      <w:r>
        <w:rPr>
          <w:spacing w:val="3"/>
          <w:sz w:val="24"/>
          <w:szCs w:val="24"/>
        </w:rPr>
        <w:t>市政管网等公共设施的权利，避免对邻近的公共设施产生干</w:t>
      </w:r>
      <w:r>
        <w:rPr>
          <w:spacing w:val="2"/>
          <w:sz w:val="24"/>
          <w:szCs w:val="24"/>
        </w:rPr>
        <w:t>扰。承包人占用或使用他</w:t>
      </w:r>
      <w:r>
        <w:rPr>
          <w:sz w:val="24"/>
          <w:szCs w:val="24"/>
        </w:rPr>
        <w:t xml:space="preserve">  </w:t>
      </w:r>
      <w:r>
        <w:rPr>
          <w:spacing w:val="2"/>
          <w:sz w:val="24"/>
          <w:szCs w:val="24"/>
        </w:rPr>
        <w:t>人的施工场地，影响他人作业或生活的，应承担相应责任；</w:t>
      </w:r>
    </w:p>
    <w:p w14:paraId="18C61037">
      <w:pPr>
        <w:pStyle w:val="3"/>
        <w:spacing w:before="41" w:line="235" w:lineRule="auto"/>
        <w:ind w:left="9" w:right="157" w:firstLine="500"/>
        <w:rPr>
          <w:sz w:val="24"/>
          <w:szCs w:val="24"/>
        </w:rPr>
      </w:pPr>
      <w:r>
        <w:rPr>
          <w:spacing w:val="2"/>
          <w:sz w:val="24"/>
          <w:szCs w:val="24"/>
        </w:rPr>
        <w:t>（6）按照第6.3款〔环境保护〕约定负责施工场地及其周边环境与生态的保护工</w:t>
      </w:r>
      <w:r>
        <w:rPr>
          <w:spacing w:val="7"/>
          <w:sz w:val="24"/>
          <w:szCs w:val="24"/>
        </w:rPr>
        <w:t xml:space="preserve"> </w:t>
      </w:r>
      <w:r>
        <w:rPr>
          <w:spacing w:val="-6"/>
          <w:sz w:val="24"/>
          <w:szCs w:val="24"/>
        </w:rPr>
        <w:t>作；</w:t>
      </w:r>
    </w:p>
    <w:p w14:paraId="24C0748A">
      <w:pPr>
        <w:pStyle w:val="3"/>
        <w:spacing w:before="40" w:line="234" w:lineRule="auto"/>
        <w:ind w:left="8" w:right="197" w:firstLine="501"/>
        <w:rPr>
          <w:sz w:val="24"/>
          <w:szCs w:val="24"/>
        </w:rPr>
      </w:pPr>
      <w:r>
        <w:rPr>
          <w:spacing w:val="1"/>
          <w:sz w:val="24"/>
          <w:szCs w:val="24"/>
        </w:rPr>
        <w:t>（7）按第6.1款〔安全文明施工〕约定采取施工安全措施，确保工程及其人员、</w:t>
      </w:r>
      <w:r>
        <w:rPr>
          <w:spacing w:val="4"/>
          <w:sz w:val="24"/>
          <w:szCs w:val="24"/>
        </w:rPr>
        <w:t xml:space="preserve"> </w:t>
      </w:r>
      <w:r>
        <w:rPr>
          <w:spacing w:val="3"/>
          <w:sz w:val="24"/>
          <w:szCs w:val="24"/>
        </w:rPr>
        <w:t>材料、设备和设施的安全，防止因工程施工</w:t>
      </w:r>
      <w:r>
        <w:rPr>
          <w:spacing w:val="2"/>
          <w:sz w:val="24"/>
          <w:szCs w:val="24"/>
        </w:rPr>
        <w:t>造成的人身伤害和财产损失；</w:t>
      </w:r>
    </w:p>
    <w:p w14:paraId="5243F274">
      <w:pPr>
        <w:pStyle w:val="3"/>
        <w:spacing w:before="41" w:line="234" w:lineRule="auto"/>
        <w:ind w:left="10" w:right="82" w:firstLine="499"/>
        <w:rPr>
          <w:sz w:val="24"/>
          <w:szCs w:val="24"/>
        </w:rPr>
      </w:pPr>
      <w:r>
        <w:rPr>
          <w:spacing w:val="1"/>
          <w:sz w:val="24"/>
          <w:szCs w:val="24"/>
        </w:rPr>
        <w:t>（8）将发包人按合同约定支付的各项价款专用于合同工程，且应及时支付其雇用</w:t>
      </w:r>
      <w:r>
        <w:rPr>
          <w:sz w:val="24"/>
          <w:szCs w:val="24"/>
        </w:rPr>
        <w:t xml:space="preserve"> </w:t>
      </w:r>
      <w:r>
        <w:rPr>
          <w:spacing w:val="2"/>
          <w:sz w:val="24"/>
          <w:szCs w:val="24"/>
        </w:rPr>
        <w:t>人员工资，并及时向分包人支付合同价款；</w:t>
      </w:r>
    </w:p>
    <w:p w14:paraId="0BD93B71">
      <w:pPr>
        <w:pStyle w:val="3"/>
        <w:spacing w:before="41" w:line="219" w:lineRule="auto"/>
        <w:ind w:left="509"/>
        <w:rPr>
          <w:sz w:val="24"/>
          <w:szCs w:val="24"/>
        </w:rPr>
      </w:pPr>
      <w:r>
        <w:rPr>
          <w:spacing w:val="1"/>
          <w:sz w:val="24"/>
          <w:szCs w:val="24"/>
        </w:rPr>
        <w:t>（9）按照法律规定和合同约定编制竣工资料，完成竣工资料立卷及归档，并按专</w:t>
      </w:r>
    </w:p>
    <w:p w14:paraId="4B58BD80">
      <w:pPr>
        <w:spacing w:line="219" w:lineRule="auto"/>
        <w:rPr>
          <w:sz w:val="24"/>
          <w:szCs w:val="24"/>
        </w:rPr>
        <w:sectPr>
          <w:headerReference r:id="rId105" w:type="default"/>
          <w:footerReference r:id="rId106" w:type="default"/>
          <w:pgSz w:w="11905" w:h="16839"/>
          <w:pgMar w:top="1482" w:right="1339" w:bottom="1596" w:left="1417" w:header="1125" w:footer="1431" w:gutter="0"/>
          <w:pgNumType w:fmt="decimal"/>
          <w:cols w:space="720" w:num="1"/>
        </w:sectPr>
      </w:pPr>
    </w:p>
    <w:p w14:paraId="04A66860">
      <w:pPr>
        <w:pStyle w:val="3"/>
        <w:spacing w:line="219" w:lineRule="auto"/>
        <w:ind w:left="10"/>
        <w:rPr>
          <w:sz w:val="24"/>
          <w:szCs w:val="24"/>
        </w:rPr>
      </w:pPr>
      <w:r>
        <w:rPr>
          <w:spacing w:val="2"/>
          <w:sz w:val="24"/>
          <w:szCs w:val="24"/>
        </w:rPr>
        <w:t>用合同条款约定的竣工资料的套数、内容、时间等要求移交发包人；</w:t>
      </w:r>
    </w:p>
    <w:p w14:paraId="4AF27404">
      <w:pPr>
        <w:pStyle w:val="3"/>
        <w:spacing w:before="39" w:line="219" w:lineRule="auto"/>
        <w:ind w:left="509"/>
        <w:rPr>
          <w:sz w:val="24"/>
          <w:szCs w:val="24"/>
        </w:rPr>
      </w:pPr>
      <w:r>
        <w:rPr>
          <w:sz w:val="24"/>
          <w:szCs w:val="24"/>
        </w:rPr>
        <w:t>（10）应履行的其他义务。</w:t>
      </w:r>
    </w:p>
    <w:p w14:paraId="1F2D7BC2">
      <w:pPr>
        <w:pStyle w:val="3"/>
        <w:spacing w:before="161" w:line="220" w:lineRule="auto"/>
        <w:ind w:left="13"/>
        <w:outlineLvl w:val="3"/>
        <w:rPr>
          <w:sz w:val="24"/>
          <w:szCs w:val="24"/>
        </w:rPr>
      </w:pPr>
      <w:bookmarkStart w:id="53" w:name="bookmark49"/>
      <w:bookmarkEnd w:id="53"/>
      <w:r>
        <w:rPr>
          <w:spacing w:val="-3"/>
          <w:sz w:val="24"/>
          <w:szCs w:val="24"/>
        </w:rPr>
        <w:t>3.2</w:t>
      </w:r>
      <w:r>
        <w:rPr>
          <w:spacing w:val="22"/>
          <w:sz w:val="24"/>
          <w:szCs w:val="24"/>
        </w:rPr>
        <w:t xml:space="preserve"> </w:t>
      </w:r>
      <w:r>
        <w:rPr>
          <w:spacing w:val="-3"/>
          <w:sz w:val="24"/>
          <w:szCs w:val="24"/>
        </w:rPr>
        <w:t>项目经理</w:t>
      </w:r>
    </w:p>
    <w:p w14:paraId="6B930E51">
      <w:pPr>
        <w:pStyle w:val="3"/>
        <w:spacing w:before="159" w:line="250" w:lineRule="auto"/>
        <w:ind w:left="10" w:right="157" w:firstLine="492"/>
        <w:jc w:val="both"/>
        <w:rPr>
          <w:sz w:val="24"/>
          <w:szCs w:val="24"/>
        </w:rPr>
      </w:pPr>
      <w:r>
        <w:rPr>
          <w:spacing w:val="2"/>
          <w:sz w:val="24"/>
          <w:szCs w:val="24"/>
        </w:rPr>
        <w:t>3.2.1 项目经理应为合同当事人所确认的人选，并在专用合同条款中明确项目经</w:t>
      </w:r>
      <w:r>
        <w:rPr>
          <w:spacing w:val="11"/>
          <w:sz w:val="24"/>
          <w:szCs w:val="24"/>
        </w:rPr>
        <w:t xml:space="preserve"> </w:t>
      </w:r>
      <w:r>
        <w:rPr>
          <w:spacing w:val="3"/>
          <w:sz w:val="24"/>
          <w:szCs w:val="24"/>
        </w:rPr>
        <w:t>理的姓名、职称、注册执业证书编号、联系方式及授权范围</w:t>
      </w:r>
      <w:r>
        <w:rPr>
          <w:spacing w:val="2"/>
          <w:sz w:val="24"/>
          <w:szCs w:val="24"/>
        </w:rPr>
        <w:t>等事项，项目经理经承包</w:t>
      </w:r>
      <w:r>
        <w:rPr>
          <w:sz w:val="24"/>
          <w:szCs w:val="24"/>
        </w:rPr>
        <w:t xml:space="preserve"> </w:t>
      </w:r>
      <w:r>
        <w:rPr>
          <w:spacing w:val="3"/>
          <w:sz w:val="24"/>
          <w:szCs w:val="24"/>
        </w:rPr>
        <w:t>人授权后代表承包人负责履行合同。项目经理应是承包人正</w:t>
      </w:r>
      <w:r>
        <w:rPr>
          <w:spacing w:val="2"/>
          <w:sz w:val="24"/>
          <w:szCs w:val="24"/>
        </w:rPr>
        <w:t>式聘用的员工，承包人应</w:t>
      </w:r>
      <w:r>
        <w:rPr>
          <w:sz w:val="24"/>
          <w:szCs w:val="24"/>
        </w:rPr>
        <w:t xml:space="preserve"> </w:t>
      </w:r>
      <w:r>
        <w:rPr>
          <w:spacing w:val="3"/>
          <w:sz w:val="24"/>
          <w:szCs w:val="24"/>
        </w:rPr>
        <w:t>向发包人提交项目经理与承包人之间的劳动合同，以及承包</w:t>
      </w:r>
      <w:r>
        <w:rPr>
          <w:spacing w:val="2"/>
          <w:sz w:val="24"/>
          <w:szCs w:val="24"/>
        </w:rPr>
        <w:t>人为项目经理缴纳社会保</w:t>
      </w:r>
      <w:r>
        <w:rPr>
          <w:sz w:val="24"/>
          <w:szCs w:val="24"/>
        </w:rPr>
        <w:t xml:space="preserve"> </w:t>
      </w:r>
      <w:r>
        <w:rPr>
          <w:spacing w:val="3"/>
          <w:sz w:val="24"/>
          <w:szCs w:val="24"/>
        </w:rPr>
        <w:t>险的有效证明。承包人不提交上述文件的，项目经理无权履</w:t>
      </w:r>
      <w:r>
        <w:rPr>
          <w:spacing w:val="2"/>
          <w:sz w:val="24"/>
          <w:szCs w:val="24"/>
        </w:rPr>
        <w:t>行职责，发包人有权要求</w:t>
      </w:r>
      <w:r>
        <w:rPr>
          <w:sz w:val="24"/>
          <w:szCs w:val="24"/>
        </w:rPr>
        <w:t xml:space="preserve"> </w:t>
      </w:r>
      <w:r>
        <w:rPr>
          <w:spacing w:val="2"/>
          <w:sz w:val="24"/>
          <w:szCs w:val="24"/>
        </w:rPr>
        <w:t>更换项目经理，由此增加的费用和（或）延误的工期由承包人承担。</w:t>
      </w:r>
    </w:p>
    <w:p w14:paraId="59512294">
      <w:pPr>
        <w:pStyle w:val="3"/>
        <w:spacing w:before="3" w:line="249" w:lineRule="auto"/>
        <w:ind w:left="8" w:firstLine="493"/>
        <w:jc w:val="both"/>
        <w:rPr>
          <w:sz w:val="24"/>
          <w:szCs w:val="24"/>
        </w:rPr>
      </w:pPr>
      <w:r>
        <w:rPr>
          <w:spacing w:val="3"/>
          <w:sz w:val="24"/>
          <w:szCs w:val="24"/>
        </w:rPr>
        <w:t>项目经理应常驻施工现场，且每月在施工现场时</w:t>
      </w:r>
      <w:r>
        <w:rPr>
          <w:spacing w:val="2"/>
          <w:sz w:val="24"/>
          <w:szCs w:val="24"/>
        </w:rPr>
        <w:t>间不得少于专用合同条款约定的</w:t>
      </w:r>
      <w:r>
        <w:rPr>
          <w:sz w:val="24"/>
          <w:szCs w:val="24"/>
        </w:rPr>
        <w:t xml:space="preserve">  </w:t>
      </w:r>
      <w:r>
        <w:rPr>
          <w:spacing w:val="4"/>
          <w:sz w:val="24"/>
          <w:szCs w:val="24"/>
        </w:rPr>
        <w:t>天数。项目经理不得同时担任其他项目的项目</w:t>
      </w:r>
      <w:r>
        <w:rPr>
          <w:spacing w:val="3"/>
          <w:sz w:val="24"/>
          <w:szCs w:val="24"/>
        </w:rPr>
        <w:t>经理。项目经理确需离开施工现场时，</w:t>
      </w:r>
      <w:r>
        <w:rPr>
          <w:sz w:val="24"/>
          <w:szCs w:val="24"/>
        </w:rPr>
        <w:t xml:space="preserve">  </w:t>
      </w:r>
      <w:r>
        <w:rPr>
          <w:spacing w:val="3"/>
          <w:sz w:val="24"/>
          <w:szCs w:val="24"/>
        </w:rPr>
        <w:t>应事先通知监理人，并取得发包人的书面同意。项目经理的通知</w:t>
      </w:r>
      <w:r>
        <w:rPr>
          <w:spacing w:val="2"/>
          <w:sz w:val="24"/>
          <w:szCs w:val="24"/>
        </w:rPr>
        <w:t>中应当载明临时代行</w:t>
      </w:r>
      <w:r>
        <w:rPr>
          <w:sz w:val="24"/>
          <w:szCs w:val="24"/>
        </w:rPr>
        <w:t xml:space="preserve">  </w:t>
      </w:r>
      <w:r>
        <w:rPr>
          <w:spacing w:val="1"/>
          <w:sz w:val="24"/>
          <w:szCs w:val="24"/>
        </w:rPr>
        <w:t>其职责的人员的注册执业资格、管理经验等</w:t>
      </w:r>
      <w:r>
        <w:rPr>
          <w:sz w:val="24"/>
          <w:szCs w:val="24"/>
        </w:rPr>
        <w:t>资料，该人员应具备履行相应职责的能力。</w:t>
      </w:r>
    </w:p>
    <w:p w14:paraId="1D02B5ED">
      <w:pPr>
        <w:pStyle w:val="3"/>
        <w:spacing w:line="219" w:lineRule="auto"/>
        <w:ind w:left="497"/>
        <w:rPr>
          <w:sz w:val="24"/>
          <w:szCs w:val="24"/>
        </w:rPr>
      </w:pPr>
      <w:r>
        <w:rPr>
          <w:spacing w:val="2"/>
          <w:sz w:val="24"/>
          <w:szCs w:val="24"/>
        </w:rPr>
        <w:t>承包人违反上述约定的，应按照专用合同条款的约定，承担违约责任。</w:t>
      </w:r>
    </w:p>
    <w:p w14:paraId="073663B1">
      <w:pPr>
        <w:pStyle w:val="3"/>
        <w:spacing w:before="40" w:line="242" w:lineRule="auto"/>
        <w:ind w:left="13" w:right="157" w:firstLine="489"/>
        <w:rPr>
          <w:sz w:val="24"/>
          <w:szCs w:val="24"/>
        </w:rPr>
      </w:pPr>
      <w:r>
        <w:rPr>
          <w:spacing w:val="2"/>
          <w:sz w:val="24"/>
          <w:szCs w:val="24"/>
        </w:rPr>
        <w:t>3.2.2 项目经理按合同约定组织工程实施。在紧急情况下为确保施工安全和人员</w:t>
      </w:r>
      <w:r>
        <w:rPr>
          <w:spacing w:val="11"/>
          <w:sz w:val="24"/>
          <w:szCs w:val="24"/>
        </w:rPr>
        <w:t xml:space="preserve"> </w:t>
      </w:r>
      <w:r>
        <w:rPr>
          <w:spacing w:val="3"/>
          <w:sz w:val="24"/>
          <w:szCs w:val="24"/>
        </w:rPr>
        <w:t>安全，在无法与发包人代表和总监理工程师及时取得</w:t>
      </w:r>
      <w:r>
        <w:rPr>
          <w:spacing w:val="2"/>
          <w:sz w:val="24"/>
          <w:szCs w:val="24"/>
        </w:rPr>
        <w:t>联系时，项目经理有权采取必要</w:t>
      </w:r>
      <w:r>
        <w:rPr>
          <w:sz w:val="24"/>
          <w:szCs w:val="24"/>
        </w:rPr>
        <w:t xml:space="preserve"> </w:t>
      </w:r>
      <w:r>
        <w:rPr>
          <w:spacing w:val="3"/>
          <w:sz w:val="24"/>
          <w:szCs w:val="24"/>
        </w:rPr>
        <w:t>的措施保证与工程有关的人身、财产和工程的安</w:t>
      </w:r>
      <w:r>
        <w:rPr>
          <w:spacing w:val="2"/>
          <w:sz w:val="24"/>
          <w:szCs w:val="24"/>
        </w:rPr>
        <w:t>全，但应在48小时内向发包人代表和</w:t>
      </w:r>
      <w:r>
        <w:rPr>
          <w:sz w:val="24"/>
          <w:szCs w:val="24"/>
        </w:rPr>
        <w:t xml:space="preserve"> </w:t>
      </w:r>
      <w:r>
        <w:rPr>
          <w:spacing w:val="1"/>
          <w:sz w:val="24"/>
          <w:szCs w:val="24"/>
        </w:rPr>
        <w:t>总监理工程师提交书面报告。</w:t>
      </w:r>
    </w:p>
    <w:p w14:paraId="64C58ECF">
      <w:pPr>
        <w:pStyle w:val="3"/>
        <w:spacing w:before="41" w:line="244" w:lineRule="auto"/>
        <w:ind w:left="7" w:right="18" w:firstLine="495"/>
        <w:rPr>
          <w:sz w:val="24"/>
          <w:szCs w:val="24"/>
        </w:rPr>
      </w:pPr>
      <w:r>
        <w:rPr>
          <w:spacing w:val="2"/>
          <w:sz w:val="24"/>
          <w:szCs w:val="24"/>
        </w:rPr>
        <w:t>3.2.3 承包人需要更换项目经理的，应提前14天书面通知发包人和监理人，并征</w:t>
      </w:r>
      <w:r>
        <w:rPr>
          <w:spacing w:val="6"/>
          <w:sz w:val="24"/>
          <w:szCs w:val="24"/>
        </w:rPr>
        <w:t xml:space="preserve">  </w:t>
      </w:r>
      <w:r>
        <w:rPr>
          <w:sz w:val="24"/>
          <w:szCs w:val="24"/>
        </w:rPr>
        <w:t>得发包人书面同意。通知中应当载明继任项目经理的注册执业资格、管理经验等资料，</w:t>
      </w:r>
      <w:r>
        <w:rPr>
          <w:spacing w:val="1"/>
          <w:sz w:val="24"/>
          <w:szCs w:val="24"/>
        </w:rPr>
        <w:t xml:space="preserve"> </w:t>
      </w:r>
      <w:r>
        <w:rPr>
          <w:spacing w:val="2"/>
          <w:sz w:val="24"/>
          <w:szCs w:val="24"/>
        </w:rPr>
        <w:t>继任项目经理继续履行第3.2.1项约定的</w:t>
      </w:r>
      <w:r>
        <w:rPr>
          <w:spacing w:val="1"/>
          <w:sz w:val="24"/>
          <w:szCs w:val="24"/>
        </w:rPr>
        <w:t>职责。未经发包人书面同意，承包人不得擅自</w:t>
      </w:r>
      <w:r>
        <w:rPr>
          <w:sz w:val="24"/>
          <w:szCs w:val="24"/>
        </w:rPr>
        <w:t xml:space="preserve"> </w:t>
      </w:r>
      <w:r>
        <w:rPr>
          <w:spacing w:val="3"/>
          <w:sz w:val="24"/>
          <w:szCs w:val="24"/>
        </w:rPr>
        <w:t>更换项目经理。承包人擅自更换项目经理的，应按照专用合同条款</w:t>
      </w:r>
      <w:r>
        <w:rPr>
          <w:spacing w:val="2"/>
          <w:sz w:val="24"/>
          <w:szCs w:val="24"/>
        </w:rPr>
        <w:t>的约定承担违约责</w:t>
      </w:r>
      <w:r>
        <w:rPr>
          <w:sz w:val="24"/>
          <w:szCs w:val="24"/>
        </w:rPr>
        <w:t xml:space="preserve">  </w:t>
      </w:r>
      <w:r>
        <w:rPr>
          <w:spacing w:val="-5"/>
          <w:sz w:val="24"/>
          <w:szCs w:val="24"/>
        </w:rPr>
        <w:t>任。</w:t>
      </w:r>
    </w:p>
    <w:p w14:paraId="6D2F2492">
      <w:pPr>
        <w:pStyle w:val="3"/>
        <w:spacing w:before="40" w:line="245" w:lineRule="auto"/>
        <w:ind w:left="7" w:firstLine="495"/>
        <w:rPr>
          <w:sz w:val="24"/>
          <w:szCs w:val="24"/>
        </w:rPr>
      </w:pPr>
      <w:r>
        <w:rPr>
          <w:spacing w:val="2"/>
          <w:sz w:val="24"/>
          <w:szCs w:val="24"/>
        </w:rPr>
        <w:t>3.2.4 发包人有权书面通知承包人更换其认为不称职的项目经理，通知中应当载</w:t>
      </w:r>
      <w:r>
        <w:rPr>
          <w:spacing w:val="5"/>
          <w:sz w:val="24"/>
          <w:szCs w:val="24"/>
        </w:rPr>
        <w:t xml:space="preserve">  </w:t>
      </w:r>
      <w:r>
        <w:rPr>
          <w:spacing w:val="1"/>
          <w:sz w:val="24"/>
          <w:szCs w:val="24"/>
        </w:rPr>
        <w:t>明要求更换的理由。承包人应在接到更换通知</w:t>
      </w:r>
      <w:r>
        <w:rPr>
          <w:sz w:val="24"/>
          <w:szCs w:val="24"/>
        </w:rPr>
        <w:t xml:space="preserve">后14天内向发包人提出书面的改进报告。 </w:t>
      </w:r>
      <w:r>
        <w:rPr>
          <w:spacing w:val="3"/>
          <w:sz w:val="24"/>
          <w:szCs w:val="24"/>
        </w:rPr>
        <w:t>发包人收到改进报告后仍要求更换的，承包人应在接到第二次</w:t>
      </w:r>
      <w:r>
        <w:rPr>
          <w:spacing w:val="2"/>
          <w:sz w:val="24"/>
          <w:szCs w:val="24"/>
        </w:rPr>
        <w:t>更换通知的28天内进行</w:t>
      </w:r>
      <w:r>
        <w:rPr>
          <w:sz w:val="24"/>
          <w:szCs w:val="24"/>
        </w:rPr>
        <w:t xml:space="preserve">  </w:t>
      </w:r>
      <w:r>
        <w:rPr>
          <w:spacing w:val="3"/>
          <w:sz w:val="24"/>
          <w:szCs w:val="24"/>
        </w:rPr>
        <w:t>更换，并将新任命的项目经理的注册执业资格、管理经验等资料书</w:t>
      </w:r>
      <w:r>
        <w:rPr>
          <w:spacing w:val="2"/>
          <w:sz w:val="24"/>
          <w:szCs w:val="24"/>
        </w:rPr>
        <w:t>面通知发包人。继</w:t>
      </w:r>
      <w:r>
        <w:rPr>
          <w:sz w:val="24"/>
          <w:szCs w:val="24"/>
        </w:rPr>
        <w:t xml:space="preserve">  </w:t>
      </w:r>
      <w:r>
        <w:rPr>
          <w:spacing w:val="3"/>
          <w:sz w:val="24"/>
          <w:szCs w:val="24"/>
        </w:rPr>
        <w:t>任项目经理继续履行第3.2.1项约定的职责。承包人无正当理由拒绝更换项目经理的，</w:t>
      </w:r>
      <w:r>
        <w:rPr>
          <w:spacing w:val="12"/>
          <w:sz w:val="24"/>
          <w:szCs w:val="24"/>
        </w:rPr>
        <w:t xml:space="preserve"> </w:t>
      </w:r>
      <w:r>
        <w:rPr>
          <w:spacing w:val="2"/>
          <w:sz w:val="24"/>
          <w:szCs w:val="24"/>
        </w:rPr>
        <w:t>应按照专用合同条款的约定承担违约责任。</w:t>
      </w:r>
    </w:p>
    <w:p w14:paraId="55143D25">
      <w:pPr>
        <w:pStyle w:val="3"/>
        <w:spacing w:before="38"/>
        <w:ind w:left="8" w:right="80" w:firstLine="494"/>
        <w:rPr>
          <w:sz w:val="24"/>
          <w:szCs w:val="24"/>
        </w:rPr>
      </w:pPr>
      <w:r>
        <w:rPr>
          <w:spacing w:val="2"/>
          <w:sz w:val="24"/>
          <w:szCs w:val="24"/>
        </w:rPr>
        <w:t>3.2.5 项目经理因特殊情况授权其下属人员履行其某项工作职责的，该下属人员</w:t>
      </w:r>
      <w:r>
        <w:rPr>
          <w:spacing w:val="11"/>
          <w:sz w:val="24"/>
          <w:szCs w:val="24"/>
        </w:rPr>
        <w:t xml:space="preserve"> </w:t>
      </w:r>
      <w:r>
        <w:rPr>
          <w:spacing w:val="2"/>
          <w:sz w:val="24"/>
          <w:szCs w:val="24"/>
        </w:rPr>
        <w:t>应具备履行相应职责的能力，并应提前7天将上</w:t>
      </w:r>
      <w:r>
        <w:rPr>
          <w:spacing w:val="1"/>
          <w:sz w:val="24"/>
          <w:szCs w:val="24"/>
        </w:rPr>
        <w:t>述人员的姓名和授权范围书面通知监理</w:t>
      </w:r>
      <w:r>
        <w:rPr>
          <w:sz w:val="24"/>
          <w:szCs w:val="24"/>
        </w:rPr>
        <w:t xml:space="preserve"> </w:t>
      </w:r>
      <w:r>
        <w:rPr>
          <w:spacing w:val="1"/>
          <w:sz w:val="24"/>
          <w:szCs w:val="24"/>
        </w:rPr>
        <w:t>人，并征得发包人书面同意。</w:t>
      </w:r>
    </w:p>
    <w:p w14:paraId="151FDD8F">
      <w:pPr>
        <w:pStyle w:val="3"/>
        <w:spacing w:before="160" w:line="219" w:lineRule="auto"/>
        <w:ind w:left="13"/>
        <w:outlineLvl w:val="3"/>
        <w:rPr>
          <w:sz w:val="24"/>
          <w:szCs w:val="24"/>
        </w:rPr>
      </w:pPr>
      <w:bookmarkStart w:id="54" w:name="bookmark50"/>
      <w:bookmarkEnd w:id="54"/>
      <w:r>
        <w:rPr>
          <w:sz w:val="24"/>
          <w:szCs w:val="24"/>
        </w:rPr>
        <w:t>3.3 承包人人员</w:t>
      </w:r>
    </w:p>
    <w:p w14:paraId="0EDF8693">
      <w:pPr>
        <w:pStyle w:val="3"/>
        <w:spacing w:before="164" w:line="243" w:lineRule="auto"/>
        <w:ind w:left="9" w:firstLine="493"/>
        <w:rPr>
          <w:sz w:val="24"/>
          <w:szCs w:val="24"/>
        </w:rPr>
      </w:pPr>
      <w:r>
        <w:rPr>
          <w:spacing w:val="1"/>
          <w:sz w:val="24"/>
          <w:szCs w:val="24"/>
        </w:rPr>
        <w:t>3.3.1 除专用合同条款另有约定外，承包人应在接到开工通知后7天内，向监理人</w:t>
      </w:r>
      <w:r>
        <w:rPr>
          <w:spacing w:val="5"/>
          <w:sz w:val="24"/>
          <w:szCs w:val="24"/>
        </w:rPr>
        <w:t xml:space="preserve"> </w:t>
      </w:r>
      <w:r>
        <w:rPr>
          <w:sz w:val="24"/>
          <w:szCs w:val="24"/>
        </w:rPr>
        <w:t>提交承包人项目管理机构及施工现场人员安排的报告，其内容应包括合同管理、施工、</w:t>
      </w:r>
      <w:r>
        <w:rPr>
          <w:spacing w:val="18"/>
          <w:sz w:val="24"/>
          <w:szCs w:val="24"/>
        </w:rPr>
        <w:t xml:space="preserve"> </w:t>
      </w:r>
      <w:r>
        <w:rPr>
          <w:sz w:val="24"/>
          <w:szCs w:val="24"/>
        </w:rPr>
        <w:t>技术、材料、质量、安全、财务等主要施工管理人员名单及其岗位、注册执业资格等，</w:t>
      </w:r>
      <w:r>
        <w:rPr>
          <w:spacing w:val="18"/>
          <w:sz w:val="24"/>
          <w:szCs w:val="24"/>
        </w:rPr>
        <w:t xml:space="preserve"> </w:t>
      </w:r>
      <w:r>
        <w:rPr>
          <w:spacing w:val="3"/>
          <w:sz w:val="24"/>
          <w:szCs w:val="24"/>
        </w:rPr>
        <w:t>以及各工种技术工人的安排情况，并同时提交主要施工管理人</w:t>
      </w:r>
      <w:r>
        <w:rPr>
          <w:spacing w:val="2"/>
          <w:sz w:val="24"/>
          <w:szCs w:val="24"/>
        </w:rPr>
        <w:t>员与承包人之间的劳动</w:t>
      </w:r>
      <w:r>
        <w:rPr>
          <w:sz w:val="24"/>
          <w:szCs w:val="24"/>
        </w:rPr>
        <w:t xml:space="preserve">  </w:t>
      </w:r>
      <w:r>
        <w:rPr>
          <w:spacing w:val="2"/>
          <w:sz w:val="24"/>
          <w:szCs w:val="24"/>
        </w:rPr>
        <w:t>关系证明和缴纳社会保险的有效证明。</w:t>
      </w:r>
    </w:p>
    <w:p w14:paraId="6A9B78C3">
      <w:pPr>
        <w:pStyle w:val="3"/>
        <w:spacing w:before="41" w:line="234" w:lineRule="auto"/>
        <w:ind w:left="8" w:right="157" w:firstLine="494"/>
        <w:rPr>
          <w:sz w:val="24"/>
          <w:szCs w:val="24"/>
        </w:rPr>
      </w:pPr>
      <w:r>
        <w:rPr>
          <w:spacing w:val="2"/>
          <w:sz w:val="24"/>
          <w:szCs w:val="24"/>
        </w:rPr>
        <w:t>3.3.2 承包人派驻到施工现场的主要施工管理人员应相对稳定。施工过程中如有</w:t>
      </w:r>
      <w:r>
        <w:rPr>
          <w:spacing w:val="11"/>
          <w:sz w:val="24"/>
          <w:szCs w:val="24"/>
        </w:rPr>
        <w:t xml:space="preserve"> </w:t>
      </w:r>
      <w:r>
        <w:rPr>
          <w:spacing w:val="3"/>
          <w:sz w:val="24"/>
          <w:szCs w:val="24"/>
        </w:rPr>
        <w:t>变动，承包人应及时向监理人提交施工现场人员变动情况的报告</w:t>
      </w:r>
      <w:r>
        <w:rPr>
          <w:spacing w:val="2"/>
          <w:sz w:val="24"/>
          <w:szCs w:val="24"/>
        </w:rPr>
        <w:t>。承包人更换主要施</w:t>
      </w:r>
    </w:p>
    <w:p w14:paraId="74DC7004">
      <w:pPr>
        <w:spacing w:line="234" w:lineRule="auto"/>
        <w:rPr>
          <w:sz w:val="24"/>
          <w:szCs w:val="24"/>
        </w:rPr>
        <w:sectPr>
          <w:footerReference r:id="rId107" w:type="default"/>
          <w:pgSz w:w="11905" w:h="16839"/>
          <w:pgMar w:top="1482" w:right="1339" w:bottom="1596" w:left="1417" w:header="1125" w:footer="1431" w:gutter="0"/>
          <w:pgNumType w:fmt="decimal"/>
          <w:cols w:space="720" w:num="1"/>
        </w:sectPr>
      </w:pPr>
    </w:p>
    <w:p w14:paraId="26E227A5">
      <w:pPr>
        <w:pStyle w:val="3"/>
        <w:spacing w:line="250" w:lineRule="auto"/>
        <w:ind w:left="12" w:right="80" w:hanging="1"/>
        <w:rPr>
          <w:sz w:val="24"/>
          <w:szCs w:val="24"/>
        </w:rPr>
      </w:pPr>
      <w:r>
        <w:rPr>
          <w:spacing w:val="1"/>
          <w:sz w:val="24"/>
          <w:szCs w:val="24"/>
        </w:rPr>
        <w:t>工管理人员时，应提前7天书面通知监理人，并征得发包人书面同意。通知中应当载明</w:t>
      </w:r>
      <w:r>
        <w:rPr>
          <w:spacing w:val="18"/>
          <w:sz w:val="24"/>
          <w:szCs w:val="24"/>
        </w:rPr>
        <w:t xml:space="preserve"> </w:t>
      </w:r>
      <w:r>
        <w:rPr>
          <w:spacing w:val="2"/>
          <w:sz w:val="24"/>
          <w:szCs w:val="24"/>
        </w:rPr>
        <w:t>继任人员的注册执业资格、管理经验等资料。</w:t>
      </w:r>
    </w:p>
    <w:p w14:paraId="148B58A9">
      <w:pPr>
        <w:pStyle w:val="3"/>
        <w:spacing w:line="219" w:lineRule="auto"/>
        <w:ind w:left="497"/>
        <w:rPr>
          <w:sz w:val="24"/>
          <w:szCs w:val="24"/>
        </w:rPr>
      </w:pPr>
      <w:r>
        <w:rPr>
          <w:spacing w:val="2"/>
          <w:sz w:val="24"/>
          <w:szCs w:val="24"/>
        </w:rPr>
        <w:t>特殊工种作业人员均应持有相应的资格证明，监理人可以随时检查。</w:t>
      </w:r>
    </w:p>
    <w:p w14:paraId="55E495FA">
      <w:pPr>
        <w:pStyle w:val="3"/>
        <w:spacing w:before="39" w:line="242" w:lineRule="auto"/>
        <w:ind w:left="8" w:firstLine="494"/>
        <w:rPr>
          <w:sz w:val="24"/>
          <w:szCs w:val="24"/>
        </w:rPr>
      </w:pPr>
      <w:r>
        <w:rPr>
          <w:spacing w:val="2"/>
          <w:sz w:val="24"/>
          <w:szCs w:val="24"/>
        </w:rPr>
        <w:t>3.3.3 发包人对于承包人主要施工管理人员的资格或能力有异议的，承包人应提</w:t>
      </w:r>
      <w:r>
        <w:rPr>
          <w:spacing w:val="5"/>
          <w:sz w:val="24"/>
          <w:szCs w:val="24"/>
        </w:rPr>
        <w:t xml:space="preserve">  </w:t>
      </w:r>
      <w:r>
        <w:rPr>
          <w:spacing w:val="3"/>
          <w:sz w:val="24"/>
          <w:szCs w:val="24"/>
        </w:rPr>
        <w:t>供资料证明被质疑人员有能力完成其岗位工作或不存在发包人所</w:t>
      </w:r>
      <w:r>
        <w:rPr>
          <w:spacing w:val="2"/>
          <w:sz w:val="24"/>
          <w:szCs w:val="24"/>
        </w:rPr>
        <w:t>质疑的情形。发包人</w:t>
      </w:r>
      <w:r>
        <w:rPr>
          <w:sz w:val="24"/>
          <w:szCs w:val="24"/>
        </w:rPr>
        <w:t xml:space="preserve">  </w:t>
      </w:r>
      <w:r>
        <w:rPr>
          <w:spacing w:val="1"/>
          <w:sz w:val="24"/>
          <w:szCs w:val="24"/>
        </w:rPr>
        <w:t>要求撤换不能按照合同约定履行职责及义务</w:t>
      </w:r>
      <w:r>
        <w:rPr>
          <w:sz w:val="24"/>
          <w:szCs w:val="24"/>
        </w:rPr>
        <w:t xml:space="preserve">的主要施工管理人员的，承包人应当撤换。 </w:t>
      </w:r>
      <w:r>
        <w:rPr>
          <w:spacing w:val="3"/>
          <w:sz w:val="24"/>
          <w:szCs w:val="24"/>
        </w:rPr>
        <w:t>承包人无正当理由拒绝撤换的，应按照专用</w:t>
      </w:r>
      <w:r>
        <w:rPr>
          <w:spacing w:val="2"/>
          <w:sz w:val="24"/>
          <w:szCs w:val="24"/>
        </w:rPr>
        <w:t>合同条款的约定承担违约责任。</w:t>
      </w:r>
    </w:p>
    <w:p w14:paraId="5E155203">
      <w:pPr>
        <w:pStyle w:val="3"/>
        <w:spacing w:before="39" w:line="244" w:lineRule="auto"/>
        <w:ind w:left="11" w:right="157" w:firstLine="491"/>
        <w:rPr>
          <w:sz w:val="24"/>
          <w:szCs w:val="24"/>
        </w:rPr>
      </w:pPr>
      <w:r>
        <w:rPr>
          <w:spacing w:val="2"/>
          <w:sz w:val="24"/>
          <w:szCs w:val="24"/>
        </w:rPr>
        <w:t>3.3.4 除专用合同条款另有约定外，承包人的主要施工管理人员离开施工现场每</w:t>
      </w:r>
      <w:r>
        <w:rPr>
          <w:spacing w:val="11"/>
          <w:sz w:val="24"/>
          <w:szCs w:val="24"/>
        </w:rPr>
        <w:t xml:space="preserve"> </w:t>
      </w:r>
      <w:r>
        <w:rPr>
          <w:spacing w:val="3"/>
          <w:sz w:val="24"/>
          <w:szCs w:val="24"/>
        </w:rPr>
        <w:t>月累计不超过5天的，应报监理人同意；离开施工现</w:t>
      </w:r>
      <w:r>
        <w:rPr>
          <w:spacing w:val="2"/>
          <w:sz w:val="24"/>
          <w:szCs w:val="24"/>
        </w:rPr>
        <w:t>场每月累计超过5天的，应通知监</w:t>
      </w:r>
      <w:r>
        <w:rPr>
          <w:sz w:val="24"/>
          <w:szCs w:val="24"/>
        </w:rPr>
        <w:t xml:space="preserve"> </w:t>
      </w:r>
      <w:r>
        <w:rPr>
          <w:spacing w:val="3"/>
          <w:sz w:val="24"/>
          <w:szCs w:val="24"/>
        </w:rPr>
        <w:t>理人，并征得发包人书面同意。主要施工管理人员离开施</w:t>
      </w:r>
      <w:r>
        <w:rPr>
          <w:spacing w:val="2"/>
          <w:sz w:val="24"/>
          <w:szCs w:val="24"/>
        </w:rPr>
        <w:t>工现场前应指定一名有经验</w:t>
      </w:r>
      <w:r>
        <w:rPr>
          <w:sz w:val="24"/>
          <w:szCs w:val="24"/>
        </w:rPr>
        <w:t xml:space="preserve"> </w:t>
      </w:r>
      <w:r>
        <w:rPr>
          <w:spacing w:val="3"/>
          <w:sz w:val="24"/>
          <w:szCs w:val="24"/>
        </w:rPr>
        <w:t>的人员临时代行其职责，该人员应具备履行相应职责的资</w:t>
      </w:r>
      <w:r>
        <w:rPr>
          <w:spacing w:val="2"/>
          <w:sz w:val="24"/>
          <w:szCs w:val="24"/>
        </w:rPr>
        <w:t>格和能力，且应征得监理人</w:t>
      </w:r>
      <w:r>
        <w:rPr>
          <w:sz w:val="24"/>
          <w:szCs w:val="24"/>
        </w:rPr>
        <w:t xml:space="preserve"> 或发包人的同意。</w:t>
      </w:r>
    </w:p>
    <w:p w14:paraId="3A67F48C">
      <w:pPr>
        <w:pStyle w:val="3"/>
        <w:spacing w:before="41" w:line="234" w:lineRule="auto"/>
        <w:ind w:left="9" w:right="157" w:firstLine="493"/>
        <w:rPr>
          <w:sz w:val="24"/>
          <w:szCs w:val="24"/>
        </w:rPr>
      </w:pPr>
      <w:r>
        <w:rPr>
          <w:spacing w:val="2"/>
          <w:sz w:val="24"/>
          <w:szCs w:val="24"/>
        </w:rPr>
        <w:t>3.3.5 承包人擅自更换主要施工管理人员，或前述人员未经监理人或发包人同意</w:t>
      </w:r>
      <w:r>
        <w:rPr>
          <w:spacing w:val="11"/>
          <w:sz w:val="24"/>
          <w:szCs w:val="24"/>
        </w:rPr>
        <w:t xml:space="preserve"> </w:t>
      </w:r>
      <w:r>
        <w:rPr>
          <w:spacing w:val="2"/>
          <w:sz w:val="24"/>
          <w:szCs w:val="24"/>
        </w:rPr>
        <w:t>擅自离开施工现场的，应按照专用合同条款约定承担违约责任。</w:t>
      </w:r>
    </w:p>
    <w:p w14:paraId="77C54078">
      <w:pPr>
        <w:pStyle w:val="3"/>
        <w:spacing w:before="162" w:line="219" w:lineRule="auto"/>
        <w:ind w:left="13"/>
        <w:outlineLvl w:val="3"/>
        <w:rPr>
          <w:sz w:val="24"/>
          <w:szCs w:val="24"/>
        </w:rPr>
      </w:pPr>
      <w:bookmarkStart w:id="55" w:name="bookmark51"/>
      <w:bookmarkEnd w:id="55"/>
      <w:r>
        <w:rPr>
          <w:spacing w:val="1"/>
          <w:sz w:val="24"/>
          <w:szCs w:val="24"/>
        </w:rPr>
        <w:t>3.4 承包人现场查勘</w:t>
      </w:r>
    </w:p>
    <w:p w14:paraId="416E8810">
      <w:pPr>
        <w:pStyle w:val="3"/>
        <w:spacing w:before="158" w:line="250" w:lineRule="auto"/>
        <w:ind w:left="7" w:right="82" w:firstLine="490"/>
        <w:jc w:val="both"/>
        <w:rPr>
          <w:sz w:val="24"/>
          <w:szCs w:val="24"/>
        </w:rPr>
      </w:pPr>
      <w:r>
        <w:rPr>
          <w:spacing w:val="1"/>
          <w:sz w:val="24"/>
          <w:szCs w:val="24"/>
        </w:rPr>
        <w:t>承包人应对基于发包人按照第2.4.3项〔提供基础资料〕提交的基础资料所做出的</w:t>
      </w:r>
      <w:r>
        <w:rPr>
          <w:spacing w:val="9"/>
          <w:sz w:val="24"/>
          <w:szCs w:val="24"/>
        </w:rPr>
        <w:t xml:space="preserve"> </w:t>
      </w:r>
      <w:r>
        <w:rPr>
          <w:spacing w:val="3"/>
          <w:sz w:val="24"/>
          <w:szCs w:val="24"/>
        </w:rPr>
        <w:t>解释和推断负责，但因基础资料存在错误、遗漏导致承包人解释或</w:t>
      </w:r>
      <w:r>
        <w:rPr>
          <w:spacing w:val="2"/>
          <w:sz w:val="24"/>
          <w:szCs w:val="24"/>
        </w:rPr>
        <w:t>推断失实的，由发</w:t>
      </w:r>
      <w:r>
        <w:rPr>
          <w:sz w:val="24"/>
          <w:szCs w:val="24"/>
        </w:rPr>
        <w:t xml:space="preserve"> 包人承担责任。</w:t>
      </w:r>
    </w:p>
    <w:p w14:paraId="63AC3F2A">
      <w:pPr>
        <w:pStyle w:val="3"/>
        <w:spacing w:before="4" w:line="251" w:lineRule="auto"/>
        <w:ind w:left="7" w:right="157" w:firstLine="490"/>
        <w:rPr>
          <w:sz w:val="24"/>
          <w:szCs w:val="24"/>
        </w:rPr>
      </w:pPr>
      <w:r>
        <w:rPr>
          <w:spacing w:val="3"/>
          <w:sz w:val="24"/>
          <w:szCs w:val="24"/>
        </w:rPr>
        <w:t>承包人应对施工现场和施工条件进行查勘，并充分</w:t>
      </w:r>
      <w:r>
        <w:rPr>
          <w:spacing w:val="2"/>
          <w:sz w:val="24"/>
          <w:szCs w:val="24"/>
        </w:rPr>
        <w:t>了解工程所在地的气象条件、</w:t>
      </w:r>
      <w:r>
        <w:rPr>
          <w:sz w:val="24"/>
          <w:szCs w:val="24"/>
        </w:rPr>
        <w:t xml:space="preserve"> </w:t>
      </w:r>
      <w:r>
        <w:rPr>
          <w:spacing w:val="3"/>
          <w:sz w:val="24"/>
          <w:szCs w:val="24"/>
        </w:rPr>
        <w:t>交通条件、风俗习惯以及其他与完成合同工作有关的其他资料。因</w:t>
      </w:r>
      <w:r>
        <w:rPr>
          <w:spacing w:val="2"/>
          <w:sz w:val="24"/>
          <w:szCs w:val="24"/>
        </w:rPr>
        <w:t>承包人未能充分查</w:t>
      </w:r>
      <w:r>
        <w:rPr>
          <w:sz w:val="24"/>
          <w:szCs w:val="24"/>
        </w:rPr>
        <w:t xml:space="preserve"> </w:t>
      </w:r>
      <w:r>
        <w:rPr>
          <w:spacing w:val="3"/>
          <w:sz w:val="24"/>
          <w:szCs w:val="24"/>
        </w:rPr>
        <w:t>勘、了解前述情况或未能充分估计前述情况所可能产生后果的，承</w:t>
      </w:r>
      <w:r>
        <w:rPr>
          <w:spacing w:val="2"/>
          <w:sz w:val="24"/>
          <w:szCs w:val="24"/>
        </w:rPr>
        <w:t>包人承担由此增加</w:t>
      </w:r>
      <w:r>
        <w:rPr>
          <w:sz w:val="24"/>
          <w:szCs w:val="24"/>
        </w:rPr>
        <w:t xml:space="preserve"> </w:t>
      </w:r>
      <w:r>
        <w:rPr>
          <w:spacing w:val="1"/>
          <w:sz w:val="24"/>
          <w:szCs w:val="24"/>
        </w:rPr>
        <w:t>的费用和（或）延误的工期。</w:t>
      </w:r>
    </w:p>
    <w:p w14:paraId="4C6830C5">
      <w:pPr>
        <w:pStyle w:val="3"/>
        <w:spacing w:before="112" w:line="220" w:lineRule="auto"/>
        <w:ind w:left="13"/>
        <w:outlineLvl w:val="3"/>
        <w:rPr>
          <w:sz w:val="24"/>
          <w:szCs w:val="24"/>
        </w:rPr>
      </w:pPr>
      <w:bookmarkStart w:id="56" w:name="bookmark52"/>
      <w:bookmarkEnd w:id="56"/>
      <w:r>
        <w:rPr>
          <w:spacing w:val="-5"/>
          <w:sz w:val="24"/>
          <w:szCs w:val="24"/>
        </w:rPr>
        <w:t>3.5</w:t>
      </w:r>
      <w:r>
        <w:rPr>
          <w:spacing w:val="19"/>
          <w:sz w:val="24"/>
          <w:szCs w:val="24"/>
        </w:rPr>
        <w:t xml:space="preserve"> </w:t>
      </w:r>
      <w:r>
        <w:rPr>
          <w:spacing w:val="-5"/>
          <w:sz w:val="24"/>
          <w:szCs w:val="24"/>
        </w:rPr>
        <w:t>分包</w:t>
      </w:r>
    </w:p>
    <w:p w14:paraId="7364DAA9">
      <w:pPr>
        <w:pStyle w:val="3"/>
        <w:spacing w:before="158" w:line="220" w:lineRule="auto"/>
        <w:ind w:left="502"/>
        <w:rPr>
          <w:sz w:val="24"/>
          <w:szCs w:val="24"/>
        </w:rPr>
      </w:pPr>
      <w:r>
        <w:rPr>
          <w:sz w:val="24"/>
          <w:szCs w:val="24"/>
        </w:rPr>
        <w:t>3.5.1 分包的一般约定</w:t>
      </w:r>
    </w:p>
    <w:p w14:paraId="4A6DD298">
      <w:pPr>
        <w:pStyle w:val="3"/>
        <w:spacing w:before="41" w:line="250" w:lineRule="auto"/>
        <w:ind w:left="11" w:right="200" w:firstLine="486"/>
        <w:rPr>
          <w:sz w:val="24"/>
          <w:szCs w:val="24"/>
        </w:rPr>
      </w:pPr>
      <w:r>
        <w:rPr>
          <w:spacing w:val="1"/>
          <w:sz w:val="24"/>
          <w:szCs w:val="24"/>
        </w:rPr>
        <w:t>承包人不得将其承包的全部工程转包给第三人，或将其承包的全部工程肢解后以</w:t>
      </w:r>
      <w:r>
        <w:rPr>
          <w:spacing w:val="14"/>
          <w:sz w:val="24"/>
          <w:szCs w:val="24"/>
        </w:rPr>
        <w:t xml:space="preserve"> </w:t>
      </w:r>
      <w:r>
        <w:rPr>
          <w:spacing w:val="2"/>
          <w:sz w:val="24"/>
          <w:szCs w:val="24"/>
        </w:rPr>
        <w:t>分包的名义转包给第三人。承包人不得将工</w:t>
      </w:r>
      <w:r>
        <w:rPr>
          <w:spacing w:val="1"/>
          <w:sz w:val="24"/>
          <w:szCs w:val="24"/>
        </w:rPr>
        <w:t>程主体结构、关键性工作及专用合同条款</w:t>
      </w:r>
      <w:r>
        <w:rPr>
          <w:sz w:val="24"/>
          <w:szCs w:val="24"/>
        </w:rPr>
        <w:t xml:space="preserve"> </w:t>
      </w:r>
      <w:r>
        <w:rPr>
          <w:spacing w:val="2"/>
          <w:sz w:val="24"/>
          <w:szCs w:val="24"/>
        </w:rPr>
        <w:t>中禁止分包的专业工程分包给第三人，主体</w:t>
      </w:r>
      <w:r>
        <w:rPr>
          <w:spacing w:val="1"/>
          <w:sz w:val="24"/>
          <w:szCs w:val="24"/>
        </w:rPr>
        <w:t>结构、关键性工作的范围由合同当事人按</w:t>
      </w:r>
      <w:r>
        <w:rPr>
          <w:sz w:val="24"/>
          <w:szCs w:val="24"/>
        </w:rPr>
        <w:t xml:space="preserve"> </w:t>
      </w:r>
      <w:r>
        <w:rPr>
          <w:spacing w:val="2"/>
          <w:sz w:val="24"/>
          <w:szCs w:val="24"/>
        </w:rPr>
        <w:t>照法律规定在专用合同条款中予以明确。</w:t>
      </w:r>
    </w:p>
    <w:p w14:paraId="4ADB5378">
      <w:pPr>
        <w:pStyle w:val="3"/>
        <w:spacing w:line="219" w:lineRule="auto"/>
        <w:ind w:left="497"/>
        <w:rPr>
          <w:sz w:val="24"/>
          <w:szCs w:val="24"/>
        </w:rPr>
      </w:pPr>
      <w:r>
        <w:rPr>
          <w:spacing w:val="2"/>
          <w:sz w:val="24"/>
          <w:szCs w:val="24"/>
        </w:rPr>
        <w:t>承包人不得以劳务分包的名义转包或违法分包工程。</w:t>
      </w:r>
    </w:p>
    <w:p w14:paraId="124A1EBD">
      <w:pPr>
        <w:pStyle w:val="3"/>
        <w:spacing w:before="39" w:line="220" w:lineRule="auto"/>
        <w:ind w:left="502"/>
        <w:rPr>
          <w:sz w:val="24"/>
          <w:szCs w:val="24"/>
        </w:rPr>
      </w:pPr>
      <w:r>
        <w:rPr>
          <w:sz w:val="24"/>
          <w:szCs w:val="24"/>
        </w:rPr>
        <w:t>3.5.2 分包的确定</w:t>
      </w:r>
    </w:p>
    <w:p w14:paraId="4AEA162E">
      <w:pPr>
        <w:pStyle w:val="3"/>
        <w:spacing w:before="38" w:line="250" w:lineRule="auto"/>
        <w:ind w:left="8" w:right="196" w:firstLine="489"/>
        <w:rPr>
          <w:sz w:val="24"/>
          <w:szCs w:val="24"/>
        </w:rPr>
      </w:pPr>
      <w:r>
        <w:rPr>
          <w:spacing w:val="1"/>
          <w:sz w:val="24"/>
          <w:szCs w:val="24"/>
        </w:rPr>
        <w:t>承包人应按专用合同条款的约定进行分包，确定分包人。已标价工程量清单或预</w:t>
      </w:r>
      <w:r>
        <w:rPr>
          <w:spacing w:val="14"/>
          <w:sz w:val="24"/>
          <w:szCs w:val="24"/>
        </w:rPr>
        <w:t xml:space="preserve"> </w:t>
      </w:r>
      <w:r>
        <w:rPr>
          <w:spacing w:val="1"/>
          <w:sz w:val="24"/>
          <w:szCs w:val="24"/>
        </w:rPr>
        <w:t>算书中给定暂估价的专业工程，按照第</w:t>
      </w:r>
      <w:r>
        <w:rPr>
          <w:spacing w:val="-14"/>
          <w:sz w:val="24"/>
          <w:szCs w:val="24"/>
        </w:rPr>
        <w:t xml:space="preserve"> </w:t>
      </w:r>
      <w:r>
        <w:rPr>
          <w:spacing w:val="1"/>
          <w:sz w:val="24"/>
          <w:szCs w:val="24"/>
        </w:rPr>
        <w:t>10.7</w:t>
      </w:r>
      <w:r>
        <w:rPr>
          <w:spacing w:val="-45"/>
          <w:sz w:val="24"/>
          <w:szCs w:val="24"/>
        </w:rPr>
        <w:t xml:space="preserve"> </w:t>
      </w:r>
      <w:r>
        <w:rPr>
          <w:spacing w:val="1"/>
          <w:sz w:val="24"/>
          <w:szCs w:val="24"/>
        </w:rPr>
        <w:t>款〔暂估价〕确定分包人。按照合同约</w:t>
      </w:r>
      <w:r>
        <w:rPr>
          <w:sz w:val="24"/>
          <w:szCs w:val="24"/>
        </w:rPr>
        <w:t xml:space="preserve"> </w:t>
      </w:r>
      <w:r>
        <w:rPr>
          <w:spacing w:val="2"/>
          <w:sz w:val="24"/>
          <w:szCs w:val="24"/>
        </w:rPr>
        <w:t>定进行分包的，承包人应确保分包人具有相应的资</w:t>
      </w:r>
      <w:r>
        <w:rPr>
          <w:spacing w:val="1"/>
          <w:sz w:val="24"/>
          <w:szCs w:val="24"/>
        </w:rPr>
        <w:t>质和能力。工程分包不减轻或免除</w:t>
      </w:r>
      <w:r>
        <w:rPr>
          <w:sz w:val="24"/>
          <w:szCs w:val="24"/>
        </w:rPr>
        <w:t xml:space="preserve"> </w:t>
      </w:r>
      <w:r>
        <w:rPr>
          <w:spacing w:val="2"/>
          <w:sz w:val="24"/>
          <w:szCs w:val="24"/>
        </w:rPr>
        <w:t>承包人的责任和义务，承包人和分包人就分包工程</w:t>
      </w:r>
      <w:r>
        <w:rPr>
          <w:spacing w:val="1"/>
          <w:sz w:val="24"/>
          <w:szCs w:val="24"/>
        </w:rPr>
        <w:t>向发包人承担连带责任。除合同另</w:t>
      </w:r>
      <w:r>
        <w:rPr>
          <w:sz w:val="24"/>
          <w:szCs w:val="24"/>
        </w:rPr>
        <w:t xml:space="preserve"> </w:t>
      </w:r>
      <w:r>
        <w:rPr>
          <w:spacing w:val="1"/>
          <w:sz w:val="24"/>
          <w:szCs w:val="24"/>
        </w:rPr>
        <w:t>有约定外，承包人应在分包合同签订后</w:t>
      </w:r>
      <w:r>
        <w:rPr>
          <w:spacing w:val="-42"/>
          <w:sz w:val="24"/>
          <w:szCs w:val="24"/>
        </w:rPr>
        <w:t xml:space="preserve"> </w:t>
      </w:r>
      <w:r>
        <w:rPr>
          <w:spacing w:val="1"/>
          <w:sz w:val="24"/>
          <w:szCs w:val="24"/>
        </w:rPr>
        <w:t>7</w:t>
      </w:r>
      <w:r>
        <w:rPr>
          <w:spacing w:val="-44"/>
          <w:sz w:val="24"/>
          <w:szCs w:val="24"/>
        </w:rPr>
        <w:t xml:space="preserve"> </w:t>
      </w:r>
      <w:r>
        <w:rPr>
          <w:spacing w:val="1"/>
          <w:sz w:val="24"/>
          <w:szCs w:val="24"/>
        </w:rPr>
        <w:t>天内向发包人和监理人</w:t>
      </w:r>
      <w:r>
        <w:rPr>
          <w:sz w:val="24"/>
          <w:szCs w:val="24"/>
        </w:rPr>
        <w:t>提交分包合同副本。</w:t>
      </w:r>
    </w:p>
    <w:p w14:paraId="0BAC05B2">
      <w:pPr>
        <w:pStyle w:val="3"/>
        <w:spacing w:line="219" w:lineRule="auto"/>
        <w:ind w:left="502"/>
        <w:rPr>
          <w:sz w:val="24"/>
          <w:szCs w:val="24"/>
        </w:rPr>
      </w:pPr>
      <w:r>
        <w:rPr>
          <w:spacing w:val="-2"/>
          <w:sz w:val="24"/>
          <w:szCs w:val="24"/>
        </w:rPr>
        <w:t>3.5.3</w:t>
      </w:r>
      <w:r>
        <w:rPr>
          <w:spacing w:val="19"/>
          <w:sz w:val="24"/>
          <w:szCs w:val="24"/>
        </w:rPr>
        <w:t xml:space="preserve"> </w:t>
      </w:r>
      <w:r>
        <w:rPr>
          <w:spacing w:val="-2"/>
          <w:sz w:val="24"/>
          <w:szCs w:val="24"/>
        </w:rPr>
        <w:t>分包管理</w:t>
      </w:r>
    </w:p>
    <w:p w14:paraId="1A47E3AF">
      <w:pPr>
        <w:pStyle w:val="3"/>
        <w:spacing w:before="42" w:line="250" w:lineRule="auto"/>
        <w:ind w:left="12" w:right="200" w:firstLine="485"/>
        <w:rPr>
          <w:sz w:val="24"/>
          <w:szCs w:val="24"/>
        </w:rPr>
      </w:pPr>
      <w:r>
        <w:rPr>
          <w:spacing w:val="1"/>
          <w:sz w:val="24"/>
          <w:szCs w:val="24"/>
        </w:rPr>
        <w:t>承包人应向监理人提交分包人的主要施工管理人员表，并对分包人的施工人员进</w:t>
      </w:r>
      <w:r>
        <w:rPr>
          <w:spacing w:val="14"/>
          <w:sz w:val="24"/>
          <w:szCs w:val="24"/>
        </w:rPr>
        <w:t xml:space="preserve"> </w:t>
      </w:r>
      <w:r>
        <w:rPr>
          <w:spacing w:val="2"/>
          <w:sz w:val="24"/>
          <w:szCs w:val="24"/>
        </w:rPr>
        <w:t>行实名制管理，包括但不限于进出场管理、登记造册以及各种证照的办理。</w:t>
      </w:r>
    </w:p>
    <w:p w14:paraId="25DDEE77">
      <w:pPr>
        <w:pStyle w:val="3"/>
        <w:spacing w:before="1" w:line="217" w:lineRule="auto"/>
        <w:ind w:left="502"/>
        <w:rPr>
          <w:sz w:val="24"/>
          <w:szCs w:val="24"/>
        </w:rPr>
      </w:pPr>
      <w:r>
        <w:rPr>
          <w:sz w:val="24"/>
          <w:szCs w:val="24"/>
        </w:rPr>
        <w:t>3.5.4 分包合同价款</w:t>
      </w:r>
    </w:p>
    <w:p w14:paraId="24744F15">
      <w:pPr>
        <w:pStyle w:val="3"/>
        <w:spacing w:before="41" w:line="218" w:lineRule="auto"/>
        <w:ind w:left="509"/>
        <w:rPr>
          <w:sz w:val="24"/>
          <w:szCs w:val="24"/>
        </w:rPr>
      </w:pPr>
      <w:r>
        <w:rPr>
          <w:spacing w:val="1"/>
          <w:sz w:val="24"/>
          <w:szCs w:val="24"/>
        </w:rPr>
        <w:t>（1）除本项第（2）目约定的情况或专用合同条款另有约定外，分包合同价款由</w:t>
      </w:r>
    </w:p>
    <w:p w14:paraId="2354046D">
      <w:pPr>
        <w:spacing w:line="218" w:lineRule="auto"/>
        <w:rPr>
          <w:sz w:val="24"/>
          <w:szCs w:val="24"/>
        </w:rPr>
        <w:sectPr>
          <w:footerReference r:id="rId108" w:type="default"/>
          <w:pgSz w:w="11905" w:h="16839"/>
          <w:pgMar w:top="1482" w:right="1339" w:bottom="1596" w:left="1417" w:header="1125" w:footer="1431" w:gutter="0"/>
          <w:pgNumType w:fmt="decimal"/>
          <w:cols w:space="720" w:num="1"/>
        </w:sectPr>
      </w:pPr>
    </w:p>
    <w:p w14:paraId="3CEB407A">
      <w:pPr>
        <w:pStyle w:val="3"/>
        <w:spacing w:before="1" w:line="217" w:lineRule="auto"/>
        <w:ind w:left="8"/>
        <w:rPr>
          <w:sz w:val="24"/>
          <w:szCs w:val="24"/>
        </w:rPr>
      </w:pPr>
      <w:bookmarkStart w:id="57" w:name="bookmark162"/>
      <w:bookmarkEnd w:id="57"/>
      <w:r>
        <w:rPr>
          <w:spacing w:val="3"/>
          <w:sz w:val="24"/>
          <w:szCs w:val="24"/>
        </w:rPr>
        <w:t>承包人与分包人结算，未经承包人同意，发包人不</w:t>
      </w:r>
      <w:r>
        <w:rPr>
          <w:spacing w:val="2"/>
          <w:sz w:val="24"/>
          <w:szCs w:val="24"/>
        </w:rPr>
        <w:t>得向分包人支付分包工程价款；</w:t>
      </w:r>
    </w:p>
    <w:p w14:paraId="72C0C36C">
      <w:pPr>
        <w:pStyle w:val="3"/>
        <w:spacing w:before="41" w:line="250" w:lineRule="auto"/>
        <w:ind w:left="8" w:right="201" w:firstLine="501"/>
        <w:rPr>
          <w:sz w:val="24"/>
          <w:szCs w:val="24"/>
        </w:rPr>
      </w:pPr>
      <w:r>
        <w:rPr>
          <w:spacing w:val="2"/>
          <w:sz w:val="24"/>
          <w:szCs w:val="24"/>
        </w:rPr>
        <w:t>（2）生效法律文书要求发包人向分包人支付分包合同价款的，发包人有权从应</w:t>
      </w:r>
      <w:r>
        <w:rPr>
          <w:spacing w:val="8"/>
          <w:sz w:val="24"/>
          <w:szCs w:val="24"/>
        </w:rPr>
        <w:t xml:space="preserve"> </w:t>
      </w:r>
      <w:r>
        <w:rPr>
          <w:spacing w:val="2"/>
          <w:sz w:val="24"/>
          <w:szCs w:val="24"/>
        </w:rPr>
        <w:t>付承包人工程款中扣除该部分款项。</w:t>
      </w:r>
    </w:p>
    <w:p w14:paraId="0B4E9BEF">
      <w:pPr>
        <w:pStyle w:val="3"/>
        <w:spacing w:line="219" w:lineRule="auto"/>
        <w:ind w:left="502"/>
        <w:rPr>
          <w:sz w:val="24"/>
          <w:szCs w:val="24"/>
        </w:rPr>
      </w:pPr>
      <w:r>
        <w:rPr>
          <w:spacing w:val="1"/>
          <w:sz w:val="24"/>
          <w:szCs w:val="24"/>
        </w:rPr>
        <w:t>3.5.5 分包合同权益的转让</w:t>
      </w:r>
    </w:p>
    <w:p w14:paraId="2C88E9A7">
      <w:pPr>
        <w:pStyle w:val="3"/>
        <w:spacing w:before="39" w:line="251" w:lineRule="auto"/>
        <w:ind w:left="10" w:right="122" w:firstLine="490"/>
        <w:rPr>
          <w:sz w:val="24"/>
          <w:szCs w:val="24"/>
        </w:rPr>
      </w:pPr>
      <w:r>
        <w:rPr>
          <w:spacing w:val="1"/>
          <w:sz w:val="24"/>
          <w:szCs w:val="24"/>
        </w:rPr>
        <w:t>分包人在分包合同项下的义务持续到缺陷责任期届满以后的，发包人有权在缺陷</w:t>
      </w:r>
      <w:r>
        <w:rPr>
          <w:spacing w:val="11"/>
          <w:sz w:val="24"/>
          <w:szCs w:val="24"/>
        </w:rPr>
        <w:t xml:space="preserve"> </w:t>
      </w:r>
      <w:bookmarkStart w:id="58" w:name="bookmark53"/>
      <w:bookmarkEnd w:id="58"/>
      <w:r>
        <w:rPr>
          <w:spacing w:val="1"/>
          <w:sz w:val="24"/>
          <w:szCs w:val="24"/>
        </w:rPr>
        <w:t>责任期届满前，要求承包人将其在分包合同项下的权益转让给发包人，承包人应当转</w:t>
      </w:r>
      <w:r>
        <w:rPr>
          <w:spacing w:val="17"/>
          <w:sz w:val="24"/>
          <w:szCs w:val="24"/>
        </w:rPr>
        <w:t xml:space="preserve"> </w:t>
      </w:r>
      <w:r>
        <w:rPr>
          <w:spacing w:val="2"/>
          <w:sz w:val="24"/>
          <w:szCs w:val="24"/>
        </w:rPr>
        <w:t>让。除转让合同另有约定外，转让合同生效后，由分包人向发包人履行义务。</w:t>
      </w:r>
    </w:p>
    <w:p w14:paraId="5508B0FE">
      <w:pPr>
        <w:pStyle w:val="3"/>
        <w:spacing w:before="117" w:line="219" w:lineRule="auto"/>
        <w:ind w:left="13"/>
        <w:outlineLvl w:val="3"/>
        <w:rPr>
          <w:sz w:val="24"/>
          <w:szCs w:val="24"/>
        </w:rPr>
      </w:pPr>
      <w:r>
        <w:rPr>
          <w:spacing w:val="1"/>
          <w:sz w:val="24"/>
          <w:szCs w:val="24"/>
        </w:rPr>
        <w:t>3.6 工程照管与成品、半成品保护</w:t>
      </w:r>
    </w:p>
    <w:p w14:paraId="6E50DAB6">
      <w:pPr>
        <w:pStyle w:val="3"/>
        <w:spacing w:before="158" w:line="235" w:lineRule="auto"/>
        <w:ind w:left="8" w:right="119" w:firstLine="501"/>
        <w:rPr>
          <w:sz w:val="24"/>
          <w:szCs w:val="24"/>
        </w:rPr>
      </w:pPr>
      <w:r>
        <w:rPr>
          <w:spacing w:val="1"/>
          <w:sz w:val="24"/>
          <w:szCs w:val="24"/>
        </w:rPr>
        <w:t>（1）除专用合同条款另有约定外，</w:t>
      </w:r>
      <w:r>
        <w:rPr>
          <w:spacing w:val="-69"/>
          <w:sz w:val="24"/>
          <w:szCs w:val="24"/>
        </w:rPr>
        <w:t xml:space="preserve"> </w:t>
      </w:r>
      <w:r>
        <w:rPr>
          <w:spacing w:val="1"/>
          <w:sz w:val="24"/>
          <w:szCs w:val="24"/>
        </w:rPr>
        <w:t>自发包人向承包人移交施</w:t>
      </w:r>
      <w:r>
        <w:rPr>
          <w:sz w:val="24"/>
          <w:szCs w:val="24"/>
        </w:rPr>
        <w:t xml:space="preserve">工现场之日起，承 </w:t>
      </w:r>
      <w:r>
        <w:rPr>
          <w:spacing w:val="2"/>
          <w:sz w:val="24"/>
          <w:szCs w:val="24"/>
        </w:rPr>
        <w:t>包人应负责照管工程及工程相关的材料、工程设备，直到</w:t>
      </w:r>
      <w:r>
        <w:rPr>
          <w:spacing w:val="1"/>
          <w:sz w:val="24"/>
          <w:szCs w:val="24"/>
        </w:rPr>
        <w:t>颁发工程接收证书之日止。</w:t>
      </w:r>
    </w:p>
    <w:p w14:paraId="75BB254B">
      <w:pPr>
        <w:pStyle w:val="3"/>
        <w:spacing w:before="40" w:line="234" w:lineRule="auto"/>
        <w:ind w:left="37" w:right="58" w:firstLine="472"/>
        <w:rPr>
          <w:sz w:val="24"/>
          <w:szCs w:val="24"/>
        </w:rPr>
      </w:pPr>
      <w:r>
        <w:rPr>
          <w:spacing w:val="-1"/>
          <w:sz w:val="24"/>
          <w:szCs w:val="24"/>
        </w:rPr>
        <w:t>（2）在承包人负责照管期间，因承包人原因造成工程、材料、工程设备损坏的，</w:t>
      </w:r>
      <w:r>
        <w:rPr>
          <w:spacing w:val="18"/>
          <w:sz w:val="24"/>
          <w:szCs w:val="24"/>
        </w:rPr>
        <w:t xml:space="preserve"> </w:t>
      </w:r>
      <w:r>
        <w:rPr>
          <w:spacing w:val="2"/>
          <w:sz w:val="24"/>
          <w:szCs w:val="24"/>
        </w:rPr>
        <w:t>由承包人负责修复或更换，并承担由此增加的费</w:t>
      </w:r>
      <w:r>
        <w:rPr>
          <w:spacing w:val="1"/>
          <w:sz w:val="24"/>
          <w:szCs w:val="24"/>
        </w:rPr>
        <w:t>用和（或）延误的工期。</w:t>
      </w:r>
    </w:p>
    <w:p w14:paraId="60EBB7D4">
      <w:pPr>
        <w:pStyle w:val="3"/>
        <w:spacing w:before="41"/>
        <w:ind w:left="8" w:right="122" w:firstLine="501"/>
        <w:rPr>
          <w:sz w:val="24"/>
          <w:szCs w:val="24"/>
        </w:rPr>
      </w:pPr>
      <w:r>
        <w:rPr>
          <w:spacing w:val="2"/>
          <w:sz w:val="24"/>
          <w:szCs w:val="24"/>
        </w:rPr>
        <w:t>（3）对合同内分期完成的成品和半成品，在工程接收证书颁发前，由承包人承</w:t>
      </w:r>
      <w:r>
        <w:rPr>
          <w:spacing w:val="8"/>
          <w:sz w:val="24"/>
          <w:szCs w:val="24"/>
        </w:rPr>
        <w:t xml:space="preserve"> </w:t>
      </w:r>
      <w:r>
        <w:rPr>
          <w:spacing w:val="2"/>
          <w:sz w:val="24"/>
          <w:szCs w:val="24"/>
        </w:rPr>
        <w:t>担保护责任。因承包人原因造成成品或半成品损坏</w:t>
      </w:r>
      <w:r>
        <w:rPr>
          <w:spacing w:val="1"/>
          <w:sz w:val="24"/>
          <w:szCs w:val="24"/>
        </w:rPr>
        <w:t>的，由承包人负责修复或更换，并</w:t>
      </w:r>
      <w:r>
        <w:rPr>
          <w:sz w:val="24"/>
          <w:szCs w:val="24"/>
        </w:rPr>
        <w:t xml:space="preserve"> </w:t>
      </w:r>
      <w:r>
        <w:rPr>
          <w:spacing w:val="2"/>
          <w:sz w:val="24"/>
          <w:szCs w:val="24"/>
        </w:rPr>
        <w:t>承担由此增加的费用和（或）延误的工期。</w:t>
      </w:r>
    </w:p>
    <w:p w14:paraId="5AE14446">
      <w:pPr>
        <w:pStyle w:val="3"/>
        <w:spacing w:before="159" w:line="220" w:lineRule="auto"/>
        <w:ind w:left="13"/>
        <w:outlineLvl w:val="3"/>
        <w:rPr>
          <w:sz w:val="24"/>
          <w:szCs w:val="24"/>
        </w:rPr>
      </w:pPr>
      <w:bookmarkStart w:id="59" w:name="bookmark54"/>
      <w:bookmarkEnd w:id="59"/>
      <w:r>
        <w:rPr>
          <w:spacing w:val="-3"/>
          <w:sz w:val="24"/>
          <w:szCs w:val="24"/>
        </w:rPr>
        <w:t>3.7</w:t>
      </w:r>
      <w:r>
        <w:rPr>
          <w:spacing w:val="22"/>
          <w:sz w:val="24"/>
          <w:szCs w:val="24"/>
        </w:rPr>
        <w:t xml:space="preserve"> </w:t>
      </w:r>
      <w:r>
        <w:rPr>
          <w:spacing w:val="-3"/>
          <w:sz w:val="24"/>
          <w:szCs w:val="24"/>
        </w:rPr>
        <w:t>履约担保</w:t>
      </w:r>
    </w:p>
    <w:p w14:paraId="07EAAE36">
      <w:pPr>
        <w:pStyle w:val="3"/>
        <w:spacing w:before="160" w:line="250" w:lineRule="auto"/>
        <w:ind w:left="9" w:right="77" w:firstLine="492"/>
        <w:jc w:val="both"/>
        <w:rPr>
          <w:sz w:val="24"/>
          <w:szCs w:val="24"/>
        </w:rPr>
      </w:pPr>
      <w:r>
        <w:rPr>
          <w:spacing w:val="3"/>
          <w:sz w:val="24"/>
          <w:szCs w:val="24"/>
        </w:rPr>
        <w:t>发包人需要承包人提供履约担保的，由合同当事</w:t>
      </w:r>
      <w:r>
        <w:rPr>
          <w:spacing w:val="2"/>
          <w:sz w:val="24"/>
          <w:szCs w:val="24"/>
        </w:rPr>
        <w:t>人在专用合同条款中约定履约担</w:t>
      </w:r>
      <w:r>
        <w:rPr>
          <w:sz w:val="24"/>
          <w:szCs w:val="24"/>
        </w:rPr>
        <w:t xml:space="preserve"> </w:t>
      </w:r>
      <w:r>
        <w:rPr>
          <w:spacing w:val="3"/>
          <w:sz w:val="24"/>
          <w:szCs w:val="24"/>
        </w:rPr>
        <w:t>保的方式、金额及期限等。履约担保可以采用银行保函或担保</w:t>
      </w:r>
      <w:r>
        <w:rPr>
          <w:spacing w:val="2"/>
          <w:sz w:val="24"/>
          <w:szCs w:val="24"/>
        </w:rPr>
        <w:t>公司担保等形式，具体</w:t>
      </w:r>
      <w:r>
        <w:rPr>
          <w:sz w:val="24"/>
          <w:szCs w:val="24"/>
        </w:rPr>
        <w:t xml:space="preserve"> </w:t>
      </w:r>
      <w:r>
        <w:rPr>
          <w:spacing w:val="2"/>
          <w:sz w:val="24"/>
          <w:szCs w:val="24"/>
        </w:rPr>
        <w:t>由合同当事人在专用合同条款中约定。</w:t>
      </w:r>
    </w:p>
    <w:p w14:paraId="24BC76CC">
      <w:pPr>
        <w:pStyle w:val="3"/>
        <w:spacing w:before="2" w:line="250" w:lineRule="auto"/>
        <w:ind w:left="12" w:right="138" w:firstLine="504"/>
        <w:rPr>
          <w:sz w:val="24"/>
          <w:szCs w:val="24"/>
        </w:rPr>
      </w:pPr>
      <w:r>
        <w:rPr>
          <w:sz w:val="24"/>
          <w:szCs w:val="24"/>
        </w:rPr>
        <w:t>因承包人原因导致工期延长的，继续提供履约担保所增加的费用由承包人承担；</w:t>
      </w:r>
      <w:r>
        <w:rPr>
          <w:spacing w:val="15"/>
          <w:sz w:val="24"/>
          <w:szCs w:val="24"/>
        </w:rPr>
        <w:t xml:space="preserve"> </w:t>
      </w:r>
      <w:r>
        <w:rPr>
          <w:spacing w:val="3"/>
          <w:sz w:val="24"/>
          <w:szCs w:val="24"/>
        </w:rPr>
        <w:t>非因承包人原因导致工期延长的，继续提供</w:t>
      </w:r>
      <w:r>
        <w:rPr>
          <w:spacing w:val="2"/>
          <w:sz w:val="24"/>
          <w:szCs w:val="24"/>
        </w:rPr>
        <w:t>履约担保所增加的费用由发包人承担。</w:t>
      </w:r>
    </w:p>
    <w:p w14:paraId="271852C0">
      <w:pPr>
        <w:pStyle w:val="3"/>
        <w:spacing w:before="118" w:line="221" w:lineRule="auto"/>
        <w:ind w:left="13"/>
        <w:outlineLvl w:val="3"/>
        <w:rPr>
          <w:sz w:val="24"/>
          <w:szCs w:val="24"/>
        </w:rPr>
      </w:pPr>
      <w:bookmarkStart w:id="60" w:name="bookmark55"/>
      <w:bookmarkEnd w:id="60"/>
      <w:r>
        <w:rPr>
          <w:spacing w:val="-3"/>
          <w:sz w:val="24"/>
          <w:szCs w:val="24"/>
        </w:rPr>
        <w:t>3.8</w:t>
      </w:r>
      <w:r>
        <w:rPr>
          <w:spacing w:val="17"/>
          <w:sz w:val="24"/>
          <w:szCs w:val="24"/>
        </w:rPr>
        <w:t xml:space="preserve"> </w:t>
      </w:r>
      <w:r>
        <w:rPr>
          <w:spacing w:val="-3"/>
          <w:sz w:val="24"/>
          <w:szCs w:val="24"/>
        </w:rPr>
        <w:t>联合体</w:t>
      </w:r>
    </w:p>
    <w:p w14:paraId="0273BA26">
      <w:pPr>
        <w:pStyle w:val="3"/>
        <w:spacing w:before="158" w:line="234" w:lineRule="auto"/>
        <w:ind w:left="12" w:right="79" w:firstLine="490"/>
        <w:rPr>
          <w:sz w:val="24"/>
          <w:szCs w:val="24"/>
        </w:rPr>
      </w:pPr>
      <w:r>
        <w:rPr>
          <w:spacing w:val="2"/>
          <w:sz w:val="24"/>
          <w:szCs w:val="24"/>
        </w:rPr>
        <w:t>3.8.1 联合体各方应共同与发包人签订合同协议书。联合体各方应为履行合同向</w:t>
      </w:r>
      <w:r>
        <w:rPr>
          <w:spacing w:val="11"/>
          <w:sz w:val="24"/>
          <w:szCs w:val="24"/>
        </w:rPr>
        <w:t xml:space="preserve"> </w:t>
      </w:r>
      <w:r>
        <w:rPr>
          <w:spacing w:val="1"/>
          <w:sz w:val="24"/>
          <w:szCs w:val="24"/>
        </w:rPr>
        <w:t>发包人承担连带责任。</w:t>
      </w:r>
    </w:p>
    <w:p w14:paraId="6DE26ADB">
      <w:pPr>
        <w:pStyle w:val="3"/>
        <w:spacing w:before="42" w:line="234" w:lineRule="auto"/>
        <w:ind w:left="10" w:right="79" w:firstLine="492"/>
        <w:rPr>
          <w:sz w:val="24"/>
          <w:szCs w:val="24"/>
        </w:rPr>
      </w:pPr>
      <w:r>
        <w:rPr>
          <w:spacing w:val="2"/>
          <w:sz w:val="24"/>
          <w:szCs w:val="24"/>
        </w:rPr>
        <w:t>3.8.2 联合体协议经发包人确认后作为合同附件。在履行合同过程中，未经发包</w:t>
      </w:r>
      <w:r>
        <w:rPr>
          <w:spacing w:val="11"/>
          <w:sz w:val="24"/>
          <w:szCs w:val="24"/>
        </w:rPr>
        <w:t xml:space="preserve"> </w:t>
      </w:r>
      <w:r>
        <w:rPr>
          <w:spacing w:val="1"/>
          <w:sz w:val="24"/>
          <w:szCs w:val="24"/>
        </w:rPr>
        <w:t>人同意，不得修改联合体协议。</w:t>
      </w:r>
    </w:p>
    <w:p w14:paraId="53AD22AB">
      <w:pPr>
        <w:pStyle w:val="3"/>
        <w:spacing w:before="40" w:line="235" w:lineRule="auto"/>
        <w:ind w:left="11" w:right="79" w:firstLine="491"/>
        <w:rPr>
          <w:sz w:val="24"/>
          <w:szCs w:val="24"/>
        </w:rPr>
      </w:pPr>
      <w:r>
        <w:rPr>
          <w:spacing w:val="2"/>
          <w:sz w:val="24"/>
          <w:szCs w:val="24"/>
        </w:rPr>
        <w:t>3.8.3 联合体牵头人负责与发包人和监理人联系，并接受指示，负责组织联合体</w:t>
      </w:r>
      <w:r>
        <w:rPr>
          <w:spacing w:val="11"/>
          <w:sz w:val="24"/>
          <w:szCs w:val="24"/>
        </w:rPr>
        <w:t xml:space="preserve"> </w:t>
      </w:r>
      <w:r>
        <w:rPr>
          <w:spacing w:val="1"/>
          <w:sz w:val="24"/>
          <w:szCs w:val="24"/>
        </w:rPr>
        <w:t>各成员全面履行合同。</w:t>
      </w:r>
    </w:p>
    <w:p w14:paraId="458F3F92">
      <w:pPr>
        <w:pStyle w:val="3"/>
        <w:spacing w:before="161" w:line="222" w:lineRule="auto"/>
        <w:ind w:left="7"/>
        <w:outlineLvl w:val="2"/>
        <w:rPr>
          <w:sz w:val="24"/>
          <w:szCs w:val="24"/>
        </w:rPr>
      </w:pPr>
      <w:bookmarkStart w:id="61" w:name="bookmark56"/>
      <w:bookmarkEnd w:id="61"/>
      <w:r>
        <w:rPr>
          <w:spacing w:val="-3"/>
          <w:sz w:val="24"/>
          <w:szCs w:val="24"/>
        </w:rPr>
        <w:t>4.</w:t>
      </w:r>
      <w:r>
        <w:rPr>
          <w:spacing w:val="17"/>
          <w:sz w:val="24"/>
          <w:szCs w:val="24"/>
        </w:rPr>
        <w:t xml:space="preserve"> </w:t>
      </w:r>
      <w:r>
        <w:rPr>
          <w:spacing w:val="-3"/>
          <w:sz w:val="24"/>
          <w:szCs w:val="24"/>
        </w:rPr>
        <w:t>监理人</w:t>
      </w:r>
    </w:p>
    <w:p w14:paraId="540EBCBB">
      <w:pPr>
        <w:pStyle w:val="3"/>
        <w:spacing w:before="155" w:line="220" w:lineRule="auto"/>
        <w:ind w:left="7"/>
        <w:outlineLvl w:val="3"/>
        <w:rPr>
          <w:sz w:val="24"/>
          <w:szCs w:val="24"/>
        </w:rPr>
      </w:pPr>
      <w:bookmarkStart w:id="62" w:name="bookmark57"/>
      <w:bookmarkEnd w:id="62"/>
      <w:r>
        <w:rPr>
          <w:sz w:val="24"/>
          <w:szCs w:val="24"/>
        </w:rPr>
        <w:t>4.1</w:t>
      </w:r>
      <w:r>
        <w:rPr>
          <w:spacing w:val="-44"/>
          <w:sz w:val="24"/>
          <w:szCs w:val="24"/>
        </w:rPr>
        <w:t xml:space="preserve"> </w:t>
      </w:r>
      <w:r>
        <w:rPr>
          <w:sz w:val="24"/>
          <w:szCs w:val="24"/>
        </w:rPr>
        <w:t>监理人的一般规定</w:t>
      </w:r>
    </w:p>
    <w:p w14:paraId="65B00942">
      <w:pPr>
        <w:pStyle w:val="3"/>
        <w:spacing w:before="159" w:line="250" w:lineRule="auto"/>
        <w:ind w:left="9" w:right="77" w:firstLine="491"/>
        <w:jc w:val="both"/>
        <w:rPr>
          <w:sz w:val="24"/>
          <w:szCs w:val="24"/>
        </w:rPr>
      </w:pPr>
      <w:r>
        <w:rPr>
          <w:spacing w:val="3"/>
          <w:sz w:val="24"/>
          <w:szCs w:val="24"/>
        </w:rPr>
        <w:t>工程实行监理的，发包人和承包人应在专用合同条</w:t>
      </w:r>
      <w:r>
        <w:rPr>
          <w:spacing w:val="2"/>
          <w:sz w:val="24"/>
          <w:szCs w:val="24"/>
        </w:rPr>
        <w:t>款中明确监理人的监理内容及</w:t>
      </w:r>
      <w:r>
        <w:rPr>
          <w:sz w:val="24"/>
          <w:szCs w:val="24"/>
        </w:rPr>
        <w:t xml:space="preserve"> </w:t>
      </w:r>
      <w:r>
        <w:rPr>
          <w:spacing w:val="3"/>
          <w:sz w:val="24"/>
          <w:szCs w:val="24"/>
        </w:rPr>
        <w:t>监理权限等事项。监理人应当根据发包人授权及法律规定，代</w:t>
      </w:r>
      <w:r>
        <w:rPr>
          <w:spacing w:val="2"/>
          <w:sz w:val="24"/>
          <w:szCs w:val="24"/>
        </w:rPr>
        <w:t>表发包人对工程施工相</w:t>
      </w:r>
      <w:r>
        <w:rPr>
          <w:sz w:val="24"/>
          <w:szCs w:val="24"/>
        </w:rPr>
        <w:t xml:space="preserve"> </w:t>
      </w:r>
      <w:r>
        <w:rPr>
          <w:spacing w:val="3"/>
          <w:sz w:val="24"/>
          <w:szCs w:val="24"/>
        </w:rPr>
        <w:t>关事项进行检查、查验、审核、验收，并签发相关指示，但监</w:t>
      </w:r>
      <w:r>
        <w:rPr>
          <w:spacing w:val="2"/>
          <w:sz w:val="24"/>
          <w:szCs w:val="24"/>
        </w:rPr>
        <w:t>理人无权修改合同，且</w:t>
      </w:r>
      <w:r>
        <w:rPr>
          <w:sz w:val="24"/>
          <w:szCs w:val="24"/>
        </w:rPr>
        <w:t xml:space="preserve"> </w:t>
      </w:r>
      <w:r>
        <w:rPr>
          <w:spacing w:val="2"/>
          <w:sz w:val="24"/>
          <w:szCs w:val="24"/>
        </w:rPr>
        <w:t>无权减轻或免除合同约定的承包人的任何责任与义务。</w:t>
      </w:r>
    </w:p>
    <w:p w14:paraId="5A11276C">
      <w:pPr>
        <w:pStyle w:val="3"/>
        <w:spacing w:before="2" w:line="250" w:lineRule="auto"/>
        <w:ind w:left="9" w:right="77" w:firstLine="502"/>
        <w:rPr>
          <w:sz w:val="24"/>
          <w:szCs w:val="24"/>
        </w:rPr>
      </w:pPr>
      <w:r>
        <w:rPr>
          <w:spacing w:val="2"/>
          <w:sz w:val="24"/>
          <w:szCs w:val="24"/>
        </w:rPr>
        <w:t>除专用合同条款另有约定外，监理人在施工现场的办公场所、生活场所由承包人</w:t>
      </w:r>
      <w:r>
        <w:rPr>
          <w:spacing w:val="10"/>
          <w:sz w:val="24"/>
          <w:szCs w:val="24"/>
        </w:rPr>
        <w:t xml:space="preserve"> </w:t>
      </w:r>
      <w:r>
        <w:rPr>
          <w:spacing w:val="2"/>
          <w:sz w:val="24"/>
          <w:szCs w:val="24"/>
        </w:rPr>
        <w:t>提供，所发生的费用由发包人承担。</w:t>
      </w:r>
    </w:p>
    <w:p w14:paraId="3836747E">
      <w:pPr>
        <w:pStyle w:val="3"/>
        <w:spacing w:before="118" w:line="221" w:lineRule="auto"/>
        <w:ind w:left="7"/>
        <w:outlineLvl w:val="3"/>
        <w:rPr>
          <w:sz w:val="24"/>
          <w:szCs w:val="24"/>
        </w:rPr>
      </w:pPr>
      <w:bookmarkStart w:id="63" w:name="bookmark58"/>
      <w:bookmarkEnd w:id="63"/>
      <w:r>
        <w:rPr>
          <w:spacing w:val="-1"/>
          <w:sz w:val="24"/>
          <w:szCs w:val="24"/>
        </w:rPr>
        <w:t>4.2</w:t>
      </w:r>
      <w:r>
        <w:rPr>
          <w:spacing w:val="-48"/>
          <w:sz w:val="24"/>
          <w:szCs w:val="24"/>
        </w:rPr>
        <w:t xml:space="preserve"> </w:t>
      </w:r>
      <w:r>
        <w:rPr>
          <w:spacing w:val="-1"/>
          <w:sz w:val="24"/>
          <w:szCs w:val="24"/>
        </w:rPr>
        <w:t>监理人员</w:t>
      </w:r>
    </w:p>
    <w:p w14:paraId="71987550">
      <w:pPr>
        <w:pStyle w:val="3"/>
        <w:spacing w:before="157" w:line="219" w:lineRule="auto"/>
        <w:ind w:left="501"/>
        <w:rPr>
          <w:sz w:val="24"/>
          <w:szCs w:val="24"/>
        </w:rPr>
      </w:pPr>
      <w:r>
        <w:rPr>
          <w:spacing w:val="3"/>
          <w:sz w:val="24"/>
          <w:szCs w:val="24"/>
        </w:rPr>
        <w:t>发包人授予监理人对工程实施监理的权利由监</w:t>
      </w:r>
      <w:r>
        <w:rPr>
          <w:spacing w:val="2"/>
          <w:sz w:val="24"/>
          <w:szCs w:val="24"/>
        </w:rPr>
        <w:t>理人派驻施工现场的监理人员行</w:t>
      </w:r>
    </w:p>
    <w:p w14:paraId="3B8B28D5">
      <w:pPr>
        <w:spacing w:line="219" w:lineRule="auto"/>
        <w:rPr>
          <w:sz w:val="24"/>
          <w:szCs w:val="24"/>
        </w:rPr>
        <w:sectPr>
          <w:headerReference r:id="rId109" w:type="default"/>
          <w:footerReference r:id="rId110" w:type="default"/>
          <w:pgSz w:w="11905" w:h="16839"/>
          <w:pgMar w:top="1482" w:right="1416" w:bottom="1596" w:left="1417" w:header="1125" w:footer="1431" w:gutter="0"/>
          <w:pgNumType w:fmt="decimal"/>
          <w:cols w:space="720" w:num="1"/>
        </w:sectPr>
      </w:pPr>
    </w:p>
    <w:p w14:paraId="64014AC1">
      <w:pPr>
        <w:pStyle w:val="3"/>
        <w:spacing w:before="3" w:line="251" w:lineRule="auto"/>
        <w:ind w:left="9" w:right="2"/>
        <w:jc w:val="both"/>
        <w:rPr>
          <w:sz w:val="24"/>
          <w:szCs w:val="24"/>
        </w:rPr>
      </w:pPr>
      <w:r>
        <w:rPr>
          <w:spacing w:val="3"/>
          <w:sz w:val="24"/>
          <w:szCs w:val="24"/>
        </w:rPr>
        <w:t>使，监理人员包括总监理工程师及监理工程师。监理人应将授</w:t>
      </w:r>
      <w:r>
        <w:rPr>
          <w:spacing w:val="2"/>
          <w:sz w:val="24"/>
          <w:szCs w:val="24"/>
        </w:rPr>
        <w:t>权的总监理工程师和监</w:t>
      </w:r>
      <w:r>
        <w:rPr>
          <w:sz w:val="24"/>
          <w:szCs w:val="24"/>
        </w:rPr>
        <w:t xml:space="preserve"> </w:t>
      </w:r>
      <w:r>
        <w:rPr>
          <w:spacing w:val="3"/>
          <w:sz w:val="24"/>
          <w:szCs w:val="24"/>
        </w:rPr>
        <w:t>理工程师的姓名及授权范围以书面形式提前通知承包人。更</w:t>
      </w:r>
      <w:r>
        <w:rPr>
          <w:spacing w:val="2"/>
          <w:sz w:val="24"/>
          <w:szCs w:val="24"/>
        </w:rPr>
        <w:t>换总监理工程师的，监理</w:t>
      </w:r>
      <w:r>
        <w:rPr>
          <w:sz w:val="24"/>
          <w:szCs w:val="24"/>
        </w:rPr>
        <w:t xml:space="preserve"> </w:t>
      </w:r>
      <w:r>
        <w:rPr>
          <w:spacing w:val="1"/>
          <w:sz w:val="24"/>
          <w:szCs w:val="24"/>
        </w:rPr>
        <w:t>人应提前7天书面通知承包人；更换其他监理人员，监理人应提前48小时书面通知承包</w:t>
      </w:r>
      <w:r>
        <w:rPr>
          <w:spacing w:val="18"/>
          <w:sz w:val="24"/>
          <w:szCs w:val="24"/>
        </w:rPr>
        <w:t xml:space="preserve"> </w:t>
      </w:r>
      <w:r>
        <w:rPr>
          <w:spacing w:val="-6"/>
          <w:sz w:val="24"/>
          <w:szCs w:val="24"/>
        </w:rPr>
        <w:t>人。</w:t>
      </w:r>
    </w:p>
    <w:p w14:paraId="279B8BFE">
      <w:pPr>
        <w:pStyle w:val="3"/>
        <w:spacing w:before="112" w:line="221" w:lineRule="auto"/>
        <w:ind w:left="7"/>
        <w:outlineLvl w:val="3"/>
        <w:rPr>
          <w:sz w:val="24"/>
          <w:szCs w:val="24"/>
        </w:rPr>
      </w:pPr>
      <w:bookmarkStart w:id="64" w:name="bookmark59"/>
      <w:bookmarkEnd w:id="64"/>
      <w:r>
        <w:rPr>
          <w:spacing w:val="-1"/>
          <w:sz w:val="24"/>
          <w:szCs w:val="24"/>
        </w:rPr>
        <w:t>4.3</w:t>
      </w:r>
      <w:r>
        <w:rPr>
          <w:spacing w:val="-42"/>
          <w:sz w:val="24"/>
          <w:szCs w:val="24"/>
        </w:rPr>
        <w:t xml:space="preserve"> </w:t>
      </w:r>
      <w:r>
        <w:rPr>
          <w:spacing w:val="-1"/>
          <w:sz w:val="24"/>
          <w:szCs w:val="24"/>
        </w:rPr>
        <w:t>监理人的指示</w:t>
      </w:r>
    </w:p>
    <w:p w14:paraId="5C8935E2">
      <w:pPr>
        <w:pStyle w:val="3"/>
        <w:spacing w:before="156" w:line="250" w:lineRule="auto"/>
        <w:ind w:left="7" w:right="77" w:firstLine="491"/>
        <w:jc w:val="both"/>
        <w:rPr>
          <w:sz w:val="24"/>
          <w:szCs w:val="24"/>
        </w:rPr>
      </w:pPr>
      <w:r>
        <w:rPr>
          <w:spacing w:val="3"/>
          <w:sz w:val="24"/>
          <w:szCs w:val="24"/>
        </w:rPr>
        <w:t>监理人应按照发包人的授权发出监理指示。监理人的指</w:t>
      </w:r>
      <w:r>
        <w:rPr>
          <w:spacing w:val="2"/>
          <w:sz w:val="24"/>
          <w:szCs w:val="24"/>
        </w:rPr>
        <w:t>示应采用书面形式，并经</w:t>
      </w:r>
      <w:r>
        <w:rPr>
          <w:sz w:val="24"/>
          <w:szCs w:val="24"/>
        </w:rPr>
        <w:t xml:space="preserve"> </w:t>
      </w:r>
      <w:r>
        <w:rPr>
          <w:spacing w:val="3"/>
          <w:sz w:val="24"/>
          <w:szCs w:val="24"/>
        </w:rPr>
        <w:t>其授权的监理人员签字。紧急情况下，为了保证施工人员的安全或</w:t>
      </w:r>
      <w:r>
        <w:rPr>
          <w:spacing w:val="2"/>
          <w:sz w:val="24"/>
          <w:szCs w:val="24"/>
        </w:rPr>
        <w:t>避免工程受损，监</w:t>
      </w:r>
      <w:r>
        <w:rPr>
          <w:sz w:val="24"/>
          <w:szCs w:val="24"/>
        </w:rPr>
        <w:t xml:space="preserve"> </w:t>
      </w:r>
      <w:r>
        <w:rPr>
          <w:spacing w:val="3"/>
          <w:sz w:val="24"/>
          <w:szCs w:val="24"/>
        </w:rPr>
        <w:t>理人员可以口头形式发出指示，该指示与书面形式的指示具有同等</w:t>
      </w:r>
      <w:r>
        <w:rPr>
          <w:spacing w:val="2"/>
          <w:sz w:val="24"/>
          <w:szCs w:val="24"/>
        </w:rPr>
        <w:t>法律效力，但必须</w:t>
      </w:r>
      <w:r>
        <w:rPr>
          <w:sz w:val="24"/>
          <w:szCs w:val="24"/>
        </w:rPr>
        <w:t xml:space="preserve"> </w:t>
      </w:r>
      <w:r>
        <w:rPr>
          <w:spacing w:val="3"/>
          <w:sz w:val="24"/>
          <w:szCs w:val="24"/>
        </w:rPr>
        <w:t>在发出口头指示后24小时内补发书面监理指示，补发的书面</w:t>
      </w:r>
      <w:r>
        <w:rPr>
          <w:spacing w:val="2"/>
          <w:sz w:val="24"/>
          <w:szCs w:val="24"/>
        </w:rPr>
        <w:t>监理指示应与口头指示一</w:t>
      </w:r>
      <w:r>
        <w:rPr>
          <w:sz w:val="24"/>
          <w:szCs w:val="24"/>
        </w:rPr>
        <w:t xml:space="preserve"> </w:t>
      </w:r>
      <w:r>
        <w:rPr>
          <w:spacing w:val="-5"/>
          <w:sz w:val="24"/>
          <w:szCs w:val="24"/>
        </w:rPr>
        <w:t>致。</w:t>
      </w:r>
    </w:p>
    <w:p w14:paraId="2F6570E1">
      <w:pPr>
        <w:pStyle w:val="3"/>
        <w:spacing w:line="250" w:lineRule="auto"/>
        <w:ind w:left="10" w:right="77" w:firstLine="488"/>
        <w:rPr>
          <w:sz w:val="24"/>
          <w:szCs w:val="24"/>
        </w:rPr>
      </w:pPr>
      <w:r>
        <w:rPr>
          <w:spacing w:val="3"/>
          <w:sz w:val="24"/>
          <w:szCs w:val="24"/>
        </w:rPr>
        <w:t>监理人发出的指示应送达承包人项目经理或经项目经理</w:t>
      </w:r>
      <w:r>
        <w:rPr>
          <w:spacing w:val="2"/>
          <w:sz w:val="24"/>
          <w:szCs w:val="24"/>
        </w:rPr>
        <w:t>授权接收的人员。因监理</w:t>
      </w:r>
      <w:r>
        <w:rPr>
          <w:sz w:val="24"/>
          <w:szCs w:val="24"/>
        </w:rPr>
        <w:t xml:space="preserve"> </w:t>
      </w:r>
      <w:r>
        <w:rPr>
          <w:spacing w:val="3"/>
          <w:sz w:val="24"/>
          <w:szCs w:val="24"/>
        </w:rPr>
        <w:t>人未能按合同约定发出指示、指示延误或发出了错误</w:t>
      </w:r>
      <w:r>
        <w:rPr>
          <w:spacing w:val="2"/>
          <w:sz w:val="24"/>
          <w:szCs w:val="24"/>
        </w:rPr>
        <w:t>指示而导致承包人费用增加和</w:t>
      </w:r>
    </w:p>
    <w:p w14:paraId="29D373F5">
      <w:pPr>
        <w:pStyle w:val="3"/>
        <w:spacing w:before="3" w:line="249" w:lineRule="auto"/>
        <w:ind w:left="7" w:right="4" w:firstLine="12"/>
        <w:rPr>
          <w:sz w:val="24"/>
          <w:szCs w:val="24"/>
        </w:rPr>
      </w:pPr>
      <w:r>
        <w:rPr>
          <w:spacing w:val="2"/>
          <w:sz w:val="24"/>
          <w:szCs w:val="24"/>
        </w:rPr>
        <w:t>（或）工期延误的，由发包人承担相应责任。除专用合同条款另有约定外，总监理工</w:t>
      </w:r>
      <w:r>
        <w:rPr>
          <w:spacing w:val="16"/>
          <w:sz w:val="24"/>
          <w:szCs w:val="24"/>
        </w:rPr>
        <w:t xml:space="preserve"> </w:t>
      </w:r>
      <w:r>
        <w:rPr>
          <w:spacing w:val="1"/>
          <w:sz w:val="24"/>
          <w:szCs w:val="24"/>
        </w:rPr>
        <w:t>程师不应将第4.4款〔商定或确定〕约定应由总监理工程师作出确定的权力授权或委托</w:t>
      </w:r>
      <w:r>
        <w:rPr>
          <w:spacing w:val="18"/>
          <w:sz w:val="24"/>
          <w:szCs w:val="24"/>
        </w:rPr>
        <w:t xml:space="preserve"> </w:t>
      </w:r>
      <w:r>
        <w:rPr>
          <w:spacing w:val="1"/>
          <w:sz w:val="24"/>
          <w:szCs w:val="24"/>
        </w:rPr>
        <w:t>给其他监理人员。</w:t>
      </w:r>
    </w:p>
    <w:p w14:paraId="11DB0666">
      <w:pPr>
        <w:pStyle w:val="3"/>
        <w:spacing w:before="3" w:line="249" w:lineRule="auto"/>
        <w:ind w:left="10" w:right="79" w:firstLine="487"/>
        <w:jc w:val="both"/>
        <w:rPr>
          <w:sz w:val="24"/>
          <w:szCs w:val="24"/>
        </w:rPr>
      </w:pPr>
      <w:r>
        <w:rPr>
          <w:spacing w:val="3"/>
          <w:sz w:val="24"/>
          <w:szCs w:val="24"/>
        </w:rPr>
        <w:t>承包人对监理人发出的指示有疑问的，应向监</w:t>
      </w:r>
      <w:r>
        <w:rPr>
          <w:spacing w:val="2"/>
          <w:sz w:val="24"/>
          <w:szCs w:val="24"/>
        </w:rPr>
        <w:t>理人提出书面异议，监理人应在48</w:t>
      </w:r>
      <w:r>
        <w:rPr>
          <w:sz w:val="24"/>
          <w:szCs w:val="24"/>
        </w:rPr>
        <w:t xml:space="preserve"> </w:t>
      </w:r>
      <w:r>
        <w:rPr>
          <w:spacing w:val="3"/>
          <w:sz w:val="24"/>
          <w:szCs w:val="24"/>
        </w:rPr>
        <w:t>小时内对该指示予以确认、更改或撤销，监理人逾期未回复</w:t>
      </w:r>
      <w:r>
        <w:rPr>
          <w:spacing w:val="2"/>
          <w:sz w:val="24"/>
          <w:szCs w:val="24"/>
        </w:rPr>
        <w:t>的，承包人有权拒绝执行</w:t>
      </w:r>
      <w:r>
        <w:rPr>
          <w:sz w:val="24"/>
          <w:szCs w:val="24"/>
        </w:rPr>
        <w:t xml:space="preserve"> </w:t>
      </w:r>
      <w:r>
        <w:rPr>
          <w:spacing w:val="-1"/>
          <w:sz w:val="24"/>
          <w:szCs w:val="24"/>
        </w:rPr>
        <w:t>上述指示。</w:t>
      </w:r>
    </w:p>
    <w:p w14:paraId="45C32868">
      <w:pPr>
        <w:pStyle w:val="3"/>
        <w:spacing w:before="2" w:line="251" w:lineRule="auto"/>
        <w:ind w:left="11" w:right="77" w:firstLine="487"/>
        <w:jc w:val="both"/>
        <w:rPr>
          <w:sz w:val="24"/>
          <w:szCs w:val="24"/>
        </w:rPr>
      </w:pPr>
      <w:r>
        <w:rPr>
          <w:spacing w:val="3"/>
          <w:sz w:val="24"/>
          <w:szCs w:val="24"/>
        </w:rPr>
        <w:t>监理人对承包人的任何工作、工程或其采用的材料和工</w:t>
      </w:r>
      <w:r>
        <w:rPr>
          <w:spacing w:val="2"/>
          <w:sz w:val="24"/>
          <w:szCs w:val="24"/>
        </w:rPr>
        <w:t>程设备未在约定的或合理</w:t>
      </w:r>
      <w:r>
        <w:rPr>
          <w:sz w:val="24"/>
          <w:szCs w:val="24"/>
        </w:rPr>
        <w:t xml:space="preserve"> </w:t>
      </w:r>
      <w:r>
        <w:rPr>
          <w:spacing w:val="3"/>
          <w:sz w:val="24"/>
          <w:szCs w:val="24"/>
        </w:rPr>
        <w:t>期限内提出意见的，视为批准，但不免除或减轻承包人对</w:t>
      </w:r>
      <w:r>
        <w:rPr>
          <w:spacing w:val="2"/>
          <w:sz w:val="24"/>
          <w:szCs w:val="24"/>
        </w:rPr>
        <w:t>该工作、工程、材料、工程</w:t>
      </w:r>
      <w:r>
        <w:rPr>
          <w:sz w:val="24"/>
          <w:szCs w:val="24"/>
        </w:rPr>
        <w:t xml:space="preserve"> </w:t>
      </w:r>
      <w:r>
        <w:rPr>
          <w:spacing w:val="1"/>
          <w:sz w:val="24"/>
          <w:szCs w:val="24"/>
        </w:rPr>
        <w:t>设备等应承担的责任和义务。</w:t>
      </w:r>
    </w:p>
    <w:p w14:paraId="401695BD">
      <w:pPr>
        <w:pStyle w:val="3"/>
        <w:spacing w:before="116" w:line="220" w:lineRule="auto"/>
        <w:ind w:left="7"/>
        <w:outlineLvl w:val="2"/>
        <w:rPr>
          <w:sz w:val="24"/>
          <w:szCs w:val="24"/>
        </w:rPr>
      </w:pPr>
      <w:bookmarkStart w:id="65" w:name="bookmark60"/>
      <w:bookmarkEnd w:id="65"/>
      <w:r>
        <w:rPr>
          <w:spacing w:val="-2"/>
          <w:sz w:val="24"/>
          <w:szCs w:val="24"/>
        </w:rPr>
        <w:t>4.4</w:t>
      </w:r>
      <w:r>
        <w:rPr>
          <w:spacing w:val="25"/>
          <w:sz w:val="24"/>
          <w:szCs w:val="24"/>
        </w:rPr>
        <w:t xml:space="preserve"> </w:t>
      </w:r>
      <w:r>
        <w:rPr>
          <w:spacing w:val="-2"/>
          <w:sz w:val="24"/>
          <w:szCs w:val="24"/>
        </w:rPr>
        <w:t>商定或确定</w:t>
      </w:r>
    </w:p>
    <w:p w14:paraId="3B92F273">
      <w:pPr>
        <w:pStyle w:val="3"/>
        <w:spacing w:before="158" w:line="250" w:lineRule="auto"/>
        <w:ind w:left="7" w:right="77" w:firstLine="491"/>
        <w:rPr>
          <w:sz w:val="24"/>
          <w:szCs w:val="24"/>
        </w:rPr>
      </w:pPr>
      <w:r>
        <w:rPr>
          <w:spacing w:val="3"/>
          <w:sz w:val="24"/>
          <w:szCs w:val="24"/>
        </w:rPr>
        <w:t>合同当事人进行商定或确定时，总监理工程师应当会同</w:t>
      </w:r>
      <w:r>
        <w:rPr>
          <w:spacing w:val="2"/>
          <w:sz w:val="24"/>
          <w:szCs w:val="24"/>
        </w:rPr>
        <w:t>合同当事人尽量通过协商</w:t>
      </w:r>
      <w:r>
        <w:rPr>
          <w:sz w:val="24"/>
          <w:szCs w:val="24"/>
        </w:rPr>
        <w:t xml:space="preserve"> </w:t>
      </w:r>
      <w:r>
        <w:rPr>
          <w:spacing w:val="3"/>
          <w:sz w:val="24"/>
          <w:szCs w:val="24"/>
        </w:rPr>
        <w:t>达成一致，不能达成一致的，由总监理工程师按照合</w:t>
      </w:r>
      <w:r>
        <w:rPr>
          <w:spacing w:val="2"/>
          <w:sz w:val="24"/>
          <w:szCs w:val="24"/>
        </w:rPr>
        <w:t>同约定审慎做出公正的确定。</w:t>
      </w:r>
    </w:p>
    <w:p w14:paraId="443B8E40">
      <w:pPr>
        <w:pStyle w:val="3"/>
        <w:spacing w:before="6" w:line="250" w:lineRule="auto"/>
        <w:ind w:left="8" w:right="77" w:firstLine="496"/>
        <w:jc w:val="both"/>
        <w:rPr>
          <w:sz w:val="24"/>
          <w:szCs w:val="24"/>
        </w:rPr>
      </w:pPr>
      <w:r>
        <w:rPr>
          <w:spacing w:val="2"/>
          <w:sz w:val="24"/>
          <w:szCs w:val="24"/>
        </w:rPr>
        <w:t>总监理工程师应将确定以书面形式通知发包人和承包人，并附详细依据。合同当</w:t>
      </w:r>
      <w:r>
        <w:rPr>
          <w:spacing w:val="18"/>
          <w:sz w:val="24"/>
          <w:szCs w:val="24"/>
        </w:rPr>
        <w:t xml:space="preserve"> </w:t>
      </w:r>
      <w:r>
        <w:rPr>
          <w:spacing w:val="3"/>
          <w:sz w:val="24"/>
          <w:szCs w:val="24"/>
        </w:rPr>
        <w:t>事人对总监理工程师的确定没有异议的，按照总监理工程师的确</w:t>
      </w:r>
      <w:r>
        <w:rPr>
          <w:spacing w:val="2"/>
          <w:sz w:val="24"/>
          <w:szCs w:val="24"/>
        </w:rPr>
        <w:t>定执行。任何一方合</w:t>
      </w:r>
      <w:r>
        <w:rPr>
          <w:sz w:val="24"/>
          <w:szCs w:val="24"/>
        </w:rPr>
        <w:t xml:space="preserve"> </w:t>
      </w:r>
      <w:r>
        <w:rPr>
          <w:spacing w:val="3"/>
          <w:sz w:val="24"/>
          <w:szCs w:val="24"/>
        </w:rPr>
        <w:t>同当事人有异议，按照第20条〔争议解决〕约定处理。争</w:t>
      </w:r>
      <w:r>
        <w:rPr>
          <w:spacing w:val="2"/>
          <w:sz w:val="24"/>
          <w:szCs w:val="24"/>
        </w:rPr>
        <w:t>议解决前，合同当事人暂按</w:t>
      </w:r>
      <w:r>
        <w:rPr>
          <w:sz w:val="24"/>
          <w:szCs w:val="24"/>
        </w:rPr>
        <w:t xml:space="preserve"> </w:t>
      </w:r>
      <w:r>
        <w:rPr>
          <w:spacing w:val="3"/>
          <w:sz w:val="24"/>
          <w:szCs w:val="24"/>
        </w:rPr>
        <w:t>总监理工程师的确定执行；争议解决后，争议解决的结果与总监</w:t>
      </w:r>
      <w:r>
        <w:rPr>
          <w:spacing w:val="2"/>
          <w:sz w:val="24"/>
          <w:szCs w:val="24"/>
        </w:rPr>
        <w:t>理工程师的确定不一</w:t>
      </w:r>
      <w:r>
        <w:rPr>
          <w:sz w:val="24"/>
          <w:szCs w:val="24"/>
        </w:rPr>
        <w:t xml:space="preserve"> </w:t>
      </w:r>
      <w:r>
        <w:rPr>
          <w:spacing w:val="2"/>
          <w:sz w:val="24"/>
          <w:szCs w:val="24"/>
        </w:rPr>
        <w:t>致的，按照争议解决的结果执行，由此造成的损失由责任人承担。</w:t>
      </w:r>
    </w:p>
    <w:p w14:paraId="22F5C935">
      <w:pPr>
        <w:pStyle w:val="3"/>
        <w:spacing w:before="114" w:line="220" w:lineRule="auto"/>
        <w:ind w:left="13"/>
        <w:outlineLvl w:val="2"/>
        <w:rPr>
          <w:sz w:val="24"/>
          <w:szCs w:val="24"/>
        </w:rPr>
      </w:pPr>
      <w:bookmarkStart w:id="66" w:name="bookmark61"/>
      <w:bookmarkEnd w:id="66"/>
      <w:r>
        <w:rPr>
          <w:spacing w:val="-3"/>
          <w:sz w:val="24"/>
          <w:szCs w:val="24"/>
        </w:rPr>
        <w:t>5.</w:t>
      </w:r>
      <w:r>
        <w:rPr>
          <w:spacing w:val="17"/>
          <w:sz w:val="24"/>
          <w:szCs w:val="24"/>
        </w:rPr>
        <w:t xml:space="preserve"> </w:t>
      </w:r>
      <w:r>
        <w:rPr>
          <w:spacing w:val="-3"/>
          <w:sz w:val="24"/>
          <w:szCs w:val="24"/>
        </w:rPr>
        <w:t>工程质量</w:t>
      </w:r>
    </w:p>
    <w:p w14:paraId="1DA7C905">
      <w:pPr>
        <w:pStyle w:val="3"/>
        <w:spacing w:before="158" w:line="220" w:lineRule="auto"/>
        <w:ind w:left="13"/>
        <w:outlineLvl w:val="3"/>
        <w:rPr>
          <w:sz w:val="24"/>
          <w:szCs w:val="24"/>
        </w:rPr>
      </w:pPr>
      <w:bookmarkStart w:id="67" w:name="bookmark62"/>
      <w:bookmarkEnd w:id="67"/>
      <w:r>
        <w:rPr>
          <w:spacing w:val="-2"/>
          <w:sz w:val="24"/>
          <w:szCs w:val="24"/>
        </w:rPr>
        <w:t>5.1</w:t>
      </w:r>
      <w:r>
        <w:rPr>
          <w:spacing w:val="-47"/>
          <w:sz w:val="24"/>
          <w:szCs w:val="24"/>
        </w:rPr>
        <w:t xml:space="preserve"> </w:t>
      </w:r>
      <w:r>
        <w:rPr>
          <w:spacing w:val="-2"/>
          <w:sz w:val="24"/>
          <w:szCs w:val="24"/>
        </w:rPr>
        <w:t>质量要求</w:t>
      </w:r>
    </w:p>
    <w:p w14:paraId="1B11183E">
      <w:pPr>
        <w:pStyle w:val="3"/>
        <w:spacing w:before="161" w:line="234" w:lineRule="auto"/>
        <w:ind w:left="10" w:right="321" w:firstLine="492"/>
        <w:rPr>
          <w:sz w:val="24"/>
          <w:szCs w:val="24"/>
        </w:rPr>
      </w:pPr>
      <w:r>
        <w:rPr>
          <w:spacing w:val="2"/>
          <w:sz w:val="24"/>
          <w:szCs w:val="24"/>
        </w:rPr>
        <w:t>5.1.1 工程质量标准必须符合现行国家有关工程施工质量验收规范和标准的要</w:t>
      </w:r>
      <w:r>
        <w:rPr>
          <w:spacing w:val="11"/>
          <w:sz w:val="24"/>
          <w:szCs w:val="24"/>
        </w:rPr>
        <w:t xml:space="preserve"> </w:t>
      </w:r>
      <w:r>
        <w:rPr>
          <w:spacing w:val="2"/>
          <w:sz w:val="24"/>
          <w:szCs w:val="24"/>
        </w:rPr>
        <w:t>求。有关工程质量的特殊标准或要求由合同当事人在专用合同条款中约定。</w:t>
      </w:r>
    </w:p>
    <w:p w14:paraId="1E3CF0E4">
      <w:pPr>
        <w:pStyle w:val="3"/>
        <w:spacing w:before="42" w:line="234" w:lineRule="auto"/>
        <w:ind w:left="8" w:right="79" w:firstLine="494"/>
        <w:rPr>
          <w:sz w:val="24"/>
          <w:szCs w:val="24"/>
        </w:rPr>
      </w:pPr>
      <w:r>
        <w:rPr>
          <w:spacing w:val="2"/>
          <w:sz w:val="24"/>
          <w:szCs w:val="24"/>
        </w:rPr>
        <w:t>5.1.2 因发包人原因造成工程质量未达到合同约定标准的，由发包人承担由此增</w:t>
      </w:r>
      <w:r>
        <w:rPr>
          <w:spacing w:val="11"/>
          <w:sz w:val="24"/>
          <w:szCs w:val="24"/>
        </w:rPr>
        <w:t xml:space="preserve"> </w:t>
      </w:r>
      <w:r>
        <w:rPr>
          <w:spacing w:val="2"/>
          <w:sz w:val="24"/>
          <w:szCs w:val="24"/>
        </w:rPr>
        <w:t>加的费用和（或）延误的工期，并支付承包人合理的利润。</w:t>
      </w:r>
    </w:p>
    <w:p w14:paraId="3A5D8B92">
      <w:pPr>
        <w:pStyle w:val="3"/>
        <w:spacing w:before="39" w:line="235" w:lineRule="auto"/>
        <w:ind w:left="10" w:right="79" w:firstLine="492"/>
        <w:rPr>
          <w:sz w:val="24"/>
          <w:szCs w:val="24"/>
        </w:rPr>
      </w:pPr>
      <w:r>
        <w:rPr>
          <w:spacing w:val="2"/>
          <w:sz w:val="24"/>
          <w:szCs w:val="24"/>
        </w:rPr>
        <w:t>5.1.3 因承包人原因造成工程质量未达到合同约定标准的，发包人有权要求承包</w:t>
      </w:r>
      <w:r>
        <w:rPr>
          <w:spacing w:val="11"/>
          <w:sz w:val="24"/>
          <w:szCs w:val="24"/>
        </w:rPr>
        <w:t xml:space="preserve"> </w:t>
      </w:r>
      <w:r>
        <w:rPr>
          <w:spacing w:val="3"/>
          <w:sz w:val="24"/>
          <w:szCs w:val="24"/>
        </w:rPr>
        <w:t>人返工直至工程质量达到合同约定的标准为止，并由</w:t>
      </w:r>
      <w:r>
        <w:rPr>
          <w:spacing w:val="2"/>
          <w:sz w:val="24"/>
          <w:szCs w:val="24"/>
        </w:rPr>
        <w:t>承包人承担由此增加的费用和</w:t>
      </w:r>
    </w:p>
    <w:p w14:paraId="3E4AFA5D">
      <w:pPr>
        <w:pStyle w:val="3"/>
        <w:spacing w:before="39" w:line="220" w:lineRule="auto"/>
        <w:ind w:left="19"/>
        <w:rPr>
          <w:sz w:val="24"/>
          <w:szCs w:val="24"/>
        </w:rPr>
      </w:pPr>
      <w:r>
        <w:rPr>
          <w:sz w:val="24"/>
          <w:szCs w:val="24"/>
        </w:rPr>
        <w:t>（或）延误的工期。</w:t>
      </w:r>
    </w:p>
    <w:p w14:paraId="5C9DDE41">
      <w:pPr>
        <w:spacing w:line="220" w:lineRule="auto"/>
        <w:rPr>
          <w:sz w:val="24"/>
          <w:szCs w:val="24"/>
        </w:rPr>
        <w:sectPr>
          <w:footerReference r:id="rId111" w:type="default"/>
          <w:pgSz w:w="11905" w:h="16839"/>
          <w:pgMar w:top="1482" w:right="1416" w:bottom="1596" w:left="1417" w:header="1125" w:footer="1431" w:gutter="0"/>
          <w:pgNumType w:fmt="decimal"/>
          <w:cols w:space="720" w:num="1"/>
        </w:sectPr>
      </w:pPr>
    </w:p>
    <w:p w14:paraId="1751472B">
      <w:pPr>
        <w:pStyle w:val="3"/>
        <w:spacing w:line="220" w:lineRule="auto"/>
        <w:ind w:left="13"/>
        <w:outlineLvl w:val="3"/>
        <w:rPr>
          <w:sz w:val="24"/>
          <w:szCs w:val="24"/>
        </w:rPr>
      </w:pPr>
      <w:bookmarkStart w:id="68" w:name="bookmark63"/>
      <w:bookmarkEnd w:id="68"/>
      <w:r>
        <w:rPr>
          <w:spacing w:val="-1"/>
          <w:sz w:val="24"/>
          <w:szCs w:val="24"/>
        </w:rPr>
        <w:t>5.2</w:t>
      </w:r>
      <w:r>
        <w:rPr>
          <w:spacing w:val="-47"/>
          <w:sz w:val="24"/>
          <w:szCs w:val="24"/>
        </w:rPr>
        <w:t xml:space="preserve"> </w:t>
      </w:r>
      <w:r>
        <w:rPr>
          <w:spacing w:val="-1"/>
          <w:sz w:val="24"/>
          <w:szCs w:val="24"/>
        </w:rPr>
        <w:t>质量保证措施</w:t>
      </w:r>
    </w:p>
    <w:p w14:paraId="197EA6A2">
      <w:pPr>
        <w:pStyle w:val="3"/>
        <w:spacing w:before="158" w:line="219" w:lineRule="auto"/>
        <w:ind w:left="502"/>
        <w:outlineLvl w:val="0"/>
        <w:rPr>
          <w:sz w:val="24"/>
          <w:szCs w:val="24"/>
        </w:rPr>
      </w:pPr>
      <w:r>
        <w:rPr>
          <w:spacing w:val="1"/>
          <w:sz w:val="24"/>
          <w:szCs w:val="24"/>
        </w:rPr>
        <w:t>5.2.1 发包人的质量管理</w:t>
      </w:r>
    </w:p>
    <w:p w14:paraId="0694BA36">
      <w:pPr>
        <w:pStyle w:val="3"/>
        <w:spacing w:before="41" w:line="219" w:lineRule="auto"/>
        <w:ind w:left="501"/>
        <w:rPr>
          <w:sz w:val="24"/>
          <w:szCs w:val="24"/>
        </w:rPr>
      </w:pPr>
      <w:r>
        <w:rPr>
          <w:spacing w:val="2"/>
          <w:sz w:val="24"/>
          <w:szCs w:val="24"/>
        </w:rPr>
        <w:t>发包人应按照法律规定及合同约定完成与工程质量有关的各项工作。</w:t>
      </w:r>
    </w:p>
    <w:p w14:paraId="7E5C4352">
      <w:pPr>
        <w:pStyle w:val="3"/>
        <w:spacing w:before="39" w:line="219" w:lineRule="auto"/>
        <w:ind w:left="502"/>
        <w:rPr>
          <w:sz w:val="24"/>
          <w:szCs w:val="24"/>
        </w:rPr>
      </w:pPr>
      <w:r>
        <w:rPr>
          <w:spacing w:val="1"/>
          <w:sz w:val="24"/>
          <w:szCs w:val="24"/>
        </w:rPr>
        <w:t>5.2.2 承包人的质量管理</w:t>
      </w:r>
    </w:p>
    <w:p w14:paraId="7F2C1693">
      <w:pPr>
        <w:pStyle w:val="3"/>
        <w:spacing w:before="40" w:line="250" w:lineRule="auto"/>
        <w:ind w:left="9" w:right="61" w:firstLine="488"/>
        <w:rPr>
          <w:sz w:val="24"/>
          <w:szCs w:val="24"/>
        </w:rPr>
      </w:pPr>
      <w:r>
        <w:rPr>
          <w:spacing w:val="1"/>
          <w:sz w:val="24"/>
          <w:szCs w:val="24"/>
        </w:rPr>
        <w:t>承包人按照第7.1款〔施工组织设计〕约定向发包人和监理人提交工程质量保证体</w:t>
      </w:r>
      <w:r>
        <w:rPr>
          <w:spacing w:val="10"/>
          <w:sz w:val="24"/>
          <w:szCs w:val="24"/>
        </w:rPr>
        <w:t xml:space="preserve"> </w:t>
      </w:r>
      <w:r>
        <w:rPr>
          <w:spacing w:val="3"/>
          <w:sz w:val="24"/>
          <w:szCs w:val="24"/>
        </w:rPr>
        <w:t>系及措施文件，建立完善的质量检查制度，并提交相应的工程</w:t>
      </w:r>
      <w:r>
        <w:rPr>
          <w:spacing w:val="2"/>
          <w:sz w:val="24"/>
          <w:szCs w:val="24"/>
        </w:rPr>
        <w:t>质量文件。对于发包人</w:t>
      </w:r>
      <w:r>
        <w:rPr>
          <w:sz w:val="24"/>
          <w:szCs w:val="24"/>
        </w:rPr>
        <w:t xml:space="preserve"> </w:t>
      </w:r>
      <w:r>
        <w:rPr>
          <w:spacing w:val="2"/>
          <w:sz w:val="24"/>
          <w:szCs w:val="24"/>
        </w:rPr>
        <w:t>和监理人违反法律规定和合同约定的错误指示，承包人有权拒绝实施。</w:t>
      </w:r>
    </w:p>
    <w:p w14:paraId="58513F16">
      <w:pPr>
        <w:pStyle w:val="3"/>
        <w:spacing w:line="250" w:lineRule="auto"/>
        <w:ind w:left="9" w:right="192" w:firstLine="488"/>
        <w:rPr>
          <w:sz w:val="24"/>
          <w:szCs w:val="24"/>
        </w:rPr>
      </w:pPr>
      <w:r>
        <w:rPr>
          <w:spacing w:val="1"/>
          <w:sz w:val="24"/>
          <w:szCs w:val="24"/>
        </w:rPr>
        <w:t>承包人应对施工人员进行质量教育和技术培训，定期考核施工人员的劳动技能， 严格执行施工规范和操作规程。</w:t>
      </w:r>
    </w:p>
    <w:p w14:paraId="75EB7E0A">
      <w:pPr>
        <w:pStyle w:val="3"/>
        <w:spacing w:before="6" w:line="249" w:lineRule="auto"/>
        <w:ind w:left="6" w:right="133" w:firstLine="491"/>
        <w:jc w:val="both"/>
        <w:rPr>
          <w:sz w:val="24"/>
          <w:szCs w:val="24"/>
        </w:rPr>
      </w:pPr>
      <w:r>
        <w:rPr>
          <w:spacing w:val="3"/>
          <w:sz w:val="24"/>
          <w:szCs w:val="24"/>
        </w:rPr>
        <w:t>承包人应按照法律规定和发包人的要求，对材料、工程</w:t>
      </w:r>
      <w:r>
        <w:rPr>
          <w:spacing w:val="2"/>
          <w:sz w:val="24"/>
          <w:szCs w:val="24"/>
        </w:rPr>
        <w:t>设备以及工程的所有部位</w:t>
      </w:r>
      <w:r>
        <w:rPr>
          <w:sz w:val="24"/>
          <w:szCs w:val="24"/>
        </w:rPr>
        <w:t xml:space="preserve"> </w:t>
      </w:r>
      <w:r>
        <w:rPr>
          <w:spacing w:val="3"/>
          <w:sz w:val="24"/>
          <w:szCs w:val="24"/>
        </w:rPr>
        <w:t>及其施工工艺进行全过程的质量检查和检验，并作详细记录，编制工</w:t>
      </w:r>
      <w:r>
        <w:rPr>
          <w:spacing w:val="2"/>
          <w:sz w:val="24"/>
          <w:szCs w:val="24"/>
        </w:rPr>
        <w:t>程质量报表，报</w:t>
      </w:r>
      <w:r>
        <w:rPr>
          <w:sz w:val="24"/>
          <w:szCs w:val="24"/>
        </w:rPr>
        <w:t xml:space="preserve"> </w:t>
      </w:r>
      <w:r>
        <w:rPr>
          <w:spacing w:val="3"/>
          <w:sz w:val="24"/>
          <w:szCs w:val="24"/>
        </w:rPr>
        <w:t>送监理人审查。此外，承包人还应按照法律规定和发包人的要求，进</w:t>
      </w:r>
      <w:r>
        <w:rPr>
          <w:spacing w:val="2"/>
          <w:sz w:val="24"/>
          <w:szCs w:val="24"/>
        </w:rPr>
        <w:t>行施工现场取样</w:t>
      </w:r>
      <w:r>
        <w:rPr>
          <w:sz w:val="24"/>
          <w:szCs w:val="24"/>
        </w:rPr>
        <w:t xml:space="preserve"> </w:t>
      </w:r>
      <w:r>
        <w:rPr>
          <w:spacing w:val="3"/>
          <w:sz w:val="24"/>
          <w:szCs w:val="24"/>
        </w:rPr>
        <w:t>试验、工程复核测量和设备性能检测，提供试验样品、提交试验报告</w:t>
      </w:r>
      <w:r>
        <w:rPr>
          <w:spacing w:val="2"/>
          <w:sz w:val="24"/>
          <w:szCs w:val="24"/>
        </w:rPr>
        <w:t>和测量成果以及</w:t>
      </w:r>
      <w:r>
        <w:rPr>
          <w:sz w:val="24"/>
          <w:szCs w:val="24"/>
        </w:rPr>
        <w:t xml:space="preserve"> 其他工作。</w:t>
      </w:r>
    </w:p>
    <w:p w14:paraId="3FF065D9">
      <w:pPr>
        <w:pStyle w:val="3"/>
        <w:spacing w:before="1" w:line="219" w:lineRule="auto"/>
        <w:ind w:left="502"/>
        <w:outlineLvl w:val="0"/>
        <w:rPr>
          <w:sz w:val="24"/>
          <w:szCs w:val="24"/>
        </w:rPr>
      </w:pPr>
      <w:r>
        <w:rPr>
          <w:spacing w:val="1"/>
          <w:sz w:val="24"/>
          <w:szCs w:val="24"/>
        </w:rPr>
        <w:t>5.2.3 监理人的质量检查和检验</w:t>
      </w:r>
    </w:p>
    <w:p w14:paraId="0348ADD4">
      <w:pPr>
        <w:pStyle w:val="3"/>
        <w:spacing w:before="39" w:line="250" w:lineRule="auto"/>
        <w:ind w:left="10" w:right="133" w:firstLine="488"/>
        <w:jc w:val="both"/>
        <w:rPr>
          <w:sz w:val="24"/>
          <w:szCs w:val="24"/>
        </w:rPr>
      </w:pPr>
      <w:r>
        <w:rPr>
          <w:spacing w:val="3"/>
          <w:sz w:val="24"/>
          <w:szCs w:val="24"/>
        </w:rPr>
        <w:t>监理人按照法律规定和发包人授权对工程的所有部位及</w:t>
      </w:r>
      <w:r>
        <w:rPr>
          <w:spacing w:val="2"/>
          <w:sz w:val="24"/>
          <w:szCs w:val="24"/>
        </w:rPr>
        <w:t>其施工工艺、材料和工程</w:t>
      </w:r>
      <w:r>
        <w:rPr>
          <w:sz w:val="24"/>
          <w:szCs w:val="24"/>
        </w:rPr>
        <w:t xml:space="preserve"> </w:t>
      </w:r>
      <w:r>
        <w:rPr>
          <w:spacing w:val="3"/>
          <w:sz w:val="24"/>
          <w:szCs w:val="24"/>
        </w:rPr>
        <w:t>设备进行检查和检验。承包人应为监理人的检查和检验提供</w:t>
      </w:r>
      <w:r>
        <w:rPr>
          <w:spacing w:val="2"/>
          <w:sz w:val="24"/>
          <w:szCs w:val="24"/>
        </w:rPr>
        <w:t>方便，包括监理人到施工</w:t>
      </w:r>
      <w:r>
        <w:rPr>
          <w:sz w:val="24"/>
          <w:szCs w:val="24"/>
        </w:rPr>
        <w:t xml:space="preserve"> </w:t>
      </w:r>
      <w:r>
        <w:rPr>
          <w:spacing w:val="3"/>
          <w:sz w:val="24"/>
          <w:szCs w:val="24"/>
        </w:rPr>
        <w:t>现场，或制造、加工地点，或合同约定的其他地方进行察看</w:t>
      </w:r>
      <w:r>
        <w:rPr>
          <w:spacing w:val="2"/>
          <w:sz w:val="24"/>
          <w:szCs w:val="24"/>
        </w:rPr>
        <w:t>和查阅施工原始记录。监</w:t>
      </w:r>
      <w:r>
        <w:rPr>
          <w:sz w:val="24"/>
          <w:szCs w:val="24"/>
        </w:rPr>
        <w:t xml:space="preserve"> </w:t>
      </w:r>
      <w:r>
        <w:rPr>
          <w:spacing w:val="3"/>
          <w:sz w:val="24"/>
          <w:szCs w:val="24"/>
        </w:rPr>
        <w:t>理人为此进行的检查和检验，不免除或减轻承包</w:t>
      </w:r>
      <w:r>
        <w:rPr>
          <w:spacing w:val="2"/>
          <w:sz w:val="24"/>
          <w:szCs w:val="24"/>
        </w:rPr>
        <w:t>人按照合同约定应当承担的责任。</w:t>
      </w:r>
    </w:p>
    <w:p w14:paraId="3AE9A7D6">
      <w:pPr>
        <w:pStyle w:val="3"/>
        <w:spacing w:before="3" w:line="251" w:lineRule="auto"/>
        <w:ind w:left="6" w:firstLine="492"/>
        <w:jc w:val="both"/>
        <w:rPr>
          <w:sz w:val="24"/>
          <w:szCs w:val="24"/>
        </w:rPr>
      </w:pPr>
      <w:r>
        <w:rPr>
          <w:spacing w:val="3"/>
          <w:sz w:val="24"/>
          <w:szCs w:val="24"/>
        </w:rPr>
        <w:t>监理人的检查和检验不应影响施工正常进行。监理人的</w:t>
      </w:r>
      <w:r>
        <w:rPr>
          <w:spacing w:val="2"/>
          <w:sz w:val="24"/>
          <w:szCs w:val="24"/>
        </w:rPr>
        <w:t>检查和检验影响施工正常</w:t>
      </w:r>
      <w:r>
        <w:rPr>
          <w:sz w:val="24"/>
          <w:szCs w:val="24"/>
        </w:rPr>
        <w:t xml:space="preserve">  进行的，且经检查检验不合格的，影响正常施工的费用由承包人承担，工期不予顺延； </w:t>
      </w:r>
      <w:r>
        <w:rPr>
          <w:spacing w:val="3"/>
          <w:sz w:val="24"/>
          <w:szCs w:val="24"/>
        </w:rPr>
        <w:t>经检查检验合格的，由此增加的费用和（或）</w:t>
      </w:r>
      <w:r>
        <w:rPr>
          <w:spacing w:val="2"/>
          <w:sz w:val="24"/>
          <w:szCs w:val="24"/>
        </w:rPr>
        <w:t>延误的工期由发包人承担。</w:t>
      </w:r>
    </w:p>
    <w:p w14:paraId="43E78C87">
      <w:pPr>
        <w:pStyle w:val="3"/>
        <w:spacing w:before="113" w:line="219" w:lineRule="auto"/>
        <w:ind w:left="13"/>
        <w:outlineLvl w:val="1"/>
        <w:rPr>
          <w:sz w:val="24"/>
          <w:szCs w:val="24"/>
        </w:rPr>
      </w:pPr>
      <w:bookmarkStart w:id="69" w:name="bookmark64"/>
      <w:bookmarkEnd w:id="69"/>
      <w:r>
        <w:rPr>
          <w:spacing w:val="-3"/>
          <w:sz w:val="24"/>
          <w:szCs w:val="24"/>
        </w:rPr>
        <w:t>5.3</w:t>
      </w:r>
      <w:r>
        <w:rPr>
          <w:spacing w:val="33"/>
          <w:sz w:val="24"/>
          <w:szCs w:val="24"/>
        </w:rPr>
        <w:t xml:space="preserve"> </w:t>
      </w:r>
      <w:r>
        <w:rPr>
          <w:spacing w:val="-3"/>
          <w:sz w:val="24"/>
          <w:szCs w:val="24"/>
        </w:rPr>
        <w:t>隐蔽工程检查</w:t>
      </w:r>
    </w:p>
    <w:p w14:paraId="74C64B0F">
      <w:pPr>
        <w:pStyle w:val="3"/>
        <w:spacing w:before="160" w:line="219" w:lineRule="auto"/>
        <w:ind w:left="502"/>
        <w:rPr>
          <w:sz w:val="24"/>
          <w:szCs w:val="24"/>
        </w:rPr>
      </w:pPr>
      <w:r>
        <w:rPr>
          <w:spacing w:val="-1"/>
          <w:sz w:val="24"/>
          <w:szCs w:val="24"/>
        </w:rPr>
        <w:t>5.3.1</w:t>
      </w:r>
      <w:r>
        <w:rPr>
          <w:spacing w:val="-46"/>
          <w:sz w:val="24"/>
          <w:szCs w:val="24"/>
        </w:rPr>
        <w:t xml:space="preserve"> </w:t>
      </w:r>
      <w:r>
        <w:rPr>
          <w:spacing w:val="-1"/>
          <w:sz w:val="24"/>
          <w:szCs w:val="24"/>
        </w:rPr>
        <w:t>承包人自检</w:t>
      </w:r>
    </w:p>
    <w:p w14:paraId="5D3584AD">
      <w:pPr>
        <w:pStyle w:val="3"/>
        <w:spacing w:before="41" w:line="219" w:lineRule="auto"/>
        <w:ind w:left="497"/>
        <w:rPr>
          <w:sz w:val="24"/>
          <w:szCs w:val="24"/>
        </w:rPr>
      </w:pPr>
      <w:r>
        <w:rPr>
          <w:spacing w:val="3"/>
          <w:sz w:val="24"/>
          <w:szCs w:val="24"/>
        </w:rPr>
        <w:t>承包人应当对工程隐蔽部位进行自检，并经</w:t>
      </w:r>
      <w:r>
        <w:rPr>
          <w:spacing w:val="2"/>
          <w:sz w:val="24"/>
          <w:szCs w:val="24"/>
        </w:rPr>
        <w:t>自检确认是否具备覆盖条件。</w:t>
      </w:r>
    </w:p>
    <w:p w14:paraId="651E77DB">
      <w:pPr>
        <w:pStyle w:val="3"/>
        <w:spacing w:before="40" w:line="219" w:lineRule="auto"/>
        <w:ind w:left="502"/>
        <w:rPr>
          <w:sz w:val="24"/>
          <w:szCs w:val="24"/>
        </w:rPr>
      </w:pPr>
      <w:r>
        <w:rPr>
          <w:spacing w:val="-2"/>
          <w:sz w:val="24"/>
          <w:szCs w:val="24"/>
        </w:rPr>
        <w:t>5.3.2</w:t>
      </w:r>
      <w:r>
        <w:rPr>
          <w:spacing w:val="-41"/>
          <w:sz w:val="24"/>
          <w:szCs w:val="24"/>
        </w:rPr>
        <w:t xml:space="preserve"> </w:t>
      </w:r>
      <w:r>
        <w:rPr>
          <w:spacing w:val="-2"/>
          <w:sz w:val="24"/>
          <w:szCs w:val="24"/>
        </w:rPr>
        <w:t>检查程序</w:t>
      </w:r>
    </w:p>
    <w:p w14:paraId="099FF50C">
      <w:pPr>
        <w:pStyle w:val="3"/>
        <w:spacing w:before="40" w:line="250" w:lineRule="auto"/>
        <w:ind w:left="8" w:right="96" w:firstLine="503"/>
        <w:rPr>
          <w:sz w:val="24"/>
          <w:szCs w:val="24"/>
        </w:rPr>
      </w:pPr>
      <w:r>
        <w:rPr>
          <w:spacing w:val="3"/>
          <w:sz w:val="24"/>
          <w:szCs w:val="24"/>
        </w:rPr>
        <w:t>除专用合同条款另有约定外，工程隐蔽部位经承包人自检确认具备覆盖条件的，</w:t>
      </w:r>
      <w:r>
        <w:rPr>
          <w:spacing w:val="2"/>
          <w:sz w:val="24"/>
          <w:szCs w:val="24"/>
        </w:rPr>
        <w:t xml:space="preserve"> 承包人应在共同检查前48</w:t>
      </w:r>
      <w:r>
        <w:rPr>
          <w:spacing w:val="-40"/>
          <w:sz w:val="24"/>
          <w:szCs w:val="24"/>
        </w:rPr>
        <w:t xml:space="preserve"> </w:t>
      </w:r>
      <w:r>
        <w:rPr>
          <w:spacing w:val="2"/>
          <w:sz w:val="24"/>
          <w:szCs w:val="24"/>
        </w:rPr>
        <w:t>小时书面通知监理人检查</w:t>
      </w:r>
      <w:r>
        <w:rPr>
          <w:spacing w:val="1"/>
          <w:sz w:val="24"/>
          <w:szCs w:val="24"/>
        </w:rPr>
        <w:t>，通知中应载明隐蔽检查的内容、</w:t>
      </w:r>
      <w:r>
        <w:rPr>
          <w:sz w:val="24"/>
          <w:szCs w:val="24"/>
        </w:rPr>
        <w:t xml:space="preserve"> </w:t>
      </w:r>
      <w:r>
        <w:rPr>
          <w:spacing w:val="2"/>
          <w:sz w:val="24"/>
          <w:szCs w:val="24"/>
        </w:rPr>
        <w:t>时间和地点，并应附有自检记录和必要的检查资料。</w:t>
      </w:r>
    </w:p>
    <w:p w14:paraId="4FA9675A">
      <w:pPr>
        <w:pStyle w:val="3"/>
        <w:spacing w:before="1" w:line="250" w:lineRule="auto"/>
        <w:ind w:left="9" w:right="178" w:firstLine="489"/>
        <w:jc w:val="both"/>
        <w:rPr>
          <w:sz w:val="24"/>
          <w:szCs w:val="24"/>
        </w:rPr>
      </w:pPr>
      <w:r>
        <w:rPr>
          <w:spacing w:val="1"/>
          <w:sz w:val="24"/>
          <w:szCs w:val="24"/>
        </w:rPr>
        <w:t>监理人应按时到场并对隐蔽工程及其施工工艺、材料和工程设备进行检查。经监</w:t>
      </w:r>
      <w:r>
        <w:rPr>
          <w:spacing w:val="11"/>
          <w:sz w:val="24"/>
          <w:szCs w:val="24"/>
        </w:rPr>
        <w:t xml:space="preserve"> </w:t>
      </w:r>
      <w:r>
        <w:rPr>
          <w:spacing w:val="2"/>
          <w:sz w:val="24"/>
          <w:szCs w:val="24"/>
        </w:rPr>
        <w:t>理人检查确认质量符合隐蔽要求，并在验收记录</w:t>
      </w:r>
      <w:r>
        <w:rPr>
          <w:spacing w:val="1"/>
          <w:sz w:val="24"/>
          <w:szCs w:val="24"/>
        </w:rPr>
        <w:t>上签字后，承包人才能进行覆盖。经</w:t>
      </w:r>
      <w:r>
        <w:rPr>
          <w:sz w:val="24"/>
          <w:szCs w:val="24"/>
        </w:rPr>
        <w:t xml:space="preserve"> </w:t>
      </w:r>
      <w:r>
        <w:rPr>
          <w:spacing w:val="1"/>
          <w:sz w:val="24"/>
          <w:szCs w:val="24"/>
        </w:rPr>
        <w:t>监理人检查质量不合格的，承包人应在监理人指示的时间内完成修复，并由监理人重</w:t>
      </w:r>
      <w:r>
        <w:rPr>
          <w:spacing w:val="18"/>
          <w:sz w:val="24"/>
          <w:szCs w:val="24"/>
        </w:rPr>
        <w:t xml:space="preserve"> </w:t>
      </w:r>
      <w:r>
        <w:rPr>
          <w:spacing w:val="2"/>
          <w:sz w:val="24"/>
          <w:szCs w:val="24"/>
        </w:rPr>
        <w:t>新检查，由此增加的费用和（或）延误的工期由承包人承担。</w:t>
      </w:r>
    </w:p>
    <w:p w14:paraId="221B1C21">
      <w:pPr>
        <w:pStyle w:val="3"/>
        <w:spacing w:before="6" w:line="249" w:lineRule="auto"/>
        <w:ind w:left="8" w:right="114" w:firstLine="503"/>
        <w:rPr>
          <w:sz w:val="24"/>
          <w:szCs w:val="24"/>
        </w:rPr>
      </w:pPr>
      <w:r>
        <w:rPr>
          <w:spacing w:val="1"/>
          <w:sz w:val="24"/>
          <w:szCs w:val="24"/>
        </w:rPr>
        <w:t>除专用合同条款另有约定外，监理人不能按时进行检查的，应在检查前</w:t>
      </w:r>
      <w:r>
        <w:rPr>
          <w:spacing w:val="-37"/>
          <w:sz w:val="24"/>
          <w:szCs w:val="24"/>
        </w:rPr>
        <w:t xml:space="preserve"> </w:t>
      </w:r>
      <w:r>
        <w:rPr>
          <w:spacing w:val="1"/>
          <w:sz w:val="24"/>
          <w:szCs w:val="24"/>
        </w:rPr>
        <w:t>24</w:t>
      </w:r>
      <w:r>
        <w:rPr>
          <w:spacing w:val="-42"/>
          <w:sz w:val="24"/>
          <w:szCs w:val="24"/>
        </w:rPr>
        <w:t xml:space="preserve"> </w:t>
      </w:r>
      <w:r>
        <w:rPr>
          <w:spacing w:val="1"/>
          <w:sz w:val="24"/>
          <w:szCs w:val="24"/>
        </w:rPr>
        <w:t>小时</w:t>
      </w:r>
      <w:r>
        <w:rPr>
          <w:sz w:val="24"/>
          <w:szCs w:val="24"/>
        </w:rPr>
        <w:t xml:space="preserve">  </w:t>
      </w:r>
      <w:r>
        <w:rPr>
          <w:spacing w:val="4"/>
          <w:sz w:val="24"/>
          <w:szCs w:val="24"/>
        </w:rPr>
        <w:t>向承包人提交书面延期要求，但延期不能超过48</w:t>
      </w:r>
      <w:r>
        <w:rPr>
          <w:spacing w:val="-40"/>
          <w:sz w:val="24"/>
          <w:szCs w:val="24"/>
        </w:rPr>
        <w:t xml:space="preserve"> </w:t>
      </w:r>
      <w:r>
        <w:rPr>
          <w:spacing w:val="4"/>
          <w:sz w:val="24"/>
          <w:szCs w:val="24"/>
        </w:rPr>
        <w:t>小时，由此导</w:t>
      </w:r>
      <w:r>
        <w:rPr>
          <w:spacing w:val="3"/>
          <w:sz w:val="24"/>
          <w:szCs w:val="24"/>
        </w:rPr>
        <w:t>致工期延误的，工期</w:t>
      </w:r>
      <w:r>
        <w:rPr>
          <w:sz w:val="24"/>
          <w:szCs w:val="24"/>
        </w:rPr>
        <w:t xml:space="preserve">  </w:t>
      </w:r>
      <w:r>
        <w:rPr>
          <w:spacing w:val="-3"/>
          <w:sz w:val="24"/>
          <w:szCs w:val="24"/>
        </w:rPr>
        <w:t>应予以顺延。监理人未按时进行检查，也未提出延期要求的，视为隐蔽工程检查</w:t>
      </w:r>
      <w:r>
        <w:rPr>
          <w:spacing w:val="-4"/>
          <w:sz w:val="24"/>
          <w:szCs w:val="24"/>
        </w:rPr>
        <w:t>合格，</w:t>
      </w:r>
      <w:r>
        <w:rPr>
          <w:sz w:val="24"/>
          <w:szCs w:val="24"/>
        </w:rPr>
        <w:t xml:space="preserve"> </w:t>
      </w:r>
      <w:r>
        <w:rPr>
          <w:spacing w:val="2"/>
          <w:sz w:val="24"/>
          <w:szCs w:val="24"/>
        </w:rPr>
        <w:t>承包人可自行完成覆盖工作，并作相应记录报送监</w:t>
      </w:r>
      <w:r>
        <w:rPr>
          <w:spacing w:val="1"/>
          <w:sz w:val="24"/>
          <w:szCs w:val="24"/>
        </w:rPr>
        <w:t>理人，监理人应签字确认。监理人</w:t>
      </w:r>
      <w:r>
        <w:rPr>
          <w:sz w:val="24"/>
          <w:szCs w:val="24"/>
        </w:rPr>
        <w:t xml:space="preserve"> </w:t>
      </w:r>
      <w:r>
        <w:rPr>
          <w:spacing w:val="1"/>
          <w:sz w:val="24"/>
          <w:szCs w:val="24"/>
        </w:rPr>
        <w:t>事后对检查记录有疑问的，可按第</w:t>
      </w:r>
      <w:r>
        <w:rPr>
          <w:spacing w:val="-26"/>
          <w:sz w:val="24"/>
          <w:szCs w:val="24"/>
        </w:rPr>
        <w:t xml:space="preserve"> </w:t>
      </w:r>
      <w:r>
        <w:rPr>
          <w:spacing w:val="1"/>
          <w:sz w:val="24"/>
          <w:szCs w:val="24"/>
        </w:rPr>
        <w:t>5.3.3</w:t>
      </w:r>
      <w:r>
        <w:rPr>
          <w:spacing w:val="-44"/>
          <w:sz w:val="24"/>
          <w:szCs w:val="24"/>
        </w:rPr>
        <w:t xml:space="preserve"> </w:t>
      </w:r>
      <w:r>
        <w:rPr>
          <w:spacing w:val="1"/>
          <w:sz w:val="24"/>
          <w:szCs w:val="24"/>
        </w:rPr>
        <w:t>项〔重新检查〕的约定重新检查。</w:t>
      </w:r>
    </w:p>
    <w:p w14:paraId="25BE2FEE">
      <w:pPr>
        <w:pStyle w:val="3"/>
        <w:spacing w:before="1" w:line="219" w:lineRule="auto"/>
        <w:ind w:left="502"/>
        <w:rPr>
          <w:sz w:val="24"/>
          <w:szCs w:val="24"/>
        </w:rPr>
      </w:pPr>
      <w:r>
        <w:rPr>
          <w:sz w:val="24"/>
          <w:szCs w:val="24"/>
        </w:rPr>
        <w:t>5.3.3 重新检查</w:t>
      </w:r>
    </w:p>
    <w:p w14:paraId="24E840C6">
      <w:pPr>
        <w:pStyle w:val="3"/>
        <w:spacing w:before="39" w:line="253" w:lineRule="auto"/>
        <w:ind w:left="34" w:right="178" w:firstLine="463"/>
        <w:rPr>
          <w:sz w:val="24"/>
          <w:szCs w:val="24"/>
        </w:rPr>
      </w:pPr>
      <w:r>
        <w:rPr>
          <w:spacing w:val="1"/>
          <w:sz w:val="24"/>
          <w:szCs w:val="24"/>
        </w:rPr>
        <w:t>承包人覆盖工程隐蔽部位后，发包人或监理人对质量有疑问的，可要求承包人对</w:t>
      </w:r>
      <w:r>
        <w:rPr>
          <w:spacing w:val="14"/>
          <w:sz w:val="24"/>
          <w:szCs w:val="24"/>
        </w:rPr>
        <w:t xml:space="preserve"> </w:t>
      </w:r>
      <w:r>
        <w:rPr>
          <w:spacing w:val="1"/>
          <w:sz w:val="24"/>
          <w:szCs w:val="24"/>
        </w:rPr>
        <w:t>已覆盖的部位进行钻孔探测或揭开重新检查，承包人应遵照执行，并在检查</w:t>
      </w:r>
      <w:r>
        <w:rPr>
          <w:sz w:val="24"/>
          <w:szCs w:val="24"/>
        </w:rPr>
        <w:t>后重新覆</w:t>
      </w:r>
    </w:p>
    <w:p w14:paraId="2D1242A1">
      <w:pPr>
        <w:spacing w:line="253" w:lineRule="auto"/>
        <w:rPr>
          <w:sz w:val="24"/>
          <w:szCs w:val="24"/>
        </w:rPr>
        <w:sectPr>
          <w:headerReference r:id="rId112" w:type="default"/>
          <w:footerReference r:id="rId113" w:type="default"/>
          <w:pgSz w:w="11905" w:h="16839"/>
          <w:pgMar w:top="1482" w:right="1360" w:bottom="1596" w:left="1417" w:header="1125" w:footer="1431" w:gutter="0"/>
          <w:pgNumType w:fmt="decimal"/>
          <w:cols w:space="720" w:num="1"/>
        </w:sectPr>
      </w:pPr>
    </w:p>
    <w:p w14:paraId="24A54172">
      <w:pPr>
        <w:pStyle w:val="3"/>
        <w:spacing w:before="3" w:line="249" w:lineRule="auto"/>
        <w:ind w:left="19" w:right="122" w:hanging="10"/>
        <w:jc w:val="both"/>
        <w:rPr>
          <w:sz w:val="24"/>
          <w:szCs w:val="24"/>
        </w:rPr>
      </w:pPr>
      <w:r>
        <w:rPr>
          <w:spacing w:val="2"/>
          <w:sz w:val="24"/>
          <w:szCs w:val="24"/>
        </w:rPr>
        <w:t>盖恢复原状。经检查证明工程质量符合合同要求</w:t>
      </w:r>
      <w:r>
        <w:rPr>
          <w:spacing w:val="1"/>
          <w:sz w:val="24"/>
          <w:szCs w:val="24"/>
        </w:rPr>
        <w:t>的，由发包人承担由此增加的费用和</w:t>
      </w:r>
      <w:r>
        <w:rPr>
          <w:sz w:val="24"/>
          <w:szCs w:val="24"/>
        </w:rPr>
        <w:t xml:space="preserve"> </w:t>
      </w:r>
      <w:r>
        <w:rPr>
          <w:spacing w:val="1"/>
          <w:sz w:val="24"/>
          <w:szCs w:val="24"/>
        </w:rPr>
        <w:t>（或）延误的工期，并支付承包人合理的利润；经检查证明工程质量不符合合同要求</w:t>
      </w:r>
      <w:r>
        <w:rPr>
          <w:spacing w:val="10"/>
          <w:sz w:val="24"/>
          <w:szCs w:val="24"/>
        </w:rPr>
        <w:t xml:space="preserve"> </w:t>
      </w:r>
      <w:r>
        <w:rPr>
          <w:spacing w:val="2"/>
          <w:sz w:val="24"/>
          <w:szCs w:val="24"/>
        </w:rPr>
        <w:t>的，由此增加的费用和（或）延误的工期由承包人承担。</w:t>
      </w:r>
    </w:p>
    <w:p w14:paraId="19B67227">
      <w:pPr>
        <w:pStyle w:val="3"/>
        <w:spacing w:line="219" w:lineRule="auto"/>
        <w:ind w:left="502"/>
        <w:rPr>
          <w:sz w:val="24"/>
          <w:szCs w:val="24"/>
        </w:rPr>
      </w:pPr>
      <w:r>
        <w:rPr>
          <w:sz w:val="24"/>
          <w:szCs w:val="24"/>
        </w:rPr>
        <w:t>5.3.4 承包人私自覆盖</w:t>
      </w:r>
    </w:p>
    <w:p w14:paraId="0078DC81">
      <w:pPr>
        <w:pStyle w:val="3"/>
        <w:spacing w:before="39" w:line="251" w:lineRule="auto"/>
        <w:ind w:left="8" w:right="20" w:firstLine="489"/>
        <w:rPr>
          <w:sz w:val="24"/>
          <w:szCs w:val="24"/>
        </w:rPr>
      </w:pPr>
      <w:r>
        <w:rPr>
          <w:spacing w:val="1"/>
          <w:sz w:val="24"/>
          <w:szCs w:val="24"/>
        </w:rPr>
        <w:t>承包人未通知监理人到场检查，私自将工程隐蔽部位覆盖的，监理人有权指示承</w:t>
      </w:r>
      <w:r>
        <w:rPr>
          <w:spacing w:val="7"/>
          <w:sz w:val="24"/>
          <w:szCs w:val="24"/>
        </w:rPr>
        <w:t xml:space="preserve">  </w:t>
      </w:r>
      <w:r>
        <w:rPr>
          <w:spacing w:val="-2"/>
          <w:sz w:val="24"/>
          <w:szCs w:val="24"/>
        </w:rPr>
        <w:t>包人钻孔探测或揭开检查，无论工程隐蔽部位质量是否合格，由此增加的费用</w:t>
      </w:r>
      <w:r>
        <w:rPr>
          <w:spacing w:val="-3"/>
          <w:sz w:val="24"/>
          <w:szCs w:val="24"/>
        </w:rPr>
        <w:t>和（或）</w:t>
      </w:r>
      <w:r>
        <w:rPr>
          <w:sz w:val="24"/>
          <w:szCs w:val="24"/>
        </w:rPr>
        <w:t xml:space="preserve"> </w:t>
      </w:r>
      <w:r>
        <w:rPr>
          <w:spacing w:val="1"/>
          <w:sz w:val="24"/>
          <w:szCs w:val="24"/>
        </w:rPr>
        <w:t>延误的工期均由承包人承担。</w:t>
      </w:r>
    </w:p>
    <w:p w14:paraId="00AAA4B6">
      <w:pPr>
        <w:pStyle w:val="3"/>
        <w:spacing w:before="117" w:line="219" w:lineRule="auto"/>
        <w:ind w:left="13"/>
        <w:outlineLvl w:val="1"/>
        <w:rPr>
          <w:sz w:val="24"/>
          <w:szCs w:val="24"/>
        </w:rPr>
      </w:pPr>
      <w:bookmarkStart w:id="70" w:name="bookmark65"/>
      <w:bookmarkEnd w:id="70"/>
      <w:r>
        <w:rPr>
          <w:spacing w:val="-1"/>
          <w:sz w:val="24"/>
          <w:szCs w:val="24"/>
        </w:rPr>
        <w:t>5.4</w:t>
      </w:r>
      <w:r>
        <w:rPr>
          <w:spacing w:val="-38"/>
          <w:sz w:val="24"/>
          <w:szCs w:val="24"/>
        </w:rPr>
        <w:t xml:space="preserve"> </w:t>
      </w:r>
      <w:r>
        <w:rPr>
          <w:spacing w:val="-1"/>
          <w:sz w:val="24"/>
          <w:szCs w:val="24"/>
        </w:rPr>
        <w:t>不合格工程的处理</w:t>
      </w:r>
    </w:p>
    <w:p w14:paraId="79A88C33">
      <w:pPr>
        <w:pStyle w:val="3"/>
        <w:spacing w:before="158"/>
        <w:ind w:left="7" w:right="122" w:firstLine="495"/>
        <w:rPr>
          <w:sz w:val="24"/>
          <w:szCs w:val="24"/>
        </w:rPr>
      </w:pPr>
      <w:r>
        <w:rPr>
          <w:spacing w:val="1"/>
          <w:sz w:val="24"/>
          <w:szCs w:val="24"/>
        </w:rPr>
        <w:t>5.4.1 因承包人原因造成工程不合格的，发包人有权随时要求承包人采取补救措</w:t>
      </w:r>
      <w:r>
        <w:rPr>
          <w:spacing w:val="6"/>
          <w:sz w:val="24"/>
          <w:szCs w:val="24"/>
        </w:rPr>
        <w:t xml:space="preserve"> </w:t>
      </w:r>
      <w:r>
        <w:rPr>
          <w:spacing w:val="2"/>
          <w:sz w:val="24"/>
          <w:szCs w:val="24"/>
        </w:rPr>
        <w:t>施，直至达到合同要求的质量标准，由此增加的费用</w:t>
      </w:r>
      <w:r>
        <w:rPr>
          <w:spacing w:val="1"/>
          <w:sz w:val="24"/>
          <w:szCs w:val="24"/>
        </w:rPr>
        <w:t>和（或）延误的工期由承包人承</w:t>
      </w:r>
      <w:r>
        <w:rPr>
          <w:sz w:val="24"/>
          <w:szCs w:val="24"/>
        </w:rPr>
        <w:t xml:space="preserve"> </w:t>
      </w:r>
      <w:r>
        <w:rPr>
          <w:spacing w:val="1"/>
          <w:sz w:val="24"/>
          <w:szCs w:val="24"/>
        </w:rPr>
        <w:t>担。无法补救的，按照第</w:t>
      </w:r>
      <w:r>
        <w:rPr>
          <w:spacing w:val="-26"/>
          <w:sz w:val="24"/>
          <w:szCs w:val="24"/>
        </w:rPr>
        <w:t xml:space="preserve"> </w:t>
      </w:r>
      <w:r>
        <w:rPr>
          <w:spacing w:val="1"/>
          <w:sz w:val="24"/>
          <w:szCs w:val="24"/>
        </w:rPr>
        <w:t>13.2.4</w:t>
      </w:r>
      <w:r>
        <w:rPr>
          <w:spacing w:val="-42"/>
          <w:sz w:val="24"/>
          <w:szCs w:val="24"/>
        </w:rPr>
        <w:t xml:space="preserve"> </w:t>
      </w:r>
      <w:r>
        <w:rPr>
          <w:spacing w:val="1"/>
          <w:sz w:val="24"/>
          <w:szCs w:val="24"/>
        </w:rPr>
        <w:t>项〔拒绝接收全部或部分工程〕约定执行。</w:t>
      </w:r>
    </w:p>
    <w:p w14:paraId="35ABA66E">
      <w:pPr>
        <w:pStyle w:val="3"/>
        <w:spacing w:before="39" w:line="235" w:lineRule="auto"/>
        <w:ind w:left="12" w:right="124" w:firstLine="490"/>
        <w:rPr>
          <w:sz w:val="24"/>
          <w:szCs w:val="24"/>
        </w:rPr>
      </w:pPr>
      <w:r>
        <w:rPr>
          <w:spacing w:val="1"/>
          <w:sz w:val="24"/>
          <w:szCs w:val="24"/>
        </w:rPr>
        <w:t>5.4.2 因发包人原因造成工程不合格的，由此增加的费用和（或）延误的工期由</w:t>
      </w:r>
      <w:r>
        <w:rPr>
          <w:spacing w:val="4"/>
          <w:sz w:val="24"/>
          <w:szCs w:val="24"/>
        </w:rPr>
        <w:t xml:space="preserve"> </w:t>
      </w:r>
      <w:r>
        <w:rPr>
          <w:spacing w:val="2"/>
          <w:sz w:val="24"/>
          <w:szCs w:val="24"/>
        </w:rPr>
        <w:t>发包人承担，并支付承包人合理的利润。</w:t>
      </w:r>
    </w:p>
    <w:p w14:paraId="1A8070EC">
      <w:pPr>
        <w:pStyle w:val="3"/>
        <w:spacing w:before="160" w:line="219" w:lineRule="auto"/>
        <w:ind w:left="13"/>
        <w:outlineLvl w:val="1"/>
        <w:rPr>
          <w:sz w:val="24"/>
          <w:szCs w:val="24"/>
        </w:rPr>
      </w:pPr>
      <w:bookmarkStart w:id="71" w:name="bookmark66"/>
      <w:bookmarkEnd w:id="71"/>
      <w:r>
        <w:rPr>
          <w:sz w:val="24"/>
          <w:szCs w:val="24"/>
        </w:rPr>
        <w:t>5.5 质量争议检测</w:t>
      </w:r>
    </w:p>
    <w:p w14:paraId="66488A5D">
      <w:pPr>
        <w:pStyle w:val="3"/>
        <w:spacing w:before="161" w:line="250" w:lineRule="auto"/>
        <w:ind w:left="9" w:right="77" w:firstLine="489"/>
        <w:rPr>
          <w:sz w:val="24"/>
          <w:szCs w:val="24"/>
        </w:rPr>
      </w:pPr>
      <w:r>
        <w:rPr>
          <w:spacing w:val="3"/>
          <w:sz w:val="24"/>
          <w:szCs w:val="24"/>
        </w:rPr>
        <w:t>合同当事人对工程质量有争议的，由双方协商确定的工</w:t>
      </w:r>
      <w:r>
        <w:rPr>
          <w:spacing w:val="2"/>
          <w:sz w:val="24"/>
          <w:szCs w:val="24"/>
        </w:rPr>
        <w:t>程质量检测机构鉴定，由</w:t>
      </w:r>
      <w:r>
        <w:rPr>
          <w:sz w:val="24"/>
          <w:szCs w:val="24"/>
        </w:rPr>
        <w:t xml:space="preserve"> </w:t>
      </w:r>
      <w:r>
        <w:rPr>
          <w:spacing w:val="2"/>
          <w:sz w:val="24"/>
          <w:szCs w:val="24"/>
        </w:rPr>
        <w:t>此产生的费用及因此造成的损失，由责任方承担。</w:t>
      </w:r>
    </w:p>
    <w:p w14:paraId="4AD4F0A8">
      <w:pPr>
        <w:pStyle w:val="3"/>
        <w:spacing w:before="1" w:line="251" w:lineRule="auto"/>
        <w:ind w:left="9" w:right="137"/>
        <w:rPr>
          <w:sz w:val="24"/>
          <w:szCs w:val="24"/>
        </w:rPr>
      </w:pPr>
      <w:r>
        <w:rPr>
          <w:spacing w:val="1"/>
          <w:sz w:val="24"/>
          <w:szCs w:val="24"/>
        </w:rPr>
        <w:t>合同当事人均有责任的，由双方根据其责任分别承担。合同当事人无法达成一致的，</w:t>
      </w:r>
      <w:r>
        <w:rPr>
          <w:spacing w:val="5"/>
          <w:sz w:val="24"/>
          <w:szCs w:val="24"/>
        </w:rPr>
        <w:t xml:space="preserve"> </w:t>
      </w:r>
      <w:r>
        <w:rPr>
          <w:spacing w:val="1"/>
          <w:sz w:val="24"/>
          <w:szCs w:val="24"/>
        </w:rPr>
        <w:t>按照第4.4款〔商定或确定〕执行。</w:t>
      </w:r>
    </w:p>
    <w:p w14:paraId="05318E8D">
      <w:pPr>
        <w:pStyle w:val="3"/>
        <w:spacing w:before="115" w:line="219" w:lineRule="auto"/>
        <w:ind w:left="10"/>
        <w:outlineLvl w:val="1"/>
        <w:rPr>
          <w:sz w:val="24"/>
          <w:szCs w:val="24"/>
        </w:rPr>
      </w:pPr>
      <w:bookmarkStart w:id="72" w:name="bookmark67"/>
      <w:bookmarkEnd w:id="72"/>
      <w:r>
        <w:rPr>
          <w:spacing w:val="1"/>
          <w:sz w:val="24"/>
          <w:szCs w:val="24"/>
        </w:rPr>
        <w:t>6. 安全文明施工与环境保护</w:t>
      </w:r>
    </w:p>
    <w:p w14:paraId="40A0FE70">
      <w:pPr>
        <w:pStyle w:val="3"/>
        <w:spacing w:before="162" w:line="219" w:lineRule="auto"/>
        <w:ind w:left="10"/>
        <w:outlineLvl w:val="2"/>
        <w:rPr>
          <w:sz w:val="24"/>
          <w:szCs w:val="24"/>
        </w:rPr>
      </w:pPr>
      <w:bookmarkStart w:id="73" w:name="bookmark68"/>
      <w:bookmarkEnd w:id="73"/>
      <w:r>
        <w:rPr>
          <w:spacing w:val="-1"/>
          <w:sz w:val="24"/>
          <w:szCs w:val="24"/>
        </w:rPr>
        <w:t>6.1</w:t>
      </w:r>
      <w:r>
        <w:rPr>
          <w:spacing w:val="-44"/>
          <w:sz w:val="24"/>
          <w:szCs w:val="24"/>
        </w:rPr>
        <w:t xml:space="preserve"> </w:t>
      </w:r>
      <w:r>
        <w:rPr>
          <w:spacing w:val="-1"/>
          <w:sz w:val="24"/>
          <w:szCs w:val="24"/>
        </w:rPr>
        <w:t>安全文明施工</w:t>
      </w:r>
    </w:p>
    <w:p w14:paraId="4E3188A2">
      <w:pPr>
        <w:pStyle w:val="3"/>
        <w:spacing w:before="159" w:line="219" w:lineRule="auto"/>
        <w:ind w:left="499"/>
        <w:rPr>
          <w:sz w:val="24"/>
          <w:szCs w:val="24"/>
        </w:rPr>
      </w:pPr>
      <w:r>
        <w:rPr>
          <w:spacing w:val="-1"/>
          <w:sz w:val="24"/>
          <w:szCs w:val="24"/>
        </w:rPr>
        <w:t>6.1.1</w:t>
      </w:r>
      <w:r>
        <w:rPr>
          <w:spacing w:val="-40"/>
          <w:sz w:val="24"/>
          <w:szCs w:val="24"/>
        </w:rPr>
        <w:t xml:space="preserve"> </w:t>
      </w:r>
      <w:r>
        <w:rPr>
          <w:spacing w:val="-1"/>
          <w:sz w:val="24"/>
          <w:szCs w:val="24"/>
        </w:rPr>
        <w:t>安全生产要求</w:t>
      </w:r>
    </w:p>
    <w:p w14:paraId="7F5BF32B">
      <w:pPr>
        <w:pStyle w:val="3"/>
        <w:spacing w:before="40" w:line="250" w:lineRule="auto"/>
        <w:ind w:left="9" w:right="122" w:firstLine="489"/>
        <w:rPr>
          <w:sz w:val="24"/>
          <w:szCs w:val="24"/>
        </w:rPr>
      </w:pPr>
      <w:r>
        <w:rPr>
          <w:spacing w:val="1"/>
          <w:sz w:val="24"/>
          <w:szCs w:val="24"/>
        </w:rPr>
        <w:t>合同履行期间，合同当事人均应当遵守国家和工程所在地有关安全生产的要求，</w:t>
      </w:r>
      <w:r>
        <w:rPr>
          <w:spacing w:val="13"/>
          <w:sz w:val="24"/>
          <w:szCs w:val="24"/>
        </w:rPr>
        <w:t xml:space="preserve"> </w:t>
      </w:r>
      <w:r>
        <w:rPr>
          <w:spacing w:val="2"/>
          <w:sz w:val="24"/>
          <w:szCs w:val="24"/>
        </w:rPr>
        <w:t>合同当事人有特别要求的，应在专用合同条款中</w:t>
      </w:r>
      <w:r>
        <w:rPr>
          <w:spacing w:val="1"/>
          <w:sz w:val="24"/>
          <w:szCs w:val="24"/>
        </w:rPr>
        <w:t>明确施工项目安全生产标准化达标目</w:t>
      </w:r>
      <w:r>
        <w:rPr>
          <w:sz w:val="24"/>
          <w:szCs w:val="24"/>
        </w:rPr>
        <w:t xml:space="preserve"> </w:t>
      </w:r>
      <w:r>
        <w:rPr>
          <w:spacing w:val="1"/>
          <w:sz w:val="24"/>
          <w:szCs w:val="24"/>
        </w:rPr>
        <w:t>标及相应事项。承包人有权拒绝发包人及监理人强令承包人违章作业、冒险施工的任</w:t>
      </w:r>
      <w:r>
        <w:rPr>
          <w:spacing w:val="18"/>
          <w:sz w:val="24"/>
          <w:szCs w:val="24"/>
        </w:rPr>
        <w:t xml:space="preserve"> </w:t>
      </w:r>
      <w:r>
        <w:rPr>
          <w:spacing w:val="-1"/>
          <w:sz w:val="24"/>
          <w:szCs w:val="24"/>
        </w:rPr>
        <w:t>何指示。</w:t>
      </w:r>
    </w:p>
    <w:p w14:paraId="3F4C9C26">
      <w:pPr>
        <w:pStyle w:val="3"/>
        <w:spacing w:before="2" w:line="250" w:lineRule="auto"/>
        <w:ind w:left="7" w:right="122" w:firstLine="489"/>
        <w:jc w:val="both"/>
        <w:rPr>
          <w:sz w:val="24"/>
          <w:szCs w:val="24"/>
        </w:rPr>
      </w:pPr>
      <w:r>
        <w:rPr>
          <w:spacing w:val="1"/>
          <w:sz w:val="24"/>
          <w:szCs w:val="24"/>
        </w:rPr>
        <w:t>在施工过程中，如遇到突发的地质变动、事先未知的地下施工障碍等影响施工安</w:t>
      </w:r>
      <w:r>
        <w:rPr>
          <w:spacing w:val="15"/>
          <w:sz w:val="24"/>
          <w:szCs w:val="24"/>
        </w:rPr>
        <w:t xml:space="preserve"> </w:t>
      </w:r>
      <w:r>
        <w:rPr>
          <w:spacing w:val="2"/>
          <w:sz w:val="24"/>
          <w:szCs w:val="24"/>
        </w:rPr>
        <w:t>全的紧急情况，承包人应及时报告监理人和发包人，</w:t>
      </w:r>
      <w:r>
        <w:rPr>
          <w:spacing w:val="1"/>
          <w:sz w:val="24"/>
          <w:szCs w:val="24"/>
        </w:rPr>
        <w:t>发包人应当及时下令停工并报政</w:t>
      </w:r>
      <w:r>
        <w:rPr>
          <w:sz w:val="24"/>
          <w:szCs w:val="24"/>
        </w:rPr>
        <w:t xml:space="preserve"> </w:t>
      </w:r>
      <w:r>
        <w:rPr>
          <w:spacing w:val="2"/>
          <w:sz w:val="24"/>
          <w:szCs w:val="24"/>
        </w:rPr>
        <w:t>府有关行政管理部门采取应急措施。</w:t>
      </w:r>
    </w:p>
    <w:p w14:paraId="3B761758">
      <w:pPr>
        <w:pStyle w:val="3"/>
        <w:spacing w:line="219" w:lineRule="auto"/>
        <w:ind w:left="516"/>
        <w:rPr>
          <w:sz w:val="24"/>
          <w:szCs w:val="24"/>
        </w:rPr>
      </w:pPr>
      <w:r>
        <w:rPr>
          <w:spacing w:val="1"/>
          <w:sz w:val="24"/>
          <w:szCs w:val="24"/>
        </w:rPr>
        <w:t>因安全生产需要暂停施工的，按照第</w:t>
      </w:r>
      <w:r>
        <w:rPr>
          <w:spacing w:val="-40"/>
          <w:sz w:val="24"/>
          <w:szCs w:val="24"/>
        </w:rPr>
        <w:t xml:space="preserve"> </w:t>
      </w:r>
      <w:r>
        <w:rPr>
          <w:spacing w:val="1"/>
          <w:sz w:val="24"/>
          <w:szCs w:val="24"/>
        </w:rPr>
        <w:t>7.8</w:t>
      </w:r>
      <w:r>
        <w:rPr>
          <w:spacing w:val="-45"/>
          <w:sz w:val="24"/>
          <w:szCs w:val="24"/>
        </w:rPr>
        <w:t xml:space="preserve"> </w:t>
      </w:r>
      <w:r>
        <w:rPr>
          <w:spacing w:val="1"/>
          <w:sz w:val="24"/>
          <w:szCs w:val="24"/>
        </w:rPr>
        <w:t>款〔暂停施</w:t>
      </w:r>
      <w:r>
        <w:rPr>
          <w:sz w:val="24"/>
          <w:szCs w:val="24"/>
        </w:rPr>
        <w:t>工〕的约定执行。</w:t>
      </w:r>
    </w:p>
    <w:p w14:paraId="39269A90">
      <w:pPr>
        <w:pStyle w:val="3"/>
        <w:spacing w:before="39" w:line="219" w:lineRule="auto"/>
        <w:ind w:left="499"/>
        <w:rPr>
          <w:sz w:val="24"/>
          <w:szCs w:val="24"/>
        </w:rPr>
      </w:pPr>
      <w:r>
        <w:rPr>
          <w:spacing w:val="1"/>
          <w:sz w:val="24"/>
          <w:szCs w:val="24"/>
        </w:rPr>
        <w:t>6.1.2 安全生产保证措施</w:t>
      </w:r>
    </w:p>
    <w:p w14:paraId="6A9D0C3F">
      <w:pPr>
        <w:pStyle w:val="3"/>
        <w:spacing w:before="40" w:line="250" w:lineRule="auto"/>
        <w:ind w:left="7" w:right="76" w:firstLine="490"/>
        <w:rPr>
          <w:sz w:val="24"/>
          <w:szCs w:val="24"/>
        </w:rPr>
      </w:pPr>
      <w:r>
        <w:rPr>
          <w:spacing w:val="3"/>
          <w:sz w:val="24"/>
          <w:szCs w:val="24"/>
        </w:rPr>
        <w:t>承包人应当按照有关规定编制安全技术措施或者专项施工</w:t>
      </w:r>
      <w:r>
        <w:rPr>
          <w:spacing w:val="2"/>
          <w:sz w:val="24"/>
          <w:szCs w:val="24"/>
        </w:rPr>
        <w:t>方案，建立安全生产责</w:t>
      </w:r>
      <w:r>
        <w:rPr>
          <w:sz w:val="24"/>
          <w:szCs w:val="24"/>
        </w:rPr>
        <w:t xml:space="preserve"> </w:t>
      </w:r>
      <w:r>
        <w:rPr>
          <w:spacing w:val="3"/>
          <w:sz w:val="24"/>
          <w:szCs w:val="24"/>
        </w:rPr>
        <w:t>任制度、治安保卫制度及安全生产教育培训制度，并按安全生产法</w:t>
      </w:r>
      <w:r>
        <w:rPr>
          <w:spacing w:val="2"/>
          <w:sz w:val="24"/>
          <w:szCs w:val="24"/>
        </w:rPr>
        <w:t>律规定及合同约定</w:t>
      </w:r>
      <w:r>
        <w:rPr>
          <w:sz w:val="24"/>
          <w:szCs w:val="24"/>
        </w:rPr>
        <w:t xml:space="preserve"> </w:t>
      </w:r>
      <w:r>
        <w:rPr>
          <w:spacing w:val="3"/>
          <w:sz w:val="24"/>
          <w:szCs w:val="24"/>
        </w:rPr>
        <w:t>履行安全职责，如实编制工程安全生产的有关记录，接受发包人、</w:t>
      </w:r>
      <w:r>
        <w:rPr>
          <w:spacing w:val="2"/>
          <w:sz w:val="24"/>
          <w:szCs w:val="24"/>
        </w:rPr>
        <w:t>监理人及政府安全</w:t>
      </w:r>
      <w:r>
        <w:rPr>
          <w:sz w:val="24"/>
          <w:szCs w:val="24"/>
        </w:rPr>
        <w:t xml:space="preserve"> </w:t>
      </w:r>
      <w:r>
        <w:rPr>
          <w:spacing w:val="1"/>
          <w:sz w:val="24"/>
          <w:szCs w:val="24"/>
        </w:rPr>
        <w:t>监督部门的检查与监督。</w:t>
      </w:r>
    </w:p>
    <w:p w14:paraId="686A0FFB">
      <w:pPr>
        <w:pStyle w:val="3"/>
        <w:spacing w:line="219" w:lineRule="auto"/>
        <w:ind w:left="499"/>
        <w:rPr>
          <w:sz w:val="24"/>
          <w:szCs w:val="24"/>
        </w:rPr>
      </w:pPr>
      <w:r>
        <w:rPr>
          <w:sz w:val="24"/>
          <w:szCs w:val="24"/>
        </w:rPr>
        <w:t>6.1.3</w:t>
      </w:r>
      <w:r>
        <w:rPr>
          <w:spacing w:val="-44"/>
          <w:sz w:val="24"/>
          <w:szCs w:val="24"/>
        </w:rPr>
        <w:t xml:space="preserve"> </w:t>
      </w:r>
      <w:r>
        <w:rPr>
          <w:sz w:val="24"/>
          <w:szCs w:val="24"/>
        </w:rPr>
        <w:t>特别安全生产事项</w:t>
      </w:r>
    </w:p>
    <w:p w14:paraId="4800C698">
      <w:pPr>
        <w:pStyle w:val="3"/>
        <w:spacing w:before="41" w:line="250" w:lineRule="auto"/>
        <w:ind w:left="8" w:right="122" w:firstLine="489"/>
        <w:rPr>
          <w:sz w:val="24"/>
          <w:szCs w:val="24"/>
        </w:rPr>
      </w:pPr>
      <w:r>
        <w:rPr>
          <w:spacing w:val="1"/>
          <w:sz w:val="24"/>
          <w:szCs w:val="24"/>
        </w:rPr>
        <w:t>承包人应按照法律规定进行施工，开工前做好安全技术交底工作，施工过程中做</w:t>
      </w:r>
      <w:r>
        <w:rPr>
          <w:spacing w:val="12"/>
          <w:sz w:val="24"/>
          <w:szCs w:val="24"/>
        </w:rPr>
        <w:t xml:space="preserve"> </w:t>
      </w:r>
      <w:r>
        <w:rPr>
          <w:spacing w:val="2"/>
          <w:sz w:val="24"/>
          <w:szCs w:val="24"/>
        </w:rPr>
        <w:t>好各项安全防护措施。承包人为实施合同而雇用的</w:t>
      </w:r>
      <w:r>
        <w:rPr>
          <w:spacing w:val="1"/>
          <w:sz w:val="24"/>
          <w:szCs w:val="24"/>
        </w:rPr>
        <w:t>特殊工种的人员应受过专门的培训</w:t>
      </w:r>
      <w:r>
        <w:rPr>
          <w:sz w:val="24"/>
          <w:szCs w:val="24"/>
        </w:rPr>
        <w:t xml:space="preserve"> </w:t>
      </w:r>
      <w:r>
        <w:rPr>
          <w:spacing w:val="2"/>
          <w:sz w:val="24"/>
          <w:szCs w:val="24"/>
        </w:rPr>
        <w:t>并已取得政府有关管理机构颁发的上岗证书。</w:t>
      </w:r>
    </w:p>
    <w:p w14:paraId="02EF5BF1">
      <w:pPr>
        <w:pStyle w:val="3"/>
        <w:spacing w:before="1" w:line="217" w:lineRule="auto"/>
        <w:ind w:left="497"/>
        <w:rPr>
          <w:sz w:val="24"/>
          <w:szCs w:val="24"/>
        </w:rPr>
      </w:pPr>
      <w:r>
        <w:rPr>
          <w:spacing w:val="1"/>
          <w:sz w:val="24"/>
          <w:szCs w:val="24"/>
        </w:rPr>
        <w:t>承包人在动力设备、输电线路、地下管道、密封防震车间、易燃易爆地段以及临</w:t>
      </w:r>
    </w:p>
    <w:p w14:paraId="23E9F064">
      <w:pPr>
        <w:spacing w:line="217" w:lineRule="auto"/>
        <w:rPr>
          <w:sz w:val="24"/>
          <w:szCs w:val="24"/>
        </w:rPr>
        <w:sectPr>
          <w:headerReference r:id="rId114" w:type="default"/>
          <w:footerReference r:id="rId115" w:type="default"/>
          <w:pgSz w:w="11905" w:h="16839"/>
          <w:pgMar w:top="1482" w:right="1416" w:bottom="1596" w:left="1417" w:header="1125" w:footer="1431" w:gutter="0"/>
          <w:pgNumType w:fmt="decimal"/>
          <w:cols w:space="720" w:num="1"/>
        </w:sectPr>
      </w:pPr>
    </w:p>
    <w:p w14:paraId="32219691">
      <w:pPr>
        <w:pStyle w:val="3"/>
        <w:spacing w:line="250" w:lineRule="auto"/>
        <w:ind w:left="9" w:right="200" w:hanging="1"/>
        <w:rPr>
          <w:sz w:val="24"/>
          <w:szCs w:val="24"/>
        </w:rPr>
      </w:pPr>
      <w:r>
        <w:rPr>
          <w:spacing w:val="2"/>
          <w:sz w:val="24"/>
          <w:szCs w:val="24"/>
        </w:rPr>
        <w:t>街交通要道附近施工时，施工开始前应向发包人和</w:t>
      </w:r>
      <w:r>
        <w:rPr>
          <w:spacing w:val="1"/>
          <w:sz w:val="24"/>
          <w:szCs w:val="24"/>
        </w:rPr>
        <w:t>监理人提出安全防护措施，经发包</w:t>
      </w:r>
      <w:r>
        <w:rPr>
          <w:sz w:val="24"/>
          <w:szCs w:val="24"/>
        </w:rPr>
        <w:t xml:space="preserve"> 人认可后实施。</w:t>
      </w:r>
    </w:p>
    <w:p w14:paraId="4F4A289A">
      <w:pPr>
        <w:pStyle w:val="3"/>
        <w:spacing w:before="3" w:line="249" w:lineRule="auto"/>
        <w:ind w:left="8" w:right="200" w:firstLine="495"/>
        <w:jc w:val="both"/>
        <w:rPr>
          <w:sz w:val="24"/>
          <w:szCs w:val="24"/>
        </w:rPr>
      </w:pPr>
      <w:r>
        <w:rPr>
          <w:spacing w:val="1"/>
          <w:sz w:val="24"/>
          <w:szCs w:val="24"/>
        </w:rPr>
        <w:t>实施爆破作业，在放射、毒害性环境中施工（含储存、运输、使用）及使用毒害</w:t>
      </w:r>
      <w:r>
        <w:rPr>
          <w:spacing w:val="8"/>
          <w:sz w:val="24"/>
          <w:szCs w:val="24"/>
        </w:rPr>
        <w:t xml:space="preserve"> </w:t>
      </w:r>
      <w:r>
        <w:rPr>
          <w:spacing w:val="1"/>
          <w:sz w:val="24"/>
          <w:szCs w:val="24"/>
        </w:rPr>
        <w:t>性、腐蚀性物品施工时，承包人应在施工前</w:t>
      </w:r>
      <w:r>
        <w:rPr>
          <w:spacing w:val="-40"/>
          <w:sz w:val="24"/>
          <w:szCs w:val="24"/>
        </w:rPr>
        <w:t xml:space="preserve"> </w:t>
      </w:r>
      <w:r>
        <w:rPr>
          <w:spacing w:val="1"/>
          <w:sz w:val="24"/>
          <w:szCs w:val="24"/>
        </w:rPr>
        <w:t>7</w:t>
      </w:r>
      <w:r>
        <w:rPr>
          <w:spacing w:val="-43"/>
          <w:sz w:val="24"/>
          <w:szCs w:val="24"/>
        </w:rPr>
        <w:t xml:space="preserve"> </w:t>
      </w:r>
      <w:r>
        <w:rPr>
          <w:spacing w:val="1"/>
          <w:sz w:val="24"/>
          <w:szCs w:val="24"/>
        </w:rPr>
        <w:t>天以</w:t>
      </w:r>
      <w:r>
        <w:rPr>
          <w:sz w:val="24"/>
          <w:szCs w:val="24"/>
        </w:rPr>
        <w:t xml:space="preserve">书面通知发包人和监理人，并报送 </w:t>
      </w:r>
      <w:r>
        <w:rPr>
          <w:spacing w:val="2"/>
          <w:sz w:val="24"/>
          <w:szCs w:val="24"/>
        </w:rPr>
        <w:t>相应的安全防护措施，经发包人认可后实施。</w:t>
      </w:r>
    </w:p>
    <w:p w14:paraId="70D02424">
      <w:pPr>
        <w:pStyle w:val="3"/>
        <w:spacing w:line="250" w:lineRule="auto"/>
        <w:ind w:left="9" w:right="200" w:firstLine="501"/>
        <w:rPr>
          <w:sz w:val="24"/>
          <w:szCs w:val="24"/>
        </w:rPr>
      </w:pPr>
      <w:r>
        <w:rPr>
          <w:spacing w:val="1"/>
          <w:sz w:val="24"/>
          <w:szCs w:val="24"/>
        </w:rPr>
        <w:t xml:space="preserve">需单独编制危险性较大分部分项专项工程施工方案的，及要求进行专家论证的超 </w:t>
      </w:r>
      <w:r>
        <w:rPr>
          <w:spacing w:val="2"/>
          <w:sz w:val="24"/>
          <w:szCs w:val="24"/>
        </w:rPr>
        <w:t>过一定规模的危险性较大的分部分项工程，承包人应及时编制和组织论证。</w:t>
      </w:r>
    </w:p>
    <w:p w14:paraId="703E12FC">
      <w:pPr>
        <w:pStyle w:val="3"/>
        <w:spacing w:line="220" w:lineRule="auto"/>
        <w:ind w:left="499"/>
        <w:rPr>
          <w:sz w:val="24"/>
          <w:szCs w:val="24"/>
        </w:rPr>
      </w:pPr>
      <w:r>
        <w:rPr>
          <w:spacing w:val="-2"/>
          <w:sz w:val="24"/>
          <w:szCs w:val="24"/>
        </w:rPr>
        <w:t>6.1.4</w:t>
      </w:r>
      <w:r>
        <w:rPr>
          <w:spacing w:val="22"/>
          <w:sz w:val="24"/>
          <w:szCs w:val="24"/>
        </w:rPr>
        <w:t xml:space="preserve"> </w:t>
      </w:r>
      <w:r>
        <w:rPr>
          <w:spacing w:val="-2"/>
          <w:sz w:val="24"/>
          <w:szCs w:val="24"/>
        </w:rPr>
        <w:t>治安保卫</w:t>
      </w:r>
    </w:p>
    <w:p w14:paraId="66F342C9">
      <w:pPr>
        <w:pStyle w:val="3"/>
        <w:spacing w:before="37" w:line="250" w:lineRule="auto"/>
        <w:ind w:left="11" w:right="200" w:firstLine="500"/>
        <w:rPr>
          <w:sz w:val="24"/>
          <w:szCs w:val="24"/>
        </w:rPr>
      </w:pPr>
      <w:r>
        <w:rPr>
          <w:spacing w:val="1"/>
          <w:sz w:val="24"/>
          <w:szCs w:val="24"/>
        </w:rPr>
        <w:t>除专用合同条款另有约定外，发包人应与当地公安部门协商，在现场建立治安管</w:t>
      </w:r>
      <w:r>
        <w:rPr>
          <w:sz w:val="24"/>
          <w:szCs w:val="24"/>
        </w:rPr>
        <w:t xml:space="preserve"> </w:t>
      </w:r>
      <w:r>
        <w:rPr>
          <w:spacing w:val="2"/>
          <w:sz w:val="24"/>
          <w:szCs w:val="24"/>
        </w:rPr>
        <w:t>理机构或联防组织，统一管理施工场地的治</w:t>
      </w:r>
      <w:r>
        <w:rPr>
          <w:spacing w:val="1"/>
          <w:sz w:val="24"/>
          <w:szCs w:val="24"/>
        </w:rPr>
        <w:t>安保卫事项，履行合同工程的治安保卫职</w:t>
      </w:r>
      <w:r>
        <w:rPr>
          <w:sz w:val="24"/>
          <w:szCs w:val="24"/>
        </w:rPr>
        <w:t xml:space="preserve"> </w:t>
      </w:r>
      <w:r>
        <w:rPr>
          <w:spacing w:val="-7"/>
          <w:sz w:val="24"/>
          <w:szCs w:val="24"/>
        </w:rPr>
        <w:t>责。</w:t>
      </w:r>
    </w:p>
    <w:p w14:paraId="56F65CC5">
      <w:pPr>
        <w:pStyle w:val="3"/>
        <w:spacing w:line="250" w:lineRule="auto"/>
        <w:ind w:left="13" w:right="198" w:firstLine="488"/>
        <w:rPr>
          <w:sz w:val="24"/>
          <w:szCs w:val="24"/>
        </w:rPr>
      </w:pPr>
      <w:r>
        <w:rPr>
          <w:spacing w:val="8"/>
          <w:sz w:val="24"/>
          <w:szCs w:val="24"/>
        </w:rPr>
        <w:t>发包人和承包人除应协助现场治安管理机构或联防组织维护施工场地的社会治</w:t>
      </w:r>
      <w:r>
        <w:rPr>
          <w:spacing w:val="15"/>
          <w:sz w:val="24"/>
          <w:szCs w:val="24"/>
        </w:rPr>
        <w:t xml:space="preserve"> </w:t>
      </w:r>
      <w:r>
        <w:rPr>
          <w:spacing w:val="2"/>
          <w:sz w:val="24"/>
          <w:szCs w:val="24"/>
        </w:rPr>
        <w:t>安外，还应做好包括生活区在内的各自管辖区的治安保卫工作。</w:t>
      </w:r>
    </w:p>
    <w:p w14:paraId="413F2C05">
      <w:pPr>
        <w:pStyle w:val="3"/>
        <w:spacing w:before="6" w:line="249" w:lineRule="auto"/>
        <w:ind w:left="8" w:right="200" w:firstLine="503"/>
        <w:jc w:val="both"/>
        <w:rPr>
          <w:sz w:val="24"/>
          <w:szCs w:val="24"/>
        </w:rPr>
      </w:pPr>
      <w:r>
        <w:rPr>
          <w:sz w:val="24"/>
          <w:szCs w:val="24"/>
        </w:rPr>
        <w:t>除专用合同条款另有约定外，发包人和承包人应在工程开工后</w:t>
      </w:r>
      <w:r>
        <w:rPr>
          <w:spacing w:val="-42"/>
          <w:sz w:val="24"/>
          <w:szCs w:val="24"/>
        </w:rPr>
        <w:t xml:space="preserve"> </w:t>
      </w:r>
      <w:r>
        <w:rPr>
          <w:sz w:val="24"/>
          <w:szCs w:val="24"/>
        </w:rPr>
        <w:t>7</w:t>
      </w:r>
      <w:r>
        <w:rPr>
          <w:spacing w:val="-43"/>
          <w:sz w:val="24"/>
          <w:szCs w:val="24"/>
        </w:rPr>
        <w:t xml:space="preserve"> </w:t>
      </w:r>
      <w:r>
        <w:rPr>
          <w:sz w:val="24"/>
          <w:szCs w:val="24"/>
        </w:rPr>
        <w:t xml:space="preserve">天内共同编制施 </w:t>
      </w:r>
      <w:r>
        <w:rPr>
          <w:spacing w:val="2"/>
          <w:sz w:val="24"/>
          <w:szCs w:val="24"/>
        </w:rPr>
        <w:t>工场地治安管理计划，并制定应对突发治安事件的</w:t>
      </w:r>
      <w:r>
        <w:rPr>
          <w:spacing w:val="1"/>
          <w:sz w:val="24"/>
          <w:szCs w:val="24"/>
        </w:rPr>
        <w:t>紧急预案。在工程施工过程中，发</w:t>
      </w:r>
      <w:r>
        <w:rPr>
          <w:sz w:val="24"/>
          <w:szCs w:val="24"/>
        </w:rPr>
        <w:t xml:space="preserve"> </w:t>
      </w:r>
      <w:r>
        <w:rPr>
          <w:spacing w:val="2"/>
          <w:sz w:val="24"/>
          <w:szCs w:val="24"/>
        </w:rPr>
        <w:t>生暴乱、爆炸等恐怖事件，以及群殴、械斗</w:t>
      </w:r>
      <w:r>
        <w:rPr>
          <w:spacing w:val="1"/>
          <w:sz w:val="24"/>
          <w:szCs w:val="24"/>
        </w:rPr>
        <w:t>等群体性突发治安事件的，发包人和承包</w:t>
      </w:r>
      <w:r>
        <w:rPr>
          <w:sz w:val="24"/>
          <w:szCs w:val="24"/>
        </w:rPr>
        <w:t xml:space="preserve"> </w:t>
      </w:r>
      <w:r>
        <w:rPr>
          <w:spacing w:val="2"/>
          <w:sz w:val="24"/>
          <w:szCs w:val="24"/>
        </w:rPr>
        <w:t>人应立即向当地政府报告。发包人和承包人应积极</w:t>
      </w:r>
      <w:r>
        <w:rPr>
          <w:spacing w:val="1"/>
          <w:sz w:val="24"/>
          <w:szCs w:val="24"/>
        </w:rPr>
        <w:t>协助当地有关部门采取措施平息事</w:t>
      </w:r>
      <w:r>
        <w:rPr>
          <w:sz w:val="24"/>
          <w:szCs w:val="24"/>
        </w:rPr>
        <w:t xml:space="preserve"> </w:t>
      </w:r>
      <w:r>
        <w:rPr>
          <w:spacing w:val="2"/>
          <w:sz w:val="24"/>
          <w:szCs w:val="24"/>
        </w:rPr>
        <w:t>态，防止事态扩大，尽量避免人员伤亡和财产损失。</w:t>
      </w:r>
    </w:p>
    <w:p w14:paraId="136F0638">
      <w:pPr>
        <w:pStyle w:val="3"/>
        <w:spacing w:line="219" w:lineRule="auto"/>
        <w:ind w:left="499"/>
        <w:rPr>
          <w:sz w:val="24"/>
          <w:szCs w:val="24"/>
        </w:rPr>
      </w:pPr>
      <w:r>
        <w:rPr>
          <w:sz w:val="24"/>
          <w:szCs w:val="24"/>
        </w:rPr>
        <w:t>6.1.5 文明施工</w:t>
      </w:r>
    </w:p>
    <w:p w14:paraId="5F56D95D">
      <w:pPr>
        <w:pStyle w:val="3"/>
        <w:spacing w:before="41" w:line="250" w:lineRule="auto"/>
        <w:ind w:left="8" w:right="154" w:firstLine="489"/>
        <w:rPr>
          <w:sz w:val="24"/>
          <w:szCs w:val="24"/>
        </w:rPr>
      </w:pPr>
      <w:r>
        <w:rPr>
          <w:spacing w:val="3"/>
          <w:sz w:val="24"/>
          <w:szCs w:val="24"/>
        </w:rPr>
        <w:t>承包人在工程施工期间，应当采取措施保持施工现场平</w:t>
      </w:r>
      <w:r>
        <w:rPr>
          <w:spacing w:val="2"/>
          <w:sz w:val="24"/>
          <w:szCs w:val="24"/>
        </w:rPr>
        <w:t>整，物料堆放整齐。工程</w:t>
      </w:r>
      <w:r>
        <w:rPr>
          <w:sz w:val="24"/>
          <w:szCs w:val="24"/>
        </w:rPr>
        <w:t xml:space="preserve"> </w:t>
      </w:r>
      <w:r>
        <w:rPr>
          <w:spacing w:val="3"/>
          <w:sz w:val="24"/>
          <w:szCs w:val="24"/>
        </w:rPr>
        <w:t>所在地有关政府行政管理部门有特殊要求的，按照其要求执行。</w:t>
      </w:r>
      <w:r>
        <w:rPr>
          <w:spacing w:val="2"/>
          <w:sz w:val="24"/>
          <w:szCs w:val="24"/>
        </w:rPr>
        <w:t>合同当事人对文明施</w:t>
      </w:r>
      <w:r>
        <w:rPr>
          <w:sz w:val="24"/>
          <w:szCs w:val="24"/>
        </w:rPr>
        <w:t xml:space="preserve"> </w:t>
      </w:r>
      <w:r>
        <w:rPr>
          <w:spacing w:val="2"/>
          <w:sz w:val="24"/>
          <w:szCs w:val="24"/>
        </w:rPr>
        <w:t>工有其他要求的，可以在专用合同条款中明确。</w:t>
      </w:r>
    </w:p>
    <w:p w14:paraId="0BAF1B81">
      <w:pPr>
        <w:pStyle w:val="3"/>
        <w:spacing w:before="1" w:line="250" w:lineRule="auto"/>
        <w:ind w:left="8" w:firstLine="488"/>
        <w:jc w:val="both"/>
        <w:rPr>
          <w:sz w:val="24"/>
          <w:szCs w:val="24"/>
        </w:rPr>
      </w:pPr>
      <w:r>
        <w:rPr>
          <w:sz w:val="24"/>
          <w:szCs w:val="24"/>
        </w:rPr>
        <w:t>在工程移交之前，承包人应当从施工现场清除承包人的全部工程设备、多余材料、</w:t>
      </w:r>
      <w:r>
        <w:rPr>
          <w:spacing w:val="10"/>
          <w:sz w:val="24"/>
          <w:szCs w:val="24"/>
        </w:rPr>
        <w:t xml:space="preserve"> </w:t>
      </w:r>
      <w:r>
        <w:rPr>
          <w:spacing w:val="3"/>
          <w:sz w:val="24"/>
          <w:szCs w:val="24"/>
        </w:rPr>
        <w:t>垃圾和各种临时工程，并保持施工现场清洁整齐。经发包人书面</w:t>
      </w:r>
      <w:r>
        <w:rPr>
          <w:spacing w:val="2"/>
          <w:sz w:val="24"/>
          <w:szCs w:val="24"/>
        </w:rPr>
        <w:t>同意，承包人可在发</w:t>
      </w:r>
      <w:r>
        <w:rPr>
          <w:sz w:val="24"/>
          <w:szCs w:val="24"/>
        </w:rPr>
        <w:t xml:space="preserve">  </w:t>
      </w:r>
      <w:r>
        <w:rPr>
          <w:spacing w:val="3"/>
          <w:sz w:val="24"/>
          <w:szCs w:val="24"/>
        </w:rPr>
        <w:t>包人指定的地点保留承包人履行保修期内的各项义务所需要的材</w:t>
      </w:r>
      <w:r>
        <w:rPr>
          <w:spacing w:val="2"/>
          <w:sz w:val="24"/>
          <w:szCs w:val="24"/>
        </w:rPr>
        <w:t>料、施工设备和临时</w:t>
      </w:r>
      <w:r>
        <w:rPr>
          <w:sz w:val="24"/>
          <w:szCs w:val="24"/>
        </w:rPr>
        <w:t xml:space="preserve">  </w:t>
      </w:r>
      <w:r>
        <w:rPr>
          <w:spacing w:val="-3"/>
          <w:sz w:val="24"/>
          <w:szCs w:val="24"/>
        </w:rPr>
        <w:t>工程。</w:t>
      </w:r>
    </w:p>
    <w:p w14:paraId="569ED535">
      <w:pPr>
        <w:pStyle w:val="3"/>
        <w:spacing w:line="219" w:lineRule="auto"/>
        <w:ind w:left="499"/>
        <w:rPr>
          <w:sz w:val="24"/>
          <w:szCs w:val="24"/>
        </w:rPr>
      </w:pPr>
      <w:r>
        <w:rPr>
          <w:spacing w:val="1"/>
          <w:sz w:val="24"/>
          <w:szCs w:val="24"/>
        </w:rPr>
        <w:t>6.1.6 安全文明施工费</w:t>
      </w:r>
    </w:p>
    <w:p w14:paraId="48CC45B7">
      <w:pPr>
        <w:pStyle w:val="3"/>
        <w:spacing w:before="38" w:line="250" w:lineRule="auto"/>
        <w:ind w:left="8" w:right="154" w:firstLine="494"/>
        <w:rPr>
          <w:sz w:val="24"/>
          <w:szCs w:val="24"/>
        </w:rPr>
      </w:pPr>
      <w:r>
        <w:rPr>
          <w:spacing w:val="3"/>
          <w:sz w:val="24"/>
          <w:szCs w:val="24"/>
        </w:rPr>
        <w:t>安全文明施工费由发包人承担，发包人不得以</w:t>
      </w:r>
      <w:r>
        <w:rPr>
          <w:spacing w:val="2"/>
          <w:sz w:val="24"/>
          <w:szCs w:val="24"/>
        </w:rPr>
        <w:t>任何形式扣减该部分费用。因基准</w:t>
      </w:r>
      <w:r>
        <w:rPr>
          <w:sz w:val="24"/>
          <w:szCs w:val="24"/>
        </w:rPr>
        <w:t xml:space="preserve"> </w:t>
      </w:r>
      <w:r>
        <w:rPr>
          <w:spacing w:val="3"/>
          <w:sz w:val="24"/>
          <w:szCs w:val="24"/>
        </w:rPr>
        <w:t>日期后合同所适用的法律或政府有关规定发生变化，增加的安全</w:t>
      </w:r>
      <w:r>
        <w:rPr>
          <w:spacing w:val="2"/>
          <w:sz w:val="24"/>
          <w:szCs w:val="24"/>
        </w:rPr>
        <w:t>文明施工费由发包人</w:t>
      </w:r>
      <w:r>
        <w:rPr>
          <w:sz w:val="24"/>
          <w:szCs w:val="24"/>
        </w:rPr>
        <w:t xml:space="preserve"> </w:t>
      </w:r>
      <w:r>
        <w:rPr>
          <w:spacing w:val="-3"/>
          <w:sz w:val="24"/>
          <w:szCs w:val="24"/>
        </w:rPr>
        <w:t>承担。</w:t>
      </w:r>
    </w:p>
    <w:p w14:paraId="262C283A">
      <w:pPr>
        <w:pStyle w:val="3"/>
        <w:spacing w:before="2" w:line="250" w:lineRule="auto"/>
        <w:ind w:left="8" w:firstLine="489"/>
        <w:jc w:val="both"/>
        <w:rPr>
          <w:sz w:val="24"/>
          <w:szCs w:val="24"/>
        </w:rPr>
      </w:pPr>
      <w:r>
        <w:rPr>
          <w:sz w:val="24"/>
          <w:szCs w:val="24"/>
        </w:rPr>
        <w:t>承包人经发包人同意采取合同约定以外的安全措施所产生的费用，由发包人承担。</w:t>
      </w:r>
      <w:r>
        <w:rPr>
          <w:spacing w:val="9"/>
          <w:sz w:val="24"/>
          <w:szCs w:val="24"/>
        </w:rPr>
        <w:t xml:space="preserve"> </w:t>
      </w:r>
      <w:r>
        <w:rPr>
          <w:spacing w:val="3"/>
          <w:sz w:val="24"/>
          <w:szCs w:val="24"/>
        </w:rPr>
        <w:t>未经发包人同意的，如果该措施避免了发包人的损失，则发包人</w:t>
      </w:r>
      <w:r>
        <w:rPr>
          <w:spacing w:val="2"/>
          <w:sz w:val="24"/>
          <w:szCs w:val="24"/>
        </w:rPr>
        <w:t>在避免损失的额度内</w:t>
      </w:r>
      <w:r>
        <w:rPr>
          <w:sz w:val="24"/>
          <w:szCs w:val="24"/>
        </w:rPr>
        <w:t xml:space="preserve">  </w:t>
      </w:r>
      <w:r>
        <w:rPr>
          <w:spacing w:val="3"/>
          <w:sz w:val="24"/>
          <w:szCs w:val="24"/>
        </w:rPr>
        <w:t>承担该措施费。如果该措施避免了承包人的</w:t>
      </w:r>
      <w:r>
        <w:rPr>
          <w:spacing w:val="2"/>
          <w:sz w:val="24"/>
          <w:szCs w:val="24"/>
        </w:rPr>
        <w:t>损失，由承包人承担该措施费。</w:t>
      </w:r>
    </w:p>
    <w:p w14:paraId="21B0E791">
      <w:pPr>
        <w:pStyle w:val="3"/>
        <w:spacing w:before="4" w:line="249" w:lineRule="auto"/>
        <w:ind w:left="8" w:right="82" w:firstLine="503"/>
        <w:jc w:val="both"/>
        <w:rPr>
          <w:sz w:val="24"/>
          <w:szCs w:val="24"/>
        </w:rPr>
      </w:pPr>
      <w:r>
        <w:rPr>
          <w:spacing w:val="2"/>
          <w:sz w:val="24"/>
          <w:szCs w:val="24"/>
        </w:rPr>
        <w:t>除专用合同条款另有约定外，发包人应在开工后28天内预付安全文明施工费总额</w:t>
      </w:r>
      <w:r>
        <w:rPr>
          <w:spacing w:val="8"/>
          <w:sz w:val="24"/>
          <w:szCs w:val="24"/>
        </w:rPr>
        <w:t xml:space="preserve"> </w:t>
      </w:r>
      <w:r>
        <w:rPr>
          <w:spacing w:val="3"/>
          <w:sz w:val="24"/>
          <w:szCs w:val="24"/>
        </w:rPr>
        <w:t>的50%，其余部分与进度款同期支付。发包人逾期支</w:t>
      </w:r>
      <w:r>
        <w:rPr>
          <w:spacing w:val="2"/>
          <w:sz w:val="24"/>
          <w:szCs w:val="24"/>
        </w:rPr>
        <w:t>付安全文明施工费超过7天的，承</w:t>
      </w:r>
      <w:r>
        <w:rPr>
          <w:sz w:val="24"/>
          <w:szCs w:val="24"/>
        </w:rPr>
        <w:t xml:space="preserve"> </w:t>
      </w:r>
      <w:r>
        <w:rPr>
          <w:spacing w:val="1"/>
          <w:sz w:val="24"/>
          <w:szCs w:val="24"/>
        </w:rPr>
        <w:t>包人有权向发包人发出要求预付的催告通知，发包人收到通知后7天内仍未支付的，承</w:t>
      </w:r>
      <w:r>
        <w:rPr>
          <w:spacing w:val="18"/>
          <w:sz w:val="24"/>
          <w:szCs w:val="24"/>
        </w:rPr>
        <w:t xml:space="preserve"> </w:t>
      </w:r>
      <w:r>
        <w:rPr>
          <w:spacing w:val="2"/>
          <w:sz w:val="24"/>
          <w:szCs w:val="24"/>
        </w:rPr>
        <w:t>包人有权暂停施工，并按第16.1.1项〔发包人违约的情形〕执行。</w:t>
      </w:r>
    </w:p>
    <w:p w14:paraId="0C4A0519">
      <w:pPr>
        <w:pStyle w:val="3"/>
        <w:spacing w:before="2" w:line="250" w:lineRule="auto"/>
        <w:ind w:left="9" w:right="18" w:firstLine="488"/>
        <w:jc w:val="both"/>
        <w:rPr>
          <w:sz w:val="24"/>
          <w:szCs w:val="24"/>
        </w:rPr>
      </w:pPr>
      <w:r>
        <w:rPr>
          <w:spacing w:val="3"/>
          <w:sz w:val="24"/>
          <w:szCs w:val="24"/>
        </w:rPr>
        <w:t>承包人对安全文明施工费应专款专用，承包人应在财务</w:t>
      </w:r>
      <w:r>
        <w:rPr>
          <w:spacing w:val="2"/>
          <w:sz w:val="24"/>
          <w:szCs w:val="24"/>
        </w:rPr>
        <w:t>账目中单独列项备查，不</w:t>
      </w:r>
      <w:r>
        <w:rPr>
          <w:sz w:val="24"/>
          <w:szCs w:val="24"/>
        </w:rPr>
        <w:t xml:space="preserve">  得挪作他用，否则发包人有权责令其限期改正；逾期未改正的，可以责令其暂停施工， </w:t>
      </w:r>
      <w:r>
        <w:rPr>
          <w:spacing w:val="2"/>
          <w:sz w:val="24"/>
          <w:szCs w:val="24"/>
        </w:rPr>
        <w:t>由此增加的费用和（或）延误的工期由承包人承担。</w:t>
      </w:r>
    </w:p>
    <w:p w14:paraId="334DE6B5">
      <w:pPr>
        <w:pStyle w:val="3"/>
        <w:spacing w:line="219" w:lineRule="auto"/>
        <w:ind w:left="499"/>
        <w:rPr>
          <w:sz w:val="24"/>
          <w:szCs w:val="24"/>
        </w:rPr>
      </w:pPr>
      <w:r>
        <w:rPr>
          <w:sz w:val="24"/>
          <w:szCs w:val="24"/>
        </w:rPr>
        <w:t>6.1.7 紧急情况处理</w:t>
      </w:r>
    </w:p>
    <w:p w14:paraId="099ACB2B">
      <w:pPr>
        <w:pStyle w:val="3"/>
        <w:spacing w:before="39" w:line="219" w:lineRule="auto"/>
        <w:ind w:left="496"/>
        <w:rPr>
          <w:sz w:val="24"/>
          <w:szCs w:val="24"/>
        </w:rPr>
      </w:pPr>
      <w:r>
        <w:rPr>
          <w:spacing w:val="1"/>
          <w:sz w:val="24"/>
          <w:szCs w:val="24"/>
        </w:rPr>
        <w:t>在工程实施期间或缺陷责任期内发生危及工程安全的事件，监理人通知承包人进</w:t>
      </w:r>
    </w:p>
    <w:p w14:paraId="70F5D791">
      <w:pPr>
        <w:spacing w:line="219" w:lineRule="auto"/>
        <w:rPr>
          <w:sz w:val="24"/>
          <w:szCs w:val="24"/>
        </w:rPr>
        <w:sectPr>
          <w:headerReference r:id="rId116" w:type="default"/>
          <w:footerReference r:id="rId117" w:type="default"/>
          <w:pgSz w:w="11905" w:h="16839"/>
          <w:pgMar w:top="1482" w:right="1339" w:bottom="1596" w:left="1417" w:header="1125" w:footer="1431" w:gutter="0"/>
          <w:pgNumType w:fmt="decimal"/>
          <w:cols w:space="720" w:num="1"/>
        </w:sectPr>
      </w:pPr>
    </w:p>
    <w:p w14:paraId="3FAB767E">
      <w:pPr>
        <w:pStyle w:val="3"/>
        <w:spacing w:before="3" w:line="249" w:lineRule="auto"/>
        <w:ind w:left="9" w:right="196" w:firstLine="2"/>
        <w:jc w:val="both"/>
        <w:rPr>
          <w:sz w:val="24"/>
          <w:szCs w:val="24"/>
        </w:rPr>
      </w:pPr>
      <w:r>
        <w:rPr>
          <w:spacing w:val="2"/>
          <w:sz w:val="24"/>
          <w:szCs w:val="24"/>
        </w:rPr>
        <w:t>行抢救，承包人声明无能力或不愿立即执行的，</w:t>
      </w:r>
      <w:r>
        <w:rPr>
          <w:spacing w:val="1"/>
          <w:sz w:val="24"/>
          <w:szCs w:val="24"/>
        </w:rPr>
        <w:t>发包人有权雇佣其他人员进行抢救。</w:t>
      </w:r>
      <w:r>
        <w:rPr>
          <w:sz w:val="24"/>
          <w:szCs w:val="24"/>
        </w:rPr>
        <w:t xml:space="preserve"> </w:t>
      </w:r>
      <w:r>
        <w:rPr>
          <w:spacing w:val="2"/>
          <w:sz w:val="24"/>
          <w:szCs w:val="24"/>
        </w:rPr>
        <w:t>此类抢救按合同约定属于承包人义务的，由此增</w:t>
      </w:r>
      <w:r>
        <w:rPr>
          <w:spacing w:val="1"/>
          <w:sz w:val="24"/>
          <w:szCs w:val="24"/>
        </w:rPr>
        <w:t>加的费用和（或）延误的工期由承包</w:t>
      </w:r>
      <w:r>
        <w:rPr>
          <w:sz w:val="24"/>
          <w:szCs w:val="24"/>
        </w:rPr>
        <w:t xml:space="preserve"> </w:t>
      </w:r>
      <w:r>
        <w:rPr>
          <w:spacing w:val="-1"/>
          <w:sz w:val="24"/>
          <w:szCs w:val="24"/>
        </w:rPr>
        <w:t>人承担。</w:t>
      </w:r>
    </w:p>
    <w:p w14:paraId="4E756488">
      <w:pPr>
        <w:pStyle w:val="3"/>
        <w:spacing w:line="220" w:lineRule="auto"/>
        <w:ind w:left="499"/>
        <w:rPr>
          <w:sz w:val="24"/>
          <w:szCs w:val="24"/>
        </w:rPr>
      </w:pPr>
      <w:r>
        <w:rPr>
          <w:sz w:val="24"/>
          <w:szCs w:val="24"/>
        </w:rPr>
        <w:t>6.1.8 事故处理</w:t>
      </w:r>
    </w:p>
    <w:p w14:paraId="0705A33D">
      <w:pPr>
        <w:pStyle w:val="3"/>
        <w:spacing w:before="40" w:line="250" w:lineRule="auto"/>
        <w:ind w:left="7" w:right="154" w:firstLine="493"/>
        <w:rPr>
          <w:sz w:val="24"/>
          <w:szCs w:val="24"/>
        </w:rPr>
      </w:pPr>
      <w:r>
        <w:rPr>
          <w:spacing w:val="3"/>
          <w:sz w:val="24"/>
          <w:szCs w:val="24"/>
        </w:rPr>
        <w:t>工程施工过程中发生事故的，承包人应立即通知监</w:t>
      </w:r>
      <w:r>
        <w:rPr>
          <w:spacing w:val="2"/>
          <w:sz w:val="24"/>
          <w:szCs w:val="24"/>
        </w:rPr>
        <w:t>理人，监理人应立即通知发包</w:t>
      </w:r>
      <w:r>
        <w:rPr>
          <w:sz w:val="24"/>
          <w:szCs w:val="24"/>
        </w:rPr>
        <w:t xml:space="preserve"> </w:t>
      </w:r>
      <w:r>
        <w:rPr>
          <w:spacing w:val="3"/>
          <w:sz w:val="24"/>
          <w:szCs w:val="24"/>
        </w:rPr>
        <w:t>人。发包人和承包人应立即组织人员和设备进行紧急抢救和抢修，</w:t>
      </w:r>
      <w:r>
        <w:rPr>
          <w:spacing w:val="2"/>
          <w:sz w:val="24"/>
          <w:szCs w:val="24"/>
        </w:rPr>
        <w:t>减少人员伤亡和财</w:t>
      </w:r>
      <w:r>
        <w:rPr>
          <w:sz w:val="24"/>
          <w:szCs w:val="24"/>
        </w:rPr>
        <w:t xml:space="preserve"> </w:t>
      </w:r>
      <w:r>
        <w:rPr>
          <w:spacing w:val="3"/>
          <w:sz w:val="24"/>
          <w:szCs w:val="24"/>
        </w:rPr>
        <w:t>产损失，防止事故扩大，并保护事故现场。需要移动现场物品时，</w:t>
      </w:r>
      <w:r>
        <w:rPr>
          <w:spacing w:val="2"/>
          <w:sz w:val="24"/>
          <w:szCs w:val="24"/>
        </w:rPr>
        <w:t>应作出标记和书面</w:t>
      </w:r>
      <w:r>
        <w:rPr>
          <w:sz w:val="24"/>
          <w:szCs w:val="24"/>
        </w:rPr>
        <w:t xml:space="preserve"> </w:t>
      </w:r>
      <w:r>
        <w:rPr>
          <w:spacing w:val="3"/>
          <w:sz w:val="24"/>
          <w:szCs w:val="24"/>
        </w:rPr>
        <w:t>记录，妥善保管有关证据。发包人和承包人应按国家有关规定，及</w:t>
      </w:r>
      <w:r>
        <w:rPr>
          <w:spacing w:val="2"/>
          <w:sz w:val="24"/>
          <w:szCs w:val="24"/>
        </w:rPr>
        <w:t>时如实地向有关部</w:t>
      </w:r>
      <w:r>
        <w:rPr>
          <w:sz w:val="24"/>
          <w:szCs w:val="24"/>
        </w:rPr>
        <w:t xml:space="preserve"> </w:t>
      </w:r>
      <w:r>
        <w:rPr>
          <w:spacing w:val="2"/>
          <w:sz w:val="24"/>
          <w:szCs w:val="24"/>
        </w:rPr>
        <w:t>门报告事故发生的情况，以及正在采取的紧急措施等。</w:t>
      </w:r>
    </w:p>
    <w:p w14:paraId="35164CAB">
      <w:pPr>
        <w:pStyle w:val="3"/>
        <w:spacing w:line="219" w:lineRule="auto"/>
        <w:ind w:left="499"/>
        <w:rPr>
          <w:sz w:val="24"/>
          <w:szCs w:val="24"/>
        </w:rPr>
      </w:pPr>
      <w:r>
        <w:rPr>
          <w:sz w:val="24"/>
          <w:szCs w:val="24"/>
        </w:rPr>
        <w:t>6.1.9 安全生产责任</w:t>
      </w:r>
    </w:p>
    <w:p w14:paraId="5A672D15">
      <w:pPr>
        <w:pStyle w:val="3"/>
        <w:spacing w:before="39" w:line="219" w:lineRule="auto"/>
        <w:ind w:left="499"/>
        <w:rPr>
          <w:sz w:val="24"/>
          <w:szCs w:val="24"/>
        </w:rPr>
      </w:pPr>
      <w:r>
        <w:rPr>
          <w:spacing w:val="1"/>
          <w:sz w:val="24"/>
          <w:szCs w:val="24"/>
        </w:rPr>
        <w:t>6.1.9.1 发包人的安全责任</w:t>
      </w:r>
    </w:p>
    <w:p w14:paraId="67469B46">
      <w:pPr>
        <w:pStyle w:val="3"/>
        <w:spacing w:before="39" w:line="219" w:lineRule="auto"/>
        <w:ind w:left="501"/>
        <w:rPr>
          <w:sz w:val="24"/>
          <w:szCs w:val="24"/>
        </w:rPr>
      </w:pPr>
      <w:r>
        <w:rPr>
          <w:spacing w:val="2"/>
          <w:sz w:val="24"/>
          <w:szCs w:val="24"/>
        </w:rPr>
        <w:t>发包人应负责赔偿以下各种情况造成的损失：</w:t>
      </w:r>
    </w:p>
    <w:p w14:paraId="45903895">
      <w:pPr>
        <w:pStyle w:val="3"/>
        <w:spacing w:before="41" w:line="219" w:lineRule="auto"/>
        <w:ind w:left="509"/>
        <w:rPr>
          <w:sz w:val="24"/>
          <w:szCs w:val="24"/>
        </w:rPr>
      </w:pPr>
      <w:r>
        <w:rPr>
          <w:spacing w:val="2"/>
          <w:sz w:val="24"/>
          <w:szCs w:val="24"/>
        </w:rPr>
        <w:t>（1）工程或工程的任何部分对土地的占用所造成的第三者财产损失；</w:t>
      </w:r>
    </w:p>
    <w:p w14:paraId="0F79793C">
      <w:pPr>
        <w:pStyle w:val="3"/>
        <w:spacing w:before="38" w:line="236" w:lineRule="auto"/>
        <w:ind w:left="14" w:right="200" w:firstLine="495"/>
        <w:rPr>
          <w:sz w:val="24"/>
          <w:szCs w:val="24"/>
        </w:rPr>
      </w:pPr>
      <w:r>
        <w:rPr>
          <w:spacing w:val="4"/>
          <w:sz w:val="24"/>
          <w:szCs w:val="24"/>
        </w:rPr>
        <w:t>（2）由于发包人原因在施工场地及其毗邻地带造成的第三者人身伤亡和财产损</w:t>
      </w:r>
      <w:r>
        <w:rPr>
          <w:spacing w:val="17"/>
          <w:sz w:val="24"/>
          <w:szCs w:val="24"/>
        </w:rPr>
        <w:t xml:space="preserve"> </w:t>
      </w:r>
      <w:r>
        <w:rPr>
          <w:spacing w:val="-8"/>
          <w:sz w:val="24"/>
          <w:szCs w:val="24"/>
        </w:rPr>
        <w:t>失；</w:t>
      </w:r>
    </w:p>
    <w:p w14:paraId="628818FD">
      <w:pPr>
        <w:pStyle w:val="3"/>
        <w:spacing w:before="38" w:line="219" w:lineRule="auto"/>
        <w:ind w:left="509"/>
        <w:rPr>
          <w:sz w:val="24"/>
          <w:szCs w:val="24"/>
        </w:rPr>
      </w:pPr>
      <w:r>
        <w:rPr>
          <w:spacing w:val="2"/>
          <w:sz w:val="24"/>
          <w:szCs w:val="24"/>
        </w:rPr>
        <w:t>（3）由于发包人原因对承包人、监理人造成的人员人身伤亡和财产损失；</w:t>
      </w:r>
    </w:p>
    <w:p w14:paraId="73576F7D">
      <w:pPr>
        <w:pStyle w:val="3"/>
        <w:spacing w:before="42" w:line="219" w:lineRule="auto"/>
        <w:ind w:left="509"/>
        <w:rPr>
          <w:sz w:val="24"/>
          <w:szCs w:val="24"/>
        </w:rPr>
      </w:pPr>
      <w:r>
        <w:rPr>
          <w:spacing w:val="2"/>
          <w:sz w:val="24"/>
          <w:szCs w:val="24"/>
        </w:rPr>
        <w:t>（4）由于发包人原因造成的发包人自身人员的人身伤害以及财产损失。</w:t>
      </w:r>
    </w:p>
    <w:p w14:paraId="455DA5BE">
      <w:pPr>
        <w:pStyle w:val="3"/>
        <w:spacing w:before="39" w:line="219" w:lineRule="auto"/>
        <w:ind w:left="499"/>
        <w:rPr>
          <w:sz w:val="24"/>
          <w:szCs w:val="24"/>
        </w:rPr>
      </w:pPr>
      <w:r>
        <w:rPr>
          <w:spacing w:val="1"/>
          <w:sz w:val="24"/>
          <w:szCs w:val="24"/>
        </w:rPr>
        <w:t>6.1.9.2 承包人的安全责任</w:t>
      </w:r>
    </w:p>
    <w:p w14:paraId="19007D2A">
      <w:pPr>
        <w:pStyle w:val="3"/>
        <w:spacing w:before="39" w:line="253" w:lineRule="auto"/>
        <w:ind w:left="17" w:right="200" w:firstLine="509"/>
        <w:rPr>
          <w:sz w:val="24"/>
          <w:szCs w:val="24"/>
        </w:rPr>
      </w:pPr>
      <w:r>
        <w:rPr>
          <w:spacing w:val="1"/>
          <w:sz w:val="24"/>
          <w:szCs w:val="24"/>
        </w:rPr>
        <w:t>由于承包人原因在施工场地内及其毗邻地带造</w:t>
      </w:r>
      <w:r>
        <w:rPr>
          <w:sz w:val="24"/>
          <w:szCs w:val="24"/>
        </w:rPr>
        <w:t xml:space="preserve">成的发包人、监理人以及第三者人 </w:t>
      </w:r>
      <w:r>
        <w:rPr>
          <w:spacing w:val="1"/>
          <w:sz w:val="24"/>
          <w:szCs w:val="24"/>
        </w:rPr>
        <w:t>员伤亡和财产损失，由承包人负责赔偿。</w:t>
      </w:r>
    </w:p>
    <w:p w14:paraId="569C215D">
      <w:pPr>
        <w:pStyle w:val="3"/>
        <w:spacing w:before="113" w:line="219" w:lineRule="auto"/>
        <w:ind w:left="10"/>
        <w:outlineLvl w:val="2"/>
        <w:rPr>
          <w:sz w:val="24"/>
          <w:szCs w:val="24"/>
        </w:rPr>
      </w:pPr>
      <w:bookmarkStart w:id="74" w:name="bookmark69"/>
      <w:bookmarkEnd w:id="74"/>
      <w:r>
        <w:rPr>
          <w:spacing w:val="-2"/>
          <w:sz w:val="24"/>
          <w:szCs w:val="24"/>
        </w:rPr>
        <w:t>6.2</w:t>
      </w:r>
      <w:r>
        <w:rPr>
          <w:spacing w:val="18"/>
          <w:sz w:val="24"/>
          <w:szCs w:val="24"/>
        </w:rPr>
        <w:t xml:space="preserve"> </w:t>
      </w:r>
      <w:r>
        <w:rPr>
          <w:spacing w:val="-2"/>
          <w:sz w:val="24"/>
          <w:szCs w:val="24"/>
        </w:rPr>
        <w:t>职业健康</w:t>
      </w:r>
    </w:p>
    <w:p w14:paraId="314CDE8E">
      <w:pPr>
        <w:pStyle w:val="3"/>
        <w:spacing w:before="161" w:line="219" w:lineRule="auto"/>
        <w:ind w:left="499"/>
        <w:rPr>
          <w:sz w:val="24"/>
          <w:szCs w:val="24"/>
        </w:rPr>
      </w:pPr>
      <w:r>
        <w:rPr>
          <w:spacing w:val="-2"/>
          <w:sz w:val="24"/>
          <w:szCs w:val="24"/>
        </w:rPr>
        <w:t>6.2.1</w:t>
      </w:r>
      <w:r>
        <w:rPr>
          <w:spacing w:val="22"/>
          <w:sz w:val="24"/>
          <w:szCs w:val="24"/>
        </w:rPr>
        <w:t xml:space="preserve"> </w:t>
      </w:r>
      <w:r>
        <w:rPr>
          <w:spacing w:val="-2"/>
          <w:sz w:val="24"/>
          <w:szCs w:val="24"/>
        </w:rPr>
        <w:t>劳动保护</w:t>
      </w:r>
    </w:p>
    <w:p w14:paraId="2BBFC708">
      <w:pPr>
        <w:pStyle w:val="3"/>
        <w:spacing w:before="40" w:line="250" w:lineRule="auto"/>
        <w:ind w:left="9" w:right="154" w:firstLine="488"/>
        <w:rPr>
          <w:sz w:val="24"/>
          <w:szCs w:val="24"/>
        </w:rPr>
      </w:pPr>
      <w:r>
        <w:rPr>
          <w:spacing w:val="3"/>
          <w:sz w:val="24"/>
          <w:szCs w:val="24"/>
        </w:rPr>
        <w:t>承包人应按照法律规定安排现场施工人员的劳动和休息</w:t>
      </w:r>
      <w:r>
        <w:rPr>
          <w:spacing w:val="2"/>
          <w:sz w:val="24"/>
          <w:szCs w:val="24"/>
        </w:rPr>
        <w:t>时间，保障劳动者的休息</w:t>
      </w:r>
      <w:r>
        <w:rPr>
          <w:sz w:val="24"/>
          <w:szCs w:val="24"/>
        </w:rPr>
        <w:t xml:space="preserve"> </w:t>
      </w:r>
      <w:r>
        <w:rPr>
          <w:spacing w:val="3"/>
          <w:sz w:val="24"/>
          <w:szCs w:val="24"/>
        </w:rPr>
        <w:t>时间，并支付合理的报酬和费用。承包人应依法为其履行合同</w:t>
      </w:r>
      <w:r>
        <w:rPr>
          <w:spacing w:val="2"/>
          <w:sz w:val="24"/>
          <w:szCs w:val="24"/>
        </w:rPr>
        <w:t>所雇用的人员办理必要</w:t>
      </w:r>
      <w:r>
        <w:rPr>
          <w:sz w:val="24"/>
          <w:szCs w:val="24"/>
        </w:rPr>
        <w:t xml:space="preserve"> </w:t>
      </w:r>
      <w:r>
        <w:rPr>
          <w:spacing w:val="3"/>
          <w:sz w:val="24"/>
          <w:szCs w:val="24"/>
        </w:rPr>
        <w:t>的证件、许可、保险和注册等，承包人应督促其分包人为分包</w:t>
      </w:r>
      <w:r>
        <w:rPr>
          <w:spacing w:val="2"/>
          <w:sz w:val="24"/>
          <w:szCs w:val="24"/>
        </w:rPr>
        <w:t>人所雇用的人员办理必</w:t>
      </w:r>
      <w:r>
        <w:rPr>
          <w:sz w:val="24"/>
          <w:szCs w:val="24"/>
        </w:rPr>
        <w:t xml:space="preserve"> </w:t>
      </w:r>
      <w:r>
        <w:rPr>
          <w:spacing w:val="2"/>
          <w:sz w:val="24"/>
          <w:szCs w:val="24"/>
        </w:rPr>
        <w:t>要的证件、许可、保险和注册等。</w:t>
      </w:r>
    </w:p>
    <w:p w14:paraId="3A2166E0">
      <w:pPr>
        <w:pStyle w:val="3"/>
        <w:spacing w:before="4" w:line="249" w:lineRule="auto"/>
        <w:ind w:left="8" w:firstLine="489"/>
        <w:jc w:val="both"/>
        <w:rPr>
          <w:sz w:val="24"/>
          <w:szCs w:val="24"/>
        </w:rPr>
      </w:pPr>
      <w:r>
        <w:rPr>
          <w:spacing w:val="1"/>
          <w:sz w:val="24"/>
          <w:szCs w:val="24"/>
        </w:rPr>
        <w:t>承包人应按照法律规定保障现场施工人员的劳动安全，并提供劳动保护,并应按国</w:t>
      </w:r>
      <w:r>
        <w:rPr>
          <w:spacing w:val="13"/>
          <w:sz w:val="24"/>
          <w:szCs w:val="24"/>
        </w:rPr>
        <w:t xml:space="preserve"> </w:t>
      </w:r>
      <w:r>
        <w:rPr>
          <w:spacing w:val="1"/>
          <w:sz w:val="24"/>
          <w:szCs w:val="24"/>
        </w:rPr>
        <w:t>家有关劳动保护的规定，采取有效的防止粉</w:t>
      </w:r>
      <w:r>
        <w:rPr>
          <w:sz w:val="24"/>
          <w:szCs w:val="24"/>
        </w:rPr>
        <w:t xml:space="preserve">尘、降低噪声、控制有害气体和保障高温、 </w:t>
      </w:r>
      <w:r>
        <w:rPr>
          <w:spacing w:val="3"/>
          <w:sz w:val="24"/>
          <w:szCs w:val="24"/>
        </w:rPr>
        <w:t>高寒、高空作业安全等劳动保护措施。承包人雇佣人员在施工中</w:t>
      </w:r>
      <w:r>
        <w:rPr>
          <w:spacing w:val="2"/>
          <w:sz w:val="24"/>
          <w:szCs w:val="24"/>
        </w:rPr>
        <w:t>受到伤害的，承包人</w:t>
      </w:r>
      <w:r>
        <w:rPr>
          <w:sz w:val="24"/>
          <w:szCs w:val="24"/>
        </w:rPr>
        <w:t xml:space="preserve">  </w:t>
      </w:r>
      <w:r>
        <w:rPr>
          <w:spacing w:val="2"/>
          <w:sz w:val="24"/>
          <w:szCs w:val="24"/>
        </w:rPr>
        <w:t>应立即采取有效措施进行抢救和治疗。</w:t>
      </w:r>
    </w:p>
    <w:p w14:paraId="2FFFDCCC">
      <w:pPr>
        <w:pStyle w:val="3"/>
        <w:spacing w:before="2" w:line="250" w:lineRule="auto"/>
        <w:ind w:left="9" w:right="154" w:firstLine="488"/>
        <w:jc w:val="both"/>
        <w:rPr>
          <w:sz w:val="24"/>
          <w:szCs w:val="24"/>
        </w:rPr>
      </w:pPr>
      <w:r>
        <w:rPr>
          <w:spacing w:val="3"/>
          <w:sz w:val="24"/>
          <w:szCs w:val="24"/>
        </w:rPr>
        <w:t>承包人应按法律规定安排工作时间，保证其雇佣人员享</w:t>
      </w:r>
      <w:r>
        <w:rPr>
          <w:spacing w:val="2"/>
          <w:sz w:val="24"/>
          <w:szCs w:val="24"/>
        </w:rPr>
        <w:t>有休息和休假的权利。因</w:t>
      </w:r>
      <w:r>
        <w:rPr>
          <w:sz w:val="24"/>
          <w:szCs w:val="24"/>
        </w:rPr>
        <w:t xml:space="preserve"> </w:t>
      </w:r>
      <w:r>
        <w:rPr>
          <w:spacing w:val="3"/>
          <w:sz w:val="24"/>
          <w:szCs w:val="24"/>
        </w:rPr>
        <w:t>工程施工的特殊需要占用休假日或延长工作时间的，应不超过</w:t>
      </w:r>
      <w:r>
        <w:rPr>
          <w:spacing w:val="2"/>
          <w:sz w:val="24"/>
          <w:szCs w:val="24"/>
        </w:rPr>
        <w:t>法律规定的限度，并按</w:t>
      </w:r>
      <w:r>
        <w:rPr>
          <w:sz w:val="24"/>
          <w:szCs w:val="24"/>
        </w:rPr>
        <w:t xml:space="preserve"> </w:t>
      </w:r>
      <w:r>
        <w:rPr>
          <w:spacing w:val="1"/>
          <w:sz w:val="24"/>
          <w:szCs w:val="24"/>
        </w:rPr>
        <w:t>法律规定给予补休或付酬。</w:t>
      </w:r>
    </w:p>
    <w:p w14:paraId="4EF7094B">
      <w:pPr>
        <w:pStyle w:val="3"/>
        <w:spacing w:line="219" w:lineRule="auto"/>
        <w:ind w:left="499"/>
        <w:rPr>
          <w:sz w:val="24"/>
          <w:szCs w:val="24"/>
        </w:rPr>
      </w:pPr>
      <w:r>
        <w:rPr>
          <w:sz w:val="24"/>
          <w:szCs w:val="24"/>
        </w:rPr>
        <w:t>6.2.2 生活条件</w:t>
      </w:r>
    </w:p>
    <w:p w14:paraId="05366395">
      <w:pPr>
        <w:pStyle w:val="3"/>
        <w:spacing w:before="38" w:line="251" w:lineRule="auto"/>
        <w:ind w:left="7" w:right="154" w:firstLine="490"/>
        <w:rPr>
          <w:sz w:val="24"/>
          <w:szCs w:val="24"/>
        </w:rPr>
      </w:pPr>
      <w:r>
        <w:rPr>
          <w:spacing w:val="3"/>
          <w:sz w:val="24"/>
          <w:szCs w:val="24"/>
        </w:rPr>
        <w:t>承包人应为其履行合同所雇用的人员提供必要的膳宿条</w:t>
      </w:r>
      <w:r>
        <w:rPr>
          <w:spacing w:val="2"/>
          <w:sz w:val="24"/>
          <w:szCs w:val="24"/>
        </w:rPr>
        <w:t>件和生活环境；承包人应</w:t>
      </w:r>
      <w:r>
        <w:rPr>
          <w:sz w:val="24"/>
          <w:szCs w:val="24"/>
        </w:rPr>
        <w:t xml:space="preserve"> </w:t>
      </w:r>
      <w:r>
        <w:rPr>
          <w:spacing w:val="3"/>
          <w:sz w:val="24"/>
          <w:szCs w:val="24"/>
        </w:rPr>
        <w:t>采取有效措施预防传染病，保证施工人员的健康，并定期对施工现</w:t>
      </w:r>
      <w:r>
        <w:rPr>
          <w:spacing w:val="2"/>
          <w:sz w:val="24"/>
          <w:szCs w:val="24"/>
        </w:rPr>
        <w:t>场、施工人员生活</w:t>
      </w:r>
      <w:r>
        <w:rPr>
          <w:sz w:val="24"/>
          <w:szCs w:val="24"/>
        </w:rPr>
        <w:t xml:space="preserve"> </w:t>
      </w:r>
      <w:r>
        <w:rPr>
          <w:spacing w:val="3"/>
          <w:sz w:val="24"/>
          <w:szCs w:val="24"/>
        </w:rPr>
        <w:t>基地和工程进行防疫和卫生的专业检查和处理, 在远</w:t>
      </w:r>
      <w:r>
        <w:rPr>
          <w:spacing w:val="2"/>
          <w:sz w:val="24"/>
          <w:szCs w:val="24"/>
        </w:rPr>
        <w:t>离城镇的施工场地，还应配备必</w:t>
      </w:r>
      <w:r>
        <w:rPr>
          <w:sz w:val="24"/>
          <w:szCs w:val="24"/>
        </w:rPr>
        <w:t xml:space="preserve"> </w:t>
      </w:r>
      <w:r>
        <w:rPr>
          <w:spacing w:val="2"/>
          <w:sz w:val="24"/>
          <w:szCs w:val="24"/>
        </w:rPr>
        <w:t>要的伤病防治和急救的医务人员与医疗设施。</w:t>
      </w:r>
    </w:p>
    <w:p w14:paraId="579F6F9C">
      <w:pPr>
        <w:pStyle w:val="3"/>
        <w:spacing w:before="116" w:line="220" w:lineRule="auto"/>
        <w:ind w:left="10"/>
        <w:outlineLvl w:val="2"/>
        <w:rPr>
          <w:sz w:val="24"/>
          <w:szCs w:val="24"/>
        </w:rPr>
      </w:pPr>
      <w:bookmarkStart w:id="75" w:name="bookmark70"/>
      <w:bookmarkEnd w:id="75"/>
      <w:r>
        <w:rPr>
          <w:spacing w:val="-2"/>
          <w:sz w:val="24"/>
          <w:szCs w:val="24"/>
        </w:rPr>
        <w:t>6.3</w:t>
      </w:r>
      <w:r>
        <w:rPr>
          <w:spacing w:val="18"/>
          <w:sz w:val="24"/>
          <w:szCs w:val="24"/>
        </w:rPr>
        <w:t xml:space="preserve"> </w:t>
      </w:r>
      <w:r>
        <w:rPr>
          <w:spacing w:val="-2"/>
          <w:sz w:val="24"/>
          <w:szCs w:val="24"/>
        </w:rPr>
        <w:t>环境保护</w:t>
      </w:r>
    </w:p>
    <w:p w14:paraId="3B613692">
      <w:pPr>
        <w:pStyle w:val="3"/>
        <w:spacing w:before="159" w:line="219" w:lineRule="auto"/>
        <w:ind w:left="497"/>
        <w:rPr>
          <w:sz w:val="24"/>
          <w:szCs w:val="24"/>
        </w:rPr>
      </w:pPr>
      <w:r>
        <w:rPr>
          <w:spacing w:val="3"/>
          <w:sz w:val="24"/>
          <w:szCs w:val="24"/>
        </w:rPr>
        <w:t>承包人应在施工组织设计中列明环境保护的具体措施。</w:t>
      </w:r>
      <w:r>
        <w:rPr>
          <w:spacing w:val="2"/>
          <w:sz w:val="24"/>
          <w:szCs w:val="24"/>
        </w:rPr>
        <w:t>在合同履行期间，承包人</w:t>
      </w:r>
    </w:p>
    <w:p w14:paraId="61ADC498">
      <w:pPr>
        <w:spacing w:line="219" w:lineRule="auto"/>
        <w:rPr>
          <w:sz w:val="24"/>
          <w:szCs w:val="24"/>
        </w:rPr>
        <w:sectPr>
          <w:footerReference r:id="rId118" w:type="default"/>
          <w:pgSz w:w="11905" w:h="16839"/>
          <w:pgMar w:top="1482" w:right="1339" w:bottom="1596" w:left="1417" w:header="1125" w:footer="1431" w:gutter="0"/>
          <w:pgNumType w:fmt="decimal"/>
          <w:cols w:space="720" w:num="1"/>
        </w:sectPr>
      </w:pPr>
    </w:p>
    <w:p w14:paraId="6F2DDBB7">
      <w:pPr>
        <w:pStyle w:val="3"/>
        <w:spacing w:line="250" w:lineRule="auto"/>
        <w:ind w:left="7" w:right="79"/>
        <w:rPr>
          <w:sz w:val="24"/>
          <w:szCs w:val="24"/>
        </w:rPr>
      </w:pPr>
      <w:r>
        <w:rPr>
          <w:spacing w:val="3"/>
          <w:sz w:val="24"/>
          <w:szCs w:val="24"/>
        </w:rPr>
        <w:t>应采取合理措施保护施工现场环境。对施工作业过程中可能引起</w:t>
      </w:r>
      <w:r>
        <w:rPr>
          <w:spacing w:val="2"/>
          <w:sz w:val="24"/>
          <w:szCs w:val="24"/>
        </w:rPr>
        <w:t>的大气、水、噪音以</w:t>
      </w:r>
      <w:r>
        <w:rPr>
          <w:sz w:val="24"/>
          <w:szCs w:val="24"/>
        </w:rPr>
        <w:t xml:space="preserve"> </w:t>
      </w:r>
      <w:r>
        <w:rPr>
          <w:spacing w:val="2"/>
          <w:sz w:val="24"/>
          <w:szCs w:val="24"/>
        </w:rPr>
        <w:t>及固体废物污染采取具体可行的防范措施。</w:t>
      </w:r>
    </w:p>
    <w:p w14:paraId="4E564BB5">
      <w:pPr>
        <w:pStyle w:val="3"/>
        <w:spacing w:line="251" w:lineRule="auto"/>
        <w:ind w:left="9" w:right="77" w:firstLine="488"/>
        <w:rPr>
          <w:sz w:val="24"/>
          <w:szCs w:val="24"/>
        </w:rPr>
      </w:pPr>
      <w:r>
        <w:rPr>
          <w:spacing w:val="3"/>
          <w:sz w:val="24"/>
          <w:szCs w:val="24"/>
        </w:rPr>
        <w:t>承包人应当承担因其原因引起的环境污染侵权损害赔偿</w:t>
      </w:r>
      <w:r>
        <w:rPr>
          <w:spacing w:val="2"/>
          <w:sz w:val="24"/>
          <w:szCs w:val="24"/>
        </w:rPr>
        <w:t>责任，因上述环境污染引</w:t>
      </w:r>
      <w:r>
        <w:rPr>
          <w:sz w:val="24"/>
          <w:szCs w:val="24"/>
        </w:rPr>
        <w:t xml:space="preserve"> </w:t>
      </w:r>
      <w:r>
        <w:rPr>
          <w:spacing w:val="3"/>
          <w:sz w:val="24"/>
          <w:szCs w:val="24"/>
        </w:rPr>
        <w:t>起纠纷而导致暂停施工的，由此增加的费用和（</w:t>
      </w:r>
      <w:r>
        <w:rPr>
          <w:spacing w:val="2"/>
          <w:sz w:val="24"/>
          <w:szCs w:val="24"/>
        </w:rPr>
        <w:t>或）延误的工期由承包人承担。</w:t>
      </w:r>
    </w:p>
    <w:p w14:paraId="04AD162D">
      <w:pPr>
        <w:pStyle w:val="3"/>
        <w:spacing w:before="117" w:line="220" w:lineRule="auto"/>
        <w:ind w:left="14"/>
        <w:outlineLvl w:val="1"/>
        <w:rPr>
          <w:sz w:val="24"/>
          <w:szCs w:val="24"/>
        </w:rPr>
      </w:pPr>
      <w:bookmarkStart w:id="76" w:name="bookmark71"/>
      <w:bookmarkEnd w:id="76"/>
      <w:r>
        <w:rPr>
          <w:spacing w:val="-3"/>
          <w:sz w:val="24"/>
          <w:szCs w:val="24"/>
        </w:rPr>
        <w:t>7.</w:t>
      </w:r>
      <w:r>
        <w:rPr>
          <w:spacing w:val="21"/>
          <w:sz w:val="24"/>
          <w:szCs w:val="24"/>
        </w:rPr>
        <w:t xml:space="preserve"> </w:t>
      </w:r>
      <w:r>
        <w:rPr>
          <w:spacing w:val="-3"/>
          <w:sz w:val="24"/>
          <w:szCs w:val="24"/>
        </w:rPr>
        <w:t>工期和进度</w:t>
      </w:r>
    </w:p>
    <w:p w14:paraId="40C00860">
      <w:pPr>
        <w:pStyle w:val="3"/>
        <w:spacing w:before="157" w:line="221" w:lineRule="auto"/>
        <w:ind w:left="14"/>
        <w:outlineLvl w:val="2"/>
        <w:rPr>
          <w:sz w:val="24"/>
          <w:szCs w:val="24"/>
        </w:rPr>
      </w:pPr>
      <w:bookmarkStart w:id="77" w:name="bookmark72"/>
      <w:bookmarkEnd w:id="77"/>
      <w:r>
        <w:rPr>
          <w:spacing w:val="-1"/>
          <w:sz w:val="24"/>
          <w:szCs w:val="24"/>
        </w:rPr>
        <w:t>7.1</w:t>
      </w:r>
      <w:r>
        <w:rPr>
          <w:spacing w:val="-48"/>
          <w:sz w:val="24"/>
          <w:szCs w:val="24"/>
        </w:rPr>
        <w:t xml:space="preserve"> </w:t>
      </w:r>
      <w:r>
        <w:rPr>
          <w:spacing w:val="-1"/>
          <w:sz w:val="24"/>
          <w:szCs w:val="24"/>
        </w:rPr>
        <w:t>施工组织设计</w:t>
      </w:r>
    </w:p>
    <w:p w14:paraId="672566C2">
      <w:pPr>
        <w:pStyle w:val="3"/>
        <w:spacing w:before="157" w:line="219" w:lineRule="auto"/>
        <w:ind w:left="503"/>
        <w:rPr>
          <w:sz w:val="24"/>
          <w:szCs w:val="24"/>
        </w:rPr>
      </w:pPr>
      <w:r>
        <w:rPr>
          <w:spacing w:val="1"/>
          <w:sz w:val="24"/>
          <w:szCs w:val="24"/>
        </w:rPr>
        <w:t>7.1.1 施工组织设计的内容</w:t>
      </w:r>
    </w:p>
    <w:p w14:paraId="1110849B">
      <w:pPr>
        <w:pStyle w:val="3"/>
        <w:spacing w:before="42" w:line="219" w:lineRule="auto"/>
        <w:ind w:left="496"/>
        <w:rPr>
          <w:sz w:val="24"/>
          <w:szCs w:val="24"/>
        </w:rPr>
      </w:pPr>
      <w:r>
        <w:rPr>
          <w:spacing w:val="2"/>
          <w:sz w:val="24"/>
          <w:szCs w:val="24"/>
        </w:rPr>
        <w:t>施工组织设计应包含以下内容：</w:t>
      </w:r>
    </w:p>
    <w:p w14:paraId="7E1F871A">
      <w:pPr>
        <w:pStyle w:val="3"/>
        <w:spacing w:before="38" w:line="220" w:lineRule="auto"/>
        <w:ind w:left="509"/>
        <w:rPr>
          <w:sz w:val="24"/>
          <w:szCs w:val="24"/>
        </w:rPr>
      </w:pPr>
      <w:r>
        <w:rPr>
          <w:spacing w:val="-1"/>
          <w:sz w:val="24"/>
          <w:szCs w:val="24"/>
        </w:rPr>
        <w:t>（1）施工方案；</w:t>
      </w:r>
    </w:p>
    <w:p w14:paraId="05F9D794">
      <w:pPr>
        <w:pStyle w:val="3"/>
        <w:spacing w:before="40" w:line="219" w:lineRule="auto"/>
        <w:ind w:left="509"/>
        <w:rPr>
          <w:sz w:val="24"/>
          <w:szCs w:val="24"/>
        </w:rPr>
      </w:pPr>
      <w:r>
        <w:rPr>
          <w:sz w:val="24"/>
          <w:szCs w:val="24"/>
        </w:rPr>
        <w:t>（2）施工现场平面布置图；</w:t>
      </w:r>
    </w:p>
    <w:p w14:paraId="6AAB964A">
      <w:pPr>
        <w:pStyle w:val="3"/>
        <w:spacing w:before="40" w:line="220" w:lineRule="auto"/>
        <w:ind w:left="509"/>
        <w:rPr>
          <w:sz w:val="24"/>
          <w:szCs w:val="24"/>
        </w:rPr>
      </w:pPr>
      <w:r>
        <w:rPr>
          <w:spacing w:val="1"/>
          <w:sz w:val="24"/>
          <w:szCs w:val="24"/>
        </w:rPr>
        <w:t>（3）施工进度计划和保证措施；</w:t>
      </w:r>
    </w:p>
    <w:p w14:paraId="4C9FB80E">
      <w:pPr>
        <w:pStyle w:val="3"/>
        <w:spacing w:before="38" w:line="219" w:lineRule="auto"/>
        <w:ind w:left="509"/>
        <w:rPr>
          <w:sz w:val="24"/>
          <w:szCs w:val="24"/>
        </w:rPr>
      </w:pPr>
      <w:r>
        <w:rPr>
          <w:sz w:val="24"/>
          <w:szCs w:val="24"/>
        </w:rPr>
        <w:t>（4）劳动力及材料供应计划；</w:t>
      </w:r>
    </w:p>
    <w:p w14:paraId="59A4EFF0">
      <w:pPr>
        <w:pStyle w:val="3"/>
        <w:spacing w:before="41" w:line="219" w:lineRule="auto"/>
        <w:ind w:left="509"/>
        <w:rPr>
          <w:sz w:val="24"/>
          <w:szCs w:val="24"/>
        </w:rPr>
      </w:pPr>
      <w:r>
        <w:rPr>
          <w:sz w:val="24"/>
          <w:szCs w:val="24"/>
        </w:rPr>
        <w:t>（5）施工机械设备的选用；</w:t>
      </w:r>
    </w:p>
    <w:p w14:paraId="08A3DDF0">
      <w:pPr>
        <w:pStyle w:val="3"/>
        <w:spacing w:before="40" w:line="220" w:lineRule="auto"/>
        <w:ind w:left="509"/>
        <w:rPr>
          <w:sz w:val="24"/>
          <w:szCs w:val="24"/>
        </w:rPr>
      </w:pPr>
      <w:r>
        <w:rPr>
          <w:sz w:val="24"/>
          <w:szCs w:val="24"/>
        </w:rPr>
        <w:t>（6）质量保证体系及措施；</w:t>
      </w:r>
    </w:p>
    <w:p w14:paraId="1CECA7C9">
      <w:pPr>
        <w:pStyle w:val="3"/>
        <w:spacing w:before="41" w:line="219" w:lineRule="auto"/>
        <w:ind w:left="509"/>
        <w:rPr>
          <w:sz w:val="24"/>
          <w:szCs w:val="24"/>
        </w:rPr>
      </w:pPr>
      <w:r>
        <w:rPr>
          <w:spacing w:val="1"/>
          <w:sz w:val="24"/>
          <w:szCs w:val="24"/>
        </w:rPr>
        <w:t>（7）安全生产、文明施工措施；</w:t>
      </w:r>
    </w:p>
    <w:p w14:paraId="6D4EE24F">
      <w:pPr>
        <w:pStyle w:val="3"/>
        <w:spacing w:before="38" w:line="219" w:lineRule="auto"/>
        <w:ind w:left="509"/>
        <w:rPr>
          <w:sz w:val="24"/>
          <w:szCs w:val="24"/>
        </w:rPr>
      </w:pPr>
      <w:r>
        <w:rPr>
          <w:spacing w:val="1"/>
          <w:sz w:val="24"/>
          <w:szCs w:val="24"/>
        </w:rPr>
        <w:t>（8）环境保护、成本控制措施；</w:t>
      </w:r>
    </w:p>
    <w:p w14:paraId="356531B3">
      <w:pPr>
        <w:pStyle w:val="3"/>
        <w:spacing w:before="43" w:line="219" w:lineRule="auto"/>
        <w:ind w:left="509"/>
        <w:rPr>
          <w:sz w:val="24"/>
          <w:szCs w:val="24"/>
        </w:rPr>
      </w:pPr>
      <w:r>
        <w:rPr>
          <w:spacing w:val="1"/>
          <w:sz w:val="24"/>
          <w:szCs w:val="24"/>
        </w:rPr>
        <w:t>（9）合同当事人约定的其他内容。</w:t>
      </w:r>
    </w:p>
    <w:p w14:paraId="65535B46">
      <w:pPr>
        <w:pStyle w:val="3"/>
        <w:spacing w:before="39" w:line="219" w:lineRule="auto"/>
        <w:ind w:left="503"/>
        <w:rPr>
          <w:sz w:val="24"/>
          <w:szCs w:val="24"/>
        </w:rPr>
      </w:pPr>
      <w:r>
        <w:rPr>
          <w:spacing w:val="1"/>
          <w:sz w:val="24"/>
          <w:szCs w:val="24"/>
        </w:rPr>
        <w:t>7.1.2 施工组织设计的提交和修改</w:t>
      </w:r>
    </w:p>
    <w:p w14:paraId="386A1FD5">
      <w:pPr>
        <w:pStyle w:val="3"/>
        <w:spacing w:before="40" w:line="250" w:lineRule="auto"/>
        <w:ind w:left="7" w:right="76" w:firstLine="504"/>
        <w:rPr>
          <w:sz w:val="24"/>
          <w:szCs w:val="24"/>
        </w:rPr>
      </w:pPr>
      <w:r>
        <w:rPr>
          <w:spacing w:val="2"/>
          <w:sz w:val="24"/>
          <w:szCs w:val="24"/>
        </w:rPr>
        <w:t>除专用合同条款另有约定外，承包人应在合同签订后14天内，但至迟不得晚于第</w:t>
      </w:r>
      <w:r>
        <w:rPr>
          <w:spacing w:val="9"/>
          <w:sz w:val="24"/>
          <w:szCs w:val="24"/>
        </w:rPr>
        <w:t xml:space="preserve"> </w:t>
      </w:r>
      <w:r>
        <w:rPr>
          <w:spacing w:val="3"/>
          <w:sz w:val="24"/>
          <w:szCs w:val="24"/>
        </w:rPr>
        <w:t>7.3.2项〔开工通知〕载明的开工日期前</w:t>
      </w:r>
      <w:r>
        <w:rPr>
          <w:spacing w:val="2"/>
          <w:sz w:val="24"/>
          <w:szCs w:val="24"/>
        </w:rPr>
        <w:t>7天，向监理人提交详细的施工组织设计，并</w:t>
      </w:r>
      <w:r>
        <w:rPr>
          <w:sz w:val="24"/>
          <w:szCs w:val="24"/>
        </w:rPr>
        <w:t xml:space="preserve"> </w:t>
      </w:r>
      <w:r>
        <w:rPr>
          <w:spacing w:val="3"/>
          <w:sz w:val="24"/>
          <w:szCs w:val="24"/>
        </w:rPr>
        <w:t>由监理人报送发包人。除专用合同条款另有约定外，发包人和监理</w:t>
      </w:r>
      <w:r>
        <w:rPr>
          <w:spacing w:val="2"/>
          <w:sz w:val="24"/>
          <w:szCs w:val="24"/>
        </w:rPr>
        <w:t>人应在监理人收到</w:t>
      </w:r>
      <w:r>
        <w:rPr>
          <w:sz w:val="24"/>
          <w:szCs w:val="24"/>
        </w:rPr>
        <w:t xml:space="preserve"> </w:t>
      </w:r>
      <w:r>
        <w:rPr>
          <w:spacing w:val="3"/>
          <w:sz w:val="24"/>
          <w:szCs w:val="24"/>
        </w:rPr>
        <w:t>施工组织设计后7天内确认或提出修改意见。对发包人和监</w:t>
      </w:r>
      <w:r>
        <w:rPr>
          <w:spacing w:val="2"/>
          <w:sz w:val="24"/>
          <w:szCs w:val="24"/>
        </w:rPr>
        <w:t>理人提出的合理意见和要</w:t>
      </w:r>
      <w:r>
        <w:rPr>
          <w:sz w:val="24"/>
          <w:szCs w:val="24"/>
        </w:rPr>
        <w:t xml:space="preserve">  </w:t>
      </w:r>
      <w:r>
        <w:rPr>
          <w:spacing w:val="3"/>
          <w:sz w:val="24"/>
          <w:szCs w:val="24"/>
        </w:rPr>
        <w:t>求，承包人应自费修改完善。根据工程实际情况需要修改施工组织</w:t>
      </w:r>
      <w:r>
        <w:rPr>
          <w:spacing w:val="2"/>
          <w:sz w:val="24"/>
          <w:szCs w:val="24"/>
        </w:rPr>
        <w:t>设计的，承包人应</w:t>
      </w:r>
      <w:r>
        <w:rPr>
          <w:sz w:val="24"/>
          <w:szCs w:val="24"/>
        </w:rPr>
        <w:t xml:space="preserve"> </w:t>
      </w:r>
      <w:r>
        <w:rPr>
          <w:spacing w:val="2"/>
          <w:sz w:val="24"/>
          <w:szCs w:val="24"/>
        </w:rPr>
        <w:t>向发包人和监理人提交修改后的施工组织设计。</w:t>
      </w:r>
    </w:p>
    <w:p w14:paraId="5C617863">
      <w:pPr>
        <w:pStyle w:val="3"/>
        <w:spacing w:before="1" w:line="219" w:lineRule="auto"/>
        <w:ind w:left="496"/>
        <w:rPr>
          <w:sz w:val="24"/>
          <w:szCs w:val="24"/>
        </w:rPr>
      </w:pPr>
      <w:r>
        <w:rPr>
          <w:spacing w:val="2"/>
          <w:sz w:val="24"/>
          <w:szCs w:val="24"/>
        </w:rPr>
        <w:t>施工进度计划的编制和修改按照第7.2款〔施工进度计划〕执行。</w:t>
      </w:r>
    </w:p>
    <w:p w14:paraId="591E95A0">
      <w:pPr>
        <w:pStyle w:val="3"/>
        <w:spacing w:before="159" w:line="220" w:lineRule="auto"/>
        <w:ind w:left="14"/>
        <w:outlineLvl w:val="2"/>
        <w:rPr>
          <w:sz w:val="24"/>
          <w:szCs w:val="24"/>
        </w:rPr>
      </w:pPr>
      <w:bookmarkStart w:id="78" w:name="bookmark73"/>
      <w:bookmarkEnd w:id="78"/>
      <w:r>
        <w:rPr>
          <w:sz w:val="24"/>
          <w:szCs w:val="24"/>
        </w:rPr>
        <w:t>7.2 施工进度计划</w:t>
      </w:r>
    </w:p>
    <w:p w14:paraId="5C933016">
      <w:pPr>
        <w:pStyle w:val="3"/>
        <w:spacing w:before="160" w:line="219" w:lineRule="auto"/>
        <w:ind w:left="503"/>
        <w:rPr>
          <w:sz w:val="24"/>
          <w:szCs w:val="24"/>
        </w:rPr>
      </w:pPr>
      <w:r>
        <w:rPr>
          <w:spacing w:val="1"/>
          <w:sz w:val="24"/>
          <w:szCs w:val="24"/>
        </w:rPr>
        <w:t>7.2.1 施工进度计划的编制</w:t>
      </w:r>
    </w:p>
    <w:p w14:paraId="329662E0">
      <w:pPr>
        <w:pStyle w:val="3"/>
        <w:spacing w:before="40" w:line="250" w:lineRule="auto"/>
        <w:ind w:left="7" w:right="2" w:firstLine="490"/>
        <w:rPr>
          <w:sz w:val="24"/>
          <w:szCs w:val="24"/>
        </w:rPr>
      </w:pPr>
      <w:r>
        <w:rPr>
          <w:spacing w:val="1"/>
          <w:sz w:val="24"/>
          <w:szCs w:val="24"/>
        </w:rPr>
        <w:t>承包人应按照第7.1款〔施工组织设计〕约定提交详细的施工进度计划，施工进度</w:t>
      </w:r>
      <w:r>
        <w:rPr>
          <w:spacing w:val="12"/>
          <w:sz w:val="24"/>
          <w:szCs w:val="24"/>
        </w:rPr>
        <w:t xml:space="preserve"> </w:t>
      </w:r>
      <w:r>
        <w:rPr>
          <w:spacing w:val="3"/>
          <w:sz w:val="24"/>
          <w:szCs w:val="24"/>
        </w:rPr>
        <w:t>计划的编制应当符合国家法律规定和一般工程实践惯例，施工进度</w:t>
      </w:r>
      <w:r>
        <w:rPr>
          <w:spacing w:val="2"/>
          <w:sz w:val="24"/>
          <w:szCs w:val="24"/>
        </w:rPr>
        <w:t>计划经发包人批准</w:t>
      </w:r>
      <w:r>
        <w:rPr>
          <w:sz w:val="24"/>
          <w:szCs w:val="24"/>
        </w:rPr>
        <w:t xml:space="preserve"> </w:t>
      </w:r>
      <w:r>
        <w:rPr>
          <w:spacing w:val="3"/>
          <w:sz w:val="24"/>
          <w:szCs w:val="24"/>
        </w:rPr>
        <w:t>后实施。施工进度计划是控制工程进度的依据，发包人和监理人有</w:t>
      </w:r>
      <w:r>
        <w:rPr>
          <w:spacing w:val="2"/>
          <w:sz w:val="24"/>
          <w:szCs w:val="24"/>
        </w:rPr>
        <w:t>权按照施工进度计</w:t>
      </w:r>
      <w:r>
        <w:rPr>
          <w:sz w:val="24"/>
          <w:szCs w:val="24"/>
        </w:rPr>
        <w:t xml:space="preserve"> </w:t>
      </w:r>
      <w:r>
        <w:rPr>
          <w:spacing w:val="1"/>
          <w:sz w:val="24"/>
          <w:szCs w:val="24"/>
        </w:rPr>
        <w:t>划检查工程进度情况。</w:t>
      </w:r>
    </w:p>
    <w:p w14:paraId="20392BA6">
      <w:pPr>
        <w:pStyle w:val="3"/>
        <w:spacing w:before="1" w:line="219" w:lineRule="auto"/>
        <w:ind w:left="503"/>
        <w:rPr>
          <w:sz w:val="24"/>
          <w:szCs w:val="24"/>
        </w:rPr>
      </w:pPr>
      <w:r>
        <w:rPr>
          <w:spacing w:val="1"/>
          <w:sz w:val="24"/>
          <w:szCs w:val="24"/>
        </w:rPr>
        <w:t>7.2.2 施工进度计划的修订</w:t>
      </w:r>
    </w:p>
    <w:p w14:paraId="1636D0CB">
      <w:pPr>
        <w:pStyle w:val="3"/>
        <w:spacing w:before="38" w:line="251" w:lineRule="auto"/>
        <w:ind w:left="9" w:right="4" w:firstLine="487"/>
        <w:rPr>
          <w:sz w:val="24"/>
          <w:szCs w:val="24"/>
        </w:rPr>
      </w:pPr>
      <w:r>
        <w:rPr>
          <w:spacing w:val="3"/>
          <w:sz w:val="24"/>
          <w:szCs w:val="24"/>
        </w:rPr>
        <w:t>施工进度计划不符合合同要求或与工程的实际进度不一致</w:t>
      </w:r>
      <w:r>
        <w:rPr>
          <w:spacing w:val="2"/>
          <w:sz w:val="24"/>
          <w:szCs w:val="24"/>
        </w:rPr>
        <w:t>的，承包人应向监理人</w:t>
      </w:r>
      <w:r>
        <w:rPr>
          <w:sz w:val="24"/>
          <w:szCs w:val="24"/>
        </w:rPr>
        <w:t xml:space="preserve"> </w:t>
      </w:r>
      <w:r>
        <w:rPr>
          <w:spacing w:val="3"/>
          <w:sz w:val="24"/>
          <w:szCs w:val="24"/>
        </w:rPr>
        <w:t>提交修订的施工进度计划，并附具有关措施和相关资料，由监</w:t>
      </w:r>
      <w:r>
        <w:rPr>
          <w:spacing w:val="2"/>
          <w:sz w:val="24"/>
          <w:szCs w:val="24"/>
        </w:rPr>
        <w:t>理人报送发包人。除专</w:t>
      </w:r>
      <w:r>
        <w:rPr>
          <w:sz w:val="24"/>
          <w:szCs w:val="24"/>
        </w:rPr>
        <w:t xml:space="preserve"> </w:t>
      </w:r>
      <w:r>
        <w:rPr>
          <w:spacing w:val="1"/>
          <w:sz w:val="24"/>
          <w:szCs w:val="24"/>
        </w:rPr>
        <w:t>用合同条款另有约定外，发包人和监理人应在收到修订的施工进度计划后7天内完成审</w:t>
      </w:r>
      <w:r>
        <w:rPr>
          <w:spacing w:val="17"/>
          <w:sz w:val="24"/>
          <w:szCs w:val="24"/>
        </w:rPr>
        <w:t xml:space="preserve"> </w:t>
      </w:r>
      <w:r>
        <w:rPr>
          <w:spacing w:val="3"/>
          <w:sz w:val="24"/>
          <w:szCs w:val="24"/>
        </w:rPr>
        <w:t>核和批准或提出修改意见。发包人和监理人对承包人提交的施</w:t>
      </w:r>
      <w:r>
        <w:rPr>
          <w:spacing w:val="2"/>
          <w:sz w:val="24"/>
          <w:szCs w:val="24"/>
        </w:rPr>
        <w:t>工进度计划的确认，不</w:t>
      </w:r>
      <w:r>
        <w:rPr>
          <w:sz w:val="24"/>
          <w:szCs w:val="24"/>
        </w:rPr>
        <w:t xml:space="preserve"> </w:t>
      </w:r>
      <w:r>
        <w:rPr>
          <w:spacing w:val="2"/>
          <w:sz w:val="24"/>
          <w:szCs w:val="24"/>
        </w:rPr>
        <w:t>能减轻或免除承包人根据法律规定和合同约定应承担的任何责任或义务。</w:t>
      </w:r>
    </w:p>
    <w:p w14:paraId="67CD5CB5">
      <w:pPr>
        <w:pStyle w:val="3"/>
        <w:spacing w:before="113" w:line="221" w:lineRule="auto"/>
        <w:ind w:left="14"/>
        <w:outlineLvl w:val="2"/>
        <w:rPr>
          <w:sz w:val="24"/>
          <w:szCs w:val="24"/>
        </w:rPr>
      </w:pPr>
      <w:bookmarkStart w:id="79" w:name="bookmark74"/>
      <w:bookmarkEnd w:id="79"/>
      <w:r>
        <w:rPr>
          <w:spacing w:val="-5"/>
          <w:sz w:val="24"/>
          <w:szCs w:val="24"/>
        </w:rPr>
        <w:t>7.3</w:t>
      </w:r>
      <w:r>
        <w:rPr>
          <w:spacing w:val="18"/>
          <w:sz w:val="24"/>
          <w:szCs w:val="24"/>
        </w:rPr>
        <w:t xml:space="preserve"> </w:t>
      </w:r>
      <w:r>
        <w:rPr>
          <w:spacing w:val="-5"/>
          <w:sz w:val="24"/>
          <w:szCs w:val="24"/>
        </w:rPr>
        <w:t>开工</w:t>
      </w:r>
    </w:p>
    <w:p w14:paraId="280537F0">
      <w:pPr>
        <w:pStyle w:val="3"/>
        <w:spacing w:before="160" w:line="221" w:lineRule="auto"/>
        <w:ind w:left="503"/>
        <w:rPr>
          <w:sz w:val="24"/>
          <w:szCs w:val="24"/>
        </w:rPr>
      </w:pPr>
      <w:r>
        <w:rPr>
          <w:sz w:val="24"/>
          <w:szCs w:val="24"/>
        </w:rPr>
        <w:t>7.3.1 开工准备</w:t>
      </w:r>
    </w:p>
    <w:p w14:paraId="56616F59">
      <w:pPr>
        <w:spacing w:line="221" w:lineRule="auto"/>
        <w:rPr>
          <w:sz w:val="24"/>
          <w:szCs w:val="24"/>
        </w:rPr>
        <w:sectPr>
          <w:headerReference r:id="rId119" w:type="default"/>
          <w:footerReference r:id="rId120" w:type="default"/>
          <w:pgSz w:w="11905" w:h="16839"/>
          <w:pgMar w:top="1482" w:right="1416" w:bottom="1596" w:left="1417" w:header="1125" w:footer="1431" w:gutter="0"/>
          <w:pgNumType w:fmt="decimal"/>
          <w:cols w:space="720" w:num="1"/>
        </w:sectPr>
      </w:pPr>
    </w:p>
    <w:p w14:paraId="09B0B016">
      <w:pPr>
        <w:pStyle w:val="3"/>
        <w:spacing w:line="250" w:lineRule="auto"/>
        <w:ind w:left="9" w:right="200" w:firstLine="502"/>
        <w:jc w:val="both"/>
        <w:rPr>
          <w:sz w:val="24"/>
          <w:szCs w:val="24"/>
        </w:rPr>
      </w:pPr>
      <w:r>
        <w:rPr>
          <w:sz w:val="24"/>
          <w:szCs w:val="24"/>
        </w:rPr>
        <w:t>除专用合同条款另有约定外，承包人应按照第</w:t>
      </w:r>
      <w:r>
        <w:rPr>
          <w:spacing w:val="-38"/>
          <w:sz w:val="24"/>
          <w:szCs w:val="24"/>
        </w:rPr>
        <w:t xml:space="preserve"> </w:t>
      </w:r>
      <w:r>
        <w:rPr>
          <w:sz w:val="24"/>
          <w:szCs w:val="24"/>
        </w:rPr>
        <w:t>7.1</w:t>
      </w:r>
      <w:r>
        <w:rPr>
          <w:spacing w:val="-47"/>
          <w:sz w:val="24"/>
          <w:szCs w:val="24"/>
        </w:rPr>
        <w:t xml:space="preserve"> </w:t>
      </w:r>
      <w:r>
        <w:rPr>
          <w:sz w:val="24"/>
          <w:szCs w:val="24"/>
        </w:rPr>
        <w:t xml:space="preserve">款〔施工组织设计〕约定的期 </w:t>
      </w:r>
      <w:r>
        <w:rPr>
          <w:spacing w:val="2"/>
          <w:sz w:val="24"/>
          <w:szCs w:val="24"/>
        </w:rPr>
        <w:t>限，向监理人提交工程开工报审表，经监理人报</w:t>
      </w:r>
      <w:r>
        <w:rPr>
          <w:spacing w:val="1"/>
          <w:sz w:val="24"/>
          <w:szCs w:val="24"/>
        </w:rPr>
        <w:t>发包人批准后执行。开工报审表应详</w:t>
      </w:r>
      <w:r>
        <w:rPr>
          <w:sz w:val="24"/>
          <w:szCs w:val="24"/>
        </w:rPr>
        <w:t xml:space="preserve"> </w:t>
      </w:r>
      <w:r>
        <w:rPr>
          <w:spacing w:val="1"/>
          <w:sz w:val="24"/>
          <w:szCs w:val="24"/>
        </w:rPr>
        <w:t>细说明按施工进度计划正常施工所需的施工道路、临时设施、材料、工程设备、施工</w:t>
      </w:r>
      <w:r>
        <w:rPr>
          <w:spacing w:val="18"/>
          <w:sz w:val="24"/>
          <w:szCs w:val="24"/>
        </w:rPr>
        <w:t xml:space="preserve"> </w:t>
      </w:r>
      <w:r>
        <w:rPr>
          <w:spacing w:val="2"/>
          <w:sz w:val="24"/>
          <w:szCs w:val="24"/>
        </w:rPr>
        <w:t>设备、施工人员等落实情况以及工程的进度安排。</w:t>
      </w:r>
    </w:p>
    <w:p w14:paraId="3C76E306">
      <w:pPr>
        <w:pStyle w:val="3"/>
        <w:spacing w:line="219" w:lineRule="auto"/>
        <w:ind w:left="512"/>
        <w:rPr>
          <w:sz w:val="24"/>
          <w:szCs w:val="24"/>
        </w:rPr>
      </w:pPr>
      <w:r>
        <w:rPr>
          <w:spacing w:val="2"/>
          <w:sz w:val="24"/>
          <w:szCs w:val="24"/>
        </w:rPr>
        <w:t>除专用合同条款另有约定外，合同当事人应按约定完成开工准备工作。</w:t>
      </w:r>
    </w:p>
    <w:p w14:paraId="2A755EF0">
      <w:pPr>
        <w:pStyle w:val="3"/>
        <w:spacing w:before="38" w:line="221" w:lineRule="auto"/>
        <w:ind w:left="503"/>
        <w:rPr>
          <w:sz w:val="24"/>
          <w:szCs w:val="24"/>
        </w:rPr>
      </w:pPr>
      <w:r>
        <w:rPr>
          <w:sz w:val="24"/>
          <w:szCs w:val="24"/>
        </w:rPr>
        <w:t>7.3.2 开工通知</w:t>
      </w:r>
    </w:p>
    <w:p w14:paraId="4EF4F8A6">
      <w:pPr>
        <w:pStyle w:val="3"/>
        <w:spacing w:before="38" w:line="250" w:lineRule="auto"/>
        <w:ind w:left="11" w:right="95" w:firstLine="490"/>
        <w:rPr>
          <w:sz w:val="24"/>
          <w:szCs w:val="24"/>
        </w:rPr>
      </w:pPr>
      <w:r>
        <w:rPr>
          <w:spacing w:val="3"/>
          <w:sz w:val="24"/>
          <w:szCs w:val="24"/>
        </w:rPr>
        <w:t>发包人应按照法律规定获得工程施工所需的许可</w:t>
      </w:r>
      <w:r>
        <w:rPr>
          <w:spacing w:val="2"/>
          <w:sz w:val="24"/>
          <w:szCs w:val="24"/>
        </w:rPr>
        <w:t>。经发包人同意后，监理人发出</w:t>
      </w:r>
      <w:r>
        <w:rPr>
          <w:sz w:val="24"/>
          <w:szCs w:val="24"/>
        </w:rPr>
        <w:t xml:space="preserve"> </w:t>
      </w:r>
      <w:r>
        <w:rPr>
          <w:spacing w:val="1"/>
          <w:sz w:val="24"/>
          <w:szCs w:val="24"/>
        </w:rPr>
        <w:t>的开工通知应符合法律规定。监理人应在计划开工日期7天前向承包人发出开工通知，</w:t>
      </w:r>
      <w:r>
        <w:rPr>
          <w:spacing w:val="3"/>
          <w:sz w:val="24"/>
          <w:szCs w:val="24"/>
        </w:rPr>
        <w:t xml:space="preserve"> </w:t>
      </w:r>
      <w:r>
        <w:rPr>
          <w:spacing w:val="2"/>
          <w:sz w:val="24"/>
          <w:szCs w:val="24"/>
        </w:rPr>
        <w:t>工期自开工通知中载明的开工日期起算。</w:t>
      </w:r>
    </w:p>
    <w:p w14:paraId="2F8E17CF">
      <w:pPr>
        <w:pStyle w:val="3"/>
        <w:spacing w:before="3" w:line="250" w:lineRule="auto"/>
        <w:ind w:left="8" w:right="200" w:firstLine="503"/>
        <w:jc w:val="both"/>
        <w:rPr>
          <w:sz w:val="24"/>
          <w:szCs w:val="24"/>
        </w:rPr>
      </w:pPr>
      <w:r>
        <w:rPr>
          <w:spacing w:val="1"/>
          <w:sz w:val="24"/>
          <w:szCs w:val="24"/>
        </w:rPr>
        <w:t>除专用合同条款另有约定外，因发包人原因造成监理人未能在计划开工日期之日</w:t>
      </w:r>
      <w:r>
        <w:rPr>
          <w:sz w:val="24"/>
          <w:szCs w:val="24"/>
        </w:rPr>
        <w:t xml:space="preserve"> </w:t>
      </w:r>
      <w:r>
        <w:rPr>
          <w:spacing w:val="2"/>
          <w:sz w:val="24"/>
          <w:szCs w:val="24"/>
        </w:rPr>
        <w:t>起</w:t>
      </w:r>
      <w:r>
        <w:rPr>
          <w:spacing w:val="-45"/>
          <w:sz w:val="24"/>
          <w:szCs w:val="24"/>
        </w:rPr>
        <w:t xml:space="preserve"> </w:t>
      </w:r>
      <w:r>
        <w:rPr>
          <w:spacing w:val="2"/>
          <w:sz w:val="24"/>
          <w:szCs w:val="24"/>
        </w:rPr>
        <w:t>90</w:t>
      </w:r>
      <w:r>
        <w:rPr>
          <w:spacing w:val="-44"/>
          <w:sz w:val="24"/>
          <w:szCs w:val="24"/>
        </w:rPr>
        <w:t xml:space="preserve"> </w:t>
      </w:r>
      <w:r>
        <w:rPr>
          <w:spacing w:val="2"/>
          <w:sz w:val="24"/>
          <w:szCs w:val="24"/>
        </w:rPr>
        <w:t>天内发出开工通知的，承包人有权提出价格调整要求，或者解除</w:t>
      </w:r>
      <w:r>
        <w:rPr>
          <w:spacing w:val="1"/>
          <w:sz w:val="24"/>
          <w:szCs w:val="24"/>
        </w:rPr>
        <w:t>合同。发包人</w:t>
      </w:r>
      <w:r>
        <w:rPr>
          <w:sz w:val="24"/>
          <w:szCs w:val="24"/>
        </w:rPr>
        <w:t xml:space="preserve"> </w:t>
      </w:r>
      <w:r>
        <w:rPr>
          <w:spacing w:val="3"/>
          <w:sz w:val="24"/>
          <w:szCs w:val="24"/>
        </w:rPr>
        <w:t>应当承担由此增加的费用和（或）延误的工</w:t>
      </w:r>
      <w:r>
        <w:rPr>
          <w:spacing w:val="2"/>
          <w:sz w:val="24"/>
          <w:szCs w:val="24"/>
        </w:rPr>
        <w:t>期，并向承包人支付合理利润。</w:t>
      </w:r>
    </w:p>
    <w:p w14:paraId="6984BB18">
      <w:pPr>
        <w:pStyle w:val="3"/>
        <w:spacing w:before="117" w:line="220" w:lineRule="auto"/>
        <w:ind w:left="14"/>
        <w:outlineLvl w:val="2"/>
        <w:rPr>
          <w:sz w:val="24"/>
          <w:szCs w:val="24"/>
        </w:rPr>
      </w:pPr>
      <w:bookmarkStart w:id="80" w:name="bookmark75"/>
      <w:bookmarkEnd w:id="80"/>
      <w:r>
        <w:rPr>
          <w:spacing w:val="-2"/>
          <w:sz w:val="24"/>
          <w:szCs w:val="24"/>
        </w:rPr>
        <w:t>7.4</w:t>
      </w:r>
      <w:r>
        <w:rPr>
          <w:spacing w:val="-48"/>
          <w:sz w:val="24"/>
          <w:szCs w:val="24"/>
        </w:rPr>
        <w:t xml:space="preserve"> </w:t>
      </w:r>
      <w:r>
        <w:rPr>
          <w:spacing w:val="-2"/>
          <w:sz w:val="24"/>
          <w:szCs w:val="24"/>
        </w:rPr>
        <w:t>测量放线</w:t>
      </w:r>
    </w:p>
    <w:p w14:paraId="023758E7">
      <w:pPr>
        <w:pStyle w:val="3"/>
        <w:spacing w:before="158" w:line="250" w:lineRule="auto"/>
        <w:ind w:left="10" w:firstLine="493"/>
        <w:jc w:val="both"/>
        <w:rPr>
          <w:sz w:val="24"/>
          <w:szCs w:val="24"/>
        </w:rPr>
      </w:pPr>
      <w:r>
        <w:rPr>
          <w:spacing w:val="1"/>
          <w:sz w:val="24"/>
          <w:szCs w:val="24"/>
        </w:rPr>
        <w:t>7.4.1 除专用合同条款另有约定外，发包人应在至迟不得晚于第7.3.2项〔开工通</w:t>
      </w:r>
      <w:r>
        <w:rPr>
          <w:spacing w:val="2"/>
          <w:sz w:val="24"/>
          <w:szCs w:val="24"/>
        </w:rPr>
        <w:t xml:space="preserve"> </w:t>
      </w:r>
      <w:r>
        <w:rPr>
          <w:spacing w:val="1"/>
          <w:sz w:val="24"/>
          <w:szCs w:val="24"/>
        </w:rPr>
        <w:t>知〕载明的开工日期前7天通过监理人向承包人提供测量基准点、基准线和水准点及其</w:t>
      </w:r>
      <w:r>
        <w:rPr>
          <w:spacing w:val="16"/>
          <w:sz w:val="24"/>
          <w:szCs w:val="24"/>
        </w:rPr>
        <w:t xml:space="preserve"> </w:t>
      </w:r>
      <w:r>
        <w:rPr>
          <w:sz w:val="24"/>
          <w:szCs w:val="24"/>
        </w:rPr>
        <w:t>书面资料。发包人应对其提供的测量基准点、基准线和水准点及其书面资料的真实性、</w:t>
      </w:r>
      <w:r>
        <w:rPr>
          <w:spacing w:val="17"/>
          <w:sz w:val="24"/>
          <w:szCs w:val="24"/>
        </w:rPr>
        <w:t xml:space="preserve"> </w:t>
      </w:r>
      <w:r>
        <w:rPr>
          <w:spacing w:val="1"/>
          <w:sz w:val="24"/>
          <w:szCs w:val="24"/>
        </w:rPr>
        <w:t>准确性和完整性负责。</w:t>
      </w:r>
    </w:p>
    <w:p w14:paraId="7E1CAB47">
      <w:pPr>
        <w:pStyle w:val="3"/>
        <w:spacing w:before="4" w:line="249" w:lineRule="auto"/>
        <w:ind w:left="9" w:right="154" w:firstLine="488"/>
        <w:jc w:val="both"/>
        <w:rPr>
          <w:sz w:val="24"/>
          <w:szCs w:val="24"/>
        </w:rPr>
      </w:pPr>
      <w:r>
        <w:rPr>
          <w:spacing w:val="3"/>
          <w:sz w:val="24"/>
          <w:szCs w:val="24"/>
        </w:rPr>
        <w:t>承包人发现发包人提供的测量基准点、基准线和水准点</w:t>
      </w:r>
      <w:r>
        <w:rPr>
          <w:spacing w:val="2"/>
          <w:sz w:val="24"/>
          <w:szCs w:val="24"/>
        </w:rPr>
        <w:t>及其书面资料存在错误或</w:t>
      </w:r>
      <w:r>
        <w:rPr>
          <w:sz w:val="24"/>
          <w:szCs w:val="24"/>
        </w:rPr>
        <w:t xml:space="preserve"> </w:t>
      </w:r>
      <w:r>
        <w:rPr>
          <w:spacing w:val="3"/>
          <w:sz w:val="24"/>
          <w:szCs w:val="24"/>
        </w:rPr>
        <w:t>疏漏的，应及时通知监理人。监理人应及时报告发包人，并会</w:t>
      </w:r>
      <w:r>
        <w:rPr>
          <w:spacing w:val="2"/>
          <w:sz w:val="24"/>
          <w:szCs w:val="24"/>
        </w:rPr>
        <w:t>同发包人和承包人予以</w:t>
      </w:r>
      <w:r>
        <w:rPr>
          <w:sz w:val="24"/>
          <w:szCs w:val="24"/>
        </w:rPr>
        <w:t xml:space="preserve"> </w:t>
      </w:r>
      <w:r>
        <w:rPr>
          <w:spacing w:val="3"/>
          <w:sz w:val="24"/>
          <w:szCs w:val="24"/>
        </w:rPr>
        <w:t>核实。发包人应就如何处理和是否继续施工作出</w:t>
      </w:r>
      <w:r>
        <w:rPr>
          <w:spacing w:val="2"/>
          <w:sz w:val="24"/>
          <w:szCs w:val="24"/>
        </w:rPr>
        <w:t>决定，并通知监理人和承包人。</w:t>
      </w:r>
    </w:p>
    <w:p w14:paraId="71663D44">
      <w:pPr>
        <w:pStyle w:val="3"/>
        <w:spacing w:before="3" w:line="249" w:lineRule="auto"/>
        <w:ind w:left="10" w:right="157" w:firstLine="493"/>
        <w:jc w:val="both"/>
        <w:rPr>
          <w:sz w:val="24"/>
          <w:szCs w:val="24"/>
        </w:rPr>
      </w:pPr>
      <w:r>
        <w:rPr>
          <w:spacing w:val="2"/>
          <w:sz w:val="24"/>
          <w:szCs w:val="24"/>
        </w:rPr>
        <w:t>7.4.2 承包人负责施工过程中的全部施工测量放线工作，并配置具有相应资质的</w:t>
      </w:r>
      <w:r>
        <w:rPr>
          <w:spacing w:val="10"/>
          <w:sz w:val="24"/>
          <w:szCs w:val="24"/>
        </w:rPr>
        <w:t xml:space="preserve"> </w:t>
      </w:r>
      <w:r>
        <w:rPr>
          <w:spacing w:val="3"/>
          <w:sz w:val="24"/>
          <w:szCs w:val="24"/>
        </w:rPr>
        <w:t>人员、合格的仪器、设备和其他物品。承包人应矫正工程的</w:t>
      </w:r>
      <w:r>
        <w:rPr>
          <w:spacing w:val="2"/>
          <w:sz w:val="24"/>
          <w:szCs w:val="24"/>
        </w:rPr>
        <w:t>位置、标高、尺寸或准线</w:t>
      </w:r>
      <w:r>
        <w:rPr>
          <w:sz w:val="24"/>
          <w:szCs w:val="24"/>
        </w:rPr>
        <w:t xml:space="preserve"> </w:t>
      </w:r>
      <w:r>
        <w:rPr>
          <w:spacing w:val="2"/>
          <w:sz w:val="24"/>
          <w:szCs w:val="24"/>
        </w:rPr>
        <w:t>中出现的任何差错，并对工程各部分的定位负责。</w:t>
      </w:r>
    </w:p>
    <w:p w14:paraId="3A5893EE">
      <w:pPr>
        <w:pStyle w:val="3"/>
        <w:spacing w:line="219" w:lineRule="auto"/>
        <w:ind w:left="496"/>
        <w:rPr>
          <w:sz w:val="24"/>
          <w:szCs w:val="24"/>
        </w:rPr>
      </w:pPr>
      <w:bookmarkStart w:id="81" w:name="bookmark76"/>
      <w:bookmarkEnd w:id="81"/>
      <w:r>
        <w:rPr>
          <w:spacing w:val="3"/>
          <w:sz w:val="24"/>
          <w:szCs w:val="24"/>
        </w:rPr>
        <w:t>施工过程中对施工现场内水准点等测量标志</w:t>
      </w:r>
      <w:r>
        <w:rPr>
          <w:spacing w:val="2"/>
          <w:sz w:val="24"/>
          <w:szCs w:val="24"/>
        </w:rPr>
        <w:t>物的保护工作由承包人负责。</w:t>
      </w:r>
    </w:p>
    <w:p w14:paraId="6311C528">
      <w:pPr>
        <w:pStyle w:val="3"/>
        <w:spacing w:before="162" w:line="220" w:lineRule="auto"/>
        <w:ind w:left="14"/>
        <w:outlineLvl w:val="2"/>
        <w:rPr>
          <w:sz w:val="24"/>
          <w:szCs w:val="24"/>
        </w:rPr>
      </w:pPr>
      <w:r>
        <w:rPr>
          <w:spacing w:val="-3"/>
          <w:sz w:val="24"/>
          <w:szCs w:val="24"/>
        </w:rPr>
        <w:t>7.5</w:t>
      </w:r>
      <w:r>
        <w:rPr>
          <w:spacing w:val="21"/>
          <w:sz w:val="24"/>
          <w:szCs w:val="24"/>
        </w:rPr>
        <w:t xml:space="preserve"> </w:t>
      </w:r>
      <w:r>
        <w:rPr>
          <w:spacing w:val="-3"/>
          <w:sz w:val="24"/>
          <w:szCs w:val="24"/>
        </w:rPr>
        <w:t>工期延误</w:t>
      </w:r>
    </w:p>
    <w:p w14:paraId="4D885913">
      <w:pPr>
        <w:pStyle w:val="3"/>
        <w:spacing w:before="158" w:line="220" w:lineRule="auto"/>
        <w:ind w:left="503"/>
        <w:rPr>
          <w:sz w:val="24"/>
          <w:szCs w:val="24"/>
        </w:rPr>
      </w:pPr>
      <w:r>
        <w:rPr>
          <w:spacing w:val="1"/>
          <w:sz w:val="24"/>
          <w:szCs w:val="24"/>
        </w:rPr>
        <w:t>7.5.1 因发包人原因导致工期延误</w:t>
      </w:r>
    </w:p>
    <w:p w14:paraId="73D89FCA">
      <w:pPr>
        <w:pStyle w:val="3"/>
        <w:spacing w:before="40" w:line="250" w:lineRule="auto"/>
        <w:ind w:left="9" w:right="200" w:firstLine="487"/>
        <w:rPr>
          <w:sz w:val="24"/>
          <w:szCs w:val="24"/>
        </w:rPr>
      </w:pPr>
      <w:r>
        <w:rPr>
          <w:spacing w:val="1"/>
          <w:sz w:val="24"/>
          <w:szCs w:val="24"/>
        </w:rPr>
        <w:t>在合同履行过程中，因下列情况导致工期延误和（或）费用增加的，由发包人承</w:t>
      </w:r>
      <w:r>
        <w:rPr>
          <w:spacing w:val="15"/>
          <w:sz w:val="24"/>
          <w:szCs w:val="24"/>
        </w:rPr>
        <w:t xml:space="preserve"> </w:t>
      </w:r>
      <w:r>
        <w:rPr>
          <w:spacing w:val="2"/>
          <w:sz w:val="24"/>
          <w:szCs w:val="24"/>
        </w:rPr>
        <w:t>担由此延误的工期和（或）增加的费用，且发包人应支付承包人合理的利润：</w:t>
      </w:r>
    </w:p>
    <w:p w14:paraId="51E98ADC">
      <w:pPr>
        <w:pStyle w:val="3"/>
        <w:spacing w:before="1" w:line="218" w:lineRule="auto"/>
        <w:ind w:left="509"/>
        <w:rPr>
          <w:sz w:val="24"/>
          <w:szCs w:val="24"/>
        </w:rPr>
      </w:pPr>
      <w:r>
        <w:rPr>
          <w:spacing w:val="2"/>
          <w:sz w:val="24"/>
          <w:szCs w:val="24"/>
        </w:rPr>
        <w:t>（1）发包人未能按合同约定提供图纸或所提供图纸不符合合同约定的；</w:t>
      </w:r>
    </w:p>
    <w:p w14:paraId="57837334">
      <w:pPr>
        <w:pStyle w:val="3"/>
        <w:spacing w:before="41" w:line="234" w:lineRule="auto"/>
        <w:ind w:left="10" w:right="279" w:firstLine="499"/>
        <w:rPr>
          <w:sz w:val="24"/>
          <w:szCs w:val="24"/>
        </w:rPr>
      </w:pPr>
      <w:r>
        <w:rPr>
          <w:spacing w:val="2"/>
          <w:sz w:val="24"/>
          <w:szCs w:val="24"/>
        </w:rPr>
        <w:t>（2）发包人未能按合同约定提供施工现场、施工条件、基础资料、许可、批准</w:t>
      </w:r>
      <w:r>
        <w:rPr>
          <w:spacing w:val="8"/>
          <w:sz w:val="24"/>
          <w:szCs w:val="24"/>
        </w:rPr>
        <w:t xml:space="preserve"> </w:t>
      </w:r>
      <w:r>
        <w:rPr>
          <w:sz w:val="24"/>
          <w:szCs w:val="24"/>
        </w:rPr>
        <w:t>等开工条件的；</w:t>
      </w:r>
    </w:p>
    <w:p w14:paraId="1AA06390">
      <w:pPr>
        <w:pStyle w:val="3"/>
        <w:spacing w:before="42" w:line="235" w:lineRule="auto"/>
        <w:ind w:left="28" w:right="279" w:firstLine="481"/>
        <w:rPr>
          <w:sz w:val="24"/>
          <w:szCs w:val="24"/>
        </w:rPr>
      </w:pPr>
      <w:r>
        <w:rPr>
          <w:spacing w:val="2"/>
          <w:sz w:val="24"/>
          <w:szCs w:val="24"/>
        </w:rPr>
        <w:t>（3）发包人提供的测量基准点、基准线和水准点及其书面资料存在错误或疏漏</w:t>
      </w:r>
      <w:r>
        <w:rPr>
          <w:spacing w:val="8"/>
          <w:sz w:val="24"/>
          <w:szCs w:val="24"/>
        </w:rPr>
        <w:t xml:space="preserve"> </w:t>
      </w:r>
      <w:r>
        <w:rPr>
          <w:spacing w:val="-15"/>
          <w:sz w:val="24"/>
          <w:szCs w:val="24"/>
        </w:rPr>
        <w:t>的；</w:t>
      </w:r>
    </w:p>
    <w:p w14:paraId="671F8005">
      <w:pPr>
        <w:pStyle w:val="3"/>
        <w:spacing w:before="39" w:line="219" w:lineRule="auto"/>
        <w:ind w:left="509"/>
        <w:rPr>
          <w:sz w:val="24"/>
          <w:szCs w:val="24"/>
        </w:rPr>
      </w:pPr>
      <w:r>
        <w:rPr>
          <w:spacing w:val="1"/>
          <w:sz w:val="24"/>
          <w:szCs w:val="24"/>
        </w:rPr>
        <w:t>（4）发包人未能在计划开工日期之日起</w:t>
      </w:r>
      <w:r>
        <w:rPr>
          <w:spacing w:val="-37"/>
          <w:sz w:val="24"/>
          <w:szCs w:val="24"/>
        </w:rPr>
        <w:t xml:space="preserve"> </w:t>
      </w:r>
      <w:r>
        <w:rPr>
          <w:spacing w:val="1"/>
          <w:sz w:val="24"/>
          <w:szCs w:val="24"/>
        </w:rPr>
        <w:t>7</w:t>
      </w:r>
      <w:r>
        <w:rPr>
          <w:spacing w:val="-46"/>
          <w:sz w:val="24"/>
          <w:szCs w:val="24"/>
        </w:rPr>
        <w:t xml:space="preserve"> </w:t>
      </w:r>
      <w:r>
        <w:rPr>
          <w:spacing w:val="1"/>
          <w:sz w:val="24"/>
          <w:szCs w:val="24"/>
        </w:rPr>
        <w:t>天内同意下达开工</w:t>
      </w:r>
      <w:r>
        <w:rPr>
          <w:sz w:val="24"/>
          <w:szCs w:val="24"/>
        </w:rPr>
        <w:t>通知的；</w:t>
      </w:r>
    </w:p>
    <w:p w14:paraId="5E008396">
      <w:pPr>
        <w:pStyle w:val="3"/>
        <w:spacing w:before="39" w:line="219" w:lineRule="auto"/>
        <w:ind w:left="509"/>
        <w:rPr>
          <w:sz w:val="24"/>
          <w:szCs w:val="24"/>
        </w:rPr>
      </w:pPr>
      <w:r>
        <w:rPr>
          <w:spacing w:val="2"/>
          <w:sz w:val="24"/>
          <w:szCs w:val="24"/>
        </w:rPr>
        <w:t>（5）发包人未能按合同约定日期支付工程预付款、进度款或竣工结算款的；</w:t>
      </w:r>
    </w:p>
    <w:p w14:paraId="622D95ED">
      <w:pPr>
        <w:pStyle w:val="3"/>
        <w:spacing w:before="39" w:line="219" w:lineRule="auto"/>
        <w:ind w:left="509"/>
        <w:rPr>
          <w:sz w:val="24"/>
          <w:szCs w:val="24"/>
        </w:rPr>
      </w:pPr>
      <w:r>
        <w:rPr>
          <w:spacing w:val="1"/>
          <w:sz w:val="24"/>
          <w:szCs w:val="24"/>
        </w:rPr>
        <w:t>（6）监理人未按合同约定发出指示、批准等文件的；</w:t>
      </w:r>
    </w:p>
    <w:p w14:paraId="78967536">
      <w:pPr>
        <w:pStyle w:val="3"/>
        <w:spacing w:before="42" w:line="219" w:lineRule="auto"/>
        <w:ind w:left="509"/>
        <w:rPr>
          <w:sz w:val="24"/>
          <w:szCs w:val="24"/>
        </w:rPr>
      </w:pPr>
      <w:r>
        <w:rPr>
          <w:spacing w:val="1"/>
          <w:sz w:val="24"/>
          <w:szCs w:val="24"/>
        </w:rPr>
        <w:t>（7）专用合同条款中约定的其他情形。</w:t>
      </w:r>
    </w:p>
    <w:p w14:paraId="2FA149E8">
      <w:pPr>
        <w:pStyle w:val="3"/>
        <w:spacing w:before="37" w:line="252" w:lineRule="auto"/>
        <w:ind w:left="9" w:right="200" w:firstLine="507"/>
        <w:rPr>
          <w:sz w:val="24"/>
          <w:szCs w:val="24"/>
        </w:rPr>
      </w:pPr>
      <w:r>
        <w:rPr>
          <w:spacing w:val="2"/>
          <w:sz w:val="24"/>
          <w:szCs w:val="24"/>
        </w:rPr>
        <w:t>因发包人原因未按计划开工日期开工的，发包人应按实际开工日期顺延竣工日  期，确保实际工期不低于合同约定的工期总日历</w:t>
      </w:r>
      <w:r>
        <w:rPr>
          <w:spacing w:val="1"/>
          <w:sz w:val="24"/>
          <w:szCs w:val="24"/>
        </w:rPr>
        <w:t>天数。因发包人原因导致工期延误需</w:t>
      </w:r>
      <w:r>
        <w:rPr>
          <w:sz w:val="24"/>
          <w:szCs w:val="24"/>
        </w:rPr>
        <w:t xml:space="preserve"> </w:t>
      </w:r>
      <w:r>
        <w:rPr>
          <w:spacing w:val="1"/>
          <w:sz w:val="24"/>
          <w:szCs w:val="24"/>
        </w:rPr>
        <w:t>要修订施工进度计划的，按照第</w:t>
      </w:r>
      <w:r>
        <w:rPr>
          <w:spacing w:val="-28"/>
          <w:sz w:val="24"/>
          <w:szCs w:val="24"/>
        </w:rPr>
        <w:t xml:space="preserve"> </w:t>
      </w:r>
      <w:r>
        <w:rPr>
          <w:spacing w:val="1"/>
          <w:sz w:val="24"/>
          <w:szCs w:val="24"/>
        </w:rPr>
        <w:t>7.2.2</w:t>
      </w:r>
      <w:r>
        <w:rPr>
          <w:spacing w:val="-44"/>
          <w:sz w:val="24"/>
          <w:szCs w:val="24"/>
        </w:rPr>
        <w:t xml:space="preserve"> </w:t>
      </w:r>
      <w:r>
        <w:rPr>
          <w:spacing w:val="1"/>
          <w:sz w:val="24"/>
          <w:szCs w:val="24"/>
        </w:rPr>
        <w:t>项〔施工进度计划的修订〕执行。</w:t>
      </w:r>
    </w:p>
    <w:p w14:paraId="2ACB79B9">
      <w:pPr>
        <w:spacing w:line="252" w:lineRule="auto"/>
        <w:rPr>
          <w:sz w:val="24"/>
          <w:szCs w:val="24"/>
        </w:rPr>
        <w:sectPr>
          <w:headerReference r:id="rId121" w:type="default"/>
          <w:footerReference r:id="rId122" w:type="default"/>
          <w:pgSz w:w="11905" w:h="16839"/>
          <w:pgMar w:top="1482" w:right="1339" w:bottom="1596" w:left="1417" w:header="1125" w:footer="1431" w:gutter="0"/>
          <w:pgNumType w:fmt="decimal"/>
          <w:cols w:space="720" w:num="1"/>
        </w:sectPr>
      </w:pPr>
    </w:p>
    <w:p w14:paraId="743C8514">
      <w:pPr>
        <w:pStyle w:val="3"/>
        <w:spacing w:line="219" w:lineRule="auto"/>
        <w:ind w:left="503"/>
        <w:rPr>
          <w:sz w:val="24"/>
          <w:szCs w:val="24"/>
        </w:rPr>
      </w:pPr>
      <w:r>
        <w:rPr>
          <w:spacing w:val="1"/>
          <w:sz w:val="24"/>
          <w:szCs w:val="24"/>
        </w:rPr>
        <w:t>7.5.2 因承包人原因导致工期延误</w:t>
      </w:r>
    </w:p>
    <w:p w14:paraId="170EE714">
      <w:pPr>
        <w:pStyle w:val="3"/>
        <w:spacing w:before="37" w:line="252" w:lineRule="auto"/>
        <w:ind w:left="10" w:right="154" w:firstLine="506"/>
        <w:rPr>
          <w:sz w:val="24"/>
          <w:szCs w:val="24"/>
        </w:rPr>
      </w:pPr>
      <w:r>
        <w:rPr>
          <w:spacing w:val="2"/>
          <w:sz w:val="24"/>
          <w:szCs w:val="24"/>
        </w:rPr>
        <w:t>因承包人原因造成工期延误的，可以在专用合同条款中约定逾期竣工违约金的计</w:t>
      </w:r>
      <w:r>
        <w:rPr>
          <w:spacing w:val="6"/>
          <w:sz w:val="24"/>
          <w:szCs w:val="24"/>
        </w:rPr>
        <w:t xml:space="preserve"> </w:t>
      </w:r>
      <w:r>
        <w:rPr>
          <w:spacing w:val="3"/>
          <w:sz w:val="24"/>
          <w:szCs w:val="24"/>
        </w:rPr>
        <w:t>算方法和逾期竣工违约金的上限。承包人支付逾期竣工违约</w:t>
      </w:r>
      <w:r>
        <w:rPr>
          <w:spacing w:val="2"/>
          <w:sz w:val="24"/>
          <w:szCs w:val="24"/>
        </w:rPr>
        <w:t>金后，不免除承包人继续</w:t>
      </w:r>
      <w:r>
        <w:rPr>
          <w:sz w:val="24"/>
          <w:szCs w:val="24"/>
        </w:rPr>
        <w:t xml:space="preserve"> </w:t>
      </w:r>
      <w:r>
        <w:rPr>
          <w:spacing w:val="1"/>
          <w:sz w:val="24"/>
          <w:szCs w:val="24"/>
        </w:rPr>
        <w:t>完成工程及修补缺陷的义务。</w:t>
      </w:r>
    </w:p>
    <w:p w14:paraId="35D8C529">
      <w:pPr>
        <w:pStyle w:val="3"/>
        <w:spacing w:before="116" w:line="219" w:lineRule="auto"/>
        <w:ind w:left="14"/>
        <w:outlineLvl w:val="2"/>
        <w:rPr>
          <w:sz w:val="24"/>
          <w:szCs w:val="24"/>
        </w:rPr>
      </w:pPr>
      <w:bookmarkStart w:id="82" w:name="bookmark77"/>
      <w:bookmarkEnd w:id="82"/>
      <w:r>
        <w:rPr>
          <w:spacing w:val="-2"/>
          <w:sz w:val="24"/>
          <w:szCs w:val="24"/>
        </w:rPr>
        <w:t>7.6</w:t>
      </w:r>
      <w:r>
        <w:rPr>
          <w:spacing w:val="23"/>
          <w:sz w:val="24"/>
          <w:szCs w:val="24"/>
        </w:rPr>
        <w:t xml:space="preserve"> </w:t>
      </w:r>
      <w:r>
        <w:rPr>
          <w:spacing w:val="-2"/>
          <w:sz w:val="24"/>
          <w:szCs w:val="24"/>
        </w:rPr>
        <w:t>不利物质条件</w:t>
      </w:r>
    </w:p>
    <w:p w14:paraId="78A8AED5">
      <w:pPr>
        <w:pStyle w:val="3"/>
        <w:spacing w:before="158" w:line="250" w:lineRule="auto"/>
        <w:ind w:left="12" w:right="157" w:firstLine="489"/>
        <w:rPr>
          <w:sz w:val="24"/>
          <w:szCs w:val="24"/>
        </w:rPr>
      </w:pPr>
      <w:r>
        <w:rPr>
          <w:spacing w:val="2"/>
          <w:sz w:val="24"/>
          <w:szCs w:val="24"/>
        </w:rPr>
        <w:t>不利物质条件是指有经验的承包人在施工现场遇到的不可预见的自然物质条件、</w:t>
      </w:r>
      <w:r>
        <w:rPr>
          <w:spacing w:val="18"/>
          <w:sz w:val="24"/>
          <w:szCs w:val="24"/>
        </w:rPr>
        <w:t xml:space="preserve"> </w:t>
      </w:r>
      <w:r>
        <w:rPr>
          <w:spacing w:val="3"/>
          <w:sz w:val="24"/>
          <w:szCs w:val="24"/>
        </w:rPr>
        <w:t>非自然的物质障碍和污染物，包括地表以下物质条件和</w:t>
      </w:r>
      <w:r>
        <w:rPr>
          <w:spacing w:val="2"/>
          <w:sz w:val="24"/>
          <w:szCs w:val="24"/>
        </w:rPr>
        <w:t>水文条件以及专用合同条款约</w:t>
      </w:r>
      <w:r>
        <w:rPr>
          <w:sz w:val="24"/>
          <w:szCs w:val="24"/>
        </w:rPr>
        <w:t xml:space="preserve"> </w:t>
      </w:r>
      <w:r>
        <w:rPr>
          <w:spacing w:val="1"/>
          <w:sz w:val="24"/>
          <w:szCs w:val="24"/>
        </w:rPr>
        <w:t>定的其他情形，但不包括气候条件。</w:t>
      </w:r>
    </w:p>
    <w:p w14:paraId="5D9E7456">
      <w:pPr>
        <w:pStyle w:val="3"/>
        <w:spacing w:line="251" w:lineRule="auto"/>
        <w:ind w:left="7" w:right="154" w:firstLine="490"/>
        <w:jc w:val="both"/>
        <w:rPr>
          <w:sz w:val="24"/>
          <w:szCs w:val="24"/>
        </w:rPr>
      </w:pPr>
      <w:r>
        <w:rPr>
          <w:spacing w:val="3"/>
          <w:sz w:val="24"/>
          <w:szCs w:val="24"/>
        </w:rPr>
        <w:t>承包人遇到不利物质条件时，应采取克服不利物质条件</w:t>
      </w:r>
      <w:r>
        <w:rPr>
          <w:spacing w:val="2"/>
          <w:sz w:val="24"/>
          <w:szCs w:val="24"/>
        </w:rPr>
        <w:t>的合理措施继续施工，并</w:t>
      </w:r>
      <w:r>
        <w:rPr>
          <w:sz w:val="24"/>
          <w:szCs w:val="24"/>
        </w:rPr>
        <w:t xml:space="preserve"> </w:t>
      </w:r>
      <w:r>
        <w:rPr>
          <w:spacing w:val="3"/>
          <w:sz w:val="24"/>
          <w:szCs w:val="24"/>
        </w:rPr>
        <w:t>及时通知发包人和监理人。通知应载明不利物质条件的内容以及承</w:t>
      </w:r>
      <w:r>
        <w:rPr>
          <w:spacing w:val="2"/>
          <w:sz w:val="24"/>
          <w:szCs w:val="24"/>
        </w:rPr>
        <w:t>包人认为不可预见</w:t>
      </w:r>
      <w:r>
        <w:rPr>
          <w:sz w:val="24"/>
          <w:szCs w:val="24"/>
        </w:rPr>
        <w:t xml:space="preserve"> </w:t>
      </w:r>
      <w:r>
        <w:rPr>
          <w:spacing w:val="3"/>
          <w:sz w:val="24"/>
          <w:szCs w:val="24"/>
        </w:rPr>
        <w:t>的理由。监理人经发包人同意后应当及时发出指示，指示构成</w:t>
      </w:r>
      <w:r>
        <w:rPr>
          <w:spacing w:val="2"/>
          <w:sz w:val="24"/>
          <w:szCs w:val="24"/>
        </w:rPr>
        <w:t>变更的，按第10条〔变</w:t>
      </w:r>
      <w:r>
        <w:rPr>
          <w:sz w:val="24"/>
          <w:szCs w:val="24"/>
        </w:rPr>
        <w:t xml:space="preserve"> </w:t>
      </w:r>
      <w:r>
        <w:rPr>
          <w:spacing w:val="3"/>
          <w:sz w:val="24"/>
          <w:szCs w:val="24"/>
        </w:rPr>
        <w:t>更〕约定执行。承包人因采取合理措施而增加的费用和（或）延误</w:t>
      </w:r>
      <w:r>
        <w:rPr>
          <w:spacing w:val="2"/>
          <w:sz w:val="24"/>
          <w:szCs w:val="24"/>
        </w:rPr>
        <w:t>的工期由发包人承</w:t>
      </w:r>
      <w:r>
        <w:rPr>
          <w:sz w:val="24"/>
          <w:szCs w:val="24"/>
        </w:rPr>
        <w:t xml:space="preserve"> </w:t>
      </w:r>
      <w:bookmarkStart w:id="83" w:name="bookmark78"/>
      <w:bookmarkEnd w:id="83"/>
      <w:r>
        <w:rPr>
          <w:spacing w:val="-5"/>
          <w:sz w:val="24"/>
          <w:szCs w:val="24"/>
        </w:rPr>
        <w:t>担。</w:t>
      </w:r>
    </w:p>
    <w:p w14:paraId="02F502F3">
      <w:pPr>
        <w:pStyle w:val="3"/>
        <w:spacing w:before="112" w:line="219" w:lineRule="auto"/>
        <w:ind w:left="14"/>
        <w:outlineLvl w:val="2"/>
        <w:rPr>
          <w:sz w:val="24"/>
          <w:szCs w:val="24"/>
        </w:rPr>
      </w:pPr>
      <w:r>
        <w:rPr>
          <w:spacing w:val="1"/>
          <w:sz w:val="24"/>
          <w:szCs w:val="24"/>
        </w:rPr>
        <w:t>7.7 异常恶劣的气候条件</w:t>
      </w:r>
    </w:p>
    <w:p w14:paraId="78AD3325">
      <w:pPr>
        <w:pStyle w:val="3"/>
        <w:spacing w:before="161" w:line="250" w:lineRule="auto"/>
        <w:ind w:left="9" w:firstLine="491"/>
        <w:jc w:val="both"/>
        <w:rPr>
          <w:sz w:val="24"/>
          <w:szCs w:val="24"/>
        </w:rPr>
      </w:pPr>
      <w:r>
        <w:rPr>
          <w:spacing w:val="3"/>
          <w:sz w:val="24"/>
          <w:szCs w:val="24"/>
        </w:rPr>
        <w:t>异常恶劣的气候条件是指在施工过程中遇到的，有</w:t>
      </w:r>
      <w:r>
        <w:rPr>
          <w:spacing w:val="2"/>
          <w:sz w:val="24"/>
          <w:szCs w:val="24"/>
        </w:rPr>
        <w:t>经验的承包人在签订合同时不</w:t>
      </w:r>
      <w:r>
        <w:rPr>
          <w:sz w:val="24"/>
          <w:szCs w:val="24"/>
        </w:rPr>
        <w:t xml:space="preserve">  可预见的，对合同履行造成实质性影响的，但尚未构成不可抗力事件的恶劣气候条件。</w:t>
      </w:r>
      <w:r>
        <w:rPr>
          <w:spacing w:val="18"/>
          <w:sz w:val="24"/>
          <w:szCs w:val="24"/>
        </w:rPr>
        <w:t xml:space="preserve"> </w:t>
      </w:r>
      <w:r>
        <w:rPr>
          <w:spacing w:val="2"/>
          <w:sz w:val="24"/>
          <w:szCs w:val="24"/>
        </w:rPr>
        <w:t>合同当事人可以在专用合同条款中约定异常恶劣的气候条件的具体情形。</w:t>
      </w:r>
    </w:p>
    <w:p w14:paraId="73492FE3">
      <w:pPr>
        <w:pStyle w:val="3"/>
        <w:spacing w:before="1" w:line="250" w:lineRule="auto"/>
        <w:ind w:left="9" w:right="82" w:firstLine="488"/>
        <w:jc w:val="both"/>
        <w:rPr>
          <w:sz w:val="24"/>
          <w:szCs w:val="24"/>
        </w:rPr>
      </w:pPr>
      <w:r>
        <w:rPr>
          <w:spacing w:val="3"/>
          <w:sz w:val="24"/>
          <w:szCs w:val="24"/>
        </w:rPr>
        <w:t>承包人应采取克服异常恶劣的气候条件的合理措施继续</w:t>
      </w:r>
      <w:r>
        <w:rPr>
          <w:spacing w:val="2"/>
          <w:sz w:val="24"/>
          <w:szCs w:val="24"/>
        </w:rPr>
        <w:t>施工，并及时通知发包人</w:t>
      </w:r>
      <w:r>
        <w:rPr>
          <w:sz w:val="24"/>
          <w:szCs w:val="24"/>
        </w:rPr>
        <w:t xml:space="preserve"> </w:t>
      </w:r>
      <w:r>
        <w:rPr>
          <w:spacing w:val="-2"/>
          <w:sz w:val="24"/>
          <w:szCs w:val="24"/>
        </w:rPr>
        <w:t>和监理人。监理人经发包人同意后应当及时发出指示，指示构成变更的，按第10条〔变</w:t>
      </w:r>
      <w:r>
        <w:rPr>
          <w:spacing w:val="13"/>
          <w:sz w:val="24"/>
          <w:szCs w:val="24"/>
        </w:rPr>
        <w:t xml:space="preserve"> </w:t>
      </w:r>
      <w:r>
        <w:rPr>
          <w:spacing w:val="3"/>
          <w:sz w:val="24"/>
          <w:szCs w:val="24"/>
        </w:rPr>
        <w:t>更〕约定办理。承包人因采取合理措施而增加的费用和（或）</w:t>
      </w:r>
      <w:r>
        <w:rPr>
          <w:spacing w:val="2"/>
          <w:sz w:val="24"/>
          <w:szCs w:val="24"/>
        </w:rPr>
        <w:t>延误的工期由发包人承</w:t>
      </w:r>
      <w:r>
        <w:rPr>
          <w:sz w:val="24"/>
          <w:szCs w:val="24"/>
        </w:rPr>
        <w:t xml:space="preserve"> </w:t>
      </w:r>
      <w:bookmarkStart w:id="84" w:name="bookmark79"/>
      <w:bookmarkEnd w:id="84"/>
      <w:r>
        <w:rPr>
          <w:spacing w:val="-6"/>
          <w:sz w:val="24"/>
          <w:szCs w:val="24"/>
        </w:rPr>
        <w:t>担。</w:t>
      </w:r>
    </w:p>
    <w:p w14:paraId="52184073">
      <w:pPr>
        <w:pStyle w:val="3"/>
        <w:spacing w:line="220" w:lineRule="auto"/>
        <w:ind w:left="503"/>
        <w:outlineLvl w:val="0"/>
        <w:rPr>
          <w:sz w:val="24"/>
          <w:szCs w:val="24"/>
        </w:rPr>
      </w:pPr>
      <w:r>
        <w:rPr>
          <w:spacing w:val="-3"/>
          <w:sz w:val="24"/>
          <w:szCs w:val="24"/>
        </w:rPr>
        <w:t>7.8</w:t>
      </w:r>
      <w:r>
        <w:rPr>
          <w:spacing w:val="19"/>
          <w:sz w:val="24"/>
          <w:szCs w:val="24"/>
        </w:rPr>
        <w:t xml:space="preserve"> </w:t>
      </w:r>
      <w:r>
        <w:rPr>
          <w:spacing w:val="-3"/>
          <w:sz w:val="24"/>
          <w:szCs w:val="24"/>
        </w:rPr>
        <w:t>暂停施工</w:t>
      </w:r>
    </w:p>
    <w:p w14:paraId="73514F97">
      <w:pPr>
        <w:pStyle w:val="3"/>
        <w:spacing w:before="38" w:line="220" w:lineRule="auto"/>
        <w:ind w:left="503"/>
        <w:rPr>
          <w:sz w:val="24"/>
          <w:szCs w:val="24"/>
        </w:rPr>
      </w:pPr>
      <w:r>
        <w:rPr>
          <w:sz w:val="24"/>
          <w:szCs w:val="24"/>
        </w:rPr>
        <w:t>7.8.1</w:t>
      </w:r>
      <w:r>
        <w:rPr>
          <w:spacing w:val="-36"/>
          <w:sz w:val="24"/>
          <w:szCs w:val="24"/>
        </w:rPr>
        <w:t xml:space="preserve"> </w:t>
      </w:r>
      <w:r>
        <w:rPr>
          <w:sz w:val="24"/>
          <w:szCs w:val="24"/>
        </w:rPr>
        <w:t>发包人原因引起的暂停施工</w:t>
      </w:r>
    </w:p>
    <w:p w14:paraId="1ECA6A3C">
      <w:pPr>
        <w:pStyle w:val="3"/>
        <w:spacing w:before="40" w:line="250" w:lineRule="auto"/>
        <w:ind w:left="9" w:right="200" w:firstLine="507"/>
        <w:rPr>
          <w:sz w:val="24"/>
          <w:szCs w:val="24"/>
        </w:rPr>
      </w:pPr>
      <w:r>
        <w:rPr>
          <w:spacing w:val="1"/>
          <w:sz w:val="24"/>
          <w:szCs w:val="24"/>
        </w:rPr>
        <w:t>因发包人原因引起暂停施工的，监理人经发包人同意后，应及时下达</w:t>
      </w:r>
      <w:r>
        <w:rPr>
          <w:sz w:val="24"/>
          <w:szCs w:val="24"/>
        </w:rPr>
        <w:t xml:space="preserve">暂停施工指 </w:t>
      </w:r>
      <w:r>
        <w:rPr>
          <w:spacing w:val="1"/>
          <w:sz w:val="24"/>
          <w:szCs w:val="24"/>
        </w:rPr>
        <w:t>示。情况紧急且监理人未及时下达暂停施工指</w:t>
      </w:r>
      <w:r>
        <w:rPr>
          <w:sz w:val="24"/>
          <w:szCs w:val="24"/>
        </w:rPr>
        <w:t>示的，按照第</w:t>
      </w:r>
      <w:r>
        <w:rPr>
          <w:spacing w:val="-43"/>
          <w:sz w:val="24"/>
          <w:szCs w:val="24"/>
        </w:rPr>
        <w:t xml:space="preserve"> </w:t>
      </w:r>
      <w:r>
        <w:rPr>
          <w:sz w:val="24"/>
          <w:szCs w:val="24"/>
        </w:rPr>
        <w:t>7.8.4</w:t>
      </w:r>
      <w:r>
        <w:rPr>
          <w:spacing w:val="-42"/>
          <w:sz w:val="24"/>
          <w:szCs w:val="24"/>
        </w:rPr>
        <w:t xml:space="preserve"> </w:t>
      </w:r>
      <w:r>
        <w:rPr>
          <w:sz w:val="24"/>
          <w:szCs w:val="24"/>
        </w:rPr>
        <w:t xml:space="preserve">项〔紧急情况下的 </w:t>
      </w:r>
      <w:r>
        <w:rPr>
          <w:spacing w:val="1"/>
          <w:sz w:val="24"/>
          <w:szCs w:val="24"/>
        </w:rPr>
        <w:t>暂停施工〕执行。</w:t>
      </w:r>
    </w:p>
    <w:p w14:paraId="4BC282F0">
      <w:pPr>
        <w:pStyle w:val="3"/>
        <w:spacing w:line="250" w:lineRule="auto"/>
        <w:ind w:left="11" w:right="200" w:firstLine="505"/>
        <w:rPr>
          <w:sz w:val="24"/>
          <w:szCs w:val="24"/>
        </w:rPr>
      </w:pPr>
      <w:r>
        <w:rPr>
          <w:spacing w:val="1"/>
          <w:sz w:val="24"/>
          <w:szCs w:val="24"/>
        </w:rPr>
        <w:t>因发包人原因引起的暂停施工，发包人应承担由此增加的费用和（或</w:t>
      </w:r>
      <w:r>
        <w:rPr>
          <w:sz w:val="24"/>
          <w:szCs w:val="24"/>
        </w:rPr>
        <w:t xml:space="preserve">）延误的工 </w:t>
      </w:r>
      <w:r>
        <w:rPr>
          <w:spacing w:val="1"/>
          <w:sz w:val="24"/>
          <w:szCs w:val="24"/>
        </w:rPr>
        <w:t>期，并支付承包人合理的利润。</w:t>
      </w:r>
    </w:p>
    <w:p w14:paraId="579944DF">
      <w:pPr>
        <w:pStyle w:val="3"/>
        <w:spacing w:line="219" w:lineRule="auto"/>
        <w:ind w:left="503"/>
        <w:rPr>
          <w:sz w:val="24"/>
          <w:szCs w:val="24"/>
        </w:rPr>
      </w:pPr>
      <w:r>
        <w:rPr>
          <w:spacing w:val="1"/>
          <w:sz w:val="24"/>
          <w:szCs w:val="24"/>
        </w:rPr>
        <w:t>7.8.2 承包人原因引起的暂停施工</w:t>
      </w:r>
    </w:p>
    <w:p w14:paraId="4F8E42DF">
      <w:pPr>
        <w:pStyle w:val="3"/>
        <w:spacing w:before="39" w:line="250" w:lineRule="auto"/>
        <w:ind w:left="10" w:right="200" w:firstLine="506"/>
        <w:rPr>
          <w:sz w:val="24"/>
          <w:szCs w:val="24"/>
        </w:rPr>
      </w:pPr>
      <w:r>
        <w:rPr>
          <w:spacing w:val="1"/>
          <w:sz w:val="24"/>
          <w:szCs w:val="24"/>
        </w:rPr>
        <w:t>因承包人原因引起的暂停施工，承包人应承担由此增加的费用和（或</w:t>
      </w:r>
      <w:r>
        <w:rPr>
          <w:sz w:val="24"/>
          <w:szCs w:val="24"/>
        </w:rPr>
        <w:t xml:space="preserve">）延误的工 </w:t>
      </w:r>
      <w:r>
        <w:rPr>
          <w:spacing w:val="-1"/>
          <w:sz w:val="24"/>
          <w:szCs w:val="24"/>
        </w:rPr>
        <w:t>期，且承包人在收到监理人复工指示后</w:t>
      </w:r>
      <w:r>
        <w:rPr>
          <w:spacing w:val="-32"/>
          <w:sz w:val="24"/>
          <w:szCs w:val="24"/>
        </w:rPr>
        <w:t xml:space="preserve"> </w:t>
      </w:r>
      <w:r>
        <w:rPr>
          <w:spacing w:val="-1"/>
          <w:sz w:val="24"/>
          <w:szCs w:val="24"/>
        </w:rPr>
        <w:t>84</w:t>
      </w:r>
      <w:r>
        <w:rPr>
          <w:spacing w:val="-44"/>
          <w:sz w:val="24"/>
          <w:szCs w:val="24"/>
        </w:rPr>
        <w:t xml:space="preserve"> </w:t>
      </w:r>
      <w:r>
        <w:rPr>
          <w:spacing w:val="-1"/>
          <w:sz w:val="24"/>
          <w:szCs w:val="24"/>
        </w:rPr>
        <w:t>天内仍未复工的，视为第</w:t>
      </w:r>
      <w:r>
        <w:rPr>
          <w:spacing w:val="-28"/>
          <w:sz w:val="24"/>
          <w:szCs w:val="24"/>
        </w:rPr>
        <w:t xml:space="preserve"> </w:t>
      </w:r>
      <w:r>
        <w:rPr>
          <w:spacing w:val="-1"/>
          <w:sz w:val="24"/>
          <w:szCs w:val="24"/>
        </w:rPr>
        <w:t>16.2.1</w:t>
      </w:r>
      <w:r>
        <w:rPr>
          <w:spacing w:val="-42"/>
          <w:sz w:val="24"/>
          <w:szCs w:val="24"/>
        </w:rPr>
        <w:t xml:space="preserve"> </w:t>
      </w:r>
      <w:r>
        <w:rPr>
          <w:spacing w:val="-1"/>
          <w:sz w:val="24"/>
          <w:szCs w:val="24"/>
        </w:rPr>
        <w:t>项〔承包</w:t>
      </w:r>
      <w:r>
        <w:rPr>
          <w:sz w:val="24"/>
          <w:szCs w:val="24"/>
        </w:rPr>
        <w:t xml:space="preserve"> 人违约的情形〕第（7）</w:t>
      </w:r>
      <w:r>
        <w:rPr>
          <w:spacing w:val="-49"/>
          <w:sz w:val="24"/>
          <w:szCs w:val="24"/>
        </w:rPr>
        <w:t xml:space="preserve"> </w:t>
      </w:r>
      <w:r>
        <w:rPr>
          <w:sz w:val="24"/>
          <w:szCs w:val="24"/>
        </w:rPr>
        <w:t>目约定的承包人无法继续履行合同的情形。</w:t>
      </w:r>
    </w:p>
    <w:p w14:paraId="61E686BE">
      <w:pPr>
        <w:pStyle w:val="3"/>
        <w:spacing w:line="220" w:lineRule="auto"/>
        <w:ind w:left="503"/>
        <w:rPr>
          <w:sz w:val="24"/>
          <w:szCs w:val="24"/>
        </w:rPr>
      </w:pPr>
      <w:r>
        <w:rPr>
          <w:sz w:val="24"/>
          <w:szCs w:val="24"/>
        </w:rPr>
        <w:t>7.8.3 指示暂停施工</w:t>
      </w:r>
    </w:p>
    <w:p w14:paraId="736D5DC3">
      <w:pPr>
        <w:pStyle w:val="3"/>
        <w:spacing w:before="41" w:line="249" w:lineRule="auto"/>
        <w:ind w:left="8" w:right="200" w:firstLine="490"/>
        <w:rPr>
          <w:sz w:val="24"/>
          <w:szCs w:val="24"/>
        </w:rPr>
      </w:pPr>
      <w:r>
        <w:rPr>
          <w:spacing w:val="1"/>
          <w:sz w:val="24"/>
          <w:szCs w:val="24"/>
        </w:rPr>
        <w:t>监理人认为有必要时，并经发包人批准后，可向承包人作出暂停施工的指示，承</w:t>
      </w:r>
      <w:r>
        <w:rPr>
          <w:spacing w:val="13"/>
          <w:sz w:val="24"/>
          <w:szCs w:val="24"/>
        </w:rPr>
        <w:t xml:space="preserve"> </w:t>
      </w:r>
      <w:r>
        <w:rPr>
          <w:spacing w:val="2"/>
          <w:sz w:val="24"/>
          <w:szCs w:val="24"/>
        </w:rPr>
        <w:t>包人应按监理人指示暂停施工。</w:t>
      </w:r>
    </w:p>
    <w:p w14:paraId="631AB16A">
      <w:pPr>
        <w:pStyle w:val="3"/>
        <w:spacing w:line="219" w:lineRule="auto"/>
        <w:ind w:left="503"/>
        <w:rPr>
          <w:sz w:val="24"/>
          <w:szCs w:val="24"/>
        </w:rPr>
      </w:pPr>
      <w:r>
        <w:rPr>
          <w:spacing w:val="1"/>
          <w:sz w:val="24"/>
          <w:szCs w:val="24"/>
        </w:rPr>
        <w:t>7.8.4 紧急情况下的暂停施工</w:t>
      </w:r>
    </w:p>
    <w:p w14:paraId="6FE6745C">
      <w:pPr>
        <w:pStyle w:val="3"/>
        <w:spacing w:before="41" w:line="251" w:lineRule="auto"/>
        <w:ind w:left="7" w:right="200" w:firstLine="509"/>
        <w:rPr>
          <w:sz w:val="24"/>
          <w:szCs w:val="24"/>
        </w:rPr>
      </w:pPr>
      <w:r>
        <w:rPr>
          <w:spacing w:val="1"/>
          <w:sz w:val="24"/>
          <w:szCs w:val="24"/>
        </w:rPr>
        <w:t>因紧急情况需暂停施工，且监理人未及时下达暂停施工指示的，承包</w:t>
      </w:r>
      <w:r>
        <w:rPr>
          <w:sz w:val="24"/>
          <w:szCs w:val="24"/>
        </w:rPr>
        <w:t xml:space="preserve">人可先暂停 </w:t>
      </w:r>
      <w:r>
        <w:rPr>
          <w:spacing w:val="2"/>
          <w:sz w:val="24"/>
          <w:szCs w:val="24"/>
        </w:rPr>
        <w:t>施工，并及时通知监理人。监理人应在接到通知后</w:t>
      </w:r>
      <w:r>
        <w:rPr>
          <w:spacing w:val="-43"/>
          <w:sz w:val="24"/>
          <w:szCs w:val="24"/>
        </w:rPr>
        <w:t xml:space="preserve"> </w:t>
      </w:r>
      <w:r>
        <w:rPr>
          <w:spacing w:val="2"/>
          <w:sz w:val="24"/>
          <w:szCs w:val="24"/>
        </w:rPr>
        <w:t>24</w:t>
      </w:r>
      <w:r>
        <w:rPr>
          <w:spacing w:val="-42"/>
          <w:sz w:val="24"/>
          <w:szCs w:val="24"/>
        </w:rPr>
        <w:t xml:space="preserve"> </w:t>
      </w:r>
      <w:r>
        <w:rPr>
          <w:spacing w:val="2"/>
          <w:sz w:val="24"/>
          <w:szCs w:val="24"/>
        </w:rPr>
        <w:t>小时内发</w:t>
      </w:r>
      <w:r>
        <w:rPr>
          <w:spacing w:val="1"/>
          <w:sz w:val="24"/>
          <w:szCs w:val="24"/>
        </w:rPr>
        <w:t>出指示，逾期未发出</w:t>
      </w:r>
      <w:r>
        <w:rPr>
          <w:sz w:val="24"/>
          <w:szCs w:val="24"/>
        </w:rPr>
        <w:t xml:space="preserve"> </w:t>
      </w:r>
      <w:r>
        <w:rPr>
          <w:spacing w:val="2"/>
          <w:sz w:val="24"/>
          <w:szCs w:val="24"/>
        </w:rPr>
        <w:t>指示，视为同意承包人暂停施工。监理人不同意承包</w:t>
      </w:r>
      <w:r>
        <w:rPr>
          <w:spacing w:val="1"/>
          <w:sz w:val="24"/>
          <w:szCs w:val="24"/>
        </w:rPr>
        <w:t>人暂停施工的，应说明理由，承</w:t>
      </w:r>
      <w:r>
        <w:rPr>
          <w:sz w:val="24"/>
          <w:szCs w:val="24"/>
        </w:rPr>
        <w:t xml:space="preserve"> </w:t>
      </w:r>
      <w:r>
        <w:rPr>
          <w:spacing w:val="1"/>
          <w:sz w:val="24"/>
          <w:szCs w:val="24"/>
        </w:rPr>
        <w:t>包人对监理人的答复有异议，按照第</w:t>
      </w:r>
      <w:r>
        <w:rPr>
          <w:spacing w:val="-30"/>
          <w:sz w:val="24"/>
          <w:szCs w:val="24"/>
        </w:rPr>
        <w:t xml:space="preserve"> </w:t>
      </w:r>
      <w:r>
        <w:rPr>
          <w:spacing w:val="1"/>
          <w:sz w:val="24"/>
          <w:szCs w:val="24"/>
        </w:rPr>
        <w:t>20</w:t>
      </w:r>
      <w:r>
        <w:rPr>
          <w:spacing w:val="-46"/>
          <w:sz w:val="24"/>
          <w:szCs w:val="24"/>
        </w:rPr>
        <w:t xml:space="preserve"> </w:t>
      </w:r>
      <w:r>
        <w:rPr>
          <w:spacing w:val="1"/>
          <w:sz w:val="24"/>
          <w:szCs w:val="24"/>
        </w:rPr>
        <w:t>条〔争议解决〕约定处理。</w:t>
      </w:r>
    </w:p>
    <w:p w14:paraId="6D407AA2">
      <w:pPr>
        <w:spacing w:line="251" w:lineRule="auto"/>
        <w:rPr>
          <w:sz w:val="24"/>
          <w:szCs w:val="24"/>
        </w:rPr>
        <w:sectPr>
          <w:footerReference r:id="rId123" w:type="default"/>
          <w:pgSz w:w="11905" w:h="16839"/>
          <w:pgMar w:top="1482" w:right="1339" w:bottom="1596" w:left="1417" w:header="1125" w:footer="1431" w:gutter="0"/>
          <w:pgNumType w:fmt="decimal"/>
          <w:cols w:space="720" w:num="1"/>
        </w:sectPr>
      </w:pPr>
    </w:p>
    <w:p w14:paraId="47C85B31">
      <w:pPr>
        <w:pStyle w:val="3"/>
        <w:spacing w:line="220" w:lineRule="auto"/>
        <w:ind w:left="503"/>
        <w:rPr>
          <w:sz w:val="24"/>
          <w:szCs w:val="24"/>
        </w:rPr>
      </w:pPr>
      <w:r>
        <w:rPr>
          <w:sz w:val="24"/>
          <w:szCs w:val="24"/>
        </w:rPr>
        <w:t>7.8.5 暂停施工后的复工</w:t>
      </w:r>
    </w:p>
    <w:p w14:paraId="70CED510">
      <w:pPr>
        <w:pStyle w:val="3"/>
        <w:spacing w:before="38" w:line="250" w:lineRule="auto"/>
        <w:ind w:left="7" w:right="200" w:firstLine="497"/>
        <w:rPr>
          <w:sz w:val="24"/>
          <w:szCs w:val="24"/>
        </w:rPr>
      </w:pPr>
      <w:r>
        <w:rPr>
          <w:spacing w:val="1"/>
          <w:sz w:val="24"/>
          <w:szCs w:val="24"/>
        </w:rPr>
        <w:t>暂停施工后，发包人和承包人应采取有效措施积极消除暂停施工的影响。在工程</w:t>
      </w:r>
      <w:r>
        <w:rPr>
          <w:spacing w:val="7"/>
          <w:sz w:val="24"/>
          <w:szCs w:val="24"/>
        </w:rPr>
        <w:t xml:space="preserve"> </w:t>
      </w:r>
      <w:r>
        <w:rPr>
          <w:spacing w:val="2"/>
          <w:sz w:val="24"/>
          <w:szCs w:val="24"/>
        </w:rPr>
        <w:t>复工前，监理人会同发包人和承包人确定因暂停施工</w:t>
      </w:r>
      <w:r>
        <w:rPr>
          <w:spacing w:val="1"/>
          <w:sz w:val="24"/>
          <w:szCs w:val="24"/>
        </w:rPr>
        <w:t>造成的损失，并确定工程复工条</w:t>
      </w:r>
      <w:r>
        <w:rPr>
          <w:sz w:val="24"/>
          <w:szCs w:val="24"/>
        </w:rPr>
        <w:t xml:space="preserve"> </w:t>
      </w:r>
      <w:r>
        <w:rPr>
          <w:spacing w:val="2"/>
          <w:sz w:val="24"/>
          <w:szCs w:val="24"/>
        </w:rPr>
        <w:t>件。当工程具备复工条件时，监理人应经发包</w:t>
      </w:r>
      <w:r>
        <w:rPr>
          <w:spacing w:val="1"/>
          <w:sz w:val="24"/>
          <w:szCs w:val="24"/>
        </w:rPr>
        <w:t>人批准后向承包人发出复工通知，承包</w:t>
      </w:r>
      <w:r>
        <w:rPr>
          <w:sz w:val="24"/>
          <w:szCs w:val="24"/>
        </w:rPr>
        <w:t xml:space="preserve"> </w:t>
      </w:r>
      <w:r>
        <w:rPr>
          <w:spacing w:val="1"/>
          <w:sz w:val="24"/>
          <w:szCs w:val="24"/>
        </w:rPr>
        <w:t>人应按照复工通知要求复工。</w:t>
      </w:r>
    </w:p>
    <w:p w14:paraId="7B9A5582">
      <w:pPr>
        <w:pStyle w:val="3"/>
        <w:spacing w:before="3" w:line="249" w:lineRule="auto"/>
        <w:ind w:left="13" w:right="138" w:firstLine="484"/>
        <w:jc w:val="both"/>
        <w:rPr>
          <w:sz w:val="24"/>
          <w:szCs w:val="24"/>
        </w:rPr>
      </w:pPr>
      <w:r>
        <w:rPr>
          <w:spacing w:val="-4"/>
          <w:sz w:val="24"/>
          <w:szCs w:val="24"/>
        </w:rPr>
        <w:t>承包人无故拖延和拒绝复工的，承包人承担由此增加的费用和（或）延误的工期；</w:t>
      </w:r>
      <w:r>
        <w:rPr>
          <w:spacing w:val="14"/>
          <w:sz w:val="24"/>
          <w:szCs w:val="24"/>
        </w:rPr>
        <w:t xml:space="preserve"> </w:t>
      </w:r>
      <w:r>
        <w:rPr>
          <w:sz w:val="24"/>
          <w:szCs w:val="24"/>
        </w:rPr>
        <w:t>因发包人原因无法按时复工的，按照第</w:t>
      </w:r>
      <w:r>
        <w:rPr>
          <w:spacing w:val="-24"/>
          <w:sz w:val="24"/>
          <w:szCs w:val="24"/>
        </w:rPr>
        <w:t xml:space="preserve"> </w:t>
      </w:r>
      <w:r>
        <w:rPr>
          <w:sz w:val="24"/>
          <w:szCs w:val="24"/>
        </w:rPr>
        <w:t>7.5.1</w:t>
      </w:r>
      <w:r>
        <w:rPr>
          <w:spacing w:val="-44"/>
          <w:sz w:val="24"/>
          <w:szCs w:val="24"/>
        </w:rPr>
        <w:t xml:space="preserve"> </w:t>
      </w:r>
      <w:r>
        <w:rPr>
          <w:sz w:val="24"/>
          <w:szCs w:val="24"/>
        </w:rPr>
        <w:t xml:space="preserve">项〔因发包人原因导致工期延误〕约定 </w:t>
      </w:r>
      <w:r>
        <w:rPr>
          <w:spacing w:val="-4"/>
          <w:sz w:val="24"/>
          <w:szCs w:val="24"/>
        </w:rPr>
        <w:t>办理。</w:t>
      </w:r>
    </w:p>
    <w:p w14:paraId="0804749B">
      <w:pPr>
        <w:pStyle w:val="3"/>
        <w:spacing w:line="219" w:lineRule="auto"/>
        <w:ind w:left="503"/>
        <w:rPr>
          <w:sz w:val="24"/>
          <w:szCs w:val="24"/>
        </w:rPr>
      </w:pPr>
      <w:r>
        <w:rPr>
          <w:spacing w:val="-1"/>
          <w:sz w:val="24"/>
          <w:szCs w:val="24"/>
        </w:rPr>
        <w:t>7.8.6 暂停施工持续</w:t>
      </w:r>
      <w:r>
        <w:rPr>
          <w:spacing w:val="-40"/>
          <w:sz w:val="24"/>
          <w:szCs w:val="24"/>
        </w:rPr>
        <w:t xml:space="preserve"> </w:t>
      </w:r>
      <w:r>
        <w:rPr>
          <w:spacing w:val="-1"/>
          <w:sz w:val="24"/>
          <w:szCs w:val="24"/>
        </w:rPr>
        <w:t>56</w:t>
      </w:r>
      <w:r>
        <w:rPr>
          <w:spacing w:val="-41"/>
          <w:sz w:val="24"/>
          <w:szCs w:val="24"/>
        </w:rPr>
        <w:t xml:space="preserve"> </w:t>
      </w:r>
      <w:r>
        <w:rPr>
          <w:spacing w:val="-1"/>
          <w:sz w:val="24"/>
          <w:szCs w:val="24"/>
        </w:rPr>
        <w:t>天以上</w:t>
      </w:r>
    </w:p>
    <w:p w14:paraId="7AF07A13">
      <w:pPr>
        <w:pStyle w:val="3"/>
        <w:spacing w:before="41" w:line="250" w:lineRule="auto"/>
        <w:ind w:left="6" w:right="136" w:firstLine="480"/>
        <w:rPr>
          <w:sz w:val="24"/>
          <w:szCs w:val="24"/>
        </w:rPr>
      </w:pPr>
      <w:r>
        <w:rPr>
          <w:spacing w:val="2"/>
          <w:sz w:val="24"/>
          <w:szCs w:val="24"/>
        </w:rPr>
        <w:t>监理人发出暂停施工指示后</w:t>
      </w:r>
      <w:r>
        <w:rPr>
          <w:spacing w:val="-44"/>
          <w:sz w:val="24"/>
          <w:szCs w:val="24"/>
        </w:rPr>
        <w:t xml:space="preserve"> </w:t>
      </w:r>
      <w:r>
        <w:rPr>
          <w:spacing w:val="2"/>
          <w:sz w:val="24"/>
          <w:szCs w:val="24"/>
        </w:rPr>
        <w:t>56</w:t>
      </w:r>
      <w:r>
        <w:rPr>
          <w:spacing w:val="-41"/>
          <w:sz w:val="24"/>
          <w:szCs w:val="24"/>
        </w:rPr>
        <w:t xml:space="preserve"> </w:t>
      </w:r>
      <w:r>
        <w:rPr>
          <w:spacing w:val="2"/>
          <w:sz w:val="24"/>
          <w:szCs w:val="24"/>
        </w:rPr>
        <w:t>天内未向承包人</w:t>
      </w:r>
      <w:r>
        <w:rPr>
          <w:spacing w:val="1"/>
          <w:sz w:val="24"/>
          <w:szCs w:val="24"/>
        </w:rPr>
        <w:t>发出复工通知，除该项停工属于</w:t>
      </w:r>
      <w:r>
        <w:rPr>
          <w:sz w:val="24"/>
          <w:szCs w:val="24"/>
        </w:rPr>
        <w:t xml:space="preserve">  </w:t>
      </w:r>
      <w:r>
        <w:rPr>
          <w:spacing w:val="1"/>
          <w:sz w:val="24"/>
          <w:szCs w:val="24"/>
        </w:rPr>
        <w:t>第</w:t>
      </w:r>
      <w:r>
        <w:rPr>
          <w:spacing w:val="-30"/>
          <w:sz w:val="24"/>
          <w:szCs w:val="24"/>
        </w:rPr>
        <w:t xml:space="preserve"> </w:t>
      </w:r>
      <w:r>
        <w:rPr>
          <w:spacing w:val="1"/>
          <w:sz w:val="24"/>
          <w:szCs w:val="24"/>
        </w:rPr>
        <w:t>7.8.2</w:t>
      </w:r>
      <w:r>
        <w:rPr>
          <w:spacing w:val="-44"/>
          <w:sz w:val="24"/>
          <w:szCs w:val="24"/>
        </w:rPr>
        <w:t xml:space="preserve"> </w:t>
      </w:r>
      <w:r>
        <w:rPr>
          <w:spacing w:val="1"/>
          <w:sz w:val="24"/>
          <w:szCs w:val="24"/>
        </w:rPr>
        <w:t>项〔承包人原因引起的暂停施工〕及第</w:t>
      </w:r>
      <w:r>
        <w:rPr>
          <w:spacing w:val="-31"/>
          <w:sz w:val="24"/>
          <w:szCs w:val="24"/>
        </w:rPr>
        <w:t xml:space="preserve"> </w:t>
      </w:r>
      <w:r>
        <w:rPr>
          <w:spacing w:val="1"/>
          <w:sz w:val="24"/>
          <w:szCs w:val="24"/>
        </w:rPr>
        <w:t>17</w:t>
      </w:r>
      <w:r>
        <w:rPr>
          <w:spacing w:val="-44"/>
          <w:sz w:val="24"/>
          <w:szCs w:val="24"/>
        </w:rPr>
        <w:t xml:space="preserve"> </w:t>
      </w:r>
      <w:r>
        <w:rPr>
          <w:spacing w:val="1"/>
          <w:sz w:val="24"/>
          <w:szCs w:val="24"/>
        </w:rPr>
        <w:t>条〔不可抗力〕约定的情形外，</w:t>
      </w:r>
      <w:r>
        <w:rPr>
          <w:sz w:val="24"/>
          <w:szCs w:val="24"/>
        </w:rPr>
        <w:t xml:space="preserve">  </w:t>
      </w:r>
      <w:r>
        <w:rPr>
          <w:spacing w:val="2"/>
          <w:sz w:val="24"/>
          <w:szCs w:val="24"/>
        </w:rPr>
        <w:t>承包人可向发包人提交书面通知，要求发包人在收到书面通知后</w:t>
      </w:r>
      <w:r>
        <w:rPr>
          <w:spacing w:val="-43"/>
          <w:sz w:val="24"/>
          <w:szCs w:val="24"/>
        </w:rPr>
        <w:t xml:space="preserve"> </w:t>
      </w:r>
      <w:r>
        <w:rPr>
          <w:spacing w:val="2"/>
          <w:sz w:val="24"/>
          <w:szCs w:val="24"/>
        </w:rPr>
        <w:t>28</w:t>
      </w:r>
      <w:r>
        <w:rPr>
          <w:spacing w:val="-44"/>
          <w:sz w:val="24"/>
          <w:szCs w:val="24"/>
        </w:rPr>
        <w:t xml:space="preserve"> </w:t>
      </w:r>
      <w:r>
        <w:rPr>
          <w:spacing w:val="2"/>
          <w:sz w:val="24"/>
          <w:szCs w:val="24"/>
        </w:rPr>
        <w:t>天</w:t>
      </w:r>
      <w:r>
        <w:rPr>
          <w:spacing w:val="1"/>
          <w:sz w:val="24"/>
          <w:szCs w:val="24"/>
        </w:rPr>
        <w:t>内准许已暂停</w:t>
      </w:r>
      <w:r>
        <w:rPr>
          <w:sz w:val="24"/>
          <w:szCs w:val="24"/>
        </w:rPr>
        <w:t xml:space="preserve">  </w:t>
      </w:r>
      <w:r>
        <w:rPr>
          <w:spacing w:val="-3"/>
          <w:sz w:val="24"/>
          <w:szCs w:val="24"/>
        </w:rPr>
        <w:t>施工的部分或全部工程继续施工。发包人逾期不予批准的，则承包人可以通知发包人，</w:t>
      </w:r>
      <w:r>
        <w:rPr>
          <w:sz w:val="24"/>
          <w:szCs w:val="24"/>
        </w:rPr>
        <w:t xml:space="preserve"> </w:t>
      </w:r>
      <w:r>
        <w:rPr>
          <w:spacing w:val="1"/>
          <w:sz w:val="24"/>
          <w:szCs w:val="24"/>
        </w:rPr>
        <w:t>将工程受影响的部分视为按第</w:t>
      </w:r>
      <w:r>
        <w:rPr>
          <w:spacing w:val="-18"/>
          <w:sz w:val="24"/>
          <w:szCs w:val="24"/>
        </w:rPr>
        <w:t xml:space="preserve"> </w:t>
      </w:r>
      <w:r>
        <w:rPr>
          <w:spacing w:val="1"/>
          <w:sz w:val="24"/>
          <w:szCs w:val="24"/>
        </w:rPr>
        <w:t>10.1</w:t>
      </w:r>
      <w:r>
        <w:rPr>
          <w:spacing w:val="-45"/>
          <w:sz w:val="24"/>
          <w:szCs w:val="24"/>
        </w:rPr>
        <w:t xml:space="preserve"> </w:t>
      </w:r>
      <w:r>
        <w:rPr>
          <w:spacing w:val="1"/>
          <w:sz w:val="24"/>
          <w:szCs w:val="24"/>
        </w:rPr>
        <w:t>款〔变更的范围〕第（2）项的可取消工作。</w:t>
      </w:r>
    </w:p>
    <w:p w14:paraId="2395E71A">
      <w:pPr>
        <w:pStyle w:val="3"/>
        <w:spacing w:before="3" w:line="249" w:lineRule="auto"/>
        <w:ind w:left="9" w:right="279" w:firstLine="484"/>
        <w:jc w:val="both"/>
        <w:rPr>
          <w:sz w:val="24"/>
          <w:szCs w:val="24"/>
        </w:rPr>
      </w:pPr>
      <w:r>
        <w:rPr>
          <w:sz w:val="24"/>
          <w:szCs w:val="24"/>
        </w:rPr>
        <w:t>暂停施工持续</w:t>
      </w:r>
      <w:r>
        <w:rPr>
          <w:spacing w:val="-27"/>
          <w:sz w:val="24"/>
          <w:szCs w:val="24"/>
        </w:rPr>
        <w:t xml:space="preserve"> </w:t>
      </w:r>
      <w:r>
        <w:rPr>
          <w:sz w:val="24"/>
          <w:szCs w:val="24"/>
        </w:rPr>
        <w:t>84</w:t>
      </w:r>
      <w:r>
        <w:rPr>
          <w:spacing w:val="-44"/>
          <w:sz w:val="24"/>
          <w:szCs w:val="24"/>
        </w:rPr>
        <w:t xml:space="preserve"> </w:t>
      </w:r>
      <w:r>
        <w:rPr>
          <w:sz w:val="24"/>
          <w:szCs w:val="24"/>
        </w:rPr>
        <w:t>天以上不复工的，且不属于第</w:t>
      </w:r>
      <w:r>
        <w:rPr>
          <w:spacing w:val="-42"/>
          <w:sz w:val="24"/>
          <w:szCs w:val="24"/>
        </w:rPr>
        <w:t xml:space="preserve"> </w:t>
      </w:r>
      <w:r>
        <w:rPr>
          <w:sz w:val="24"/>
          <w:szCs w:val="24"/>
        </w:rPr>
        <w:t>7.8.2</w:t>
      </w:r>
      <w:r>
        <w:rPr>
          <w:spacing w:val="-42"/>
          <w:sz w:val="24"/>
          <w:szCs w:val="24"/>
        </w:rPr>
        <w:t xml:space="preserve"> </w:t>
      </w:r>
      <w:r>
        <w:rPr>
          <w:sz w:val="24"/>
          <w:szCs w:val="24"/>
        </w:rPr>
        <w:t xml:space="preserve">项〔承包人原因引起的暂 </w:t>
      </w:r>
      <w:r>
        <w:rPr>
          <w:spacing w:val="1"/>
          <w:sz w:val="24"/>
          <w:szCs w:val="24"/>
        </w:rPr>
        <w:t>停施工〕及第</w:t>
      </w:r>
      <w:r>
        <w:rPr>
          <w:spacing w:val="-15"/>
          <w:sz w:val="24"/>
          <w:szCs w:val="24"/>
        </w:rPr>
        <w:t xml:space="preserve"> </w:t>
      </w:r>
      <w:r>
        <w:rPr>
          <w:spacing w:val="1"/>
          <w:sz w:val="24"/>
          <w:szCs w:val="24"/>
        </w:rPr>
        <w:t>17</w:t>
      </w:r>
      <w:r>
        <w:rPr>
          <w:spacing w:val="-44"/>
          <w:sz w:val="24"/>
          <w:szCs w:val="24"/>
        </w:rPr>
        <w:t xml:space="preserve"> </w:t>
      </w:r>
      <w:r>
        <w:rPr>
          <w:spacing w:val="1"/>
          <w:sz w:val="24"/>
          <w:szCs w:val="24"/>
        </w:rPr>
        <w:t>条〔不可抗力〕约定的情形，并影响到整个工程以及合同目的实现</w:t>
      </w:r>
      <w:r>
        <w:rPr>
          <w:sz w:val="24"/>
          <w:szCs w:val="24"/>
        </w:rPr>
        <w:t xml:space="preserve"> </w:t>
      </w:r>
      <w:r>
        <w:rPr>
          <w:spacing w:val="1"/>
          <w:sz w:val="24"/>
          <w:szCs w:val="24"/>
        </w:rPr>
        <w:t>的，承包人有权提出价格调整要求，或者解除合同。解除合同的，按照第</w:t>
      </w:r>
      <w:r>
        <w:rPr>
          <w:spacing w:val="-18"/>
          <w:sz w:val="24"/>
          <w:szCs w:val="24"/>
        </w:rPr>
        <w:t xml:space="preserve"> </w:t>
      </w:r>
      <w:r>
        <w:rPr>
          <w:spacing w:val="1"/>
          <w:sz w:val="24"/>
          <w:szCs w:val="24"/>
        </w:rPr>
        <w:t>16.1.3</w:t>
      </w:r>
      <w:r>
        <w:rPr>
          <w:spacing w:val="-42"/>
          <w:sz w:val="24"/>
          <w:szCs w:val="24"/>
        </w:rPr>
        <w:t xml:space="preserve"> </w:t>
      </w:r>
      <w:r>
        <w:rPr>
          <w:spacing w:val="1"/>
          <w:sz w:val="24"/>
          <w:szCs w:val="24"/>
        </w:rPr>
        <w:t>项</w:t>
      </w:r>
      <w:r>
        <w:rPr>
          <w:sz w:val="24"/>
          <w:szCs w:val="24"/>
        </w:rPr>
        <w:t xml:space="preserve"> </w:t>
      </w:r>
      <w:r>
        <w:rPr>
          <w:spacing w:val="2"/>
          <w:sz w:val="24"/>
          <w:szCs w:val="24"/>
        </w:rPr>
        <w:t>〔因发包人违约解除合同〕执行。</w:t>
      </w:r>
    </w:p>
    <w:p w14:paraId="0FB6E2EA">
      <w:pPr>
        <w:pStyle w:val="3"/>
        <w:spacing w:line="219" w:lineRule="auto"/>
        <w:ind w:left="506"/>
        <w:rPr>
          <w:sz w:val="24"/>
          <w:szCs w:val="24"/>
        </w:rPr>
      </w:pPr>
      <w:r>
        <w:rPr>
          <w:spacing w:val="1"/>
          <w:sz w:val="24"/>
          <w:szCs w:val="24"/>
        </w:rPr>
        <w:t>7.8.7 暂停施工期间的工程照管</w:t>
      </w:r>
    </w:p>
    <w:p w14:paraId="75B7807C">
      <w:pPr>
        <w:pStyle w:val="3"/>
        <w:spacing w:before="42" w:line="250" w:lineRule="auto"/>
        <w:ind w:left="16" w:right="200" w:firstLine="488"/>
        <w:rPr>
          <w:sz w:val="24"/>
          <w:szCs w:val="24"/>
        </w:rPr>
      </w:pPr>
      <w:r>
        <w:rPr>
          <w:spacing w:val="1"/>
          <w:sz w:val="24"/>
          <w:szCs w:val="24"/>
        </w:rPr>
        <w:t>暂停施工期间，承包人应负责妥善照管工程并提供安全保障，由此增加的费用由</w:t>
      </w:r>
      <w:r>
        <w:rPr>
          <w:spacing w:val="7"/>
          <w:sz w:val="24"/>
          <w:szCs w:val="24"/>
        </w:rPr>
        <w:t xml:space="preserve"> </w:t>
      </w:r>
      <w:r>
        <w:rPr>
          <w:spacing w:val="-1"/>
          <w:sz w:val="24"/>
          <w:szCs w:val="24"/>
        </w:rPr>
        <w:t>责任方承担。</w:t>
      </w:r>
    </w:p>
    <w:p w14:paraId="5980B5D1">
      <w:pPr>
        <w:pStyle w:val="3"/>
        <w:spacing w:line="220" w:lineRule="auto"/>
        <w:ind w:left="503"/>
        <w:rPr>
          <w:sz w:val="24"/>
          <w:szCs w:val="24"/>
        </w:rPr>
      </w:pPr>
      <w:r>
        <w:rPr>
          <w:sz w:val="24"/>
          <w:szCs w:val="24"/>
        </w:rPr>
        <w:t>7.8.8 暂停施工的措施</w:t>
      </w:r>
    </w:p>
    <w:p w14:paraId="4E1AA0E8">
      <w:pPr>
        <w:pStyle w:val="3"/>
        <w:spacing w:before="37" w:line="252" w:lineRule="auto"/>
        <w:ind w:left="27" w:right="202" w:firstLine="478"/>
        <w:rPr>
          <w:sz w:val="24"/>
          <w:szCs w:val="24"/>
        </w:rPr>
      </w:pPr>
      <w:r>
        <w:rPr>
          <w:spacing w:val="1"/>
          <w:sz w:val="24"/>
          <w:szCs w:val="24"/>
        </w:rPr>
        <w:t>暂停施工期间，发包人和承包人均应采取必要的措施确保工程质量及安全，防止</w:t>
      </w:r>
      <w:r>
        <w:rPr>
          <w:spacing w:val="4"/>
          <w:sz w:val="24"/>
          <w:szCs w:val="24"/>
        </w:rPr>
        <w:t xml:space="preserve"> </w:t>
      </w:r>
      <w:r>
        <w:rPr>
          <w:spacing w:val="-1"/>
          <w:sz w:val="24"/>
          <w:szCs w:val="24"/>
        </w:rPr>
        <w:t>因暂停施工扩大损失。</w:t>
      </w:r>
    </w:p>
    <w:p w14:paraId="22401262">
      <w:pPr>
        <w:pStyle w:val="3"/>
        <w:spacing w:before="116" w:line="219" w:lineRule="auto"/>
        <w:ind w:left="14"/>
        <w:outlineLvl w:val="1"/>
        <w:rPr>
          <w:sz w:val="24"/>
          <w:szCs w:val="24"/>
        </w:rPr>
      </w:pPr>
      <w:bookmarkStart w:id="85" w:name="bookmark80"/>
      <w:bookmarkEnd w:id="85"/>
      <w:r>
        <w:rPr>
          <w:spacing w:val="-2"/>
          <w:sz w:val="24"/>
          <w:szCs w:val="24"/>
        </w:rPr>
        <w:t>7.9</w:t>
      </w:r>
      <w:r>
        <w:rPr>
          <w:spacing w:val="-48"/>
          <w:sz w:val="24"/>
          <w:szCs w:val="24"/>
        </w:rPr>
        <w:t xml:space="preserve"> </w:t>
      </w:r>
      <w:r>
        <w:rPr>
          <w:spacing w:val="-2"/>
          <w:sz w:val="24"/>
          <w:szCs w:val="24"/>
        </w:rPr>
        <w:t>提前竣工</w:t>
      </w:r>
    </w:p>
    <w:p w14:paraId="4DE3B20D">
      <w:pPr>
        <w:pStyle w:val="3"/>
        <w:spacing w:before="156" w:line="246" w:lineRule="auto"/>
        <w:ind w:left="7" w:right="200" w:firstLine="496"/>
        <w:rPr>
          <w:sz w:val="24"/>
          <w:szCs w:val="24"/>
        </w:rPr>
      </w:pPr>
      <w:r>
        <w:rPr>
          <w:spacing w:val="1"/>
          <w:sz w:val="24"/>
          <w:szCs w:val="24"/>
        </w:rPr>
        <w:t>7.9.1 发包人要求承包人提前竣工的，发包人应通过监理人向承包人下达提前竣</w:t>
      </w:r>
      <w:r>
        <w:rPr>
          <w:spacing w:val="5"/>
          <w:sz w:val="24"/>
          <w:szCs w:val="24"/>
        </w:rPr>
        <w:t xml:space="preserve"> </w:t>
      </w:r>
      <w:r>
        <w:rPr>
          <w:spacing w:val="2"/>
          <w:sz w:val="24"/>
          <w:szCs w:val="24"/>
        </w:rPr>
        <w:t>工指示，承包人应向发包人和监理人提交提前竣工建</w:t>
      </w:r>
      <w:r>
        <w:rPr>
          <w:spacing w:val="1"/>
          <w:sz w:val="24"/>
          <w:szCs w:val="24"/>
        </w:rPr>
        <w:t>议书，提前竣工建议书应包括实</w:t>
      </w:r>
      <w:r>
        <w:rPr>
          <w:sz w:val="24"/>
          <w:szCs w:val="24"/>
        </w:rPr>
        <w:t xml:space="preserve"> </w:t>
      </w:r>
      <w:r>
        <w:rPr>
          <w:spacing w:val="2"/>
          <w:sz w:val="24"/>
          <w:szCs w:val="24"/>
        </w:rPr>
        <w:t>施的方案、缩短的时间、增加的合同价格等内容。发</w:t>
      </w:r>
      <w:r>
        <w:rPr>
          <w:spacing w:val="1"/>
          <w:sz w:val="24"/>
          <w:szCs w:val="24"/>
        </w:rPr>
        <w:t>包人接受该提前竣工建议书的，</w:t>
      </w:r>
      <w:r>
        <w:rPr>
          <w:sz w:val="24"/>
          <w:szCs w:val="24"/>
        </w:rPr>
        <w:t xml:space="preserve"> </w:t>
      </w:r>
      <w:r>
        <w:rPr>
          <w:spacing w:val="2"/>
          <w:sz w:val="24"/>
          <w:szCs w:val="24"/>
        </w:rPr>
        <w:t>监理人应与发包人和承包人协商采取加快工程进度的</w:t>
      </w:r>
      <w:r>
        <w:rPr>
          <w:spacing w:val="1"/>
          <w:sz w:val="24"/>
          <w:szCs w:val="24"/>
        </w:rPr>
        <w:t>措施，并修订施工进度计划，由</w:t>
      </w:r>
      <w:r>
        <w:rPr>
          <w:sz w:val="24"/>
          <w:szCs w:val="24"/>
        </w:rPr>
        <w:t xml:space="preserve"> </w:t>
      </w:r>
      <w:r>
        <w:rPr>
          <w:spacing w:val="2"/>
          <w:sz w:val="24"/>
          <w:szCs w:val="24"/>
        </w:rPr>
        <w:t>此增加的费用由发包人承担。承包人认为提前竣工指</w:t>
      </w:r>
      <w:r>
        <w:rPr>
          <w:spacing w:val="1"/>
          <w:sz w:val="24"/>
          <w:szCs w:val="24"/>
        </w:rPr>
        <w:t>示无法执行的，应向监理人和发</w:t>
      </w:r>
      <w:r>
        <w:rPr>
          <w:sz w:val="24"/>
          <w:szCs w:val="24"/>
        </w:rPr>
        <w:t xml:space="preserve"> </w:t>
      </w:r>
      <w:r>
        <w:rPr>
          <w:spacing w:val="1"/>
          <w:sz w:val="24"/>
          <w:szCs w:val="24"/>
        </w:rPr>
        <w:t>包人提出书面异议，发包人和监理人应在收到异议后</w:t>
      </w:r>
      <w:r>
        <w:rPr>
          <w:spacing w:val="-40"/>
          <w:sz w:val="24"/>
          <w:szCs w:val="24"/>
        </w:rPr>
        <w:t xml:space="preserve"> </w:t>
      </w:r>
      <w:r>
        <w:rPr>
          <w:sz w:val="24"/>
          <w:szCs w:val="24"/>
        </w:rPr>
        <w:t>7</w:t>
      </w:r>
      <w:r>
        <w:rPr>
          <w:spacing w:val="-43"/>
          <w:sz w:val="24"/>
          <w:szCs w:val="24"/>
        </w:rPr>
        <w:t xml:space="preserve"> </w:t>
      </w:r>
      <w:r>
        <w:rPr>
          <w:sz w:val="24"/>
          <w:szCs w:val="24"/>
        </w:rPr>
        <w:t xml:space="preserve">天内予以答复。任何情况下， </w:t>
      </w:r>
      <w:r>
        <w:rPr>
          <w:spacing w:val="1"/>
          <w:sz w:val="24"/>
          <w:szCs w:val="24"/>
        </w:rPr>
        <w:t>发包人不得压缩合理工期。</w:t>
      </w:r>
    </w:p>
    <w:p w14:paraId="668726B0">
      <w:pPr>
        <w:pStyle w:val="3"/>
        <w:spacing w:before="40" w:line="235" w:lineRule="auto"/>
        <w:ind w:left="14" w:right="200" w:firstLine="488"/>
        <w:rPr>
          <w:sz w:val="24"/>
          <w:szCs w:val="24"/>
        </w:rPr>
      </w:pPr>
      <w:r>
        <w:rPr>
          <w:spacing w:val="1"/>
          <w:sz w:val="24"/>
          <w:szCs w:val="24"/>
        </w:rPr>
        <w:t>7.9.2 发包人要求承包人提前竣工，或承包人提出提前竣工的建议能够给发包人</w:t>
      </w:r>
      <w:r>
        <w:rPr>
          <w:spacing w:val="5"/>
          <w:sz w:val="24"/>
          <w:szCs w:val="24"/>
        </w:rPr>
        <w:t xml:space="preserve"> </w:t>
      </w:r>
      <w:r>
        <w:rPr>
          <w:spacing w:val="2"/>
          <w:sz w:val="24"/>
          <w:szCs w:val="24"/>
        </w:rPr>
        <w:t>带来效益的，合同当事人可以在专用合同条款中约定提前竣工的奖励。</w:t>
      </w:r>
    </w:p>
    <w:p w14:paraId="601B06FD">
      <w:pPr>
        <w:pStyle w:val="3"/>
        <w:spacing w:before="159" w:line="219" w:lineRule="auto"/>
        <w:ind w:left="9"/>
        <w:outlineLvl w:val="1"/>
        <w:rPr>
          <w:sz w:val="24"/>
          <w:szCs w:val="24"/>
        </w:rPr>
      </w:pPr>
      <w:bookmarkStart w:id="86" w:name="bookmark81"/>
      <w:bookmarkEnd w:id="86"/>
      <w:r>
        <w:rPr>
          <w:spacing w:val="-2"/>
          <w:sz w:val="24"/>
          <w:szCs w:val="24"/>
        </w:rPr>
        <w:t>8.</w:t>
      </w:r>
      <w:r>
        <w:rPr>
          <w:spacing w:val="19"/>
          <w:sz w:val="24"/>
          <w:szCs w:val="24"/>
        </w:rPr>
        <w:t xml:space="preserve"> </w:t>
      </w:r>
      <w:r>
        <w:rPr>
          <w:spacing w:val="-2"/>
          <w:sz w:val="24"/>
          <w:szCs w:val="24"/>
        </w:rPr>
        <w:t>材料与设备</w:t>
      </w:r>
    </w:p>
    <w:p w14:paraId="53D3BF52">
      <w:pPr>
        <w:pStyle w:val="3"/>
        <w:spacing w:before="159" w:line="219" w:lineRule="auto"/>
        <w:ind w:left="9"/>
        <w:outlineLvl w:val="2"/>
        <w:rPr>
          <w:sz w:val="24"/>
          <w:szCs w:val="24"/>
        </w:rPr>
      </w:pPr>
      <w:bookmarkStart w:id="87" w:name="bookmark82"/>
      <w:bookmarkEnd w:id="87"/>
      <w:r>
        <w:rPr>
          <w:sz w:val="24"/>
          <w:szCs w:val="24"/>
        </w:rPr>
        <w:t>8.1</w:t>
      </w:r>
      <w:r>
        <w:rPr>
          <w:spacing w:val="-34"/>
          <w:sz w:val="24"/>
          <w:szCs w:val="24"/>
        </w:rPr>
        <w:t xml:space="preserve"> </w:t>
      </w:r>
      <w:r>
        <w:rPr>
          <w:sz w:val="24"/>
          <w:szCs w:val="24"/>
        </w:rPr>
        <w:t>发包人供应材料与工程设备</w:t>
      </w:r>
    </w:p>
    <w:p w14:paraId="7BBAA381">
      <w:pPr>
        <w:pStyle w:val="3"/>
        <w:spacing w:before="162" w:line="250" w:lineRule="auto"/>
        <w:ind w:left="8" w:firstLine="493"/>
        <w:jc w:val="both"/>
        <w:rPr>
          <w:sz w:val="24"/>
          <w:szCs w:val="24"/>
        </w:rPr>
      </w:pPr>
      <w:r>
        <w:rPr>
          <w:spacing w:val="3"/>
          <w:sz w:val="24"/>
          <w:szCs w:val="24"/>
        </w:rPr>
        <w:t>发包人自行供应材料、工程设备的，应在签订合</w:t>
      </w:r>
      <w:r>
        <w:rPr>
          <w:spacing w:val="2"/>
          <w:sz w:val="24"/>
          <w:szCs w:val="24"/>
        </w:rPr>
        <w:t>同时在专用合同条款的附件《发</w:t>
      </w:r>
      <w:r>
        <w:rPr>
          <w:sz w:val="24"/>
          <w:szCs w:val="24"/>
        </w:rPr>
        <w:t xml:space="preserve">  </w:t>
      </w:r>
      <w:r>
        <w:rPr>
          <w:spacing w:val="1"/>
          <w:sz w:val="24"/>
          <w:szCs w:val="24"/>
        </w:rPr>
        <w:t>包人供应材料设备一览表》中明确材料、工</w:t>
      </w:r>
      <w:r>
        <w:rPr>
          <w:sz w:val="24"/>
          <w:szCs w:val="24"/>
        </w:rPr>
        <w:t xml:space="preserve">程设备的品种、规格、型号、数量、单价、 </w:t>
      </w:r>
      <w:r>
        <w:rPr>
          <w:spacing w:val="1"/>
          <w:sz w:val="24"/>
          <w:szCs w:val="24"/>
        </w:rPr>
        <w:t>质量等级和送达地点。</w:t>
      </w:r>
    </w:p>
    <w:p w14:paraId="529B0AAC">
      <w:pPr>
        <w:pStyle w:val="3"/>
        <w:spacing w:before="1" w:line="218" w:lineRule="auto"/>
        <w:ind w:left="497"/>
        <w:rPr>
          <w:sz w:val="24"/>
          <w:szCs w:val="24"/>
        </w:rPr>
      </w:pPr>
      <w:r>
        <w:rPr>
          <w:spacing w:val="2"/>
          <w:sz w:val="24"/>
          <w:szCs w:val="24"/>
        </w:rPr>
        <w:t>承包人应提前30天通过监理人以书面形式通知发包人供应材料与工程设备进场。</w:t>
      </w:r>
    </w:p>
    <w:p w14:paraId="03ABB2E9">
      <w:pPr>
        <w:spacing w:line="218" w:lineRule="auto"/>
        <w:rPr>
          <w:sz w:val="24"/>
          <w:szCs w:val="24"/>
        </w:rPr>
        <w:sectPr>
          <w:footerReference r:id="rId124" w:type="default"/>
          <w:pgSz w:w="11905" w:h="16839"/>
          <w:pgMar w:top="1482" w:right="1339" w:bottom="1595" w:left="1417" w:header="1125" w:footer="1431" w:gutter="0"/>
          <w:pgNumType w:fmt="decimal"/>
          <w:cols w:space="720" w:num="1"/>
        </w:sectPr>
      </w:pPr>
    </w:p>
    <w:p w14:paraId="11F47E9C">
      <w:pPr>
        <w:pStyle w:val="3"/>
        <w:spacing w:before="2" w:line="250" w:lineRule="auto"/>
        <w:ind w:left="9" w:right="82" w:hanging="1"/>
        <w:rPr>
          <w:sz w:val="24"/>
          <w:szCs w:val="24"/>
        </w:rPr>
      </w:pPr>
      <w:r>
        <w:rPr>
          <w:spacing w:val="1"/>
          <w:sz w:val="24"/>
          <w:szCs w:val="24"/>
        </w:rPr>
        <w:t>承包人按照第7.2.2项〔施工进度计划的修订〕约定修订施工进度计划时，需同时提交</w:t>
      </w:r>
      <w:r>
        <w:rPr>
          <w:spacing w:val="16"/>
          <w:sz w:val="24"/>
          <w:szCs w:val="24"/>
        </w:rPr>
        <w:t xml:space="preserve"> </w:t>
      </w:r>
      <w:r>
        <w:rPr>
          <w:spacing w:val="2"/>
          <w:sz w:val="24"/>
          <w:szCs w:val="24"/>
        </w:rPr>
        <w:t>经修订后的发包人供应材料与工程设备的进场计划。</w:t>
      </w:r>
    </w:p>
    <w:p w14:paraId="488CD3C8">
      <w:pPr>
        <w:pStyle w:val="3"/>
        <w:spacing w:before="117" w:line="219" w:lineRule="auto"/>
        <w:ind w:left="9"/>
        <w:outlineLvl w:val="2"/>
        <w:rPr>
          <w:sz w:val="24"/>
          <w:szCs w:val="24"/>
        </w:rPr>
      </w:pPr>
      <w:bookmarkStart w:id="88" w:name="bookmark83"/>
      <w:bookmarkEnd w:id="88"/>
      <w:r>
        <w:rPr>
          <w:spacing w:val="1"/>
          <w:sz w:val="24"/>
          <w:szCs w:val="24"/>
        </w:rPr>
        <w:t>8.2</w:t>
      </w:r>
      <w:r>
        <w:rPr>
          <w:spacing w:val="-49"/>
          <w:sz w:val="24"/>
          <w:szCs w:val="24"/>
        </w:rPr>
        <w:t xml:space="preserve"> </w:t>
      </w:r>
      <w:r>
        <w:rPr>
          <w:spacing w:val="1"/>
          <w:sz w:val="24"/>
          <w:szCs w:val="24"/>
        </w:rPr>
        <w:t>承包人采购材料与工程设备</w:t>
      </w:r>
    </w:p>
    <w:p w14:paraId="7CBA2DEF">
      <w:pPr>
        <w:pStyle w:val="3"/>
        <w:spacing w:before="158" w:line="251" w:lineRule="auto"/>
        <w:ind w:left="8" w:firstLine="489"/>
        <w:jc w:val="both"/>
        <w:rPr>
          <w:sz w:val="24"/>
          <w:szCs w:val="24"/>
        </w:rPr>
      </w:pPr>
      <w:r>
        <w:rPr>
          <w:spacing w:val="3"/>
          <w:sz w:val="24"/>
          <w:szCs w:val="24"/>
        </w:rPr>
        <w:t>承包人负责采购材料、工程设备的，应按照设计和有关</w:t>
      </w:r>
      <w:r>
        <w:rPr>
          <w:spacing w:val="2"/>
          <w:sz w:val="24"/>
          <w:szCs w:val="24"/>
        </w:rPr>
        <w:t>标准要求采购，并提供产</w:t>
      </w:r>
      <w:r>
        <w:rPr>
          <w:sz w:val="24"/>
          <w:szCs w:val="24"/>
        </w:rPr>
        <w:t xml:space="preserve">  </w:t>
      </w:r>
      <w:r>
        <w:rPr>
          <w:spacing w:val="1"/>
          <w:sz w:val="24"/>
          <w:szCs w:val="24"/>
        </w:rPr>
        <w:t>品合格证明及出厂证明，对材料、工程设备</w:t>
      </w:r>
      <w:r>
        <w:rPr>
          <w:sz w:val="24"/>
          <w:szCs w:val="24"/>
        </w:rPr>
        <w:t xml:space="preserve">质量负责。合同约定由承包人采购的材料、 </w:t>
      </w:r>
      <w:r>
        <w:rPr>
          <w:spacing w:val="3"/>
          <w:sz w:val="24"/>
          <w:szCs w:val="24"/>
        </w:rPr>
        <w:t>工程设备，发包人不得指定生产厂家或供应商，发包人违反本款</w:t>
      </w:r>
      <w:r>
        <w:rPr>
          <w:spacing w:val="2"/>
          <w:sz w:val="24"/>
          <w:szCs w:val="24"/>
        </w:rPr>
        <w:t>约定指定生产厂家或</w:t>
      </w:r>
      <w:r>
        <w:rPr>
          <w:sz w:val="24"/>
          <w:szCs w:val="24"/>
        </w:rPr>
        <w:t xml:space="preserve">  </w:t>
      </w:r>
      <w:r>
        <w:rPr>
          <w:spacing w:val="2"/>
          <w:sz w:val="24"/>
          <w:szCs w:val="24"/>
        </w:rPr>
        <w:t>供应商的，承包人有权拒绝，并由发包人承担相应责任。</w:t>
      </w:r>
    </w:p>
    <w:p w14:paraId="3271D062">
      <w:pPr>
        <w:pStyle w:val="3"/>
        <w:spacing w:before="116" w:line="219" w:lineRule="auto"/>
        <w:ind w:left="9"/>
        <w:outlineLvl w:val="2"/>
        <w:rPr>
          <w:sz w:val="24"/>
          <w:szCs w:val="24"/>
        </w:rPr>
      </w:pPr>
      <w:bookmarkStart w:id="89" w:name="bookmark84"/>
      <w:bookmarkEnd w:id="89"/>
      <w:r>
        <w:rPr>
          <w:spacing w:val="1"/>
          <w:sz w:val="24"/>
          <w:szCs w:val="24"/>
        </w:rPr>
        <w:t>8.3</w:t>
      </w:r>
      <w:r>
        <w:rPr>
          <w:spacing w:val="-45"/>
          <w:sz w:val="24"/>
          <w:szCs w:val="24"/>
        </w:rPr>
        <w:t xml:space="preserve"> </w:t>
      </w:r>
      <w:r>
        <w:rPr>
          <w:spacing w:val="1"/>
          <w:sz w:val="24"/>
          <w:szCs w:val="24"/>
        </w:rPr>
        <w:t>材料与工程设备的接收与拒收</w:t>
      </w:r>
    </w:p>
    <w:p w14:paraId="1CF87053">
      <w:pPr>
        <w:pStyle w:val="3"/>
        <w:spacing w:before="160" w:line="250" w:lineRule="auto"/>
        <w:ind w:left="11" w:right="157" w:firstLine="487"/>
        <w:jc w:val="both"/>
        <w:rPr>
          <w:sz w:val="24"/>
          <w:szCs w:val="24"/>
        </w:rPr>
      </w:pPr>
      <w:r>
        <w:rPr>
          <w:spacing w:val="2"/>
          <w:sz w:val="24"/>
          <w:szCs w:val="24"/>
        </w:rPr>
        <w:t>8.3.1 发包人应按《发包人供应材料设备一览表》约定的内容提供材料和工程设</w:t>
      </w:r>
      <w:r>
        <w:rPr>
          <w:spacing w:val="15"/>
          <w:sz w:val="24"/>
          <w:szCs w:val="24"/>
        </w:rPr>
        <w:t xml:space="preserve"> </w:t>
      </w:r>
      <w:r>
        <w:rPr>
          <w:spacing w:val="3"/>
          <w:sz w:val="24"/>
          <w:szCs w:val="24"/>
        </w:rPr>
        <w:t>备，并向承包人提供产品合格证明及出厂证明，</w:t>
      </w:r>
      <w:r>
        <w:rPr>
          <w:spacing w:val="2"/>
          <w:sz w:val="24"/>
          <w:szCs w:val="24"/>
        </w:rPr>
        <w:t>对其质量负责。发包人应提前24小时</w:t>
      </w:r>
      <w:r>
        <w:rPr>
          <w:sz w:val="24"/>
          <w:szCs w:val="24"/>
        </w:rPr>
        <w:t xml:space="preserve"> </w:t>
      </w:r>
      <w:r>
        <w:rPr>
          <w:spacing w:val="3"/>
          <w:sz w:val="24"/>
          <w:szCs w:val="24"/>
        </w:rPr>
        <w:t>以书面形式通知承包人、监理人材料和工程设备到货时间</w:t>
      </w:r>
      <w:r>
        <w:rPr>
          <w:spacing w:val="2"/>
          <w:sz w:val="24"/>
          <w:szCs w:val="24"/>
        </w:rPr>
        <w:t>，承包人负责材料和工程设</w:t>
      </w:r>
      <w:r>
        <w:rPr>
          <w:sz w:val="24"/>
          <w:szCs w:val="24"/>
        </w:rPr>
        <w:t xml:space="preserve"> </w:t>
      </w:r>
      <w:r>
        <w:rPr>
          <w:spacing w:val="1"/>
          <w:sz w:val="24"/>
          <w:szCs w:val="24"/>
        </w:rPr>
        <w:t>备的清点、检验和接收。</w:t>
      </w:r>
    </w:p>
    <w:p w14:paraId="78166754">
      <w:pPr>
        <w:pStyle w:val="3"/>
        <w:spacing w:before="3" w:line="249" w:lineRule="auto"/>
        <w:ind w:left="10" w:right="154" w:firstLine="491"/>
        <w:jc w:val="both"/>
        <w:rPr>
          <w:sz w:val="24"/>
          <w:szCs w:val="24"/>
        </w:rPr>
      </w:pPr>
      <w:r>
        <w:rPr>
          <w:spacing w:val="3"/>
          <w:sz w:val="24"/>
          <w:szCs w:val="24"/>
        </w:rPr>
        <w:t>发包人提供的材料和工程设备的规格、数量或质</w:t>
      </w:r>
      <w:r>
        <w:rPr>
          <w:spacing w:val="2"/>
          <w:sz w:val="24"/>
          <w:szCs w:val="24"/>
        </w:rPr>
        <w:t>量不符合合同约定的，或因发包</w:t>
      </w:r>
      <w:r>
        <w:rPr>
          <w:sz w:val="24"/>
          <w:szCs w:val="24"/>
        </w:rPr>
        <w:t xml:space="preserve"> </w:t>
      </w:r>
      <w:r>
        <w:rPr>
          <w:spacing w:val="3"/>
          <w:sz w:val="24"/>
          <w:szCs w:val="24"/>
        </w:rPr>
        <w:t>人原因导致交货日期延误或交货地点变更等情</w:t>
      </w:r>
      <w:r>
        <w:rPr>
          <w:spacing w:val="2"/>
          <w:sz w:val="24"/>
          <w:szCs w:val="24"/>
        </w:rPr>
        <w:t>况的，按照第16.1款〔发包人违约〕约</w:t>
      </w:r>
      <w:r>
        <w:rPr>
          <w:sz w:val="24"/>
          <w:szCs w:val="24"/>
        </w:rPr>
        <w:t xml:space="preserve"> </w:t>
      </w:r>
      <w:r>
        <w:rPr>
          <w:spacing w:val="-2"/>
          <w:sz w:val="24"/>
          <w:szCs w:val="24"/>
        </w:rPr>
        <w:t>定办理。</w:t>
      </w:r>
    </w:p>
    <w:p w14:paraId="21E618EA">
      <w:pPr>
        <w:pStyle w:val="3"/>
        <w:spacing w:before="1" w:line="250" w:lineRule="auto"/>
        <w:ind w:left="8" w:right="18" w:firstLine="490"/>
        <w:jc w:val="both"/>
        <w:rPr>
          <w:sz w:val="24"/>
          <w:szCs w:val="24"/>
        </w:rPr>
      </w:pPr>
      <w:r>
        <w:rPr>
          <w:spacing w:val="2"/>
          <w:sz w:val="24"/>
          <w:szCs w:val="24"/>
        </w:rPr>
        <w:t>8.3.2 承包人采购的材料和工程设备，应保证产品质量合格，承包人应在材料和</w:t>
      </w:r>
      <w:r>
        <w:rPr>
          <w:spacing w:val="7"/>
          <w:sz w:val="24"/>
          <w:szCs w:val="24"/>
        </w:rPr>
        <w:t xml:space="preserve">  </w:t>
      </w:r>
      <w:r>
        <w:rPr>
          <w:sz w:val="24"/>
          <w:szCs w:val="24"/>
        </w:rPr>
        <w:t xml:space="preserve">工程设备到货前24小时通知监理人检验。承包人进行永久设备、材料的制造和生产的， </w:t>
      </w:r>
      <w:r>
        <w:rPr>
          <w:spacing w:val="3"/>
          <w:sz w:val="24"/>
          <w:szCs w:val="24"/>
        </w:rPr>
        <w:t>应符合相关质量标准，并向监理人提交材料的样本以及有关资料</w:t>
      </w:r>
      <w:r>
        <w:rPr>
          <w:spacing w:val="2"/>
          <w:sz w:val="24"/>
          <w:szCs w:val="24"/>
        </w:rPr>
        <w:t>，并应在使用该材料</w:t>
      </w:r>
      <w:r>
        <w:rPr>
          <w:sz w:val="24"/>
          <w:szCs w:val="24"/>
        </w:rPr>
        <w:t xml:space="preserve">  </w:t>
      </w:r>
      <w:r>
        <w:rPr>
          <w:spacing w:val="2"/>
          <w:sz w:val="24"/>
          <w:szCs w:val="24"/>
        </w:rPr>
        <w:t>或工程设备之前获得监理人同意。</w:t>
      </w:r>
    </w:p>
    <w:p w14:paraId="337E90B8">
      <w:pPr>
        <w:pStyle w:val="3"/>
        <w:spacing w:before="5" w:line="250" w:lineRule="auto"/>
        <w:ind w:left="9" w:right="157" w:firstLine="486"/>
        <w:jc w:val="both"/>
        <w:rPr>
          <w:sz w:val="24"/>
          <w:szCs w:val="24"/>
        </w:rPr>
      </w:pPr>
      <w:r>
        <w:rPr>
          <w:spacing w:val="3"/>
          <w:sz w:val="24"/>
          <w:szCs w:val="24"/>
        </w:rPr>
        <w:t>承包人采购的材料和工程设备不符合设计或有关标准要</w:t>
      </w:r>
      <w:r>
        <w:rPr>
          <w:spacing w:val="2"/>
          <w:sz w:val="24"/>
          <w:szCs w:val="24"/>
        </w:rPr>
        <w:t>求时，承包人应在监理人</w:t>
      </w:r>
      <w:r>
        <w:rPr>
          <w:sz w:val="24"/>
          <w:szCs w:val="24"/>
        </w:rPr>
        <w:t xml:space="preserve"> </w:t>
      </w:r>
      <w:r>
        <w:rPr>
          <w:spacing w:val="3"/>
          <w:sz w:val="24"/>
          <w:szCs w:val="24"/>
        </w:rPr>
        <w:t>要求的合理期限内将不符合设计或有关标准要求的材料、工程</w:t>
      </w:r>
      <w:r>
        <w:rPr>
          <w:spacing w:val="2"/>
          <w:sz w:val="24"/>
          <w:szCs w:val="24"/>
        </w:rPr>
        <w:t>设备运出施工现场，并</w:t>
      </w:r>
      <w:r>
        <w:rPr>
          <w:sz w:val="24"/>
          <w:szCs w:val="24"/>
        </w:rPr>
        <w:t xml:space="preserve"> </w:t>
      </w:r>
      <w:r>
        <w:rPr>
          <w:spacing w:val="3"/>
          <w:sz w:val="24"/>
          <w:szCs w:val="24"/>
        </w:rPr>
        <w:t>重新采购符合要求的材料、工程设备，由此增加的费用和（或</w:t>
      </w:r>
      <w:r>
        <w:rPr>
          <w:spacing w:val="2"/>
          <w:sz w:val="24"/>
          <w:szCs w:val="24"/>
        </w:rPr>
        <w:t>）延误的工期，由承包</w:t>
      </w:r>
      <w:r>
        <w:rPr>
          <w:sz w:val="24"/>
          <w:szCs w:val="24"/>
        </w:rPr>
        <w:t xml:space="preserve"> </w:t>
      </w:r>
      <w:bookmarkStart w:id="90" w:name="bookmark85"/>
      <w:bookmarkEnd w:id="90"/>
      <w:r>
        <w:rPr>
          <w:spacing w:val="-1"/>
          <w:sz w:val="24"/>
          <w:szCs w:val="24"/>
        </w:rPr>
        <w:t>人承担。</w:t>
      </w:r>
    </w:p>
    <w:p w14:paraId="58FB73BA">
      <w:pPr>
        <w:pStyle w:val="3"/>
        <w:spacing w:before="113" w:line="219" w:lineRule="auto"/>
        <w:ind w:left="9"/>
        <w:outlineLvl w:val="2"/>
        <w:rPr>
          <w:sz w:val="24"/>
          <w:szCs w:val="24"/>
        </w:rPr>
      </w:pPr>
      <w:r>
        <w:rPr>
          <w:spacing w:val="1"/>
          <w:sz w:val="24"/>
          <w:szCs w:val="24"/>
        </w:rPr>
        <w:t>8.4</w:t>
      </w:r>
      <w:r>
        <w:rPr>
          <w:spacing w:val="-45"/>
          <w:sz w:val="24"/>
          <w:szCs w:val="24"/>
        </w:rPr>
        <w:t xml:space="preserve"> </w:t>
      </w:r>
      <w:r>
        <w:rPr>
          <w:spacing w:val="1"/>
          <w:sz w:val="24"/>
          <w:szCs w:val="24"/>
        </w:rPr>
        <w:t>材料与工程设备的保管与使用</w:t>
      </w:r>
    </w:p>
    <w:p w14:paraId="49031CDF">
      <w:pPr>
        <w:pStyle w:val="3"/>
        <w:spacing w:before="162" w:line="219" w:lineRule="auto"/>
        <w:ind w:left="498"/>
        <w:rPr>
          <w:sz w:val="24"/>
          <w:szCs w:val="24"/>
        </w:rPr>
      </w:pPr>
      <w:r>
        <w:rPr>
          <w:spacing w:val="2"/>
          <w:sz w:val="24"/>
          <w:szCs w:val="24"/>
        </w:rPr>
        <w:t>8.4.1 发包人供应材料与工程设备的保管与使用</w:t>
      </w:r>
    </w:p>
    <w:p w14:paraId="07DABAF8">
      <w:pPr>
        <w:pStyle w:val="3"/>
        <w:spacing w:before="40" w:line="250" w:lineRule="auto"/>
        <w:ind w:left="8" w:right="154" w:firstLine="493"/>
        <w:rPr>
          <w:sz w:val="24"/>
          <w:szCs w:val="24"/>
        </w:rPr>
      </w:pPr>
      <w:r>
        <w:rPr>
          <w:spacing w:val="3"/>
          <w:sz w:val="24"/>
          <w:szCs w:val="24"/>
        </w:rPr>
        <w:t>发包人供应的材料和工程设备，承包人清点后由</w:t>
      </w:r>
      <w:r>
        <w:rPr>
          <w:spacing w:val="2"/>
          <w:sz w:val="24"/>
          <w:szCs w:val="24"/>
        </w:rPr>
        <w:t>承包人妥善保管，保管费用由发</w:t>
      </w:r>
      <w:r>
        <w:rPr>
          <w:sz w:val="24"/>
          <w:szCs w:val="24"/>
        </w:rPr>
        <w:t xml:space="preserve"> </w:t>
      </w:r>
      <w:r>
        <w:rPr>
          <w:spacing w:val="3"/>
          <w:sz w:val="24"/>
          <w:szCs w:val="24"/>
        </w:rPr>
        <w:t>包人承担，但已标价工程量清单或预算书已经列支或专用合同条</w:t>
      </w:r>
      <w:r>
        <w:rPr>
          <w:spacing w:val="2"/>
          <w:sz w:val="24"/>
          <w:szCs w:val="24"/>
        </w:rPr>
        <w:t>款另有约定除外。因</w:t>
      </w:r>
      <w:r>
        <w:rPr>
          <w:sz w:val="24"/>
          <w:szCs w:val="24"/>
        </w:rPr>
        <w:t xml:space="preserve"> </w:t>
      </w:r>
      <w:r>
        <w:rPr>
          <w:spacing w:val="3"/>
          <w:sz w:val="24"/>
          <w:szCs w:val="24"/>
        </w:rPr>
        <w:t>承包人原因发生丢失毁损的，由承包人负责赔偿；监理人未通知</w:t>
      </w:r>
      <w:r>
        <w:rPr>
          <w:spacing w:val="2"/>
          <w:sz w:val="24"/>
          <w:szCs w:val="24"/>
        </w:rPr>
        <w:t>承包人清点的，承包</w:t>
      </w:r>
      <w:r>
        <w:rPr>
          <w:sz w:val="24"/>
          <w:szCs w:val="24"/>
        </w:rPr>
        <w:t xml:space="preserve"> </w:t>
      </w:r>
      <w:r>
        <w:rPr>
          <w:spacing w:val="2"/>
          <w:sz w:val="24"/>
          <w:szCs w:val="24"/>
        </w:rPr>
        <w:t>人不负责材料和工程设备的保管，由此导致丢失毁损的由发包人负责。</w:t>
      </w:r>
    </w:p>
    <w:p w14:paraId="797C8FBB">
      <w:pPr>
        <w:pStyle w:val="3"/>
        <w:spacing w:before="1" w:line="250" w:lineRule="auto"/>
        <w:ind w:left="9" w:right="154" w:firstLine="492"/>
        <w:rPr>
          <w:sz w:val="24"/>
          <w:szCs w:val="24"/>
        </w:rPr>
      </w:pPr>
      <w:r>
        <w:rPr>
          <w:spacing w:val="3"/>
          <w:sz w:val="24"/>
          <w:szCs w:val="24"/>
        </w:rPr>
        <w:t>发包人供应的材料和工程设备使用前，由承包人</w:t>
      </w:r>
      <w:r>
        <w:rPr>
          <w:spacing w:val="2"/>
          <w:sz w:val="24"/>
          <w:szCs w:val="24"/>
        </w:rPr>
        <w:t>负责检验，检验费用由发包人承</w:t>
      </w:r>
      <w:r>
        <w:rPr>
          <w:sz w:val="24"/>
          <w:szCs w:val="24"/>
        </w:rPr>
        <w:t xml:space="preserve"> </w:t>
      </w:r>
      <w:r>
        <w:rPr>
          <w:spacing w:val="1"/>
          <w:sz w:val="24"/>
          <w:szCs w:val="24"/>
        </w:rPr>
        <w:t>担，不合格的不得使用。</w:t>
      </w:r>
    </w:p>
    <w:p w14:paraId="6EF998A1">
      <w:pPr>
        <w:pStyle w:val="3"/>
        <w:spacing w:line="218" w:lineRule="auto"/>
        <w:ind w:left="498"/>
        <w:rPr>
          <w:sz w:val="24"/>
          <w:szCs w:val="24"/>
        </w:rPr>
      </w:pPr>
      <w:r>
        <w:rPr>
          <w:spacing w:val="2"/>
          <w:sz w:val="24"/>
          <w:szCs w:val="24"/>
        </w:rPr>
        <w:t>8.4.2 承包人采购材料与工程设备的保管与使用</w:t>
      </w:r>
    </w:p>
    <w:p w14:paraId="1E89DC57">
      <w:pPr>
        <w:pStyle w:val="3"/>
        <w:spacing w:before="40" w:line="250" w:lineRule="auto"/>
        <w:ind w:left="7" w:right="154" w:firstLine="490"/>
        <w:rPr>
          <w:sz w:val="24"/>
          <w:szCs w:val="24"/>
        </w:rPr>
      </w:pPr>
      <w:r>
        <w:rPr>
          <w:spacing w:val="3"/>
          <w:sz w:val="24"/>
          <w:szCs w:val="24"/>
        </w:rPr>
        <w:t>承包人采购的材料和工程设备由承包人妥善保管，保管</w:t>
      </w:r>
      <w:r>
        <w:rPr>
          <w:spacing w:val="2"/>
          <w:sz w:val="24"/>
          <w:szCs w:val="24"/>
        </w:rPr>
        <w:t>费用由承包人承担。法律</w:t>
      </w:r>
      <w:r>
        <w:rPr>
          <w:sz w:val="24"/>
          <w:szCs w:val="24"/>
        </w:rPr>
        <w:t xml:space="preserve"> </w:t>
      </w:r>
      <w:r>
        <w:rPr>
          <w:spacing w:val="3"/>
          <w:sz w:val="24"/>
          <w:szCs w:val="24"/>
        </w:rPr>
        <w:t>规定材料和工程设备使用前必须进行检验或试验的，承包人应按监</w:t>
      </w:r>
      <w:r>
        <w:rPr>
          <w:spacing w:val="2"/>
          <w:sz w:val="24"/>
          <w:szCs w:val="24"/>
        </w:rPr>
        <w:t>理人的要求进行检</w:t>
      </w:r>
      <w:r>
        <w:rPr>
          <w:sz w:val="24"/>
          <w:szCs w:val="24"/>
        </w:rPr>
        <w:t xml:space="preserve"> </w:t>
      </w:r>
      <w:r>
        <w:rPr>
          <w:spacing w:val="2"/>
          <w:sz w:val="24"/>
          <w:szCs w:val="24"/>
        </w:rPr>
        <w:t>验或试验，检验或试验费用由承包人承担，不合格的不得使用。</w:t>
      </w:r>
    </w:p>
    <w:p w14:paraId="505AAFD9">
      <w:pPr>
        <w:pStyle w:val="3"/>
        <w:spacing w:line="218" w:lineRule="auto"/>
        <w:ind w:left="501"/>
        <w:rPr>
          <w:sz w:val="24"/>
          <w:szCs w:val="24"/>
        </w:rPr>
      </w:pPr>
      <w:r>
        <w:rPr>
          <w:spacing w:val="3"/>
          <w:sz w:val="24"/>
          <w:szCs w:val="24"/>
        </w:rPr>
        <w:t>发包人或监理人发现承包人使用不符合设计或</w:t>
      </w:r>
      <w:r>
        <w:rPr>
          <w:spacing w:val="2"/>
          <w:sz w:val="24"/>
          <w:szCs w:val="24"/>
        </w:rPr>
        <w:t>有关标准要求的材料和工程设备</w:t>
      </w:r>
    </w:p>
    <w:p w14:paraId="68734EFA">
      <w:pPr>
        <w:pStyle w:val="3"/>
        <w:spacing w:before="43" w:line="251" w:lineRule="auto"/>
        <w:ind w:left="11" w:right="157" w:firstLine="8"/>
        <w:rPr>
          <w:sz w:val="24"/>
          <w:szCs w:val="24"/>
        </w:rPr>
      </w:pPr>
      <w:r>
        <w:rPr>
          <w:spacing w:val="2"/>
          <w:sz w:val="24"/>
          <w:szCs w:val="24"/>
        </w:rPr>
        <w:t>时，有权要求承包人进行修复、拆除或重新采购，由此增加的费用和（或）延误的工</w:t>
      </w:r>
      <w:r>
        <w:rPr>
          <w:spacing w:val="16"/>
          <w:sz w:val="24"/>
          <w:szCs w:val="24"/>
        </w:rPr>
        <w:t xml:space="preserve"> </w:t>
      </w:r>
      <w:r>
        <w:rPr>
          <w:spacing w:val="1"/>
          <w:sz w:val="24"/>
          <w:szCs w:val="24"/>
        </w:rPr>
        <w:t>期，由承包人承担。</w:t>
      </w:r>
    </w:p>
    <w:p w14:paraId="0672D1FF">
      <w:pPr>
        <w:spacing w:line="251" w:lineRule="auto"/>
        <w:rPr>
          <w:sz w:val="24"/>
          <w:szCs w:val="24"/>
        </w:rPr>
        <w:sectPr>
          <w:footerReference r:id="rId125" w:type="default"/>
          <w:pgSz w:w="11905" w:h="16839"/>
          <w:pgMar w:top="1482" w:right="1339" w:bottom="1596" w:left="1417" w:header="1125" w:footer="1431" w:gutter="0"/>
          <w:pgNumType w:fmt="decimal"/>
          <w:cols w:space="720" w:num="1"/>
        </w:sectPr>
      </w:pPr>
    </w:p>
    <w:p w14:paraId="31782BA0">
      <w:pPr>
        <w:pStyle w:val="3"/>
        <w:spacing w:line="218" w:lineRule="auto"/>
        <w:ind w:left="9"/>
        <w:outlineLvl w:val="2"/>
        <w:rPr>
          <w:sz w:val="24"/>
          <w:szCs w:val="24"/>
        </w:rPr>
      </w:pPr>
      <w:bookmarkStart w:id="91" w:name="bookmark86"/>
      <w:bookmarkEnd w:id="91"/>
      <w:r>
        <w:rPr>
          <w:spacing w:val="1"/>
          <w:sz w:val="24"/>
          <w:szCs w:val="24"/>
        </w:rPr>
        <w:t>8.5</w:t>
      </w:r>
      <w:r>
        <w:rPr>
          <w:spacing w:val="-42"/>
          <w:sz w:val="24"/>
          <w:szCs w:val="24"/>
        </w:rPr>
        <w:t xml:space="preserve"> </w:t>
      </w:r>
      <w:r>
        <w:rPr>
          <w:spacing w:val="1"/>
          <w:sz w:val="24"/>
          <w:szCs w:val="24"/>
        </w:rPr>
        <w:t>禁止使用不合格的材料和工程设备</w:t>
      </w:r>
    </w:p>
    <w:p w14:paraId="5071CB7A">
      <w:pPr>
        <w:pStyle w:val="3"/>
        <w:spacing w:before="159"/>
        <w:ind w:left="6" w:right="157" w:firstLine="492"/>
        <w:rPr>
          <w:sz w:val="24"/>
          <w:szCs w:val="24"/>
        </w:rPr>
      </w:pPr>
      <w:r>
        <w:rPr>
          <w:spacing w:val="2"/>
          <w:sz w:val="24"/>
          <w:szCs w:val="24"/>
        </w:rPr>
        <w:t>8.5.1 监理人有权拒绝承包人提供的不合格材料或工程设备，并要求承包人立即</w:t>
      </w:r>
      <w:r>
        <w:rPr>
          <w:spacing w:val="15"/>
          <w:sz w:val="24"/>
          <w:szCs w:val="24"/>
        </w:rPr>
        <w:t xml:space="preserve"> </w:t>
      </w:r>
      <w:r>
        <w:rPr>
          <w:spacing w:val="3"/>
          <w:sz w:val="24"/>
          <w:szCs w:val="24"/>
        </w:rPr>
        <w:t>进行更换。监理人应在更换后再次进行检查和检验，由此增加的费用</w:t>
      </w:r>
      <w:r>
        <w:rPr>
          <w:spacing w:val="2"/>
          <w:sz w:val="24"/>
          <w:szCs w:val="24"/>
        </w:rPr>
        <w:t>和（或）延误的</w:t>
      </w:r>
      <w:r>
        <w:rPr>
          <w:sz w:val="24"/>
          <w:szCs w:val="24"/>
        </w:rPr>
        <w:t xml:space="preserve"> </w:t>
      </w:r>
      <w:r>
        <w:rPr>
          <w:spacing w:val="1"/>
          <w:sz w:val="24"/>
          <w:szCs w:val="24"/>
        </w:rPr>
        <w:t>工期由承包人承担。</w:t>
      </w:r>
    </w:p>
    <w:p w14:paraId="5BC5B5AF">
      <w:pPr>
        <w:pStyle w:val="3"/>
        <w:spacing w:before="41" w:line="234" w:lineRule="auto"/>
        <w:ind w:left="28" w:right="157" w:firstLine="470"/>
        <w:rPr>
          <w:sz w:val="24"/>
          <w:szCs w:val="24"/>
        </w:rPr>
      </w:pPr>
      <w:r>
        <w:rPr>
          <w:spacing w:val="2"/>
          <w:sz w:val="24"/>
          <w:szCs w:val="24"/>
        </w:rPr>
        <w:t>8.5.2 监理人发现承包人使用了不合格的材料和工程设备，承包人应按照监理人</w:t>
      </w:r>
      <w:r>
        <w:rPr>
          <w:spacing w:val="15"/>
          <w:sz w:val="24"/>
          <w:szCs w:val="24"/>
        </w:rPr>
        <w:t xml:space="preserve"> </w:t>
      </w:r>
      <w:r>
        <w:rPr>
          <w:spacing w:val="2"/>
          <w:sz w:val="24"/>
          <w:szCs w:val="24"/>
        </w:rPr>
        <w:t>的指示立即改正，并禁止在工程中继续使用不合格的材料和工</w:t>
      </w:r>
      <w:r>
        <w:rPr>
          <w:spacing w:val="1"/>
          <w:sz w:val="24"/>
          <w:szCs w:val="24"/>
        </w:rPr>
        <w:t>程设备。</w:t>
      </w:r>
    </w:p>
    <w:p w14:paraId="11EB02DC">
      <w:pPr>
        <w:pStyle w:val="3"/>
        <w:spacing w:before="40"/>
        <w:ind w:left="9" w:right="157" w:firstLine="489"/>
        <w:rPr>
          <w:sz w:val="24"/>
          <w:szCs w:val="24"/>
        </w:rPr>
      </w:pPr>
      <w:r>
        <w:rPr>
          <w:spacing w:val="2"/>
          <w:sz w:val="24"/>
          <w:szCs w:val="24"/>
        </w:rPr>
        <w:t>8.5.3 发包人提供的材料或工程设备不符合合同要求的，承包人有权拒绝，并可</w:t>
      </w:r>
      <w:r>
        <w:rPr>
          <w:spacing w:val="15"/>
          <w:sz w:val="24"/>
          <w:szCs w:val="24"/>
        </w:rPr>
        <w:t xml:space="preserve"> </w:t>
      </w:r>
      <w:r>
        <w:rPr>
          <w:spacing w:val="3"/>
          <w:sz w:val="24"/>
          <w:szCs w:val="24"/>
        </w:rPr>
        <w:t>要求发包人更换，由此增加的费用和（或）延误的工期由发包</w:t>
      </w:r>
      <w:r>
        <w:rPr>
          <w:spacing w:val="2"/>
          <w:sz w:val="24"/>
          <w:szCs w:val="24"/>
        </w:rPr>
        <w:t>人承担，并支付承包人</w:t>
      </w:r>
      <w:r>
        <w:rPr>
          <w:sz w:val="24"/>
          <w:szCs w:val="24"/>
        </w:rPr>
        <w:t xml:space="preserve"> 合理的利润。</w:t>
      </w:r>
    </w:p>
    <w:p w14:paraId="5AFF9AA5">
      <w:pPr>
        <w:pStyle w:val="3"/>
        <w:spacing w:before="160" w:line="219" w:lineRule="auto"/>
        <w:ind w:left="9"/>
        <w:outlineLvl w:val="2"/>
        <w:rPr>
          <w:sz w:val="24"/>
          <w:szCs w:val="24"/>
        </w:rPr>
      </w:pPr>
      <w:bookmarkStart w:id="92" w:name="bookmark87"/>
      <w:bookmarkEnd w:id="92"/>
      <w:r>
        <w:rPr>
          <w:spacing w:val="-3"/>
          <w:sz w:val="24"/>
          <w:szCs w:val="24"/>
        </w:rPr>
        <w:t>8.6</w:t>
      </w:r>
      <w:r>
        <w:rPr>
          <w:spacing w:val="13"/>
          <w:sz w:val="24"/>
          <w:szCs w:val="24"/>
        </w:rPr>
        <w:t xml:space="preserve"> </w:t>
      </w:r>
      <w:r>
        <w:rPr>
          <w:spacing w:val="-3"/>
          <w:sz w:val="24"/>
          <w:szCs w:val="24"/>
        </w:rPr>
        <w:t>样品</w:t>
      </w:r>
    </w:p>
    <w:p w14:paraId="439FE6F7">
      <w:pPr>
        <w:pStyle w:val="3"/>
        <w:spacing w:before="159" w:line="219" w:lineRule="auto"/>
        <w:ind w:left="498"/>
        <w:rPr>
          <w:sz w:val="24"/>
          <w:szCs w:val="24"/>
        </w:rPr>
      </w:pPr>
      <w:r>
        <w:rPr>
          <w:sz w:val="24"/>
          <w:szCs w:val="24"/>
        </w:rPr>
        <w:t>8.6.1</w:t>
      </w:r>
      <w:r>
        <w:rPr>
          <w:spacing w:val="60"/>
          <w:sz w:val="24"/>
          <w:szCs w:val="24"/>
        </w:rPr>
        <w:t xml:space="preserve"> </w:t>
      </w:r>
      <w:r>
        <w:rPr>
          <w:sz w:val="24"/>
          <w:szCs w:val="24"/>
        </w:rPr>
        <w:t>样品的报送与封存</w:t>
      </w:r>
    </w:p>
    <w:p w14:paraId="6AE60D1A">
      <w:pPr>
        <w:pStyle w:val="3"/>
        <w:spacing w:before="39" w:line="250" w:lineRule="auto"/>
        <w:ind w:left="9" w:right="154" w:firstLine="501"/>
        <w:rPr>
          <w:sz w:val="24"/>
          <w:szCs w:val="24"/>
        </w:rPr>
      </w:pPr>
      <w:r>
        <w:rPr>
          <w:spacing w:val="2"/>
          <w:sz w:val="24"/>
          <w:szCs w:val="24"/>
        </w:rPr>
        <w:t>需要承包人报送样品的材料或工程设备，样品的种类、名称、规格、数量等要求</w:t>
      </w:r>
      <w:r>
        <w:rPr>
          <w:spacing w:val="11"/>
          <w:sz w:val="24"/>
          <w:szCs w:val="24"/>
        </w:rPr>
        <w:t xml:space="preserve"> </w:t>
      </w:r>
      <w:r>
        <w:rPr>
          <w:spacing w:val="2"/>
          <w:sz w:val="24"/>
          <w:szCs w:val="24"/>
        </w:rPr>
        <w:t>均应在专用合同条款中约定。样品的报送程序如下：</w:t>
      </w:r>
    </w:p>
    <w:p w14:paraId="5F0BA914">
      <w:pPr>
        <w:pStyle w:val="3"/>
        <w:spacing w:before="4" w:line="239" w:lineRule="auto"/>
        <w:ind w:left="8" w:firstLine="501"/>
        <w:rPr>
          <w:sz w:val="24"/>
          <w:szCs w:val="24"/>
        </w:rPr>
      </w:pPr>
      <w:r>
        <w:rPr>
          <w:spacing w:val="1"/>
          <w:sz w:val="24"/>
          <w:szCs w:val="24"/>
        </w:rPr>
        <w:t>（1）承包人应在计划采购前28天向监理人报送样品。承包人报送的样品均应</w:t>
      </w:r>
      <w:r>
        <w:rPr>
          <w:sz w:val="24"/>
          <w:szCs w:val="24"/>
        </w:rPr>
        <w:t xml:space="preserve">来自 </w:t>
      </w:r>
      <w:r>
        <w:rPr>
          <w:spacing w:val="1"/>
          <w:sz w:val="24"/>
          <w:szCs w:val="24"/>
        </w:rPr>
        <w:t>供应材料的实际生产地，且提供的样品的规</w:t>
      </w:r>
      <w:r>
        <w:rPr>
          <w:sz w:val="24"/>
          <w:szCs w:val="24"/>
        </w:rPr>
        <w:t xml:space="preserve">格、数量足以表明材料或工程设备的质量、 </w:t>
      </w:r>
      <w:r>
        <w:rPr>
          <w:spacing w:val="2"/>
          <w:sz w:val="24"/>
          <w:szCs w:val="24"/>
        </w:rPr>
        <w:t>型号、颜色、表面处理、质地、误差和其他要求的特征。</w:t>
      </w:r>
    </w:p>
    <w:p w14:paraId="3B38079C">
      <w:pPr>
        <w:pStyle w:val="3"/>
        <w:spacing w:before="42" w:line="239" w:lineRule="auto"/>
        <w:ind w:left="10" w:right="82" w:firstLine="499"/>
        <w:rPr>
          <w:sz w:val="24"/>
          <w:szCs w:val="24"/>
        </w:rPr>
      </w:pPr>
      <w:r>
        <w:rPr>
          <w:spacing w:val="1"/>
          <w:sz w:val="24"/>
          <w:szCs w:val="24"/>
        </w:rPr>
        <w:t>（2）承包人每次报送样品时应随附申报单，申报单应载明报送样品的相关数据和</w:t>
      </w:r>
      <w:r>
        <w:rPr>
          <w:sz w:val="24"/>
          <w:szCs w:val="24"/>
        </w:rPr>
        <w:t xml:space="preserve"> </w:t>
      </w:r>
      <w:r>
        <w:rPr>
          <w:spacing w:val="3"/>
          <w:sz w:val="24"/>
          <w:szCs w:val="24"/>
        </w:rPr>
        <w:t>资料，并标明每件样品对应的图纸号，预留监理人批复意见</w:t>
      </w:r>
      <w:r>
        <w:rPr>
          <w:spacing w:val="2"/>
          <w:sz w:val="24"/>
          <w:szCs w:val="24"/>
        </w:rPr>
        <w:t>栏。监理人应在收到承包</w:t>
      </w:r>
      <w:r>
        <w:rPr>
          <w:sz w:val="24"/>
          <w:szCs w:val="24"/>
        </w:rPr>
        <w:t xml:space="preserve"> </w:t>
      </w:r>
      <w:r>
        <w:rPr>
          <w:spacing w:val="2"/>
          <w:sz w:val="24"/>
          <w:szCs w:val="24"/>
        </w:rPr>
        <w:t>人报送的样品后7天向承包人回复经发包人签认的样品审批意见。</w:t>
      </w:r>
    </w:p>
    <w:p w14:paraId="5DE55A30">
      <w:pPr>
        <w:pStyle w:val="3"/>
        <w:spacing w:before="43"/>
        <w:ind w:left="7" w:right="80" w:firstLine="502"/>
        <w:rPr>
          <w:sz w:val="24"/>
          <w:szCs w:val="24"/>
        </w:rPr>
      </w:pPr>
      <w:r>
        <w:rPr>
          <w:spacing w:val="1"/>
          <w:sz w:val="24"/>
          <w:szCs w:val="24"/>
        </w:rPr>
        <w:t>（3）经发包人和监理人审批确认的样品应按约定的方法封样，封存的样品作为检</w:t>
      </w:r>
      <w:r>
        <w:rPr>
          <w:spacing w:val="2"/>
          <w:sz w:val="24"/>
          <w:szCs w:val="24"/>
        </w:rPr>
        <w:t xml:space="preserve"> </w:t>
      </w:r>
      <w:r>
        <w:rPr>
          <w:spacing w:val="3"/>
          <w:sz w:val="24"/>
          <w:szCs w:val="24"/>
        </w:rPr>
        <w:t>验工程相关部分的标准之一。承包人在施工过程中不得使用与样品</w:t>
      </w:r>
      <w:r>
        <w:rPr>
          <w:spacing w:val="2"/>
          <w:sz w:val="24"/>
          <w:szCs w:val="24"/>
        </w:rPr>
        <w:t>不符的材料或工程</w:t>
      </w:r>
      <w:r>
        <w:rPr>
          <w:sz w:val="24"/>
          <w:szCs w:val="24"/>
        </w:rPr>
        <w:t xml:space="preserve"> </w:t>
      </w:r>
      <w:r>
        <w:rPr>
          <w:spacing w:val="-3"/>
          <w:sz w:val="24"/>
          <w:szCs w:val="24"/>
        </w:rPr>
        <w:t>设备。</w:t>
      </w:r>
    </w:p>
    <w:p w14:paraId="3C5F73E1">
      <w:pPr>
        <w:pStyle w:val="3"/>
        <w:spacing w:before="35"/>
        <w:ind w:left="8" w:firstLine="501"/>
        <w:rPr>
          <w:sz w:val="24"/>
          <w:szCs w:val="24"/>
        </w:rPr>
      </w:pPr>
      <w:r>
        <w:rPr>
          <w:spacing w:val="1"/>
          <w:sz w:val="24"/>
          <w:szCs w:val="24"/>
        </w:rPr>
        <w:t>（4）发包人和监理人对样品的审批确认仅为确认相关材料或工程设备的特征或用</w:t>
      </w:r>
      <w:r>
        <w:rPr>
          <w:sz w:val="24"/>
          <w:szCs w:val="24"/>
        </w:rPr>
        <w:t xml:space="preserve"> </w:t>
      </w:r>
      <w:r>
        <w:rPr>
          <w:spacing w:val="1"/>
          <w:sz w:val="24"/>
          <w:szCs w:val="24"/>
        </w:rPr>
        <w:t>途，不得被理解为对合同的修改或改变，也</w:t>
      </w:r>
      <w:r>
        <w:rPr>
          <w:sz w:val="24"/>
          <w:szCs w:val="24"/>
        </w:rPr>
        <w:t xml:space="preserve">并不减轻或免除承包人任何的责任和义务。 </w:t>
      </w:r>
      <w:r>
        <w:rPr>
          <w:spacing w:val="3"/>
          <w:sz w:val="24"/>
          <w:szCs w:val="24"/>
        </w:rPr>
        <w:t>如果封存的样品修改或改变了合同约定，合同当事</w:t>
      </w:r>
      <w:r>
        <w:rPr>
          <w:spacing w:val="2"/>
          <w:sz w:val="24"/>
          <w:szCs w:val="24"/>
        </w:rPr>
        <w:t>人应当以书面协议予以确认。</w:t>
      </w:r>
    </w:p>
    <w:p w14:paraId="5AAA9F92">
      <w:pPr>
        <w:pStyle w:val="3"/>
        <w:spacing w:before="41" w:line="219" w:lineRule="auto"/>
        <w:ind w:left="498"/>
        <w:rPr>
          <w:sz w:val="24"/>
          <w:szCs w:val="24"/>
        </w:rPr>
      </w:pPr>
      <w:r>
        <w:rPr>
          <w:sz w:val="24"/>
          <w:szCs w:val="24"/>
        </w:rPr>
        <w:t>8.6.2 样品的保管</w:t>
      </w:r>
    </w:p>
    <w:p w14:paraId="0FD3CE0A">
      <w:pPr>
        <w:pStyle w:val="3"/>
        <w:spacing w:before="42" w:line="251" w:lineRule="auto"/>
        <w:ind w:left="9" w:right="154" w:firstLine="490"/>
        <w:rPr>
          <w:sz w:val="24"/>
          <w:szCs w:val="24"/>
        </w:rPr>
      </w:pPr>
      <w:r>
        <w:rPr>
          <w:spacing w:val="3"/>
          <w:sz w:val="24"/>
          <w:szCs w:val="24"/>
        </w:rPr>
        <w:t>经批准的样品应由监理人负责封存于现场，承包人应</w:t>
      </w:r>
      <w:r>
        <w:rPr>
          <w:spacing w:val="2"/>
          <w:sz w:val="24"/>
          <w:szCs w:val="24"/>
        </w:rPr>
        <w:t>在现场为保存样品提供适当</w:t>
      </w:r>
      <w:r>
        <w:rPr>
          <w:sz w:val="24"/>
          <w:szCs w:val="24"/>
        </w:rPr>
        <w:t xml:space="preserve"> </w:t>
      </w:r>
      <w:r>
        <w:rPr>
          <w:spacing w:val="2"/>
          <w:sz w:val="24"/>
          <w:szCs w:val="24"/>
        </w:rPr>
        <w:t>和固定的场所并保持适当和良好的存储环境条件。</w:t>
      </w:r>
    </w:p>
    <w:p w14:paraId="503B7B8A">
      <w:pPr>
        <w:pStyle w:val="3"/>
        <w:spacing w:before="116" w:line="219" w:lineRule="auto"/>
        <w:ind w:left="9"/>
        <w:outlineLvl w:val="2"/>
        <w:rPr>
          <w:sz w:val="24"/>
          <w:szCs w:val="24"/>
        </w:rPr>
      </w:pPr>
      <w:bookmarkStart w:id="93" w:name="bookmark88"/>
      <w:bookmarkEnd w:id="93"/>
      <w:r>
        <w:rPr>
          <w:sz w:val="24"/>
          <w:szCs w:val="24"/>
        </w:rPr>
        <w:t>8.7</w:t>
      </w:r>
      <w:r>
        <w:rPr>
          <w:spacing w:val="-38"/>
          <w:sz w:val="24"/>
          <w:szCs w:val="24"/>
        </w:rPr>
        <w:t xml:space="preserve"> </w:t>
      </w:r>
      <w:r>
        <w:rPr>
          <w:sz w:val="24"/>
          <w:szCs w:val="24"/>
        </w:rPr>
        <w:t>材料与工程设备的替代</w:t>
      </w:r>
    </w:p>
    <w:p w14:paraId="17299973">
      <w:pPr>
        <w:pStyle w:val="3"/>
        <w:spacing w:before="160" w:line="250" w:lineRule="auto"/>
        <w:ind w:left="14" w:right="82" w:firstLine="484"/>
        <w:rPr>
          <w:sz w:val="24"/>
          <w:szCs w:val="24"/>
        </w:rPr>
      </w:pPr>
      <w:r>
        <w:rPr>
          <w:sz w:val="24"/>
          <w:szCs w:val="24"/>
        </w:rPr>
        <w:t>8.7.1</w:t>
      </w:r>
      <w:r>
        <w:rPr>
          <w:spacing w:val="46"/>
          <w:sz w:val="24"/>
          <w:szCs w:val="24"/>
        </w:rPr>
        <w:t xml:space="preserve"> </w:t>
      </w:r>
      <w:r>
        <w:rPr>
          <w:sz w:val="24"/>
          <w:szCs w:val="24"/>
        </w:rPr>
        <w:t xml:space="preserve">出现下列情况需要使用替代材料和工程设备的，承包人应按照第8.7.2项约 </w:t>
      </w:r>
      <w:r>
        <w:rPr>
          <w:spacing w:val="-1"/>
          <w:sz w:val="24"/>
          <w:szCs w:val="24"/>
        </w:rPr>
        <w:t>定的程序执行：</w:t>
      </w:r>
    </w:p>
    <w:p w14:paraId="01CD30BE">
      <w:pPr>
        <w:pStyle w:val="3"/>
        <w:spacing w:before="1" w:line="219" w:lineRule="auto"/>
        <w:ind w:left="509"/>
        <w:rPr>
          <w:sz w:val="24"/>
          <w:szCs w:val="24"/>
        </w:rPr>
      </w:pPr>
      <w:r>
        <w:rPr>
          <w:spacing w:val="1"/>
          <w:sz w:val="24"/>
          <w:szCs w:val="24"/>
        </w:rPr>
        <w:t>（1）基准日期后生效的法律规定禁止使用的；</w:t>
      </w:r>
    </w:p>
    <w:p w14:paraId="2D8EA284">
      <w:pPr>
        <w:pStyle w:val="3"/>
        <w:spacing w:before="39" w:line="219" w:lineRule="auto"/>
        <w:ind w:left="509"/>
        <w:rPr>
          <w:sz w:val="24"/>
          <w:szCs w:val="24"/>
        </w:rPr>
      </w:pPr>
      <w:r>
        <w:rPr>
          <w:spacing w:val="1"/>
          <w:sz w:val="24"/>
          <w:szCs w:val="24"/>
        </w:rPr>
        <w:t>（2）发包人要求使用替代品的；</w:t>
      </w:r>
    </w:p>
    <w:p w14:paraId="65FE433D">
      <w:pPr>
        <w:pStyle w:val="3"/>
        <w:spacing w:before="42" w:line="219" w:lineRule="auto"/>
        <w:ind w:left="509"/>
        <w:rPr>
          <w:sz w:val="24"/>
          <w:szCs w:val="24"/>
        </w:rPr>
      </w:pPr>
      <w:r>
        <w:rPr>
          <w:spacing w:val="1"/>
          <w:sz w:val="24"/>
          <w:szCs w:val="24"/>
        </w:rPr>
        <w:t>（3）因其他原因必须使用替代品的。</w:t>
      </w:r>
    </w:p>
    <w:p w14:paraId="6B793631">
      <w:pPr>
        <w:pStyle w:val="3"/>
        <w:spacing w:before="39" w:line="250" w:lineRule="auto"/>
        <w:ind w:left="7" w:right="154" w:firstLine="491"/>
        <w:rPr>
          <w:sz w:val="24"/>
          <w:szCs w:val="24"/>
        </w:rPr>
      </w:pPr>
      <w:r>
        <w:rPr>
          <w:spacing w:val="2"/>
          <w:sz w:val="24"/>
          <w:szCs w:val="24"/>
        </w:rPr>
        <w:t>8.7.2 承包人应在使用替代材料和工程设备28天前书面通知监理人，并附下列文</w:t>
      </w:r>
      <w:r>
        <w:rPr>
          <w:spacing w:val="16"/>
          <w:sz w:val="24"/>
          <w:szCs w:val="24"/>
        </w:rPr>
        <w:t xml:space="preserve"> </w:t>
      </w:r>
      <w:r>
        <w:rPr>
          <w:spacing w:val="-5"/>
          <w:sz w:val="24"/>
          <w:szCs w:val="24"/>
        </w:rPr>
        <w:t>件：</w:t>
      </w:r>
    </w:p>
    <w:p w14:paraId="59E11CF9">
      <w:pPr>
        <w:pStyle w:val="3"/>
        <w:spacing w:before="2" w:line="234" w:lineRule="auto"/>
        <w:ind w:left="9" w:right="80" w:firstLine="500"/>
        <w:rPr>
          <w:sz w:val="24"/>
          <w:szCs w:val="24"/>
        </w:rPr>
      </w:pPr>
      <w:r>
        <w:rPr>
          <w:spacing w:val="1"/>
          <w:sz w:val="24"/>
          <w:szCs w:val="24"/>
        </w:rPr>
        <w:t>（1）被替代的材料和工程设备的名称、数量、规格、型号、品牌、性能、价格及</w:t>
      </w:r>
      <w:r>
        <w:rPr>
          <w:spacing w:val="2"/>
          <w:sz w:val="24"/>
          <w:szCs w:val="24"/>
        </w:rPr>
        <w:t xml:space="preserve"> </w:t>
      </w:r>
      <w:r>
        <w:rPr>
          <w:sz w:val="24"/>
          <w:szCs w:val="24"/>
        </w:rPr>
        <w:t>其他相关资料；</w:t>
      </w:r>
    </w:p>
    <w:p w14:paraId="5BE15661">
      <w:pPr>
        <w:pStyle w:val="3"/>
        <w:spacing w:before="40" w:line="218" w:lineRule="auto"/>
        <w:ind w:left="509"/>
        <w:rPr>
          <w:sz w:val="24"/>
          <w:szCs w:val="24"/>
        </w:rPr>
      </w:pPr>
      <w:r>
        <w:rPr>
          <w:spacing w:val="2"/>
          <w:sz w:val="24"/>
          <w:szCs w:val="24"/>
        </w:rPr>
        <w:t>（2）替代品的名称、数量、规格、型号、品牌、性能、价格及其他相关资料；</w:t>
      </w:r>
    </w:p>
    <w:p w14:paraId="0591E9B0">
      <w:pPr>
        <w:pStyle w:val="3"/>
        <w:spacing w:before="41" w:line="219" w:lineRule="auto"/>
        <w:ind w:left="509"/>
        <w:rPr>
          <w:sz w:val="24"/>
          <w:szCs w:val="24"/>
        </w:rPr>
      </w:pPr>
      <w:r>
        <w:rPr>
          <w:spacing w:val="2"/>
          <w:sz w:val="24"/>
          <w:szCs w:val="24"/>
        </w:rPr>
        <w:t>（3）替代品与被替代产品之间的差异以及使用替代品可能对工程产生的影响；</w:t>
      </w:r>
    </w:p>
    <w:p w14:paraId="630EBD10">
      <w:pPr>
        <w:spacing w:line="219" w:lineRule="auto"/>
        <w:rPr>
          <w:sz w:val="24"/>
          <w:szCs w:val="24"/>
        </w:rPr>
        <w:sectPr>
          <w:footerReference r:id="rId126" w:type="default"/>
          <w:pgSz w:w="11905" w:h="16839"/>
          <w:pgMar w:top="1482" w:right="1339" w:bottom="1596" w:left="1417" w:header="1125" w:footer="1431" w:gutter="0"/>
          <w:pgNumType w:fmt="decimal"/>
          <w:cols w:space="720" w:num="1"/>
        </w:sectPr>
      </w:pPr>
    </w:p>
    <w:p w14:paraId="46EF0704">
      <w:pPr>
        <w:pStyle w:val="3"/>
        <w:spacing w:before="1" w:line="217" w:lineRule="auto"/>
        <w:ind w:left="509"/>
        <w:rPr>
          <w:sz w:val="24"/>
          <w:szCs w:val="24"/>
        </w:rPr>
      </w:pPr>
      <w:r>
        <w:rPr>
          <w:spacing w:val="1"/>
          <w:sz w:val="24"/>
          <w:szCs w:val="24"/>
        </w:rPr>
        <w:t>（4）替代品与被替代产品的价格差异；</w:t>
      </w:r>
    </w:p>
    <w:p w14:paraId="3241B9D9">
      <w:pPr>
        <w:pStyle w:val="3"/>
        <w:spacing w:before="41" w:line="219" w:lineRule="auto"/>
        <w:ind w:left="509"/>
        <w:rPr>
          <w:sz w:val="24"/>
          <w:szCs w:val="24"/>
        </w:rPr>
      </w:pPr>
      <w:r>
        <w:rPr>
          <w:spacing w:val="1"/>
          <w:sz w:val="24"/>
          <w:szCs w:val="24"/>
        </w:rPr>
        <w:t>（5）使用替代品的理由和原因说明；</w:t>
      </w:r>
    </w:p>
    <w:p w14:paraId="7FC2CA12">
      <w:pPr>
        <w:pStyle w:val="3"/>
        <w:spacing w:before="41" w:line="219" w:lineRule="auto"/>
        <w:ind w:left="509"/>
        <w:rPr>
          <w:sz w:val="24"/>
          <w:szCs w:val="24"/>
        </w:rPr>
      </w:pPr>
      <w:r>
        <w:rPr>
          <w:sz w:val="24"/>
          <w:szCs w:val="24"/>
        </w:rPr>
        <w:t>（6）监理人要求的其他文件。</w:t>
      </w:r>
    </w:p>
    <w:p w14:paraId="5ABCDB39">
      <w:pPr>
        <w:pStyle w:val="3"/>
        <w:spacing w:before="39" w:line="250" w:lineRule="auto"/>
        <w:ind w:left="11" w:right="173" w:firstLine="487"/>
        <w:rPr>
          <w:sz w:val="24"/>
          <w:szCs w:val="24"/>
        </w:rPr>
      </w:pPr>
      <w:r>
        <w:rPr>
          <w:spacing w:val="3"/>
          <w:sz w:val="24"/>
          <w:szCs w:val="24"/>
        </w:rPr>
        <w:t>监理人应在收到通知后14天内向承包人发出经发</w:t>
      </w:r>
      <w:r>
        <w:rPr>
          <w:spacing w:val="2"/>
          <w:sz w:val="24"/>
          <w:szCs w:val="24"/>
        </w:rPr>
        <w:t>包人签认的书面指示；监理人逾</w:t>
      </w:r>
      <w:r>
        <w:rPr>
          <w:sz w:val="24"/>
          <w:szCs w:val="24"/>
        </w:rPr>
        <w:t xml:space="preserve"> </w:t>
      </w:r>
      <w:r>
        <w:rPr>
          <w:spacing w:val="2"/>
          <w:sz w:val="24"/>
          <w:szCs w:val="24"/>
        </w:rPr>
        <w:t>期发出书面指示的，视为发包人和监理人同意使用替代品。</w:t>
      </w:r>
    </w:p>
    <w:p w14:paraId="7E6AB5D3">
      <w:pPr>
        <w:pStyle w:val="3"/>
        <w:spacing w:before="2" w:line="250" w:lineRule="auto"/>
        <w:ind w:left="8" w:right="176" w:firstLine="490"/>
        <w:jc w:val="both"/>
        <w:rPr>
          <w:sz w:val="24"/>
          <w:szCs w:val="24"/>
        </w:rPr>
      </w:pPr>
      <w:r>
        <w:rPr>
          <w:spacing w:val="2"/>
          <w:sz w:val="24"/>
          <w:szCs w:val="24"/>
        </w:rPr>
        <w:t>8.7.3 发包人认可使用替代材料和工程设备的，替代材料和工程设备的价格，按</w:t>
      </w:r>
      <w:r>
        <w:rPr>
          <w:spacing w:val="15"/>
          <w:sz w:val="24"/>
          <w:szCs w:val="24"/>
        </w:rPr>
        <w:t xml:space="preserve"> </w:t>
      </w:r>
      <w:r>
        <w:rPr>
          <w:spacing w:val="3"/>
          <w:sz w:val="24"/>
          <w:szCs w:val="24"/>
        </w:rPr>
        <w:t>照已标价工程量清单或预算书相同项目的价格认定；无相同项目</w:t>
      </w:r>
      <w:r>
        <w:rPr>
          <w:spacing w:val="2"/>
          <w:sz w:val="24"/>
          <w:szCs w:val="24"/>
        </w:rPr>
        <w:t>的，参考相似项目价</w:t>
      </w:r>
      <w:r>
        <w:rPr>
          <w:sz w:val="24"/>
          <w:szCs w:val="24"/>
        </w:rPr>
        <w:t xml:space="preserve"> </w:t>
      </w:r>
      <w:r>
        <w:rPr>
          <w:spacing w:val="3"/>
          <w:sz w:val="24"/>
          <w:szCs w:val="24"/>
        </w:rPr>
        <w:t>格认定；既无相同项目也无相似项目的，按照合理的成本与利润</w:t>
      </w:r>
      <w:r>
        <w:rPr>
          <w:spacing w:val="2"/>
          <w:sz w:val="24"/>
          <w:szCs w:val="24"/>
        </w:rPr>
        <w:t>构成的原则，由合同</w:t>
      </w:r>
      <w:r>
        <w:rPr>
          <w:sz w:val="24"/>
          <w:szCs w:val="24"/>
        </w:rPr>
        <w:t xml:space="preserve"> </w:t>
      </w:r>
      <w:r>
        <w:rPr>
          <w:spacing w:val="2"/>
          <w:sz w:val="24"/>
          <w:szCs w:val="24"/>
        </w:rPr>
        <w:t>当事人按照第4.4款〔商定或确定〕确定价格。</w:t>
      </w:r>
    </w:p>
    <w:p w14:paraId="24BF2D2D">
      <w:pPr>
        <w:pStyle w:val="3"/>
        <w:spacing w:before="118" w:line="219" w:lineRule="auto"/>
        <w:ind w:left="9"/>
        <w:outlineLvl w:val="2"/>
        <w:rPr>
          <w:sz w:val="24"/>
          <w:szCs w:val="24"/>
        </w:rPr>
      </w:pPr>
      <w:bookmarkStart w:id="94" w:name="bookmark89"/>
      <w:bookmarkEnd w:id="94"/>
      <w:r>
        <w:rPr>
          <w:sz w:val="24"/>
          <w:szCs w:val="24"/>
        </w:rPr>
        <w:t>8.8</w:t>
      </w:r>
      <w:r>
        <w:rPr>
          <w:spacing w:val="-43"/>
          <w:sz w:val="24"/>
          <w:szCs w:val="24"/>
        </w:rPr>
        <w:t xml:space="preserve"> </w:t>
      </w:r>
      <w:r>
        <w:rPr>
          <w:sz w:val="24"/>
          <w:szCs w:val="24"/>
        </w:rPr>
        <w:t>施工设备和临时设施</w:t>
      </w:r>
    </w:p>
    <w:p w14:paraId="7EC07CEB">
      <w:pPr>
        <w:pStyle w:val="3"/>
        <w:spacing w:before="158" w:line="219" w:lineRule="auto"/>
        <w:ind w:left="498"/>
        <w:rPr>
          <w:sz w:val="24"/>
          <w:szCs w:val="24"/>
        </w:rPr>
      </w:pPr>
      <w:r>
        <w:rPr>
          <w:spacing w:val="1"/>
          <w:sz w:val="24"/>
          <w:szCs w:val="24"/>
        </w:rPr>
        <w:t>8.8.1 承包人提供的施工设备和临时设施</w:t>
      </w:r>
    </w:p>
    <w:p w14:paraId="215DFFFE">
      <w:pPr>
        <w:pStyle w:val="3"/>
        <w:spacing w:before="42" w:line="250" w:lineRule="auto"/>
        <w:ind w:left="7" w:right="173" w:firstLine="490"/>
        <w:rPr>
          <w:sz w:val="24"/>
          <w:szCs w:val="24"/>
        </w:rPr>
      </w:pPr>
      <w:r>
        <w:rPr>
          <w:spacing w:val="3"/>
          <w:sz w:val="24"/>
          <w:szCs w:val="24"/>
        </w:rPr>
        <w:t>承包人应按合同进度计划的要求，及时配置施工设备和</w:t>
      </w:r>
      <w:r>
        <w:rPr>
          <w:spacing w:val="2"/>
          <w:sz w:val="24"/>
          <w:szCs w:val="24"/>
        </w:rPr>
        <w:t>修建临时设施。进入施工</w:t>
      </w:r>
      <w:r>
        <w:rPr>
          <w:sz w:val="24"/>
          <w:szCs w:val="24"/>
        </w:rPr>
        <w:t xml:space="preserve"> </w:t>
      </w:r>
      <w:r>
        <w:rPr>
          <w:spacing w:val="3"/>
          <w:sz w:val="24"/>
          <w:szCs w:val="24"/>
        </w:rPr>
        <w:t>场地的承包人设备需经监理人核查后才能投入使用。承包人更换合</w:t>
      </w:r>
      <w:r>
        <w:rPr>
          <w:spacing w:val="2"/>
          <w:sz w:val="24"/>
          <w:szCs w:val="24"/>
        </w:rPr>
        <w:t>同约定的承包人设</w:t>
      </w:r>
      <w:r>
        <w:rPr>
          <w:sz w:val="24"/>
          <w:szCs w:val="24"/>
        </w:rPr>
        <w:t xml:space="preserve"> </w:t>
      </w:r>
      <w:r>
        <w:rPr>
          <w:spacing w:val="1"/>
          <w:sz w:val="24"/>
          <w:szCs w:val="24"/>
        </w:rPr>
        <w:t>备的，应报监理人批准。</w:t>
      </w:r>
    </w:p>
    <w:p w14:paraId="5990FD96">
      <w:pPr>
        <w:pStyle w:val="3"/>
        <w:spacing w:line="250" w:lineRule="auto"/>
        <w:ind w:left="47" w:right="173" w:firstLine="464"/>
        <w:rPr>
          <w:sz w:val="24"/>
          <w:szCs w:val="24"/>
        </w:rPr>
      </w:pPr>
      <w:r>
        <w:rPr>
          <w:spacing w:val="2"/>
          <w:sz w:val="24"/>
          <w:szCs w:val="24"/>
        </w:rPr>
        <w:t>除专用合同条款另有约定外，承包人应自行承担修建临时设施的费用，需要临时</w:t>
      </w:r>
      <w:r>
        <w:rPr>
          <w:spacing w:val="10"/>
          <w:sz w:val="24"/>
          <w:szCs w:val="24"/>
        </w:rPr>
        <w:t xml:space="preserve"> </w:t>
      </w:r>
      <w:r>
        <w:rPr>
          <w:sz w:val="24"/>
          <w:szCs w:val="24"/>
        </w:rPr>
        <w:t>占地的，应由发包人办理申请手续并承担相应费用。</w:t>
      </w:r>
    </w:p>
    <w:p w14:paraId="6B3DD129">
      <w:pPr>
        <w:pStyle w:val="3"/>
        <w:spacing w:before="1" w:line="218" w:lineRule="auto"/>
        <w:ind w:left="498"/>
        <w:rPr>
          <w:sz w:val="24"/>
          <w:szCs w:val="24"/>
        </w:rPr>
      </w:pPr>
      <w:r>
        <w:rPr>
          <w:spacing w:val="1"/>
          <w:sz w:val="24"/>
          <w:szCs w:val="24"/>
        </w:rPr>
        <w:t>8.8.2发包人提供的施工设备和临时设施</w:t>
      </w:r>
    </w:p>
    <w:p w14:paraId="0E59B748">
      <w:pPr>
        <w:pStyle w:val="3"/>
        <w:spacing w:before="40" w:line="219" w:lineRule="auto"/>
        <w:ind w:left="501"/>
        <w:rPr>
          <w:sz w:val="24"/>
          <w:szCs w:val="24"/>
        </w:rPr>
      </w:pPr>
      <w:r>
        <w:rPr>
          <w:spacing w:val="2"/>
          <w:sz w:val="24"/>
          <w:szCs w:val="24"/>
        </w:rPr>
        <w:t>发包人提供的施工设备或临时设施在专用合同条款中约定。</w:t>
      </w:r>
    </w:p>
    <w:p w14:paraId="3982637D">
      <w:pPr>
        <w:pStyle w:val="3"/>
        <w:spacing w:before="40" w:line="219" w:lineRule="auto"/>
        <w:ind w:left="498"/>
        <w:rPr>
          <w:sz w:val="24"/>
          <w:szCs w:val="24"/>
        </w:rPr>
      </w:pPr>
      <w:r>
        <w:rPr>
          <w:spacing w:val="1"/>
          <w:sz w:val="24"/>
          <w:szCs w:val="24"/>
        </w:rPr>
        <w:t>8.8.3要求承包人增加或更换施工设备</w:t>
      </w:r>
    </w:p>
    <w:p w14:paraId="446886D8">
      <w:pPr>
        <w:pStyle w:val="3"/>
        <w:spacing w:before="39" w:line="252" w:lineRule="auto"/>
        <w:ind w:left="9" w:firstLine="488"/>
        <w:rPr>
          <w:sz w:val="24"/>
          <w:szCs w:val="24"/>
        </w:rPr>
      </w:pPr>
      <w:r>
        <w:rPr>
          <w:spacing w:val="3"/>
          <w:sz w:val="24"/>
          <w:szCs w:val="24"/>
        </w:rPr>
        <w:t>承包人使用的施工设备不能满足合同进度计划和（或）</w:t>
      </w:r>
      <w:r>
        <w:rPr>
          <w:spacing w:val="2"/>
          <w:sz w:val="24"/>
          <w:szCs w:val="24"/>
        </w:rPr>
        <w:t>质量要求时，监理人有权</w:t>
      </w:r>
      <w:r>
        <w:rPr>
          <w:sz w:val="24"/>
          <w:szCs w:val="24"/>
        </w:rPr>
        <w:t xml:space="preserve">  </w:t>
      </w:r>
      <w:r>
        <w:rPr>
          <w:spacing w:val="1"/>
          <w:sz w:val="24"/>
          <w:szCs w:val="24"/>
        </w:rPr>
        <w:t>要求承包人增加或更换施工设备，承包人应及时增加或更换，由此增加的费用和（或）</w:t>
      </w:r>
      <w:r>
        <w:rPr>
          <w:sz w:val="24"/>
          <w:szCs w:val="24"/>
        </w:rPr>
        <w:t xml:space="preserve"> </w:t>
      </w:r>
      <w:r>
        <w:rPr>
          <w:spacing w:val="1"/>
          <w:sz w:val="24"/>
          <w:szCs w:val="24"/>
        </w:rPr>
        <w:t>延误的工期由承包人承担。</w:t>
      </w:r>
    </w:p>
    <w:p w14:paraId="69DA8AD9">
      <w:pPr>
        <w:pStyle w:val="3"/>
        <w:spacing w:before="113" w:line="219" w:lineRule="auto"/>
        <w:ind w:left="9"/>
        <w:outlineLvl w:val="2"/>
        <w:rPr>
          <w:sz w:val="24"/>
          <w:szCs w:val="24"/>
        </w:rPr>
      </w:pPr>
      <w:bookmarkStart w:id="95" w:name="bookmark90"/>
      <w:bookmarkEnd w:id="95"/>
      <w:r>
        <w:rPr>
          <w:sz w:val="24"/>
          <w:szCs w:val="24"/>
        </w:rPr>
        <w:t>8.9</w:t>
      </w:r>
      <w:r>
        <w:rPr>
          <w:spacing w:val="-43"/>
          <w:sz w:val="24"/>
          <w:szCs w:val="24"/>
        </w:rPr>
        <w:t xml:space="preserve"> </w:t>
      </w:r>
      <w:r>
        <w:rPr>
          <w:sz w:val="24"/>
          <w:szCs w:val="24"/>
        </w:rPr>
        <w:t>材料与设备专用要求</w:t>
      </w:r>
    </w:p>
    <w:p w14:paraId="18172FBE">
      <w:pPr>
        <w:pStyle w:val="3"/>
        <w:spacing w:before="158" w:line="252" w:lineRule="auto"/>
        <w:ind w:left="7" w:right="219" w:firstLine="490"/>
        <w:jc w:val="both"/>
        <w:rPr>
          <w:sz w:val="24"/>
          <w:szCs w:val="24"/>
        </w:rPr>
      </w:pPr>
      <w:r>
        <w:rPr>
          <w:spacing w:val="1"/>
          <w:sz w:val="24"/>
          <w:szCs w:val="24"/>
        </w:rPr>
        <w:t>承包人运入施工现场的材料、工程设备、施工设备以及在施工场地建设的临时设</w:t>
      </w:r>
      <w:r>
        <w:rPr>
          <w:spacing w:val="14"/>
          <w:sz w:val="24"/>
          <w:szCs w:val="24"/>
        </w:rPr>
        <w:t xml:space="preserve"> </w:t>
      </w:r>
      <w:r>
        <w:rPr>
          <w:spacing w:val="2"/>
          <w:sz w:val="24"/>
          <w:szCs w:val="24"/>
        </w:rPr>
        <w:t>施，包括备品备件、安装工具与资料，必须专用于工</w:t>
      </w:r>
      <w:r>
        <w:rPr>
          <w:spacing w:val="1"/>
          <w:sz w:val="24"/>
          <w:szCs w:val="24"/>
        </w:rPr>
        <w:t>程。未经发包人批准，承包人不</w:t>
      </w:r>
      <w:r>
        <w:rPr>
          <w:sz w:val="24"/>
          <w:szCs w:val="24"/>
        </w:rPr>
        <w:t xml:space="preserve"> </w:t>
      </w:r>
      <w:r>
        <w:rPr>
          <w:spacing w:val="2"/>
          <w:sz w:val="24"/>
          <w:szCs w:val="24"/>
        </w:rPr>
        <w:t>得运出施工现场或挪作他用；经发包人批准，承包人</w:t>
      </w:r>
      <w:r>
        <w:rPr>
          <w:spacing w:val="1"/>
          <w:sz w:val="24"/>
          <w:szCs w:val="24"/>
        </w:rPr>
        <w:t>可以根据施工进度计划撤走闲置</w:t>
      </w:r>
      <w:r>
        <w:rPr>
          <w:sz w:val="24"/>
          <w:szCs w:val="24"/>
        </w:rPr>
        <w:t xml:space="preserve"> </w:t>
      </w:r>
      <w:r>
        <w:rPr>
          <w:spacing w:val="1"/>
          <w:sz w:val="24"/>
          <w:szCs w:val="24"/>
        </w:rPr>
        <w:t>的施工设备和其他物品。</w:t>
      </w:r>
    </w:p>
    <w:p w14:paraId="6618BC87">
      <w:pPr>
        <w:pStyle w:val="3"/>
        <w:spacing w:before="113" w:line="219" w:lineRule="auto"/>
        <w:ind w:left="9"/>
        <w:outlineLvl w:val="1"/>
        <w:rPr>
          <w:sz w:val="24"/>
          <w:szCs w:val="24"/>
        </w:rPr>
      </w:pPr>
      <w:bookmarkStart w:id="96" w:name="bookmark91"/>
      <w:bookmarkEnd w:id="96"/>
      <w:r>
        <w:rPr>
          <w:spacing w:val="-2"/>
          <w:sz w:val="24"/>
          <w:szCs w:val="24"/>
        </w:rPr>
        <w:t>9.</w:t>
      </w:r>
      <w:r>
        <w:rPr>
          <w:spacing w:val="19"/>
          <w:sz w:val="24"/>
          <w:szCs w:val="24"/>
        </w:rPr>
        <w:t xml:space="preserve"> </w:t>
      </w:r>
      <w:r>
        <w:rPr>
          <w:spacing w:val="-2"/>
          <w:sz w:val="24"/>
          <w:szCs w:val="24"/>
        </w:rPr>
        <w:t>试验与检验</w:t>
      </w:r>
    </w:p>
    <w:p w14:paraId="24A6D657">
      <w:pPr>
        <w:pStyle w:val="3"/>
        <w:spacing w:before="161" w:line="221" w:lineRule="auto"/>
        <w:ind w:left="9"/>
        <w:outlineLvl w:val="2"/>
        <w:rPr>
          <w:sz w:val="24"/>
          <w:szCs w:val="24"/>
        </w:rPr>
      </w:pPr>
      <w:bookmarkStart w:id="97" w:name="bookmark92"/>
      <w:bookmarkEnd w:id="97"/>
      <w:r>
        <w:rPr>
          <w:sz w:val="24"/>
          <w:szCs w:val="24"/>
        </w:rPr>
        <w:t>9.1</w:t>
      </w:r>
      <w:r>
        <w:rPr>
          <w:spacing w:val="-43"/>
          <w:sz w:val="24"/>
          <w:szCs w:val="24"/>
        </w:rPr>
        <w:t xml:space="preserve"> </w:t>
      </w:r>
      <w:r>
        <w:rPr>
          <w:sz w:val="24"/>
          <w:szCs w:val="24"/>
        </w:rPr>
        <w:t>试验设备与试验人员</w:t>
      </w:r>
    </w:p>
    <w:p w14:paraId="72336212">
      <w:pPr>
        <w:pStyle w:val="3"/>
        <w:spacing w:before="157" w:line="242" w:lineRule="auto"/>
        <w:ind w:left="8" w:right="219" w:firstLine="490"/>
        <w:rPr>
          <w:sz w:val="24"/>
          <w:szCs w:val="24"/>
        </w:rPr>
      </w:pPr>
      <w:r>
        <w:rPr>
          <w:spacing w:val="1"/>
          <w:sz w:val="24"/>
          <w:szCs w:val="24"/>
        </w:rPr>
        <w:t>9.1.1 承包人根据合同约定或监理人指示进行的现场材料试验，应由承包人提供</w:t>
      </w:r>
      <w:r>
        <w:rPr>
          <w:spacing w:val="10"/>
          <w:sz w:val="24"/>
          <w:szCs w:val="24"/>
        </w:rPr>
        <w:t xml:space="preserve"> </w:t>
      </w:r>
      <w:r>
        <w:rPr>
          <w:spacing w:val="2"/>
          <w:sz w:val="24"/>
          <w:szCs w:val="24"/>
        </w:rPr>
        <w:t>试验场所、试验人员、试验设备以及其他必要的试</w:t>
      </w:r>
      <w:r>
        <w:rPr>
          <w:spacing w:val="1"/>
          <w:sz w:val="24"/>
          <w:szCs w:val="24"/>
        </w:rPr>
        <w:t>验条件。监理人在必要时可以使用</w:t>
      </w:r>
      <w:r>
        <w:rPr>
          <w:sz w:val="24"/>
          <w:szCs w:val="24"/>
        </w:rPr>
        <w:t xml:space="preserve"> </w:t>
      </w:r>
      <w:r>
        <w:rPr>
          <w:spacing w:val="2"/>
          <w:sz w:val="24"/>
          <w:szCs w:val="24"/>
        </w:rPr>
        <w:t>承包人提供的试验场所、试验设备以及其他试验条</w:t>
      </w:r>
      <w:r>
        <w:rPr>
          <w:spacing w:val="1"/>
          <w:sz w:val="24"/>
          <w:szCs w:val="24"/>
        </w:rPr>
        <w:t>件，进行以工程质量检查为目的的</w:t>
      </w:r>
      <w:r>
        <w:rPr>
          <w:sz w:val="24"/>
          <w:szCs w:val="24"/>
        </w:rPr>
        <w:t xml:space="preserve"> </w:t>
      </w:r>
      <w:r>
        <w:rPr>
          <w:spacing w:val="2"/>
          <w:sz w:val="24"/>
          <w:szCs w:val="24"/>
        </w:rPr>
        <w:t>材料复核试验，承包人应予以协助。</w:t>
      </w:r>
    </w:p>
    <w:p w14:paraId="5B46DA40">
      <w:pPr>
        <w:pStyle w:val="3"/>
        <w:spacing w:before="43" w:line="234" w:lineRule="auto"/>
        <w:ind w:left="7" w:right="221" w:firstLine="491"/>
        <w:rPr>
          <w:sz w:val="24"/>
          <w:szCs w:val="24"/>
        </w:rPr>
      </w:pPr>
      <w:r>
        <w:rPr>
          <w:spacing w:val="1"/>
          <w:sz w:val="24"/>
          <w:szCs w:val="24"/>
        </w:rPr>
        <w:t>9.1.2 承包人应按专用合同条款的约定提供试验设备、取样装置、试验场所和试</w:t>
      </w:r>
      <w:r>
        <w:rPr>
          <w:spacing w:val="8"/>
          <w:sz w:val="24"/>
          <w:szCs w:val="24"/>
        </w:rPr>
        <w:t xml:space="preserve"> </w:t>
      </w:r>
      <w:r>
        <w:rPr>
          <w:spacing w:val="2"/>
          <w:sz w:val="24"/>
          <w:szCs w:val="24"/>
        </w:rPr>
        <w:t>验条件，并向监理人提交相应进场计划表。</w:t>
      </w:r>
    </w:p>
    <w:p w14:paraId="669ED3FE">
      <w:pPr>
        <w:pStyle w:val="3"/>
        <w:spacing w:before="39" w:line="250" w:lineRule="auto"/>
        <w:ind w:left="8" w:right="416" w:firstLine="489"/>
        <w:rPr>
          <w:sz w:val="24"/>
          <w:szCs w:val="24"/>
        </w:rPr>
      </w:pPr>
      <w:r>
        <w:rPr>
          <w:spacing w:val="3"/>
          <w:sz w:val="24"/>
          <w:szCs w:val="24"/>
        </w:rPr>
        <w:t>承包人配置的试验设备要符合相应试验规程的要求并经</w:t>
      </w:r>
      <w:r>
        <w:rPr>
          <w:spacing w:val="2"/>
          <w:sz w:val="24"/>
          <w:szCs w:val="24"/>
        </w:rPr>
        <w:t>过具有资质的检测单位</w:t>
      </w:r>
      <w:r>
        <w:rPr>
          <w:sz w:val="24"/>
          <w:szCs w:val="24"/>
        </w:rPr>
        <w:t xml:space="preserve"> </w:t>
      </w:r>
      <w:r>
        <w:rPr>
          <w:spacing w:val="3"/>
          <w:sz w:val="24"/>
          <w:szCs w:val="24"/>
        </w:rPr>
        <w:t>检测，且在正式使用该试验设备前，需要经</w:t>
      </w:r>
      <w:r>
        <w:rPr>
          <w:spacing w:val="2"/>
          <w:sz w:val="24"/>
          <w:szCs w:val="24"/>
        </w:rPr>
        <w:t>过监理人与承包人共同校定。</w:t>
      </w:r>
    </w:p>
    <w:p w14:paraId="684EE7DA">
      <w:pPr>
        <w:pStyle w:val="3"/>
        <w:spacing w:before="1" w:line="253" w:lineRule="auto"/>
        <w:ind w:left="10" w:right="219" w:firstLine="488"/>
        <w:rPr>
          <w:sz w:val="24"/>
          <w:szCs w:val="24"/>
        </w:rPr>
      </w:pPr>
      <w:r>
        <w:rPr>
          <w:spacing w:val="1"/>
          <w:sz w:val="24"/>
          <w:szCs w:val="24"/>
        </w:rPr>
        <w:t>9.1.3 承包人应向监理人提交试验人员的名单及其岗位、资格等证明资料，试验</w:t>
      </w:r>
      <w:r>
        <w:rPr>
          <w:spacing w:val="8"/>
          <w:sz w:val="24"/>
          <w:szCs w:val="24"/>
        </w:rPr>
        <w:t xml:space="preserve"> </w:t>
      </w:r>
      <w:r>
        <w:rPr>
          <w:spacing w:val="2"/>
          <w:sz w:val="24"/>
          <w:szCs w:val="24"/>
        </w:rPr>
        <w:t>人员必须能够熟练进行相应的检测试验，承包</w:t>
      </w:r>
      <w:r>
        <w:rPr>
          <w:spacing w:val="1"/>
          <w:sz w:val="24"/>
          <w:szCs w:val="24"/>
        </w:rPr>
        <w:t>人对试验人员的试验程序和试验结果的</w:t>
      </w:r>
    </w:p>
    <w:p w14:paraId="50E102CE">
      <w:pPr>
        <w:spacing w:line="253" w:lineRule="auto"/>
        <w:rPr>
          <w:sz w:val="24"/>
          <w:szCs w:val="24"/>
        </w:rPr>
        <w:sectPr>
          <w:headerReference r:id="rId127" w:type="default"/>
          <w:footerReference r:id="rId128" w:type="default"/>
          <w:pgSz w:w="11905" w:h="16839"/>
          <w:pgMar w:top="1482" w:right="1320" w:bottom="1595" w:left="1417" w:header="1125" w:footer="1431" w:gutter="0"/>
          <w:pgNumType w:fmt="decimal"/>
          <w:cols w:space="720" w:num="1"/>
        </w:sectPr>
      </w:pPr>
    </w:p>
    <w:p w14:paraId="484CEF61">
      <w:pPr>
        <w:pStyle w:val="3"/>
        <w:spacing w:line="219" w:lineRule="auto"/>
        <w:ind w:left="13"/>
        <w:rPr>
          <w:sz w:val="24"/>
          <w:szCs w:val="24"/>
        </w:rPr>
      </w:pPr>
      <w:r>
        <w:rPr>
          <w:spacing w:val="-1"/>
          <w:sz w:val="24"/>
          <w:szCs w:val="24"/>
        </w:rPr>
        <w:t>正确性负责。</w:t>
      </w:r>
    </w:p>
    <w:p w14:paraId="4AD53115">
      <w:pPr>
        <w:pStyle w:val="3"/>
        <w:spacing w:before="159" w:line="219" w:lineRule="auto"/>
        <w:ind w:left="9"/>
        <w:outlineLvl w:val="2"/>
        <w:rPr>
          <w:sz w:val="24"/>
          <w:szCs w:val="24"/>
        </w:rPr>
      </w:pPr>
      <w:bookmarkStart w:id="98" w:name="bookmark93"/>
      <w:bookmarkEnd w:id="98"/>
      <w:r>
        <w:rPr>
          <w:spacing w:val="-4"/>
          <w:sz w:val="24"/>
          <w:szCs w:val="24"/>
        </w:rPr>
        <w:t>9.2</w:t>
      </w:r>
      <w:r>
        <w:rPr>
          <w:spacing w:val="-45"/>
          <w:sz w:val="24"/>
          <w:szCs w:val="24"/>
        </w:rPr>
        <w:t xml:space="preserve"> </w:t>
      </w:r>
      <w:r>
        <w:rPr>
          <w:spacing w:val="-4"/>
          <w:sz w:val="24"/>
          <w:szCs w:val="24"/>
        </w:rPr>
        <w:t>取样</w:t>
      </w:r>
    </w:p>
    <w:p w14:paraId="17190F04">
      <w:pPr>
        <w:pStyle w:val="3"/>
        <w:spacing w:before="162" w:line="251" w:lineRule="auto"/>
        <w:ind w:left="9" w:right="124" w:firstLine="488"/>
        <w:rPr>
          <w:sz w:val="24"/>
          <w:szCs w:val="24"/>
        </w:rPr>
      </w:pPr>
      <w:r>
        <w:rPr>
          <w:spacing w:val="1"/>
          <w:sz w:val="24"/>
          <w:szCs w:val="24"/>
        </w:rPr>
        <w:t>试验属于自检性质的，承包人可以单独取样。试验属于监理人抽检性质的，可由</w:t>
      </w:r>
      <w:r>
        <w:rPr>
          <w:spacing w:val="12"/>
          <w:sz w:val="24"/>
          <w:szCs w:val="24"/>
        </w:rPr>
        <w:t xml:space="preserve"> </w:t>
      </w:r>
      <w:r>
        <w:rPr>
          <w:spacing w:val="2"/>
          <w:sz w:val="24"/>
          <w:szCs w:val="24"/>
        </w:rPr>
        <w:t>监理人取样，也可由承包人的试验人员在监理人的监督下取样。</w:t>
      </w:r>
    </w:p>
    <w:p w14:paraId="058F8D14">
      <w:pPr>
        <w:pStyle w:val="3"/>
        <w:spacing w:before="116" w:line="219" w:lineRule="auto"/>
        <w:ind w:left="9"/>
        <w:outlineLvl w:val="2"/>
        <w:rPr>
          <w:sz w:val="24"/>
          <w:szCs w:val="24"/>
        </w:rPr>
      </w:pPr>
      <w:bookmarkStart w:id="99" w:name="bookmark94"/>
      <w:bookmarkEnd w:id="99"/>
      <w:r>
        <w:rPr>
          <w:spacing w:val="1"/>
          <w:sz w:val="24"/>
          <w:szCs w:val="24"/>
        </w:rPr>
        <w:t>9.3</w:t>
      </w:r>
      <w:r>
        <w:rPr>
          <w:spacing w:val="-41"/>
          <w:sz w:val="24"/>
          <w:szCs w:val="24"/>
        </w:rPr>
        <w:t xml:space="preserve"> </w:t>
      </w:r>
      <w:r>
        <w:rPr>
          <w:spacing w:val="1"/>
          <w:sz w:val="24"/>
          <w:szCs w:val="24"/>
        </w:rPr>
        <w:t>材料、工程设备和工程的试验和检验</w:t>
      </w:r>
    </w:p>
    <w:p w14:paraId="1F789758">
      <w:pPr>
        <w:pStyle w:val="3"/>
        <w:spacing w:before="157" w:line="243" w:lineRule="auto"/>
        <w:ind w:left="9" w:right="122" w:firstLine="489"/>
        <w:rPr>
          <w:sz w:val="24"/>
          <w:szCs w:val="24"/>
        </w:rPr>
      </w:pPr>
      <w:r>
        <w:rPr>
          <w:spacing w:val="2"/>
          <w:sz w:val="24"/>
          <w:szCs w:val="24"/>
        </w:rPr>
        <w:t>9.3.1</w:t>
      </w:r>
      <w:r>
        <w:rPr>
          <w:spacing w:val="-43"/>
          <w:sz w:val="24"/>
          <w:szCs w:val="24"/>
        </w:rPr>
        <w:t xml:space="preserve"> </w:t>
      </w:r>
      <w:r>
        <w:rPr>
          <w:spacing w:val="2"/>
          <w:sz w:val="24"/>
          <w:szCs w:val="24"/>
        </w:rPr>
        <w:t>承包人应按合同约定进行材料、工程设备和工程的试验和检验，并为监理</w:t>
      </w:r>
      <w:r>
        <w:rPr>
          <w:sz w:val="24"/>
          <w:szCs w:val="24"/>
        </w:rPr>
        <w:t xml:space="preserve"> </w:t>
      </w:r>
      <w:r>
        <w:rPr>
          <w:spacing w:val="2"/>
          <w:sz w:val="24"/>
          <w:szCs w:val="24"/>
        </w:rPr>
        <w:t>人对上述材料、工程设备和工程的质量检查提供</w:t>
      </w:r>
      <w:r>
        <w:rPr>
          <w:spacing w:val="1"/>
          <w:sz w:val="24"/>
          <w:szCs w:val="24"/>
        </w:rPr>
        <w:t>必要的试验资料和原始记录。按合同</w:t>
      </w:r>
      <w:r>
        <w:rPr>
          <w:sz w:val="24"/>
          <w:szCs w:val="24"/>
        </w:rPr>
        <w:t xml:space="preserve"> </w:t>
      </w:r>
      <w:r>
        <w:rPr>
          <w:spacing w:val="2"/>
          <w:sz w:val="24"/>
          <w:szCs w:val="24"/>
        </w:rPr>
        <w:t>约定应由监理人与承包人共同进行试验和检验的</w:t>
      </w:r>
      <w:r>
        <w:rPr>
          <w:spacing w:val="1"/>
          <w:sz w:val="24"/>
          <w:szCs w:val="24"/>
        </w:rPr>
        <w:t>，由承包人负责提供必要的试验资料</w:t>
      </w:r>
      <w:r>
        <w:rPr>
          <w:sz w:val="24"/>
          <w:szCs w:val="24"/>
        </w:rPr>
        <w:t xml:space="preserve"> 和原始记录。</w:t>
      </w:r>
    </w:p>
    <w:p w14:paraId="023BC482">
      <w:pPr>
        <w:pStyle w:val="3"/>
        <w:spacing w:before="36" w:line="244" w:lineRule="auto"/>
        <w:ind w:left="9" w:right="58" w:firstLine="489"/>
        <w:rPr>
          <w:sz w:val="24"/>
          <w:szCs w:val="24"/>
        </w:rPr>
      </w:pPr>
      <w:r>
        <w:rPr>
          <w:spacing w:val="2"/>
          <w:sz w:val="24"/>
          <w:szCs w:val="24"/>
        </w:rPr>
        <w:t>9.3.2</w:t>
      </w:r>
      <w:r>
        <w:rPr>
          <w:spacing w:val="-43"/>
          <w:sz w:val="24"/>
          <w:szCs w:val="24"/>
        </w:rPr>
        <w:t xml:space="preserve"> </w:t>
      </w:r>
      <w:r>
        <w:rPr>
          <w:spacing w:val="2"/>
          <w:sz w:val="24"/>
          <w:szCs w:val="24"/>
        </w:rPr>
        <w:t>试验属于自检性质的，承包人可以单独进行试验。试验属于监理人抽检性</w:t>
      </w:r>
      <w:r>
        <w:rPr>
          <w:sz w:val="24"/>
          <w:szCs w:val="24"/>
        </w:rPr>
        <w:t xml:space="preserve"> </w:t>
      </w:r>
      <w:r>
        <w:rPr>
          <w:spacing w:val="2"/>
          <w:sz w:val="24"/>
          <w:szCs w:val="24"/>
        </w:rPr>
        <w:t>质的，监理人可以单独进行试验，也可由承包人</w:t>
      </w:r>
      <w:r>
        <w:rPr>
          <w:spacing w:val="1"/>
          <w:sz w:val="24"/>
          <w:szCs w:val="24"/>
        </w:rPr>
        <w:t>与监理人共同进行。承包人对由监理</w:t>
      </w:r>
      <w:r>
        <w:rPr>
          <w:sz w:val="24"/>
          <w:szCs w:val="24"/>
        </w:rPr>
        <w:t xml:space="preserve"> </w:t>
      </w:r>
      <w:r>
        <w:rPr>
          <w:spacing w:val="-3"/>
          <w:sz w:val="24"/>
          <w:szCs w:val="24"/>
        </w:rPr>
        <w:t>人单独进行的试验结果有异议的，可以申请重新共同进行试验。约定共同进行</w:t>
      </w:r>
      <w:r>
        <w:rPr>
          <w:spacing w:val="-4"/>
          <w:sz w:val="24"/>
          <w:szCs w:val="24"/>
        </w:rPr>
        <w:t>试验的，</w:t>
      </w:r>
      <w:r>
        <w:rPr>
          <w:sz w:val="24"/>
          <w:szCs w:val="24"/>
        </w:rPr>
        <w:t xml:space="preserve"> </w:t>
      </w:r>
      <w:r>
        <w:rPr>
          <w:spacing w:val="1"/>
          <w:sz w:val="24"/>
          <w:szCs w:val="24"/>
        </w:rPr>
        <w:t>监理人未按照约定参加试验的，承包人可自行试验，并将试验结果报送监理人，监理</w:t>
      </w:r>
      <w:r>
        <w:rPr>
          <w:spacing w:val="18"/>
          <w:sz w:val="24"/>
          <w:szCs w:val="24"/>
        </w:rPr>
        <w:t xml:space="preserve"> </w:t>
      </w:r>
      <w:r>
        <w:rPr>
          <w:spacing w:val="1"/>
          <w:sz w:val="24"/>
          <w:szCs w:val="24"/>
        </w:rPr>
        <w:t>人应承认该试验结果。</w:t>
      </w:r>
    </w:p>
    <w:p w14:paraId="7246C2AF">
      <w:pPr>
        <w:pStyle w:val="3"/>
        <w:spacing w:before="39" w:line="244" w:lineRule="auto"/>
        <w:ind w:left="7" w:right="122" w:firstLine="491"/>
        <w:rPr>
          <w:sz w:val="24"/>
          <w:szCs w:val="24"/>
        </w:rPr>
      </w:pPr>
      <w:r>
        <w:rPr>
          <w:spacing w:val="2"/>
          <w:sz w:val="24"/>
          <w:szCs w:val="24"/>
        </w:rPr>
        <w:t>9.3.3</w:t>
      </w:r>
      <w:r>
        <w:rPr>
          <w:spacing w:val="-43"/>
          <w:sz w:val="24"/>
          <w:szCs w:val="24"/>
        </w:rPr>
        <w:t xml:space="preserve"> </w:t>
      </w:r>
      <w:r>
        <w:rPr>
          <w:spacing w:val="2"/>
          <w:sz w:val="24"/>
          <w:szCs w:val="24"/>
        </w:rPr>
        <w:t>监理人对承包人的试验和检验结果有异议的，或为查清承包人试验和检验</w:t>
      </w:r>
      <w:r>
        <w:rPr>
          <w:sz w:val="24"/>
          <w:szCs w:val="24"/>
        </w:rPr>
        <w:t xml:space="preserve"> </w:t>
      </w:r>
      <w:r>
        <w:rPr>
          <w:spacing w:val="2"/>
          <w:sz w:val="24"/>
          <w:szCs w:val="24"/>
        </w:rPr>
        <w:t>成果的可靠性要求承包人重新试验和检验的，可由监</w:t>
      </w:r>
      <w:r>
        <w:rPr>
          <w:spacing w:val="1"/>
          <w:sz w:val="24"/>
          <w:szCs w:val="24"/>
        </w:rPr>
        <w:t>理人与承包人共同进行。重新试</w:t>
      </w:r>
      <w:r>
        <w:rPr>
          <w:sz w:val="24"/>
          <w:szCs w:val="24"/>
        </w:rPr>
        <w:t xml:space="preserve"> </w:t>
      </w:r>
      <w:r>
        <w:rPr>
          <w:spacing w:val="2"/>
          <w:sz w:val="24"/>
          <w:szCs w:val="24"/>
        </w:rPr>
        <w:t>验和检验的结果证明该项材料、工程设备或工程的质</w:t>
      </w:r>
      <w:r>
        <w:rPr>
          <w:spacing w:val="1"/>
          <w:sz w:val="24"/>
          <w:szCs w:val="24"/>
        </w:rPr>
        <w:t>量不符合合同要求的，由此增加</w:t>
      </w:r>
      <w:r>
        <w:rPr>
          <w:sz w:val="24"/>
          <w:szCs w:val="24"/>
        </w:rPr>
        <w:t xml:space="preserve"> </w:t>
      </w:r>
      <w:r>
        <w:rPr>
          <w:spacing w:val="2"/>
          <w:sz w:val="24"/>
          <w:szCs w:val="24"/>
        </w:rPr>
        <w:t>的费用和（或）延误的工期由承包人承担；重</w:t>
      </w:r>
      <w:r>
        <w:rPr>
          <w:spacing w:val="1"/>
          <w:sz w:val="24"/>
          <w:szCs w:val="24"/>
        </w:rPr>
        <w:t>新试验和检验结果证明该项材料、工程</w:t>
      </w:r>
      <w:r>
        <w:rPr>
          <w:sz w:val="24"/>
          <w:szCs w:val="24"/>
        </w:rPr>
        <w:t xml:space="preserve"> </w:t>
      </w:r>
      <w:r>
        <w:rPr>
          <w:spacing w:val="3"/>
          <w:sz w:val="24"/>
          <w:szCs w:val="24"/>
        </w:rPr>
        <w:t>设备和工程符合合同要求的，由此增加的费用和（或</w:t>
      </w:r>
      <w:r>
        <w:rPr>
          <w:spacing w:val="2"/>
          <w:sz w:val="24"/>
          <w:szCs w:val="24"/>
        </w:rPr>
        <w:t>）延误的工期由发包人承担。</w:t>
      </w:r>
    </w:p>
    <w:p w14:paraId="0CC62676">
      <w:pPr>
        <w:pStyle w:val="3"/>
        <w:spacing w:before="161" w:line="220" w:lineRule="auto"/>
        <w:ind w:left="9"/>
        <w:outlineLvl w:val="2"/>
        <w:rPr>
          <w:sz w:val="24"/>
          <w:szCs w:val="24"/>
        </w:rPr>
      </w:pPr>
      <w:bookmarkStart w:id="100" w:name="bookmark95"/>
      <w:bookmarkEnd w:id="100"/>
      <w:r>
        <w:rPr>
          <w:spacing w:val="-1"/>
          <w:sz w:val="24"/>
          <w:szCs w:val="24"/>
        </w:rPr>
        <w:t>9.4</w:t>
      </w:r>
      <w:r>
        <w:rPr>
          <w:spacing w:val="-44"/>
          <w:sz w:val="24"/>
          <w:szCs w:val="24"/>
        </w:rPr>
        <w:t xml:space="preserve"> </w:t>
      </w:r>
      <w:r>
        <w:rPr>
          <w:spacing w:val="-1"/>
          <w:sz w:val="24"/>
          <w:szCs w:val="24"/>
        </w:rPr>
        <w:t>现场工艺试验</w:t>
      </w:r>
    </w:p>
    <w:p w14:paraId="25D1E872">
      <w:pPr>
        <w:pStyle w:val="3"/>
        <w:spacing w:before="157" w:line="252" w:lineRule="auto"/>
        <w:ind w:left="7" w:right="122" w:firstLine="490"/>
        <w:jc w:val="both"/>
        <w:rPr>
          <w:sz w:val="24"/>
          <w:szCs w:val="24"/>
        </w:rPr>
      </w:pPr>
      <w:r>
        <w:rPr>
          <w:spacing w:val="1"/>
          <w:sz w:val="24"/>
          <w:szCs w:val="24"/>
        </w:rPr>
        <w:t>承包人应按合同约定或监理人指示进行现场工艺试验。对大型的现场工艺试验，</w:t>
      </w:r>
      <w:r>
        <w:rPr>
          <w:spacing w:val="14"/>
          <w:sz w:val="24"/>
          <w:szCs w:val="24"/>
        </w:rPr>
        <w:t xml:space="preserve"> </w:t>
      </w:r>
      <w:r>
        <w:rPr>
          <w:spacing w:val="2"/>
          <w:sz w:val="24"/>
          <w:szCs w:val="24"/>
        </w:rPr>
        <w:t>监理人认为必要时，承包人应根据监理人提出的工艺</w:t>
      </w:r>
      <w:r>
        <w:rPr>
          <w:spacing w:val="1"/>
          <w:sz w:val="24"/>
          <w:szCs w:val="24"/>
        </w:rPr>
        <w:t>试验要求，编制工艺试验措施计</w:t>
      </w:r>
      <w:r>
        <w:rPr>
          <w:sz w:val="24"/>
          <w:szCs w:val="24"/>
        </w:rPr>
        <w:t xml:space="preserve"> </w:t>
      </w:r>
      <w:r>
        <w:rPr>
          <w:spacing w:val="1"/>
          <w:sz w:val="24"/>
          <w:szCs w:val="24"/>
        </w:rPr>
        <w:t>划，报送监理人审查。</w:t>
      </w:r>
    </w:p>
    <w:p w14:paraId="4DE2F439">
      <w:pPr>
        <w:pStyle w:val="3"/>
        <w:spacing w:before="113" w:line="221" w:lineRule="auto"/>
        <w:ind w:left="26"/>
        <w:outlineLvl w:val="1"/>
        <w:rPr>
          <w:sz w:val="24"/>
          <w:szCs w:val="24"/>
        </w:rPr>
      </w:pPr>
      <w:bookmarkStart w:id="101" w:name="bookmark96"/>
      <w:bookmarkEnd w:id="101"/>
      <w:r>
        <w:rPr>
          <w:spacing w:val="-7"/>
          <w:sz w:val="24"/>
          <w:szCs w:val="24"/>
        </w:rPr>
        <w:t>10.</w:t>
      </w:r>
      <w:r>
        <w:rPr>
          <w:spacing w:val="16"/>
          <w:sz w:val="24"/>
          <w:szCs w:val="24"/>
        </w:rPr>
        <w:t xml:space="preserve"> </w:t>
      </w:r>
      <w:r>
        <w:rPr>
          <w:spacing w:val="-7"/>
          <w:sz w:val="24"/>
          <w:szCs w:val="24"/>
        </w:rPr>
        <w:t>变更</w:t>
      </w:r>
    </w:p>
    <w:p w14:paraId="0681672B">
      <w:pPr>
        <w:pStyle w:val="3"/>
        <w:spacing w:before="159" w:line="220" w:lineRule="auto"/>
        <w:ind w:left="26"/>
        <w:outlineLvl w:val="2"/>
        <w:rPr>
          <w:sz w:val="24"/>
          <w:szCs w:val="24"/>
        </w:rPr>
      </w:pPr>
      <w:bookmarkStart w:id="102" w:name="bookmark97"/>
      <w:bookmarkEnd w:id="102"/>
      <w:r>
        <w:rPr>
          <w:spacing w:val="-3"/>
          <w:sz w:val="24"/>
          <w:szCs w:val="24"/>
        </w:rPr>
        <w:t>10.1</w:t>
      </w:r>
      <w:r>
        <w:rPr>
          <w:spacing w:val="-42"/>
          <w:sz w:val="24"/>
          <w:szCs w:val="24"/>
        </w:rPr>
        <w:t xml:space="preserve"> </w:t>
      </w:r>
      <w:r>
        <w:rPr>
          <w:spacing w:val="-3"/>
          <w:sz w:val="24"/>
          <w:szCs w:val="24"/>
        </w:rPr>
        <w:t>变更的范围</w:t>
      </w:r>
    </w:p>
    <w:p w14:paraId="18A16ED2">
      <w:pPr>
        <w:pStyle w:val="3"/>
        <w:spacing w:before="159" w:line="250" w:lineRule="auto"/>
        <w:ind w:left="6" w:right="77" w:firstLine="505"/>
        <w:rPr>
          <w:sz w:val="24"/>
          <w:szCs w:val="24"/>
        </w:rPr>
      </w:pPr>
      <w:r>
        <w:rPr>
          <w:spacing w:val="2"/>
          <w:sz w:val="24"/>
          <w:szCs w:val="24"/>
        </w:rPr>
        <w:t>除专用合同条款另有约定外，合同履行过程中发生以下情形的，应按照本条约定</w:t>
      </w:r>
      <w:r>
        <w:rPr>
          <w:spacing w:val="10"/>
          <w:sz w:val="24"/>
          <w:szCs w:val="24"/>
        </w:rPr>
        <w:t xml:space="preserve"> </w:t>
      </w:r>
      <w:r>
        <w:rPr>
          <w:sz w:val="24"/>
          <w:szCs w:val="24"/>
        </w:rPr>
        <w:t>进行变更：</w:t>
      </w:r>
    </w:p>
    <w:p w14:paraId="37202BF5">
      <w:pPr>
        <w:pStyle w:val="3"/>
        <w:spacing w:line="219" w:lineRule="auto"/>
        <w:ind w:left="509"/>
        <w:rPr>
          <w:sz w:val="24"/>
          <w:szCs w:val="24"/>
        </w:rPr>
      </w:pPr>
      <w:r>
        <w:rPr>
          <w:spacing w:val="2"/>
          <w:sz w:val="24"/>
          <w:szCs w:val="24"/>
        </w:rPr>
        <w:t>（1）增加或减少合同中任何工作，或追加额</w:t>
      </w:r>
      <w:r>
        <w:rPr>
          <w:spacing w:val="1"/>
          <w:sz w:val="24"/>
          <w:szCs w:val="24"/>
        </w:rPr>
        <w:t>外的工作；</w:t>
      </w:r>
    </w:p>
    <w:p w14:paraId="057C6A28">
      <w:pPr>
        <w:pStyle w:val="3"/>
        <w:spacing w:before="42" w:line="219" w:lineRule="auto"/>
        <w:ind w:left="509"/>
        <w:rPr>
          <w:sz w:val="24"/>
          <w:szCs w:val="24"/>
        </w:rPr>
      </w:pPr>
      <w:r>
        <w:rPr>
          <w:spacing w:val="2"/>
          <w:sz w:val="24"/>
          <w:szCs w:val="24"/>
        </w:rPr>
        <w:t>（2）取消合同中任何工作，但转由他人实施的</w:t>
      </w:r>
      <w:r>
        <w:rPr>
          <w:spacing w:val="1"/>
          <w:sz w:val="24"/>
          <w:szCs w:val="24"/>
        </w:rPr>
        <w:t>工作除外；</w:t>
      </w:r>
    </w:p>
    <w:p w14:paraId="1AAB6F93">
      <w:pPr>
        <w:pStyle w:val="3"/>
        <w:spacing w:before="39" w:line="219" w:lineRule="auto"/>
        <w:ind w:left="509"/>
        <w:rPr>
          <w:sz w:val="24"/>
          <w:szCs w:val="24"/>
        </w:rPr>
      </w:pPr>
      <w:r>
        <w:rPr>
          <w:spacing w:val="1"/>
          <w:sz w:val="24"/>
          <w:szCs w:val="24"/>
        </w:rPr>
        <w:t>（3）改变合同中任何工作的质量标准或其他特性；</w:t>
      </w:r>
    </w:p>
    <w:p w14:paraId="41082E91">
      <w:pPr>
        <w:pStyle w:val="3"/>
        <w:spacing w:before="38" w:line="219" w:lineRule="auto"/>
        <w:ind w:left="509"/>
        <w:rPr>
          <w:sz w:val="24"/>
          <w:szCs w:val="24"/>
        </w:rPr>
      </w:pPr>
      <w:r>
        <w:rPr>
          <w:spacing w:val="1"/>
          <w:sz w:val="24"/>
          <w:szCs w:val="24"/>
        </w:rPr>
        <w:t>（4）改变工程的基线、标高、位置和尺寸；</w:t>
      </w:r>
    </w:p>
    <w:p w14:paraId="277E21FC">
      <w:pPr>
        <w:pStyle w:val="3"/>
        <w:spacing w:before="43" w:line="219" w:lineRule="auto"/>
        <w:ind w:left="509"/>
        <w:rPr>
          <w:sz w:val="24"/>
          <w:szCs w:val="24"/>
        </w:rPr>
      </w:pPr>
      <w:r>
        <w:rPr>
          <w:spacing w:val="1"/>
          <w:sz w:val="24"/>
          <w:szCs w:val="24"/>
        </w:rPr>
        <w:t>（5）改变工程的时间安排或实施顺序。</w:t>
      </w:r>
    </w:p>
    <w:p w14:paraId="523F6B61">
      <w:pPr>
        <w:pStyle w:val="3"/>
        <w:spacing w:before="159" w:line="219" w:lineRule="auto"/>
        <w:ind w:left="26"/>
        <w:outlineLvl w:val="2"/>
        <w:rPr>
          <w:sz w:val="24"/>
          <w:szCs w:val="24"/>
        </w:rPr>
      </w:pPr>
      <w:bookmarkStart w:id="103" w:name="bookmark98"/>
      <w:bookmarkEnd w:id="103"/>
      <w:r>
        <w:rPr>
          <w:spacing w:val="-4"/>
          <w:sz w:val="24"/>
          <w:szCs w:val="24"/>
        </w:rPr>
        <w:t>10.2</w:t>
      </w:r>
      <w:r>
        <w:rPr>
          <w:spacing w:val="-46"/>
          <w:sz w:val="24"/>
          <w:szCs w:val="24"/>
        </w:rPr>
        <w:t xml:space="preserve"> </w:t>
      </w:r>
      <w:r>
        <w:rPr>
          <w:spacing w:val="-4"/>
          <w:sz w:val="24"/>
          <w:szCs w:val="24"/>
        </w:rPr>
        <w:t>变更权</w:t>
      </w:r>
    </w:p>
    <w:p w14:paraId="4650D801">
      <w:pPr>
        <w:pStyle w:val="3"/>
        <w:spacing w:before="161" w:line="250" w:lineRule="auto"/>
        <w:ind w:left="11" w:right="77" w:firstLine="490"/>
        <w:rPr>
          <w:sz w:val="24"/>
          <w:szCs w:val="24"/>
        </w:rPr>
      </w:pPr>
      <w:r>
        <w:rPr>
          <w:spacing w:val="3"/>
          <w:sz w:val="24"/>
          <w:szCs w:val="24"/>
        </w:rPr>
        <w:t>发包人和监理人均可以提出变更。变更指示均通</w:t>
      </w:r>
      <w:r>
        <w:rPr>
          <w:spacing w:val="2"/>
          <w:sz w:val="24"/>
          <w:szCs w:val="24"/>
        </w:rPr>
        <w:t>过监理人发出，监理人发出变更</w:t>
      </w:r>
      <w:r>
        <w:rPr>
          <w:sz w:val="24"/>
          <w:szCs w:val="24"/>
        </w:rPr>
        <w:t xml:space="preserve"> </w:t>
      </w:r>
      <w:r>
        <w:rPr>
          <w:spacing w:val="3"/>
          <w:sz w:val="24"/>
          <w:szCs w:val="24"/>
        </w:rPr>
        <w:t>指示前应征得发包人同意。承包人收到经发包人签认的变更指</w:t>
      </w:r>
      <w:r>
        <w:rPr>
          <w:spacing w:val="2"/>
          <w:sz w:val="24"/>
          <w:szCs w:val="24"/>
        </w:rPr>
        <w:t>示后，方可实施变更。</w:t>
      </w:r>
      <w:r>
        <w:rPr>
          <w:sz w:val="24"/>
          <w:szCs w:val="24"/>
        </w:rPr>
        <w:t xml:space="preserve"> </w:t>
      </w:r>
      <w:r>
        <w:rPr>
          <w:spacing w:val="2"/>
          <w:sz w:val="24"/>
          <w:szCs w:val="24"/>
        </w:rPr>
        <w:t>未经许可，承包人不得擅自对工程的任何部分进行变更。</w:t>
      </w:r>
    </w:p>
    <w:p w14:paraId="0178607C">
      <w:pPr>
        <w:pStyle w:val="3"/>
        <w:spacing w:before="1" w:line="251" w:lineRule="auto"/>
        <w:ind w:left="11" w:right="77" w:firstLine="488"/>
        <w:rPr>
          <w:sz w:val="24"/>
          <w:szCs w:val="24"/>
        </w:rPr>
      </w:pPr>
      <w:r>
        <w:rPr>
          <w:spacing w:val="3"/>
          <w:sz w:val="24"/>
          <w:szCs w:val="24"/>
        </w:rPr>
        <w:t>涉及设计变更的，应由设计人提供变更后的图纸和说</w:t>
      </w:r>
      <w:r>
        <w:rPr>
          <w:spacing w:val="2"/>
          <w:sz w:val="24"/>
          <w:szCs w:val="24"/>
        </w:rPr>
        <w:t>明。如变更超过原设计标准</w:t>
      </w:r>
      <w:r>
        <w:rPr>
          <w:sz w:val="24"/>
          <w:szCs w:val="24"/>
        </w:rPr>
        <w:t xml:space="preserve"> </w:t>
      </w:r>
      <w:r>
        <w:rPr>
          <w:spacing w:val="2"/>
          <w:sz w:val="24"/>
          <w:szCs w:val="24"/>
        </w:rPr>
        <w:t>或批准的建设规模时，发包人应及时办理规划、设计变更等审批手续。</w:t>
      </w:r>
    </w:p>
    <w:p w14:paraId="3AE31570">
      <w:pPr>
        <w:spacing w:line="251" w:lineRule="auto"/>
        <w:rPr>
          <w:sz w:val="24"/>
          <w:szCs w:val="24"/>
        </w:rPr>
        <w:sectPr>
          <w:headerReference r:id="rId129" w:type="default"/>
          <w:footerReference r:id="rId130" w:type="default"/>
          <w:pgSz w:w="11905" w:h="16839"/>
          <w:pgMar w:top="1482" w:right="1416" w:bottom="1595" w:left="1417" w:header="1125" w:footer="1431" w:gutter="0"/>
          <w:pgNumType w:fmt="decimal"/>
          <w:cols w:space="720" w:num="1"/>
        </w:sectPr>
      </w:pPr>
    </w:p>
    <w:p w14:paraId="25293403">
      <w:pPr>
        <w:pStyle w:val="3"/>
        <w:spacing w:line="220" w:lineRule="auto"/>
        <w:ind w:left="26"/>
        <w:outlineLvl w:val="2"/>
        <w:rPr>
          <w:sz w:val="24"/>
          <w:szCs w:val="24"/>
        </w:rPr>
      </w:pPr>
      <w:bookmarkStart w:id="104" w:name="bookmark99"/>
      <w:bookmarkEnd w:id="104"/>
      <w:r>
        <w:rPr>
          <w:spacing w:val="-4"/>
          <w:sz w:val="24"/>
          <w:szCs w:val="24"/>
        </w:rPr>
        <w:t>10.3</w:t>
      </w:r>
      <w:r>
        <w:rPr>
          <w:spacing w:val="-40"/>
          <w:sz w:val="24"/>
          <w:szCs w:val="24"/>
        </w:rPr>
        <w:t xml:space="preserve"> </w:t>
      </w:r>
      <w:r>
        <w:rPr>
          <w:spacing w:val="-4"/>
          <w:sz w:val="24"/>
          <w:szCs w:val="24"/>
        </w:rPr>
        <w:t>变更程序</w:t>
      </w:r>
    </w:p>
    <w:p w14:paraId="2A9581F1">
      <w:pPr>
        <w:pStyle w:val="3"/>
        <w:spacing w:before="158" w:line="220" w:lineRule="auto"/>
        <w:ind w:left="515"/>
        <w:rPr>
          <w:sz w:val="24"/>
          <w:szCs w:val="24"/>
        </w:rPr>
      </w:pPr>
      <w:r>
        <w:rPr>
          <w:sz w:val="24"/>
          <w:szCs w:val="24"/>
        </w:rPr>
        <w:t>10.3.1 发包人提出变更</w:t>
      </w:r>
    </w:p>
    <w:p w14:paraId="33525C80">
      <w:pPr>
        <w:pStyle w:val="3"/>
        <w:spacing w:before="40" w:line="250" w:lineRule="auto"/>
        <w:ind w:left="8" w:right="154" w:firstLine="493"/>
        <w:rPr>
          <w:sz w:val="24"/>
          <w:szCs w:val="24"/>
        </w:rPr>
      </w:pPr>
      <w:r>
        <w:rPr>
          <w:spacing w:val="3"/>
          <w:sz w:val="24"/>
          <w:szCs w:val="24"/>
        </w:rPr>
        <w:t>发包人提出变更的，应通过监理人向承包人发出</w:t>
      </w:r>
      <w:r>
        <w:rPr>
          <w:spacing w:val="2"/>
          <w:sz w:val="24"/>
          <w:szCs w:val="24"/>
        </w:rPr>
        <w:t>变更指示，变更指示应说明计划</w:t>
      </w:r>
      <w:r>
        <w:rPr>
          <w:sz w:val="24"/>
          <w:szCs w:val="24"/>
        </w:rPr>
        <w:t xml:space="preserve"> </w:t>
      </w:r>
      <w:r>
        <w:rPr>
          <w:spacing w:val="2"/>
          <w:sz w:val="24"/>
          <w:szCs w:val="24"/>
        </w:rPr>
        <w:t>变更的工程范围和变更的内容。</w:t>
      </w:r>
    </w:p>
    <w:p w14:paraId="445565BA">
      <w:pPr>
        <w:pStyle w:val="3"/>
        <w:spacing w:line="220" w:lineRule="auto"/>
        <w:ind w:left="515"/>
        <w:rPr>
          <w:sz w:val="24"/>
          <w:szCs w:val="24"/>
        </w:rPr>
      </w:pPr>
      <w:r>
        <w:rPr>
          <w:sz w:val="24"/>
          <w:szCs w:val="24"/>
        </w:rPr>
        <w:t>10.3.2 监理人提出变更建议</w:t>
      </w:r>
    </w:p>
    <w:p w14:paraId="487ED246">
      <w:pPr>
        <w:pStyle w:val="3"/>
        <w:spacing w:before="38" w:line="250" w:lineRule="auto"/>
        <w:ind w:left="11" w:right="154" w:firstLine="487"/>
        <w:rPr>
          <w:sz w:val="24"/>
          <w:szCs w:val="24"/>
        </w:rPr>
      </w:pPr>
      <w:r>
        <w:rPr>
          <w:spacing w:val="3"/>
          <w:sz w:val="24"/>
          <w:szCs w:val="24"/>
        </w:rPr>
        <w:t>监理人提出变更建议的，需要向发包人以书面形式提出</w:t>
      </w:r>
      <w:r>
        <w:rPr>
          <w:spacing w:val="2"/>
          <w:sz w:val="24"/>
          <w:szCs w:val="24"/>
        </w:rPr>
        <w:t>变更计划，说明计划变更</w:t>
      </w:r>
      <w:r>
        <w:rPr>
          <w:sz w:val="24"/>
          <w:szCs w:val="24"/>
        </w:rPr>
        <w:t xml:space="preserve"> </w:t>
      </w:r>
      <w:r>
        <w:rPr>
          <w:spacing w:val="3"/>
          <w:sz w:val="24"/>
          <w:szCs w:val="24"/>
        </w:rPr>
        <w:t>工程范围和变更的内容、理由，以及实施该变更对合同价</w:t>
      </w:r>
      <w:r>
        <w:rPr>
          <w:spacing w:val="2"/>
          <w:sz w:val="24"/>
          <w:szCs w:val="24"/>
        </w:rPr>
        <w:t>格和工期的影响。发包人同</w:t>
      </w:r>
      <w:r>
        <w:rPr>
          <w:sz w:val="24"/>
          <w:szCs w:val="24"/>
        </w:rPr>
        <w:t xml:space="preserve"> </w:t>
      </w:r>
      <w:r>
        <w:rPr>
          <w:spacing w:val="3"/>
          <w:sz w:val="24"/>
          <w:szCs w:val="24"/>
        </w:rPr>
        <w:t>意变更的，由监理人向承包人发出变更指示。发包人不同</w:t>
      </w:r>
      <w:r>
        <w:rPr>
          <w:spacing w:val="2"/>
          <w:sz w:val="24"/>
          <w:szCs w:val="24"/>
        </w:rPr>
        <w:t>意变更的，监理人无权擅自</w:t>
      </w:r>
      <w:r>
        <w:rPr>
          <w:sz w:val="24"/>
          <w:szCs w:val="24"/>
        </w:rPr>
        <w:t xml:space="preserve"> 发出变更指示。</w:t>
      </w:r>
    </w:p>
    <w:p w14:paraId="0C0E4E76">
      <w:pPr>
        <w:pStyle w:val="3"/>
        <w:spacing w:line="219" w:lineRule="auto"/>
        <w:ind w:left="515"/>
        <w:rPr>
          <w:sz w:val="24"/>
          <w:szCs w:val="24"/>
        </w:rPr>
      </w:pPr>
      <w:r>
        <w:rPr>
          <w:spacing w:val="-1"/>
          <w:sz w:val="24"/>
          <w:szCs w:val="24"/>
        </w:rPr>
        <w:t>10.3.3 变更执行</w:t>
      </w:r>
    </w:p>
    <w:p w14:paraId="3FB01C97">
      <w:pPr>
        <w:pStyle w:val="3"/>
        <w:spacing w:before="39" w:line="251" w:lineRule="auto"/>
        <w:ind w:left="8" w:right="154" w:firstLine="489"/>
        <w:rPr>
          <w:sz w:val="24"/>
          <w:szCs w:val="24"/>
        </w:rPr>
      </w:pPr>
      <w:r>
        <w:rPr>
          <w:spacing w:val="3"/>
          <w:sz w:val="24"/>
          <w:szCs w:val="24"/>
        </w:rPr>
        <w:t>承包人收到监理人下达的变更指示后，认为不能执行，</w:t>
      </w:r>
      <w:r>
        <w:rPr>
          <w:spacing w:val="2"/>
          <w:sz w:val="24"/>
          <w:szCs w:val="24"/>
        </w:rPr>
        <w:t>应立即提出不能执行该变</w:t>
      </w:r>
      <w:r>
        <w:rPr>
          <w:sz w:val="24"/>
          <w:szCs w:val="24"/>
        </w:rPr>
        <w:t xml:space="preserve"> </w:t>
      </w:r>
      <w:r>
        <w:rPr>
          <w:spacing w:val="3"/>
          <w:sz w:val="24"/>
          <w:szCs w:val="24"/>
        </w:rPr>
        <w:t>更指示的理由。承包人认为可以执行变更的，应当书面说明实施</w:t>
      </w:r>
      <w:r>
        <w:rPr>
          <w:spacing w:val="2"/>
          <w:sz w:val="24"/>
          <w:szCs w:val="24"/>
        </w:rPr>
        <w:t>该变更指示对合同价</w:t>
      </w:r>
      <w:r>
        <w:rPr>
          <w:sz w:val="24"/>
          <w:szCs w:val="24"/>
        </w:rPr>
        <w:t xml:space="preserve"> </w:t>
      </w:r>
      <w:r>
        <w:rPr>
          <w:spacing w:val="3"/>
          <w:sz w:val="24"/>
          <w:szCs w:val="24"/>
        </w:rPr>
        <w:t>格和工期的影响，且合同当事人应当按照第</w:t>
      </w:r>
      <w:r>
        <w:rPr>
          <w:spacing w:val="2"/>
          <w:sz w:val="24"/>
          <w:szCs w:val="24"/>
        </w:rPr>
        <w:t>10.4款〔变更估价〕约定确定变更估价。</w:t>
      </w:r>
    </w:p>
    <w:p w14:paraId="0D95BC7E">
      <w:pPr>
        <w:pStyle w:val="3"/>
        <w:spacing w:before="115" w:line="218" w:lineRule="auto"/>
        <w:ind w:left="26"/>
        <w:outlineLvl w:val="2"/>
        <w:rPr>
          <w:sz w:val="24"/>
          <w:szCs w:val="24"/>
        </w:rPr>
      </w:pPr>
      <w:bookmarkStart w:id="105" w:name="bookmark100"/>
      <w:bookmarkEnd w:id="105"/>
      <w:r>
        <w:rPr>
          <w:spacing w:val="-4"/>
          <w:sz w:val="24"/>
          <w:szCs w:val="24"/>
        </w:rPr>
        <w:t>10.4</w:t>
      </w:r>
      <w:r>
        <w:rPr>
          <w:spacing w:val="-40"/>
          <w:sz w:val="24"/>
          <w:szCs w:val="24"/>
        </w:rPr>
        <w:t xml:space="preserve"> </w:t>
      </w:r>
      <w:r>
        <w:rPr>
          <w:spacing w:val="-4"/>
          <w:sz w:val="24"/>
          <w:szCs w:val="24"/>
        </w:rPr>
        <w:t>变更估价</w:t>
      </w:r>
    </w:p>
    <w:p w14:paraId="7FD1B2FD">
      <w:pPr>
        <w:pStyle w:val="3"/>
        <w:spacing w:before="163" w:line="218" w:lineRule="auto"/>
        <w:ind w:left="515"/>
        <w:rPr>
          <w:sz w:val="24"/>
          <w:szCs w:val="24"/>
        </w:rPr>
      </w:pPr>
      <w:r>
        <w:rPr>
          <w:spacing w:val="-1"/>
          <w:sz w:val="24"/>
          <w:szCs w:val="24"/>
        </w:rPr>
        <w:t>10.4.1 变更估价原则</w:t>
      </w:r>
    </w:p>
    <w:p w14:paraId="58560430">
      <w:pPr>
        <w:pStyle w:val="3"/>
        <w:spacing w:before="40" w:line="218" w:lineRule="auto"/>
        <w:ind w:left="512"/>
        <w:rPr>
          <w:sz w:val="24"/>
          <w:szCs w:val="24"/>
        </w:rPr>
      </w:pPr>
      <w:r>
        <w:rPr>
          <w:spacing w:val="2"/>
          <w:sz w:val="24"/>
          <w:szCs w:val="24"/>
        </w:rPr>
        <w:t>除专用合同条款另有约定外，变更估价按照本款约定</w:t>
      </w:r>
      <w:r>
        <w:rPr>
          <w:spacing w:val="1"/>
          <w:sz w:val="24"/>
          <w:szCs w:val="24"/>
        </w:rPr>
        <w:t>处理：</w:t>
      </w:r>
    </w:p>
    <w:p w14:paraId="40BFC7AC">
      <w:pPr>
        <w:pStyle w:val="3"/>
        <w:spacing w:before="43" w:line="218" w:lineRule="auto"/>
        <w:ind w:left="509"/>
        <w:rPr>
          <w:sz w:val="24"/>
          <w:szCs w:val="24"/>
        </w:rPr>
      </w:pPr>
      <w:r>
        <w:rPr>
          <w:spacing w:val="2"/>
          <w:sz w:val="24"/>
          <w:szCs w:val="24"/>
        </w:rPr>
        <w:t>（1）已标价工程量清单或预算书有相同项目的，按照相同项目单价认定；</w:t>
      </w:r>
    </w:p>
    <w:p w14:paraId="6B29E7CA">
      <w:pPr>
        <w:pStyle w:val="3"/>
        <w:spacing w:before="40" w:line="234" w:lineRule="auto"/>
        <w:ind w:left="28" w:right="82" w:firstLine="481"/>
        <w:rPr>
          <w:sz w:val="24"/>
          <w:szCs w:val="24"/>
        </w:rPr>
      </w:pPr>
      <w:r>
        <w:rPr>
          <w:spacing w:val="1"/>
          <w:sz w:val="24"/>
          <w:szCs w:val="24"/>
        </w:rPr>
        <w:t>（2）已标价工程量清单或预算书中无相同项目，但有类似项目的，参照类似项目</w:t>
      </w:r>
      <w:r>
        <w:rPr>
          <w:sz w:val="24"/>
          <w:szCs w:val="24"/>
        </w:rPr>
        <w:t xml:space="preserve"> </w:t>
      </w:r>
      <w:r>
        <w:rPr>
          <w:spacing w:val="-3"/>
          <w:sz w:val="24"/>
          <w:szCs w:val="24"/>
        </w:rPr>
        <w:t>的单价认定；</w:t>
      </w:r>
    </w:p>
    <w:p w14:paraId="1BA8CCB3">
      <w:pPr>
        <w:pStyle w:val="3"/>
        <w:spacing w:before="42" w:line="242" w:lineRule="auto"/>
        <w:ind w:left="14" w:right="80" w:firstLine="495"/>
        <w:rPr>
          <w:sz w:val="24"/>
          <w:szCs w:val="24"/>
        </w:rPr>
      </w:pPr>
      <w:r>
        <w:rPr>
          <w:spacing w:val="1"/>
          <w:sz w:val="24"/>
          <w:szCs w:val="24"/>
        </w:rPr>
        <w:t>（3）变更导致实际完成的变更工程量与已标价工程量清单或预算书中列明的该项</w:t>
      </w:r>
      <w:r>
        <w:rPr>
          <w:sz w:val="24"/>
          <w:szCs w:val="24"/>
        </w:rPr>
        <w:t xml:space="preserve"> </w:t>
      </w:r>
      <w:r>
        <w:rPr>
          <w:spacing w:val="1"/>
          <w:sz w:val="24"/>
          <w:szCs w:val="24"/>
        </w:rPr>
        <w:t>目工程量的变化幅度超过15%的，或已标价工程量清单或预算书中无相同项目及类似项</w:t>
      </w:r>
      <w:r>
        <w:rPr>
          <w:spacing w:val="11"/>
          <w:sz w:val="24"/>
          <w:szCs w:val="24"/>
        </w:rPr>
        <w:t xml:space="preserve"> </w:t>
      </w:r>
      <w:r>
        <w:rPr>
          <w:spacing w:val="1"/>
          <w:sz w:val="24"/>
          <w:szCs w:val="24"/>
        </w:rPr>
        <w:t>目单价的，按照合理的成本与利润构成的原则，由合同当事人按照第4.4款〔商定或确</w:t>
      </w:r>
      <w:r>
        <w:rPr>
          <w:spacing w:val="14"/>
          <w:sz w:val="24"/>
          <w:szCs w:val="24"/>
        </w:rPr>
        <w:t xml:space="preserve"> </w:t>
      </w:r>
      <w:r>
        <w:rPr>
          <w:spacing w:val="1"/>
          <w:sz w:val="24"/>
          <w:szCs w:val="24"/>
        </w:rPr>
        <w:t>定〕确定变更工作的单价。</w:t>
      </w:r>
    </w:p>
    <w:p w14:paraId="41215472">
      <w:pPr>
        <w:pStyle w:val="3"/>
        <w:spacing w:before="41" w:line="218" w:lineRule="auto"/>
        <w:ind w:left="515"/>
        <w:rPr>
          <w:sz w:val="24"/>
          <w:szCs w:val="24"/>
        </w:rPr>
      </w:pPr>
      <w:r>
        <w:rPr>
          <w:spacing w:val="-1"/>
          <w:sz w:val="24"/>
          <w:szCs w:val="24"/>
        </w:rPr>
        <w:t>10.4.2 变更估价程序</w:t>
      </w:r>
    </w:p>
    <w:p w14:paraId="0522B3E4">
      <w:pPr>
        <w:pStyle w:val="3"/>
        <w:spacing w:before="43" w:line="250" w:lineRule="auto"/>
        <w:ind w:left="9" w:right="80" w:firstLine="488"/>
        <w:rPr>
          <w:sz w:val="24"/>
          <w:szCs w:val="24"/>
        </w:rPr>
      </w:pPr>
      <w:r>
        <w:rPr>
          <w:spacing w:val="3"/>
          <w:sz w:val="24"/>
          <w:szCs w:val="24"/>
        </w:rPr>
        <w:t>承包人应在收到变更指示后14天内，向监理</w:t>
      </w:r>
      <w:r>
        <w:rPr>
          <w:spacing w:val="2"/>
          <w:sz w:val="24"/>
          <w:szCs w:val="24"/>
        </w:rPr>
        <w:t>人提交变更估价申请。监理人应在收</w:t>
      </w:r>
      <w:r>
        <w:rPr>
          <w:sz w:val="24"/>
          <w:szCs w:val="24"/>
        </w:rPr>
        <w:t xml:space="preserve"> </w:t>
      </w:r>
      <w:r>
        <w:rPr>
          <w:spacing w:val="2"/>
          <w:sz w:val="24"/>
          <w:szCs w:val="24"/>
        </w:rPr>
        <w:t>到承包人提交的变更估价申请后7天内审查完</w:t>
      </w:r>
      <w:r>
        <w:rPr>
          <w:spacing w:val="1"/>
          <w:sz w:val="24"/>
          <w:szCs w:val="24"/>
        </w:rPr>
        <w:t>毕并报送发包人，监理人对变更估价申请</w:t>
      </w:r>
      <w:r>
        <w:rPr>
          <w:sz w:val="24"/>
          <w:szCs w:val="24"/>
        </w:rPr>
        <w:t xml:space="preserve"> </w:t>
      </w:r>
      <w:r>
        <w:rPr>
          <w:spacing w:val="3"/>
          <w:sz w:val="24"/>
          <w:szCs w:val="24"/>
        </w:rPr>
        <w:t>有异议，通知承包人修改后重新提交。发包人应在承</w:t>
      </w:r>
      <w:r>
        <w:rPr>
          <w:spacing w:val="2"/>
          <w:sz w:val="24"/>
          <w:szCs w:val="24"/>
        </w:rPr>
        <w:t>包人提交变更估价申请后14天内</w:t>
      </w:r>
      <w:r>
        <w:rPr>
          <w:sz w:val="24"/>
          <w:szCs w:val="24"/>
        </w:rPr>
        <w:t xml:space="preserve"> </w:t>
      </w:r>
      <w:r>
        <w:rPr>
          <w:spacing w:val="3"/>
          <w:sz w:val="24"/>
          <w:szCs w:val="24"/>
        </w:rPr>
        <w:t>审批完毕。发包人逾期未完成审批或未提出异议的，视为认可</w:t>
      </w:r>
      <w:r>
        <w:rPr>
          <w:spacing w:val="2"/>
          <w:sz w:val="24"/>
          <w:szCs w:val="24"/>
        </w:rPr>
        <w:t>承包人提交的变更估价</w:t>
      </w:r>
      <w:r>
        <w:rPr>
          <w:sz w:val="24"/>
          <w:szCs w:val="24"/>
        </w:rPr>
        <w:t xml:space="preserve"> </w:t>
      </w:r>
      <w:r>
        <w:rPr>
          <w:spacing w:val="-3"/>
          <w:sz w:val="24"/>
          <w:szCs w:val="24"/>
        </w:rPr>
        <w:t>申请。</w:t>
      </w:r>
    </w:p>
    <w:p w14:paraId="02739D2C">
      <w:pPr>
        <w:pStyle w:val="3"/>
        <w:spacing w:before="1" w:line="217" w:lineRule="auto"/>
        <w:ind w:left="516"/>
        <w:rPr>
          <w:sz w:val="24"/>
          <w:szCs w:val="24"/>
        </w:rPr>
      </w:pPr>
      <w:r>
        <w:rPr>
          <w:spacing w:val="1"/>
          <w:sz w:val="24"/>
          <w:szCs w:val="24"/>
        </w:rPr>
        <w:t>因变更引起的价格调整应计入最近一期的进度款中支付。</w:t>
      </w:r>
    </w:p>
    <w:p w14:paraId="19FEBFA0">
      <w:pPr>
        <w:pStyle w:val="3"/>
        <w:spacing w:before="161" w:line="219" w:lineRule="auto"/>
        <w:ind w:left="26"/>
        <w:outlineLvl w:val="2"/>
        <w:rPr>
          <w:sz w:val="24"/>
          <w:szCs w:val="24"/>
        </w:rPr>
      </w:pPr>
      <w:bookmarkStart w:id="106" w:name="bookmark101"/>
      <w:bookmarkEnd w:id="106"/>
      <w:r>
        <w:rPr>
          <w:spacing w:val="-1"/>
          <w:sz w:val="24"/>
          <w:szCs w:val="24"/>
        </w:rPr>
        <w:t>10.5</w:t>
      </w:r>
      <w:r>
        <w:rPr>
          <w:spacing w:val="-45"/>
          <w:sz w:val="24"/>
          <w:szCs w:val="24"/>
        </w:rPr>
        <w:t xml:space="preserve"> </w:t>
      </w:r>
      <w:r>
        <w:rPr>
          <w:spacing w:val="-1"/>
          <w:sz w:val="24"/>
          <w:szCs w:val="24"/>
        </w:rPr>
        <w:t>承包人的合理化建议</w:t>
      </w:r>
    </w:p>
    <w:p w14:paraId="2677EA7C">
      <w:pPr>
        <w:pStyle w:val="3"/>
        <w:spacing w:before="162" w:line="250" w:lineRule="auto"/>
        <w:ind w:left="11" w:right="154" w:firstLine="486"/>
        <w:rPr>
          <w:sz w:val="24"/>
          <w:szCs w:val="24"/>
        </w:rPr>
      </w:pPr>
      <w:r>
        <w:rPr>
          <w:spacing w:val="3"/>
          <w:sz w:val="24"/>
          <w:szCs w:val="24"/>
        </w:rPr>
        <w:t>承包人提出合理化建议的，应向监理人提交合理化建议</w:t>
      </w:r>
      <w:r>
        <w:rPr>
          <w:spacing w:val="2"/>
          <w:sz w:val="24"/>
          <w:szCs w:val="24"/>
        </w:rPr>
        <w:t>说明，说明建议的内容和</w:t>
      </w:r>
      <w:r>
        <w:rPr>
          <w:sz w:val="24"/>
          <w:szCs w:val="24"/>
        </w:rPr>
        <w:t xml:space="preserve"> </w:t>
      </w:r>
      <w:r>
        <w:rPr>
          <w:spacing w:val="2"/>
          <w:sz w:val="24"/>
          <w:szCs w:val="24"/>
        </w:rPr>
        <w:t>理由，以及实施该建议对合同价格和工期的影响。</w:t>
      </w:r>
    </w:p>
    <w:p w14:paraId="7176B986">
      <w:pPr>
        <w:pStyle w:val="3"/>
        <w:spacing w:before="6" w:line="249" w:lineRule="auto"/>
        <w:ind w:left="8" w:firstLine="503"/>
        <w:jc w:val="both"/>
        <w:rPr>
          <w:sz w:val="24"/>
          <w:szCs w:val="24"/>
        </w:rPr>
      </w:pPr>
      <w:r>
        <w:rPr>
          <w:spacing w:val="1"/>
          <w:sz w:val="24"/>
          <w:szCs w:val="24"/>
        </w:rPr>
        <w:t>除专用合同条款另有约定外，监理人应在收到承包人提交的合理化建议后7天内审</w:t>
      </w:r>
      <w:r>
        <w:rPr>
          <w:sz w:val="24"/>
          <w:szCs w:val="24"/>
        </w:rPr>
        <w:t xml:space="preserve"> </w:t>
      </w:r>
      <w:r>
        <w:rPr>
          <w:spacing w:val="3"/>
          <w:sz w:val="24"/>
          <w:szCs w:val="24"/>
        </w:rPr>
        <w:t>查完毕并报送发包人，发现其中存在技术上的缺陷，应通知承包</w:t>
      </w:r>
      <w:r>
        <w:rPr>
          <w:spacing w:val="2"/>
          <w:sz w:val="24"/>
          <w:szCs w:val="24"/>
        </w:rPr>
        <w:t>人修改。发包人应在</w:t>
      </w:r>
      <w:r>
        <w:rPr>
          <w:sz w:val="24"/>
          <w:szCs w:val="24"/>
        </w:rPr>
        <w:t xml:space="preserve">  </w:t>
      </w:r>
      <w:r>
        <w:rPr>
          <w:spacing w:val="2"/>
          <w:sz w:val="24"/>
          <w:szCs w:val="24"/>
        </w:rPr>
        <w:t>收到监理人报送的合理化建议后7天内审批完毕</w:t>
      </w:r>
      <w:r>
        <w:rPr>
          <w:spacing w:val="1"/>
          <w:sz w:val="24"/>
          <w:szCs w:val="24"/>
        </w:rPr>
        <w:t>。合理化建议经发包人批准的，监理人</w:t>
      </w:r>
      <w:r>
        <w:rPr>
          <w:sz w:val="24"/>
          <w:szCs w:val="24"/>
        </w:rPr>
        <w:t xml:space="preserve"> </w:t>
      </w:r>
      <w:r>
        <w:rPr>
          <w:spacing w:val="1"/>
          <w:sz w:val="24"/>
          <w:szCs w:val="24"/>
        </w:rPr>
        <w:t>应及时发出变更指示，由此引起的合同价格</w:t>
      </w:r>
      <w:r>
        <w:rPr>
          <w:sz w:val="24"/>
          <w:szCs w:val="24"/>
        </w:rPr>
        <w:t xml:space="preserve">调整按照第10.4款〔变更估价〕约定执行。 </w:t>
      </w:r>
      <w:r>
        <w:rPr>
          <w:spacing w:val="2"/>
          <w:sz w:val="24"/>
          <w:szCs w:val="24"/>
        </w:rPr>
        <w:t>发包人不同意变更的，监理人应书面通知承包人。</w:t>
      </w:r>
    </w:p>
    <w:p w14:paraId="3B006A36">
      <w:pPr>
        <w:pStyle w:val="3"/>
        <w:spacing w:before="1" w:line="251" w:lineRule="auto"/>
        <w:ind w:left="10" w:right="154" w:firstLine="488"/>
        <w:rPr>
          <w:sz w:val="24"/>
          <w:szCs w:val="24"/>
        </w:rPr>
      </w:pPr>
      <w:r>
        <w:rPr>
          <w:spacing w:val="3"/>
          <w:sz w:val="24"/>
          <w:szCs w:val="24"/>
        </w:rPr>
        <w:t>合理化建议降低了合同价格或者提高了工程经济效益的</w:t>
      </w:r>
      <w:r>
        <w:rPr>
          <w:spacing w:val="2"/>
          <w:sz w:val="24"/>
          <w:szCs w:val="24"/>
        </w:rPr>
        <w:t>，发包人可对承包人给予</w:t>
      </w:r>
      <w:r>
        <w:rPr>
          <w:sz w:val="24"/>
          <w:szCs w:val="24"/>
        </w:rPr>
        <w:t xml:space="preserve"> </w:t>
      </w:r>
      <w:r>
        <w:rPr>
          <w:spacing w:val="2"/>
          <w:sz w:val="24"/>
          <w:szCs w:val="24"/>
        </w:rPr>
        <w:t>奖励，奖励的方法和金额在专用合同条款中约定。</w:t>
      </w:r>
    </w:p>
    <w:p w14:paraId="56278EC7">
      <w:pPr>
        <w:spacing w:line="251" w:lineRule="auto"/>
        <w:rPr>
          <w:sz w:val="24"/>
          <w:szCs w:val="24"/>
        </w:rPr>
        <w:sectPr>
          <w:headerReference r:id="rId131" w:type="default"/>
          <w:footerReference r:id="rId132" w:type="default"/>
          <w:pgSz w:w="11905" w:h="16839"/>
          <w:pgMar w:top="1482" w:right="1339" w:bottom="1596" w:left="1417" w:header="1125" w:footer="1431" w:gutter="0"/>
          <w:pgNumType w:fmt="decimal"/>
          <w:cols w:space="720" w:num="1"/>
        </w:sectPr>
      </w:pPr>
    </w:p>
    <w:p w14:paraId="52A4BFB7">
      <w:pPr>
        <w:pStyle w:val="3"/>
        <w:spacing w:line="220" w:lineRule="auto"/>
        <w:ind w:left="26"/>
        <w:outlineLvl w:val="2"/>
        <w:rPr>
          <w:sz w:val="24"/>
          <w:szCs w:val="24"/>
        </w:rPr>
      </w:pPr>
      <w:bookmarkStart w:id="107" w:name="bookmark102"/>
      <w:bookmarkEnd w:id="107"/>
      <w:r>
        <w:rPr>
          <w:spacing w:val="-1"/>
          <w:sz w:val="24"/>
          <w:szCs w:val="24"/>
        </w:rPr>
        <w:t>10.6</w:t>
      </w:r>
      <w:r>
        <w:rPr>
          <w:spacing w:val="-45"/>
          <w:sz w:val="24"/>
          <w:szCs w:val="24"/>
        </w:rPr>
        <w:t xml:space="preserve"> </w:t>
      </w:r>
      <w:r>
        <w:rPr>
          <w:spacing w:val="-1"/>
          <w:sz w:val="24"/>
          <w:szCs w:val="24"/>
        </w:rPr>
        <w:t>变更引起的工期调整</w:t>
      </w:r>
    </w:p>
    <w:p w14:paraId="21B67AEE">
      <w:pPr>
        <w:pStyle w:val="3"/>
        <w:spacing w:before="158" w:line="253" w:lineRule="auto"/>
        <w:ind w:left="8" w:right="77" w:firstLine="508"/>
        <w:rPr>
          <w:sz w:val="24"/>
          <w:szCs w:val="24"/>
        </w:rPr>
      </w:pPr>
      <w:r>
        <w:rPr>
          <w:spacing w:val="2"/>
          <w:sz w:val="24"/>
          <w:szCs w:val="24"/>
        </w:rPr>
        <w:t>因变更引起工期变化的，合同当事人均可要求调整合同工期，由合同当事人按照</w:t>
      </w:r>
      <w:r>
        <w:rPr>
          <w:spacing w:val="6"/>
          <w:sz w:val="24"/>
          <w:szCs w:val="24"/>
        </w:rPr>
        <w:t xml:space="preserve"> </w:t>
      </w:r>
      <w:r>
        <w:rPr>
          <w:spacing w:val="2"/>
          <w:sz w:val="24"/>
          <w:szCs w:val="24"/>
        </w:rPr>
        <w:t>第4.4款〔商定或确定〕并参考工程所在地的工期定额标准确定增减工期天数。</w:t>
      </w:r>
    </w:p>
    <w:p w14:paraId="1D0759AE">
      <w:pPr>
        <w:pStyle w:val="3"/>
        <w:spacing w:before="112" w:line="218" w:lineRule="auto"/>
        <w:ind w:left="26"/>
        <w:outlineLvl w:val="2"/>
        <w:rPr>
          <w:sz w:val="24"/>
          <w:szCs w:val="24"/>
        </w:rPr>
      </w:pPr>
      <w:bookmarkStart w:id="108" w:name="bookmark103"/>
      <w:bookmarkEnd w:id="108"/>
      <w:r>
        <w:rPr>
          <w:spacing w:val="-5"/>
          <w:sz w:val="24"/>
          <w:szCs w:val="24"/>
        </w:rPr>
        <w:t>10.7</w:t>
      </w:r>
      <w:r>
        <w:rPr>
          <w:spacing w:val="-39"/>
          <w:sz w:val="24"/>
          <w:szCs w:val="24"/>
        </w:rPr>
        <w:t xml:space="preserve"> </w:t>
      </w:r>
      <w:r>
        <w:rPr>
          <w:spacing w:val="-5"/>
          <w:sz w:val="24"/>
          <w:szCs w:val="24"/>
        </w:rPr>
        <w:t>暂估价</w:t>
      </w:r>
    </w:p>
    <w:p w14:paraId="7D0B1A86">
      <w:pPr>
        <w:pStyle w:val="3"/>
        <w:spacing w:before="163" w:line="249" w:lineRule="auto"/>
        <w:ind w:left="9" w:right="77" w:firstLine="496"/>
        <w:rPr>
          <w:sz w:val="24"/>
          <w:szCs w:val="24"/>
        </w:rPr>
      </w:pPr>
      <w:r>
        <w:rPr>
          <w:spacing w:val="2"/>
          <w:sz w:val="24"/>
          <w:szCs w:val="24"/>
        </w:rPr>
        <w:t>暂估价专业分包工程、服务、材料和工程设备的明细由合同当事人在专用合同条</w:t>
      </w:r>
      <w:r>
        <w:rPr>
          <w:spacing w:val="17"/>
          <w:sz w:val="24"/>
          <w:szCs w:val="24"/>
        </w:rPr>
        <w:t xml:space="preserve"> </w:t>
      </w:r>
      <w:r>
        <w:rPr>
          <w:spacing w:val="-1"/>
          <w:sz w:val="24"/>
          <w:szCs w:val="24"/>
        </w:rPr>
        <w:t>款中约定。</w:t>
      </w:r>
    </w:p>
    <w:p w14:paraId="43C99AB5">
      <w:pPr>
        <w:pStyle w:val="3"/>
        <w:spacing w:before="1" w:line="217" w:lineRule="auto"/>
        <w:ind w:left="515"/>
        <w:rPr>
          <w:sz w:val="24"/>
          <w:szCs w:val="24"/>
        </w:rPr>
      </w:pPr>
      <w:r>
        <w:rPr>
          <w:sz w:val="24"/>
          <w:szCs w:val="24"/>
        </w:rPr>
        <w:t>10.7.1 依法必须招标的暂估价项目</w:t>
      </w:r>
    </w:p>
    <w:p w14:paraId="5C7AE157">
      <w:pPr>
        <w:pStyle w:val="3"/>
        <w:spacing w:before="43" w:line="250" w:lineRule="auto"/>
        <w:ind w:left="7" w:right="122" w:firstLine="489"/>
        <w:rPr>
          <w:sz w:val="24"/>
          <w:szCs w:val="24"/>
        </w:rPr>
      </w:pPr>
      <w:r>
        <w:rPr>
          <w:sz w:val="24"/>
          <w:szCs w:val="24"/>
        </w:rPr>
        <w:t>对于依法必须招标的暂估价项目，采取以下第</w:t>
      </w:r>
      <w:r>
        <w:rPr>
          <w:spacing w:val="-22"/>
          <w:sz w:val="24"/>
          <w:szCs w:val="24"/>
        </w:rPr>
        <w:t xml:space="preserve"> </w:t>
      </w:r>
      <w:r>
        <w:rPr>
          <w:sz w:val="24"/>
          <w:szCs w:val="24"/>
        </w:rPr>
        <w:t>1</w:t>
      </w:r>
      <w:r>
        <w:rPr>
          <w:spacing w:val="-48"/>
          <w:sz w:val="24"/>
          <w:szCs w:val="24"/>
        </w:rPr>
        <w:t xml:space="preserve"> </w:t>
      </w:r>
      <w:r>
        <w:rPr>
          <w:sz w:val="24"/>
          <w:szCs w:val="24"/>
        </w:rPr>
        <w:t xml:space="preserve">种方式确定。合同当事人也可以 </w:t>
      </w:r>
      <w:r>
        <w:rPr>
          <w:spacing w:val="2"/>
          <w:sz w:val="24"/>
          <w:szCs w:val="24"/>
        </w:rPr>
        <w:t>在专用合同条款中选择其他招标方式。</w:t>
      </w:r>
    </w:p>
    <w:p w14:paraId="67E068BD">
      <w:pPr>
        <w:pStyle w:val="3"/>
        <w:spacing w:line="249" w:lineRule="auto"/>
        <w:ind w:left="28" w:right="122" w:firstLine="469"/>
        <w:rPr>
          <w:sz w:val="24"/>
          <w:szCs w:val="24"/>
        </w:rPr>
      </w:pPr>
      <w:r>
        <w:rPr>
          <w:sz w:val="24"/>
          <w:szCs w:val="24"/>
        </w:rPr>
        <w:t>第</w:t>
      </w:r>
      <w:r>
        <w:rPr>
          <w:spacing w:val="-23"/>
          <w:sz w:val="24"/>
          <w:szCs w:val="24"/>
        </w:rPr>
        <w:t xml:space="preserve"> </w:t>
      </w:r>
      <w:r>
        <w:rPr>
          <w:sz w:val="24"/>
          <w:szCs w:val="24"/>
        </w:rPr>
        <w:t>1</w:t>
      </w:r>
      <w:r>
        <w:rPr>
          <w:spacing w:val="-48"/>
          <w:sz w:val="24"/>
          <w:szCs w:val="24"/>
        </w:rPr>
        <w:t xml:space="preserve"> </w:t>
      </w:r>
      <w:r>
        <w:rPr>
          <w:sz w:val="24"/>
          <w:szCs w:val="24"/>
        </w:rPr>
        <w:t>种方式：对于依法必须招标的暂估价项目，由承包人招标，对该暂估价项目 的确认和批准按照以下约定执行：</w:t>
      </w:r>
    </w:p>
    <w:p w14:paraId="600FB1AB">
      <w:pPr>
        <w:pStyle w:val="3"/>
        <w:spacing w:before="3" w:line="239" w:lineRule="auto"/>
        <w:ind w:left="8" w:right="122" w:firstLine="501"/>
        <w:rPr>
          <w:sz w:val="24"/>
          <w:szCs w:val="24"/>
        </w:rPr>
      </w:pPr>
      <w:r>
        <w:rPr>
          <w:sz w:val="24"/>
          <w:szCs w:val="24"/>
        </w:rPr>
        <w:t>（1）承包人应当根据施工进度计划，在招标工作启动前</w:t>
      </w:r>
      <w:r>
        <w:rPr>
          <w:spacing w:val="-30"/>
          <w:sz w:val="24"/>
          <w:szCs w:val="24"/>
        </w:rPr>
        <w:t xml:space="preserve"> </w:t>
      </w:r>
      <w:r>
        <w:rPr>
          <w:spacing w:val="-1"/>
          <w:sz w:val="24"/>
          <w:szCs w:val="24"/>
        </w:rPr>
        <w:t>14</w:t>
      </w:r>
      <w:r>
        <w:rPr>
          <w:spacing w:val="-41"/>
          <w:sz w:val="24"/>
          <w:szCs w:val="24"/>
        </w:rPr>
        <w:t xml:space="preserve"> </w:t>
      </w:r>
      <w:r>
        <w:rPr>
          <w:spacing w:val="-1"/>
          <w:sz w:val="24"/>
          <w:szCs w:val="24"/>
        </w:rPr>
        <w:t>天将招标方案通过监</w:t>
      </w:r>
      <w:r>
        <w:rPr>
          <w:sz w:val="24"/>
          <w:szCs w:val="24"/>
        </w:rPr>
        <w:t xml:space="preserve"> </w:t>
      </w:r>
      <w:r>
        <w:rPr>
          <w:spacing w:val="1"/>
          <w:sz w:val="24"/>
          <w:szCs w:val="24"/>
        </w:rPr>
        <w:t>理人报送发包人审查，发包人应当在收到承包人报</w:t>
      </w:r>
      <w:r>
        <w:rPr>
          <w:sz w:val="24"/>
          <w:szCs w:val="24"/>
        </w:rPr>
        <w:t>送的招标方案后</w:t>
      </w:r>
      <w:r>
        <w:rPr>
          <w:spacing w:val="-40"/>
          <w:sz w:val="24"/>
          <w:szCs w:val="24"/>
        </w:rPr>
        <w:t xml:space="preserve"> </w:t>
      </w:r>
      <w:r>
        <w:rPr>
          <w:sz w:val="24"/>
          <w:szCs w:val="24"/>
        </w:rPr>
        <w:t>7</w:t>
      </w:r>
      <w:r>
        <w:rPr>
          <w:spacing w:val="-43"/>
          <w:sz w:val="24"/>
          <w:szCs w:val="24"/>
        </w:rPr>
        <w:t xml:space="preserve"> </w:t>
      </w:r>
      <w:r>
        <w:rPr>
          <w:sz w:val="24"/>
          <w:szCs w:val="24"/>
        </w:rPr>
        <w:t xml:space="preserve">天内批准或提出 </w:t>
      </w:r>
      <w:r>
        <w:rPr>
          <w:spacing w:val="2"/>
          <w:sz w:val="24"/>
          <w:szCs w:val="24"/>
        </w:rPr>
        <w:t>修改意见。承包人应当按照经过发包人批准的招标方案开展招标工作；</w:t>
      </w:r>
    </w:p>
    <w:p w14:paraId="4B991FC7">
      <w:pPr>
        <w:pStyle w:val="3"/>
        <w:spacing w:before="43" w:line="239" w:lineRule="auto"/>
        <w:ind w:left="10" w:right="61" w:firstLine="499"/>
        <w:rPr>
          <w:sz w:val="24"/>
          <w:szCs w:val="24"/>
        </w:rPr>
      </w:pPr>
      <w:r>
        <w:rPr>
          <w:sz w:val="24"/>
          <w:szCs w:val="24"/>
        </w:rPr>
        <w:t>（2）承包人应当根据施工进度计划，提前</w:t>
      </w:r>
      <w:r>
        <w:rPr>
          <w:spacing w:val="-28"/>
          <w:sz w:val="24"/>
          <w:szCs w:val="24"/>
        </w:rPr>
        <w:t xml:space="preserve"> </w:t>
      </w:r>
      <w:r>
        <w:rPr>
          <w:sz w:val="24"/>
          <w:szCs w:val="24"/>
        </w:rPr>
        <w:t>14</w:t>
      </w:r>
      <w:r>
        <w:rPr>
          <w:spacing w:val="-43"/>
          <w:sz w:val="24"/>
          <w:szCs w:val="24"/>
        </w:rPr>
        <w:t xml:space="preserve"> </w:t>
      </w:r>
      <w:r>
        <w:rPr>
          <w:sz w:val="24"/>
          <w:szCs w:val="24"/>
        </w:rPr>
        <w:t>天将招标</w:t>
      </w:r>
      <w:r>
        <w:rPr>
          <w:spacing w:val="-1"/>
          <w:sz w:val="24"/>
          <w:szCs w:val="24"/>
        </w:rPr>
        <w:t>文件通过监理人报送发包</w:t>
      </w:r>
      <w:r>
        <w:rPr>
          <w:sz w:val="24"/>
          <w:szCs w:val="24"/>
        </w:rPr>
        <w:t xml:space="preserve"> </w:t>
      </w:r>
      <w:r>
        <w:rPr>
          <w:spacing w:val="-3"/>
          <w:sz w:val="24"/>
          <w:szCs w:val="24"/>
        </w:rPr>
        <w:t>人审批，发包人应当在收到承包人报送的相关文件后</w:t>
      </w:r>
      <w:r>
        <w:rPr>
          <w:spacing w:val="-62"/>
          <w:sz w:val="24"/>
          <w:szCs w:val="24"/>
        </w:rPr>
        <w:t xml:space="preserve"> </w:t>
      </w:r>
      <w:r>
        <w:rPr>
          <w:spacing w:val="-3"/>
          <w:sz w:val="24"/>
          <w:szCs w:val="24"/>
        </w:rPr>
        <w:t>7</w:t>
      </w:r>
      <w:r>
        <w:rPr>
          <w:spacing w:val="-66"/>
          <w:sz w:val="24"/>
          <w:szCs w:val="24"/>
        </w:rPr>
        <w:t xml:space="preserve"> </w:t>
      </w:r>
      <w:r>
        <w:rPr>
          <w:spacing w:val="-3"/>
          <w:sz w:val="24"/>
          <w:szCs w:val="24"/>
        </w:rPr>
        <w:t>天内完成审批或提出修改意见；</w:t>
      </w:r>
      <w:r>
        <w:rPr>
          <w:sz w:val="24"/>
          <w:szCs w:val="24"/>
        </w:rPr>
        <w:t xml:space="preserve"> </w:t>
      </w:r>
      <w:r>
        <w:rPr>
          <w:spacing w:val="2"/>
          <w:sz w:val="24"/>
          <w:szCs w:val="24"/>
        </w:rPr>
        <w:t>发包人有权确定招标控制价并按照法律规定参加评标；</w:t>
      </w:r>
    </w:p>
    <w:p w14:paraId="010053E7">
      <w:pPr>
        <w:pStyle w:val="3"/>
        <w:spacing w:before="42" w:line="242" w:lineRule="auto"/>
        <w:ind w:left="8" w:right="122" w:firstLine="498"/>
        <w:rPr>
          <w:sz w:val="24"/>
          <w:szCs w:val="24"/>
        </w:rPr>
      </w:pPr>
      <w:r>
        <w:rPr>
          <w:spacing w:val="1"/>
          <w:sz w:val="24"/>
          <w:szCs w:val="24"/>
        </w:rPr>
        <w:t>（3）承包人与供应商、分包人在签订暂估价合同前，应当提前</w:t>
      </w:r>
      <w:r>
        <w:rPr>
          <w:spacing w:val="-31"/>
          <w:sz w:val="24"/>
          <w:szCs w:val="24"/>
        </w:rPr>
        <w:t xml:space="preserve"> </w:t>
      </w:r>
      <w:r>
        <w:rPr>
          <w:spacing w:val="1"/>
          <w:sz w:val="24"/>
          <w:szCs w:val="24"/>
        </w:rPr>
        <w:t>7</w:t>
      </w:r>
      <w:r>
        <w:rPr>
          <w:spacing w:val="-43"/>
          <w:sz w:val="24"/>
          <w:szCs w:val="24"/>
        </w:rPr>
        <w:t xml:space="preserve"> </w:t>
      </w:r>
      <w:r>
        <w:rPr>
          <w:spacing w:val="1"/>
          <w:sz w:val="24"/>
          <w:szCs w:val="24"/>
        </w:rPr>
        <w:t>天将确定的中</w:t>
      </w:r>
      <w:r>
        <w:rPr>
          <w:sz w:val="24"/>
          <w:szCs w:val="24"/>
        </w:rPr>
        <w:t xml:space="preserve"> </w:t>
      </w:r>
      <w:r>
        <w:rPr>
          <w:spacing w:val="1"/>
          <w:sz w:val="24"/>
          <w:szCs w:val="24"/>
        </w:rPr>
        <w:t>标候选供应商或中标候选分包人的资料报送发包人，发包人</w:t>
      </w:r>
      <w:r>
        <w:rPr>
          <w:sz w:val="24"/>
          <w:szCs w:val="24"/>
        </w:rPr>
        <w:t>应在收到资料后</w:t>
      </w:r>
      <w:r>
        <w:rPr>
          <w:spacing w:val="-44"/>
          <w:sz w:val="24"/>
          <w:szCs w:val="24"/>
        </w:rPr>
        <w:t xml:space="preserve"> </w:t>
      </w:r>
      <w:r>
        <w:rPr>
          <w:sz w:val="24"/>
          <w:szCs w:val="24"/>
        </w:rPr>
        <w:t>3</w:t>
      </w:r>
      <w:r>
        <w:rPr>
          <w:spacing w:val="-43"/>
          <w:sz w:val="24"/>
          <w:szCs w:val="24"/>
        </w:rPr>
        <w:t xml:space="preserve"> </w:t>
      </w:r>
      <w:r>
        <w:rPr>
          <w:sz w:val="24"/>
          <w:szCs w:val="24"/>
        </w:rPr>
        <w:t xml:space="preserve">天内与 </w:t>
      </w:r>
      <w:r>
        <w:rPr>
          <w:spacing w:val="1"/>
          <w:sz w:val="24"/>
          <w:szCs w:val="24"/>
        </w:rPr>
        <w:t>承包人共同确定中标人；承包人应当在签订合同后</w:t>
      </w:r>
      <w:r>
        <w:rPr>
          <w:spacing w:val="-40"/>
          <w:sz w:val="24"/>
          <w:szCs w:val="24"/>
        </w:rPr>
        <w:t xml:space="preserve"> </w:t>
      </w:r>
      <w:r>
        <w:rPr>
          <w:sz w:val="24"/>
          <w:szCs w:val="24"/>
        </w:rPr>
        <w:t>7</w:t>
      </w:r>
      <w:r>
        <w:rPr>
          <w:spacing w:val="-43"/>
          <w:sz w:val="24"/>
          <w:szCs w:val="24"/>
        </w:rPr>
        <w:t xml:space="preserve"> </w:t>
      </w:r>
      <w:r>
        <w:rPr>
          <w:sz w:val="24"/>
          <w:szCs w:val="24"/>
        </w:rPr>
        <w:t>天内，将暂估价合同副本报送发 包人留存。</w:t>
      </w:r>
    </w:p>
    <w:p w14:paraId="37467DDF">
      <w:pPr>
        <w:pStyle w:val="3"/>
        <w:spacing w:before="40" w:line="250" w:lineRule="auto"/>
        <w:ind w:left="13" w:right="122" w:firstLine="484"/>
        <w:jc w:val="both"/>
        <w:rPr>
          <w:sz w:val="24"/>
          <w:szCs w:val="24"/>
        </w:rPr>
      </w:pPr>
      <w:r>
        <w:rPr>
          <w:spacing w:val="1"/>
          <w:sz w:val="24"/>
          <w:szCs w:val="24"/>
        </w:rPr>
        <w:t>第</w:t>
      </w:r>
      <w:r>
        <w:rPr>
          <w:spacing w:val="-46"/>
          <w:sz w:val="24"/>
          <w:szCs w:val="24"/>
        </w:rPr>
        <w:t xml:space="preserve"> </w:t>
      </w:r>
      <w:r>
        <w:rPr>
          <w:spacing w:val="1"/>
          <w:sz w:val="24"/>
          <w:szCs w:val="24"/>
        </w:rPr>
        <w:t>2</w:t>
      </w:r>
      <w:r>
        <w:rPr>
          <w:spacing w:val="-48"/>
          <w:sz w:val="24"/>
          <w:szCs w:val="24"/>
        </w:rPr>
        <w:t xml:space="preserve"> </w:t>
      </w:r>
      <w:r>
        <w:rPr>
          <w:spacing w:val="1"/>
          <w:sz w:val="24"/>
          <w:szCs w:val="24"/>
        </w:rPr>
        <w:t>种方式：对于依法必须招标的暂估价项目，由发</w:t>
      </w:r>
      <w:r>
        <w:rPr>
          <w:sz w:val="24"/>
          <w:szCs w:val="24"/>
        </w:rPr>
        <w:t xml:space="preserve">包人和承包人共同招标确定 </w:t>
      </w:r>
      <w:r>
        <w:rPr>
          <w:spacing w:val="1"/>
          <w:sz w:val="24"/>
          <w:szCs w:val="24"/>
        </w:rPr>
        <w:t>暂估价供应商或分包人的，承包人应按照施工进度计划，在招标工作启动前</w:t>
      </w:r>
      <w:r>
        <w:rPr>
          <w:spacing w:val="-21"/>
          <w:sz w:val="24"/>
          <w:szCs w:val="24"/>
        </w:rPr>
        <w:t xml:space="preserve"> </w:t>
      </w:r>
      <w:r>
        <w:rPr>
          <w:spacing w:val="1"/>
          <w:sz w:val="24"/>
          <w:szCs w:val="24"/>
        </w:rPr>
        <w:t>14</w:t>
      </w:r>
      <w:r>
        <w:rPr>
          <w:spacing w:val="-41"/>
          <w:sz w:val="24"/>
          <w:szCs w:val="24"/>
        </w:rPr>
        <w:t xml:space="preserve"> </w:t>
      </w:r>
      <w:r>
        <w:rPr>
          <w:spacing w:val="1"/>
          <w:sz w:val="24"/>
          <w:szCs w:val="24"/>
        </w:rPr>
        <w:t>天通</w:t>
      </w:r>
      <w:r>
        <w:rPr>
          <w:sz w:val="24"/>
          <w:szCs w:val="24"/>
        </w:rPr>
        <w:t xml:space="preserve"> 知发包人，并提交暂估价招标方案和工作分工。发包人应在收到后</w:t>
      </w:r>
      <w:r>
        <w:rPr>
          <w:spacing w:val="-25"/>
          <w:sz w:val="24"/>
          <w:szCs w:val="24"/>
        </w:rPr>
        <w:t xml:space="preserve"> </w:t>
      </w:r>
      <w:r>
        <w:rPr>
          <w:sz w:val="24"/>
          <w:szCs w:val="24"/>
        </w:rPr>
        <w:t>7</w:t>
      </w:r>
      <w:r>
        <w:rPr>
          <w:spacing w:val="-43"/>
          <w:sz w:val="24"/>
          <w:szCs w:val="24"/>
        </w:rPr>
        <w:t xml:space="preserve"> </w:t>
      </w:r>
      <w:r>
        <w:rPr>
          <w:sz w:val="24"/>
          <w:szCs w:val="24"/>
        </w:rPr>
        <w:t xml:space="preserve">天内确认。确定 </w:t>
      </w:r>
      <w:r>
        <w:rPr>
          <w:spacing w:val="2"/>
          <w:sz w:val="24"/>
          <w:szCs w:val="24"/>
        </w:rPr>
        <w:t>中标人后，由发包人、承包人与中标人共同签订暂估价合同。</w:t>
      </w:r>
    </w:p>
    <w:p w14:paraId="54477050">
      <w:pPr>
        <w:pStyle w:val="3"/>
        <w:spacing w:before="1" w:line="217" w:lineRule="auto"/>
        <w:ind w:left="515"/>
        <w:rPr>
          <w:sz w:val="24"/>
          <w:szCs w:val="24"/>
        </w:rPr>
      </w:pPr>
      <w:r>
        <w:rPr>
          <w:sz w:val="24"/>
          <w:szCs w:val="24"/>
        </w:rPr>
        <w:t>10.7.2</w:t>
      </w:r>
      <w:r>
        <w:rPr>
          <w:spacing w:val="-38"/>
          <w:sz w:val="24"/>
          <w:szCs w:val="24"/>
        </w:rPr>
        <w:t xml:space="preserve"> </w:t>
      </w:r>
      <w:r>
        <w:rPr>
          <w:sz w:val="24"/>
          <w:szCs w:val="24"/>
        </w:rPr>
        <w:t>不属于依法必须招标的暂估价项目</w:t>
      </w:r>
    </w:p>
    <w:p w14:paraId="398EA18B">
      <w:pPr>
        <w:pStyle w:val="3"/>
        <w:spacing w:before="44" w:line="250" w:lineRule="auto"/>
        <w:ind w:left="8" w:right="122" w:firstLine="503"/>
        <w:rPr>
          <w:sz w:val="24"/>
          <w:szCs w:val="24"/>
        </w:rPr>
      </w:pPr>
      <w:r>
        <w:rPr>
          <w:spacing w:val="1"/>
          <w:sz w:val="24"/>
          <w:szCs w:val="24"/>
        </w:rPr>
        <w:t>除专用合同条款另有约定外，对于不属于依法必须招标的暂估价项目，采取以下</w:t>
      </w:r>
      <w:r>
        <w:rPr>
          <w:sz w:val="24"/>
          <w:szCs w:val="24"/>
        </w:rPr>
        <w:t xml:space="preserve"> </w:t>
      </w:r>
      <w:r>
        <w:rPr>
          <w:spacing w:val="-5"/>
          <w:sz w:val="24"/>
          <w:szCs w:val="24"/>
        </w:rPr>
        <w:t>第</w:t>
      </w:r>
      <w:r>
        <w:rPr>
          <w:spacing w:val="-23"/>
          <w:sz w:val="24"/>
          <w:szCs w:val="24"/>
        </w:rPr>
        <w:t xml:space="preserve"> </w:t>
      </w:r>
      <w:r>
        <w:rPr>
          <w:spacing w:val="-5"/>
          <w:sz w:val="24"/>
          <w:szCs w:val="24"/>
        </w:rPr>
        <w:t>1</w:t>
      </w:r>
      <w:r>
        <w:rPr>
          <w:spacing w:val="-51"/>
          <w:sz w:val="24"/>
          <w:szCs w:val="24"/>
        </w:rPr>
        <w:t xml:space="preserve"> </w:t>
      </w:r>
      <w:r>
        <w:rPr>
          <w:spacing w:val="-5"/>
          <w:sz w:val="24"/>
          <w:szCs w:val="24"/>
        </w:rPr>
        <w:t>种方式确定：</w:t>
      </w:r>
    </w:p>
    <w:p w14:paraId="67475B39">
      <w:pPr>
        <w:pStyle w:val="3"/>
        <w:spacing w:before="1" w:line="217" w:lineRule="auto"/>
        <w:ind w:left="497"/>
        <w:rPr>
          <w:sz w:val="24"/>
          <w:szCs w:val="24"/>
        </w:rPr>
      </w:pPr>
      <w:r>
        <w:rPr>
          <w:spacing w:val="1"/>
          <w:sz w:val="24"/>
          <w:szCs w:val="24"/>
        </w:rPr>
        <w:t>第</w:t>
      </w:r>
      <w:r>
        <w:rPr>
          <w:spacing w:val="-17"/>
          <w:sz w:val="24"/>
          <w:szCs w:val="24"/>
        </w:rPr>
        <w:t xml:space="preserve"> </w:t>
      </w:r>
      <w:r>
        <w:rPr>
          <w:spacing w:val="1"/>
          <w:sz w:val="24"/>
          <w:szCs w:val="24"/>
        </w:rPr>
        <w:t>1</w:t>
      </w:r>
      <w:r>
        <w:rPr>
          <w:spacing w:val="-48"/>
          <w:sz w:val="24"/>
          <w:szCs w:val="24"/>
        </w:rPr>
        <w:t xml:space="preserve"> </w:t>
      </w:r>
      <w:r>
        <w:rPr>
          <w:spacing w:val="1"/>
          <w:sz w:val="24"/>
          <w:szCs w:val="24"/>
        </w:rPr>
        <w:t>种方式：对于不属于依法必须招标的暂估价项目，按本项约定确认和批准：</w:t>
      </w:r>
    </w:p>
    <w:p w14:paraId="7D8E3C60">
      <w:pPr>
        <w:pStyle w:val="3"/>
        <w:spacing w:before="40" w:line="218" w:lineRule="auto"/>
        <w:ind w:left="509"/>
        <w:rPr>
          <w:sz w:val="24"/>
          <w:szCs w:val="24"/>
        </w:rPr>
      </w:pPr>
      <w:r>
        <w:rPr>
          <w:spacing w:val="2"/>
          <w:sz w:val="24"/>
          <w:szCs w:val="24"/>
        </w:rPr>
        <w:t>（1）承包人应根据施工进度计划，在签订暂估价项目的采购合同、分包合同前</w:t>
      </w:r>
    </w:p>
    <w:p w14:paraId="1EF323A3">
      <w:pPr>
        <w:pStyle w:val="3"/>
        <w:spacing w:before="43" w:line="250" w:lineRule="auto"/>
        <w:ind w:left="14" w:right="122" w:hanging="3"/>
        <w:jc w:val="both"/>
        <w:rPr>
          <w:sz w:val="24"/>
          <w:szCs w:val="24"/>
        </w:rPr>
      </w:pPr>
      <w:r>
        <w:rPr>
          <w:spacing w:val="-1"/>
          <w:sz w:val="24"/>
          <w:szCs w:val="24"/>
        </w:rPr>
        <w:t>28</w:t>
      </w:r>
      <w:r>
        <w:rPr>
          <w:spacing w:val="-41"/>
          <w:sz w:val="24"/>
          <w:szCs w:val="24"/>
        </w:rPr>
        <w:t xml:space="preserve"> </w:t>
      </w:r>
      <w:r>
        <w:rPr>
          <w:spacing w:val="-1"/>
          <w:sz w:val="24"/>
          <w:szCs w:val="24"/>
        </w:rPr>
        <w:t>天向监理人提出书面申请。监理人应当在</w:t>
      </w:r>
      <w:r>
        <w:rPr>
          <w:spacing w:val="-2"/>
          <w:sz w:val="24"/>
          <w:szCs w:val="24"/>
        </w:rPr>
        <w:t>收到申请后</w:t>
      </w:r>
      <w:r>
        <w:rPr>
          <w:spacing w:val="-44"/>
          <w:sz w:val="24"/>
          <w:szCs w:val="24"/>
        </w:rPr>
        <w:t xml:space="preserve"> </w:t>
      </w:r>
      <w:r>
        <w:rPr>
          <w:spacing w:val="-2"/>
          <w:sz w:val="24"/>
          <w:szCs w:val="24"/>
        </w:rPr>
        <w:t>3</w:t>
      </w:r>
      <w:r>
        <w:rPr>
          <w:spacing w:val="-43"/>
          <w:sz w:val="24"/>
          <w:szCs w:val="24"/>
        </w:rPr>
        <w:t xml:space="preserve"> </w:t>
      </w:r>
      <w:r>
        <w:rPr>
          <w:spacing w:val="-2"/>
          <w:sz w:val="24"/>
          <w:szCs w:val="24"/>
        </w:rPr>
        <w:t>天内报送发包人，发包人应</w:t>
      </w:r>
      <w:r>
        <w:rPr>
          <w:sz w:val="24"/>
          <w:szCs w:val="24"/>
        </w:rPr>
        <w:t xml:space="preserve"> </w:t>
      </w:r>
      <w:r>
        <w:rPr>
          <w:spacing w:val="1"/>
          <w:sz w:val="24"/>
          <w:szCs w:val="24"/>
        </w:rPr>
        <w:t>当在收到申请后</w:t>
      </w:r>
      <w:r>
        <w:rPr>
          <w:spacing w:val="-21"/>
          <w:sz w:val="24"/>
          <w:szCs w:val="24"/>
        </w:rPr>
        <w:t xml:space="preserve"> </w:t>
      </w:r>
      <w:r>
        <w:rPr>
          <w:spacing w:val="1"/>
          <w:sz w:val="24"/>
          <w:szCs w:val="24"/>
        </w:rPr>
        <w:t>14</w:t>
      </w:r>
      <w:r>
        <w:rPr>
          <w:spacing w:val="-43"/>
          <w:sz w:val="24"/>
          <w:szCs w:val="24"/>
        </w:rPr>
        <w:t xml:space="preserve"> </w:t>
      </w:r>
      <w:r>
        <w:rPr>
          <w:spacing w:val="1"/>
          <w:sz w:val="24"/>
          <w:szCs w:val="24"/>
        </w:rPr>
        <w:t>天内给予批准或提出修改意见，发包人逾期未予批准或提出修改</w:t>
      </w:r>
      <w:r>
        <w:rPr>
          <w:sz w:val="24"/>
          <w:szCs w:val="24"/>
        </w:rPr>
        <w:t xml:space="preserve"> </w:t>
      </w:r>
      <w:r>
        <w:rPr>
          <w:spacing w:val="1"/>
          <w:sz w:val="24"/>
          <w:szCs w:val="24"/>
        </w:rPr>
        <w:t>意见的，视为该书面申请已获得同意；</w:t>
      </w:r>
    </w:p>
    <w:p w14:paraId="0148BAF0">
      <w:pPr>
        <w:pStyle w:val="3"/>
        <w:spacing w:before="1" w:line="233" w:lineRule="auto"/>
        <w:ind w:left="12" w:right="58" w:firstLine="497"/>
        <w:rPr>
          <w:sz w:val="24"/>
          <w:szCs w:val="24"/>
        </w:rPr>
      </w:pPr>
      <w:r>
        <w:rPr>
          <w:spacing w:val="-1"/>
          <w:sz w:val="24"/>
          <w:szCs w:val="24"/>
        </w:rPr>
        <w:t>（2）发包人认为承包人确定的供应商、分包人无法满足工程质量或合同要求的，</w:t>
      </w:r>
      <w:r>
        <w:rPr>
          <w:spacing w:val="18"/>
          <w:sz w:val="24"/>
          <w:szCs w:val="24"/>
        </w:rPr>
        <w:t xml:space="preserve"> </w:t>
      </w:r>
      <w:r>
        <w:rPr>
          <w:spacing w:val="2"/>
          <w:sz w:val="24"/>
          <w:szCs w:val="24"/>
        </w:rPr>
        <w:t>发包人可以要求承包人重新确定暂估价项目的供应商、分包人</w:t>
      </w:r>
      <w:r>
        <w:rPr>
          <w:spacing w:val="-59"/>
          <w:sz w:val="24"/>
          <w:szCs w:val="24"/>
        </w:rPr>
        <w:t xml:space="preserve"> </w:t>
      </w:r>
      <w:r>
        <w:rPr>
          <w:spacing w:val="2"/>
          <w:sz w:val="24"/>
          <w:szCs w:val="24"/>
        </w:rPr>
        <w:t>;</w:t>
      </w:r>
    </w:p>
    <w:p w14:paraId="68E5C325">
      <w:pPr>
        <w:pStyle w:val="3"/>
        <w:spacing w:before="42" w:line="235" w:lineRule="auto"/>
        <w:ind w:left="7" w:right="199" w:firstLine="502"/>
        <w:rPr>
          <w:sz w:val="24"/>
          <w:szCs w:val="24"/>
        </w:rPr>
      </w:pPr>
      <w:r>
        <w:rPr>
          <w:spacing w:val="1"/>
          <w:sz w:val="24"/>
          <w:szCs w:val="24"/>
        </w:rPr>
        <w:t>（3）承包人应当在签订暂估价合同后</w:t>
      </w:r>
      <w:r>
        <w:rPr>
          <w:spacing w:val="-31"/>
          <w:sz w:val="24"/>
          <w:szCs w:val="24"/>
        </w:rPr>
        <w:t xml:space="preserve"> </w:t>
      </w:r>
      <w:r>
        <w:rPr>
          <w:spacing w:val="1"/>
          <w:sz w:val="24"/>
          <w:szCs w:val="24"/>
        </w:rPr>
        <w:t>7</w:t>
      </w:r>
      <w:r>
        <w:rPr>
          <w:spacing w:val="-43"/>
          <w:sz w:val="24"/>
          <w:szCs w:val="24"/>
        </w:rPr>
        <w:t xml:space="preserve"> </w:t>
      </w:r>
      <w:r>
        <w:rPr>
          <w:spacing w:val="1"/>
          <w:sz w:val="24"/>
          <w:szCs w:val="24"/>
        </w:rPr>
        <w:t>天内，将暂估价合同副本报送发包人留</w:t>
      </w:r>
      <w:r>
        <w:rPr>
          <w:sz w:val="24"/>
          <w:szCs w:val="24"/>
        </w:rPr>
        <w:t xml:space="preserve"> </w:t>
      </w:r>
      <w:r>
        <w:rPr>
          <w:spacing w:val="-5"/>
          <w:sz w:val="24"/>
          <w:szCs w:val="24"/>
        </w:rPr>
        <w:t>存。</w:t>
      </w:r>
    </w:p>
    <w:p w14:paraId="7A5D4D5F">
      <w:pPr>
        <w:pStyle w:val="3"/>
        <w:spacing w:before="39" w:line="250" w:lineRule="auto"/>
        <w:ind w:left="8" w:right="120" w:firstLine="489"/>
        <w:rPr>
          <w:sz w:val="24"/>
          <w:szCs w:val="24"/>
        </w:rPr>
      </w:pPr>
      <w:r>
        <w:rPr>
          <w:spacing w:val="-3"/>
          <w:sz w:val="24"/>
          <w:szCs w:val="24"/>
        </w:rPr>
        <w:t>第</w:t>
      </w:r>
      <w:r>
        <w:rPr>
          <w:spacing w:val="-45"/>
          <w:sz w:val="24"/>
          <w:szCs w:val="24"/>
        </w:rPr>
        <w:t xml:space="preserve"> </w:t>
      </w:r>
      <w:r>
        <w:rPr>
          <w:spacing w:val="-3"/>
          <w:sz w:val="24"/>
          <w:szCs w:val="24"/>
        </w:rPr>
        <w:t>2</w:t>
      </w:r>
      <w:r>
        <w:rPr>
          <w:spacing w:val="-48"/>
          <w:sz w:val="24"/>
          <w:szCs w:val="24"/>
        </w:rPr>
        <w:t xml:space="preserve"> </w:t>
      </w:r>
      <w:r>
        <w:rPr>
          <w:spacing w:val="-3"/>
          <w:sz w:val="24"/>
          <w:szCs w:val="24"/>
        </w:rPr>
        <w:t>种方式：承包人按照第</w:t>
      </w:r>
      <w:r>
        <w:rPr>
          <w:spacing w:val="-28"/>
          <w:sz w:val="24"/>
          <w:szCs w:val="24"/>
        </w:rPr>
        <w:t xml:space="preserve"> </w:t>
      </w:r>
      <w:r>
        <w:rPr>
          <w:spacing w:val="-3"/>
          <w:sz w:val="24"/>
          <w:szCs w:val="24"/>
        </w:rPr>
        <w:t>10.7.1</w:t>
      </w:r>
      <w:r>
        <w:rPr>
          <w:spacing w:val="-42"/>
          <w:sz w:val="24"/>
          <w:szCs w:val="24"/>
        </w:rPr>
        <w:t xml:space="preserve"> </w:t>
      </w:r>
      <w:r>
        <w:rPr>
          <w:spacing w:val="-3"/>
          <w:sz w:val="24"/>
          <w:szCs w:val="24"/>
        </w:rPr>
        <w:t>项〔依法必须招标的暂估价项目〕约定</w:t>
      </w:r>
      <w:r>
        <w:rPr>
          <w:spacing w:val="-4"/>
          <w:sz w:val="24"/>
          <w:szCs w:val="24"/>
        </w:rPr>
        <w:t>的第</w:t>
      </w:r>
      <w:r>
        <w:rPr>
          <w:spacing w:val="-28"/>
          <w:sz w:val="24"/>
          <w:szCs w:val="24"/>
        </w:rPr>
        <w:t xml:space="preserve"> </w:t>
      </w:r>
      <w:r>
        <w:rPr>
          <w:spacing w:val="-4"/>
          <w:sz w:val="24"/>
          <w:szCs w:val="24"/>
        </w:rPr>
        <w:t>1</w:t>
      </w:r>
      <w:r>
        <w:rPr>
          <w:sz w:val="24"/>
          <w:szCs w:val="24"/>
        </w:rPr>
        <w:t xml:space="preserve"> </w:t>
      </w:r>
      <w:r>
        <w:rPr>
          <w:spacing w:val="1"/>
          <w:sz w:val="24"/>
          <w:szCs w:val="24"/>
        </w:rPr>
        <w:t>种方式确定暂估价项目。</w:t>
      </w:r>
    </w:p>
    <w:p w14:paraId="2239A82E">
      <w:pPr>
        <w:pStyle w:val="3"/>
        <w:spacing w:before="1" w:line="217" w:lineRule="auto"/>
        <w:ind w:left="497"/>
        <w:rPr>
          <w:sz w:val="24"/>
          <w:szCs w:val="24"/>
        </w:rPr>
      </w:pPr>
      <w:r>
        <w:rPr>
          <w:sz w:val="24"/>
          <w:szCs w:val="24"/>
        </w:rPr>
        <w:t>第</w:t>
      </w:r>
      <w:r>
        <w:rPr>
          <w:spacing w:val="-28"/>
          <w:sz w:val="24"/>
          <w:szCs w:val="24"/>
        </w:rPr>
        <w:t xml:space="preserve"> </w:t>
      </w:r>
      <w:r>
        <w:rPr>
          <w:sz w:val="24"/>
          <w:szCs w:val="24"/>
        </w:rPr>
        <w:t>3</w:t>
      </w:r>
      <w:r>
        <w:rPr>
          <w:spacing w:val="-48"/>
          <w:sz w:val="24"/>
          <w:szCs w:val="24"/>
        </w:rPr>
        <w:t xml:space="preserve"> </w:t>
      </w:r>
      <w:r>
        <w:rPr>
          <w:sz w:val="24"/>
          <w:szCs w:val="24"/>
        </w:rPr>
        <w:t>种方式：承包人直接实施的暂估价项目</w:t>
      </w:r>
    </w:p>
    <w:p w14:paraId="1DB1DE2A">
      <w:pPr>
        <w:pStyle w:val="3"/>
        <w:spacing w:before="43" w:line="218" w:lineRule="auto"/>
        <w:ind w:left="497"/>
        <w:rPr>
          <w:sz w:val="24"/>
          <w:szCs w:val="24"/>
        </w:rPr>
      </w:pPr>
      <w:r>
        <w:rPr>
          <w:spacing w:val="2"/>
          <w:sz w:val="24"/>
          <w:szCs w:val="24"/>
        </w:rPr>
        <w:t>承包人具备实施暂估价项目的资格和条件的，经发包人和</w:t>
      </w:r>
      <w:r>
        <w:rPr>
          <w:spacing w:val="1"/>
          <w:sz w:val="24"/>
          <w:szCs w:val="24"/>
        </w:rPr>
        <w:t>承包人协商一致后，可</w:t>
      </w:r>
    </w:p>
    <w:p w14:paraId="6517536B">
      <w:pPr>
        <w:spacing w:line="218" w:lineRule="auto"/>
        <w:rPr>
          <w:sz w:val="24"/>
          <w:szCs w:val="24"/>
        </w:rPr>
        <w:sectPr>
          <w:headerReference r:id="rId133" w:type="default"/>
          <w:footerReference r:id="rId134" w:type="default"/>
          <w:pgSz w:w="11905" w:h="16839"/>
          <w:pgMar w:top="1482" w:right="1416" w:bottom="1595" w:left="1417" w:header="1125" w:footer="1431" w:gutter="0"/>
          <w:pgNumType w:fmt="decimal"/>
          <w:cols w:space="720" w:num="1"/>
        </w:sectPr>
      </w:pPr>
    </w:p>
    <w:p w14:paraId="6ED8FAF3">
      <w:pPr>
        <w:pStyle w:val="3"/>
        <w:spacing w:before="1" w:line="217" w:lineRule="auto"/>
        <w:ind w:left="37"/>
        <w:rPr>
          <w:sz w:val="24"/>
          <w:szCs w:val="24"/>
        </w:rPr>
      </w:pPr>
      <w:r>
        <w:rPr>
          <w:spacing w:val="2"/>
          <w:sz w:val="24"/>
          <w:szCs w:val="24"/>
        </w:rPr>
        <w:t>由承包人自行实施暂估价项目，合同当事人可以在专用合同条款</w:t>
      </w:r>
      <w:r>
        <w:rPr>
          <w:spacing w:val="1"/>
          <w:sz w:val="24"/>
          <w:szCs w:val="24"/>
        </w:rPr>
        <w:t>约定具体事项。</w:t>
      </w:r>
    </w:p>
    <w:p w14:paraId="7B315A44">
      <w:pPr>
        <w:pStyle w:val="3"/>
        <w:spacing w:before="40" w:line="218" w:lineRule="auto"/>
        <w:ind w:left="515"/>
        <w:rPr>
          <w:sz w:val="24"/>
          <w:szCs w:val="24"/>
        </w:rPr>
      </w:pPr>
      <w:r>
        <w:rPr>
          <w:spacing w:val="1"/>
          <w:sz w:val="24"/>
          <w:szCs w:val="24"/>
        </w:rPr>
        <w:t>10.7.3</w:t>
      </w:r>
      <w:r>
        <w:rPr>
          <w:spacing w:val="34"/>
          <w:sz w:val="24"/>
          <w:szCs w:val="24"/>
        </w:rPr>
        <w:t xml:space="preserve"> </w:t>
      </w:r>
      <w:r>
        <w:rPr>
          <w:spacing w:val="1"/>
          <w:sz w:val="24"/>
          <w:szCs w:val="24"/>
        </w:rPr>
        <w:t>因发包人原因导致暂估价合同订立和履行迟延的，由此增加的费用和</w:t>
      </w:r>
    </w:p>
    <w:p w14:paraId="6F8867F2">
      <w:pPr>
        <w:pStyle w:val="3"/>
        <w:spacing w:before="42" w:line="251" w:lineRule="auto"/>
        <w:ind w:left="9" w:right="200" w:firstLine="10"/>
        <w:rPr>
          <w:sz w:val="24"/>
          <w:szCs w:val="24"/>
        </w:rPr>
      </w:pPr>
      <w:r>
        <w:rPr>
          <w:spacing w:val="1"/>
          <w:sz w:val="24"/>
          <w:szCs w:val="24"/>
        </w:rPr>
        <w:t>（或）延误的工期由发包人承担，并支付承包人合理的利润。因承包人原因导致暂估</w:t>
      </w:r>
      <w:r>
        <w:rPr>
          <w:spacing w:val="10"/>
          <w:sz w:val="24"/>
          <w:szCs w:val="24"/>
        </w:rPr>
        <w:t xml:space="preserve"> </w:t>
      </w:r>
      <w:r>
        <w:rPr>
          <w:spacing w:val="3"/>
          <w:sz w:val="24"/>
          <w:szCs w:val="24"/>
        </w:rPr>
        <w:t>价合同订立和履行迟延的，由此增加的费用和（</w:t>
      </w:r>
      <w:r>
        <w:rPr>
          <w:spacing w:val="2"/>
          <w:sz w:val="24"/>
          <w:szCs w:val="24"/>
        </w:rPr>
        <w:t>或）延误的工期由承包人承担。</w:t>
      </w:r>
    </w:p>
    <w:p w14:paraId="335D26EA">
      <w:pPr>
        <w:pStyle w:val="3"/>
        <w:spacing w:before="119" w:line="219" w:lineRule="auto"/>
        <w:ind w:left="26"/>
        <w:outlineLvl w:val="2"/>
        <w:rPr>
          <w:sz w:val="24"/>
          <w:szCs w:val="24"/>
        </w:rPr>
      </w:pPr>
      <w:bookmarkStart w:id="109" w:name="bookmark104"/>
      <w:bookmarkEnd w:id="109"/>
      <w:r>
        <w:rPr>
          <w:spacing w:val="-4"/>
          <w:sz w:val="24"/>
          <w:szCs w:val="24"/>
        </w:rPr>
        <w:t>10.8</w:t>
      </w:r>
      <w:r>
        <w:rPr>
          <w:spacing w:val="-39"/>
          <w:sz w:val="24"/>
          <w:szCs w:val="24"/>
        </w:rPr>
        <w:t xml:space="preserve"> </w:t>
      </w:r>
      <w:r>
        <w:rPr>
          <w:spacing w:val="-4"/>
          <w:sz w:val="24"/>
          <w:szCs w:val="24"/>
        </w:rPr>
        <w:t>暂列金额</w:t>
      </w:r>
    </w:p>
    <w:p w14:paraId="016FE108">
      <w:pPr>
        <w:pStyle w:val="3"/>
        <w:spacing w:before="159" w:line="251" w:lineRule="auto"/>
        <w:ind w:left="10" w:right="154" w:firstLine="495"/>
        <w:rPr>
          <w:sz w:val="24"/>
          <w:szCs w:val="24"/>
        </w:rPr>
      </w:pPr>
      <w:r>
        <w:rPr>
          <w:spacing w:val="2"/>
          <w:sz w:val="24"/>
          <w:szCs w:val="24"/>
        </w:rPr>
        <w:t>暂列金额应按照发包人的要求使用，发包人的要求应通过监理人发出。合同当事</w:t>
      </w:r>
      <w:r>
        <w:rPr>
          <w:spacing w:val="17"/>
          <w:sz w:val="24"/>
          <w:szCs w:val="24"/>
        </w:rPr>
        <w:t xml:space="preserve"> </w:t>
      </w:r>
      <w:r>
        <w:rPr>
          <w:spacing w:val="2"/>
          <w:sz w:val="24"/>
          <w:szCs w:val="24"/>
        </w:rPr>
        <w:t>人可以在专用合同条款中协商确定有关事项。</w:t>
      </w:r>
    </w:p>
    <w:p w14:paraId="190536AF">
      <w:pPr>
        <w:pStyle w:val="3"/>
        <w:spacing w:before="116" w:line="221" w:lineRule="auto"/>
        <w:ind w:left="26"/>
        <w:outlineLvl w:val="2"/>
        <w:rPr>
          <w:sz w:val="24"/>
          <w:szCs w:val="24"/>
        </w:rPr>
      </w:pPr>
      <w:bookmarkStart w:id="110" w:name="bookmark105"/>
      <w:bookmarkEnd w:id="110"/>
      <w:r>
        <w:rPr>
          <w:spacing w:val="-4"/>
          <w:sz w:val="24"/>
          <w:szCs w:val="24"/>
        </w:rPr>
        <w:t>10.9</w:t>
      </w:r>
      <w:r>
        <w:rPr>
          <w:spacing w:val="-46"/>
          <w:sz w:val="24"/>
          <w:szCs w:val="24"/>
        </w:rPr>
        <w:t xml:space="preserve"> </w:t>
      </w:r>
      <w:r>
        <w:rPr>
          <w:spacing w:val="-4"/>
          <w:sz w:val="24"/>
          <w:szCs w:val="24"/>
        </w:rPr>
        <w:t>计日工</w:t>
      </w:r>
    </w:p>
    <w:p w14:paraId="2D9A625F">
      <w:pPr>
        <w:pStyle w:val="3"/>
        <w:spacing w:before="158" w:line="250" w:lineRule="auto"/>
        <w:ind w:left="9" w:firstLine="501"/>
        <w:jc w:val="both"/>
        <w:rPr>
          <w:sz w:val="24"/>
          <w:szCs w:val="24"/>
        </w:rPr>
      </w:pPr>
      <w:r>
        <w:rPr>
          <w:spacing w:val="2"/>
          <w:sz w:val="24"/>
          <w:szCs w:val="24"/>
        </w:rPr>
        <w:t>需要采用计日工方式的，经发包人同意后，由监理人通知承包人以计日工计价方</w:t>
      </w:r>
      <w:r>
        <w:rPr>
          <w:spacing w:val="5"/>
          <w:sz w:val="24"/>
          <w:szCs w:val="24"/>
        </w:rPr>
        <w:t xml:space="preserve">  </w:t>
      </w:r>
      <w:r>
        <w:rPr>
          <w:spacing w:val="3"/>
          <w:sz w:val="24"/>
          <w:szCs w:val="24"/>
        </w:rPr>
        <w:t>式实施相应的工作，其价款按列入已标价工程量清单或预算书</w:t>
      </w:r>
      <w:r>
        <w:rPr>
          <w:spacing w:val="2"/>
          <w:sz w:val="24"/>
          <w:szCs w:val="24"/>
        </w:rPr>
        <w:t>中的计日工计价项目及</w:t>
      </w:r>
      <w:r>
        <w:rPr>
          <w:sz w:val="24"/>
          <w:szCs w:val="24"/>
        </w:rPr>
        <w:t xml:space="preserve">  </w:t>
      </w:r>
      <w:r>
        <w:rPr>
          <w:spacing w:val="3"/>
          <w:sz w:val="24"/>
          <w:szCs w:val="24"/>
        </w:rPr>
        <w:t>其单价进行计算；已标价工程量清单或预算书中无相应的计日</w:t>
      </w:r>
      <w:r>
        <w:rPr>
          <w:spacing w:val="2"/>
          <w:sz w:val="24"/>
          <w:szCs w:val="24"/>
        </w:rPr>
        <w:t>工单价的，按照合理的</w:t>
      </w:r>
      <w:r>
        <w:rPr>
          <w:sz w:val="24"/>
          <w:szCs w:val="24"/>
        </w:rPr>
        <w:t xml:space="preserve">  </w:t>
      </w:r>
      <w:r>
        <w:rPr>
          <w:spacing w:val="-3"/>
          <w:sz w:val="24"/>
          <w:szCs w:val="24"/>
        </w:rPr>
        <w:t>成本与利润构成的原则，由合同当事人按照第4.4款〔商定或确定〕确定计日工的单价。</w:t>
      </w:r>
    </w:p>
    <w:p w14:paraId="5C91703F">
      <w:pPr>
        <w:pStyle w:val="3"/>
        <w:spacing w:line="250" w:lineRule="auto"/>
        <w:ind w:left="15" w:right="200" w:firstLine="481"/>
        <w:rPr>
          <w:sz w:val="24"/>
          <w:szCs w:val="24"/>
        </w:rPr>
      </w:pPr>
      <w:r>
        <w:rPr>
          <w:spacing w:val="1"/>
          <w:sz w:val="24"/>
          <w:szCs w:val="24"/>
        </w:rPr>
        <w:t>采用计日工计价的任何一项工作，承包人应在该项工作实施过程中，每天提交以</w:t>
      </w:r>
      <w:r>
        <w:rPr>
          <w:spacing w:val="15"/>
          <w:sz w:val="24"/>
          <w:szCs w:val="24"/>
        </w:rPr>
        <w:t xml:space="preserve"> </w:t>
      </w:r>
      <w:r>
        <w:rPr>
          <w:spacing w:val="1"/>
          <w:sz w:val="24"/>
          <w:szCs w:val="24"/>
        </w:rPr>
        <w:t>下报表和有关凭证报送监理人审查：</w:t>
      </w:r>
    </w:p>
    <w:p w14:paraId="5C662070">
      <w:pPr>
        <w:pStyle w:val="3"/>
        <w:spacing w:before="1" w:line="219" w:lineRule="auto"/>
        <w:ind w:left="387"/>
        <w:rPr>
          <w:sz w:val="24"/>
          <w:szCs w:val="24"/>
        </w:rPr>
      </w:pPr>
      <w:r>
        <w:rPr>
          <w:spacing w:val="1"/>
          <w:sz w:val="24"/>
          <w:szCs w:val="24"/>
        </w:rPr>
        <w:t>（1）工作名称、内容和数量；</w:t>
      </w:r>
    </w:p>
    <w:p w14:paraId="6F4791C4">
      <w:pPr>
        <w:pStyle w:val="3"/>
        <w:spacing w:before="39" w:line="219" w:lineRule="auto"/>
        <w:ind w:left="387"/>
        <w:rPr>
          <w:sz w:val="24"/>
          <w:szCs w:val="24"/>
        </w:rPr>
      </w:pPr>
      <w:r>
        <w:rPr>
          <w:spacing w:val="2"/>
          <w:sz w:val="24"/>
          <w:szCs w:val="24"/>
        </w:rPr>
        <w:t>（2）投入该工作的所有人员的姓名、专业、工种、级别和耗用工时；</w:t>
      </w:r>
    </w:p>
    <w:p w14:paraId="52C4354E">
      <w:pPr>
        <w:pStyle w:val="3"/>
        <w:spacing w:before="41" w:line="219" w:lineRule="auto"/>
        <w:ind w:left="387"/>
        <w:rPr>
          <w:sz w:val="24"/>
          <w:szCs w:val="24"/>
        </w:rPr>
      </w:pPr>
      <w:r>
        <w:rPr>
          <w:spacing w:val="1"/>
          <w:sz w:val="24"/>
          <w:szCs w:val="24"/>
        </w:rPr>
        <w:t>（3）投入该工作的材料类别和数量；</w:t>
      </w:r>
    </w:p>
    <w:p w14:paraId="7723D541">
      <w:pPr>
        <w:pStyle w:val="3"/>
        <w:spacing w:before="40" w:line="219" w:lineRule="auto"/>
        <w:ind w:left="387"/>
        <w:rPr>
          <w:sz w:val="24"/>
          <w:szCs w:val="24"/>
        </w:rPr>
      </w:pPr>
      <w:r>
        <w:rPr>
          <w:spacing w:val="2"/>
          <w:sz w:val="24"/>
          <w:szCs w:val="24"/>
        </w:rPr>
        <w:t>（4）投入该工作的施工设备型号、台数和耗用</w:t>
      </w:r>
      <w:r>
        <w:rPr>
          <w:spacing w:val="1"/>
          <w:sz w:val="24"/>
          <w:szCs w:val="24"/>
        </w:rPr>
        <w:t>台时；</w:t>
      </w:r>
    </w:p>
    <w:p w14:paraId="3CE108CF">
      <w:pPr>
        <w:pStyle w:val="3"/>
        <w:spacing w:before="39" w:line="219" w:lineRule="auto"/>
        <w:ind w:left="387"/>
        <w:rPr>
          <w:sz w:val="24"/>
          <w:szCs w:val="24"/>
        </w:rPr>
      </w:pPr>
      <w:r>
        <w:rPr>
          <w:sz w:val="24"/>
          <w:szCs w:val="24"/>
        </w:rPr>
        <w:t>（5）其他有关资料和凭证。</w:t>
      </w:r>
    </w:p>
    <w:p w14:paraId="16801D36">
      <w:pPr>
        <w:pStyle w:val="3"/>
        <w:spacing w:before="42" w:line="251" w:lineRule="auto"/>
        <w:ind w:left="10" w:right="200" w:firstLine="485"/>
        <w:rPr>
          <w:sz w:val="24"/>
          <w:szCs w:val="24"/>
        </w:rPr>
      </w:pPr>
      <w:r>
        <w:rPr>
          <w:spacing w:val="1"/>
          <w:sz w:val="24"/>
          <w:szCs w:val="24"/>
        </w:rPr>
        <w:t>计日工由承包人汇总后，列入最近一期进度付款申请单，由监理人审查并经发包</w:t>
      </w:r>
      <w:r>
        <w:rPr>
          <w:spacing w:val="16"/>
          <w:sz w:val="24"/>
          <w:szCs w:val="24"/>
        </w:rPr>
        <w:t xml:space="preserve"> </w:t>
      </w:r>
      <w:r>
        <w:rPr>
          <w:spacing w:val="1"/>
          <w:sz w:val="24"/>
          <w:szCs w:val="24"/>
        </w:rPr>
        <w:t>人批准后列入进度付款。</w:t>
      </w:r>
    </w:p>
    <w:p w14:paraId="3F05B807">
      <w:pPr>
        <w:pStyle w:val="3"/>
        <w:spacing w:before="117" w:line="218" w:lineRule="auto"/>
        <w:ind w:left="26"/>
        <w:outlineLvl w:val="1"/>
        <w:rPr>
          <w:sz w:val="24"/>
          <w:szCs w:val="24"/>
        </w:rPr>
      </w:pPr>
      <w:bookmarkStart w:id="111" w:name="bookmark106"/>
      <w:bookmarkEnd w:id="111"/>
      <w:r>
        <w:rPr>
          <w:spacing w:val="-4"/>
          <w:sz w:val="24"/>
          <w:szCs w:val="24"/>
        </w:rPr>
        <w:t>11.</w:t>
      </w:r>
      <w:r>
        <w:rPr>
          <w:spacing w:val="16"/>
          <w:sz w:val="24"/>
          <w:szCs w:val="24"/>
        </w:rPr>
        <w:t xml:space="preserve"> </w:t>
      </w:r>
      <w:r>
        <w:rPr>
          <w:spacing w:val="-4"/>
          <w:sz w:val="24"/>
          <w:szCs w:val="24"/>
        </w:rPr>
        <w:t>价格调整</w:t>
      </w:r>
    </w:p>
    <w:p w14:paraId="28AA73BD">
      <w:pPr>
        <w:pStyle w:val="3"/>
        <w:spacing w:before="161" w:line="218" w:lineRule="auto"/>
        <w:ind w:left="26"/>
        <w:outlineLvl w:val="2"/>
        <w:rPr>
          <w:sz w:val="24"/>
          <w:szCs w:val="24"/>
        </w:rPr>
      </w:pPr>
      <w:bookmarkStart w:id="112" w:name="bookmark107"/>
      <w:bookmarkEnd w:id="112"/>
      <w:r>
        <w:rPr>
          <w:spacing w:val="-1"/>
          <w:sz w:val="24"/>
          <w:szCs w:val="24"/>
        </w:rPr>
        <w:t>11.1</w:t>
      </w:r>
      <w:r>
        <w:rPr>
          <w:spacing w:val="-35"/>
          <w:sz w:val="24"/>
          <w:szCs w:val="24"/>
        </w:rPr>
        <w:t xml:space="preserve"> </w:t>
      </w:r>
      <w:r>
        <w:rPr>
          <w:spacing w:val="-1"/>
          <w:sz w:val="24"/>
          <w:szCs w:val="24"/>
        </w:rPr>
        <w:t>市场价格波动引起的调整</w:t>
      </w:r>
    </w:p>
    <w:p w14:paraId="134B8F43">
      <w:pPr>
        <w:pStyle w:val="3"/>
        <w:spacing w:before="162" w:line="250" w:lineRule="auto"/>
        <w:ind w:left="8" w:right="200" w:firstLine="503"/>
        <w:jc w:val="both"/>
        <w:rPr>
          <w:sz w:val="24"/>
          <w:szCs w:val="24"/>
        </w:rPr>
      </w:pPr>
      <w:r>
        <w:rPr>
          <w:spacing w:val="1"/>
          <w:sz w:val="24"/>
          <w:szCs w:val="24"/>
        </w:rPr>
        <w:t>除专用合同条款另有约定外，市场价格波动超过合同当事人约定的范围，合同价</w:t>
      </w:r>
      <w:r>
        <w:rPr>
          <w:sz w:val="24"/>
          <w:szCs w:val="24"/>
        </w:rPr>
        <w:t xml:space="preserve"> </w:t>
      </w:r>
      <w:r>
        <w:rPr>
          <w:spacing w:val="2"/>
          <w:sz w:val="24"/>
          <w:szCs w:val="24"/>
        </w:rPr>
        <w:t>格应当调整。合同当事人可以在专用合同条款中约</w:t>
      </w:r>
      <w:r>
        <w:rPr>
          <w:spacing w:val="1"/>
          <w:sz w:val="24"/>
          <w:szCs w:val="24"/>
        </w:rPr>
        <w:t>定选择以下一种方式对合同价格进</w:t>
      </w:r>
      <w:r>
        <w:rPr>
          <w:sz w:val="24"/>
          <w:szCs w:val="24"/>
        </w:rPr>
        <w:t xml:space="preserve"> </w:t>
      </w:r>
      <w:r>
        <w:rPr>
          <w:spacing w:val="-1"/>
          <w:sz w:val="24"/>
          <w:szCs w:val="24"/>
        </w:rPr>
        <w:t>行调整：</w:t>
      </w:r>
    </w:p>
    <w:p w14:paraId="18409349">
      <w:pPr>
        <w:pStyle w:val="3"/>
        <w:spacing w:before="1" w:line="217" w:lineRule="auto"/>
        <w:ind w:left="497"/>
        <w:rPr>
          <w:sz w:val="24"/>
          <w:szCs w:val="24"/>
        </w:rPr>
      </w:pPr>
      <w:r>
        <w:rPr>
          <w:spacing w:val="-1"/>
          <w:sz w:val="24"/>
          <w:szCs w:val="24"/>
        </w:rPr>
        <w:t>第</w:t>
      </w:r>
      <w:r>
        <w:rPr>
          <w:spacing w:val="-13"/>
          <w:sz w:val="24"/>
          <w:szCs w:val="24"/>
        </w:rPr>
        <w:t xml:space="preserve"> </w:t>
      </w:r>
      <w:r>
        <w:rPr>
          <w:spacing w:val="-1"/>
          <w:sz w:val="24"/>
          <w:szCs w:val="24"/>
        </w:rPr>
        <w:t>1</w:t>
      </w:r>
      <w:r>
        <w:rPr>
          <w:spacing w:val="-49"/>
          <w:sz w:val="24"/>
          <w:szCs w:val="24"/>
        </w:rPr>
        <w:t xml:space="preserve"> </w:t>
      </w:r>
      <w:r>
        <w:rPr>
          <w:spacing w:val="-1"/>
          <w:sz w:val="24"/>
          <w:szCs w:val="24"/>
        </w:rPr>
        <w:t>种方式：采用价格指数进行价格调整。</w:t>
      </w:r>
    </w:p>
    <w:p w14:paraId="51A088C3">
      <w:pPr>
        <w:pStyle w:val="3"/>
        <w:spacing w:before="41" w:line="218" w:lineRule="auto"/>
        <w:ind w:left="509"/>
        <w:rPr>
          <w:sz w:val="24"/>
          <w:szCs w:val="24"/>
        </w:rPr>
      </w:pPr>
      <w:r>
        <w:rPr>
          <w:sz w:val="24"/>
          <w:szCs w:val="24"/>
        </w:rPr>
        <w:t>（1）价格调整公式</w:t>
      </w:r>
    </w:p>
    <w:p w14:paraId="297AB0F3">
      <w:pPr>
        <w:pStyle w:val="3"/>
        <w:spacing w:before="42" w:line="251" w:lineRule="auto"/>
        <w:ind w:left="7" w:right="200" w:firstLine="509"/>
        <w:rPr>
          <w:sz w:val="24"/>
          <w:szCs w:val="24"/>
        </w:rPr>
      </w:pPr>
      <w:r>
        <w:rPr>
          <w:spacing w:val="1"/>
          <w:sz w:val="24"/>
          <w:szCs w:val="24"/>
        </w:rPr>
        <w:t>因人工、材料和设备等价格波动影响合同价格时，根据专用合同条款</w:t>
      </w:r>
      <w:r>
        <w:rPr>
          <w:sz w:val="24"/>
          <w:szCs w:val="24"/>
        </w:rPr>
        <w:t xml:space="preserve">中约定的数 </w:t>
      </w:r>
      <w:r>
        <w:rPr>
          <w:spacing w:val="2"/>
          <w:sz w:val="24"/>
          <w:szCs w:val="24"/>
        </w:rPr>
        <w:t>据，按以下公式计算差额并调整合同价格：</w:t>
      </w:r>
    </w:p>
    <w:p w14:paraId="08F22F1A">
      <w:pPr>
        <w:spacing w:before="35" w:line="833" w:lineRule="exact"/>
        <w:ind w:left="537"/>
      </w:pPr>
      <w:r>
        <w:rPr>
          <w:position w:val="-17"/>
        </w:rPr>
        <w:drawing>
          <wp:inline distT="0" distB="0" distL="0" distR="0">
            <wp:extent cx="4505325" cy="528320"/>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254"/>
                    <a:stretch>
                      <a:fillRect/>
                    </a:stretch>
                  </pic:blipFill>
                  <pic:spPr>
                    <a:xfrm>
                      <a:off x="0" y="0"/>
                      <a:ext cx="4505528" cy="528822"/>
                    </a:xfrm>
                    <a:prstGeom prst="rect">
                      <a:avLst/>
                    </a:prstGeom>
                  </pic:spPr>
                </pic:pic>
              </a:graphicData>
            </a:graphic>
          </wp:inline>
        </w:drawing>
      </w:r>
    </w:p>
    <w:p w14:paraId="383FB615">
      <w:pPr>
        <w:pStyle w:val="3"/>
        <w:spacing w:before="105" w:line="218" w:lineRule="auto"/>
        <w:ind w:left="656"/>
        <w:rPr>
          <w:sz w:val="24"/>
          <w:szCs w:val="24"/>
        </w:rPr>
      </w:pPr>
      <w:r>
        <w:rPr>
          <w:spacing w:val="-2"/>
          <w:sz w:val="24"/>
          <w:szCs w:val="24"/>
        </w:rPr>
        <w:t>公式中：</w:t>
      </w:r>
      <w:r>
        <w:rPr>
          <w:spacing w:val="-59"/>
          <w:sz w:val="24"/>
          <w:szCs w:val="24"/>
        </w:rPr>
        <w:t xml:space="preserve"> </w:t>
      </w:r>
      <w:r>
        <w:rPr>
          <w:spacing w:val="-2"/>
          <w:sz w:val="24"/>
          <w:szCs w:val="24"/>
        </w:rPr>
        <w:t>ΔP——需调整的价格差额；</w:t>
      </w:r>
    </w:p>
    <w:p w14:paraId="3431AC26">
      <w:pPr>
        <w:pStyle w:val="3"/>
        <w:spacing w:before="217" w:line="275" w:lineRule="auto"/>
        <w:ind w:left="10" w:right="200" w:firstLine="1504"/>
        <w:jc w:val="both"/>
        <w:rPr>
          <w:sz w:val="24"/>
          <w:szCs w:val="24"/>
        </w:rPr>
      </w:pPr>
      <w:r>
        <w:rPr>
          <w:rFonts w:ascii="Times New Roman" w:hAnsi="Times New Roman" w:eastAsia="Times New Roman" w:cs="Times New Roman"/>
          <w:spacing w:val="5"/>
          <w:position w:val="1"/>
          <w:sz w:val="30"/>
          <w:szCs w:val="30"/>
        </w:rPr>
        <w:t>P</w:t>
      </w:r>
      <w:r>
        <w:rPr>
          <w:rFonts w:ascii="Times New Roman" w:hAnsi="Times New Roman" w:eastAsia="Times New Roman" w:cs="Times New Roman"/>
          <w:spacing w:val="5"/>
          <w:sz w:val="17"/>
          <w:szCs w:val="17"/>
        </w:rPr>
        <w:t>0</w:t>
      </w:r>
      <w:r>
        <w:rPr>
          <w:rFonts w:ascii="Times New Roman" w:hAnsi="Times New Roman" w:eastAsia="Times New Roman" w:cs="Times New Roman"/>
          <w:spacing w:val="23"/>
          <w:sz w:val="17"/>
          <w:szCs w:val="17"/>
        </w:rPr>
        <w:t xml:space="preserve"> </w:t>
      </w:r>
      <w:r>
        <w:rPr>
          <w:spacing w:val="5"/>
          <w:sz w:val="24"/>
          <w:szCs w:val="24"/>
        </w:rPr>
        <w:t>——约定的付款证书中承包人应得到的已完成工程量的金额。此项</w:t>
      </w:r>
      <w:r>
        <w:rPr>
          <w:sz w:val="24"/>
          <w:szCs w:val="24"/>
        </w:rPr>
        <w:t xml:space="preserve"> </w:t>
      </w:r>
      <w:r>
        <w:rPr>
          <w:spacing w:val="1"/>
          <w:sz w:val="24"/>
          <w:szCs w:val="24"/>
        </w:rPr>
        <w:t>金额应不包括价格调整、不计质量保证金的扣留和支付、预付款的支付和扣回。约定</w:t>
      </w:r>
      <w:r>
        <w:rPr>
          <w:spacing w:val="17"/>
          <w:sz w:val="24"/>
          <w:szCs w:val="24"/>
        </w:rPr>
        <w:t xml:space="preserve"> </w:t>
      </w:r>
      <w:r>
        <w:rPr>
          <w:spacing w:val="2"/>
          <w:sz w:val="24"/>
          <w:szCs w:val="24"/>
        </w:rPr>
        <w:t>的变更及其他金额已按现行价格计价的，也不计在内；</w:t>
      </w:r>
    </w:p>
    <w:p w14:paraId="3668043A">
      <w:pPr>
        <w:pStyle w:val="3"/>
        <w:spacing w:line="219" w:lineRule="auto"/>
        <w:ind w:left="490"/>
        <w:rPr>
          <w:sz w:val="24"/>
          <w:szCs w:val="24"/>
        </w:rPr>
      </w:pPr>
      <w:r>
        <w:rPr>
          <w:spacing w:val="2"/>
          <w:sz w:val="24"/>
          <w:szCs w:val="24"/>
        </w:rPr>
        <w:t>A——定值权重（即不调部分的权重</w:t>
      </w:r>
      <w:r>
        <w:rPr>
          <w:spacing w:val="5"/>
          <w:sz w:val="24"/>
          <w:szCs w:val="24"/>
        </w:rPr>
        <w:t>）；</w:t>
      </w:r>
    </w:p>
    <w:p w14:paraId="691AA019">
      <w:pPr>
        <w:spacing w:line="219" w:lineRule="auto"/>
        <w:rPr>
          <w:sz w:val="24"/>
          <w:szCs w:val="24"/>
        </w:rPr>
        <w:sectPr>
          <w:headerReference r:id="rId135" w:type="default"/>
          <w:footerReference r:id="rId136" w:type="default"/>
          <w:pgSz w:w="11905" w:h="16839"/>
          <w:pgMar w:top="1482" w:right="1339" w:bottom="1596" w:left="1417" w:header="1125" w:footer="1431" w:gutter="0"/>
          <w:pgNumType w:fmt="decimal"/>
          <w:cols w:space="720" w:num="1"/>
        </w:sectPr>
      </w:pPr>
    </w:p>
    <w:p w14:paraId="1EC3B7B8">
      <w:pPr>
        <w:pStyle w:val="3"/>
        <w:spacing w:before="138" w:line="333" w:lineRule="auto"/>
        <w:ind w:left="27" w:right="122" w:firstLine="514"/>
        <w:rPr>
          <w:sz w:val="24"/>
          <w:szCs w:val="24"/>
        </w:rPr>
      </w:pPr>
      <w:r>
        <w:rPr>
          <w:rFonts w:ascii="Times New Roman" w:hAnsi="Times New Roman" w:eastAsia="Times New Roman" w:cs="Times New Roman"/>
          <w:spacing w:val="-2"/>
          <w:position w:val="2"/>
          <w:sz w:val="31"/>
          <w:szCs w:val="31"/>
        </w:rPr>
        <w:t>B</w:t>
      </w:r>
      <w:r>
        <w:rPr>
          <w:rFonts w:ascii="Times New Roman" w:hAnsi="Times New Roman" w:eastAsia="Times New Roman" w:cs="Times New Roman"/>
          <w:spacing w:val="-2"/>
          <w:position w:val="2"/>
          <w:sz w:val="18"/>
          <w:szCs w:val="18"/>
        </w:rPr>
        <w:t>1</w:t>
      </w:r>
      <w:r>
        <w:rPr>
          <w:rFonts w:ascii="Times New Roman" w:hAnsi="Times New Roman" w:eastAsia="Times New Roman" w:cs="Times New Roman"/>
          <w:spacing w:val="-23"/>
          <w:position w:val="2"/>
          <w:sz w:val="18"/>
          <w:szCs w:val="18"/>
        </w:rPr>
        <w:t xml:space="preserve"> </w:t>
      </w:r>
      <w:r>
        <w:rPr>
          <w:rFonts w:ascii="Times New Roman" w:hAnsi="Times New Roman" w:eastAsia="Times New Roman" w:cs="Times New Roman"/>
          <w:spacing w:val="-12"/>
          <w:position w:val="2"/>
          <w:sz w:val="31"/>
          <w:szCs w:val="31"/>
        </w:rPr>
        <w:t>;</w:t>
      </w:r>
      <w:r>
        <w:rPr>
          <w:rFonts w:ascii="Times New Roman" w:hAnsi="Times New Roman" w:eastAsia="Times New Roman" w:cs="Times New Roman"/>
          <w:spacing w:val="-36"/>
          <w:position w:val="2"/>
          <w:sz w:val="31"/>
          <w:szCs w:val="31"/>
        </w:rPr>
        <w:t xml:space="preserve"> </w:t>
      </w:r>
      <w:r>
        <w:rPr>
          <w:rFonts w:ascii="Times New Roman" w:hAnsi="Times New Roman" w:eastAsia="Times New Roman" w:cs="Times New Roman"/>
          <w:spacing w:val="-12"/>
          <w:position w:val="2"/>
          <w:sz w:val="31"/>
          <w:szCs w:val="31"/>
        </w:rPr>
        <w:t>B</w:t>
      </w:r>
      <w:r>
        <w:rPr>
          <w:rFonts w:ascii="Times New Roman" w:hAnsi="Times New Roman" w:eastAsia="Times New Roman" w:cs="Times New Roman"/>
          <w:spacing w:val="-1"/>
          <w:position w:val="2"/>
          <w:sz w:val="18"/>
          <w:szCs w:val="18"/>
        </w:rPr>
        <w:t>2</w:t>
      </w:r>
      <w:r>
        <w:rPr>
          <w:rFonts w:ascii="Times New Roman" w:hAnsi="Times New Roman" w:eastAsia="Times New Roman" w:cs="Times New Roman"/>
          <w:spacing w:val="-24"/>
          <w:position w:val="2"/>
          <w:sz w:val="18"/>
          <w:szCs w:val="18"/>
        </w:rPr>
        <w:t xml:space="preserve"> </w:t>
      </w:r>
      <w:r>
        <w:rPr>
          <w:rFonts w:ascii="Times New Roman" w:hAnsi="Times New Roman" w:eastAsia="Times New Roman" w:cs="Times New Roman"/>
          <w:spacing w:val="-12"/>
          <w:position w:val="2"/>
          <w:sz w:val="31"/>
          <w:szCs w:val="31"/>
        </w:rPr>
        <w:t>;</w:t>
      </w:r>
      <w:r>
        <w:rPr>
          <w:rFonts w:ascii="Times New Roman" w:hAnsi="Times New Roman" w:eastAsia="Times New Roman" w:cs="Times New Roman"/>
          <w:spacing w:val="-36"/>
          <w:position w:val="2"/>
          <w:sz w:val="31"/>
          <w:szCs w:val="31"/>
        </w:rPr>
        <w:t xml:space="preserve"> </w:t>
      </w:r>
      <w:r>
        <w:rPr>
          <w:rFonts w:ascii="Times New Roman" w:hAnsi="Times New Roman" w:eastAsia="Times New Roman" w:cs="Times New Roman"/>
          <w:spacing w:val="-12"/>
          <w:position w:val="2"/>
          <w:sz w:val="31"/>
          <w:szCs w:val="31"/>
        </w:rPr>
        <w:t>B</w:t>
      </w:r>
      <w:r>
        <w:rPr>
          <w:rFonts w:ascii="Times New Roman" w:hAnsi="Times New Roman" w:eastAsia="Times New Roman" w:cs="Times New Roman"/>
          <w:position w:val="2"/>
          <w:sz w:val="18"/>
          <w:szCs w:val="18"/>
        </w:rPr>
        <w:t>3</w:t>
      </w:r>
      <w:r>
        <w:rPr>
          <w:rFonts w:ascii="Times New Roman" w:hAnsi="Times New Roman" w:eastAsia="Times New Roman" w:cs="Times New Roman"/>
          <w:position w:val="2"/>
          <w:sz w:val="31"/>
          <w:szCs w:val="31"/>
        </w:rPr>
        <w:t>......B</w:t>
      </w:r>
      <w:r>
        <w:rPr>
          <w:rFonts w:ascii="Times New Roman" w:hAnsi="Times New Roman" w:eastAsia="Times New Roman" w:cs="Times New Roman"/>
          <w:sz w:val="18"/>
          <w:szCs w:val="18"/>
        </w:rPr>
        <w:t>n</w:t>
      </w:r>
      <w:r>
        <w:rPr>
          <w:rFonts w:ascii="Times New Roman" w:hAnsi="Times New Roman" w:eastAsia="Times New Roman" w:cs="Times New Roman"/>
          <w:spacing w:val="31"/>
          <w:sz w:val="18"/>
          <w:szCs w:val="18"/>
        </w:rPr>
        <w:t xml:space="preserve"> </w:t>
      </w:r>
      <w:r>
        <w:rPr>
          <w:sz w:val="24"/>
          <w:szCs w:val="24"/>
        </w:rPr>
        <w:t>——各可调因子的变值权重（即可调部分的权重</w:t>
      </w:r>
      <w:r>
        <w:rPr>
          <w:spacing w:val="-24"/>
          <w:sz w:val="24"/>
          <w:szCs w:val="24"/>
        </w:rPr>
        <w:t>），</w:t>
      </w:r>
      <w:r>
        <w:rPr>
          <w:sz w:val="24"/>
          <w:szCs w:val="24"/>
        </w:rPr>
        <w:t>为各可调 因子在签约合同价中所占的比例；</w:t>
      </w:r>
    </w:p>
    <w:p w14:paraId="4D535B86">
      <w:pPr>
        <w:pStyle w:val="3"/>
        <w:spacing w:before="29" w:line="339" w:lineRule="auto"/>
        <w:ind w:left="11" w:right="125" w:firstLine="529"/>
        <w:rPr>
          <w:sz w:val="24"/>
          <w:szCs w:val="24"/>
        </w:rPr>
      </w:pPr>
      <w:r>
        <w:rPr>
          <w:rFonts w:ascii="Times New Roman" w:hAnsi="Times New Roman" w:eastAsia="Times New Roman" w:cs="Times New Roman"/>
          <w:position w:val="2"/>
          <w:sz w:val="30"/>
          <w:szCs w:val="30"/>
        </w:rPr>
        <w:t>F</w:t>
      </w:r>
      <w:r>
        <w:rPr>
          <w:rFonts w:ascii="Times New Roman" w:hAnsi="Times New Roman" w:eastAsia="Times New Roman" w:cs="Times New Roman"/>
          <w:position w:val="2"/>
          <w:sz w:val="17"/>
          <w:szCs w:val="17"/>
        </w:rPr>
        <w:t>t</w:t>
      </w:r>
      <w:r>
        <w:rPr>
          <w:rFonts w:ascii="Times New Roman" w:hAnsi="Times New Roman" w:eastAsia="Times New Roman" w:cs="Times New Roman"/>
          <w:spacing w:val="5"/>
          <w:position w:val="2"/>
          <w:sz w:val="17"/>
          <w:szCs w:val="17"/>
        </w:rPr>
        <w:t>1</w:t>
      </w:r>
      <w:r>
        <w:rPr>
          <w:rFonts w:ascii="Times New Roman" w:hAnsi="Times New Roman" w:eastAsia="Times New Roman" w:cs="Times New Roman"/>
          <w:spacing w:val="5"/>
          <w:position w:val="2"/>
          <w:sz w:val="30"/>
          <w:szCs w:val="30"/>
        </w:rPr>
        <w:t>;</w:t>
      </w:r>
      <w:r>
        <w:rPr>
          <w:rFonts w:ascii="Times New Roman" w:hAnsi="Times New Roman" w:eastAsia="Times New Roman" w:cs="Times New Roman"/>
          <w:spacing w:val="-34"/>
          <w:position w:val="2"/>
          <w:sz w:val="30"/>
          <w:szCs w:val="30"/>
        </w:rPr>
        <w:t xml:space="preserve"> </w:t>
      </w:r>
      <w:r>
        <w:rPr>
          <w:rFonts w:ascii="Times New Roman" w:hAnsi="Times New Roman" w:eastAsia="Times New Roman" w:cs="Times New Roman"/>
          <w:position w:val="2"/>
          <w:sz w:val="30"/>
          <w:szCs w:val="30"/>
        </w:rPr>
        <w:t>F</w:t>
      </w:r>
      <w:r>
        <w:rPr>
          <w:rFonts w:ascii="Times New Roman" w:hAnsi="Times New Roman" w:eastAsia="Times New Roman" w:cs="Times New Roman"/>
          <w:position w:val="2"/>
          <w:sz w:val="17"/>
          <w:szCs w:val="17"/>
        </w:rPr>
        <w:t>t</w:t>
      </w:r>
      <w:r>
        <w:rPr>
          <w:rFonts w:ascii="Times New Roman" w:hAnsi="Times New Roman" w:eastAsia="Times New Roman" w:cs="Times New Roman"/>
          <w:spacing w:val="5"/>
          <w:position w:val="2"/>
          <w:sz w:val="17"/>
          <w:szCs w:val="17"/>
        </w:rPr>
        <w:t>2</w:t>
      </w:r>
      <w:r>
        <w:rPr>
          <w:rFonts w:ascii="Times New Roman" w:hAnsi="Times New Roman" w:eastAsia="Times New Roman" w:cs="Times New Roman"/>
          <w:spacing w:val="5"/>
          <w:position w:val="2"/>
          <w:sz w:val="30"/>
          <w:szCs w:val="30"/>
        </w:rPr>
        <w:t>;</w:t>
      </w:r>
      <w:r>
        <w:rPr>
          <w:rFonts w:ascii="Times New Roman" w:hAnsi="Times New Roman" w:eastAsia="Times New Roman" w:cs="Times New Roman"/>
          <w:spacing w:val="-34"/>
          <w:position w:val="2"/>
          <w:sz w:val="30"/>
          <w:szCs w:val="30"/>
        </w:rPr>
        <w:t xml:space="preserve"> </w:t>
      </w:r>
      <w:r>
        <w:rPr>
          <w:rFonts w:ascii="Times New Roman" w:hAnsi="Times New Roman" w:eastAsia="Times New Roman" w:cs="Times New Roman"/>
          <w:position w:val="2"/>
          <w:sz w:val="30"/>
          <w:szCs w:val="30"/>
        </w:rPr>
        <w:t>F</w:t>
      </w:r>
      <w:r>
        <w:rPr>
          <w:rFonts w:ascii="Times New Roman" w:hAnsi="Times New Roman" w:eastAsia="Times New Roman" w:cs="Times New Roman"/>
          <w:position w:val="2"/>
          <w:sz w:val="17"/>
          <w:szCs w:val="17"/>
        </w:rPr>
        <w:t>t</w:t>
      </w:r>
      <w:r>
        <w:rPr>
          <w:rFonts w:ascii="Times New Roman" w:hAnsi="Times New Roman" w:eastAsia="Times New Roman" w:cs="Times New Roman"/>
          <w:spacing w:val="5"/>
          <w:position w:val="2"/>
          <w:sz w:val="17"/>
          <w:szCs w:val="17"/>
        </w:rPr>
        <w:t>3</w:t>
      </w:r>
      <w:r>
        <w:rPr>
          <w:rFonts w:ascii="Times New Roman" w:hAnsi="Times New Roman" w:eastAsia="Times New Roman" w:cs="Times New Roman"/>
          <w:spacing w:val="-19"/>
          <w:position w:val="2"/>
          <w:sz w:val="17"/>
          <w:szCs w:val="17"/>
        </w:rPr>
        <w:t xml:space="preserve"> </w:t>
      </w:r>
      <w:r>
        <w:rPr>
          <w:rFonts w:ascii="Times New Roman" w:hAnsi="Times New Roman" w:eastAsia="Times New Roman" w:cs="Times New Roman"/>
          <w:spacing w:val="5"/>
          <w:position w:val="2"/>
          <w:sz w:val="30"/>
          <w:szCs w:val="30"/>
        </w:rPr>
        <w:t>......</w:t>
      </w:r>
      <w:r>
        <w:rPr>
          <w:rFonts w:ascii="Times New Roman" w:hAnsi="Times New Roman" w:eastAsia="Times New Roman" w:cs="Times New Roman"/>
          <w:position w:val="2"/>
          <w:sz w:val="30"/>
          <w:szCs w:val="30"/>
        </w:rPr>
        <w:t>F</w:t>
      </w:r>
      <w:r>
        <w:rPr>
          <w:rFonts w:ascii="Times New Roman" w:hAnsi="Times New Roman" w:eastAsia="Times New Roman" w:cs="Times New Roman"/>
          <w:position w:val="2"/>
          <w:sz w:val="17"/>
          <w:szCs w:val="17"/>
        </w:rPr>
        <w:t>tn</w:t>
      </w:r>
      <w:r>
        <w:rPr>
          <w:rFonts w:ascii="Times New Roman" w:hAnsi="Times New Roman" w:eastAsia="Times New Roman" w:cs="Times New Roman"/>
          <w:spacing w:val="23"/>
          <w:position w:val="2"/>
          <w:sz w:val="17"/>
          <w:szCs w:val="17"/>
        </w:rPr>
        <w:t xml:space="preserve"> </w:t>
      </w:r>
      <w:r>
        <w:rPr>
          <w:spacing w:val="5"/>
          <w:sz w:val="24"/>
          <w:szCs w:val="24"/>
        </w:rPr>
        <w:t>——各可调因子的现行价格指数，指约定的付款</w:t>
      </w:r>
      <w:r>
        <w:rPr>
          <w:spacing w:val="4"/>
          <w:sz w:val="24"/>
          <w:szCs w:val="24"/>
        </w:rPr>
        <w:t>证书相关周</w:t>
      </w:r>
      <w:r>
        <w:rPr>
          <w:sz w:val="24"/>
          <w:szCs w:val="24"/>
        </w:rPr>
        <w:t xml:space="preserve"> 期最后一天的前</w:t>
      </w:r>
      <w:r>
        <w:rPr>
          <w:spacing w:val="-30"/>
          <w:sz w:val="24"/>
          <w:szCs w:val="24"/>
        </w:rPr>
        <w:t xml:space="preserve"> </w:t>
      </w:r>
      <w:r>
        <w:rPr>
          <w:sz w:val="24"/>
          <w:szCs w:val="24"/>
        </w:rPr>
        <w:t>42</w:t>
      </w:r>
      <w:r>
        <w:rPr>
          <w:spacing w:val="-44"/>
          <w:sz w:val="24"/>
          <w:szCs w:val="24"/>
        </w:rPr>
        <w:t xml:space="preserve"> </w:t>
      </w:r>
      <w:r>
        <w:rPr>
          <w:sz w:val="24"/>
          <w:szCs w:val="24"/>
        </w:rPr>
        <w:t>天的各可调因子的价格指数；</w:t>
      </w:r>
    </w:p>
    <w:p w14:paraId="0A4AB144">
      <w:pPr>
        <w:pStyle w:val="3"/>
        <w:spacing w:before="24" w:line="295" w:lineRule="auto"/>
        <w:ind w:left="28" w:right="122" w:firstLine="511"/>
        <w:rPr>
          <w:sz w:val="24"/>
          <w:szCs w:val="24"/>
        </w:rPr>
      </w:pPr>
      <w:r>
        <w:rPr>
          <w:rFonts w:ascii="Times New Roman" w:hAnsi="Times New Roman" w:eastAsia="Times New Roman" w:cs="Times New Roman"/>
          <w:spacing w:val="2"/>
          <w:position w:val="2"/>
          <w:sz w:val="29"/>
          <w:szCs w:val="29"/>
        </w:rPr>
        <w:t>F</w:t>
      </w:r>
      <w:r>
        <w:rPr>
          <w:rFonts w:ascii="Times New Roman" w:hAnsi="Times New Roman" w:eastAsia="Times New Roman" w:cs="Times New Roman"/>
          <w:spacing w:val="2"/>
          <w:position w:val="2"/>
          <w:sz w:val="17"/>
          <w:szCs w:val="17"/>
        </w:rPr>
        <w:t>01</w:t>
      </w:r>
      <w:r>
        <w:rPr>
          <w:rFonts w:ascii="Times New Roman" w:hAnsi="Times New Roman" w:eastAsia="Times New Roman" w:cs="Times New Roman"/>
          <w:spacing w:val="2"/>
          <w:position w:val="2"/>
          <w:sz w:val="29"/>
          <w:szCs w:val="29"/>
        </w:rPr>
        <w:t>;</w:t>
      </w:r>
      <w:r>
        <w:rPr>
          <w:rFonts w:ascii="Times New Roman" w:hAnsi="Times New Roman" w:eastAsia="Times New Roman" w:cs="Times New Roman"/>
          <w:spacing w:val="-33"/>
          <w:position w:val="2"/>
          <w:sz w:val="29"/>
          <w:szCs w:val="29"/>
        </w:rPr>
        <w:t xml:space="preserve"> </w:t>
      </w:r>
      <w:r>
        <w:rPr>
          <w:rFonts w:ascii="Times New Roman" w:hAnsi="Times New Roman" w:eastAsia="Times New Roman" w:cs="Times New Roman"/>
          <w:spacing w:val="2"/>
          <w:position w:val="2"/>
          <w:sz w:val="29"/>
          <w:szCs w:val="29"/>
        </w:rPr>
        <w:t>F</w:t>
      </w:r>
      <w:r>
        <w:rPr>
          <w:rFonts w:ascii="Times New Roman" w:hAnsi="Times New Roman" w:eastAsia="Times New Roman" w:cs="Times New Roman"/>
          <w:spacing w:val="2"/>
          <w:position w:val="2"/>
          <w:sz w:val="17"/>
          <w:szCs w:val="17"/>
        </w:rPr>
        <w:t>02</w:t>
      </w:r>
      <w:r>
        <w:rPr>
          <w:rFonts w:ascii="Times New Roman" w:hAnsi="Times New Roman" w:eastAsia="Times New Roman" w:cs="Times New Roman"/>
          <w:spacing w:val="2"/>
          <w:position w:val="2"/>
          <w:sz w:val="29"/>
          <w:szCs w:val="29"/>
        </w:rPr>
        <w:t>;</w:t>
      </w:r>
      <w:r>
        <w:rPr>
          <w:rFonts w:ascii="Times New Roman" w:hAnsi="Times New Roman" w:eastAsia="Times New Roman" w:cs="Times New Roman"/>
          <w:spacing w:val="-32"/>
          <w:position w:val="2"/>
          <w:sz w:val="29"/>
          <w:szCs w:val="29"/>
        </w:rPr>
        <w:t xml:space="preserve"> </w:t>
      </w:r>
      <w:r>
        <w:rPr>
          <w:rFonts w:ascii="Times New Roman" w:hAnsi="Times New Roman" w:eastAsia="Times New Roman" w:cs="Times New Roman"/>
          <w:spacing w:val="2"/>
          <w:position w:val="2"/>
          <w:sz w:val="29"/>
          <w:szCs w:val="29"/>
        </w:rPr>
        <w:t>F</w:t>
      </w:r>
      <w:r>
        <w:rPr>
          <w:rFonts w:ascii="Times New Roman" w:hAnsi="Times New Roman" w:eastAsia="Times New Roman" w:cs="Times New Roman"/>
          <w:spacing w:val="2"/>
          <w:position w:val="2"/>
          <w:sz w:val="17"/>
          <w:szCs w:val="17"/>
        </w:rPr>
        <w:t>03</w:t>
      </w:r>
      <w:r>
        <w:rPr>
          <w:rFonts w:ascii="Times New Roman" w:hAnsi="Times New Roman" w:eastAsia="Times New Roman" w:cs="Times New Roman"/>
          <w:spacing w:val="2"/>
          <w:position w:val="2"/>
          <w:sz w:val="29"/>
          <w:szCs w:val="29"/>
        </w:rPr>
        <w:t>......F</w:t>
      </w:r>
      <w:r>
        <w:rPr>
          <w:rFonts w:ascii="Times New Roman" w:hAnsi="Times New Roman" w:eastAsia="Times New Roman" w:cs="Times New Roman"/>
          <w:spacing w:val="2"/>
          <w:position w:val="2"/>
          <w:sz w:val="17"/>
          <w:szCs w:val="17"/>
        </w:rPr>
        <w:t>0n</w:t>
      </w:r>
      <w:r>
        <w:rPr>
          <w:rFonts w:ascii="Times New Roman" w:hAnsi="Times New Roman" w:eastAsia="Times New Roman" w:cs="Times New Roman"/>
          <w:spacing w:val="39"/>
          <w:w w:val="101"/>
          <w:position w:val="2"/>
          <w:sz w:val="17"/>
          <w:szCs w:val="17"/>
        </w:rPr>
        <w:t xml:space="preserve"> </w:t>
      </w:r>
      <w:r>
        <w:rPr>
          <w:spacing w:val="2"/>
          <w:sz w:val="24"/>
          <w:szCs w:val="24"/>
        </w:rPr>
        <w:t>——各可调因子的基本价格指数，指基准日</w:t>
      </w:r>
      <w:r>
        <w:rPr>
          <w:spacing w:val="1"/>
          <w:sz w:val="24"/>
          <w:szCs w:val="24"/>
        </w:rPr>
        <w:t>期的各可调因子</w:t>
      </w:r>
      <w:r>
        <w:rPr>
          <w:sz w:val="24"/>
          <w:szCs w:val="24"/>
        </w:rPr>
        <w:t xml:space="preserve"> </w:t>
      </w:r>
      <w:r>
        <w:rPr>
          <w:spacing w:val="-3"/>
          <w:sz w:val="24"/>
          <w:szCs w:val="24"/>
        </w:rPr>
        <w:t>的价格指数。</w:t>
      </w:r>
    </w:p>
    <w:p w14:paraId="528705F4">
      <w:pPr>
        <w:pStyle w:val="3"/>
        <w:spacing w:before="3" w:line="249" w:lineRule="auto"/>
        <w:ind w:left="7" w:right="122" w:firstLine="517"/>
        <w:jc w:val="both"/>
        <w:rPr>
          <w:sz w:val="24"/>
          <w:szCs w:val="24"/>
        </w:rPr>
      </w:pPr>
      <w:r>
        <w:rPr>
          <w:spacing w:val="1"/>
          <w:sz w:val="24"/>
          <w:szCs w:val="24"/>
        </w:rPr>
        <w:t>以上价格调整公式中的各可调因子、定值和变值权</w:t>
      </w:r>
      <w:r>
        <w:rPr>
          <w:sz w:val="24"/>
          <w:szCs w:val="24"/>
        </w:rPr>
        <w:t xml:space="preserve">重，以及基本价格指数及其来 </w:t>
      </w:r>
      <w:r>
        <w:rPr>
          <w:spacing w:val="2"/>
          <w:sz w:val="24"/>
          <w:szCs w:val="24"/>
        </w:rPr>
        <w:t>源在投标函附录价格指数和权重表中约定，非招标订</w:t>
      </w:r>
      <w:r>
        <w:rPr>
          <w:spacing w:val="1"/>
          <w:sz w:val="24"/>
          <w:szCs w:val="24"/>
        </w:rPr>
        <w:t>立的合同，由合同当事人在专用</w:t>
      </w:r>
      <w:r>
        <w:rPr>
          <w:sz w:val="24"/>
          <w:szCs w:val="24"/>
        </w:rPr>
        <w:t xml:space="preserve"> </w:t>
      </w:r>
      <w:r>
        <w:rPr>
          <w:spacing w:val="2"/>
          <w:sz w:val="24"/>
          <w:szCs w:val="24"/>
        </w:rPr>
        <w:t>合同条款中约定。价格指数应首先采用工程造价管理</w:t>
      </w:r>
      <w:r>
        <w:rPr>
          <w:spacing w:val="1"/>
          <w:sz w:val="24"/>
          <w:szCs w:val="24"/>
        </w:rPr>
        <w:t>机构发布的价格指数，无前述价</w:t>
      </w:r>
      <w:r>
        <w:rPr>
          <w:sz w:val="24"/>
          <w:szCs w:val="24"/>
        </w:rPr>
        <w:t xml:space="preserve"> </w:t>
      </w:r>
      <w:r>
        <w:rPr>
          <w:spacing w:val="2"/>
          <w:sz w:val="24"/>
          <w:szCs w:val="24"/>
        </w:rPr>
        <w:t>格指数时，可采用工程造价管理机构发布的价格代替。</w:t>
      </w:r>
    </w:p>
    <w:p w14:paraId="3BD50AFE">
      <w:pPr>
        <w:pStyle w:val="3"/>
        <w:spacing w:line="219" w:lineRule="auto"/>
        <w:ind w:left="509"/>
        <w:rPr>
          <w:sz w:val="24"/>
          <w:szCs w:val="24"/>
        </w:rPr>
      </w:pPr>
      <w:r>
        <w:rPr>
          <w:sz w:val="24"/>
          <w:szCs w:val="24"/>
        </w:rPr>
        <w:t>（2）暂时确定调整差额</w:t>
      </w:r>
    </w:p>
    <w:p w14:paraId="2C640985">
      <w:pPr>
        <w:pStyle w:val="3"/>
        <w:spacing w:before="42" w:line="250" w:lineRule="auto"/>
        <w:ind w:left="14" w:right="119" w:firstLine="482"/>
        <w:rPr>
          <w:sz w:val="24"/>
          <w:szCs w:val="24"/>
        </w:rPr>
      </w:pPr>
      <w:r>
        <w:rPr>
          <w:spacing w:val="2"/>
          <w:sz w:val="24"/>
          <w:szCs w:val="24"/>
        </w:rPr>
        <w:t>在计算调整差额时无现行价格指数的，合同</w:t>
      </w:r>
      <w:r>
        <w:rPr>
          <w:spacing w:val="1"/>
          <w:sz w:val="24"/>
          <w:szCs w:val="24"/>
        </w:rPr>
        <w:t>当事人同意暂用前次价格指数计算。</w:t>
      </w:r>
      <w:r>
        <w:rPr>
          <w:sz w:val="24"/>
          <w:szCs w:val="24"/>
        </w:rPr>
        <w:t xml:space="preserve"> </w:t>
      </w:r>
      <w:r>
        <w:rPr>
          <w:spacing w:val="2"/>
          <w:sz w:val="24"/>
          <w:szCs w:val="24"/>
        </w:rPr>
        <w:t>实际价格指数有调整的，合同当事人进行相应调整。</w:t>
      </w:r>
    </w:p>
    <w:p w14:paraId="74168C76">
      <w:pPr>
        <w:pStyle w:val="3"/>
        <w:spacing w:before="1" w:line="219" w:lineRule="auto"/>
        <w:ind w:left="509"/>
        <w:rPr>
          <w:sz w:val="24"/>
          <w:szCs w:val="24"/>
        </w:rPr>
      </w:pPr>
      <w:r>
        <w:rPr>
          <w:spacing w:val="-1"/>
          <w:sz w:val="24"/>
          <w:szCs w:val="24"/>
        </w:rPr>
        <w:t>（3）权重的调整</w:t>
      </w:r>
    </w:p>
    <w:p w14:paraId="0FF46B64">
      <w:pPr>
        <w:pStyle w:val="3"/>
        <w:spacing w:before="39" w:line="219" w:lineRule="auto"/>
        <w:ind w:left="516"/>
        <w:rPr>
          <w:sz w:val="24"/>
          <w:szCs w:val="24"/>
        </w:rPr>
      </w:pPr>
      <w:r>
        <w:rPr>
          <w:spacing w:val="1"/>
          <w:sz w:val="24"/>
          <w:szCs w:val="24"/>
        </w:rPr>
        <w:t>因变更导致合同约定的权重不合理时，按照第</w:t>
      </w:r>
      <w:r>
        <w:rPr>
          <w:spacing w:val="-43"/>
          <w:sz w:val="24"/>
          <w:szCs w:val="24"/>
        </w:rPr>
        <w:t xml:space="preserve"> </w:t>
      </w:r>
      <w:r>
        <w:rPr>
          <w:spacing w:val="1"/>
          <w:sz w:val="24"/>
          <w:szCs w:val="24"/>
        </w:rPr>
        <w:t>4.4</w:t>
      </w:r>
      <w:r>
        <w:rPr>
          <w:spacing w:val="-45"/>
          <w:sz w:val="24"/>
          <w:szCs w:val="24"/>
        </w:rPr>
        <w:t xml:space="preserve"> </w:t>
      </w:r>
      <w:r>
        <w:rPr>
          <w:spacing w:val="1"/>
          <w:sz w:val="24"/>
          <w:szCs w:val="24"/>
        </w:rPr>
        <w:t>款〔商定或确定〕执行。</w:t>
      </w:r>
    </w:p>
    <w:p w14:paraId="11E35617">
      <w:pPr>
        <w:pStyle w:val="3"/>
        <w:spacing w:before="39" w:line="218" w:lineRule="auto"/>
        <w:ind w:left="509"/>
        <w:rPr>
          <w:sz w:val="24"/>
          <w:szCs w:val="24"/>
        </w:rPr>
      </w:pPr>
      <w:r>
        <w:rPr>
          <w:spacing w:val="1"/>
          <w:sz w:val="24"/>
          <w:szCs w:val="24"/>
        </w:rPr>
        <w:t>（4）因承包人原因工期延误后的价格调整</w:t>
      </w:r>
    </w:p>
    <w:p w14:paraId="0D970690">
      <w:pPr>
        <w:pStyle w:val="3"/>
        <w:spacing w:before="42" w:line="250" w:lineRule="auto"/>
        <w:ind w:left="9" w:right="122" w:firstLine="507"/>
        <w:rPr>
          <w:sz w:val="24"/>
          <w:szCs w:val="24"/>
        </w:rPr>
      </w:pPr>
      <w:r>
        <w:rPr>
          <w:spacing w:val="1"/>
          <w:sz w:val="24"/>
          <w:szCs w:val="24"/>
        </w:rPr>
        <w:t>因承包人原因未按期竣工的，对合同约定的竣工日期后继续施工的工</w:t>
      </w:r>
      <w:r>
        <w:rPr>
          <w:sz w:val="24"/>
          <w:szCs w:val="24"/>
        </w:rPr>
        <w:t xml:space="preserve">程，在使用 </w:t>
      </w:r>
      <w:r>
        <w:rPr>
          <w:spacing w:val="2"/>
          <w:sz w:val="24"/>
          <w:szCs w:val="24"/>
        </w:rPr>
        <w:t>价格调整公式时，应采用计划竣工日期与实际竣</w:t>
      </w:r>
      <w:r>
        <w:rPr>
          <w:spacing w:val="1"/>
          <w:sz w:val="24"/>
          <w:szCs w:val="24"/>
        </w:rPr>
        <w:t>工日期的两个价格指数中较低的一个</w:t>
      </w:r>
      <w:r>
        <w:rPr>
          <w:sz w:val="24"/>
          <w:szCs w:val="24"/>
        </w:rPr>
        <w:t xml:space="preserve"> </w:t>
      </w:r>
      <w:r>
        <w:rPr>
          <w:spacing w:val="1"/>
          <w:sz w:val="24"/>
          <w:szCs w:val="24"/>
        </w:rPr>
        <w:t>作为现行价格指数。</w:t>
      </w:r>
    </w:p>
    <w:p w14:paraId="4B9BC967">
      <w:pPr>
        <w:pStyle w:val="3"/>
        <w:spacing w:before="1" w:line="217" w:lineRule="auto"/>
        <w:ind w:left="497"/>
        <w:rPr>
          <w:sz w:val="24"/>
          <w:szCs w:val="24"/>
        </w:rPr>
      </w:pPr>
      <w:r>
        <w:rPr>
          <w:sz w:val="24"/>
          <w:szCs w:val="24"/>
        </w:rPr>
        <w:t>第</w:t>
      </w:r>
      <w:r>
        <w:rPr>
          <w:spacing w:val="-32"/>
          <w:sz w:val="24"/>
          <w:szCs w:val="24"/>
        </w:rPr>
        <w:t xml:space="preserve"> </w:t>
      </w:r>
      <w:r>
        <w:rPr>
          <w:sz w:val="24"/>
          <w:szCs w:val="24"/>
        </w:rPr>
        <w:t>2</w:t>
      </w:r>
      <w:r>
        <w:rPr>
          <w:spacing w:val="-49"/>
          <w:sz w:val="24"/>
          <w:szCs w:val="24"/>
        </w:rPr>
        <w:t xml:space="preserve"> </w:t>
      </w:r>
      <w:r>
        <w:rPr>
          <w:sz w:val="24"/>
          <w:szCs w:val="24"/>
        </w:rPr>
        <w:t>种方式：采用造价信息进行价格调整。</w:t>
      </w:r>
    </w:p>
    <w:p w14:paraId="5F9D7040">
      <w:pPr>
        <w:pStyle w:val="3"/>
        <w:spacing w:before="43" w:line="250" w:lineRule="auto"/>
        <w:ind w:left="7" w:right="122" w:firstLine="491"/>
        <w:rPr>
          <w:sz w:val="24"/>
          <w:szCs w:val="24"/>
        </w:rPr>
      </w:pPr>
      <w:r>
        <w:rPr>
          <w:spacing w:val="1"/>
          <w:sz w:val="24"/>
          <w:szCs w:val="24"/>
        </w:rPr>
        <w:t>合同履行期间，因人工、材料、工程设备和机械台班价格波动影响合同价格时，</w:t>
      </w:r>
      <w:r>
        <w:rPr>
          <w:spacing w:val="13"/>
          <w:sz w:val="24"/>
          <w:szCs w:val="24"/>
        </w:rPr>
        <w:t xml:space="preserve"> </w:t>
      </w:r>
      <w:r>
        <w:rPr>
          <w:spacing w:val="2"/>
          <w:sz w:val="24"/>
          <w:szCs w:val="24"/>
        </w:rPr>
        <w:t>人工、机械使用费按照国家或省、自治区、直</w:t>
      </w:r>
      <w:r>
        <w:rPr>
          <w:spacing w:val="1"/>
          <w:sz w:val="24"/>
          <w:szCs w:val="24"/>
        </w:rPr>
        <w:t>辖市建设行政管理部门、行业建设管理</w:t>
      </w:r>
      <w:r>
        <w:rPr>
          <w:sz w:val="24"/>
          <w:szCs w:val="24"/>
        </w:rPr>
        <w:t xml:space="preserve"> </w:t>
      </w:r>
      <w:r>
        <w:rPr>
          <w:spacing w:val="2"/>
          <w:sz w:val="24"/>
          <w:szCs w:val="24"/>
        </w:rPr>
        <w:t>部门或其授权的工程造价管理机构发布的人工、机械</w:t>
      </w:r>
      <w:r>
        <w:rPr>
          <w:spacing w:val="1"/>
          <w:sz w:val="24"/>
          <w:szCs w:val="24"/>
        </w:rPr>
        <w:t>使用费系数进行调整；需要进行</w:t>
      </w:r>
      <w:r>
        <w:rPr>
          <w:sz w:val="24"/>
          <w:szCs w:val="24"/>
        </w:rPr>
        <w:t xml:space="preserve"> </w:t>
      </w:r>
      <w:r>
        <w:rPr>
          <w:spacing w:val="2"/>
          <w:sz w:val="24"/>
          <w:szCs w:val="24"/>
        </w:rPr>
        <w:t>价格调整的材料，其单价和采购数量应由发包人审批</w:t>
      </w:r>
      <w:r>
        <w:rPr>
          <w:spacing w:val="1"/>
          <w:sz w:val="24"/>
          <w:szCs w:val="24"/>
        </w:rPr>
        <w:t>，发包人确认需调整的材料单价</w:t>
      </w:r>
      <w:r>
        <w:rPr>
          <w:sz w:val="24"/>
          <w:szCs w:val="24"/>
        </w:rPr>
        <w:t xml:space="preserve"> </w:t>
      </w:r>
      <w:r>
        <w:rPr>
          <w:spacing w:val="2"/>
          <w:sz w:val="24"/>
          <w:szCs w:val="24"/>
        </w:rPr>
        <w:t>及数量，作为调整合同价格的依据。</w:t>
      </w:r>
    </w:p>
    <w:p w14:paraId="0D3C36C5">
      <w:pPr>
        <w:pStyle w:val="3"/>
        <w:spacing w:before="3" w:line="238" w:lineRule="auto"/>
        <w:ind w:left="9" w:right="58" w:firstLine="500"/>
        <w:rPr>
          <w:sz w:val="24"/>
          <w:szCs w:val="24"/>
        </w:rPr>
      </w:pPr>
      <w:r>
        <w:rPr>
          <w:spacing w:val="-1"/>
          <w:sz w:val="24"/>
          <w:szCs w:val="24"/>
        </w:rPr>
        <w:t>（1）人工单价发生变化且符合省级或行业建设主管部门发布的人工费调整规定，</w:t>
      </w:r>
      <w:r>
        <w:rPr>
          <w:spacing w:val="18"/>
          <w:sz w:val="24"/>
          <w:szCs w:val="24"/>
        </w:rPr>
        <w:t xml:space="preserve"> </w:t>
      </w:r>
      <w:r>
        <w:rPr>
          <w:spacing w:val="8"/>
          <w:sz w:val="24"/>
          <w:szCs w:val="24"/>
        </w:rPr>
        <w:t>合同当事人应按省级或行业建设主管部门或其授权的工程造价管理机构发布的人工</w:t>
      </w:r>
      <w:r>
        <w:rPr>
          <w:spacing w:val="10"/>
          <w:sz w:val="24"/>
          <w:szCs w:val="24"/>
        </w:rPr>
        <w:t xml:space="preserve"> </w:t>
      </w:r>
      <w:r>
        <w:rPr>
          <w:spacing w:val="3"/>
          <w:sz w:val="24"/>
          <w:szCs w:val="24"/>
        </w:rPr>
        <w:t>费等文件调整合同价格，但承包人对人工费或人工</w:t>
      </w:r>
      <w:r>
        <w:rPr>
          <w:spacing w:val="2"/>
          <w:sz w:val="24"/>
          <w:szCs w:val="24"/>
        </w:rPr>
        <w:t>单价的报价高于发布价格的除外。</w:t>
      </w:r>
    </w:p>
    <w:p w14:paraId="22280B73">
      <w:pPr>
        <w:pStyle w:val="3"/>
        <w:spacing w:before="44" w:line="234" w:lineRule="auto"/>
        <w:ind w:left="9" w:right="122" w:firstLine="500"/>
        <w:rPr>
          <w:sz w:val="24"/>
          <w:szCs w:val="24"/>
        </w:rPr>
      </w:pPr>
      <w:r>
        <w:rPr>
          <w:spacing w:val="4"/>
          <w:sz w:val="24"/>
          <w:szCs w:val="24"/>
        </w:rPr>
        <w:t>（2）材料、工程设备价格变化的价款调整按照发包人提供的基准价格，按以下</w:t>
      </w:r>
      <w:r>
        <w:rPr>
          <w:spacing w:val="17"/>
          <w:sz w:val="24"/>
          <w:szCs w:val="24"/>
        </w:rPr>
        <w:t xml:space="preserve"> </w:t>
      </w:r>
      <w:r>
        <w:rPr>
          <w:spacing w:val="6"/>
          <w:sz w:val="24"/>
          <w:szCs w:val="24"/>
        </w:rPr>
        <w:t>风险范围规定执行:</w:t>
      </w:r>
    </w:p>
    <w:p w14:paraId="62B22620">
      <w:pPr>
        <w:pStyle w:val="3"/>
        <w:spacing w:before="43" w:line="242" w:lineRule="auto"/>
        <w:ind w:left="8" w:right="122" w:firstLine="488"/>
        <w:rPr>
          <w:sz w:val="24"/>
          <w:szCs w:val="24"/>
        </w:rPr>
      </w:pPr>
      <w:r>
        <w:rPr>
          <w:spacing w:val="1"/>
          <w:sz w:val="24"/>
          <w:szCs w:val="24"/>
        </w:rPr>
        <w:t>①承包人在已标价工程量清单或预算书中载明材料单价低于基准价格的：除专用</w:t>
      </w:r>
      <w:r>
        <w:rPr>
          <w:spacing w:val="15"/>
          <w:sz w:val="24"/>
          <w:szCs w:val="24"/>
        </w:rPr>
        <w:t xml:space="preserve"> </w:t>
      </w:r>
      <w:r>
        <w:rPr>
          <w:spacing w:val="-1"/>
          <w:sz w:val="24"/>
          <w:szCs w:val="24"/>
        </w:rPr>
        <w:t>合同条款另有约定外，合同履行期间材料单价涨幅以基准价格为基础超过</w:t>
      </w:r>
      <w:r>
        <w:rPr>
          <w:spacing w:val="-26"/>
          <w:sz w:val="24"/>
          <w:szCs w:val="24"/>
        </w:rPr>
        <w:t xml:space="preserve"> </w:t>
      </w:r>
      <w:r>
        <w:rPr>
          <w:spacing w:val="-1"/>
          <w:sz w:val="24"/>
          <w:szCs w:val="24"/>
        </w:rPr>
        <w:t>5%时，或材</w:t>
      </w:r>
      <w:r>
        <w:rPr>
          <w:sz w:val="24"/>
          <w:szCs w:val="24"/>
        </w:rPr>
        <w:t xml:space="preserve"> 料单价跌幅以在已标价工程量清单或预算书中</w:t>
      </w:r>
      <w:r>
        <w:rPr>
          <w:spacing w:val="-1"/>
          <w:sz w:val="24"/>
          <w:szCs w:val="24"/>
        </w:rPr>
        <w:t>载明材料单价为基础超过</w:t>
      </w:r>
      <w:r>
        <w:rPr>
          <w:spacing w:val="-43"/>
          <w:sz w:val="24"/>
          <w:szCs w:val="24"/>
        </w:rPr>
        <w:t xml:space="preserve"> </w:t>
      </w:r>
      <w:r>
        <w:rPr>
          <w:spacing w:val="-1"/>
          <w:sz w:val="24"/>
          <w:szCs w:val="24"/>
        </w:rPr>
        <w:t>5%时，其超过</w:t>
      </w:r>
      <w:r>
        <w:rPr>
          <w:sz w:val="24"/>
          <w:szCs w:val="24"/>
        </w:rPr>
        <w:t xml:space="preserve"> 部分据实调整。</w:t>
      </w:r>
    </w:p>
    <w:p w14:paraId="268E30B2">
      <w:pPr>
        <w:pStyle w:val="3"/>
        <w:spacing w:before="37" w:line="243" w:lineRule="auto"/>
        <w:ind w:left="9" w:right="122" w:firstLine="486"/>
        <w:rPr>
          <w:sz w:val="24"/>
          <w:szCs w:val="24"/>
        </w:rPr>
      </w:pPr>
      <w:r>
        <w:rPr>
          <w:spacing w:val="1"/>
          <w:sz w:val="24"/>
          <w:szCs w:val="24"/>
        </w:rPr>
        <w:t>②承包人在已标价工程量清单或预算书中载明材料单价高于基准价格的：除专用</w:t>
      </w:r>
      <w:r>
        <w:rPr>
          <w:spacing w:val="16"/>
          <w:sz w:val="24"/>
          <w:szCs w:val="24"/>
        </w:rPr>
        <w:t xml:space="preserve"> </w:t>
      </w:r>
      <w:r>
        <w:rPr>
          <w:spacing w:val="-1"/>
          <w:sz w:val="24"/>
          <w:szCs w:val="24"/>
        </w:rPr>
        <w:t>合同条款另有约定外，合同履行期间材料单价跌幅以基准价格为基础超过</w:t>
      </w:r>
      <w:r>
        <w:rPr>
          <w:spacing w:val="-27"/>
          <w:sz w:val="24"/>
          <w:szCs w:val="24"/>
        </w:rPr>
        <w:t xml:space="preserve"> </w:t>
      </w:r>
      <w:r>
        <w:rPr>
          <w:spacing w:val="-1"/>
          <w:sz w:val="24"/>
          <w:szCs w:val="24"/>
        </w:rPr>
        <w:t>5%时，材料</w:t>
      </w:r>
      <w:r>
        <w:rPr>
          <w:sz w:val="24"/>
          <w:szCs w:val="24"/>
        </w:rPr>
        <w:t xml:space="preserve"> </w:t>
      </w:r>
      <w:r>
        <w:rPr>
          <w:spacing w:val="-1"/>
          <w:sz w:val="24"/>
          <w:szCs w:val="24"/>
        </w:rPr>
        <w:t>单价涨幅以在已标价工程量清单或预算书中载明材料单价为基础超过</w:t>
      </w:r>
      <w:r>
        <w:rPr>
          <w:spacing w:val="-24"/>
          <w:sz w:val="24"/>
          <w:szCs w:val="24"/>
        </w:rPr>
        <w:t xml:space="preserve"> </w:t>
      </w:r>
      <w:r>
        <w:rPr>
          <w:spacing w:val="-1"/>
          <w:sz w:val="24"/>
          <w:szCs w:val="24"/>
        </w:rPr>
        <w:t>5%时，其超过部</w:t>
      </w:r>
      <w:r>
        <w:rPr>
          <w:sz w:val="24"/>
          <w:szCs w:val="24"/>
        </w:rPr>
        <w:t xml:space="preserve"> 分据实调整。</w:t>
      </w:r>
    </w:p>
    <w:p w14:paraId="28586DE5">
      <w:pPr>
        <w:pStyle w:val="3"/>
        <w:spacing w:before="39" w:line="217" w:lineRule="auto"/>
        <w:ind w:left="496"/>
        <w:rPr>
          <w:sz w:val="24"/>
          <w:szCs w:val="24"/>
        </w:rPr>
      </w:pPr>
      <w:r>
        <w:rPr>
          <w:spacing w:val="1"/>
          <w:sz w:val="24"/>
          <w:szCs w:val="24"/>
        </w:rPr>
        <w:t>③承包人在已标价工程量清单或预算书中载明材料单价等于基准价格的：除专用</w:t>
      </w:r>
    </w:p>
    <w:p w14:paraId="04B95F7C">
      <w:pPr>
        <w:spacing w:line="217" w:lineRule="auto"/>
        <w:rPr>
          <w:sz w:val="24"/>
          <w:szCs w:val="24"/>
        </w:rPr>
        <w:sectPr>
          <w:headerReference r:id="rId137" w:type="default"/>
          <w:footerReference r:id="rId138" w:type="default"/>
          <w:pgSz w:w="11905" w:h="16839"/>
          <w:pgMar w:top="1491" w:right="1416" w:bottom="1596" w:left="1417" w:header="1125" w:footer="1431" w:gutter="0"/>
          <w:pgNumType w:fmt="decimal"/>
          <w:cols w:space="720" w:num="1"/>
        </w:sectPr>
      </w:pPr>
    </w:p>
    <w:p w14:paraId="71E3602B">
      <w:pPr>
        <w:pStyle w:val="3"/>
        <w:spacing w:line="250" w:lineRule="auto"/>
        <w:ind w:left="9" w:right="137"/>
        <w:rPr>
          <w:sz w:val="24"/>
          <w:szCs w:val="24"/>
        </w:rPr>
      </w:pPr>
      <w:r>
        <w:rPr>
          <w:spacing w:val="1"/>
          <w:sz w:val="24"/>
          <w:szCs w:val="24"/>
        </w:rPr>
        <w:t>合同条款另有约定外，合同履行期间材料单价涨跌幅以基准价格为基础超过±5%时，</w:t>
      </w:r>
      <w:r>
        <w:rPr>
          <w:spacing w:val="4"/>
          <w:sz w:val="24"/>
          <w:szCs w:val="24"/>
        </w:rPr>
        <w:t xml:space="preserve"> </w:t>
      </w:r>
      <w:r>
        <w:rPr>
          <w:spacing w:val="1"/>
          <w:sz w:val="24"/>
          <w:szCs w:val="24"/>
        </w:rPr>
        <w:t>其超过部分据实调整。</w:t>
      </w:r>
    </w:p>
    <w:p w14:paraId="19FE1BD5">
      <w:pPr>
        <w:pStyle w:val="3"/>
        <w:spacing w:before="6" w:line="249" w:lineRule="auto"/>
        <w:ind w:left="8" w:right="58" w:firstLine="487"/>
        <w:jc w:val="both"/>
        <w:rPr>
          <w:sz w:val="24"/>
          <w:szCs w:val="24"/>
        </w:rPr>
      </w:pPr>
      <w:r>
        <w:rPr>
          <w:spacing w:val="1"/>
          <w:sz w:val="24"/>
          <w:szCs w:val="24"/>
        </w:rPr>
        <w:t>④承包人应在采购材料前将采购数量和新的材料单价报发包人核对，发包人确认</w:t>
      </w:r>
      <w:r>
        <w:rPr>
          <w:spacing w:val="16"/>
          <w:sz w:val="24"/>
          <w:szCs w:val="24"/>
        </w:rPr>
        <w:t xml:space="preserve"> </w:t>
      </w:r>
      <w:r>
        <w:rPr>
          <w:spacing w:val="2"/>
          <w:sz w:val="24"/>
          <w:szCs w:val="24"/>
        </w:rPr>
        <w:t>用于工程时，发包人应确认采购材料的数量和单价</w:t>
      </w:r>
      <w:r>
        <w:rPr>
          <w:spacing w:val="1"/>
          <w:sz w:val="24"/>
          <w:szCs w:val="24"/>
        </w:rPr>
        <w:t>。发包人在收到承包人报送的确认</w:t>
      </w:r>
      <w:r>
        <w:rPr>
          <w:sz w:val="24"/>
          <w:szCs w:val="24"/>
        </w:rPr>
        <w:t xml:space="preserve"> </w:t>
      </w:r>
      <w:r>
        <w:rPr>
          <w:spacing w:val="-4"/>
          <w:sz w:val="24"/>
          <w:szCs w:val="24"/>
        </w:rPr>
        <w:t>资料后</w:t>
      </w:r>
      <w:r>
        <w:rPr>
          <w:spacing w:val="-40"/>
          <w:sz w:val="24"/>
          <w:szCs w:val="24"/>
        </w:rPr>
        <w:t xml:space="preserve"> </w:t>
      </w:r>
      <w:r>
        <w:rPr>
          <w:spacing w:val="-4"/>
          <w:sz w:val="24"/>
          <w:szCs w:val="24"/>
        </w:rPr>
        <w:t>5</w:t>
      </w:r>
      <w:r>
        <w:rPr>
          <w:spacing w:val="-45"/>
          <w:sz w:val="24"/>
          <w:szCs w:val="24"/>
        </w:rPr>
        <w:t xml:space="preserve"> </w:t>
      </w:r>
      <w:r>
        <w:rPr>
          <w:spacing w:val="-4"/>
          <w:sz w:val="24"/>
          <w:szCs w:val="24"/>
        </w:rPr>
        <w:t>天内不予答复的视为认可，作为调整合同价格的依据。未经发包人事先核对，</w:t>
      </w:r>
      <w:r>
        <w:rPr>
          <w:sz w:val="24"/>
          <w:szCs w:val="24"/>
        </w:rPr>
        <w:t xml:space="preserve"> </w:t>
      </w:r>
      <w:r>
        <w:rPr>
          <w:spacing w:val="2"/>
          <w:sz w:val="24"/>
          <w:szCs w:val="24"/>
        </w:rPr>
        <w:t>承包人自行采购材料的，发包人有权不予调整合同</w:t>
      </w:r>
      <w:r>
        <w:rPr>
          <w:spacing w:val="1"/>
          <w:sz w:val="24"/>
          <w:szCs w:val="24"/>
        </w:rPr>
        <w:t>价格。发包人同意的，可以调整合</w:t>
      </w:r>
      <w:r>
        <w:rPr>
          <w:sz w:val="24"/>
          <w:szCs w:val="24"/>
        </w:rPr>
        <w:t xml:space="preserve"> </w:t>
      </w:r>
      <w:r>
        <w:rPr>
          <w:spacing w:val="-1"/>
          <w:sz w:val="24"/>
          <w:szCs w:val="24"/>
        </w:rPr>
        <w:t>同价格。</w:t>
      </w:r>
    </w:p>
    <w:p w14:paraId="43AEDCDF">
      <w:pPr>
        <w:pStyle w:val="3"/>
        <w:spacing w:before="3" w:line="249" w:lineRule="auto"/>
        <w:ind w:left="11" w:right="122" w:firstLine="490"/>
        <w:jc w:val="both"/>
        <w:rPr>
          <w:sz w:val="24"/>
          <w:szCs w:val="24"/>
        </w:rPr>
      </w:pPr>
      <w:r>
        <w:rPr>
          <w:spacing w:val="1"/>
          <w:sz w:val="24"/>
          <w:szCs w:val="24"/>
        </w:rPr>
        <w:t>前述基准价格是指由发包人在招标文件或专用合同条款中给定的材料、工程设备</w:t>
      </w:r>
      <w:r>
        <w:rPr>
          <w:spacing w:val="10"/>
          <w:sz w:val="24"/>
          <w:szCs w:val="24"/>
        </w:rPr>
        <w:t xml:space="preserve"> </w:t>
      </w:r>
      <w:r>
        <w:rPr>
          <w:spacing w:val="1"/>
          <w:sz w:val="24"/>
          <w:szCs w:val="24"/>
        </w:rPr>
        <w:t>的价格，该价格原则上应当按照省级或行业建设主管部门或其授权的工程造价管理机</w:t>
      </w:r>
      <w:r>
        <w:rPr>
          <w:spacing w:val="16"/>
          <w:sz w:val="24"/>
          <w:szCs w:val="24"/>
        </w:rPr>
        <w:t xml:space="preserve"> </w:t>
      </w:r>
      <w:r>
        <w:rPr>
          <w:spacing w:val="1"/>
          <w:sz w:val="24"/>
          <w:szCs w:val="24"/>
        </w:rPr>
        <w:t>构发布的信息价编制。</w:t>
      </w:r>
    </w:p>
    <w:p w14:paraId="1D474F85">
      <w:pPr>
        <w:pStyle w:val="3"/>
        <w:spacing w:line="250" w:lineRule="auto"/>
        <w:ind w:left="35" w:right="122" w:firstLine="473"/>
        <w:rPr>
          <w:sz w:val="24"/>
          <w:szCs w:val="24"/>
        </w:rPr>
      </w:pPr>
      <w:r>
        <w:rPr>
          <w:spacing w:val="4"/>
          <w:sz w:val="24"/>
          <w:szCs w:val="24"/>
        </w:rPr>
        <w:t>（3）施工机械台班单价或施工机械使用费发生变化超过省级或行业建设主管部</w:t>
      </w:r>
      <w:r>
        <w:rPr>
          <w:spacing w:val="17"/>
          <w:sz w:val="24"/>
          <w:szCs w:val="24"/>
        </w:rPr>
        <w:t xml:space="preserve"> </w:t>
      </w:r>
      <w:r>
        <w:rPr>
          <w:spacing w:val="2"/>
          <w:sz w:val="24"/>
          <w:szCs w:val="24"/>
        </w:rPr>
        <w:t>门或其授权的工程造价管理机构规定的范围时</w:t>
      </w:r>
      <w:r>
        <w:rPr>
          <w:spacing w:val="1"/>
          <w:sz w:val="24"/>
          <w:szCs w:val="24"/>
        </w:rPr>
        <w:t>，按规定调整合同价格。</w:t>
      </w:r>
    </w:p>
    <w:p w14:paraId="36DC2BB0">
      <w:pPr>
        <w:pStyle w:val="3"/>
        <w:spacing w:line="219" w:lineRule="auto"/>
        <w:ind w:left="497"/>
        <w:rPr>
          <w:sz w:val="24"/>
          <w:szCs w:val="24"/>
        </w:rPr>
      </w:pPr>
      <w:r>
        <w:rPr>
          <w:sz w:val="24"/>
          <w:szCs w:val="24"/>
        </w:rPr>
        <w:t>第</w:t>
      </w:r>
      <w:r>
        <w:rPr>
          <w:spacing w:val="-28"/>
          <w:sz w:val="24"/>
          <w:szCs w:val="24"/>
        </w:rPr>
        <w:t xml:space="preserve"> </w:t>
      </w:r>
      <w:r>
        <w:rPr>
          <w:sz w:val="24"/>
          <w:szCs w:val="24"/>
        </w:rPr>
        <w:t>3</w:t>
      </w:r>
      <w:r>
        <w:rPr>
          <w:spacing w:val="-48"/>
          <w:sz w:val="24"/>
          <w:szCs w:val="24"/>
        </w:rPr>
        <w:t xml:space="preserve"> </w:t>
      </w:r>
      <w:r>
        <w:rPr>
          <w:sz w:val="24"/>
          <w:szCs w:val="24"/>
        </w:rPr>
        <w:t>种方式：专用合同条款约定的其他方式。</w:t>
      </w:r>
    </w:p>
    <w:p w14:paraId="4E881B3B">
      <w:pPr>
        <w:pStyle w:val="3"/>
        <w:spacing w:before="159" w:line="219" w:lineRule="auto"/>
        <w:ind w:left="26"/>
        <w:outlineLvl w:val="2"/>
        <w:rPr>
          <w:sz w:val="24"/>
          <w:szCs w:val="24"/>
        </w:rPr>
      </w:pPr>
      <w:bookmarkStart w:id="113" w:name="bookmark108"/>
      <w:bookmarkEnd w:id="113"/>
      <w:r>
        <w:rPr>
          <w:spacing w:val="-1"/>
          <w:sz w:val="24"/>
          <w:szCs w:val="24"/>
        </w:rPr>
        <w:t>11.2</w:t>
      </w:r>
      <w:r>
        <w:rPr>
          <w:spacing w:val="-45"/>
          <w:sz w:val="24"/>
          <w:szCs w:val="24"/>
        </w:rPr>
        <w:t xml:space="preserve"> </w:t>
      </w:r>
      <w:r>
        <w:rPr>
          <w:spacing w:val="-1"/>
          <w:sz w:val="24"/>
          <w:szCs w:val="24"/>
        </w:rPr>
        <w:t>法律变化引起的调整</w:t>
      </w:r>
    </w:p>
    <w:p w14:paraId="21588526">
      <w:pPr>
        <w:pStyle w:val="3"/>
        <w:spacing w:before="159" w:line="250" w:lineRule="auto"/>
        <w:ind w:left="8" w:right="120" w:firstLine="489"/>
        <w:rPr>
          <w:sz w:val="24"/>
          <w:szCs w:val="24"/>
        </w:rPr>
      </w:pPr>
      <w:r>
        <w:rPr>
          <w:spacing w:val="-1"/>
          <w:sz w:val="24"/>
          <w:szCs w:val="24"/>
        </w:rPr>
        <w:t>基准日期后，法律变化导致承包人在合同履行过程中所需要的费用发生除第</w:t>
      </w:r>
      <w:r>
        <w:rPr>
          <w:spacing w:val="-31"/>
          <w:sz w:val="24"/>
          <w:szCs w:val="24"/>
        </w:rPr>
        <w:t xml:space="preserve"> </w:t>
      </w:r>
      <w:r>
        <w:rPr>
          <w:spacing w:val="-1"/>
          <w:sz w:val="24"/>
          <w:szCs w:val="24"/>
        </w:rPr>
        <w:t>11.1</w:t>
      </w:r>
      <w:r>
        <w:rPr>
          <w:sz w:val="24"/>
          <w:szCs w:val="24"/>
        </w:rPr>
        <w:t xml:space="preserve"> </w:t>
      </w:r>
      <w:r>
        <w:rPr>
          <w:spacing w:val="2"/>
          <w:sz w:val="24"/>
          <w:szCs w:val="24"/>
        </w:rPr>
        <w:t>款〔市场价格波动引起的调整〕约定以外的增加时，由</w:t>
      </w:r>
      <w:r>
        <w:rPr>
          <w:spacing w:val="1"/>
          <w:sz w:val="24"/>
          <w:szCs w:val="24"/>
        </w:rPr>
        <w:t>发包人承担由此增加的费用；</w:t>
      </w:r>
      <w:r>
        <w:rPr>
          <w:sz w:val="24"/>
          <w:szCs w:val="24"/>
        </w:rPr>
        <w:t xml:space="preserve"> </w:t>
      </w:r>
      <w:r>
        <w:rPr>
          <w:spacing w:val="2"/>
          <w:sz w:val="24"/>
          <w:szCs w:val="24"/>
        </w:rPr>
        <w:t>减少时，应从合同价格中予以扣减。基准日</w:t>
      </w:r>
      <w:r>
        <w:rPr>
          <w:spacing w:val="1"/>
          <w:sz w:val="24"/>
          <w:szCs w:val="24"/>
        </w:rPr>
        <w:t>期后，因法律变化造成工期延误时，工期</w:t>
      </w:r>
      <w:r>
        <w:rPr>
          <w:sz w:val="24"/>
          <w:szCs w:val="24"/>
        </w:rPr>
        <w:t xml:space="preserve"> 应予以顺延。</w:t>
      </w:r>
    </w:p>
    <w:p w14:paraId="229721F2">
      <w:pPr>
        <w:pStyle w:val="3"/>
        <w:spacing w:before="1" w:line="250" w:lineRule="auto"/>
        <w:ind w:left="11" w:right="122" w:firstLine="505"/>
        <w:rPr>
          <w:sz w:val="24"/>
          <w:szCs w:val="24"/>
        </w:rPr>
      </w:pPr>
      <w:r>
        <w:rPr>
          <w:spacing w:val="1"/>
          <w:sz w:val="24"/>
          <w:szCs w:val="24"/>
        </w:rPr>
        <w:t>因法律变化引起的合同价格和工期调整，合同当事人无法达成一致的</w:t>
      </w:r>
      <w:r>
        <w:rPr>
          <w:sz w:val="24"/>
          <w:szCs w:val="24"/>
        </w:rPr>
        <w:t xml:space="preserve">，由总监理 </w:t>
      </w:r>
      <w:r>
        <w:rPr>
          <w:spacing w:val="1"/>
          <w:sz w:val="24"/>
          <w:szCs w:val="24"/>
        </w:rPr>
        <w:t>工程师按第</w:t>
      </w:r>
      <w:r>
        <w:rPr>
          <w:spacing w:val="-47"/>
          <w:sz w:val="24"/>
          <w:szCs w:val="24"/>
        </w:rPr>
        <w:t xml:space="preserve"> </w:t>
      </w:r>
      <w:r>
        <w:rPr>
          <w:spacing w:val="1"/>
          <w:sz w:val="24"/>
          <w:szCs w:val="24"/>
        </w:rPr>
        <w:t>4.4</w:t>
      </w:r>
      <w:r>
        <w:rPr>
          <w:spacing w:val="-47"/>
          <w:sz w:val="24"/>
          <w:szCs w:val="24"/>
        </w:rPr>
        <w:t xml:space="preserve"> </w:t>
      </w:r>
      <w:r>
        <w:rPr>
          <w:spacing w:val="1"/>
          <w:sz w:val="24"/>
          <w:szCs w:val="24"/>
        </w:rPr>
        <w:t>款〔商定或确定〕的约定处</w:t>
      </w:r>
      <w:r>
        <w:rPr>
          <w:sz w:val="24"/>
          <w:szCs w:val="24"/>
        </w:rPr>
        <w:t>理。</w:t>
      </w:r>
    </w:p>
    <w:p w14:paraId="2E35E497">
      <w:pPr>
        <w:pStyle w:val="3"/>
        <w:spacing w:line="253" w:lineRule="auto"/>
        <w:ind w:left="9" w:right="122" w:firstLine="507"/>
        <w:rPr>
          <w:sz w:val="24"/>
          <w:szCs w:val="24"/>
        </w:rPr>
      </w:pPr>
      <w:r>
        <w:rPr>
          <w:spacing w:val="1"/>
          <w:sz w:val="24"/>
          <w:szCs w:val="24"/>
        </w:rPr>
        <w:t>因承包人原因造成工期延误，在工期延误期间出现法律变化的，由此</w:t>
      </w:r>
      <w:r>
        <w:rPr>
          <w:sz w:val="24"/>
          <w:szCs w:val="24"/>
        </w:rPr>
        <w:t xml:space="preserve">增加的费用 </w:t>
      </w:r>
      <w:r>
        <w:rPr>
          <w:spacing w:val="2"/>
          <w:sz w:val="24"/>
          <w:szCs w:val="24"/>
        </w:rPr>
        <w:t>和（或）延误的工期由承包人承担。</w:t>
      </w:r>
    </w:p>
    <w:p w14:paraId="3486A4CD">
      <w:pPr>
        <w:pStyle w:val="3"/>
        <w:spacing w:before="112" w:line="218" w:lineRule="auto"/>
        <w:ind w:left="26"/>
        <w:outlineLvl w:val="1"/>
        <w:rPr>
          <w:sz w:val="24"/>
          <w:szCs w:val="24"/>
        </w:rPr>
      </w:pPr>
      <w:bookmarkStart w:id="114" w:name="bookmark109"/>
      <w:bookmarkEnd w:id="114"/>
      <w:r>
        <w:rPr>
          <w:sz w:val="24"/>
          <w:szCs w:val="24"/>
        </w:rPr>
        <w:t>12. 合同价格、计量与支付</w:t>
      </w:r>
    </w:p>
    <w:p w14:paraId="7DC5C927">
      <w:pPr>
        <w:pStyle w:val="3"/>
        <w:spacing w:before="161" w:line="218" w:lineRule="auto"/>
        <w:ind w:left="26"/>
        <w:outlineLvl w:val="2"/>
        <w:rPr>
          <w:sz w:val="24"/>
          <w:szCs w:val="24"/>
        </w:rPr>
      </w:pPr>
      <w:bookmarkStart w:id="115" w:name="bookmark110"/>
      <w:bookmarkEnd w:id="115"/>
      <w:r>
        <w:rPr>
          <w:spacing w:val="-1"/>
          <w:sz w:val="24"/>
          <w:szCs w:val="24"/>
        </w:rPr>
        <w:t>12.1 合同价格形式</w:t>
      </w:r>
    </w:p>
    <w:p w14:paraId="2430B2FC">
      <w:pPr>
        <w:pStyle w:val="3"/>
        <w:spacing w:before="163" w:line="218" w:lineRule="auto"/>
        <w:ind w:left="501"/>
        <w:rPr>
          <w:sz w:val="24"/>
          <w:szCs w:val="24"/>
        </w:rPr>
      </w:pPr>
      <w:r>
        <w:rPr>
          <w:spacing w:val="2"/>
          <w:sz w:val="24"/>
          <w:szCs w:val="24"/>
        </w:rPr>
        <w:t>发包人和承包人应在合同协议书中选择下列一种合同价格形式：</w:t>
      </w:r>
    </w:p>
    <w:p w14:paraId="15E02BEB">
      <w:pPr>
        <w:pStyle w:val="3"/>
        <w:spacing w:before="40" w:line="218" w:lineRule="auto"/>
        <w:ind w:left="515"/>
        <w:rPr>
          <w:sz w:val="24"/>
          <w:szCs w:val="24"/>
        </w:rPr>
      </w:pPr>
      <w:r>
        <w:rPr>
          <w:spacing w:val="-3"/>
          <w:sz w:val="24"/>
          <w:szCs w:val="24"/>
        </w:rPr>
        <w:t>1.单价合同</w:t>
      </w:r>
    </w:p>
    <w:p w14:paraId="26E89751">
      <w:pPr>
        <w:pStyle w:val="3"/>
        <w:spacing w:before="43" w:line="250" w:lineRule="auto"/>
        <w:ind w:left="8" w:right="77" w:firstLine="491"/>
        <w:rPr>
          <w:sz w:val="24"/>
          <w:szCs w:val="24"/>
        </w:rPr>
      </w:pPr>
      <w:r>
        <w:rPr>
          <w:spacing w:val="3"/>
          <w:sz w:val="24"/>
          <w:szCs w:val="24"/>
        </w:rPr>
        <w:t>单价合同是指合同当事人约定以工程量清单及其综合</w:t>
      </w:r>
      <w:r>
        <w:rPr>
          <w:spacing w:val="2"/>
          <w:sz w:val="24"/>
          <w:szCs w:val="24"/>
        </w:rPr>
        <w:t>单价进行合同价格计算、调</w:t>
      </w:r>
      <w:r>
        <w:rPr>
          <w:sz w:val="24"/>
          <w:szCs w:val="24"/>
        </w:rPr>
        <w:t xml:space="preserve"> </w:t>
      </w:r>
      <w:r>
        <w:rPr>
          <w:spacing w:val="3"/>
          <w:sz w:val="24"/>
          <w:szCs w:val="24"/>
        </w:rPr>
        <w:t>整和确认的建设工程施工合同，在约定的范围内合同单价</w:t>
      </w:r>
      <w:r>
        <w:rPr>
          <w:spacing w:val="2"/>
          <w:sz w:val="24"/>
          <w:szCs w:val="24"/>
        </w:rPr>
        <w:t>不作调整。合同当事人应在</w:t>
      </w:r>
      <w:r>
        <w:rPr>
          <w:sz w:val="24"/>
          <w:szCs w:val="24"/>
        </w:rPr>
        <w:t xml:space="preserve"> </w:t>
      </w:r>
      <w:r>
        <w:rPr>
          <w:spacing w:val="3"/>
          <w:sz w:val="24"/>
          <w:szCs w:val="24"/>
        </w:rPr>
        <w:t>专用合同条款中约定综合单价包含的风险范围和风险费用的</w:t>
      </w:r>
      <w:r>
        <w:rPr>
          <w:spacing w:val="2"/>
          <w:sz w:val="24"/>
          <w:szCs w:val="24"/>
        </w:rPr>
        <w:t>计算方法，并约定风险范</w:t>
      </w:r>
      <w:r>
        <w:rPr>
          <w:sz w:val="24"/>
          <w:szCs w:val="24"/>
        </w:rPr>
        <w:t xml:space="preserve"> </w:t>
      </w:r>
      <w:r>
        <w:rPr>
          <w:spacing w:val="3"/>
          <w:sz w:val="24"/>
          <w:szCs w:val="24"/>
        </w:rPr>
        <w:t>围以外的合同价格的调整方法，其中因市场价格波动引</w:t>
      </w:r>
      <w:r>
        <w:rPr>
          <w:spacing w:val="2"/>
          <w:sz w:val="24"/>
          <w:szCs w:val="24"/>
        </w:rPr>
        <w:t>起的调整按第11.1款〔市场价</w:t>
      </w:r>
      <w:r>
        <w:rPr>
          <w:sz w:val="24"/>
          <w:szCs w:val="24"/>
        </w:rPr>
        <w:t xml:space="preserve"> </w:t>
      </w:r>
      <w:r>
        <w:rPr>
          <w:spacing w:val="2"/>
          <w:sz w:val="24"/>
          <w:szCs w:val="24"/>
        </w:rPr>
        <w:t>格波动引起的调整〕约定执行。</w:t>
      </w:r>
    </w:p>
    <w:p w14:paraId="40B176FF">
      <w:pPr>
        <w:pStyle w:val="3"/>
        <w:spacing w:before="1" w:line="217" w:lineRule="auto"/>
        <w:ind w:left="500"/>
        <w:rPr>
          <w:sz w:val="24"/>
          <w:szCs w:val="24"/>
        </w:rPr>
      </w:pPr>
      <w:r>
        <w:rPr>
          <w:spacing w:val="-1"/>
          <w:sz w:val="24"/>
          <w:szCs w:val="24"/>
        </w:rPr>
        <w:t>2.总价合同</w:t>
      </w:r>
    </w:p>
    <w:p w14:paraId="3EA52038">
      <w:pPr>
        <w:pStyle w:val="3"/>
        <w:spacing w:before="42" w:line="250" w:lineRule="auto"/>
        <w:ind w:left="6" w:right="77" w:firstLine="497"/>
        <w:rPr>
          <w:sz w:val="24"/>
          <w:szCs w:val="24"/>
        </w:rPr>
      </w:pPr>
      <w:r>
        <w:rPr>
          <w:spacing w:val="2"/>
          <w:sz w:val="24"/>
          <w:szCs w:val="24"/>
        </w:rPr>
        <w:t>总价合同是指合同当事人约定以施工图、已标价工程量清单或预算书及有关条件</w:t>
      </w:r>
      <w:r>
        <w:rPr>
          <w:spacing w:val="18"/>
          <w:sz w:val="24"/>
          <w:szCs w:val="24"/>
        </w:rPr>
        <w:t xml:space="preserve"> </w:t>
      </w:r>
      <w:r>
        <w:rPr>
          <w:spacing w:val="3"/>
          <w:sz w:val="24"/>
          <w:szCs w:val="24"/>
        </w:rPr>
        <w:t>进行合同价格计算、调整和确认的建设工程施工合同，在约定的范围</w:t>
      </w:r>
      <w:r>
        <w:rPr>
          <w:spacing w:val="2"/>
          <w:sz w:val="24"/>
          <w:szCs w:val="24"/>
        </w:rPr>
        <w:t>内合同总价不作</w:t>
      </w:r>
      <w:r>
        <w:rPr>
          <w:sz w:val="24"/>
          <w:szCs w:val="24"/>
        </w:rPr>
        <w:t xml:space="preserve"> </w:t>
      </w:r>
      <w:r>
        <w:rPr>
          <w:spacing w:val="3"/>
          <w:sz w:val="24"/>
          <w:szCs w:val="24"/>
        </w:rPr>
        <w:t>调整。合同当事人应在专用合同条款中约定总价包含的风险范围和风</w:t>
      </w:r>
      <w:r>
        <w:rPr>
          <w:spacing w:val="2"/>
          <w:sz w:val="24"/>
          <w:szCs w:val="24"/>
        </w:rPr>
        <w:t>险费用的计算方</w:t>
      </w:r>
      <w:r>
        <w:rPr>
          <w:sz w:val="24"/>
          <w:szCs w:val="24"/>
        </w:rPr>
        <w:t xml:space="preserve"> </w:t>
      </w:r>
      <w:r>
        <w:rPr>
          <w:spacing w:val="3"/>
          <w:sz w:val="24"/>
          <w:szCs w:val="24"/>
        </w:rPr>
        <w:t>法，并约定风险范围以外的合同价格的调整方法，其中因市场价格波</w:t>
      </w:r>
      <w:r>
        <w:rPr>
          <w:spacing w:val="2"/>
          <w:sz w:val="24"/>
          <w:szCs w:val="24"/>
        </w:rPr>
        <w:t>动引起的调整按</w:t>
      </w:r>
      <w:r>
        <w:rPr>
          <w:sz w:val="24"/>
          <w:szCs w:val="24"/>
        </w:rPr>
        <w:t xml:space="preserve"> </w:t>
      </w:r>
      <w:r>
        <w:rPr>
          <w:spacing w:val="3"/>
          <w:sz w:val="24"/>
          <w:szCs w:val="24"/>
        </w:rPr>
        <w:t>第11.1款〔市场价格波动引起的调整〕、因法</w:t>
      </w:r>
      <w:r>
        <w:rPr>
          <w:spacing w:val="2"/>
          <w:sz w:val="24"/>
          <w:szCs w:val="24"/>
        </w:rPr>
        <w:t>律变化引起的调整按第11.2款〔法律变</w:t>
      </w:r>
      <w:r>
        <w:rPr>
          <w:sz w:val="24"/>
          <w:szCs w:val="24"/>
        </w:rPr>
        <w:t xml:space="preserve"> </w:t>
      </w:r>
      <w:r>
        <w:rPr>
          <w:spacing w:val="1"/>
          <w:sz w:val="24"/>
          <w:szCs w:val="24"/>
        </w:rPr>
        <w:t>化引起的调整〕约定执行。</w:t>
      </w:r>
    </w:p>
    <w:p w14:paraId="571A9D24">
      <w:pPr>
        <w:pStyle w:val="3"/>
        <w:spacing w:before="2" w:line="217" w:lineRule="auto"/>
        <w:ind w:left="502"/>
        <w:rPr>
          <w:sz w:val="24"/>
          <w:szCs w:val="24"/>
        </w:rPr>
      </w:pPr>
      <w:r>
        <w:rPr>
          <w:sz w:val="24"/>
          <w:szCs w:val="24"/>
        </w:rPr>
        <w:t>3.其它价格形式</w:t>
      </w:r>
    </w:p>
    <w:p w14:paraId="367B0828">
      <w:pPr>
        <w:pStyle w:val="3"/>
        <w:spacing w:before="40" w:line="218" w:lineRule="auto"/>
        <w:ind w:left="498"/>
        <w:rPr>
          <w:sz w:val="24"/>
          <w:szCs w:val="24"/>
        </w:rPr>
      </w:pPr>
      <w:r>
        <w:rPr>
          <w:spacing w:val="2"/>
          <w:sz w:val="24"/>
          <w:szCs w:val="24"/>
        </w:rPr>
        <w:t>合同当事人可在专用合同条款中约定其他合同价格形式。</w:t>
      </w:r>
    </w:p>
    <w:p w14:paraId="52645255">
      <w:pPr>
        <w:spacing w:line="218" w:lineRule="auto"/>
        <w:rPr>
          <w:sz w:val="24"/>
          <w:szCs w:val="24"/>
        </w:rPr>
        <w:sectPr>
          <w:headerReference r:id="rId139" w:type="default"/>
          <w:footerReference r:id="rId140" w:type="default"/>
          <w:pgSz w:w="11905" w:h="16839"/>
          <w:pgMar w:top="1482" w:right="1416" w:bottom="1596" w:left="1417" w:header="1125" w:footer="1431" w:gutter="0"/>
          <w:pgNumType w:fmt="decimal"/>
          <w:cols w:space="720" w:num="1"/>
        </w:sectPr>
      </w:pPr>
    </w:p>
    <w:p w14:paraId="77A451C7">
      <w:pPr>
        <w:pStyle w:val="3"/>
        <w:spacing w:line="219" w:lineRule="auto"/>
        <w:ind w:left="26"/>
        <w:outlineLvl w:val="2"/>
        <w:rPr>
          <w:sz w:val="24"/>
          <w:szCs w:val="24"/>
        </w:rPr>
      </w:pPr>
      <w:bookmarkStart w:id="116" w:name="bookmark111"/>
      <w:bookmarkEnd w:id="116"/>
      <w:r>
        <w:rPr>
          <w:spacing w:val="-5"/>
          <w:sz w:val="24"/>
          <w:szCs w:val="24"/>
        </w:rPr>
        <w:t>12.2</w:t>
      </w:r>
      <w:r>
        <w:rPr>
          <w:spacing w:val="-39"/>
          <w:sz w:val="24"/>
          <w:szCs w:val="24"/>
        </w:rPr>
        <w:t xml:space="preserve"> </w:t>
      </w:r>
      <w:r>
        <w:rPr>
          <w:spacing w:val="-5"/>
          <w:sz w:val="24"/>
          <w:szCs w:val="24"/>
        </w:rPr>
        <w:t>预付款</w:t>
      </w:r>
    </w:p>
    <w:p w14:paraId="30F139B8">
      <w:pPr>
        <w:pStyle w:val="3"/>
        <w:spacing w:before="159" w:line="219" w:lineRule="auto"/>
        <w:ind w:left="515"/>
        <w:rPr>
          <w:sz w:val="24"/>
          <w:szCs w:val="24"/>
        </w:rPr>
      </w:pPr>
      <w:r>
        <w:rPr>
          <w:spacing w:val="-2"/>
          <w:sz w:val="24"/>
          <w:szCs w:val="24"/>
        </w:rPr>
        <w:t>12.2.1</w:t>
      </w:r>
      <w:r>
        <w:rPr>
          <w:spacing w:val="-43"/>
          <w:sz w:val="24"/>
          <w:szCs w:val="24"/>
        </w:rPr>
        <w:t xml:space="preserve"> </w:t>
      </w:r>
      <w:r>
        <w:rPr>
          <w:spacing w:val="-2"/>
          <w:sz w:val="24"/>
          <w:szCs w:val="24"/>
        </w:rPr>
        <w:t>预付款的支付</w:t>
      </w:r>
    </w:p>
    <w:p w14:paraId="51BC7871">
      <w:pPr>
        <w:pStyle w:val="3"/>
        <w:spacing w:before="40" w:line="250" w:lineRule="auto"/>
        <w:ind w:left="12" w:right="122" w:firstLine="487"/>
        <w:rPr>
          <w:sz w:val="24"/>
          <w:szCs w:val="24"/>
        </w:rPr>
      </w:pPr>
      <w:r>
        <w:rPr>
          <w:spacing w:val="1"/>
          <w:sz w:val="24"/>
          <w:szCs w:val="24"/>
        </w:rPr>
        <w:t>预付款的支付按照专用合同条款约定执行，但至迟应在开工通知载明的开工日期</w:t>
      </w:r>
      <w:r>
        <w:rPr>
          <w:spacing w:val="12"/>
          <w:sz w:val="24"/>
          <w:szCs w:val="24"/>
        </w:rPr>
        <w:t xml:space="preserve"> </w:t>
      </w:r>
      <w:r>
        <w:rPr>
          <w:spacing w:val="2"/>
          <w:sz w:val="24"/>
          <w:szCs w:val="24"/>
        </w:rPr>
        <w:t>7</w:t>
      </w:r>
      <w:r>
        <w:rPr>
          <w:spacing w:val="-39"/>
          <w:sz w:val="24"/>
          <w:szCs w:val="24"/>
        </w:rPr>
        <w:t xml:space="preserve"> </w:t>
      </w:r>
      <w:r>
        <w:rPr>
          <w:spacing w:val="2"/>
          <w:sz w:val="24"/>
          <w:szCs w:val="24"/>
        </w:rPr>
        <w:t>天前支付。预付款应当用于材料、工程设备、施工设备的采购及修建临时工程、组</w:t>
      </w:r>
      <w:r>
        <w:rPr>
          <w:sz w:val="24"/>
          <w:szCs w:val="24"/>
        </w:rPr>
        <w:t xml:space="preserve"> 织施工队伍进场等。</w:t>
      </w:r>
    </w:p>
    <w:p w14:paraId="187E3794">
      <w:pPr>
        <w:pStyle w:val="3"/>
        <w:spacing w:line="250" w:lineRule="auto"/>
        <w:ind w:left="8" w:right="122" w:firstLine="503"/>
        <w:rPr>
          <w:sz w:val="24"/>
          <w:szCs w:val="24"/>
        </w:rPr>
      </w:pPr>
      <w:r>
        <w:rPr>
          <w:spacing w:val="1"/>
          <w:sz w:val="24"/>
          <w:szCs w:val="24"/>
        </w:rPr>
        <w:t>除专用合同条款另有约定外，预付款在进度付款中同比例扣回。在颁发工程接收</w:t>
      </w:r>
      <w:r>
        <w:rPr>
          <w:sz w:val="24"/>
          <w:szCs w:val="24"/>
        </w:rPr>
        <w:t xml:space="preserve"> </w:t>
      </w:r>
      <w:r>
        <w:rPr>
          <w:spacing w:val="2"/>
          <w:sz w:val="24"/>
          <w:szCs w:val="24"/>
        </w:rPr>
        <w:t>证书前，提前解除合同的，尚未扣完的预付款应与合同价款一并结算。</w:t>
      </w:r>
    </w:p>
    <w:p w14:paraId="6EEAF04B">
      <w:pPr>
        <w:pStyle w:val="3"/>
        <w:spacing w:before="3" w:line="249" w:lineRule="auto"/>
        <w:ind w:left="13" w:right="122" w:firstLine="488"/>
        <w:jc w:val="both"/>
        <w:rPr>
          <w:sz w:val="24"/>
          <w:szCs w:val="24"/>
        </w:rPr>
      </w:pPr>
      <w:r>
        <w:rPr>
          <w:sz w:val="24"/>
          <w:szCs w:val="24"/>
        </w:rPr>
        <w:t>发包人逾期支付预付款超过</w:t>
      </w:r>
      <w:r>
        <w:rPr>
          <w:spacing w:val="-31"/>
          <w:sz w:val="24"/>
          <w:szCs w:val="24"/>
        </w:rPr>
        <w:t xml:space="preserve"> </w:t>
      </w:r>
      <w:r>
        <w:rPr>
          <w:sz w:val="24"/>
          <w:szCs w:val="24"/>
        </w:rPr>
        <w:t>7</w:t>
      </w:r>
      <w:r>
        <w:rPr>
          <w:spacing w:val="-44"/>
          <w:sz w:val="24"/>
          <w:szCs w:val="24"/>
        </w:rPr>
        <w:t xml:space="preserve"> </w:t>
      </w:r>
      <w:r>
        <w:rPr>
          <w:sz w:val="24"/>
          <w:szCs w:val="24"/>
        </w:rPr>
        <w:t>天的，承包人有权向发包人发出要求预付的催告通 知，发包人收到通知后</w:t>
      </w:r>
      <w:r>
        <w:rPr>
          <w:spacing w:val="-32"/>
          <w:sz w:val="24"/>
          <w:szCs w:val="24"/>
        </w:rPr>
        <w:t xml:space="preserve"> </w:t>
      </w:r>
      <w:r>
        <w:rPr>
          <w:sz w:val="24"/>
          <w:szCs w:val="24"/>
        </w:rPr>
        <w:t>7</w:t>
      </w:r>
      <w:r>
        <w:rPr>
          <w:spacing w:val="-43"/>
          <w:sz w:val="24"/>
          <w:szCs w:val="24"/>
        </w:rPr>
        <w:t xml:space="preserve"> </w:t>
      </w:r>
      <w:r>
        <w:rPr>
          <w:sz w:val="24"/>
          <w:szCs w:val="24"/>
        </w:rPr>
        <w:t>天内仍未支付的，承包人有权暂停施工，并按第</w:t>
      </w:r>
      <w:r>
        <w:rPr>
          <w:spacing w:val="-28"/>
          <w:sz w:val="24"/>
          <w:szCs w:val="24"/>
        </w:rPr>
        <w:t xml:space="preserve"> </w:t>
      </w:r>
      <w:r>
        <w:rPr>
          <w:sz w:val="24"/>
          <w:szCs w:val="24"/>
        </w:rPr>
        <w:t>16.1.1</w:t>
      </w:r>
      <w:r>
        <w:rPr>
          <w:spacing w:val="-42"/>
          <w:sz w:val="24"/>
          <w:szCs w:val="24"/>
        </w:rPr>
        <w:t xml:space="preserve"> </w:t>
      </w:r>
      <w:r>
        <w:rPr>
          <w:sz w:val="24"/>
          <w:szCs w:val="24"/>
        </w:rPr>
        <w:t xml:space="preserve">项 </w:t>
      </w:r>
      <w:r>
        <w:rPr>
          <w:spacing w:val="1"/>
          <w:sz w:val="24"/>
          <w:szCs w:val="24"/>
        </w:rPr>
        <w:t>〔发包人违约的情形〕执行。</w:t>
      </w:r>
    </w:p>
    <w:p w14:paraId="50B9233B">
      <w:pPr>
        <w:pStyle w:val="3"/>
        <w:spacing w:line="219" w:lineRule="auto"/>
        <w:ind w:left="515"/>
        <w:rPr>
          <w:sz w:val="24"/>
          <w:szCs w:val="24"/>
        </w:rPr>
      </w:pPr>
      <w:r>
        <w:rPr>
          <w:spacing w:val="-1"/>
          <w:sz w:val="24"/>
          <w:szCs w:val="24"/>
        </w:rPr>
        <w:t>12.2.2 预付款担保</w:t>
      </w:r>
    </w:p>
    <w:p w14:paraId="497C4D34">
      <w:pPr>
        <w:pStyle w:val="3"/>
        <w:spacing w:before="40" w:line="250" w:lineRule="auto"/>
        <w:ind w:left="9" w:right="122" w:firstLine="492"/>
        <w:rPr>
          <w:sz w:val="24"/>
          <w:szCs w:val="24"/>
        </w:rPr>
      </w:pPr>
      <w:r>
        <w:rPr>
          <w:sz w:val="24"/>
          <w:szCs w:val="24"/>
        </w:rPr>
        <w:t>发包人要求承包人提供预付款担保的，承包人应在发包人支付预付款</w:t>
      </w:r>
      <w:r>
        <w:rPr>
          <w:spacing w:val="-31"/>
          <w:sz w:val="24"/>
          <w:szCs w:val="24"/>
        </w:rPr>
        <w:t xml:space="preserve"> </w:t>
      </w:r>
      <w:r>
        <w:rPr>
          <w:sz w:val="24"/>
          <w:szCs w:val="24"/>
        </w:rPr>
        <w:t>7</w:t>
      </w:r>
      <w:r>
        <w:rPr>
          <w:spacing w:val="-44"/>
          <w:sz w:val="24"/>
          <w:szCs w:val="24"/>
        </w:rPr>
        <w:t xml:space="preserve"> </w:t>
      </w:r>
      <w:r>
        <w:rPr>
          <w:sz w:val="24"/>
          <w:szCs w:val="24"/>
        </w:rPr>
        <w:t xml:space="preserve">天前提供 </w:t>
      </w:r>
      <w:r>
        <w:rPr>
          <w:spacing w:val="2"/>
          <w:sz w:val="24"/>
          <w:szCs w:val="24"/>
        </w:rPr>
        <w:t>预付款担保，专用合同条款另有约定除外。预付</w:t>
      </w:r>
      <w:r>
        <w:rPr>
          <w:spacing w:val="1"/>
          <w:sz w:val="24"/>
          <w:szCs w:val="24"/>
        </w:rPr>
        <w:t>款担保可采用银行保函、担保公司担</w:t>
      </w:r>
      <w:r>
        <w:rPr>
          <w:sz w:val="24"/>
          <w:szCs w:val="24"/>
        </w:rPr>
        <w:t xml:space="preserve"> </w:t>
      </w:r>
      <w:r>
        <w:rPr>
          <w:spacing w:val="1"/>
          <w:sz w:val="24"/>
          <w:szCs w:val="24"/>
        </w:rPr>
        <w:t>保等形式，具体由合同当事人在专用合同条款中约定。在预付款完全扣回之前，承包</w:t>
      </w:r>
      <w:r>
        <w:rPr>
          <w:spacing w:val="18"/>
          <w:sz w:val="24"/>
          <w:szCs w:val="24"/>
        </w:rPr>
        <w:t xml:space="preserve"> </w:t>
      </w:r>
      <w:r>
        <w:rPr>
          <w:spacing w:val="1"/>
          <w:sz w:val="24"/>
          <w:szCs w:val="24"/>
        </w:rPr>
        <w:t>人应保证预付款担保持续有效。</w:t>
      </w:r>
    </w:p>
    <w:p w14:paraId="583FE340">
      <w:pPr>
        <w:pStyle w:val="3"/>
        <w:spacing w:line="253" w:lineRule="auto"/>
        <w:ind w:left="8" w:right="122" w:firstLine="493"/>
        <w:rPr>
          <w:sz w:val="24"/>
          <w:szCs w:val="24"/>
        </w:rPr>
      </w:pPr>
      <w:r>
        <w:rPr>
          <w:spacing w:val="1"/>
          <w:sz w:val="24"/>
          <w:szCs w:val="24"/>
        </w:rPr>
        <w:t>发包人在工程款中逐期扣回预付款后，预付款担保额度应相应减少，但剩余的预</w:t>
      </w:r>
      <w:r>
        <w:rPr>
          <w:spacing w:val="10"/>
          <w:sz w:val="24"/>
          <w:szCs w:val="24"/>
        </w:rPr>
        <w:t xml:space="preserve"> </w:t>
      </w:r>
      <w:r>
        <w:rPr>
          <w:spacing w:val="2"/>
          <w:sz w:val="24"/>
          <w:szCs w:val="24"/>
        </w:rPr>
        <w:t>付款担保金额不得低于未被扣回的预付款金额。</w:t>
      </w:r>
    </w:p>
    <w:p w14:paraId="5936DB7F">
      <w:pPr>
        <w:pStyle w:val="3"/>
        <w:spacing w:before="112" w:line="221" w:lineRule="auto"/>
        <w:ind w:left="26"/>
        <w:outlineLvl w:val="2"/>
        <w:rPr>
          <w:sz w:val="24"/>
          <w:szCs w:val="24"/>
        </w:rPr>
      </w:pPr>
      <w:bookmarkStart w:id="117" w:name="bookmark112"/>
      <w:bookmarkEnd w:id="117"/>
      <w:r>
        <w:rPr>
          <w:spacing w:val="-6"/>
          <w:sz w:val="24"/>
          <w:szCs w:val="24"/>
        </w:rPr>
        <w:t>12.3</w:t>
      </w:r>
      <w:r>
        <w:rPr>
          <w:spacing w:val="-43"/>
          <w:sz w:val="24"/>
          <w:szCs w:val="24"/>
        </w:rPr>
        <w:t xml:space="preserve"> </w:t>
      </w:r>
      <w:r>
        <w:rPr>
          <w:spacing w:val="-6"/>
          <w:sz w:val="24"/>
          <w:szCs w:val="24"/>
        </w:rPr>
        <w:t>计量</w:t>
      </w:r>
    </w:p>
    <w:p w14:paraId="0408668F">
      <w:pPr>
        <w:pStyle w:val="3"/>
        <w:spacing w:before="157" w:line="220" w:lineRule="auto"/>
        <w:ind w:left="515"/>
        <w:rPr>
          <w:sz w:val="24"/>
          <w:szCs w:val="24"/>
        </w:rPr>
      </w:pPr>
      <w:r>
        <w:rPr>
          <w:spacing w:val="-1"/>
          <w:sz w:val="24"/>
          <w:szCs w:val="24"/>
        </w:rPr>
        <w:t>12.3.1 计量原则</w:t>
      </w:r>
    </w:p>
    <w:p w14:paraId="60212398">
      <w:pPr>
        <w:pStyle w:val="3"/>
        <w:spacing w:before="40" w:line="250" w:lineRule="auto"/>
        <w:ind w:left="8" w:right="122" w:firstLine="492"/>
        <w:rPr>
          <w:sz w:val="24"/>
          <w:szCs w:val="24"/>
        </w:rPr>
      </w:pPr>
      <w:r>
        <w:rPr>
          <w:spacing w:val="1"/>
          <w:sz w:val="24"/>
          <w:szCs w:val="24"/>
        </w:rPr>
        <w:t>工程量计量按照合同约定的工程量计算规则、图纸及变更指示等进行计量。工程</w:t>
      </w:r>
      <w:r>
        <w:rPr>
          <w:spacing w:val="9"/>
          <w:sz w:val="24"/>
          <w:szCs w:val="24"/>
        </w:rPr>
        <w:t xml:space="preserve"> </w:t>
      </w:r>
      <w:r>
        <w:rPr>
          <w:spacing w:val="2"/>
          <w:sz w:val="24"/>
          <w:szCs w:val="24"/>
        </w:rPr>
        <w:t>量计算规则应以相关的国家标准、行业标准等为依</w:t>
      </w:r>
      <w:r>
        <w:rPr>
          <w:spacing w:val="1"/>
          <w:sz w:val="24"/>
          <w:szCs w:val="24"/>
        </w:rPr>
        <w:t>据，由合同当事人在专用合同条款</w:t>
      </w:r>
      <w:r>
        <w:rPr>
          <w:sz w:val="24"/>
          <w:szCs w:val="24"/>
        </w:rPr>
        <w:t xml:space="preserve"> </w:t>
      </w:r>
      <w:r>
        <w:rPr>
          <w:spacing w:val="-1"/>
          <w:sz w:val="24"/>
          <w:szCs w:val="24"/>
        </w:rPr>
        <w:t>中约定。</w:t>
      </w:r>
    </w:p>
    <w:p w14:paraId="639916B1">
      <w:pPr>
        <w:pStyle w:val="3"/>
        <w:spacing w:line="220" w:lineRule="auto"/>
        <w:ind w:left="515"/>
        <w:rPr>
          <w:sz w:val="24"/>
          <w:szCs w:val="24"/>
        </w:rPr>
      </w:pPr>
      <w:r>
        <w:rPr>
          <w:spacing w:val="-1"/>
          <w:sz w:val="24"/>
          <w:szCs w:val="24"/>
        </w:rPr>
        <w:t>12.3.2 计量周期</w:t>
      </w:r>
    </w:p>
    <w:p w14:paraId="6F58F921">
      <w:pPr>
        <w:pStyle w:val="3"/>
        <w:spacing w:before="38" w:line="219" w:lineRule="auto"/>
        <w:ind w:left="512"/>
        <w:rPr>
          <w:sz w:val="24"/>
          <w:szCs w:val="24"/>
        </w:rPr>
      </w:pPr>
      <w:r>
        <w:rPr>
          <w:spacing w:val="1"/>
          <w:sz w:val="24"/>
          <w:szCs w:val="24"/>
        </w:rPr>
        <w:t>除专用合同条款另有约定外，工程量的计量按月进行。</w:t>
      </w:r>
    </w:p>
    <w:p w14:paraId="408C647A">
      <w:pPr>
        <w:pStyle w:val="3"/>
        <w:spacing w:before="41" w:line="218" w:lineRule="auto"/>
        <w:ind w:left="515"/>
        <w:rPr>
          <w:sz w:val="24"/>
          <w:szCs w:val="24"/>
        </w:rPr>
      </w:pPr>
      <w:r>
        <w:rPr>
          <w:sz w:val="24"/>
          <w:szCs w:val="24"/>
        </w:rPr>
        <w:t>12.3.3 单价合同的计量</w:t>
      </w:r>
    </w:p>
    <w:p w14:paraId="052AABA4">
      <w:pPr>
        <w:pStyle w:val="3"/>
        <w:spacing w:before="41" w:line="218" w:lineRule="auto"/>
        <w:ind w:left="512"/>
        <w:rPr>
          <w:sz w:val="24"/>
          <w:szCs w:val="24"/>
        </w:rPr>
      </w:pPr>
      <w:r>
        <w:rPr>
          <w:spacing w:val="2"/>
          <w:sz w:val="24"/>
          <w:szCs w:val="24"/>
        </w:rPr>
        <w:t>除专用合同条款另有约定外，单价合同的计量按照本项约定执行：</w:t>
      </w:r>
    </w:p>
    <w:p w14:paraId="0E26BEB8">
      <w:pPr>
        <w:pStyle w:val="3"/>
        <w:spacing w:before="42" w:line="234" w:lineRule="auto"/>
        <w:ind w:left="6" w:right="122" w:firstLine="502"/>
        <w:rPr>
          <w:sz w:val="24"/>
          <w:szCs w:val="24"/>
        </w:rPr>
      </w:pPr>
      <w:r>
        <w:rPr>
          <w:spacing w:val="-5"/>
          <w:sz w:val="24"/>
          <w:szCs w:val="24"/>
        </w:rPr>
        <w:t>（1）承包人应于每月</w:t>
      </w:r>
      <w:r>
        <w:rPr>
          <w:spacing w:val="-45"/>
          <w:sz w:val="24"/>
          <w:szCs w:val="24"/>
        </w:rPr>
        <w:t xml:space="preserve"> </w:t>
      </w:r>
      <w:r>
        <w:rPr>
          <w:spacing w:val="-5"/>
          <w:sz w:val="24"/>
          <w:szCs w:val="24"/>
        </w:rPr>
        <w:t>25 日向监理人报送上月</w:t>
      </w:r>
      <w:r>
        <w:rPr>
          <w:spacing w:val="-43"/>
          <w:sz w:val="24"/>
          <w:szCs w:val="24"/>
        </w:rPr>
        <w:t xml:space="preserve"> </w:t>
      </w:r>
      <w:r>
        <w:rPr>
          <w:spacing w:val="-5"/>
          <w:sz w:val="24"/>
          <w:szCs w:val="24"/>
        </w:rPr>
        <w:t>20 日至当月</w:t>
      </w:r>
      <w:r>
        <w:rPr>
          <w:spacing w:val="-30"/>
          <w:sz w:val="24"/>
          <w:szCs w:val="24"/>
        </w:rPr>
        <w:t xml:space="preserve"> </w:t>
      </w:r>
      <w:r>
        <w:rPr>
          <w:spacing w:val="-5"/>
          <w:sz w:val="24"/>
          <w:szCs w:val="24"/>
        </w:rPr>
        <w:t>19 日已完成</w:t>
      </w:r>
      <w:r>
        <w:rPr>
          <w:spacing w:val="-6"/>
          <w:sz w:val="24"/>
          <w:szCs w:val="24"/>
        </w:rPr>
        <w:t>的工程量</w:t>
      </w:r>
      <w:r>
        <w:rPr>
          <w:sz w:val="24"/>
          <w:szCs w:val="24"/>
        </w:rPr>
        <w:t xml:space="preserve"> </w:t>
      </w:r>
      <w:r>
        <w:rPr>
          <w:spacing w:val="2"/>
          <w:sz w:val="24"/>
          <w:szCs w:val="24"/>
        </w:rPr>
        <w:t>报告，并附具进度付款申请单、已完成工程量报表和有关资料。</w:t>
      </w:r>
    </w:p>
    <w:p w14:paraId="0C2CBFA5">
      <w:pPr>
        <w:pStyle w:val="3"/>
        <w:spacing w:before="41" w:line="244" w:lineRule="auto"/>
        <w:ind w:left="7" w:right="122" w:firstLine="502"/>
        <w:rPr>
          <w:sz w:val="24"/>
          <w:szCs w:val="24"/>
        </w:rPr>
      </w:pPr>
      <w:r>
        <w:rPr>
          <w:spacing w:val="1"/>
          <w:sz w:val="24"/>
          <w:szCs w:val="24"/>
        </w:rPr>
        <w:t>（2）监理人应在收到承包人提交的工程量报告后</w:t>
      </w:r>
      <w:r>
        <w:rPr>
          <w:spacing w:val="-31"/>
          <w:sz w:val="24"/>
          <w:szCs w:val="24"/>
        </w:rPr>
        <w:t xml:space="preserve"> </w:t>
      </w:r>
      <w:r>
        <w:rPr>
          <w:spacing w:val="1"/>
          <w:sz w:val="24"/>
          <w:szCs w:val="24"/>
        </w:rPr>
        <w:t>7</w:t>
      </w:r>
      <w:r>
        <w:rPr>
          <w:spacing w:val="-46"/>
          <w:sz w:val="24"/>
          <w:szCs w:val="24"/>
        </w:rPr>
        <w:t xml:space="preserve"> </w:t>
      </w:r>
      <w:r>
        <w:rPr>
          <w:spacing w:val="1"/>
          <w:sz w:val="24"/>
          <w:szCs w:val="24"/>
        </w:rPr>
        <w:t>天内完成对承包人提交的工</w:t>
      </w:r>
      <w:r>
        <w:rPr>
          <w:sz w:val="24"/>
          <w:szCs w:val="24"/>
        </w:rPr>
        <w:t xml:space="preserve"> </w:t>
      </w:r>
      <w:r>
        <w:rPr>
          <w:spacing w:val="2"/>
          <w:sz w:val="24"/>
          <w:szCs w:val="24"/>
        </w:rPr>
        <w:t>程量报表的审核并报送发包人，以确定当月实际完成</w:t>
      </w:r>
      <w:r>
        <w:rPr>
          <w:spacing w:val="1"/>
          <w:sz w:val="24"/>
          <w:szCs w:val="24"/>
        </w:rPr>
        <w:t>的工程量。监理人对工程量有异</w:t>
      </w:r>
      <w:r>
        <w:rPr>
          <w:sz w:val="24"/>
          <w:szCs w:val="24"/>
        </w:rPr>
        <w:t xml:space="preserve"> </w:t>
      </w:r>
      <w:r>
        <w:rPr>
          <w:spacing w:val="2"/>
          <w:sz w:val="24"/>
          <w:szCs w:val="24"/>
        </w:rPr>
        <w:t>议的，有权要求承包人进行共同复核或抽样复测。承</w:t>
      </w:r>
      <w:r>
        <w:rPr>
          <w:spacing w:val="1"/>
          <w:sz w:val="24"/>
          <w:szCs w:val="24"/>
        </w:rPr>
        <w:t>包人应协助监理人进行复核或抽</w:t>
      </w:r>
      <w:r>
        <w:rPr>
          <w:sz w:val="24"/>
          <w:szCs w:val="24"/>
        </w:rPr>
        <w:t xml:space="preserve"> </w:t>
      </w:r>
      <w:r>
        <w:rPr>
          <w:spacing w:val="2"/>
          <w:sz w:val="24"/>
          <w:szCs w:val="24"/>
        </w:rPr>
        <w:t>样复测，并按监理人要求提供补充计量资料。承包人</w:t>
      </w:r>
      <w:r>
        <w:rPr>
          <w:spacing w:val="1"/>
          <w:sz w:val="24"/>
          <w:szCs w:val="24"/>
        </w:rPr>
        <w:t>未按监理人要求参加复核或抽样</w:t>
      </w:r>
      <w:r>
        <w:rPr>
          <w:sz w:val="24"/>
          <w:szCs w:val="24"/>
        </w:rPr>
        <w:t xml:space="preserve"> </w:t>
      </w:r>
      <w:r>
        <w:rPr>
          <w:spacing w:val="2"/>
          <w:sz w:val="24"/>
          <w:szCs w:val="24"/>
        </w:rPr>
        <w:t>复测的，监理人复核或修正的工程量视为承包人实际完成的工程量。</w:t>
      </w:r>
    </w:p>
    <w:p w14:paraId="55442948">
      <w:pPr>
        <w:pStyle w:val="3"/>
        <w:spacing w:before="40" w:line="234" w:lineRule="auto"/>
        <w:ind w:left="6" w:right="199" w:firstLine="502"/>
        <w:rPr>
          <w:sz w:val="24"/>
          <w:szCs w:val="24"/>
        </w:rPr>
      </w:pPr>
      <w:r>
        <w:rPr>
          <w:spacing w:val="1"/>
          <w:sz w:val="24"/>
          <w:szCs w:val="24"/>
        </w:rPr>
        <w:t>（3）监理人未在收到承包人提交的工程量报表后的</w:t>
      </w:r>
      <w:r>
        <w:rPr>
          <w:spacing w:val="-31"/>
          <w:sz w:val="24"/>
          <w:szCs w:val="24"/>
        </w:rPr>
        <w:t xml:space="preserve"> </w:t>
      </w:r>
      <w:r>
        <w:rPr>
          <w:spacing w:val="1"/>
          <w:sz w:val="24"/>
          <w:szCs w:val="24"/>
        </w:rPr>
        <w:t>7</w:t>
      </w:r>
      <w:r>
        <w:rPr>
          <w:spacing w:val="-43"/>
          <w:sz w:val="24"/>
          <w:szCs w:val="24"/>
        </w:rPr>
        <w:t xml:space="preserve"> </w:t>
      </w:r>
      <w:r>
        <w:rPr>
          <w:spacing w:val="1"/>
          <w:sz w:val="24"/>
          <w:szCs w:val="24"/>
        </w:rPr>
        <w:t>天内完成审核的，承包人</w:t>
      </w:r>
      <w:r>
        <w:rPr>
          <w:sz w:val="24"/>
          <w:szCs w:val="24"/>
        </w:rPr>
        <w:t xml:space="preserve"> </w:t>
      </w:r>
      <w:r>
        <w:rPr>
          <w:spacing w:val="3"/>
          <w:sz w:val="24"/>
          <w:szCs w:val="24"/>
        </w:rPr>
        <w:t>报送的工程量报告中的工程量视为承包人实际完成的工</w:t>
      </w:r>
      <w:r>
        <w:rPr>
          <w:spacing w:val="2"/>
          <w:sz w:val="24"/>
          <w:szCs w:val="24"/>
        </w:rPr>
        <w:t>程量，据此计算工程价款。</w:t>
      </w:r>
    </w:p>
    <w:p w14:paraId="672651C2">
      <w:pPr>
        <w:pStyle w:val="3"/>
        <w:spacing w:before="40" w:line="218" w:lineRule="auto"/>
        <w:ind w:left="515"/>
        <w:rPr>
          <w:sz w:val="24"/>
          <w:szCs w:val="24"/>
        </w:rPr>
      </w:pPr>
      <w:r>
        <w:rPr>
          <w:sz w:val="24"/>
          <w:szCs w:val="24"/>
        </w:rPr>
        <w:t>12.3.4 总价合同的计量</w:t>
      </w:r>
    </w:p>
    <w:p w14:paraId="0A1958A0">
      <w:pPr>
        <w:pStyle w:val="3"/>
        <w:spacing w:before="43" w:line="218" w:lineRule="auto"/>
        <w:ind w:left="512"/>
        <w:rPr>
          <w:sz w:val="24"/>
          <w:szCs w:val="24"/>
        </w:rPr>
      </w:pPr>
      <w:r>
        <w:rPr>
          <w:spacing w:val="2"/>
          <w:sz w:val="24"/>
          <w:szCs w:val="24"/>
        </w:rPr>
        <w:t>除专用合同条款另有约定外，按月计量支付的总价合同，按照本项约定执行：</w:t>
      </w:r>
    </w:p>
    <w:p w14:paraId="51FC3F3E">
      <w:pPr>
        <w:pStyle w:val="3"/>
        <w:spacing w:before="42" w:line="234" w:lineRule="auto"/>
        <w:ind w:left="6" w:right="122" w:firstLine="502"/>
        <w:rPr>
          <w:sz w:val="24"/>
          <w:szCs w:val="24"/>
        </w:rPr>
      </w:pPr>
      <w:r>
        <w:rPr>
          <w:spacing w:val="-5"/>
          <w:sz w:val="24"/>
          <w:szCs w:val="24"/>
        </w:rPr>
        <w:t>（1）承包人应于每月</w:t>
      </w:r>
      <w:r>
        <w:rPr>
          <w:spacing w:val="-45"/>
          <w:sz w:val="24"/>
          <w:szCs w:val="24"/>
        </w:rPr>
        <w:t xml:space="preserve"> </w:t>
      </w:r>
      <w:r>
        <w:rPr>
          <w:spacing w:val="-5"/>
          <w:sz w:val="24"/>
          <w:szCs w:val="24"/>
        </w:rPr>
        <w:t>25 日向监理人报送上月</w:t>
      </w:r>
      <w:r>
        <w:rPr>
          <w:spacing w:val="-43"/>
          <w:sz w:val="24"/>
          <w:szCs w:val="24"/>
        </w:rPr>
        <w:t xml:space="preserve"> </w:t>
      </w:r>
      <w:r>
        <w:rPr>
          <w:spacing w:val="-5"/>
          <w:sz w:val="24"/>
          <w:szCs w:val="24"/>
        </w:rPr>
        <w:t>20 日至当月</w:t>
      </w:r>
      <w:r>
        <w:rPr>
          <w:spacing w:val="-30"/>
          <w:sz w:val="24"/>
          <w:szCs w:val="24"/>
        </w:rPr>
        <w:t xml:space="preserve"> </w:t>
      </w:r>
      <w:r>
        <w:rPr>
          <w:spacing w:val="-5"/>
          <w:sz w:val="24"/>
          <w:szCs w:val="24"/>
        </w:rPr>
        <w:t>19 日已完成</w:t>
      </w:r>
      <w:r>
        <w:rPr>
          <w:spacing w:val="-6"/>
          <w:sz w:val="24"/>
          <w:szCs w:val="24"/>
        </w:rPr>
        <w:t>的工程量</w:t>
      </w:r>
      <w:r>
        <w:rPr>
          <w:sz w:val="24"/>
          <w:szCs w:val="24"/>
        </w:rPr>
        <w:t xml:space="preserve"> </w:t>
      </w:r>
      <w:r>
        <w:rPr>
          <w:spacing w:val="2"/>
          <w:sz w:val="24"/>
          <w:szCs w:val="24"/>
        </w:rPr>
        <w:t>报告，并附具进度付款申请单、已完成工程量报表和有关资料。</w:t>
      </w:r>
    </w:p>
    <w:p w14:paraId="0D1C5C66">
      <w:pPr>
        <w:pStyle w:val="3"/>
        <w:spacing w:before="42" w:line="235" w:lineRule="auto"/>
        <w:ind w:left="7" w:right="122" w:firstLine="502"/>
        <w:rPr>
          <w:sz w:val="24"/>
          <w:szCs w:val="24"/>
        </w:rPr>
      </w:pPr>
      <w:r>
        <w:rPr>
          <w:spacing w:val="1"/>
          <w:sz w:val="24"/>
          <w:szCs w:val="24"/>
        </w:rPr>
        <w:t>（2）监理人应在收到承包人提交的工程量报告后</w:t>
      </w:r>
      <w:r>
        <w:rPr>
          <w:spacing w:val="-31"/>
          <w:sz w:val="24"/>
          <w:szCs w:val="24"/>
        </w:rPr>
        <w:t xml:space="preserve"> </w:t>
      </w:r>
      <w:r>
        <w:rPr>
          <w:spacing w:val="1"/>
          <w:sz w:val="24"/>
          <w:szCs w:val="24"/>
        </w:rPr>
        <w:t>7</w:t>
      </w:r>
      <w:r>
        <w:rPr>
          <w:spacing w:val="-46"/>
          <w:sz w:val="24"/>
          <w:szCs w:val="24"/>
        </w:rPr>
        <w:t xml:space="preserve"> </w:t>
      </w:r>
      <w:r>
        <w:rPr>
          <w:spacing w:val="1"/>
          <w:sz w:val="24"/>
          <w:szCs w:val="24"/>
        </w:rPr>
        <w:t>天内完成对承包人提交的工</w:t>
      </w:r>
      <w:r>
        <w:rPr>
          <w:sz w:val="24"/>
          <w:szCs w:val="24"/>
        </w:rPr>
        <w:t xml:space="preserve"> </w:t>
      </w:r>
      <w:r>
        <w:rPr>
          <w:spacing w:val="2"/>
          <w:sz w:val="24"/>
          <w:szCs w:val="24"/>
        </w:rPr>
        <w:t>程量报表的审核并报送发包人，以确定当月实际完成</w:t>
      </w:r>
      <w:r>
        <w:rPr>
          <w:spacing w:val="1"/>
          <w:sz w:val="24"/>
          <w:szCs w:val="24"/>
        </w:rPr>
        <w:t>的工程量。监理人对工程量有异</w:t>
      </w:r>
    </w:p>
    <w:p w14:paraId="4445DB28">
      <w:pPr>
        <w:spacing w:line="235" w:lineRule="auto"/>
        <w:rPr>
          <w:sz w:val="24"/>
          <w:szCs w:val="24"/>
        </w:rPr>
        <w:sectPr>
          <w:footerReference r:id="rId141" w:type="default"/>
          <w:pgSz w:w="11905" w:h="16839"/>
          <w:pgMar w:top="1482" w:right="1416" w:bottom="1596" w:left="1417" w:header="1125" w:footer="1431" w:gutter="0"/>
          <w:pgNumType w:fmt="decimal"/>
          <w:cols w:space="720" w:num="1"/>
        </w:sectPr>
      </w:pPr>
    </w:p>
    <w:p w14:paraId="733ADB92">
      <w:pPr>
        <w:pStyle w:val="3"/>
        <w:spacing w:before="3" w:line="249" w:lineRule="auto"/>
        <w:ind w:left="7" w:right="122" w:firstLine="2"/>
        <w:jc w:val="both"/>
        <w:rPr>
          <w:sz w:val="24"/>
          <w:szCs w:val="24"/>
        </w:rPr>
      </w:pPr>
      <w:r>
        <w:rPr>
          <w:spacing w:val="2"/>
          <w:sz w:val="24"/>
          <w:szCs w:val="24"/>
        </w:rPr>
        <w:t>议的，有权要求承包人进行共同复核或抽样复</w:t>
      </w:r>
      <w:r>
        <w:rPr>
          <w:spacing w:val="1"/>
          <w:sz w:val="24"/>
          <w:szCs w:val="24"/>
        </w:rPr>
        <w:t>测。承包人应协助监理人进行复核或抽</w:t>
      </w:r>
      <w:r>
        <w:rPr>
          <w:sz w:val="24"/>
          <w:szCs w:val="24"/>
        </w:rPr>
        <w:t xml:space="preserve"> </w:t>
      </w:r>
      <w:r>
        <w:rPr>
          <w:spacing w:val="2"/>
          <w:sz w:val="24"/>
          <w:szCs w:val="24"/>
        </w:rPr>
        <w:t>样复测并按监理人要求提供补充计量资料。承包人未</w:t>
      </w:r>
      <w:r>
        <w:rPr>
          <w:spacing w:val="1"/>
          <w:sz w:val="24"/>
          <w:szCs w:val="24"/>
        </w:rPr>
        <w:t>按监理人要求参加复核或抽样复</w:t>
      </w:r>
      <w:r>
        <w:rPr>
          <w:sz w:val="24"/>
          <w:szCs w:val="24"/>
        </w:rPr>
        <w:t xml:space="preserve"> </w:t>
      </w:r>
      <w:r>
        <w:rPr>
          <w:spacing w:val="2"/>
          <w:sz w:val="24"/>
          <w:szCs w:val="24"/>
        </w:rPr>
        <w:t>测的，监理人审核或修正的工程量视为承包人实际完成的工程量。</w:t>
      </w:r>
    </w:p>
    <w:p w14:paraId="34F956F7">
      <w:pPr>
        <w:pStyle w:val="3"/>
        <w:spacing w:line="250" w:lineRule="auto"/>
        <w:ind w:left="9" w:right="199" w:firstLine="500"/>
        <w:rPr>
          <w:sz w:val="24"/>
          <w:szCs w:val="24"/>
        </w:rPr>
      </w:pPr>
      <w:r>
        <w:rPr>
          <w:spacing w:val="1"/>
          <w:sz w:val="24"/>
          <w:szCs w:val="24"/>
        </w:rPr>
        <w:t>（3）监理人未在收到承包人提交的工程量报表后的</w:t>
      </w:r>
      <w:r>
        <w:rPr>
          <w:spacing w:val="-31"/>
          <w:sz w:val="24"/>
          <w:szCs w:val="24"/>
        </w:rPr>
        <w:t xml:space="preserve"> </w:t>
      </w:r>
      <w:r>
        <w:rPr>
          <w:spacing w:val="1"/>
          <w:sz w:val="24"/>
          <w:szCs w:val="24"/>
        </w:rPr>
        <w:t>7</w:t>
      </w:r>
      <w:r>
        <w:rPr>
          <w:spacing w:val="-43"/>
          <w:sz w:val="24"/>
          <w:szCs w:val="24"/>
        </w:rPr>
        <w:t xml:space="preserve"> </w:t>
      </w:r>
      <w:r>
        <w:rPr>
          <w:spacing w:val="1"/>
          <w:sz w:val="24"/>
          <w:szCs w:val="24"/>
        </w:rPr>
        <w:t>天内完成复核的，承包人</w:t>
      </w:r>
      <w:r>
        <w:rPr>
          <w:sz w:val="24"/>
          <w:szCs w:val="24"/>
        </w:rPr>
        <w:t xml:space="preserve"> </w:t>
      </w:r>
      <w:r>
        <w:rPr>
          <w:spacing w:val="2"/>
          <w:sz w:val="24"/>
          <w:szCs w:val="24"/>
        </w:rPr>
        <w:t>提交的工程量报告中的工程量视为承包人实际完成的工程量。</w:t>
      </w:r>
    </w:p>
    <w:p w14:paraId="5269066C">
      <w:pPr>
        <w:pStyle w:val="3"/>
        <w:spacing w:before="1" w:line="233" w:lineRule="auto"/>
        <w:ind w:left="28" w:right="122" w:firstLine="487"/>
        <w:rPr>
          <w:sz w:val="24"/>
          <w:szCs w:val="24"/>
        </w:rPr>
      </w:pPr>
      <w:r>
        <w:rPr>
          <w:sz w:val="24"/>
          <w:szCs w:val="24"/>
        </w:rPr>
        <w:t>12.3.5 总价合同采用支付分解表计量支付的，可</w:t>
      </w:r>
      <w:r>
        <w:rPr>
          <w:spacing w:val="-1"/>
          <w:sz w:val="24"/>
          <w:szCs w:val="24"/>
        </w:rPr>
        <w:t>以按照第</w:t>
      </w:r>
      <w:r>
        <w:rPr>
          <w:spacing w:val="-31"/>
          <w:sz w:val="24"/>
          <w:szCs w:val="24"/>
        </w:rPr>
        <w:t xml:space="preserve"> </w:t>
      </w:r>
      <w:r>
        <w:rPr>
          <w:spacing w:val="-1"/>
          <w:sz w:val="24"/>
          <w:szCs w:val="24"/>
        </w:rPr>
        <w:t>12.3.4</w:t>
      </w:r>
      <w:r>
        <w:rPr>
          <w:spacing w:val="-42"/>
          <w:sz w:val="24"/>
          <w:szCs w:val="24"/>
        </w:rPr>
        <w:t xml:space="preserve"> </w:t>
      </w:r>
      <w:r>
        <w:rPr>
          <w:spacing w:val="-1"/>
          <w:sz w:val="24"/>
          <w:szCs w:val="24"/>
        </w:rPr>
        <w:t>项〔总价合同</w:t>
      </w:r>
      <w:r>
        <w:rPr>
          <w:sz w:val="24"/>
          <w:szCs w:val="24"/>
        </w:rPr>
        <w:t xml:space="preserve"> </w:t>
      </w:r>
      <w:r>
        <w:rPr>
          <w:spacing w:val="2"/>
          <w:sz w:val="24"/>
          <w:szCs w:val="24"/>
        </w:rPr>
        <w:t>的计量〕约定进行计量，但合同价款按照支付分解表</w:t>
      </w:r>
      <w:r>
        <w:rPr>
          <w:spacing w:val="1"/>
          <w:sz w:val="24"/>
          <w:szCs w:val="24"/>
        </w:rPr>
        <w:t>进行支付。</w:t>
      </w:r>
    </w:p>
    <w:p w14:paraId="2D09F0D7">
      <w:pPr>
        <w:pStyle w:val="3"/>
        <w:spacing w:before="43" w:line="218" w:lineRule="auto"/>
        <w:ind w:left="515"/>
        <w:rPr>
          <w:sz w:val="24"/>
          <w:szCs w:val="24"/>
        </w:rPr>
      </w:pPr>
      <w:r>
        <w:rPr>
          <w:sz w:val="24"/>
          <w:szCs w:val="24"/>
        </w:rPr>
        <w:t>12.3.6 其他价格形式合同的计量</w:t>
      </w:r>
    </w:p>
    <w:p w14:paraId="231A2107">
      <w:pPr>
        <w:pStyle w:val="3"/>
        <w:spacing w:before="40" w:line="218" w:lineRule="auto"/>
        <w:ind w:left="498"/>
        <w:rPr>
          <w:sz w:val="24"/>
          <w:szCs w:val="24"/>
        </w:rPr>
      </w:pPr>
      <w:r>
        <w:rPr>
          <w:spacing w:val="2"/>
          <w:sz w:val="24"/>
          <w:szCs w:val="24"/>
        </w:rPr>
        <w:t>合同当事人可在专用合同条款中约定其他价格形式合同的计量方式和程序。</w:t>
      </w:r>
    </w:p>
    <w:p w14:paraId="63F319CE">
      <w:pPr>
        <w:pStyle w:val="3"/>
        <w:spacing w:before="163" w:line="219" w:lineRule="auto"/>
        <w:ind w:left="26"/>
        <w:outlineLvl w:val="2"/>
        <w:rPr>
          <w:sz w:val="24"/>
          <w:szCs w:val="24"/>
        </w:rPr>
      </w:pPr>
      <w:bookmarkStart w:id="118" w:name="bookmark113"/>
      <w:bookmarkEnd w:id="118"/>
      <w:r>
        <w:rPr>
          <w:spacing w:val="-2"/>
          <w:sz w:val="24"/>
          <w:szCs w:val="24"/>
        </w:rPr>
        <w:t>12.4</w:t>
      </w:r>
      <w:r>
        <w:rPr>
          <w:spacing w:val="-40"/>
          <w:sz w:val="24"/>
          <w:szCs w:val="24"/>
        </w:rPr>
        <w:t xml:space="preserve"> </w:t>
      </w:r>
      <w:r>
        <w:rPr>
          <w:spacing w:val="-2"/>
          <w:sz w:val="24"/>
          <w:szCs w:val="24"/>
        </w:rPr>
        <w:t>工程进度款支付</w:t>
      </w:r>
    </w:p>
    <w:p w14:paraId="0F07139F">
      <w:pPr>
        <w:pStyle w:val="3"/>
        <w:spacing w:before="159" w:line="219" w:lineRule="auto"/>
        <w:ind w:left="515"/>
        <w:outlineLvl w:val="0"/>
        <w:rPr>
          <w:sz w:val="24"/>
          <w:szCs w:val="24"/>
        </w:rPr>
      </w:pPr>
      <w:r>
        <w:rPr>
          <w:spacing w:val="-1"/>
          <w:sz w:val="24"/>
          <w:szCs w:val="24"/>
        </w:rPr>
        <w:t>12.4.1 付款周期</w:t>
      </w:r>
    </w:p>
    <w:p w14:paraId="3FB54E04">
      <w:pPr>
        <w:pStyle w:val="3"/>
        <w:spacing w:before="39" w:line="250" w:lineRule="auto"/>
        <w:ind w:left="13" w:right="199" w:firstLine="498"/>
        <w:rPr>
          <w:sz w:val="24"/>
          <w:szCs w:val="24"/>
        </w:rPr>
      </w:pPr>
      <w:r>
        <w:rPr>
          <w:spacing w:val="1"/>
          <w:sz w:val="24"/>
          <w:szCs w:val="24"/>
        </w:rPr>
        <w:t>除专用合同条款另有约定外，付款周期应按照第</w:t>
      </w:r>
      <w:r>
        <w:rPr>
          <w:spacing w:val="-31"/>
          <w:sz w:val="24"/>
          <w:szCs w:val="24"/>
        </w:rPr>
        <w:t xml:space="preserve"> </w:t>
      </w:r>
      <w:r>
        <w:rPr>
          <w:spacing w:val="1"/>
          <w:sz w:val="24"/>
          <w:szCs w:val="24"/>
        </w:rPr>
        <w:t>12.3.2</w:t>
      </w:r>
      <w:r>
        <w:rPr>
          <w:spacing w:val="-44"/>
          <w:sz w:val="24"/>
          <w:szCs w:val="24"/>
        </w:rPr>
        <w:t xml:space="preserve"> </w:t>
      </w:r>
      <w:r>
        <w:rPr>
          <w:spacing w:val="1"/>
          <w:sz w:val="24"/>
          <w:szCs w:val="24"/>
        </w:rPr>
        <w:t>项〔计量周期</w:t>
      </w:r>
      <w:r>
        <w:rPr>
          <w:sz w:val="24"/>
          <w:szCs w:val="24"/>
        </w:rPr>
        <w:t>〕的约定 与计量周期保持一致。</w:t>
      </w:r>
    </w:p>
    <w:p w14:paraId="50810101">
      <w:pPr>
        <w:pStyle w:val="3"/>
        <w:spacing w:before="1" w:line="219" w:lineRule="auto"/>
        <w:ind w:left="515"/>
        <w:rPr>
          <w:sz w:val="24"/>
          <w:szCs w:val="24"/>
        </w:rPr>
      </w:pPr>
      <w:r>
        <w:rPr>
          <w:sz w:val="24"/>
          <w:szCs w:val="24"/>
        </w:rPr>
        <w:t>12.4.2 进度付款申请单的编制</w:t>
      </w:r>
    </w:p>
    <w:p w14:paraId="11E0C719">
      <w:pPr>
        <w:pStyle w:val="3"/>
        <w:spacing w:before="42" w:line="219" w:lineRule="auto"/>
        <w:ind w:left="512"/>
        <w:rPr>
          <w:sz w:val="24"/>
          <w:szCs w:val="24"/>
        </w:rPr>
      </w:pPr>
      <w:r>
        <w:rPr>
          <w:spacing w:val="2"/>
          <w:sz w:val="24"/>
          <w:szCs w:val="24"/>
        </w:rPr>
        <w:t>除专用合同条款另有约定外，进度付款申请单应包括下列内容：</w:t>
      </w:r>
    </w:p>
    <w:p w14:paraId="48E8AAA1">
      <w:pPr>
        <w:pStyle w:val="3"/>
        <w:spacing w:before="38" w:line="219" w:lineRule="auto"/>
        <w:ind w:left="509"/>
        <w:rPr>
          <w:sz w:val="24"/>
          <w:szCs w:val="24"/>
        </w:rPr>
      </w:pPr>
      <w:r>
        <w:rPr>
          <w:spacing w:val="1"/>
          <w:sz w:val="24"/>
          <w:szCs w:val="24"/>
        </w:rPr>
        <w:t>（1）截至本次付款周期已完成工作对应的金额；</w:t>
      </w:r>
    </w:p>
    <w:p w14:paraId="4B997A91">
      <w:pPr>
        <w:pStyle w:val="3"/>
        <w:spacing w:before="43" w:line="219" w:lineRule="auto"/>
        <w:ind w:left="509"/>
        <w:rPr>
          <w:sz w:val="24"/>
          <w:szCs w:val="24"/>
        </w:rPr>
      </w:pPr>
      <w:r>
        <w:rPr>
          <w:spacing w:val="1"/>
          <w:sz w:val="24"/>
          <w:szCs w:val="24"/>
        </w:rPr>
        <w:t>（2）根据第10条〔变更〕应增加和扣减的变更金额；</w:t>
      </w:r>
    </w:p>
    <w:p w14:paraId="0E205796">
      <w:pPr>
        <w:pStyle w:val="3"/>
        <w:spacing w:before="39" w:line="219" w:lineRule="auto"/>
        <w:ind w:left="509"/>
        <w:rPr>
          <w:sz w:val="24"/>
          <w:szCs w:val="24"/>
        </w:rPr>
      </w:pPr>
      <w:r>
        <w:rPr>
          <w:spacing w:val="2"/>
          <w:sz w:val="24"/>
          <w:szCs w:val="24"/>
        </w:rPr>
        <w:t>（3）根据第12.2款〔预付款〕约定应支付的预付款和扣减的返还预付款；</w:t>
      </w:r>
    </w:p>
    <w:p w14:paraId="5E4040C5">
      <w:pPr>
        <w:pStyle w:val="3"/>
        <w:spacing w:before="39" w:line="219" w:lineRule="auto"/>
        <w:ind w:left="509"/>
        <w:rPr>
          <w:sz w:val="24"/>
          <w:szCs w:val="24"/>
        </w:rPr>
      </w:pPr>
      <w:r>
        <w:rPr>
          <w:spacing w:val="2"/>
          <w:sz w:val="24"/>
          <w:szCs w:val="24"/>
        </w:rPr>
        <w:t>（4）根据第15.3款〔质量保证金〕约定应扣减的</w:t>
      </w:r>
      <w:r>
        <w:rPr>
          <w:spacing w:val="1"/>
          <w:sz w:val="24"/>
          <w:szCs w:val="24"/>
        </w:rPr>
        <w:t>质量保证金；</w:t>
      </w:r>
    </w:p>
    <w:p w14:paraId="50AEF856">
      <w:pPr>
        <w:pStyle w:val="3"/>
        <w:spacing w:before="42" w:line="219" w:lineRule="auto"/>
        <w:ind w:left="509"/>
        <w:rPr>
          <w:sz w:val="24"/>
          <w:szCs w:val="24"/>
        </w:rPr>
      </w:pPr>
      <w:r>
        <w:rPr>
          <w:spacing w:val="1"/>
          <w:sz w:val="24"/>
          <w:szCs w:val="24"/>
        </w:rPr>
        <w:t>（5）根据第19条〔索赔〕应增加和扣减的索赔金额；</w:t>
      </w:r>
    </w:p>
    <w:p w14:paraId="0313C727">
      <w:pPr>
        <w:pStyle w:val="3"/>
        <w:spacing w:before="39" w:line="235" w:lineRule="auto"/>
        <w:ind w:left="12" w:right="4" w:firstLine="497"/>
        <w:rPr>
          <w:sz w:val="24"/>
          <w:szCs w:val="24"/>
        </w:rPr>
      </w:pPr>
      <w:r>
        <w:rPr>
          <w:spacing w:val="1"/>
          <w:sz w:val="24"/>
          <w:szCs w:val="24"/>
        </w:rPr>
        <w:t>（6）对已签发的进度款支付证书中出现错误的修正，应在本次进度付款中支付或</w:t>
      </w:r>
      <w:r>
        <w:rPr>
          <w:sz w:val="24"/>
          <w:szCs w:val="24"/>
        </w:rPr>
        <w:t xml:space="preserve"> </w:t>
      </w:r>
      <w:r>
        <w:rPr>
          <w:spacing w:val="-1"/>
          <w:sz w:val="24"/>
          <w:szCs w:val="24"/>
        </w:rPr>
        <w:t>扣除的金额；</w:t>
      </w:r>
    </w:p>
    <w:p w14:paraId="393F1049">
      <w:pPr>
        <w:pStyle w:val="3"/>
        <w:spacing w:before="40" w:line="219" w:lineRule="auto"/>
        <w:ind w:left="509"/>
        <w:rPr>
          <w:sz w:val="24"/>
          <w:szCs w:val="24"/>
        </w:rPr>
      </w:pPr>
      <w:r>
        <w:rPr>
          <w:spacing w:val="1"/>
          <w:sz w:val="24"/>
          <w:szCs w:val="24"/>
        </w:rPr>
        <w:t>（7）根据合同约定应增加和扣减的其他金额。</w:t>
      </w:r>
    </w:p>
    <w:p w14:paraId="40DA871F">
      <w:pPr>
        <w:pStyle w:val="3"/>
        <w:spacing w:before="39" w:line="219" w:lineRule="auto"/>
        <w:ind w:left="515"/>
        <w:outlineLvl w:val="0"/>
        <w:rPr>
          <w:sz w:val="24"/>
          <w:szCs w:val="24"/>
        </w:rPr>
      </w:pPr>
      <w:r>
        <w:rPr>
          <w:sz w:val="24"/>
          <w:szCs w:val="24"/>
        </w:rPr>
        <w:t>12.4.3 进度付款申请单的提交</w:t>
      </w:r>
    </w:p>
    <w:p w14:paraId="7A3A1343">
      <w:pPr>
        <w:pStyle w:val="3"/>
        <w:spacing w:before="41" w:line="218" w:lineRule="auto"/>
        <w:ind w:left="509"/>
        <w:rPr>
          <w:sz w:val="24"/>
          <w:szCs w:val="24"/>
        </w:rPr>
      </w:pPr>
      <w:r>
        <w:rPr>
          <w:spacing w:val="1"/>
          <w:sz w:val="24"/>
          <w:szCs w:val="24"/>
        </w:rPr>
        <w:t>（1）单价合同进度付款申请单的提交</w:t>
      </w:r>
    </w:p>
    <w:p w14:paraId="58AE5097">
      <w:pPr>
        <w:pStyle w:val="3"/>
        <w:spacing w:before="43" w:line="250" w:lineRule="auto"/>
        <w:ind w:left="6" w:right="79" w:firstLine="493"/>
        <w:rPr>
          <w:sz w:val="24"/>
          <w:szCs w:val="24"/>
        </w:rPr>
      </w:pPr>
      <w:r>
        <w:rPr>
          <w:spacing w:val="2"/>
          <w:sz w:val="24"/>
          <w:szCs w:val="24"/>
        </w:rPr>
        <w:t>单价合同的进度付款申请单，按照第12.3.3项〔单价合同的计量〕约定的时间按</w:t>
      </w:r>
      <w:r>
        <w:rPr>
          <w:spacing w:val="14"/>
          <w:sz w:val="24"/>
          <w:szCs w:val="24"/>
        </w:rPr>
        <w:t xml:space="preserve"> </w:t>
      </w:r>
      <w:r>
        <w:rPr>
          <w:spacing w:val="3"/>
          <w:sz w:val="24"/>
          <w:szCs w:val="24"/>
        </w:rPr>
        <w:t>月向监理人提交，并附上已完成工程量报表和有关资料。单价合同中</w:t>
      </w:r>
      <w:r>
        <w:rPr>
          <w:spacing w:val="2"/>
          <w:sz w:val="24"/>
          <w:szCs w:val="24"/>
        </w:rPr>
        <w:t>的总价项目按月</w:t>
      </w:r>
      <w:r>
        <w:rPr>
          <w:sz w:val="24"/>
          <w:szCs w:val="24"/>
        </w:rPr>
        <w:t xml:space="preserve"> </w:t>
      </w:r>
      <w:r>
        <w:rPr>
          <w:spacing w:val="2"/>
          <w:sz w:val="24"/>
          <w:szCs w:val="24"/>
        </w:rPr>
        <w:t>进行支付分解，并汇总列入当期进度付款申请单。</w:t>
      </w:r>
    </w:p>
    <w:p w14:paraId="732F622D">
      <w:pPr>
        <w:pStyle w:val="3"/>
        <w:spacing w:before="1" w:line="217" w:lineRule="auto"/>
        <w:ind w:left="509"/>
        <w:rPr>
          <w:sz w:val="24"/>
          <w:szCs w:val="24"/>
        </w:rPr>
      </w:pPr>
      <w:r>
        <w:rPr>
          <w:spacing w:val="1"/>
          <w:sz w:val="24"/>
          <w:szCs w:val="24"/>
        </w:rPr>
        <w:t>（2）总价合同进度付款申请单的提交</w:t>
      </w:r>
    </w:p>
    <w:p w14:paraId="5C672BF1">
      <w:pPr>
        <w:pStyle w:val="3"/>
        <w:spacing w:before="41" w:line="250" w:lineRule="auto"/>
        <w:ind w:left="27" w:right="76" w:firstLine="477"/>
        <w:rPr>
          <w:sz w:val="24"/>
          <w:szCs w:val="24"/>
        </w:rPr>
      </w:pPr>
      <w:r>
        <w:rPr>
          <w:spacing w:val="2"/>
          <w:sz w:val="24"/>
          <w:szCs w:val="24"/>
        </w:rPr>
        <w:t>总价合同按月计量支付的，承包人按照第12.3.4项〔总价合同的计量〕约定的时</w:t>
      </w:r>
      <w:r>
        <w:rPr>
          <w:spacing w:val="12"/>
          <w:sz w:val="24"/>
          <w:szCs w:val="24"/>
        </w:rPr>
        <w:t xml:space="preserve"> </w:t>
      </w:r>
      <w:r>
        <w:rPr>
          <w:spacing w:val="2"/>
          <w:sz w:val="24"/>
          <w:szCs w:val="24"/>
        </w:rPr>
        <w:t>间按月向监理人提交进度付款申请单，并附上已完成工程量报表和有关资料。</w:t>
      </w:r>
    </w:p>
    <w:p w14:paraId="1F9D0E0D">
      <w:pPr>
        <w:pStyle w:val="3"/>
        <w:spacing w:before="1" w:line="217" w:lineRule="auto"/>
        <w:ind w:left="504"/>
        <w:rPr>
          <w:sz w:val="24"/>
          <w:szCs w:val="24"/>
        </w:rPr>
      </w:pPr>
      <w:r>
        <w:rPr>
          <w:spacing w:val="2"/>
          <w:sz w:val="24"/>
          <w:szCs w:val="24"/>
        </w:rPr>
        <w:t>总价合同按支付分解表支付的，承包人应按照第12.4.6项〔支付分解表〕及第</w:t>
      </w:r>
    </w:p>
    <w:p w14:paraId="5E403971">
      <w:pPr>
        <w:pStyle w:val="3"/>
        <w:spacing w:before="41" w:line="219" w:lineRule="auto"/>
        <w:ind w:left="26"/>
        <w:rPr>
          <w:sz w:val="24"/>
          <w:szCs w:val="24"/>
        </w:rPr>
      </w:pPr>
      <w:r>
        <w:rPr>
          <w:spacing w:val="2"/>
          <w:sz w:val="24"/>
          <w:szCs w:val="24"/>
        </w:rPr>
        <w:t>12.4.2项〔进度付款申请单的编制〕的约定向监理人提交进度付</w:t>
      </w:r>
      <w:r>
        <w:rPr>
          <w:spacing w:val="1"/>
          <w:sz w:val="24"/>
          <w:szCs w:val="24"/>
        </w:rPr>
        <w:t>款申请单。</w:t>
      </w:r>
    </w:p>
    <w:p w14:paraId="32A1A3A6">
      <w:pPr>
        <w:pStyle w:val="3"/>
        <w:spacing w:before="41" w:line="218" w:lineRule="auto"/>
        <w:ind w:left="509"/>
        <w:rPr>
          <w:sz w:val="24"/>
          <w:szCs w:val="24"/>
        </w:rPr>
      </w:pPr>
      <w:r>
        <w:rPr>
          <w:spacing w:val="1"/>
          <w:sz w:val="24"/>
          <w:szCs w:val="24"/>
        </w:rPr>
        <w:t>（3）其他价格形式合同的进度付款申请单的提交</w:t>
      </w:r>
    </w:p>
    <w:p w14:paraId="1E61C956">
      <w:pPr>
        <w:pStyle w:val="3"/>
        <w:spacing w:before="41" w:line="250" w:lineRule="auto"/>
        <w:ind w:left="9" w:right="77" w:firstLine="489"/>
        <w:rPr>
          <w:sz w:val="24"/>
          <w:szCs w:val="24"/>
        </w:rPr>
      </w:pPr>
      <w:r>
        <w:rPr>
          <w:spacing w:val="3"/>
          <w:sz w:val="24"/>
          <w:szCs w:val="24"/>
        </w:rPr>
        <w:t>合同当事人可在专用合同条款中约定其他价格形式合同</w:t>
      </w:r>
      <w:r>
        <w:rPr>
          <w:spacing w:val="2"/>
          <w:sz w:val="24"/>
          <w:szCs w:val="24"/>
        </w:rPr>
        <w:t>的进度付款申请单的编制</w:t>
      </w:r>
      <w:r>
        <w:rPr>
          <w:sz w:val="24"/>
          <w:szCs w:val="24"/>
        </w:rPr>
        <w:t xml:space="preserve"> 和提交程序。</w:t>
      </w:r>
    </w:p>
    <w:p w14:paraId="07D39361">
      <w:pPr>
        <w:pStyle w:val="3"/>
        <w:spacing w:before="1" w:line="219" w:lineRule="auto"/>
        <w:ind w:left="515"/>
        <w:rPr>
          <w:sz w:val="24"/>
          <w:szCs w:val="24"/>
        </w:rPr>
      </w:pPr>
      <w:r>
        <w:rPr>
          <w:sz w:val="24"/>
          <w:szCs w:val="24"/>
        </w:rPr>
        <w:t>12.4.4 进度款审核和支付</w:t>
      </w:r>
    </w:p>
    <w:p w14:paraId="4EB7E6B7">
      <w:pPr>
        <w:pStyle w:val="3"/>
        <w:spacing w:before="41" w:line="250" w:lineRule="auto"/>
        <w:ind w:left="9" w:right="2" w:firstLine="500"/>
        <w:jc w:val="both"/>
        <w:rPr>
          <w:sz w:val="24"/>
          <w:szCs w:val="24"/>
        </w:rPr>
      </w:pPr>
      <w:r>
        <w:rPr>
          <w:spacing w:val="1"/>
          <w:sz w:val="24"/>
          <w:szCs w:val="24"/>
        </w:rPr>
        <w:t>（1）除专用合同条款另有约定外，监理人应在收到承包人进度付款申请单以及相</w:t>
      </w:r>
      <w:r>
        <w:rPr>
          <w:spacing w:val="2"/>
          <w:sz w:val="24"/>
          <w:szCs w:val="24"/>
        </w:rPr>
        <w:t xml:space="preserve"> </w:t>
      </w:r>
      <w:r>
        <w:rPr>
          <w:spacing w:val="3"/>
          <w:sz w:val="24"/>
          <w:szCs w:val="24"/>
        </w:rPr>
        <w:t>关资料后7天内完成审查并报送发包人，发包人应在收到</w:t>
      </w:r>
      <w:r>
        <w:rPr>
          <w:spacing w:val="2"/>
          <w:sz w:val="24"/>
          <w:szCs w:val="24"/>
        </w:rPr>
        <w:t>后7天内完成审批并签发进度</w:t>
      </w:r>
      <w:r>
        <w:rPr>
          <w:sz w:val="24"/>
          <w:szCs w:val="24"/>
        </w:rPr>
        <w:t xml:space="preserve"> </w:t>
      </w:r>
      <w:r>
        <w:rPr>
          <w:spacing w:val="3"/>
          <w:sz w:val="24"/>
          <w:szCs w:val="24"/>
        </w:rPr>
        <w:t>款支付证书。发包人逾期未完成审批且未提出异议</w:t>
      </w:r>
      <w:r>
        <w:rPr>
          <w:spacing w:val="2"/>
          <w:sz w:val="24"/>
          <w:szCs w:val="24"/>
        </w:rPr>
        <w:t>的，视为已签发进度款支付证书。</w:t>
      </w:r>
    </w:p>
    <w:p w14:paraId="3C23E0F2">
      <w:pPr>
        <w:pStyle w:val="3"/>
        <w:spacing w:line="219" w:lineRule="auto"/>
        <w:ind w:left="501"/>
        <w:rPr>
          <w:sz w:val="24"/>
          <w:szCs w:val="24"/>
        </w:rPr>
      </w:pPr>
      <w:r>
        <w:rPr>
          <w:spacing w:val="3"/>
          <w:sz w:val="24"/>
          <w:szCs w:val="24"/>
        </w:rPr>
        <w:t>发包人和监理人对承包人的进度付款申请单有异</w:t>
      </w:r>
      <w:r>
        <w:rPr>
          <w:spacing w:val="2"/>
          <w:sz w:val="24"/>
          <w:szCs w:val="24"/>
        </w:rPr>
        <w:t>议的，有权要求承包人修正和提</w:t>
      </w:r>
    </w:p>
    <w:p w14:paraId="5F84DE7E">
      <w:pPr>
        <w:spacing w:line="219" w:lineRule="auto"/>
        <w:rPr>
          <w:sz w:val="24"/>
          <w:szCs w:val="24"/>
        </w:rPr>
        <w:sectPr>
          <w:footerReference r:id="rId142" w:type="default"/>
          <w:pgSz w:w="11905" w:h="16839"/>
          <w:pgMar w:top="1482" w:right="1416" w:bottom="1596" w:left="1417" w:header="1125" w:footer="1431" w:gutter="0"/>
          <w:pgNumType w:fmt="decimal"/>
          <w:cols w:space="720" w:num="1"/>
        </w:sectPr>
      </w:pPr>
    </w:p>
    <w:p w14:paraId="6E2E7D51">
      <w:pPr>
        <w:pStyle w:val="3"/>
        <w:spacing w:line="250" w:lineRule="auto"/>
        <w:ind w:left="6" w:right="5" w:firstLine="1"/>
        <w:jc w:val="both"/>
        <w:rPr>
          <w:sz w:val="24"/>
          <w:szCs w:val="24"/>
        </w:rPr>
      </w:pPr>
      <w:r>
        <w:rPr>
          <w:spacing w:val="3"/>
          <w:sz w:val="24"/>
          <w:szCs w:val="24"/>
        </w:rPr>
        <w:t>供补充资料，承包人应提交修正后的进度付款申请单。监理人应</w:t>
      </w:r>
      <w:r>
        <w:rPr>
          <w:spacing w:val="2"/>
          <w:sz w:val="24"/>
          <w:szCs w:val="24"/>
        </w:rPr>
        <w:t>在收到承包人修正后</w:t>
      </w:r>
      <w:r>
        <w:rPr>
          <w:sz w:val="24"/>
          <w:szCs w:val="24"/>
        </w:rPr>
        <w:t xml:space="preserve"> </w:t>
      </w:r>
      <w:r>
        <w:rPr>
          <w:spacing w:val="2"/>
          <w:sz w:val="24"/>
          <w:szCs w:val="24"/>
        </w:rPr>
        <w:t>的进度付款申请单及相关资料后7天内完成审查并报</w:t>
      </w:r>
      <w:r>
        <w:rPr>
          <w:spacing w:val="1"/>
          <w:sz w:val="24"/>
          <w:szCs w:val="24"/>
        </w:rPr>
        <w:t>送发包人，发包人应在收到监理人</w:t>
      </w:r>
      <w:r>
        <w:rPr>
          <w:sz w:val="24"/>
          <w:szCs w:val="24"/>
        </w:rPr>
        <w:t xml:space="preserve"> </w:t>
      </w:r>
      <w:r>
        <w:rPr>
          <w:spacing w:val="2"/>
          <w:sz w:val="24"/>
          <w:szCs w:val="24"/>
        </w:rPr>
        <w:t>报送的进度付款申请单及相关资料后7天内，向承包</w:t>
      </w:r>
      <w:r>
        <w:rPr>
          <w:spacing w:val="1"/>
          <w:sz w:val="24"/>
          <w:szCs w:val="24"/>
        </w:rPr>
        <w:t>人签发无异议部分的临时进度款支</w:t>
      </w:r>
      <w:r>
        <w:rPr>
          <w:sz w:val="24"/>
          <w:szCs w:val="24"/>
        </w:rPr>
        <w:t xml:space="preserve"> </w:t>
      </w:r>
      <w:r>
        <w:rPr>
          <w:spacing w:val="2"/>
          <w:sz w:val="24"/>
          <w:szCs w:val="24"/>
        </w:rPr>
        <w:t>付证书。存在争议的部分，按照第20条〔争议解决〕的约定处理。</w:t>
      </w:r>
    </w:p>
    <w:p w14:paraId="66C70CE8">
      <w:pPr>
        <w:pStyle w:val="3"/>
        <w:spacing w:before="1" w:line="239" w:lineRule="auto"/>
        <w:ind w:left="8" w:right="5" w:firstLine="501"/>
        <w:rPr>
          <w:sz w:val="24"/>
          <w:szCs w:val="24"/>
        </w:rPr>
      </w:pPr>
      <w:r>
        <w:rPr>
          <w:spacing w:val="1"/>
          <w:sz w:val="24"/>
          <w:szCs w:val="24"/>
        </w:rPr>
        <w:t>（2）除专用合同条款另有约定外，发包人应在进度款支付证书或临时进度款支付</w:t>
      </w:r>
      <w:r>
        <w:rPr>
          <w:spacing w:val="2"/>
          <w:sz w:val="24"/>
          <w:szCs w:val="24"/>
        </w:rPr>
        <w:t xml:space="preserve"> </w:t>
      </w:r>
      <w:r>
        <w:rPr>
          <w:spacing w:val="3"/>
          <w:sz w:val="24"/>
          <w:szCs w:val="24"/>
        </w:rPr>
        <w:t>证书签发后14天内完成支付，发包人逾期支付进度款的，</w:t>
      </w:r>
      <w:r>
        <w:rPr>
          <w:spacing w:val="2"/>
          <w:sz w:val="24"/>
          <w:szCs w:val="24"/>
        </w:rPr>
        <w:t>应按照中国人民银行发布的</w:t>
      </w:r>
      <w:r>
        <w:rPr>
          <w:sz w:val="24"/>
          <w:szCs w:val="24"/>
        </w:rPr>
        <w:t xml:space="preserve"> </w:t>
      </w:r>
      <w:r>
        <w:rPr>
          <w:spacing w:val="2"/>
          <w:sz w:val="24"/>
          <w:szCs w:val="24"/>
        </w:rPr>
        <w:t>同期同类贷款基准利率支付违约金。</w:t>
      </w:r>
    </w:p>
    <w:p w14:paraId="5C4C0DF2">
      <w:pPr>
        <w:pStyle w:val="3"/>
        <w:spacing w:before="42" w:line="234" w:lineRule="auto"/>
        <w:ind w:left="7" w:firstLine="502"/>
        <w:rPr>
          <w:sz w:val="24"/>
          <w:szCs w:val="24"/>
        </w:rPr>
      </w:pPr>
      <w:r>
        <w:rPr>
          <w:spacing w:val="1"/>
          <w:sz w:val="24"/>
          <w:szCs w:val="24"/>
        </w:rPr>
        <w:t>（3）发包人签发进度款支付证书或临时进度款支付证书，不表明发包人已同意、</w:t>
      </w:r>
      <w:r>
        <w:rPr>
          <w:spacing w:val="7"/>
          <w:sz w:val="24"/>
          <w:szCs w:val="24"/>
        </w:rPr>
        <w:t xml:space="preserve"> </w:t>
      </w:r>
      <w:r>
        <w:rPr>
          <w:spacing w:val="2"/>
          <w:sz w:val="24"/>
          <w:szCs w:val="24"/>
        </w:rPr>
        <w:t>批准或接受了承包人完成的相应部分的工作。</w:t>
      </w:r>
    </w:p>
    <w:p w14:paraId="4AE6F11F">
      <w:pPr>
        <w:pStyle w:val="3"/>
        <w:spacing w:before="41" w:line="219" w:lineRule="auto"/>
        <w:ind w:left="515"/>
        <w:rPr>
          <w:sz w:val="24"/>
          <w:szCs w:val="24"/>
        </w:rPr>
      </w:pPr>
      <w:r>
        <w:rPr>
          <w:sz w:val="24"/>
          <w:szCs w:val="24"/>
        </w:rPr>
        <w:t>12.4.5 进度付款的修正</w:t>
      </w:r>
    </w:p>
    <w:p w14:paraId="1D478843">
      <w:pPr>
        <w:pStyle w:val="3"/>
        <w:spacing w:before="38" w:line="250" w:lineRule="auto"/>
        <w:ind w:left="8" w:right="82" w:firstLine="488"/>
        <w:rPr>
          <w:sz w:val="24"/>
          <w:szCs w:val="24"/>
        </w:rPr>
      </w:pPr>
      <w:r>
        <w:rPr>
          <w:spacing w:val="3"/>
          <w:sz w:val="24"/>
          <w:szCs w:val="24"/>
        </w:rPr>
        <w:t>在对已签发的进度款支付证书进行阶段汇总和复核中</w:t>
      </w:r>
      <w:r>
        <w:rPr>
          <w:spacing w:val="2"/>
          <w:sz w:val="24"/>
          <w:szCs w:val="24"/>
        </w:rPr>
        <w:t>发现错误、遗漏或重复的，</w:t>
      </w:r>
      <w:r>
        <w:rPr>
          <w:sz w:val="24"/>
          <w:szCs w:val="24"/>
        </w:rPr>
        <w:t xml:space="preserve"> </w:t>
      </w:r>
      <w:r>
        <w:rPr>
          <w:spacing w:val="3"/>
          <w:sz w:val="24"/>
          <w:szCs w:val="24"/>
        </w:rPr>
        <w:t>发包人和承包人均有权提出修正申请。经发包人和承包人同意的</w:t>
      </w:r>
      <w:r>
        <w:rPr>
          <w:spacing w:val="2"/>
          <w:sz w:val="24"/>
          <w:szCs w:val="24"/>
        </w:rPr>
        <w:t>修正，应在下期进度</w:t>
      </w:r>
      <w:r>
        <w:rPr>
          <w:sz w:val="24"/>
          <w:szCs w:val="24"/>
        </w:rPr>
        <w:t xml:space="preserve"> </w:t>
      </w:r>
      <w:r>
        <w:rPr>
          <w:spacing w:val="1"/>
          <w:sz w:val="24"/>
          <w:szCs w:val="24"/>
        </w:rPr>
        <w:t>付款中支付或扣除。</w:t>
      </w:r>
    </w:p>
    <w:p w14:paraId="0577396B">
      <w:pPr>
        <w:pStyle w:val="3"/>
        <w:spacing w:line="219" w:lineRule="auto"/>
        <w:ind w:left="515"/>
        <w:rPr>
          <w:sz w:val="24"/>
          <w:szCs w:val="24"/>
        </w:rPr>
      </w:pPr>
      <w:r>
        <w:rPr>
          <w:spacing w:val="-1"/>
          <w:sz w:val="24"/>
          <w:szCs w:val="24"/>
        </w:rPr>
        <w:t>12.4.6 支付分解表</w:t>
      </w:r>
    </w:p>
    <w:p w14:paraId="52C9B6CC">
      <w:pPr>
        <w:pStyle w:val="3"/>
        <w:spacing w:before="41" w:line="219" w:lineRule="auto"/>
        <w:ind w:left="515"/>
        <w:rPr>
          <w:sz w:val="24"/>
          <w:szCs w:val="24"/>
        </w:rPr>
      </w:pPr>
      <w:r>
        <w:rPr>
          <w:sz w:val="24"/>
          <w:szCs w:val="24"/>
        </w:rPr>
        <w:t>1.支付分解表的编制要求</w:t>
      </w:r>
    </w:p>
    <w:p w14:paraId="2396172C">
      <w:pPr>
        <w:pStyle w:val="3"/>
        <w:spacing w:before="41" w:line="234" w:lineRule="auto"/>
        <w:ind w:left="10" w:right="125" w:firstLine="499"/>
        <w:rPr>
          <w:sz w:val="24"/>
          <w:szCs w:val="24"/>
        </w:rPr>
      </w:pPr>
      <w:r>
        <w:rPr>
          <w:sz w:val="24"/>
          <w:szCs w:val="24"/>
        </w:rPr>
        <w:t>（1）支付分解表中所列的每期付款金额，应为第</w:t>
      </w:r>
      <w:r>
        <w:rPr>
          <w:spacing w:val="-28"/>
          <w:sz w:val="24"/>
          <w:szCs w:val="24"/>
        </w:rPr>
        <w:t xml:space="preserve"> </w:t>
      </w:r>
      <w:r>
        <w:rPr>
          <w:sz w:val="24"/>
          <w:szCs w:val="24"/>
        </w:rPr>
        <w:t>12.4.2</w:t>
      </w:r>
      <w:r>
        <w:rPr>
          <w:spacing w:val="-44"/>
          <w:sz w:val="24"/>
          <w:szCs w:val="24"/>
        </w:rPr>
        <w:t xml:space="preserve"> </w:t>
      </w:r>
      <w:r>
        <w:rPr>
          <w:spacing w:val="-1"/>
          <w:sz w:val="24"/>
          <w:szCs w:val="24"/>
        </w:rPr>
        <w:t>项〔进度付款申请单的</w:t>
      </w:r>
      <w:r>
        <w:rPr>
          <w:sz w:val="24"/>
          <w:szCs w:val="24"/>
        </w:rPr>
        <w:t xml:space="preserve"> </w:t>
      </w:r>
      <w:r>
        <w:rPr>
          <w:spacing w:val="-3"/>
          <w:sz w:val="24"/>
          <w:szCs w:val="24"/>
        </w:rPr>
        <w:t>编制〕第（1）</w:t>
      </w:r>
      <w:r>
        <w:rPr>
          <w:spacing w:val="-55"/>
          <w:sz w:val="24"/>
          <w:szCs w:val="24"/>
        </w:rPr>
        <w:t xml:space="preserve"> </w:t>
      </w:r>
      <w:r>
        <w:rPr>
          <w:spacing w:val="-3"/>
          <w:sz w:val="24"/>
          <w:szCs w:val="24"/>
        </w:rPr>
        <w:t>目的估算金额；</w:t>
      </w:r>
    </w:p>
    <w:p w14:paraId="18F16E4F">
      <w:pPr>
        <w:pStyle w:val="3"/>
        <w:spacing w:before="41" w:line="234" w:lineRule="auto"/>
        <w:ind w:left="8" w:right="202" w:firstLine="501"/>
        <w:rPr>
          <w:sz w:val="24"/>
          <w:szCs w:val="24"/>
        </w:rPr>
      </w:pPr>
      <w:r>
        <w:rPr>
          <w:spacing w:val="1"/>
          <w:sz w:val="24"/>
          <w:szCs w:val="24"/>
        </w:rPr>
        <w:t>（2）实际进度与施工进度计划不一致的，合同当事人可按照第</w:t>
      </w:r>
      <w:r>
        <w:rPr>
          <w:spacing w:val="-30"/>
          <w:sz w:val="24"/>
          <w:szCs w:val="24"/>
        </w:rPr>
        <w:t xml:space="preserve"> </w:t>
      </w:r>
      <w:r>
        <w:rPr>
          <w:spacing w:val="1"/>
          <w:sz w:val="24"/>
          <w:szCs w:val="24"/>
        </w:rPr>
        <w:t>4.4</w:t>
      </w:r>
      <w:r>
        <w:rPr>
          <w:spacing w:val="-45"/>
          <w:sz w:val="24"/>
          <w:szCs w:val="24"/>
        </w:rPr>
        <w:t xml:space="preserve"> </w:t>
      </w:r>
      <w:r>
        <w:rPr>
          <w:spacing w:val="1"/>
          <w:sz w:val="24"/>
          <w:szCs w:val="24"/>
        </w:rPr>
        <w:t>款〔商定或</w:t>
      </w:r>
      <w:r>
        <w:rPr>
          <w:sz w:val="24"/>
          <w:szCs w:val="24"/>
        </w:rPr>
        <w:t xml:space="preserve"> </w:t>
      </w:r>
      <w:r>
        <w:rPr>
          <w:spacing w:val="1"/>
          <w:sz w:val="24"/>
          <w:szCs w:val="24"/>
        </w:rPr>
        <w:t>确定〕修改支付分解表；</w:t>
      </w:r>
    </w:p>
    <w:p w14:paraId="57F530D1">
      <w:pPr>
        <w:pStyle w:val="3"/>
        <w:spacing w:before="40" w:line="234" w:lineRule="auto"/>
        <w:ind w:left="8" w:right="205" w:firstLine="501"/>
        <w:rPr>
          <w:sz w:val="24"/>
          <w:szCs w:val="24"/>
        </w:rPr>
      </w:pPr>
      <w:r>
        <w:rPr>
          <w:spacing w:val="2"/>
          <w:sz w:val="24"/>
          <w:szCs w:val="24"/>
        </w:rPr>
        <w:t>（3）不采用支付分解表的，承包人应向发包人和监理人提交按季度编制的支付</w:t>
      </w:r>
      <w:r>
        <w:rPr>
          <w:spacing w:val="8"/>
          <w:sz w:val="24"/>
          <w:szCs w:val="24"/>
        </w:rPr>
        <w:t xml:space="preserve"> </w:t>
      </w:r>
      <w:r>
        <w:rPr>
          <w:spacing w:val="1"/>
          <w:sz w:val="24"/>
          <w:szCs w:val="24"/>
        </w:rPr>
        <w:t>估算分解表，用于支付参考。</w:t>
      </w:r>
    </w:p>
    <w:p w14:paraId="12D40B55">
      <w:pPr>
        <w:pStyle w:val="3"/>
        <w:spacing w:before="43" w:line="218" w:lineRule="auto"/>
        <w:ind w:left="500"/>
        <w:rPr>
          <w:sz w:val="24"/>
          <w:szCs w:val="24"/>
        </w:rPr>
      </w:pPr>
      <w:r>
        <w:rPr>
          <w:spacing w:val="1"/>
          <w:sz w:val="24"/>
          <w:szCs w:val="24"/>
        </w:rPr>
        <w:t>2.总价合同支付分解表的编制与审批</w:t>
      </w:r>
    </w:p>
    <w:p w14:paraId="5E890899">
      <w:pPr>
        <w:pStyle w:val="3"/>
        <w:spacing w:before="42" w:line="242" w:lineRule="auto"/>
        <w:ind w:left="7" w:right="125" w:firstLine="502"/>
        <w:rPr>
          <w:sz w:val="24"/>
          <w:szCs w:val="24"/>
        </w:rPr>
      </w:pPr>
      <w:r>
        <w:rPr>
          <w:spacing w:val="1"/>
          <w:sz w:val="24"/>
          <w:szCs w:val="24"/>
        </w:rPr>
        <w:t>（1）除专用合同条款另有约定外，承包人应根据第</w:t>
      </w:r>
      <w:r>
        <w:rPr>
          <w:spacing w:val="-28"/>
          <w:sz w:val="24"/>
          <w:szCs w:val="24"/>
        </w:rPr>
        <w:t xml:space="preserve"> </w:t>
      </w:r>
      <w:r>
        <w:rPr>
          <w:spacing w:val="1"/>
          <w:sz w:val="24"/>
          <w:szCs w:val="24"/>
        </w:rPr>
        <w:t>7.2</w:t>
      </w:r>
      <w:r>
        <w:rPr>
          <w:spacing w:val="-47"/>
          <w:sz w:val="24"/>
          <w:szCs w:val="24"/>
        </w:rPr>
        <w:t xml:space="preserve"> </w:t>
      </w:r>
      <w:r>
        <w:rPr>
          <w:spacing w:val="1"/>
          <w:sz w:val="24"/>
          <w:szCs w:val="24"/>
        </w:rPr>
        <w:t>款〔施工进度计划〕约</w:t>
      </w:r>
      <w:r>
        <w:rPr>
          <w:sz w:val="24"/>
          <w:szCs w:val="24"/>
        </w:rPr>
        <w:t xml:space="preserve"> </w:t>
      </w:r>
      <w:r>
        <w:rPr>
          <w:spacing w:val="2"/>
          <w:sz w:val="24"/>
          <w:szCs w:val="24"/>
        </w:rPr>
        <w:t>定的施工进度计划、签约合同价和工程量等因素对总</w:t>
      </w:r>
      <w:r>
        <w:rPr>
          <w:spacing w:val="1"/>
          <w:sz w:val="24"/>
          <w:szCs w:val="24"/>
        </w:rPr>
        <w:t>价合同按月进行分解，编制支付</w:t>
      </w:r>
      <w:r>
        <w:rPr>
          <w:sz w:val="24"/>
          <w:szCs w:val="24"/>
        </w:rPr>
        <w:t xml:space="preserve"> </w:t>
      </w:r>
      <w:r>
        <w:rPr>
          <w:spacing w:val="1"/>
          <w:sz w:val="24"/>
          <w:szCs w:val="24"/>
        </w:rPr>
        <w:t>分解表。承包人应当在收到监理人和发包人批准的施工进</w:t>
      </w:r>
      <w:r>
        <w:rPr>
          <w:sz w:val="24"/>
          <w:szCs w:val="24"/>
        </w:rPr>
        <w:t>度计划后</w:t>
      </w:r>
      <w:r>
        <w:rPr>
          <w:spacing w:val="-42"/>
          <w:sz w:val="24"/>
          <w:szCs w:val="24"/>
        </w:rPr>
        <w:t xml:space="preserve"> </w:t>
      </w:r>
      <w:r>
        <w:rPr>
          <w:sz w:val="24"/>
          <w:szCs w:val="24"/>
        </w:rPr>
        <w:t>7</w:t>
      </w:r>
      <w:r>
        <w:rPr>
          <w:spacing w:val="-43"/>
          <w:sz w:val="24"/>
          <w:szCs w:val="24"/>
        </w:rPr>
        <w:t xml:space="preserve"> </w:t>
      </w:r>
      <w:r>
        <w:rPr>
          <w:sz w:val="24"/>
          <w:szCs w:val="24"/>
        </w:rPr>
        <w:t xml:space="preserve">天内，将支付分 </w:t>
      </w:r>
      <w:r>
        <w:rPr>
          <w:spacing w:val="2"/>
          <w:sz w:val="24"/>
          <w:szCs w:val="24"/>
        </w:rPr>
        <w:t>解表及编制支付分解表的支持性资料报送监理人。</w:t>
      </w:r>
    </w:p>
    <w:p w14:paraId="6429947A">
      <w:pPr>
        <w:pStyle w:val="3"/>
        <w:spacing w:before="41"/>
        <w:ind w:left="14" w:right="125" w:firstLine="495"/>
        <w:rPr>
          <w:sz w:val="24"/>
          <w:szCs w:val="24"/>
        </w:rPr>
      </w:pPr>
      <w:r>
        <w:rPr>
          <w:spacing w:val="1"/>
          <w:sz w:val="24"/>
          <w:szCs w:val="24"/>
        </w:rPr>
        <w:t>（2）监理人应在收到支付分解表后</w:t>
      </w:r>
      <w:r>
        <w:rPr>
          <w:spacing w:val="-31"/>
          <w:sz w:val="24"/>
          <w:szCs w:val="24"/>
        </w:rPr>
        <w:t xml:space="preserve"> </w:t>
      </w:r>
      <w:r>
        <w:rPr>
          <w:spacing w:val="1"/>
          <w:sz w:val="24"/>
          <w:szCs w:val="24"/>
        </w:rPr>
        <w:t>7</w:t>
      </w:r>
      <w:r>
        <w:rPr>
          <w:spacing w:val="-43"/>
          <w:sz w:val="24"/>
          <w:szCs w:val="24"/>
        </w:rPr>
        <w:t xml:space="preserve"> </w:t>
      </w:r>
      <w:r>
        <w:rPr>
          <w:spacing w:val="1"/>
          <w:sz w:val="24"/>
          <w:szCs w:val="24"/>
        </w:rPr>
        <w:t>天内完成审核并报送发包人。发包人应在</w:t>
      </w:r>
      <w:r>
        <w:rPr>
          <w:sz w:val="24"/>
          <w:szCs w:val="24"/>
        </w:rPr>
        <w:t xml:space="preserve"> 收到经监理人审核的支付分解表后</w:t>
      </w:r>
      <w:r>
        <w:rPr>
          <w:spacing w:val="-24"/>
          <w:sz w:val="24"/>
          <w:szCs w:val="24"/>
        </w:rPr>
        <w:t xml:space="preserve"> </w:t>
      </w:r>
      <w:r>
        <w:rPr>
          <w:sz w:val="24"/>
          <w:szCs w:val="24"/>
        </w:rPr>
        <w:t>7</w:t>
      </w:r>
      <w:r>
        <w:rPr>
          <w:spacing w:val="-43"/>
          <w:sz w:val="24"/>
          <w:szCs w:val="24"/>
        </w:rPr>
        <w:t xml:space="preserve"> </w:t>
      </w:r>
      <w:r>
        <w:rPr>
          <w:sz w:val="24"/>
          <w:szCs w:val="24"/>
        </w:rPr>
        <w:t>天内完成审批，经发包人批准的支付分解表为有 约束力的支付分解表。</w:t>
      </w:r>
    </w:p>
    <w:p w14:paraId="64D0FD90">
      <w:pPr>
        <w:pStyle w:val="3"/>
        <w:spacing w:before="39" w:line="234" w:lineRule="auto"/>
        <w:ind w:left="8" w:right="205" w:firstLine="498"/>
        <w:rPr>
          <w:sz w:val="24"/>
          <w:szCs w:val="24"/>
        </w:rPr>
      </w:pPr>
      <w:r>
        <w:rPr>
          <w:spacing w:val="2"/>
          <w:sz w:val="24"/>
          <w:szCs w:val="24"/>
        </w:rPr>
        <w:t>（3）发包人逾期未完成支付分解表审批的，也未及时要求承包人进行修正和提</w:t>
      </w:r>
      <w:r>
        <w:rPr>
          <w:spacing w:val="11"/>
          <w:sz w:val="24"/>
          <w:szCs w:val="24"/>
        </w:rPr>
        <w:t xml:space="preserve"> </w:t>
      </w:r>
      <w:r>
        <w:rPr>
          <w:spacing w:val="2"/>
          <w:sz w:val="24"/>
          <w:szCs w:val="24"/>
        </w:rPr>
        <w:t>供补充资料的，则承包人提交的支付分解表视为已经获得发包人批准。</w:t>
      </w:r>
    </w:p>
    <w:p w14:paraId="5D9660BC">
      <w:pPr>
        <w:pStyle w:val="3"/>
        <w:spacing w:before="42" w:line="218" w:lineRule="auto"/>
        <w:ind w:left="502"/>
        <w:rPr>
          <w:sz w:val="24"/>
          <w:szCs w:val="24"/>
        </w:rPr>
      </w:pPr>
      <w:r>
        <w:rPr>
          <w:spacing w:val="2"/>
          <w:sz w:val="24"/>
          <w:szCs w:val="24"/>
        </w:rPr>
        <w:t>3.单价合同的总价项目支付分解表的编制与审批</w:t>
      </w:r>
    </w:p>
    <w:p w14:paraId="6C100FB3">
      <w:pPr>
        <w:pStyle w:val="3"/>
        <w:spacing w:before="41" w:line="251" w:lineRule="auto"/>
        <w:ind w:left="9" w:right="61" w:firstLine="502"/>
        <w:rPr>
          <w:sz w:val="24"/>
          <w:szCs w:val="24"/>
        </w:rPr>
      </w:pPr>
      <w:r>
        <w:rPr>
          <w:spacing w:val="1"/>
          <w:sz w:val="24"/>
          <w:szCs w:val="24"/>
        </w:rPr>
        <w:t>除专用合同条款另有约定外，单价合同的总价项目，由承包人根据施工进度计划</w:t>
      </w:r>
      <w:r>
        <w:rPr>
          <w:sz w:val="24"/>
          <w:szCs w:val="24"/>
        </w:rPr>
        <w:t xml:space="preserve"> </w:t>
      </w:r>
      <w:r>
        <w:rPr>
          <w:spacing w:val="-3"/>
          <w:sz w:val="24"/>
          <w:szCs w:val="24"/>
        </w:rPr>
        <w:t>和总价项目的总价构成、费用性质、计划发生时间和相应工程量等因素按月进</w:t>
      </w:r>
      <w:r>
        <w:rPr>
          <w:spacing w:val="-4"/>
          <w:sz w:val="24"/>
          <w:szCs w:val="24"/>
        </w:rPr>
        <w:t>行分解，</w:t>
      </w:r>
      <w:r>
        <w:rPr>
          <w:sz w:val="24"/>
          <w:szCs w:val="24"/>
        </w:rPr>
        <w:t xml:space="preserve"> </w:t>
      </w:r>
      <w:r>
        <w:rPr>
          <w:spacing w:val="2"/>
          <w:sz w:val="24"/>
          <w:szCs w:val="24"/>
        </w:rPr>
        <w:t>形成支付分解表，其编制与审批参照总价合同支付分解表的编制与审批执行。</w:t>
      </w:r>
    </w:p>
    <w:p w14:paraId="7DE140CB">
      <w:pPr>
        <w:pStyle w:val="3"/>
        <w:spacing w:before="115" w:line="219" w:lineRule="auto"/>
        <w:ind w:left="26"/>
        <w:outlineLvl w:val="1"/>
        <w:rPr>
          <w:sz w:val="24"/>
          <w:szCs w:val="24"/>
        </w:rPr>
      </w:pPr>
      <w:bookmarkStart w:id="119" w:name="bookmark114"/>
      <w:bookmarkEnd w:id="119"/>
      <w:r>
        <w:rPr>
          <w:spacing w:val="-4"/>
          <w:sz w:val="24"/>
          <w:szCs w:val="24"/>
        </w:rPr>
        <w:t>12.5</w:t>
      </w:r>
      <w:r>
        <w:rPr>
          <w:spacing w:val="-40"/>
          <w:sz w:val="24"/>
          <w:szCs w:val="24"/>
        </w:rPr>
        <w:t xml:space="preserve"> </w:t>
      </w:r>
      <w:r>
        <w:rPr>
          <w:spacing w:val="-4"/>
          <w:sz w:val="24"/>
          <w:szCs w:val="24"/>
        </w:rPr>
        <w:t>支付账户</w:t>
      </w:r>
    </w:p>
    <w:p w14:paraId="447AED96">
      <w:pPr>
        <w:pStyle w:val="3"/>
        <w:spacing w:before="161" w:line="218" w:lineRule="auto"/>
        <w:ind w:left="501"/>
        <w:rPr>
          <w:sz w:val="24"/>
          <w:szCs w:val="24"/>
        </w:rPr>
      </w:pPr>
      <w:r>
        <w:rPr>
          <w:spacing w:val="2"/>
          <w:sz w:val="24"/>
          <w:szCs w:val="24"/>
        </w:rPr>
        <w:t>发包人应将合同价款支付至合同协议书中约定的承包人账户。</w:t>
      </w:r>
    </w:p>
    <w:p w14:paraId="77647215">
      <w:pPr>
        <w:pStyle w:val="3"/>
        <w:spacing w:before="162" w:line="219" w:lineRule="auto"/>
        <w:ind w:left="26"/>
        <w:outlineLvl w:val="1"/>
        <w:rPr>
          <w:sz w:val="24"/>
          <w:szCs w:val="24"/>
        </w:rPr>
      </w:pPr>
      <w:bookmarkStart w:id="120" w:name="bookmark115"/>
      <w:bookmarkEnd w:id="120"/>
      <w:r>
        <w:rPr>
          <w:spacing w:val="-1"/>
          <w:sz w:val="24"/>
          <w:szCs w:val="24"/>
        </w:rPr>
        <w:t>13. 验收和工程试车</w:t>
      </w:r>
    </w:p>
    <w:p w14:paraId="7F397084">
      <w:pPr>
        <w:pStyle w:val="3"/>
        <w:spacing w:before="161" w:line="219" w:lineRule="auto"/>
        <w:ind w:left="26"/>
        <w:outlineLvl w:val="2"/>
        <w:rPr>
          <w:sz w:val="24"/>
          <w:szCs w:val="24"/>
        </w:rPr>
      </w:pPr>
      <w:bookmarkStart w:id="121" w:name="bookmark116"/>
      <w:bookmarkEnd w:id="121"/>
      <w:r>
        <w:rPr>
          <w:spacing w:val="-2"/>
          <w:sz w:val="24"/>
          <w:szCs w:val="24"/>
        </w:rPr>
        <w:t>13.1</w:t>
      </w:r>
      <w:r>
        <w:rPr>
          <w:spacing w:val="-36"/>
          <w:sz w:val="24"/>
          <w:szCs w:val="24"/>
        </w:rPr>
        <w:t xml:space="preserve"> </w:t>
      </w:r>
      <w:r>
        <w:rPr>
          <w:spacing w:val="-2"/>
          <w:sz w:val="24"/>
          <w:szCs w:val="24"/>
        </w:rPr>
        <w:t>分部分项工程验收</w:t>
      </w:r>
    </w:p>
    <w:p w14:paraId="3A239DF1">
      <w:pPr>
        <w:pStyle w:val="3"/>
        <w:spacing w:before="160" w:line="219" w:lineRule="auto"/>
        <w:ind w:right="8"/>
        <w:jc w:val="right"/>
        <w:rPr>
          <w:sz w:val="24"/>
          <w:szCs w:val="24"/>
        </w:rPr>
      </w:pPr>
      <w:r>
        <w:rPr>
          <w:spacing w:val="1"/>
          <w:sz w:val="24"/>
          <w:szCs w:val="24"/>
        </w:rPr>
        <w:t>13.1.1 分部分项工程质量应符合国家有关工程施工验收规</w:t>
      </w:r>
      <w:r>
        <w:rPr>
          <w:sz w:val="24"/>
          <w:szCs w:val="24"/>
        </w:rPr>
        <w:t>范、标准及合同约定，</w:t>
      </w:r>
    </w:p>
    <w:p w14:paraId="71D6A9E9">
      <w:pPr>
        <w:spacing w:line="219" w:lineRule="auto"/>
        <w:rPr>
          <w:sz w:val="24"/>
          <w:szCs w:val="24"/>
        </w:rPr>
        <w:sectPr>
          <w:headerReference r:id="rId143" w:type="default"/>
          <w:footerReference r:id="rId144" w:type="default"/>
          <w:pgSz w:w="11905" w:h="16839"/>
          <w:pgMar w:top="1482" w:right="1413" w:bottom="1596" w:left="1417" w:header="1125" w:footer="1431" w:gutter="0"/>
          <w:pgNumType w:fmt="decimal"/>
          <w:cols w:space="720" w:num="1"/>
        </w:sectPr>
      </w:pPr>
    </w:p>
    <w:p w14:paraId="278513FC">
      <w:pPr>
        <w:pStyle w:val="3"/>
        <w:spacing w:line="219" w:lineRule="auto"/>
        <w:ind w:left="8"/>
        <w:rPr>
          <w:sz w:val="24"/>
          <w:szCs w:val="24"/>
        </w:rPr>
      </w:pPr>
      <w:r>
        <w:rPr>
          <w:spacing w:val="2"/>
          <w:sz w:val="24"/>
          <w:szCs w:val="24"/>
        </w:rPr>
        <w:t>承包人应按照施工组织设计的要求完成分部分项工程施工。</w:t>
      </w:r>
    </w:p>
    <w:p w14:paraId="17F6E12F">
      <w:pPr>
        <w:pStyle w:val="3"/>
        <w:spacing w:before="38" w:line="250" w:lineRule="auto"/>
        <w:ind w:left="8" w:right="39" w:firstLine="507"/>
        <w:jc w:val="both"/>
        <w:rPr>
          <w:sz w:val="24"/>
          <w:szCs w:val="24"/>
        </w:rPr>
      </w:pPr>
      <w:r>
        <w:rPr>
          <w:spacing w:val="4"/>
          <w:sz w:val="24"/>
          <w:szCs w:val="24"/>
        </w:rPr>
        <w:t>13.1.2 除专用合同条款另有约定外，分部分项工程经承包人自检合格并具备验</w:t>
      </w:r>
      <w:r>
        <w:rPr>
          <w:sz w:val="24"/>
          <w:szCs w:val="24"/>
        </w:rPr>
        <w:t xml:space="preserve"> 收条件的，承包人应提前</w:t>
      </w:r>
      <w:r>
        <w:rPr>
          <w:spacing w:val="-47"/>
          <w:sz w:val="24"/>
          <w:szCs w:val="24"/>
        </w:rPr>
        <w:t xml:space="preserve"> </w:t>
      </w:r>
      <w:r>
        <w:rPr>
          <w:sz w:val="24"/>
          <w:szCs w:val="24"/>
        </w:rPr>
        <w:t>48</w:t>
      </w:r>
      <w:r>
        <w:rPr>
          <w:spacing w:val="-42"/>
          <w:sz w:val="24"/>
          <w:szCs w:val="24"/>
        </w:rPr>
        <w:t xml:space="preserve"> </w:t>
      </w:r>
      <w:r>
        <w:rPr>
          <w:sz w:val="24"/>
          <w:szCs w:val="24"/>
        </w:rPr>
        <w:t>小时通知监理人进行验收。监理人</w:t>
      </w:r>
      <w:r>
        <w:rPr>
          <w:spacing w:val="-1"/>
          <w:sz w:val="24"/>
          <w:szCs w:val="24"/>
        </w:rPr>
        <w:t>不能按时进行验收的，</w:t>
      </w:r>
      <w:r>
        <w:rPr>
          <w:sz w:val="24"/>
          <w:szCs w:val="24"/>
        </w:rPr>
        <w:t xml:space="preserve"> </w:t>
      </w:r>
      <w:r>
        <w:rPr>
          <w:spacing w:val="2"/>
          <w:sz w:val="24"/>
          <w:szCs w:val="24"/>
        </w:rPr>
        <w:t>应在验收前</w:t>
      </w:r>
      <w:r>
        <w:rPr>
          <w:spacing w:val="-43"/>
          <w:sz w:val="24"/>
          <w:szCs w:val="24"/>
        </w:rPr>
        <w:t xml:space="preserve"> </w:t>
      </w:r>
      <w:r>
        <w:rPr>
          <w:spacing w:val="2"/>
          <w:sz w:val="24"/>
          <w:szCs w:val="24"/>
        </w:rPr>
        <w:t>24</w:t>
      </w:r>
      <w:r>
        <w:rPr>
          <w:spacing w:val="-42"/>
          <w:sz w:val="24"/>
          <w:szCs w:val="24"/>
        </w:rPr>
        <w:t xml:space="preserve"> </w:t>
      </w:r>
      <w:r>
        <w:rPr>
          <w:spacing w:val="2"/>
          <w:sz w:val="24"/>
          <w:szCs w:val="24"/>
        </w:rPr>
        <w:t>小时向承包人提交书面延期要求，但延期</w:t>
      </w:r>
      <w:r>
        <w:rPr>
          <w:spacing w:val="1"/>
          <w:sz w:val="24"/>
          <w:szCs w:val="24"/>
        </w:rPr>
        <w:t>不能超过48</w:t>
      </w:r>
      <w:r>
        <w:rPr>
          <w:spacing w:val="-39"/>
          <w:sz w:val="24"/>
          <w:szCs w:val="24"/>
        </w:rPr>
        <w:t xml:space="preserve"> </w:t>
      </w:r>
      <w:r>
        <w:rPr>
          <w:spacing w:val="1"/>
          <w:sz w:val="24"/>
          <w:szCs w:val="24"/>
        </w:rPr>
        <w:t>小时。监理人未</w:t>
      </w:r>
      <w:r>
        <w:rPr>
          <w:sz w:val="24"/>
          <w:szCs w:val="24"/>
        </w:rPr>
        <w:t xml:space="preserve"> </w:t>
      </w:r>
      <w:r>
        <w:rPr>
          <w:spacing w:val="-3"/>
          <w:sz w:val="24"/>
          <w:szCs w:val="24"/>
        </w:rPr>
        <w:t>按时进行验收，也未提出延期要求的，承包人有权自行验收，监理人应认可验收结果。</w:t>
      </w:r>
      <w:r>
        <w:rPr>
          <w:spacing w:val="15"/>
          <w:sz w:val="24"/>
          <w:szCs w:val="24"/>
        </w:rPr>
        <w:t xml:space="preserve"> </w:t>
      </w:r>
      <w:r>
        <w:rPr>
          <w:spacing w:val="2"/>
          <w:sz w:val="24"/>
          <w:szCs w:val="24"/>
        </w:rPr>
        <w:t>分部分项工程未经验收的，不得进入下一道工序施工。</w:t>
      </w:r>
    </w:p>
    <w:p w14:paraId="09C3A232">
      <w:pPr>
        <w:pStyle w:val="3"/>
        <w:spacing w:line="219" w:lineRule="auto"/>
        <w:ind w:left="500"/>
        <w:rPr>
          <w:sz w:val="24"/>
          <w:szCs w:val="24"/>
        </w:rPr>
      </w:pPr>
      <w:r>
        <w:rPr>
          <w:spacing w:val="2"/>
          <w:sz w:val="24"/>
          <w:szCs w:val="24"/>
        </w:rPr>
        <w:t>分部分项工程的验收资料应当作为竣工资料的组成部分。</w:t>
      </w:r>
    </w:p>
    <w:p w14:paraId="13153312">
      <w:pPr>
        <w:pStyle w:val="3"/>
        <w:spacing w:before="161" w:line="219" w:lineRule="auto"/>
        <w:ind w:left="26"/>
        <w:outlineLvl w:val="2"/>
        <w:rPr>
          <w:sz w:val="24"/>
          <w:szCs w:val="24"/>
        </w:rPr>
      </w:pPr>
      <w:bookmarkStart w:id="122" w:name="bookmark117"/>
      <w:bookmarkEnd w:id="122"/>
      <w:r>
        <w:rPr>
          <w:spacing w:val="-4"/>
          <w:sz w:val="24"/>
          <w:szCs w:val="24"/>
        </w:rPr>
        <w:t>13.2</w:t>
      </w:r>
      <w:r>
        <w:rPr>
          <w:spacing w:val="-40"/>
          <w:sz w:val="24"/>
          <w:szCs w:val="24"/>
        </w:rPr>
        <w:t xml:space="preserve"> </w:t>
      </w:r>
      <w:r>
        <w:rPr>
          <w:spacing w:val="-4"/>
          <w:sz w:val="24"/>
          <w:szCs w:val="24"/>
        </w:rPr>
        <w:t>竣工验收</w:t>
      </w:r>
    </w:p>
    <w:p w14:paraId="1277A750">
      <w:pPr>
        <w:pStyle w:val="3"/>
        <w:spacing w:before="159" w:line="219" w:lineRule="auto"/>
        <w:ind w:left="515"/>
        <w:rPr>
          <w:sz w:val="24"/>
          <w:szCs w:val="24"/>
        </w:rPr>
      </w:pPr>
      <w:r>
        <w:rPr>
          <w:spacing w:val="-2"/>
          <w:sz w:val="24"/>
          <w:szCs w:val="24"/>
        </w:rPr>
        <w:t>13.2.1</w:t>
      </w:r>
      <w:r>
        <w:rPr>
          <w:spacing w:val="-43"/>
          <w:sz w:val="24"/>
          <w:szCs w:val="24"/>
        </w:rPr>
        <w:t xml:space="preserve"> </w:t>
      </w:r>
      <w:r>
        <w:rPr>
          <w:spacing w:val="-2"/>
          <w:sz w:val="24"/>
          <w:szCs w:val="24"/>
        </w:rPr>
        <w:t>竣工验收条件</w:t>
      </w:r>
    </w:p>
    <w:p w14:paraId="4F2BDFC9">
      <w:pPr>
        <w:pStyle w:val="3"/>
        <w:spacing w:before="42" w:line="219" w:lineRule="auto"/>
        <w:ind w:left="500"/>
        <w:rPr>
          <w:sz w:val="24"/>
          <w:szCs w:val="24"/>
        </w:rPr>
      </w:pPr>
      <w:r>
        <w:rPr>
          <w:spacing w:val="2"/>
          <w:sz w:val="24"/>
          <w:szCs w:val="24"/>
        </w:rPr>
        <w:t>工程具备以下条件的，承包人可以申请竣工验收：</w:t>
      </w:r>
    </w:p>
    <w:p w14:paraId="1DAED652">
      <w:pPr>
        <w:pStyle w:val="3"/>
        <w:spacing w:before="39" w:line="234" w:lineRule="auto"/>
        <w:ind w:left="9" w:right="201" w:firstLine="500"/>
        <w:rPr>
          <w:sz w:val="24"/>
          <w:szCs w:val="24"/>
        </w:rPr>
      </w:pPr>
      <w:r>
        <w:rPr>
          <w:spacing w:val="2"/>
          <w:sz w:val="24"/>
          <w:szCs w:val="24"/>
        </w:rPr>
        <w:t>（1）除发包人同意的甩项工作和缺陷修补工作外，合同范围内的全部工程以及</w:t>
      </w:r>
      <w:r>
        <w:rPr>
          <w:spacing w:val="8"/>
          <w:sz w:val="24"/>
          <w:szCs w:val="24"/>
        </w:rPr>
        <w:t xml:space="preserve"> </w:t>
      </w:r>
      <w:r>
        <w:rPr>
          <w:spacing w:val="3"/>
          <w:sz w:val="24"/>
          <w:szCs w:val="24"/>
        </w:rPr>
        <w:t>有关工作，包括合同要求的试验、试运行以及检</w:t>
      </w:r>
      <w:r>
        <w:rPr>
          <w:spacing w:val="2"/>
          <w:sz w:val="24"/>
          <w:szCs w:val="24"/>
        </w:rPr>
        <w:t>验均已完成，并符合合同要求；</w:t>
      </w:r>
    </w:p>
    <w:p w14:paraId="4B4C89AB">
      <w:pPr>
        <w:pStyle w:val="3"/>
        <w:spacing w:before="42" w:line="219" w:lineRule="auto"/>
        <w:ind w:left="509"/>
        <w:rPr>
          <w:sz w:val="24"/>
          <w:szCs w:val="24"/>
        </w:rPr>
      </w:pPr>
      <w:r>
        <w:rPr>
          <w:spacing w:val="2"/>
          <w:sz w:val="24"/>
          <w:szCs w:val="24"/>
        </w:rPr>
        <w:t>（2）已按合同约定编制了甩项工作和缺陷修补工作清单以及相应的施工计划；</w:t>
      </w:r>
    </w:p>
    <w:p w14:paraId="6161586F">
      <w:pPr>
        <w:pStyle w:val="3"/>
        <w:spacing w:before="39" w:line="219" w:lineRule="auto"/>
        <w:ind w:left="509"/>
        <w:rPr>
          <w:sz w:val="24"/>
          <w:szCs w:val="24"/>
        </w:rPr>
      </w:pPr>
      <w:r>
        <w:rPr>
          <w:spacing w:val="1"/>
          <w:sz w:val="24"/>
          <w:szCs w:val="24"/>
        </w:rPr>
        <w:t>（3）已按合同约定的内容和份数备齐竣工资料。</w:t>
      </w:r>
    </w:p>
    <w:p w14:paraId="1450A9CE">
      <w:pPr>
        <w:pStyle w:val="3"/>
        <w:spacing w:before="42" w:line="219" w:lineRule="auto"/>
        <w:ind w:left="515"/>
        <w:rPr>
          <w:sz w:val="24"/>
          <w:szCs w:val="24"/>
        </w:rPr>
      </w:pPr>
      <w:r>
        <w:rPr>
          <w:spacing w:val="-2"/>
          <w:sz w:val="24"/>
          <w:szCs w:val="24"/>
        </w:rPr>
        <w:t>13.2.2</w:t>
      </w:r>
      <w:r>
        <w:rPr>
          <w:spacing w:val="-43"/>
          <w:sz w:val="24"/>
          <w:szCs w:val="24"/>
        </w:rPr>
        <w:t xml:space="preserve"> </w:t>
      </w:r>
      <w:r>
        <w:rPr>
          <w:spacing w:val="-2"/>
          <w:sz w:val="24"/>
          <w:szCs w:val="24"/>
        </w:rPr>
        <w:t>竣工验收程序</w:t>
      </w:r>
    </w:p>
    <w:p w14:paraId="43080867">
      <w:pPr>
        <w:pStyle w:val="3"/>
        <w:spacing w:before="39" w:line="219" w:lineRule="auto"/>
        <w:ind w:left="512"/>
        <w:rPr>
          <w:sz w:val="24"/>
          <w:szCs w:val="24"/>
        </w:rPr>
      </w:pPr>
      <w:r>
        <w:rPr>
          <w:spacing w:val="2"/>
          <w:sz w:val="24"/>
          <w:szCs w:val="24"/>
        </w:rPr>
        <w:t>除专用合同条款另有约定外，承包人申请竣工验收的，应当按照以下程序进行：</w:t>
      </w:r>
    </w:p>
    <w:p w14:paraId="6FAADBCB">
      <w:pPr>
        <w:pStyle w:val="3"/>
        <w:spacing w:before="41" w:line="242" w:lineRule="auto"/>
        <w:ind w:left="11" w:right="122" w:firstLine="498"/>
        <w:rPr>
          <w:sz w:val="24"/>
          <w:szCs w:val="24"/>
        </w:rPr>
      </w:pPr>
      <w:r>
        <w:rPr>
          <w:spacing w:val="2"/>
          <w:sz w:val="24"/>
          <w:szCs w:val="24"/>
        </w:rPr>
        <w:t>（1）承包人向监理人报送竣工验收申请报告，监理人应在收到竣工验收申请报</w:t>
      </w:r>
      <w:r>
        <w:rPr>
          <w:spacing w:val="8"/>
          <w:sz w:val="24"/>
          <w:szCs w:val="24"/>
        </w:rPr>
        <w:t xml:space="preserve"> </w:t>
      </w:r>
      <w:r>
        <w:rPr>
          <w:spacing w:val="1"/>
          <w:sz w:val="24"/>
          <w:szCs w:val="24"/>
        </w:rPr>
        <w:t>告后</w:t>
      </w:r>
      <w:r>
        <w:rPr>
          <w:spacing w:val="-20"/>
          <w:sz w:val="24"/>
          <w:szCs w:val="24"/>
        </w:rPr>
        <w:t xml:space="preserve"> </w:t>
      </w:r>
      <w:r>
        <w:rPr>
          <w:spacing w:val="1"/>
          <w:sz w:val="24"/>
          <w:szCs w:val="24"/>
        </w:rPr>
        <w:t>14</w:t>
      </w:r>
      <w:r>
        <w:rPr>
          <w:spacing w:val="-41"/>
          <w:sz w:val="24"/>
          <w:szCs w:val="24"/>
        </w:rPr>
        <w:t xml:space="preserve"> </w:t>
      </w:r>
      <w:r>
        <w:rPr>
          <w:spacing w:val="1"/>
          <w:sz w:val="24"/>
          <w:szCs w:val="24"/>
        </w:rPr>
        <w:t>天内完成审查并报送发包人。监理人审查后认为尚不具备验收条件的，应通</w:t>
      </w:r>
      <w:r>
        <w:rPr>
          <w:sz w:val="24"/>
          <w:szCs w:val="24"/>
        </w:rPr>
        <w:t xml:space="preserve"> </w:t>
      </w:r>
      <w:r>
        <w:rPr>
          <w:spacing w:val="2"/>
          <w:sz w:val="24"/>
          <w:szCs w:val="24"/>
        </w:rPr>
        <w:t>知承包人在竣工验收前承包人还需完成的工</w:t>
      </w:r>
      <w:r>
        <w:rPr>
          <w:spacing w:val="1"/>
          <w:sz w:val="24"/>
          <w:szCs w:val="24"/>
        </w:rPr>
        <w:t>作内容，承包人应在完成监理人通知的全</w:t>
      </w:r>
      <w:r>
        <w:rPr>
          <w:sz w:val="24"/>
          <w:szCs w:val="24"/>
        </w:rPr>
        <w:t xml:space="preserve"> </w:t>
      </w:r>
      <w:r>
        <w:rPr>
          <w:spacing w:val="2"/>
          <w:sz w:val="24"/>
          <w:szCs w:val="24"/>
        </w:rPr>
        <w:t>部工作内容后，再次提交竣工验收申请报告。</w:t>
      </w:r>
    </w:p>
    <w:p w14:paraId="3C9A6CC0">
      <w:pPr>
        <w:pStyle w:val="3"/>
        <w:spacing w:before="40"/>
        <w:ind w:left="8" w:right="201" w:firstLine="501"/>
        <w:rPr>
          <w:sz w:val="24"/>
          <w:szCs w:val="24"/>
        </w:rPr>
      </w:pPr>
      <w:r>
        <w:rPr>
          <w:spacing w:val="2"/>
          <w:sz w:val="24"/>
          <w:szCs w:val="24"/>
        </w:rPr>
        <w:t>（2）监理人审查后认为已具备竣工验收条件的，应将竣工验收申请报告提交发</w:t>
      </w:r>
      <w:r>
        <w:rPr>
          <w:spacing w:val="8"/>
          <w:sz w:val="24"/>
          <w:szCs w:val="24"/>
        </w:rPr>
        <w:t xml:space="preserve"> </w:t>
      </w:r>
      <w:r>
        <w:rPr>
          <w:spacing w:val="2"/>
          <w:sz w:val="24"/>
          <w:szCs w:val="24"/>
        </w:rPr>
        <w:t>包人，发包人应在收到经监理人审核的竣工验收申请报告后</w:t>
      </w:r>
      <w:r>
        <w:rPr>
          <w:spacing w:val="-42"/>
          <w:sz w:val="24"/>
          <w:szCs w:val="24"/>
        </w:rPr>
        <w:t xml:space="preserve"> </w:t>
      </w:r>
      <w:r>
        <w:rPr>
          <w:spacing w:val="1"/>
          <w:sz w:val="24"/>
          <w:szCs w:val="24"/>
        </w:rPr>
        <w:t>28</w:t>
      </w:r>
      <w:r>
        <w:rPr>
          <w:spacing w:val="-44"/>
          <w:sz w:val="24"/>
          <w:szCs w:val="24"/>
        </w:rPr>
        <w:t xml:space="preserve"> </w:t>
      </w:r>
      <w:r>
        <w:rPr>
          <w:spacing w:val="1"/>
          <w:sz w:val="24"/>
          <w:szCs w:val="24"/>
        </w:rPr>
        <w:t>天内审批完毕并组织</w:t>
      </w:r>
      <w:r>
        <w:rPr>
          <w:sz w:val="24"/>
          <w:szCs w:val="24"/>
        </w:rPr>
        <w:t xml:space="preserve"> </w:t>
      </w:r>
      <w:r>
        <w:rPr>
          <w:spacing w:val="2"/>
          <w:sz w:val="24"/>
          <w:szCs w:val="24"/>
        </w:rPr>
        <w:t>监理人、承包人、设计人等相关单位完成竣工验收。</w:t>
      </w:r>
    </w:p>
    <w:p w14:paraId="32F29E44">
      <w:pPr>
        <w:pStyle w:val="3"/>
        <w:spacing w:before="38"/>
        <w:ind w:left="8" w:right="122" w:firstLine="501"/>
        <w:rPr>
          <w:sz w:val="24"/>
          <w:szCs w:val="24"/>
        </w:rPr>
      </w:pPr>
      <w:r>
        <w:rPr>
          <w:sz w:val="24"/>
          <w:szCs w:val="24"/>
        </w:rPr>
        <w:t>（3）竣工验收合格的，发包人应在验收合格后</w:t>
      </w:r>
      <w:r>
        <w:rPr>
          <w:spacing w:val="-30"/>
          <w:sz w:val="24"/>
          <w:szCs w:val="24"/>
        </w:rPr>
        <w:t xml:space="preserve"> </w:t>
      </w:r>
      <w:r>
        <w:rPr>
          <w:sz w:val="24"/>
          <w:szCs w:val="24"/>
        </w:rPr>
        <w:t>14</w:t>
      </w:r>
      <w:r>
        <w:rPr>
          <w:spacing w:val="-43"/>
          <w:sz w:val="24"/>
          <w:szCs w:val="24"/>
        </w:rPr>
        <w:t xml:space="preserve"> </w:t>
      </w:r>
      <w:r>
        <w:rPr>
          <w:sz w:val="24"/>
          <w:szCs w:val="24"/>
        </w:rPr>
        <w:t>天内向承</w:t>
      </w:r>
      <w:r>
        <w:rPr>
          <w:spacing w:val="-1"/>
          <w:sz w:val="24"/>
          <w:szCs w:val="24"/>
        </w:rPr>
        <w:t>包人签发工程接收证</w:t>
      </w:r>
      <w:r>
        <w:rPr>
          <w:sz w:val="24"/>
          <w:szCs w:val="24"/>
        </w:rPr>
        <w:t xml:space="preserve"> 书。发包人无正当理由逾期不颁发工程接收证书的，</w:t>
      </w:r>
      <w:r>
        <w:rPr>
          <w:spacing w:val="-67"/>
          <w:sz w:val="24"/>
          <w:szCs w:val="24"/>
        </w:rPr>
        <w:t xml:space="preserve"> </w:t>
      </w:r>
      <w:r>
        <w:rPr>
          <w:sz w:val="24"/>
          <w:szCs w:val="24"/>
        </w:rPr>
        <w:t>自验收合格后第</w:t>
      </w:r>
      <w:r>
        <w:rPr>
          <w:spacing w:val="-27"/>
          <w:sz w:val="24"/>
          <w:szCs w:val="24"/>
        </w:rPr>
        <w:t xml:space="preserve"> </w:t>
      </w:r>
      <w:r>
        <w:rPr>
          <w:sz w:val="24"/>
          <w:szCs w:val="24"/>
        </w:rPr>
        <w:t>15</w:t>
      </w:r>
      <w:r>
        <w:rPr>
          <w:spacing w:val="-41"/>
          <w:sz w:val="24"/>
          <w:szCs w:val="24"/>
        </w:rPr>
        <w:t xml:space="preserve"> </w:t>
      </w:r>
      <w:r>
        <w:rPr>
          <w:spacing w:val="-1"/>
          <w:sz w:val="24"/>
          <w:szCs w:val="24"/>
        </w:rPr>
        <w:t>天起视为已</w:t>
      </w:r>
      <w:r>
        <w:rPr>
          <w:sz w:val="24"/>
          <w:szCs w:val="24"/>
        </w:rPr>
        <w:t xml:space="preserve"> </w:t>
      </w:r>
      <w:r>
        <w:rPr>
          <w:spacing w:val="1"/>
          <w:sz w:val="24"/>
          <w:szCs w:val="24"/>
        </w:rPr>
        <w:t>颁发工程接收证书。</w:t>
      </w:r>
    </w:p>
    <w:p w14:paraId="29ED0375">
      <w:pPr>
        <w:pStyle w:val="3"/>
        <w:spacing w:before="41" w:line="242" w:lineRule="auto"/>
        <w:ind w:left="8" w:right="122" w:firstLine="501"/>
        <w:rPr>
          <w:sz w:val="24"/>
          <w:szCs w:val="24"/>
        </w:rPr>
      </w:pPr>
      <w:r>
        <w:rPr>
          <w:spacing w:val="2"/>
          <w:sz w:val="24"/>
          <w:szCs w:val="24"/>
        </w:rPr>
        <w:t>（4）竣工验收不合格的，监理人应按照验收意见发出指示，要求承包人对不合</w:t>
      </w:r>
      <w:r>
        <w:rPr>
          <w:spacing w:val="8"/>
          <w:sz w:val="24"/>
          <w:szCs w:val="24"/>
        </w:rPr>
        <w:t xml:space="preserve"> </w:t>
      </w:r>
      <w:r>
        <w:rPr>
          <w:spacing w:val="2"/>
          <w:sz w:val="24"/>
          <w:szCs w:val="24"/>
        </w:rPr>
        <w:t>格工程返工、修复或采取其他补救措施，由此增加</w:t>
      </w:r>
      <w:r>
        <w:rPr>
          <w:spacing w:val="1"/>
          <w:sz w:val="24"/>
          <w:szCs w:val="24"/>
        </w:rPr>
        <w:t>的费用和（或）延误的工期由承包</w:t>
      </w:r>
      <w:r>
        <w:rPr>
          <w:sz w:val="24"/>
          <w:szCs w:val="24"/>
        </w:rPr>
        <w:t xml:space="preserve"> </w:t>
      </w:r>
      <w:r>
        <w:rPr>
          <w:spacing w:val="2"/>
          <w:sz w:val="24"/>
          <w:szCs w:val="24"/>
        </w:rPr>
        <w:t>人承担。承包人在完成不合格工程的返工、修复或</w:t>
      </w:r>
      <w:r>
        <w:rPr>
          <w:spacing w:val="1"/>
          <w:sz w:val="24"/>
          <w:szCs w:val="24"/>
        </w:rPr>
        <w:t>采取其他补救措施后，应重新提交</w:t>
      </w:r>
      <w:r>
        <w:rPr>
          <w:sz w:val="24"/>
          <w:szCs w:val="24"/>
        </w:rPr>
        <w:t xml:space="preserve"> </w:t>
      </w:r>
      <w:r>
        <w:rPr>
          <w:spacing w:val="2"/>
          <w:sz w:val="24"/>
          <w:szCs w:val="24"/>
        </w:rPr>
        <w:t>竣工验收申请报告，并按本项约定的程序重新进行验收。</w:t>
      </w:r>
    </w:p>
    <w:p w14:paraId="0ED1B518">
      <w:pPr>
        <w:pStyle w:val="3"/>
        <w:spacing w:before="39"/>
        <w:ind w:left="9" w:right="122" w:firstLine="500"/>
        <w:rPr>
          <w:sz w:val="24"/>
          <w:szCs w:val="24"/>
        </w:rPr>
      </w:pPr>
      <w:r>
        <w:rPr>
          <w:spacing w:val="2"/>
          <w:sz w:val="24"/>
          <w:szCs w:val="24"/>
        </w:rPr>
        <w:t>（5）工程未经验收或验收不合格，发包人擅自使用的，应</w:t>
      </w:r>
      <w:r>
        <w:rPr>
          <w:spacing w:val="1"/>
          <w:sz w:val="24"/>
          <w:szCs w:val="24"/>
        </w:rPr>
        <w:t>在转移占有工程后</w:t>
      </w:r>
      <w:r>
        <w:rPr>
          <w:spacing w:val="-40"/>
          <w:sz w:val="24"/>
          <w:szCs w:val="24"/>
        </w:rPr>
        <w:t xml:space="preserve"> </w:t>
      </w:r>
      <w:r>
        <w:rPr>
          <w:spacing w:val="1"/>
          <w:sz w:val="24"/>
          <w:szCs w:val="24"/>
        </w:rPr>
        <w:t>7</w:t>
      </w:r>
      <w:r>
        <w:rPr>
          <w:sz w:val="24"/>
          <w:szCs w:val="24"/>
        </w:rPr>
        <w:t xml:space="preserve">  </w:t>
      </w:r>
      <w:r>
        <w:rPr>
          <w:spacing w:val="2"/>
          <w:sz w:val="24"/>
          <w:szCs w:val="24"/>
        </w:rPr>
        <w:t>天内向承包人颁发工程接收证书；发包人无正当</w:t>
      </w:r>
      <w:r>
        <w:rPr>
          <w:spacing w:val="1"/>
          <w:sz w:val="24"/>
          <w:szCs w:val="24"/>
        </w:rPr>
        <w:t>理由逾期不颁发工程接收证书的，自</w:t>
      </w:r>
      <w:r>
        <w:rPr>
          <w:sz w:val="24"/>
          <w:szCs w:val="24"/>
        </w:rPr>
        <w:t xml:space="preserve"> 转移占有后第</w:t>
      </w:r>
      <w:r>
        <w:rPr>
          <w:spacing w:val="-28"/>
          <w:sz w:val="24"/>
          <w:szCs w:val="24"/>
        </w:rPr>
        <w:t xml:space="preserve"> </w:t>
      </w:r>
      <w:r>
        <w:rPr>
          <w:sz w:val="24"/>
          <w:szCs w:val="24"/>
        </w:rPr>
        <w:t>15</w:t>
      </w:r>
      <w:r>
        <w:rPr>
          <w:spacing w:val="-42"/>
          <w:sz w:val="24"/>
          <w:szCs w:val="24"/>
        </w:rPr>
        <w:t xml:space="preserve"> </w:t>
      </w:r>
      <w:r>
        <w:rPr>
          <w:sz w:val="24"/>
          <w:szCs w:val="24"/>
        </w:rPr>
        <w:t>天起视为已颁发工程接收证书。</w:t>
      </w:r>
    </w:p>
    <w:p w14:paraId="1CAA7AEB">
      <w:pPr>
        <w:pStyle w:val="3"/>
        <w:spacing w:before="42" w:line="250" w:lineRule="auto"/>
        <w:ind w:left="5" w:right="122" w:firstLine="506"/>
        <w:jc w:val="both"/>
        <w:rPr>
          <w:sz w:val="24"/>
          <w:szCs w:val="24"/>
        </w:rPr>
      </w:pPr>
      <w:r>
        <w:rPr>
          <w:spacing w:val="1"/>
          <w:sz w:val="24"/>
          <w:szCs w:val="24"/>
        </w:rPr>
        <w:t>除专用合同条款另有约定外，发包人不按照本项约定组织竣工验收、颁发工程接</w:t>
      </w:r>
      <w:r>
        <w:rPr>
          <w:sz w:val="24"/>
          <w:szCs w:val="24"/>
        </w:rPr>
        <w:t xml:space="preserve"> </w:t>
      </w:r>
      <w:r>
        <w:rPr>
          <w:spacing w:val="2"/>
          <w:sz w:val="24"/>
          <w:szCs w:val="24"/>
        </w:rPr>
        <w:t>收证书的，每逾期一天，应以签约合同价为基数，按照中</w:t>
      </w:r>
      <w:r>
        <w:rPr>
          <w:spacing w:val="1"/>
          <w:sz w:val="24"/>
          <w:szCs w:val="24"/>
        </w:rPr>
        <w:t>国人民银行发布的同期同类</w:t>
      </w:r>
      <w:r>
        <w:rPr>
          <w:sz w:val="24"/>
          <w:szCs w:val="24"/>
        </w:rPr>
        <w:t xml:space="preserve"> </w:t>
      </w:r>
      <w:r>
        <w:rPr>
          <w:spacing w:val="2"/>
          <w:sz w:val="24"/>
          <w:szCs w:val="24"/>
        </w:rPr>
        <w:t>贷款基准利率支付违约金。</w:t>
      </w:r>
    </w:p>
    <w:p w14:paraId="169701FE">
      <w:pPr>
        <w:pStyle w:val="3"/>
        <w:spacing w:line="219" w:lineRule="auto"/>
        <w:ind w:left="515"/>
        <w:rPr>
          <w:sz w:val="24"/>
          <w:szCs w:val="24"/>
        </w:rPr>
      </w:pPr>
      <w:r>
        <w:rPr>
          <w:spacing w:val="-3"/>
          <w:sz w:val="24"/>
          <w:szCs w:val="24"/>
        </w:rPr>
        <w:t>13.2.3</w:t>
      </w:r>
      <w:r>
        <w:rPr>
          <w:spacing w:val="-42"/>
          <w:sz w:val="24"/>
          <w:szCs w:val="24"/>
        </w:rPr>
        <w:t xml:space="preserve"> </w:t>
      </w:r>
      <w:r>
        <w:rPr>
          <w:spacing w:val="-3"/>
          <w:sz w:val="24"/>
          <w:szCs w:val="24"/>
        </w:rPr>
        <w:t>竣工日期</w:t>
      </w:r>
    </w:p>
    <w:p w14:paraId="5D7917E8">
      <w:pPr>
        <w:pStyle w:val="3"/>
        <w:spacing w:before="40" w:line="251" w:lineRule="auto"/>
        <w:ind w:left="6" w:right="79" w:firstLine="494"/>
        <w:rPr>
          <w:sz w:val="24"/>
          <w:szCs w:val="24"/>
        </w:rPr>
      </w:pPr>
      <w:r>
        <w:rPr>
          <w:spacing w:val="3"/>
          <w:sz w:val="24"/>
          <w:szCs w:val="24"/>
        </w:rPr>
        <w:t>工程经竣工验收合格的，以承包人提交竣工</w:t>
      </w:r>
      <w:r>
        <w:rPr>
          <w:spacing w:val="2"/>
          <w:sz w:val="24"/>
          <w:szCs w:val="24"/>
        </w:rPr>
        <w:t>验收申请报告之日为实际竣工日期，</w:t>
      </w:r>
      <w:r>
        <w:rPr>
          <w:sz w:val="24"/>
          <w:szCs w:val="24"/>
        </w:rPr>
        <w:t xml:space="preserve"> </w:t>
      </w:r>
      <w:r>
        <w:rPr>
          <w:spacing w:val="3"/>
          <w:sz w:val="24"/>
          <w:szCs w:val="24"/>
        </w:rPr>
        <w:t>并在工程接收证书中载明；因发包人原因，未在监理人收到承包人提</w:t>
      </w:r>
      <w:r>
        <w:rPr>
          <w:spacing w:val="2"/>
          <w:sz w:val="24"/>
          <w:szCs w:val="24"/>
        </w:rPr>
        <w:t>交的竣工验收申</w:t>
      </w:r>
      <w:r>
        <w:rPr>
          <w:sz w:val="24"/>
          <w:szCs w:val="24"/>
        </w:rPr>
        <w:t xml:space="preserve"> </w:t>
      </w:r>
      <w:r>
        <w:rPr>
          <w:spacing w:val="3"/>
          <w:sz w:val="24"/>
          <w:szCs w:val="24"/>
        </w:rPr>
        <w:t>请报告42天内完成竣工验收，或完成竣工验收不予签发</w:t>
      </w:r>
      <w:r>
        <w:rPr>
          <w:spacing w:val="2"/>
          <w:sz w:val="24"/>
          <w:szCs w:val="24"/>
        </w:rPr>
        <w:t>工程接收证书的，以提交竣工</w:t>
      </w:r>
      <w:r>
        <w:rPr>
          <w:sz w:val="24"/>
          <w:szCs w:val="24"/>
        </w:rPr>
        <w:t xml:space="preserve"> </w:t>
      </w:r>
      <w:r>
        <w:rPr>
          <w:spacing w:val="3"/>
          <w:sz w:val="24"/>
          <w:szCs w:val="24"/>
        </w:rPr>
        <w:t>验收申请报告的日期为实际竣工日期；工程未经竣工验收，发包人擅</w:t>
      </w:r>
      <w:r>
        <w:rPr>
          <w:spacing w:val="2"/>
          <w:sz w:val="24"/>
          <w:szCs w:val="24"/>
        </w:rPr>
        <w:t>自使用的，以转</w:t>
      </w:r>
    </w:p>
    <w:p w14:paraId="54635A52">
      <w:pPr>
        <w:spacing w:line="251" w:lineRule="auto"/>
        <w:rPr>
          <w:sz w:val="24"/>
          <w:szCs w:val="24"/>
        </w:rPr>
        <w:sectPr>
          <w:headerReference r:id="rId145" w:type="default"/>
          <w:footerReference r:id="rId146" w:type="default"/>
          <w:pgSz w:w="11905" w:h="16839"/>
          <w:pgMar w:top="1482" w:right="1416" w:bottom="1596" w:left="1417" w:header="1125" w:footer="1431" w:gutter="0"/>
          <w:pgNumType w:fmt="decimal"/>
          <w:cols w:space="720" w:num="1"/>
        </w:sectPr>
      </w:pPr>
    </w:p>
    <w:p w14:paraId="1B94AEC9">
      <w:pPr>
        <w:pStyle w:val="3"/>
        <w:spacing w:line="219" w:lineRule="auto"/>
        <w:ind w:left="9"/>
        <w:rPr>
          <w:sz w:val="24"/>
          <w:szCs w:val="24"/>
        </w:rPr>
      </w:pPr>
      <w:r>
        <w:rPr>
          <w:spacing w:val="2"/>
          <w:sz w:val="24"/>
          <w:szCs w:val="24"/>
        </w:rPr>
        <w:t>移占有工程之日为实际竣工日期。</w:t>
      </w:r>
    </w:p>
    <w:p w14:paraId="3413C558">
      <w:pPr>
        <w:pStyle w:val="3"/>
        <w:spacing w:before="39" w:line="219" w:lineRule="auto"/>
        <w:ind w:left="515"/>
        <w:outlineLvl w:val="0"/>
        <w:rPr>
          <w:sz w:val="24"/>
          <w:szCs w:val="24"/>
        </w:rPr>
      </w:pPr>
      <w:r>
        <w:rPr>
          <w:sz w:val="24"/>
          <w:szCs w:val="24"/>
        </w:rPr>
        <w:t>13.2.4 拒绝接收全部或部分工程</w:t>
      </w:r>
    </w:p>
    <w:p w14:paraId="5ADA4299">
      <w:pPr>
        <w:pStyle w:val="3"/>
        <w:spacing w:before="39" w:line="250" w:lineRule="auto"/>
        <w:ind w:left="9" w:right="154" w:firstLine="487"/>
        <w:jc w:val="both"/>
        <w:rPr>
          <w:sz w:val="24"/>
          <w:szCs w:val="24"/>
        </w:rPr>
      </w:pPr>
      <w:r>
        <w:rPr>
          <w:spacing w:val="3"/>
          <w:sz w:val="24"/>
          <w:szCs w:val="24"/>
        </w:rPr>
        <w:t>对于竣工验收不合格的工程，承包人完成整改后，应当重</w:t>
      </w:r>
      <w:r>
        <w:rPr>
          <w:spacing w:val="2"/>
          <w:sz w:val="24"/>
          <w:szCs w:val="24"/>
        </w:rPr>
        <w:t>新进行竣工验收，经重</w:t>
      </w:r>
      <w:r>
        <w:rPr>
          <w:sz w:val="24"/>
          <w:szCs w:val="24"/>
        </w:rPr>
        <w:t xml:space="preserve"> </w:t>
      </w:r>
      <w:r>
        <w:rPr>
          <w:spacing w:val="3"/>
          <w:sz w:val="24"/>
          <w:szCs w:val="24"/>
        </w:rPr>
        <w:t>新组织验收仍不合格的且无法采取措施补救的，则发包人可以拒绝</w:t>
      </w:r>
      <w:r>
        <w:rPr>
          <w:spacing w:val="2"/>
          <w:sz w:val="24"/>
          <w:szCs w:val="24"/>
        </w:rPr>
        <w:t>接收不合格工程，</w:t>
      </w:r>
      <w:r>
        <w:rPr>
          <w:sz w:val="24"/>
          <w:szCs w:val="24"/>
        </w:rPr>
        <w:t xml:space="preserve"> </w:t>
      </w:r>
      <w:r>
        <w:rPr>
          <w:spacing w:val="3"/>
          <w:sz w:val="24"/>
          <w:szCs w:val="24"/>
        </w:rPr>
        <w:t>因不合格工程导致其他工程不能正常使用的，承包人应采取措</w:t>
      </w:r>
      <w:r>
        <w:rPr>
          <w:spacing w:val="2"/>
          <w:sz w:val="24"/>
          <w:szCs w:val="24"/>
        </w:rPr>
        <w:t>施确保相关工程的正常</w:t>
      </w:r>
      <w:r>
        <w:rPr>
          <w:sz w:val="24"/>
          <w:szCs w:val="24"/>
        </w:rPr>
        <w:t xml:space="preserve"> </w:t>
      </w:r>
      <w:r>
        <w:rPr>
          <w:spacing w:val="2"/>
          <w:sz w:val="24"/>
          <w:szCs w:val="24"/>
        </w:rPr>
        <w:t>使用，由此增加的费用和（或）延误的工期由承包人承担。</w:t>
      </w:r>
    </w:p>
    <w:p w14:paraId="0E39C2D6">
      <w:pPr>
        <w:pStyle w:val="3"/>
        <w:spacing w:line="219" w:lineRule="auto"/>
        <w:ind w:left="515"/>
        <w:rPr>
          <w:sz w:val="24"/>
          <w:szCs w:val="24"/>
        </w:rPr>
      </w:pPr>
      <w:r>
        <w:rPr>
          <w:sz w:val="24"/>
          <w:szCs w:val="24"/>
        </w:rPr>
        <w:t>13.2.5 移交、接收全部与部分工程</w:t>
      </w:r>
    </w:p>
    <w:p w14:paraId="1F12CA05">
      <w:pPr>
        <w:pStyle w:val="3"/>
        <w:spacing w:before="41" w:line="250" w:lineRule="auto"/>
        <w:ind w:left="7" w:right="82" w:firstLine="504"/>
        <w:rPr>
          <w:sz w:val="24"/>
          <w:szCs w:val="24"/>
        </w:rPr>
      </w:pPr>
      <w:r>
        <w:rPr>
          <w:spacing w:val="1"/>
          <w:sz w:val="24"/>
          <w:szCs w:val="24"/>
        </w:rPr>
        <w:t>除专用合同条款另有约定外，合同当事人应当在颁发工程接收证书后7天内</w:t>
      </w:r>
      <w:r>
        <w:rPr>
          <w:sz w:val="24"/>
          <w:szCs w:val="24"/>
        </w:rPr>
        <w:t>完成工 程的移交。</w:t>
      </w:r>
    </w:p>
    <w:p w14:paraId="7761596F">
      <w:pPr>
        <w:pStyle w:val="3"/>
        <w:spacing w:before="3" w:line="249" w:lineRule="auto"/>
        <w:ind w:left="10" w:firstLine="491"/>
        <w:jc w:val="both"/>
        <w:rPr>
          <w:sz w:val="24"/>
          <w:szCs w:val="24"/>
        </w:rPr>
      </w:pPr>
      <w:r>
        <w:rPr>
          <w:sz w:val="24"/>
          <w:szCs w:val="24"/>
        </w:rPr>
        <w:t>发包人无正当理由不接收工程的，发包人自应当接收工程之日起，承担工程照管、</w:t>
      </w:r>
      <w:r>
        <w:rPr>
          <w:spacing w:val="6"/>
          <w:sz w:val="24"/>
          <w:szCs w:val="24"/>
        </w:rPr>
        <w:t xml:space="preserve"> </w:t>
      </w:r>
      <w:r>
        <w:rPr>
          <w:spacing w:val="3"/>
          <w:sz w:val="24"/>
          <w:szCs w:val="24"/>
        </w:rPr>
        <w:t>成品保护、保管等与工程有关的各项费用，合同当事人可以</w:t>
      </w:r>
      <w:r>
        <w:rPr>
          <w:spacing w:val="2"/>
          <w:sz w:val="24"/>
          <w:szCs w:val="24"/>
        </w:rPr>
        <w:t>在专用合同条款中另行约</w:t>
      </w:r>
      <w:r>
        <w:rPr>
          <w:sz w:val="24"/>
          <w:szCs w:val="24"/>
        </w:rPr>
        <w:t xml:space="preserve">  </w:t>
      </w:r>
      <w:r>
        <w:rPr>
          <w:spacing w:val="1"/>
          <w:sz w:val="24"/>
          <w:szCs w:val="24"/>
        </w:rPr>
        <w:t>定发包人逾期接收工程的违约责任。</w:t>
      </w:r>
    </w:p>
    <w:p w14:paraId="4048CC5E">
      <w:pPr>
        <w:pStyle w:val="3"/>
        <w:spacing w:before="2" w:line="251" w:lineRule="auto"/>
        <w:ind w:left="11" w:right="154" w:firstLine="486"/>
        <w:jc w:val="both"/>
        <w:rPr>
          <w:sz w:val="24"/>
          <w:szCs w:val="24"/>
        </w:rPr>
      </w:pPr>
      <w:r>
        <w:rPr>
          <w:spacing w:val="3"/>
          <w:sz w:val="24"/>
          <w:szCs w:val="24"/>
        </w:rPr>
        <w:t>承包人无正当理由不移交工程的，承包人应承担工程照</w:t>
      </w:r>
      <w:r>
        <w:rPr>
          <w:spacing w:val="2"/>
          <w:sz w:val="24"/>
          <w:szCs w:val="24"/>
        </w:rPr>
        <w:t>管、成品保护、保管等与</w:t>
      </w:r>
      <w:r>
        <w:rPr>
          <w:sz w:val="24"/>
          <w:szCs w:val="24"/>
        </w:rPr>
        <w:t xml:space="preserve"> </w:t>
      </w:r>
      <w:r>
        <w:rPr>
          <w:spacing w:val="3"/>
          <w:sz w:val="24"/>
          <w:szCs w:val="24"/>
        </w:rPr>
        <w:t>工程有关的各项费用，合同当事人可以在专用合同条款中</w:t>
      </w:r>
      <w:r>
        <w:rPr>
          <w:spacing w:val="2"/>
          <w:sz w:val="24"/>
          <w:szCs w:val="24"/>
        </w:rPr>
        <w:t>另行约定承包人无正当理由</w:t>
      </w:r>
      <w:r>
        <w:rPr>
          <w:sz w:val="24"/>
          <w:szCs w:val="24"/>
        </w:rPr>
        <w:t xml:space="preserve"> </w:t>
      </w:r>
      <w:r>
        <w:rPr>
          <w:spacing w:val="1"/>
          <w:sz w:val="24"/>
          <w:szCs w:val="24"/>
        </w:rPr>
        <w:t>不移交工程的违约责任。</w:t>
      </w:r>
    </w:p>
    <w:p w14:paraId="32091674">
      <w:pPr>
        <w:pStyle w:val="3"/>
        <w:spacing w:before="114" w:line="219" w:lineRule="auto"/>
        <w:ind w:left="26"/>
        <w:outlineLvl w:val="1"/>
        <w:rPr>
          <w:sz w:val="24"/>
          <w:szCs w:val="24"/>
        </w:rPr>
      </w:pPr>
      <w:bookmarkStart w:id="123" w:name="bookmark118"/>
      <w:bookmarkEnd w:id="123"/>
      <w:r>
        <w:rPr>
          <w:spacing w:val="-4"/>
          <w:sz w:val="24"/>
          <w:szCs w:val="24"/>
        </w:rPr>
        <w:t>13.3</w:t>
      </w:r>
      <w:r>
        <w:rPr>
          <w:spacing w:val="-40"/>
          <w:sz w:val="24"/>
          <w:szCs w:val="24"/>
        </w:rPr>
        <w:t xml:space="preserve"> </w:t>
      </w:r>
      <w:r>
        <w:rPr>
          <w:spacing w:val="-4"/>
          <w:sz w:val="24"/>
          <w:szCs w:val="24"/>
        </w:rPr>
        <w:t>工程试车</w:t>
      </w:r>
    </w:p>
    <w:p w14:paraId="42FCC18E">
      <w:pPr>
        <w:pStyle w:val="3"/>
        <w:spacing w:before="162" w:line="219" w:lineRule="auto"/>
        <w:ind w:left="515"/>
        <w:rPr>
          <w:sz w:val="24"/>
          <w:szCs w:val="24"/>
        </w:rPr>
      </w:pPr>
      <w:r>
        <w:rPr>
          <w:spacing w:val="-3"/>
          <w:sz w:val="24"/>
          <w:szCs w:val="24"/>
        </w:rPr>
        <w:t>13.3.1</w:t>
      </w:r>
      <w:r>
        <w:rPr>
          <w:spacing w:val="-42"/>
          <w:sz w:val="24"/>
          <w:szCs w:val="24"/>
        </w:rPr>
        <w:t xml:space="preserve"> </w:t>
      </w:r>
      <w:r>
        <w:rPr>
          <w:spacing w:val="-3"/>
          <w:sz w:val="24"/>
          <w:szCs w:val="24"/>
        </w:rPr>
        <w:t>试车程序</w:t>
      </w:r>
    </w:p>
    <w:p w14:paraId="35085AB9">
      <w:pPr>
        <w:pStyle w:val="3"/>
        <w:spacing w:before="39" w:line="250" w:lineRule="auto"/>
        <w:ind w:left="12" w:right="200" w:firstLine="488"/>
        <w:rPr>
          <w:sz w:val="24"/>
          <w:szCs w:val="24"/>
        </w:rPr>
      </w:pPr>
      <w:r>
        <w:rPr>
          <w:spacing w:val="1"/>
          <w:sz w:val="24"/>
          <w:szCs w:val="24"/>
        </w:rPr>
        <w:t>工程需要试车的，除专用合同条款另有约定外，试车内容应与承包人承包范围相</w:t>
      </w:r>
      <w:r>
        <w:rPr>
          <w:spacing w:val="11"/>
          <w:sz w:val="24"/>
          <w:szCs w:val="24"/>
        </w:rPr>
        <w:t xml:space="preserve"> </w:t>
      </w:r>
      <w:r>
        <w:rPr>
          <w:spacing w:val="2"/>
          <w:sz w:val="24"/>
          <w:szCs w:val="24"/>
        </w:rPr>
        <w:t>一致，试车费用由承包人承担。工程试车应按如下程序进行：</w:t>
      </w:r>
    </w:p>
    <w:p w14:paraId="31478AB7">
      <w:pPr>
        <w:pStyle w:val="3"/>
        <w:spacing w:before="7" w:line="249" w:lineRule="auto"/>
        <w:ind w:left="8" w:right="200" w:firstLine="501"/>
        <w:jc w:val="both"/>
        <w:rPr>
          <w:sz w:val="24"/>
          <w:szCs w:val="24"/>
        </w:rPr>
      </w:pPr>
      <w:r>
        <w:rPr>
          <w:sz w:val="24"/>
          <w:szCs w:val="24"/>
        </w:rPr>
        <w:t>（1）具备单机无负荷试车条件，承包人组织试车，并在试车前</w:t>
      </w:r>
      <w:r>
        <w:rPr>
          <w:spacing w:val="-43"/>
          <w:sz w:val="24"/>
          <w:szCs w:val="24"/>
        </w:rPr>
        <w:t xml:space="preserve"> </w:t>
      </w:r>
      <w:r>
        <w:rPr>
          <w:sz w:val="24"/>
          <w:szCs w:val="24"/>
        </w:rPr>
        <w:t>48</w:t>
      </w:r>
      <w:r>
        <w:rPr>
          <w:spacing w:val="-42"/>
          <w:sz w:val="24"/>
          <w:szCs w:val="24"/>
        </w:rPr>
        <w:t xml:space="preserve"> </w:t>
      </w:r>
      <w:r>
        <w:rPr>
          <w:sz w:val="24"/>
          <w:szCs w:val="24"/>
        </w:rPr>
        <w:t xml:space="preserve">小时书面通知 </w:t>
      </w:r>
      <w:r>
        <w:rPr>
          <w:spacing w:val="2"/>
          <w:sz w:val="24"/>
          <w:szCs w:val="24"/>
        </w:rPr>
        <w:t>监理人，通知中应载明试车内容、时间、地</w:t>
      </w:r>
      <w:r>
        <w:rPr>
          <w:spacing w:val="1"/>
          <w:sz w:val="24"/>
          <w:szCs w:val="24"/>
        </w:rPr>
        <w:t>点。承包人准备试车记录，发包人根据承</w:t>
      </w:r>
      <w:r>
        <w:rPr>
          <w:sz w:val="24"/>
          <w:szCs w:val="24"/>
        </w:rPr>
        <w:t xml:space="preserve"> </w:t>
      </w:r>
      <w:r>
        <w:rPr>
          <w:spacing w:val="2"/>
          <w:sz w:val="24"/>
          <w:szCs w:val="24"/>
        </w:rPr>
        <w:t>包人要求为试车提供必要条件。试车合格的，监理</w:t>
      </w:r>
      <w:r>
        <w:rPr>
          <w:spacing w:val="1"/>
          <w:sz w:val="24"/>
          <w:szCs w:val="24"/>
        </w:rPr>
        <w:t>人在试车记录上签字。监理人在试</w:t>
      </w:r>
      <w:r>
        <w:rPr>
          <w:sz w:val="24"/>
          <w:szCs w:val="24"/>
        </w:rPr>
        <w:t xml:space="preserve"> 车合格后不在试车记录上签字，</w:t>
      </w:r>
      <w:r>
        <w:rPr>
          <w:spacing w:val="-56"/>
          <w:sz w:val="24"/>
          <w:szCs w:val="24"/>
        </w:rPr>
        <w:t xml:space="preserve"> </w:t>
      </w:r>
      <w:r>
        <w:rPr>
          <w:sz w:val="24"/>
          <w:szCs w:val="24"/>
        </w:rPr>
        <w:t>自试车结束满</w:t>
      </w:r>
      <w:r>
        <w:rPr>
          <w:spacing w:val="-45"/>
          <w:sz w:val="24"/>
          <w:szCs w:val="24"/>
        </w:rPr>
        <w:t xml:space="preserve"> </w:t>
      </w:r>
      <w:r>
        <w:rPr>
          <w:sz w:val="24"/>
          <w:szCs w:val="24"/>
        </w:rPr>
        <w:t>24</w:t>
      </w:r>
      <w:r>
        <w:rPr>
          <w:spacing w:val="-40"/>
          <w:sz w:val="24"/>
          <w:szCs w:val="24"/>
        </w:rPr>
        <w:t xml:space="preserve"> </w:t>
      </w:r>
      <w:r>
        <w:rPr>
          <w:sz w:val="24"/>
          <w:szCs w:val="24"/>
        </w:rPr>
        <w:t xml:space="preserve">小时后视为监理人已经认可试车记 </w:t>
      </w:r>
      <w:r>
        <w:rPr>
          <w:spacing w:val="2"/>
          <w:sz w:val="24"/>
          <w:szCs w:val="24"/>
        </w:rPr>
        <w:t>录，承包人可继续施工或办理竣工验收手续。</w:t>
      </w:r>
    </w:p>
    <w:p w14:paraId="5BCEE10B">
      <w:pPr>
        <w:pStyle w:val="3"/>
        <w:spacing w:before="3" w:line="249" w:lineRule="auto"/>
        <w:ind w:left="7" w:right="279" w:firstLine="491"/>
        <w:jc w:val="both"/>
        <w:rPr>
          <w:sz w:val="24"/>
          <w:szCs w:val="24"/>
        </w:rPr>
      </w:pPr>
      <w:r>
        <w:rPr>
          <w:spacing w:val="2"/>
          <w:sz w:val="24"/>
          <w:szCs w:val="24"/>
        </w:rPr>
        <w:t>监理人不能按时参加试车，应在试车前</w:t>
      </w:r>
      <w:r>
        <w:rPr>
          <w:spacing w:val="-45"/>
          <w:sz w:val="24"/>
          <w:szCs w:val="24"/>
        </w:rPr>
        <w:t xml:space="preserve"> </w:t>
      </w:r>
      <w:r>
        <w:rPr>
          <w:spacing w:val="2"/>
          <w:sz w:val="24"/>
          <w:szCs w:val="24"/>
        </w:rPr>
        <w:t>24</w:t>
      </w:r>
      <w:r>
        <w:rPr>
          <w:spacing w:val="-42"/>
          <w:sz w:val="24"/>
          <w:szCs w:val="24"/>
        </w:rPr>
        <w:t xml:space="preserve"> </w:t>
      </w:r>
      <w:r>
        <w:rPr>
          <w:spacing w:val="2"/>
          <w:sz w:val="24"/>
          <w:szCs w:val="24"/>
        </w:rPr>
        <w:t>小时</w:t>
      </w:r>
      <w:r>
        <w:rPr>
          <w:spacing w:val="1"/>
          <w:sz w:val="24"/>
          <w:szCs w:val="24"/>
        </w:rPr>
        <w:t>以书面形式向承包人提出延期要</w:t>
      </w:r>
      <w:r>
        <w:rPr>
          <w:sz w:val="24"/>
          <w:szCs w:val="24"/>
        </w:rPr>
        <w:t xml:space="preserve"> </w:t>
      </w:r>
      <w:r>
        <w:rPr>
          <w:spacing w:val="2"/>
          <w:sz w:val="24"/>
          <w:szCs w:val="24"/>
        </w:rPr>
        <w:t>求，但延期不能超过</w:t>
      </w:r>
      <w:r>
        <w:rPr>
          <w:spacing w:val="-46"/>
          <w:sz w:val="24"/>
          <w:szCs w:val="24"/>
        </w:rPr>
        <w:t xml:space="preserve"> </w:t>
      </w:r>
      <w:r>
        <w:rPr>
          <w:spacing w:val="2"/>
          <w:sz w:val="24"/>
          <w:szCs w:val="24"/>
        </w:rPr>
        <w:t>48</w:t>
      </w:r>
      <w:r>
        <w:rPr>
          <w:spacing w:val="-40"/>
          <w:sz w:val="24"/>
          <w:szCs w:val="24"/>
        </w:rPr>
        <w:t xml:space="preserve"> </w:t>
      </w:r>
      <w:r>
        <w:rPr>
          <w:spacing w:val="2"/>
          <w:sz w:val="24"/>
          <w:szCs w:val="24"/>
        </w:rPr>
        <w:t>小时，由此导致工期延误的，工期应予以</w:t>
      </w:r>
      <w:r>
        <w:rPr>
          <w:spacing w:val="1"/>
          <w:sz w:val="24"/>
          <w:szCs w:val="24"/>
        </w:rPr>
        <w:t>顺延。监理人未能</w:t>
      </w:r>
      <w:r>
        <w:rPr>
          <w:sz w:val="24"/>
          <w:szCs w:val="24"/>
        </w:rPr>
        <w:t xml:space="preserve"> </w:t>
      </w:r>
      <w:r>
        <w:rPr>
          <w:spacing w:val="2"/>
          <w:sz w:val="24"/>
          <w:szCs w:val="24"/>
        </w:rPr>
        <w:t>在前述期限内提出延期要求，又不参加试车的，视为认可试车记录。</w:t>
      </w:r>
    </w:p>
    <w:p w14:paraId="4C2AC19E">
      <w:pPr>
        <w:pStyle w:val="3"/>
        <w:spacing w:before="1" w:line="250" w:lineRule="auto"/>
        <w:ind w:left="8" w:right="200" w:firstLine="501"/>
        <w:jc w:val="both"/>
        <w:rPr>
          <w:sz w:val="24"/>
          <w:szCs w:val="24"/>
        </w:rPr>
      </w:pPr>
      <w:r>
        <w:rPr>
          <w:sz w:val="24"/>
          <w:szCs w:val="24"/>
        </w:rPr>
        <w:t>（2）具备无负荷联动试车条件，发包人组织试车，并在试车前</w:t>
      </w:r>
      <w:r>
        <w:rPr>
          <w:spacing w:val="-43"/>
          <w:sz w:val="24"/>
          <w:szCs w:val="24"/>
        </w:rPr>
        <w:t xml:space="preserve"> </w:t>
      </w:r>
      <w:r>
        <w:rPr>
          <w:sz w:val="24"/>
          <w:szCs w:val="24"/>
        </w:rPr>
        <w:t>48</w:t>
      </w:r>
      <w:r>
        <w:rPr>
          <w:spacing w:val="-42"/>
          <w:sz w:val="24"/>
          <w:szCs w:val="24"/>
        </w:rPr>
        <w:t xml:space="preserve"> </w:t>
      </w:r>
      <w:r>
        <w:rPr>
          <w:sz w:val="24"/>
          <w:szCs w:val="24"/>
        </w:rPr>
        <w:t xml:space="preserve">小时以书面形 </w:t>
      </w:r>
      <w:r>
        <w:rPr>
          <w:spacing w:val="2"/>
          <w:sz w:val="24"/>
          <w:szCs w:val="24"/>
        </w:rPr>
        <w:t>式通知承包人。通知中应载明试车内容、时间、地</w:t>
      </w:r>
      <w:r>
        <w:rPr>
          <w:spacing w:val="1"/>
          <w:sz w:val="24"/>
          <w:szCs w:val="24"/>
        </w:rPr>
        <w:t>点和对承包人的要求，承包人按要</w:t>
      </w:r>
      <w:r>
        <w:rPr>
          <w:sz w:val="24"/>
          <w:szCs w:val="24"/>
        </w:rPr>
        <w:t xml:space="preserve"> </w:t>
      </w:r>
      <w:r>
        <w:rPr>
          <w:spacing w:val="2"/>
          <w:sz w:val="24"/>
          <w:szCs w:val="24"/>
        </w:rPr>
        <w:t>求做好准备工作。试车合格，合同当事人在试车记</w:t>
      </w:r>
      <w:r>
        <w:rPr>
          <w:spacing w:val="1"/>
          <w:sz w:val="24"/>
          <w:szCs w:val="24"/>
        </w:rPr>
        <w:t>录上签字。承包人无正当理由不参</w:t>
      </w:r>
      <w:r>
        <w:rPr>
          <w:sz w:val="24"/>
          <w:szCs w:val="24"/>
        </w:rPr>
        <w:t xml:space="preserve"> </w:t>
      </w:r>
      <w:r>
        <w:rPr>
          <w:spacing w:val="2"/>
          <w:sz w:val="24"/>
          <w:szCs w:val="24"/>
        </w:rPr>
        <w:t>加试车的，视为认可试车记录。</w:t>
      </w:r>
    </w:p>
    <w:p w14:paraId="48E41531">
      <w:pPr>
        <w:pStyle w:val="3"/>
        <w:spacing w:line="219" w:lineRule="auto"/>
        <w:ind w:left="515"/>
        <w:rPr>
          <w:sz w:val="24"/>
          <w:szCs w:val="24"/>
        </w:rPr>
      </w:pPr>
      <w:r>
        <w:rPr>
          <w:spacing w:val="-1"/>
          <w:sz w:val="24"/>
          <w:szCs w:val="24"/>
        </w:rPr>
        <w:t>13.3.2 试车中的责任</w:t>
      </w:r>
    </w:p>
    <w:p w14:paraId="7F98AE8E">
      <w:pPr>
        <w:pStyle w:val="3"/>
        <w:spacing w:before="40" w:line="250" w:lineRule="auto"/>
        <w:ind w:left="8" w:right="200" w:firstLine="508"/>
        <w:rPr>
          <w:sz w:val="24"/>
          <w:szCs w:val="24"/>
        </w:rPr>
      </w:pPr>
      <w:r>
        <w:rPr>
          <w:spacing w:val="1"/>
          <w:sz w:val="24"/>
          <w:szCs w:val="24"/>
        </w:rPr>
        <w:t>因设计原因导致试车达不到验收要求，发包人应要求设计人修改设计</w:t>
      </w:r>
      <w:r>
        <w:rPr>
          <w:sz w:val="24"/>
          <w:szCs w:val="24"/>
        </w:rPr>
        <w:t xml:space="preserve">，承包人按 </w:t>
      </w:r>
      <w:r>
        <w:rPr>
          <w:spacing w:val="2"/>
          <w:sz w:val="24"/>
          <w:szCs w:val="24"/>
        </w:rPr>
        <w:t>修改后的设计重新安装。发包人承担修改设计、拆</w:t>
      </w:r>
      <w:r>
        <w:rPr>
          <w:spacing w:val="1"/>
          <w:sz w:val="24"/>
          <w:szCs w:val="24"/>
        </w:rPr>
        <w:t>除及重新安装的全部费用，工期相</w:t>
      </w:r>
      <w:r>
        <w:rPr>
          <w:sz w:val="24"/>
          <w:szCs w:val="24"/>
        </w:rPr>
        <w:t xml:space="preserve"> </w:t>
      </w:r>
      <w:r>
        <w:rPr>
          <w:spacing w:val="2"/>
          <w:sz w:val="24"/>
          <w:szCs w:val="24"/>
        </w:rPr>
        <w:t>应顺延。因承包人原因导致试车达不到验收要求，</w:t>
      </w:r>
      <w:r>
        <w:rPr>
          <w:spacing w:val="1"/>
          <w:sz w:val="24"/>
          <w:szCs w:val="24"/>
        </w:rPr>
        <w:t>承包人按监理人要求重新安装和试</w:t>
      </w:r>
      <w:r>
        <w:rPr>
          <w:sz w:val="24"/>
          <w:szCs w:val="24"/>
        </w:rPr>
        <w:t xml:space="preserve"> </w:t>
      </w:r>
      <w:r>
        <w:rPr>
          <w:spacing w:val="2"/>
          <w:sz w:val="24"/>
          <w:szCs w:val="24"/>
        </w:rPr>
        <w:t>车，并承担重新安装和试车的费用，工期不予顺延。</w:t>
      </w:r>
    </w:p>
    <w:p w14:paraId="12EB32CB">
      <w:pPr>
        <w:pStyle w:val="3"/>
        <w:spacing w:before="3" w:line="249" w:lineRule="auto"/>
        <w:ind w:left="8" w:right="196" w:firstLine="508"/>
        <w:jc w:val="both"/>
        <w:rPr>
          <w:sz w:val="24"/>
          <w:szCs w:val="24"/>
        </w:rPr>
      </w:pPr>
      <w:r>
        <w:rPr>
          <w:spacing w:val="1"/>
          <w:sz w:val="24"/>
          <w:szCs w:val="24"/>
        </w:rPr>
        <w:t>因工程设备制造原因导致试车达不到验收要求的，由采购该工程设备</w:t>
      </w:r>
      <w:r>
        <w:rPr>
          <w:sz w:val="24"/>
          <w:szCs w:val="24"/>
        </w:rPr>
        <w:t xml:space="preserve">的合同当事 </w:t>
      </w:r>
      <w:r>
        <w:rPr>
          <w:spacing w:val="2"/>
          <w:sz w:val="24"/>
          <w:szCs w:val="24"/>
        </w:rPr>
        <w:t>人负责重新购置或修理，承包人负责拆除和重新安装，由</w:t>
      </w:r>
      <w:r>
        <w:rPr>
          <w:spacing w:val="1"/>
          <w:sz w:val="24"/>
          <w:szCs w:val="24"/>
        </w:rPr>
        <w:t>此增加的修理、重新购置、</w:t>
      </w:r>
      <w:r>
        <w:rPr>
          <w:sz w:val="24"/>
          <w:szCs w:val="24"/>
        </w:rPr>
        <w:t xml:space="preserve"> </w:t>
      </w:r>
      <w:r>
        <w:rPr>
          <w:spacing w:val="3"/>
          <w:sz w:val="24"/>
          <w:szCs w:val="24"/>
        </w:rPr>
        <w:t>拆除及重新安装的费用及延误的工期由采购</w:t>
      </w:r>
      <w:r>
        <w:rPr>
          <w:spacing w:val="2"/>
          <w:sz w:val="24"/>
          <w:szCs w:val="24"/>
        </w:rPr>
        <w:t>该工程设备的合同当事人承担。</w:t>
      </w:r>
    </w:p>
    <w:p w14:paraId="6ECAF726">
      <w:pPr>
        <w:pStyle w:val="3"/>
        <w:spacing w:line="219" w:lineRule="auto"/>
        <w:ind w:left="515"/>
        <w:rPr>
          <w:sz w:val="24"/>
          <w:szCs w:val="24"/>
        </w:rPr>
      </w:pPr>
      <w:r>
        <w:rPr>
          <w:spacing w:val="-3"/>
          <w:sz w:val="24"/>
          <w:szCs w:val="24"/>
        </w:rPr>
        <w:t>13.3.3</w:t>
      </w:r>
      <w:r>
        <w:rPr>
          <w:spacing w:val="21"/>
          <w:sz w:val="24"/>
          <w:szCs w:val="24"/>
        </w:rPr>
        <w:t xml:space="preserve"> </w:t>
      </w:r>
      <w:r>
        <w:rPr>
          <w:spacing w:val="-3"/>
          <w:sz w:val="24"/>
          <w:szCs w:val="24"/>
        </w:rPr>
        <w:t>投料试车</w:t>
      </w:r>
    </w:p>
    <w:p w14:paraId="70C89665">
      <w:pPr>
        <w:pStyle w:val="3"/>
        <w:spacing w:before="42" w:line="219" w:lineRule="auto"/>
        <w:ind w:left="501"/>
        <w:rPr>
          <w:sz w:val="24"/>
          <w:szCs w:val="24"/>
        </w:rPr>
      </w:pPr>
      <w:r>
        <w:rPr>
          <w:spacing w:val="1"/>
          <w:sz w:val="24"/>
          <w:szCs w:val="24"/>
        </w:rPr>
        <w:t>如需进行投料试车的，发包人应在工程竣工验收后组织投料试车。发包人要求在</w:t>
      </w:r>
    </w:p>
    <w:p w14:paraId="1DEDAEC5">
      <w:pPr>
        <w:spacing w:line="219" w:lineRule="auto"/>
        <w:rPr>
          <w:sz w:val="24"/>
          <w:szCs w:val="24"/>
        </w:rPr>
        <w:sectPr>
          <w:headerReference r:id="rId147" w:type="default"/>
          <w:footerReference r:id="rId148" w:type="default"/>
          <w:pgSz w:w="11905" w:h="16839"/>
          <w:pgMar w:top="1482" w:right="1339" w:bottom="1596" w:left="1417" w:header="1125" w:footer="1431" w:gutter="0"/>
          <w:pgNumType w:fmt="decimal"/>
          <w:cols w:space="720" w:num="1"/>
        </w:sectPr>
      </w:pPr>
    </w:p>
    <w:p w14:paraId="7E91C1B3">
      <w:pPr>
        <w:pStyle w:val="3"/>
        <w:spacing w:line="250" w:lineRule="auto"/>
        <w:ind w:left="13" w:right="122" w:hanging="2"/>
        <w:rPr>
          <w:sz w:val="24"/>
          <w:szCs w:val="24"/>
        </w:rPr>
      </w:pPr>
      <w:r>
        <w:rPr>
          <w:spacing w:val="2"/>
          <w:sz w:val="24"/>
          <w:szCs w:val="24"/>
        </w:rPr>
        <w:t>工程竣工验收前进行或需要承包人配合时，</w:t>
      </w:r>
      <w:r>
        <w:rPr>
          <w:spacing w:val="1"/>
          <w:sz w:val="24"/>
          <w:szCs w:val="24"/>
        </w:rPr>
        <w:t>应征得承包人同意，并在专用合同条款中</w:t>
      </w:r>
      <w:r>
        <w:rPr>
          <w:sz w:val="24"/>
          <w:szCs w:val="24"/>
        </w:rPr>
        <w:t xml:space="preserve"> </w:t>
      </w:r>
      <w:r>
        <w:rPr>
          <w:spacing w:val="-1"/>
          <w:sz w:val="24"/>
          <w:szCs w:val="24"/>
        </w:rPr>
        <w:t>约定有关事项。</w:t>
      </w:r>
    </w:p>
    <w:p w14:paraId="0CE165CF">
      <w:pPr>
        <w:pStyle w:val="3"/>
        <w:spacing w:before="3" w:line="249" w:lineRule="auto"/>
        <w:ind w:left="8" w:right="122" w:firstLine="492"/>
        <w:jc w:val="both"/>
        <w:rPr>
          <w:sz w:val="24"/>
          <w:szCs w:val="24"/>
        </w:rPr>
      </w:pPr>
      <w:r>
        <w:rPr>
          <w:spacing w:val="1"/>
          <w:sz w:val="24"/>
          <w:szCs w:val="24"/>
        </w:rPr>
        <w:t>投料试车合格的，费用由发包人承担；因承包人原因造成投料试车不合格的，承</w:t>
      </w:r>
      <w:r>
        <w:rPr>
          <w:spacing w:val="11"/>
          <w:sz w:val="24"/>
          <w:szCs w:val="24"/>
        </w:rPr>
        <w:t xml:space="preserve"> </w:t>
      </w:r>
      <w:r>
        <w:rPr>
          <w:spacing w:val="2"/>
          <w:sz w:val="24"/>
          <w:szCs w:val="24"/>
        </w:rPr>
        <w:t>包人应按照发包人要求进行整改，由此产生</w:t>
      </w:r>
      <w:r>
        <w:rPr>
          <w:spacing w:val="1"/>
          <w:sz w:val="24"/>
          <w:szCs w:val="24"/>
        </w:rPr>
        <w:t>的整改费用由承包人承担；非因承包人原</w:t>
      </w:r>
      <w:r>
        <w:rPr>
          <w:sz w:val="24"/>
          <w:szCs w:val="24"/>
        </w:rPr>
        <w:t xml:space="preserve"> </w:t>
      </w:r>
      <w:r>
        <w:rPr>
          <w:spacing w:val="2"/>
          <w:sz w:val="24"/>
          <w:szCs w:val="24"/>
        </w:rPr>
        <w:t>因导致投料试车不合格的，如发包人要求承包人进</w:t>
      </w:r>
      <w:r>
        <w:rPr>
          <w:spacing w:val="1"/>
          <w:sz w:val="24"/>
          <w:szCs w:val="24"/>
        </w:rPr>
        <w:t>行整改的，由此产生的费用由发包</w:t>
      </w:r>
      <w:r>
        <w:rPr>
          <w:sz w:val="24"/>
          <w:szCs w:val="24"/>
        </w:rPr>
        <w:t xml:space="preserve"> </w:t>
      </w:r>
      <w:bookmarkStart w:id="124" w:name="bookmark119"/>
      <w:bookmarkEnd w:id="124"/>
      <w:r>
        <w:rPr>
          <w:spacing w:val="1"/>
          <w:sz w:val="24"/>
          <w:szCs w:val="24"/>
        </w:rPr>
        <w:t>人承担。    13.4</w:t>
      </w:r>
      <w:r>
        <w:rPr>
          <w:spacing w:val="-36"/>
          <w:sz w:val="24"/>
          <w:szCs w:val="24"/>
        </w:rPr>
        <w:t xml:space="preserve"> </w:t>
      </w:r>
      <w:r>
        <w:rPr>
          <w:spacing w:val="1"/>
          <w:sz w:val="24"/>
          <w:szCs w:val="24"/>
        </w:rPr>
        <w:t>提前交付单位工程的验收</w:t>
      </w:r>
    </w:p>
    <w:p w14:paraId="528E230F">
      <w:pPr>
        <w:pStyle w:val="3"/>
        <w:spacing w:before="1" w:line="250" w:lineRule="auto"/>
        <w:ind w:left="9" w:right="199" w:firstLine="506"/>
        <w:jc w:val="both"/>
        <w:rPr>
          <w:sz w:val="24"/>
          <w:szCs w:val="24"/>
        </w:rPr>
      </w:pPr>
      <w:r>
        <w:rPr>
          <w:spacing w:val="2"/>
          <w:sz w:val="24"/>
          <w:szCs w:val="24"/>
        </w:rPr>
        <w:t>13.4.1 发包人需要在工程竣工前使用单位工程的，或承包人提出提前交付</w:t>
      </w:r>
      <w:r>
        <w:rPr>
          <w:spacing w:val="1"/>
          <w:sz w:val="24"/>
          <w:szCs w:val="24"/>
        </w:rPr>
        <w:t>已经</w:t>
      </w:r>
      <w:r>
        <w:rPr>
          <w:sz w:val="24"/>
          <w:szCs w:val="24"/>
        </w:rPr>
        <w:t xml:space="preserve"> </w:t>
      </w:r>
      <w:r>
        <w:rPr>
          <w:spacing w:val="2"/>
          <w:sz w:val="24"/>
          <w:szCs w:val="24"/>
        </w:rPr>
        <w:t>竣工的单位工程且经发包人同意的，可进行单位工程验收，验收</w:t>
      </w:r>
      <w:r>
        <w:rPr>
          <w:spacing w:val="1"/>
          <w:sz w:val="24"/>
          <w:szCs w:val="24"/>
        </w:rPr>
        <w:t>的程序按照第</w:t>
      </w:r>
      <w:r>
        <w:rPr>
          <w:spacing w:val="-27"/>
          <w:sz w:val="24"/>
          <w:szCs w:val="24"/>
        </w:rPr>
        <w:t xml:space="preserve"> </w:t>
      </w:r>
      <w:r>
        <w:rPr>
          <w:spacing w:val="1"/>
          <w:sz w:val="24"/>
          <w:szCs w:val="24"/>
        </w:rPr>
        <w:t>13.2</w:t>
      </w:r>
      <w:r>
        <w:rPr>
          <w:sz w:val="24"/>
          <w:szCs w:val="24"/>
        </w:rPr>
        <w:t xml:space="preserve"> </w:t>
      </w:r>
      <w:r>
        <w:rPr>
          <w:spacing w:val="1"/>
          <w:sz w:val="24"/>
          <w:szCs w:val="24"/>
        </w:rPr>
        <w:t>款〔竣工验收〕的约定进行。</w:t>
      </w:r>
    </w:p>
    <w:p w14:paraId="08B63267">
      <w:pPr>
        <w:pStyle w:val="3"/>
        <w:spacing w:before="3" w:line="249" w:lineRule="auto"/>
        <w:ind w:left="8" w:right="122" w:firstLine="488"/>
        <w:jc w:val="both"/>
        <w:rPr>
          <w:sz w:val="24"/>
          <w:szCs w:val="24"/>
        </w:rPr>
      </w:pPr>
      <w:r>
        <w:rPr>
          <w:spacing w:val="1"/>
          <w:sz w:val="24"/>
          <w:szCs w:val="24"/>
        </w:rPr>
        <w:t>验收合格后，由监理人向承包人出具经发包人签认的单位工程接收证书。已签发</w:t>
      </w:r>
      <w:r>
        <w:rPr>
          <w:spacing w:val="15"/>
          <w:sz w:val="24"/>
          <w:szCs w:val="24"/>
        </w:rPr>
        <w:t xml:space="preserve"> </w:t>
      </w:r>
      <w:r>
        <w:rPr>
          <w:spacing w:val="2"/>
          <w:sz w:val="24"/>
          <w:szCs w:val="24"/>
        </w:rPr>
        <w:t>单位工程接收证书的单位工程由发包人负责照管。</w:t>
      </w:r>
      <w:r>
        <w:rPr>
          <w:spacing w:val="1"/>
          <w:sz w:val="24"/>
          <w:szCs w:val="24"/>
        </w:rPr>
        <w:t>单位工程的验收成果和结论作为整</w:t>
      </w:r>
      <w:r>
        <w:rPr>
          <w:sz w:val="24"/>
          <w:szCs w:val="24"/>
        </w:rPr>
        <w:t xml:space="preserve"> </w:t>
      </w:r>
      <w:r>
        <w:rPr>
          <w:spacing w:val="2"/>
          <w:sz w:val="24"/>
          <w:szCs w:val="24"/>
        </w:rPr>
        <w:t>体工程竣工验收申请报告的附件。</w:t>
      </w:r>
    </w:p>
    <w:p w14:paraId="598DAB47">
      <w:pPr>
        <w:pStyle w:val="3"/>
        <w:spacing w:line="219" w:lineRule="auto"/>
        <w:ind w:left="515"/>
        <w:rPr>
          <w:sz w:val="24"/>
          <w:szCs w:val="24"/>
        </w:rPr>
      </w:pPr>
      <w:r>
        <w:rPr>
          <w:spacing w:val="2"/>
          <w:sz w:val="24"/>
          <w:szCs w:val="24"/>
        </w:rPr>
        <w:t>13.4.2 发包人要求在工程竣工前交付单位工程，由此导致承包人费</w:t>
      </w:r>
      <w:r>
        <w:rPr>
          <w:spacing w:val="1"/>
          <w:sz w:val="24"/>
          <w:szCs w:val="24"/>
        </w:rPr>
        <w:t>用增加和</w:t>
      </w:r>
    </w:p>
    <w:p w14:paraId="57E3A770">
      <w:pPr>
        <w:pStyle w:val="3"/>
        <w:spacing w:before="38" w:line="254" w:lineRule="auto"/>
        <w:ind w:left="10" w:right="122" w:firstLine="9"/>
        <w:rPr>
          <w:sz w:val="24"/>
          <w:szCs w:val="24"/>
        </w:rPr>
      </w:pPr>
      <w:r>
        <w:rPr>
          <w:spacing w:val="1"/>
          <w:sz w:val="24"/>
          <w:szCs w:val="24"/>
        </w:rPr>
        <w:t>（或）工期延误的，由发包人承担由此增加的费用和（或）延误的工期，并支付承包</w:t>
      </w:r>
      <w:r>
        <w:rPr>
          <w:spacing w:val="10"/>
          <w:sz w:val="24"/>
          <w:szCs w:val="24"/>
        </w:rPr>
        <w:t xml:space="preserve"> </w:t>
      </w:r>
      <w:r>
        <w:rPr>
          <w:sz w:val="24"/>
          <w:szCs w:val="24"/>
        </w:rPr>
        <w:t>人合理的利润。</w:t>
      </w:r>
    </w:p>
    <w:p w14:paraId="39EED623">
      <w:pPr>
        <w:pStyle w:val="3"/>
        <w:spacing w:before="111" w:line="220" w:lineRule="auto"/>
        <w:ind w:left="26"/>
        <w:outlineLvl w:val="1"/>
        <w:rPr>
          <w:sz w:val="24"/>
          <w:szCs w:val="24"/>
        </w:rPr>
      </w:pPr>
      <w:bookmarkStart w:id="125" w:name="bookmark120"/>
      <w:bookmarkEnd w:id="125"/>
      <w:r>
        <w:rPr>
          <w:spacing w:val="-1"/>
          <w:sz w:val="24"/>
          <w:szCs w:val="24"/>
        </w:rPr>
        <w:t>13.5 施工期运行</w:t>
      </w:r>
    </w:p>
    <w:p w14:paraId="58FAB4C5">
      <w:pPr>
        <w:pStyle w:val="3"/>
        <w:spacing w:before="162" w:line="242" w:lineRule="auto"/>
        <w:ind w:left="7" w:right="122" w:firstLine="508"/>
        <w:rPr>
          <w:sz w:val="24"/>
          <w:szCs w:val="24"/>
        </w:rPr>
      </w:pPr>
      <w:r>
        <w:rPr>
          <w:spacing w:val="2"/>
          <w:sz w:val="24"/>
          <w:szCs w:val="24"/>
        </w:rPr>
        <w:t>13.5.1 施工期运行是指合同工程尚未全部竣工，其中某项或某几项单位工</w:t>
      </w:r>
      <w:r>
        <w:rPr>
          <w:spacing w:val="1"/>
          <w:sz w:val="24"/>
          <w:szCs w:val="24"/>
        </w:rPr>
        <w:t>程或</w:t>
      </w:r>
      <w:r>
        <w:rPr>
          <w:sz w:val="24"/>
          <w:szCs w:val="24"/>
        </w:rPr>
        <w:t xml:space="preserve"> </w:t>
      </w:r>
      <w:r>
        <w:rPr>
          <w:spacing w:val="2"/>
          <w:sz w:val="24"/>
          <w:szCs w:val="24"/>
        </w:rPr>
        <w:t>工程设备安装已竣工，根据专用合同条款约定，需要</w:t>
      </w:r>
      <w:r>
        <w:rPr>
          <w:spacing w:val="1"/>
          <w:sz w:val="24"/>
          <w:szCs w:val="24"/>
        </w:rPr>
        <w:t>投入施工期运行的，经发包人按</w:t>
      </w:r>
      <w:r>
        <w:rPr>
          <w:sz w:val="24"/>
          <w:szCs w:val="24"/>
        </w:rPr>
        <w:t xml:space="preserve"> </w:t>
      </w:r>
      <w:r>
        <w:rPr>
          <w:spacing w:val="1"/>
          <w:sz w:val="24"/>
          <w:szCs w:val="24"/>
        </w:rPr>
        <w:t>第</w:t>
      </w:r>
      <w:r>
        <w:rPr>
          <w:spacing w:val="-13"/>
          <w:sz w:val="24"/>
          <w:szCs w:val="24"/>
        </w:rPr>
        <w:t xml:space="preserve"> </w:t>
      </w:r>
      <w:r>
        <w:rPr>
          <w:spacing w:val="1"/>
          <w:sz w:val="24"/>
          <w:szCs w:val="24"/>
        </w:rPr>
        <w:t>13.4</w:t>
      </w:r>
      <w:r>
        <w:rPr>
          <w:spacing w:val="-45"/>
          <w:sz w:val="24"/>
          <w:szCs w:val="24"/>
        </w:rPr>
        <w:t xml:space="preserve"> </w:t>
      </w:r>
      <w:r>
        <w:rPr>
          <w:spacing w:val="1"/>
          <w:sz w:val="24"/>
          <w:szCs w:val="24"/>
        </w:rPr>
        <w:t>款〔提前交付单位工程的验收〕的约定验收合格，证明能确保安全后，才能</w:t>
      </w:r>
      <w:r>
        <w:rPr>
          <w:sz w:val="24"/>
          <w:szCs w:val="24"/>
        </w:rPr>
        <w:t xml:space="preserve"> </w:t>
      </w:r>
      <w:r>
        <w:rPr>
          <w:spacing w:val="1"/>
          <w:sz w:val="24"/>
          <w:szCs w:val="24"/>
        </w:rPr>
        <w:t>在施工期投入运行。</w:t>
      </w:r>
    </w:p>
    <w:p w14:paraId="7C728676">
      <w:pPr>
        <w:pStyle w:val="3"/>
        <w:spacing w:before="39" w:line="219" w:lineRule="auto"/>
        <w:ind w:left="515"/>
        <w:rPr>
          <w:sz w:val="24"/>
          <w:szCs w:val="24"/>
        </w:rPr>
      </w:pPr>
      <w:r>
        <w:rPr>
          <w:spacing w:val="2"/>
          <w:sz w:val="24"/>
          <w:szCs w:val="24"/>
        </w:rPr>
        <w:t>13.5.2 在施工期运行中发现工程或工程设备损坏或存在缺陷的，由承包人</w:t>
      </w:r>
      <w:r>
        <w:rPr>
          <w:spacing w:val="1"/>
          <w:sz w:val="24"/>
          <w:szCs w:val="24"/>
        </w:rPr>
        <w:t>按第</w:t>
      </w:r>
    </w:p>
    <w:p w14:paraId="51008EA7">
      <w:pPr>
        <w:pStyle w:val="3"/>
        <w:spacing w:before="41" w:line="219" w:lineRule="auto"/>
        <w:ind w:left="26"/>
        <w:rPr>
          <w:sz w:val="24"/>
          <w:szCs w:val="24"/>
        </w:rPr>
      </w:pPr>
      <w:r>
        <w:rPr>
          <w:sz w:val="24"/>
          <w:szCs w:val="24"/>
        </w:rPr>
        <w:t>15.2</w:t>
      </w:r>
      <w:r>
        <w:rPr>
          <w:spacing w:val="-41"/>
          <w:sz w:val="24"/>
          <w:szCs w:val="24"/>
        </w:rPr>
        <w:t xml:space="preserve"> </w:t>
      </w:r>
      <w:r>
        <w:rPr>
          <w:sz w:val="24"/>
          <w:szCs w:val="24"/>
        </w:rPr>
        <w:t>款〔缺陷责任期〕约定进行修复。</w:t>
      </w:r>
    </w:p>
    <w:p w14:paraId="5D39EF0C">
      <w:pPr>
        <w:pStyle w:val="3"/>
        <w:spacing w:before="160" w:line="219" w:lineRule="auto"/>
        <w:ind w:left="26"/>
        <w:outlineLvl w:val="1"/>
        <w:rPr>
          <w:sz w:val="24"/>
          <w:szCs w:val="24"/>
        </w:rPr>
      </w:pPr>
      <w:bookmarkStart w:id="126" w:name="bookmark121"/>
      <w:bookmarkEnd w:id="126"/>
      <w:r>
        <w:rPr>
          <w:spacing w:val="-4"/>
          <w:sz w:val="24"/>
          <w:szCs w:val="24"/>
        </w:rPr>
        <w:t>13.6</w:t>
      </w:r>
      <w:r>
        <w:rPr>
          <w:spacing w:val="20"/>
          <w:sz w:val="24"/>
          <w:szCs w:val="24"/>
        </w:rPr>
        <w:t xml:space="preserve"> </w:t>
      </w:r>
      <w:r>
        <w:rPr>
          <w:spacing w:val="-4"/>
          <w:sz w:val="24"/>
          <w:szCs w:val="24"/>
        </w:rPr>
        <w:t>竣工退场</w:t>
      </w:r>
    </w:p>
    <w:p w14:paraId="6D777826">
      <w:pPr>
        <w:pStyle w:val="3"/>
        <w:spacing w:before="159" w:line="219" w:lineRule="auto"/>
        <w:ind w:left="515"/>
        <w:rPr>
          <w:sz w:val="24"/>
          <w:szCs w:val="24"/>
        </w:rPr>
      </w:pPr>
      <w:r>
        <w:rPr>
          <w:spacing w:val="-3"/>
          <w:sz w:val="24"/>
          <w:szCs w:val="24"/>
        </w:rPr>
        <w:t>13.6.1</w:t>
      </w:r>
      <w:r>
        <w:rPr>
          <w:spacing w:val="21"/>
          <w:sz w:val="24"/>
          <w:szCs w:val="24"/>
        </w:rPr>
        <w:t xml:space="preserve"> </w:t>
      </w:r>
      <w:r>
        <w:rPr>
          <w:spacing w:val="-3"/>
          <w:sz w:val="24"/>
          <w:szCs w:val="24"/>
        </w:rPr>
        <w:t>竣工退场</w:t>
      </w:r>
    </w:p>
    <w:p w14:paraId="7413F699">
      <w:pPr>
        <w:pStyle w:val="3"/>
        <w:spacing w:before="41" w:line="219" w:lineRule="auto"/>
        <w:ind w:left="497"/>
        <w:rPr>
          <w:sz w:val="24"/>
          <w:szCs w:val="24"/>
        </w:rPr>
      </w:pPr>
      <w:r>
        <w:rPr>
          <w:spacing w:val="2"/>
          <w:sz w:val="24"/>
          <w:szCs w:val="24"/>
        </w:rPr>
        <w:t>颁发工程接收证书后，承包人应按以下要求对施工现场进行清理：</w:t>
      </w:r>
    </w:p>
    <w:p w14:paraId="1442C077">
      <w:pPr>
        <w:pStyle w:val="3"/>
        <w:spacing w:before="40" w:line="219" w:lineRule="auto"/>
        <w:ind w:left="509"/>
        <w:rPr>
          <w:sz w:val="24"/>
          <w:szCs w:val="24"/>
        </w:rPr>
      </w:pPr>
      <w:r>
        <w:rPr>
          <w:spacing w:val="1"/>
          <w:sz w:val="24"/>
          <w:szCs w:val="24"/>
        </w:rPr>
        <w:t>（1）施工现场内残留的垃圾已全部清除出场；</w:t>
      </w:r>
    </w:p>
    <w:p w14:paraId="0CCB25D2">
      <w:pPr>
        <w:pStyle w:val="3"/>
        <w:spacing w:before="42" w:line="219" w:lineRule="auto"/>
        <w:ind w:left="509"/>
        <w:rPr>
          <w:sz w:val="24"/>
          <w:szCs w:val="24"/>
        </w:rPr>
      </w:pPr>
      <w:r>
        <w:rPr>
          <w:spacing w:val="2"/>
          <w:sz w:val="24"/>
          <w:szCs w:val="24"/>
        </w:rPr>
        <w:t>（2）临时工程已拆除，场地已进行清理、平</w:t>
      </w:r>
      <w:r>
        <w:rPr>
          <w:spacing w:val="1"/>
          <w:sz w:val="24"/>
          <w:szCs w:val="24"/>
        </w:rPr>
        <w:t>整或复原；</w:t>
      </w:r>
    </w:p>
    <w:p w14:paraId="3406E420">
      <w:pPr>
        <w:pStyle w:val="3"/>
        <w:spacing w:before="38" w:line="235" w:lineRule="auto"/>
        <w:ind w:left="11" w:right="201" w:firstLine="498"/>
        <w:rPr>
          <w:sz w:val="24"/>
          <w:szCs w:val="24"/>
        </w:rPr>
      </w:pPr>
      <w:r>
        <w:rPr>
          <w:spacing w:val="2"/>
          <w:sz w:val="24"/>
          <w:szCs w:val="24"/>
        </w:rPr>
        <w:t>（3）按合同约定应撤离的人员、承包人施工设备和剩余的材料，包括废弃的施</w:t>
      </w:r>
      <w:r>
        <w:rPr>
          <w:spacing w:val="8"/>
          <w:sz w:val="24"/>
          <w:szCs w:val="24"/>
        </w:rPr>
        <w:t xml:space="preserve"> </w:t>
      </w:r>
      <w:r>
        <w:rPr>
          <w:spacing w:val="2"/>
          <w:sz w:val="24"/>
          <w:szCs w:val="24"/>
        </w:rPr>
        <w:t>工设备和材料，已按计划撤离施工现场；</w:t>
      </w:r>
    </w:p>
    <w:p w14:paraId="1DABC579">
      <w:pPr>
        <w:pStyle w:val="3"/>
        <w:spacing w:before="40" w:line="219" w:lineRule="auto"/>
        <w:ind w:left="509"/>
        <w:rPr>
          <w:sz w:val="24"/>
          <w:szCs w:val="24"/>
        </w:rPr>
      </w:pPr>
      <w:r>
        <w:rPr>
          <w:spacing w:val="2"/>
          <w:sz w:val="24"/>
          <w:szCs w:val="24"/>
        </w:rPr>
        <w:t>（4）施工现场周边及其附近道路、河道的施工堆积物，已全部清理；</w:t>
      </w:r>
    </w:p>
    <w:p w14:paraId="7AF77DAF">
      <w:pPr>
        <w:pStyle w:val="3"/>
        <w:spacing w:before="40" w:line="219" w:lineRule="auto"/>
        <w:ind w:left="509"/>
        <w:rPr>
          <w:sz w:val="24"/>
          <w:szCs w:val="24"/>
        </w:rPr>
      </w:pPr>
      <w:r>
        <w:rPr>
          <w:spacing w:val="1"/>
          <w:sz w:val="24"/>
          <w:szCs w:val="24"/>
        </w:rPr>
        <w:t>（5）施工现场其他场地清理工作已全部完成。</w:t>
      </w:r>
    </w:p>
    <w:p w14:paraId="24177EED">
      <w:pPr>
        <w:pStyle w:val="3"/>
        <w:spacing w:before="39" w:line="250" w:lineRule="auto"/>
        <w:ind w:left="9" w:right="122" w:firstLine="487"/>
        <w:jc w:val="both"/>
        <w:rPr>
          <w:sz w:val="24"/>
          <w:szCs w:val="24"/>
        </w:rPr>
      </w:pPr>
      <w:r>
        <w:rPr>
          <w:spacing w:val="1"/>
          <w:sz w:val="24"/>
          <w:szCs w:val="24"/>
        </w:rPr>
        <w:t>施工现场的竣工退场费用由承包人承担。承包人应在专用合同条款约定的期限内</w:t>
      </w:r>
      <w:r>
        <w:rPr>
          <w:spacing w:val="15"/>
          <w:sz w:val="24"/>
          <w:szCs w:val="24"/>
        </w:rPr>
        <w:t xml:space="preserve"> </w:t>
      </w:r>
      <w:r>
        <w:rPr>
          <w:spacing w:val="1"/>
          <w:sz w:val="24"/>
          <w:szCs w:val="24"/>
        </w:rPr>
        <w:t>完成竣工退场，逾期未完成的，发包人有权出售或另行处理承包人遗留的物品，由此</w:t>
      </w:r>
      <w:r>
        <w:rPr>
          <w:spacing w:val="18"/>
          <w:sz w:val="24"/>
          <w:szCs w:val="24"/>
        </w:rPr>
        <w:t xml:space="preserve"> </w:t>
      </w:r>
      <w:r>
        <w:rPr>
          <w:spacing w:val="2"/>
          <w:sz w:val="24"/>
          <w:szCs w:val="24"/>
        </w:rPr>
        <w:t>支出的费用由承包人承担，发包人出售承包人遗</w:t>
      </w:r>
      <w:r>
        <w:rPr>
          <w:spacing w:val="1"/>
          <w:sz w:val="24"/>
          <w:szCs w:val="24"/>
        </w:rPr>
        <w:t>留物品所得款项在扣除必要费用后应</w:t>
      </w:r>
      <w:r>
        <w:rPr>
          <w:sz w:val="24"/>
          <w:szCs w:val="24"/>
        </w:rPr>
        <w:t xml:space="preserve"> 返还承包人。</w:t>
      </w:r>
    </w:p>
    <w:p w14:paraId="75B1C5A2">
      <w:pPr>
        <w:pStyle w:val="3"/>
        <w:spacing w:before="1" w:line="220" w:lineRule="auto"/>
        <w:ind w:left="515"/>
        <w:rPr>
          <w:sz w:val="24"/>
          <w:szCs w:val="24"/>
        </w:rPr>
      </w:pPr>
      <w:r>
        <w:rPr>
          <w:spacing w:val="-1"/>
          <w:sz w:val="24"/>
          <w:szCs w:val="24"/>
        </w:rPr>
        <w:t>13.6.2 地表还原</w:t>
      </w:r>
    </w:p>
    <w:p w14:paraId="17B349E5">
      <w:pPr>
        <w:pStyle w:val="3"/>
        <w:spacing w:before="38" w:line="252" w:lineRule="auto"/>
        <w:ind w:left="8" w:right="58" w:firstLine="489"/>
        <w:rPr>
          <w:sz w:val="24"/>
          <w:szCs w:val="24"/>
        </w:rPr>
      </w:pPr>
      <w:r>
        <w:rPr>
          <w:spacing w:val="1"/>
          <w:sz w:val="24"/>
          <w:szCs w:val="24"/>
        </w:rPr>
        <w:t>承包人应按发包人要求恢复临时占地及清理场地，承包人未按发包人的要求恢复</w:t>
      </w:r>
      <w:r>
        <w:rPr>
          <w:spacing w:val="14"/>
          <w:sz w:val="24"/>
          <w:szCs w:val="24"/>
        </w:rPr>
        <w:t xml:space="preserve"> </w:t>
      </w:r>
      <w:r>
        <w:rPr>
          <w:spacing w:val="-3"/>
          <w:sz w:val="24"/>
          <w:szCs w:val="24"/>
        </w:rPr>
        <w:t>临时占地，或者场地清理未达到合同约定要求的，发包人有权委托其他人恢复或</w:t>
      </w:r>
      <w:r>
        <w:rPr>
          <w:spacing w:val="-4"/>
          <w:sz w:val="24"/>
          <w:szCs w:val="24"/>
        </w:rPr>
        <w:t>清理，</w:t>
      </w:r>
      <w:r>
        <w:rPr>
          <w:sz w:val="24"/>
          <w:szCs w:val="24"/>
        </w:rPr>
        <w:t xml:space="preserve"> </w:t>
      </w:r>
      <w:r>
        <w:rPr>
          <w:spacing w:val="1"/>
          <w:sz w:val="24"/>
          <w:szCs w:val="24"/>
        </w:rPr>
        <w:t>所发生的费用由承包人承担。</w:t>
      </w:r>
    </w:p>
    <w:p w14:paraId="2462CBD1">
      <w:pPr>
        <w:spacing w:line="252" w:lineRule="auto"/>
        <w:rPr>
          <w:sz w:val="24"/>
          <w:szCs w:val="24"/>
        </w:rPr>
        <w:sectPr>
          <w:headerReference r:id="rId149" w:type="default"/>
          <w:footerReference r:id="rId150" w:type="default"/>
          <w:pgSz w:w="11905" w:h="16839"/>
          <w:pgMar w:top="1482" w:right="1416" w:bottom="1596" w:left="1417" w:header="1125" w:footer="1431" w:gutter="0"/>
          <w:pgNumType w:fmt="decimal"/>
          <w:cols w:space="720" w:num="1"/>
        </w:sectPr>
      </w:pPr>
    </w:p>
    <w:p w14:paraId="57F57DC5">
      <w:pPr>
        <w:pStyle w:val="3"/>
        <w:spacing w:line="219" w:lineRule="auto"/>
        <w:ind w:left="26"/>
        <w:outlineLvl w:val="1"/>
        <w:rPr>
          <w:sz w:val="24"/>
          <w:szCs w:val="24"/>
        </w:rPr>
      </w:pPr>
      <w:bookmarkStart w:id="127" w:name="bookmark122"/>
      <w:bookmarkEnd w:id="127"/>
      <w:r>
        <w:rPr>
          <w:spacing w:val="-4"/>
          <w:sz w:val="24"/>
          <w:szCs w:val="24"/>
        </w:rPr>
        <w:t>14.</w:t>
      </w:r>
      <w:r>
        <w:rPr>
          <w:spacing w:val="16"/>
          <w:sz w:val="24"/>
          <w:szCs w:val="24"/>
        </w:rPr>
        <w:t xml:space="preserve"> </w:t>
      </w:r>
      <w:r>
        <w:rPr>
          <w:spacing w:val="-4"/>
          <w:sz w:val="24"/>
          <w:szCs w:val="24"/>
        </w:rPr>
        <w:t>竣工结算</w:t>
      </w:r>
    </w:p>
    <w:p w14:paraId="78902CD7">
      <w:pPr>
        <w:pStyle w:val="3"/>
        <w:spacing w:before="159" w:line="219" w:lineRule="auto"/>
        <w:ind w:left="26"/>
        <w:outlineLvl w:val="2"/>
        <w:rPr>
          <w:sz w:val="24"/>
          <w:szCs w:val="24"/>
        </w:rPr>
      </w:pPr>
      <w:bookmarkStart w:id="128" w:name="bookmark123"/>
      <w:bookmarkEnd w:id="128"/>
      <w:r>
        <w:rPr>
          <w:spacing w:val="-1"/>
          <w:sz w:val="24"/>
          <w:szCs w:val="24"/>
        </w:rPr>
        <w:t>14.1 竣工结算申请</w:t>
      </w:r>
    </w:p>
    <w:p w14:paraId="7E86BE7A">
      <w:pPr>
        <w:pStyle w:val="3"/>
        <w:spacing w:before="160" w:line="250" w:lineRule="auto"/>
        <w:ind w:left="9" w:right="135" w:firstLine="502"/>
        <w:jc w:val="both"/>
        <w:rPr>
          <w:sz w:val="24"/>
          <w:szCs w:val="24"/>
        </w:rPr>
      </w:pPr>
      <w:r>
        <w:rPr>
          <w:spacing w:val="2"/>
          <w:sz w:val="24"/>
          <w:szCs w:val="24"/>
        </w:rPr>
        <w:t>除专用合同条款另有约定外，承包人应在工程竣工验收合格后28天内向发包人和</w:t>
      </w:r>
      <w:r>
        <w:rPr>
          <w:spacing w:val="9"/>
          <w:sz w:val="24"/>
          <w:szCs w:val="24"/>
        </w:rPr>
        <w:t xml:space="preserve"> </w:t>
      </w:r>
      <w:r>
        <w:rPr>
          <w:spacing w:val="3"/>
          <w:sz w:val="24"/>
          <w:szCs w:val="24"/>
        </w:rPr>
        <w:t>监理人提交竣工结算申请单，并提交完整的结算资料，有关竣</w:t>
      </w:r>
      <w:r>
        <w:rPr>
          <w:spacing w:val="2"/>
          <w:sz w:val="24"/>
          <w:szCs w:val="24"/>
        </w:rPr>
        <w:t>工结算申请单的资料清</w:t>
      </w:r>
      <w:r>
        <w:rPr>
          <w:sz w:val="24"/>
          <w:szCs w:val="24"/>
        </w:rPr>
        <w:t xml:space="preserve"> </w:t>
      </w:r>
      <w:r>
        <w:rPr>
          <w:spacing w:val="2"/>
          <w:sz w:val="24"/>
          <w:szCs w:val="24"/>
        </w:rPr>
        <w:t>单和份数等要求由合同当事人在专用合同条款中约定。</w:t>
      </w:r>
    </w:p>
    <w:p w14:paraId="0ACDEC7D">
      <w:pPr>
        <w:pStyle w:val="3"/>
        <w:spacing w:line="219" w:lineRule="auto"/>
        <w:ind w:left="512"/>
        <w:rPr>
          <w:sz w:val="24"/>
          <w:szCs w:val="24"/>
        </w:rPr>
      </w:pPr>
      <w:r>
        <w:rPr>
          <w:spacing w:val="2"/>
          <w:sz w:val="24"/>
          <w:szCs w:val="24"/>
        </w:rPr>
        <w:t>除专用合同条款另有约定外，竣工结算申请单应包括以下内容：</w:t>
      </w:r>
    </w:p>
    <w:p w14:paraId="73E24D81">
      <w:pPr>
        <w:pStyle w:val="3"/>
        <w:spacing w:before="38" w:line="218" w:lineRule="auto"/>
        <w:ind w:left="509"/>
        <w:rPr>
          <w:sz w:val="24"/>
          <w:szCs w:val="24"/>
        </w:rPr>
      </w:pPr>
      <w:r>
        <w:rPr>
          <w:sz w:val="24"/>
          <w:szCs w:val="24"/>
        </w:rPr>
        <w:t>（1）竣工结算合同价格；</w:t>
      </w:r>
    </w:p>
    <w:p w14:paraId="4A8C5068">
      <w:pPr>
        <w:pStyle w:val="3"/>
        <w:spacing w:before="44" w:line="219" w:lineRule="auto"/>
        <w:ind w:left="509"/>
        <w:rPr>
          <w:sz w:val="24"/>
          <w:szCs w:val="24"/>
        </w:rPr>
      </w:pPr>
      <w:r>
        <w:rPr>
          <w:spacing w:val="1"/>
          <w:sz w:val="24"/>
          <w:szCs w:val="24"/>
        </w:rPr>
        <w:t>（2）发包人已支付承包人的款项；</w:t>
      </w:r>
    </w:p>
    <w:p w14:paraId="7FF56D19">
      <w:pPr>
        <w:pStyle w:val="3"/>
        <w:spacing w:before="39" w:line="235" w:lineRule="auto"/>
        <w:ind w:left="22" w:right="64" w:firstLine="486"/>
        <w:rPr>
          <w:sz w:val="24"/>
          <w:szCs w:val="24"/>
        </w:rPr>
      </w:pPr>
      <w:r>
        <w:rPr>
          <w:spacing w:val="1"/>
          <w:sz w:val="24"/>
          <w:szCs w:val="24"/>
        </w:rPr>
        <w:t>（3）应扣留的质量保证金。已缴纳履约保证金的或提供其他工程质量担保方式的</w:t>
      </w:r>
      <w:r>
        <w:rPr>
          <w:sz w:val="24"/>
          <w:szCs w:val="24"/>
        </w:rPr>
        <w:t xml:space="preserve"> </w:t>
      </w:r>
      <w:r>
        <w:rPr>
          <w:spacing w:val="-8"/>
          <w:sz w:val="24"/>
          <w:szCs w:val="24"/>
        </w:rPr>
        <w:t>除外；</w:t>
      </w:r>
    </w:p>
    <w:p w14:paraId="23AE520A">
      <w:pPr>
        <w:pStyle w:val="3"/>
        <w:spacing w:before="39" w:line="218" w:lineRule="auto"/>
        <w:ind w:left="509"/>
        <w:rPr>
          <w:sz w:val="24"/>
          <w:szCs w:val="24"/>
        </w:rPr>
      </w:pPr>
      <w:r>
        <w:rPr>
          <w:spacing w:val="1"/>
          <w:sz w:val="24"/>
          <w:szCs w:val="24"/>
        </w:rPr>
        <w:t>（4）发包人应支付承包人的合同价款。</w:t>
      </w:r>
    </w:p>
    <w:p w14:paraId="05D9E17C">
      <w:pPr>
        <w:pStyle w:val="3"/>
        <w:spacing w:before="161" w:line="219" w:lineRule="auto"/>
        <w:ind w:left="26"/>
        <w:outlineLvl w:val="2"/>
        <w:rPr>
          <w:sz w:val="24"/>
          <w:szCs w:val="24"/>
        </w:rPr>
      </w:pPr>
      <w:bookmarkStart w:id="129" w:name="bookmark124"/>
      <w:bookmarkEnd w:id="129"/>
      <w:r>
        <w:rPr>
          <w:spacing w:val="-1"/>
          <w:sz w:val="24"/>
          <w:szCs w:val="24"/>
        </w:rPr>
        <w:t>14.2 竣工结算审核</w:t>
      </w:r>
    </w:p>
    <w:p w14:paraId="7A4871EB">
      <w:pPr>
        <w:pStyle w:val="3"/>
        <w:spacing w:before="161" w:line="250" w:lineRule="auto"/>
        <w:ind w:left="7" w:right="61" w:firstLine="502"/>
        <w:jc w:val="both"/>
        <w:rPr>
          <w:sz w:val="24"/>
          <w:szCs w:val="24"/>
        </w:rPr>
      </w:pPr>
      <w:r>
        <w:rPr>
          <w:spacing w:val="1"/>
          <w:sz w:val="24"/>
          <w:szCs w:val="24"/>
        </w:rPr>
        <w:t xml:space="preserve">（1）除专用合同条款另有约定外，监理人应在收到竣工结算申请单后14天内完成 </w:t>
      </w:r>
      <w:r>
        <w:rPr>
          <w:spacing w:val="3"/>
          <w:sz w:val="24"/>
          <w:szCs w:val="24"/>
        </w:rPr>
        <w:t>核查并报送发包人。发包人应在收到监理人提交的经审</w:t>
      </w:r>
      <w:r>
        <w:rPr>
          <w:spacing w:val="2"/>
          <w:sz w:val="24"/>
          <w:szCs w:val="24"/>
        </w:rPr>
        <w:t>核的竣工结算申请单后14天内</w:t>
      </w:r>
      <w:r>
        <w:rPr>
          <w:sz w:val="24"/>
          <w:szCs w:val="24"/>
        </w:rPr>
        <w:t xml:space="preserve"> </w:t>
      </w:r>
      <w:r>
        <w:rPr>
          <w:spacing w:val="3"/>
          <w:sz w:val="24"/>
          <w:szCs w:val="24"/>
        </w:rPr>
        <w:t>完成审批，并由监理人向承包人签发经发包人签认的竣工付款证书</w:t>
      </w:r>
      <w:r>
        <w:rPr>
          <w:spacing w:val="2"/>
          <w:sz w:val="24"/>
          <w:szCs w:val="24"/>
        </w:rPr>
        <w:t>。监理人或发包人</w:t>
      </w:r>
      <w:r>
        <w:rPr>
          <w:sz w:val="24"/>
          <w:szCs w:val="24"/>
        </w:rPr>
        <w:t xml:space="preserve"> </w:t>
      </w:r>
      <w:r>
        <w:rPr>
          <w:spacing w:val="3"/>
          <w:sz w:val="24"/>
          <w:szCs w:val="24"/>
        </w:rPr>
        <w:t>对竣工结算申请单有异议的，有权要求承包人进行修正和提供补充</w:t>
      </w:r>
      <w:r>
        <w:rPr>
          <w:spacing w:val="2"/>
          <w:sz w:val="24"/>
          <w:szCs w:val="24"/>
        </w:rPr>
        <w:t>资料，承包人应提</w:t>
      </w:r>
      <w:r>
        <w:rPr>
          <w:sz w:val="24"/>
          <w:szCs w:val="24"/>
        </w:rPr>
        <w:t xml:space="preserve"> </w:t>
      </w:r>
      <w:r>
        <w:rPr>
          <w:spacing w:val="2"/>
          <w:sz w:val="24"/>
          <w:szCs w:val="24"/>
        </w:rPr>
        <w:t>交修正后的竣工结算申请单。</w:t>
      </w:r>
    </w:p>
    <w:p w14:paraId="28BD3E7B">
      <w:pPr>
        <w:pStyle w:val="3"/>
        <w:spacing w:before="3" w:line="249" w:lineRule="auto"/>
        <w:ind w:left="7" w:right="138" w:firstLine="494"/>
        <w:jc w:val="both"/>
        <w:rPr>
          <w:sz w:val="24"/>
          <w:szCs w:val="24"/>
        </w:rPr>
      </w:pPr>
      <w:r>
        <w:rPr>
          <w:spacing w:val="2"/>
          <w:sz w:val="24"/>
          <w:szCs w:val="24"/>
        </w:rPr>
        <w:t>发包人在收到承包人提交竣工结算申请书后28天内未完成审批且未提出异议的，</w:t>
      </w:r>
      <w:r>
        <w:rPr>
          <w:spacing w:val="16"/>
          <w:sz w:val="24"/>
          <w:szCs w:val="24"/>
        </w:rPr>
        <w:t xml:space="preserve"> </w:t>
      </w:r>
      <w:r>
        <w:rPr>
          <w:spacing w:val="3"/>
          <w:sz w:val="24"/>
          <w:szCs w:val="24"/>
        </w:rPr>
        <w:t>视为发包人认可承包人提交的竣工结算申请单，并自发包人收到承</w:t>
      </w:r>
      <w:r>
        <w:rPr>
          <w:spacing w:val="2"/>
          <w:sz w:val="24"/>
          <w:szCs w:val="24"/>
        </w:rPr>
        <w:t>包人提交的竣工结</w:t>
      </w:r>
      <w:r>
        <w:rPr>
          <w:sz w:val="24"/>
          <w:szCs w:val="24"/>
        </w:rPr>
        <w:t xml:space="preserve"> </w:t>
      </w:r>
      <w:r>
        <w:rPr>
          <w:spacing w:val="2"/>
          <w:sz w:val="24"/>
          <w:szCs w:val="24"/>
        </w:rPr>
        <w:t>算申请单后第29天起视为已签发竣工付款证书。</w:t>
      </w:r>
    </w:p>
    <w:p w14:paraId="4CBEF077">
      <w:pPr>
        <w:pStyle w:val="3"/>
        <w:spacing w:before="1" w:line="242" w:lineRule="auto"/>
        <w:ind w:left="9" w:right="138" w:firstLine="500"/>
        <w:rPr>
          <w:sz w:val="24"/>
          <w:szCs w:val="24"/>
        </w:rPr>
      </w:pPr>
      <w:r>
        <w:rPr>
          <w:spacing w:val="2"/>
          <w:sz w:val="24"/>
          <w:szCs w:val="24"/>
        </w:rPr>
        <w:t>（2）除专用合同条款另有约定外，发包人应在签发竣工付款证书后的14 天内，</w:t>
      </w:r>
      <w:r>
        <w:rPr>
          <w:spacing w:val="7"/>
          <w:sz w:val="24"/>
          <w:szCs w:val="24"/>
        </w:rPr>
        <w:t xml:space="preserve"> </w:t>
      </w:r>
      <w:r>
        <w:rPr>
          <w:spacing w:val="3"/>
          <w:sz w:val="24"/>
          <w:szCs w:val="24"/>
        </w:rPr>
        <w:t>完成对承包人的竣工付款。发包人逾期支付的，按照中国人民</w:t>
      </w:r>
      <w:r>
        <w:rPr>
          <w:spacing w:val="2"/>
          <w:sz w:val="24"/>
          <w:szCs w:val="24"/>
        </w:rPr>
        <w:t>银行发布的同期同类贷</w:t>
      </w:r>
      <w:r>
        <w:rPr>
          <w:sz w:val="24"/>
          <w:szCs w:val="24"/>
        </w:rPr>
        <w:t xml:space="preserve"> </w:t>
      </w:r>
      <w:r>
        <w:rPr>
          <w:spacing w:val="3"/>
          <w:sz w:val="24"/>
          <w:szCs w:val="24"/>
        </w:rPr>
        <w:t>款基准利率支付违约金；逾期支付超过56天的，</w:t>
      </w:r>
      <w:r>
        <w:rPr>
          <w:spacing w:val="2"/>
          <w:sz w:val="24"/>
          <w:szCs w:val="24"/>
        </w:rPr>
        <w:t>按照中国人民银行发布的同期同类贷</w:t>
      </w:r>
      <w:r>
        <w:rPr>
          <w:sz w:val="24"/>
          <w:szCs w:val="24"/>
        </w:rPr>
        <w:t xml:space="preserve"> </w:t>
      </w:r>
      <w:r>
        <w:rPr>
          <w:spacing w:val="1"/>
          <w:sz w:val="24"/>
          <w:szCs w:val="24"/>
        </w:rPr>
        <w:t>款基准利率的两倍支付违约金。</w:t>
      </w:r>
    </w:p>
    <w:p w14:paraId="19962FC2">
      <w:pPr>
        <w:pStyle w:val="3"/>
        <w:spacing w:before="43" w:line="244" w:lineRule="auto"/>
        <w:ind w:left="7" w:firstLine="502"/>
        <w:rPr>
          <w:sz w:val="24"/>
          <w:szCs w:val="24"/>
        </w:rPr>
      </w:pPr>
      <w:r>
        <w:rPr>
          <w:spacing w:val="1"/>
          <w:sz w:val="24"/>
          <w:szCs w:val="24"/>
        </w:rPr>
        <w:t>（3）承包人对发包人签认的竣工付款证书有异议的，对于有异议部分应在收到发</w:t>
      </w:r>
      <w:r>
        <w:rPr>
          <w:sz w:val="24"/>
          <w:szCs w:val="24"/>
        </w:rPr>
        <w:t xml:space="preserve"> </w:t>
      </w:r>
      <w:r>
        <w:rPr>
          <w:spacing w:val="2"/>
          <w:sz w:val="24"/>
          <w:szCs w:val="24"/>
        </w:rPr>
        <w:t>包人签认的竣工付款证书后7天内提出异议，并由</w:t>
      </w:r>
      <w:r>
        <w:rPr>
          <w:spacing w:val="1"/>
          <w:sz w:val="24"/>
          <w:szCs w:val="24"/>
        </w:rPr>
        <w:t>合同当事人按照专用合同条款约定的</w:t>
      </w:r>
      <w:r>
        <w:rPr>
          <w:sz w:val="24"/>
          <w:szCs w:val="24"/>
        </w:rPr>
        <w:t xml:space="preserve"> </w:t>
      </w:r>
      <w:r>
        <w:rPr>
          <w:spacing w:val="3"/>
          <w:sz w:val="24"/>
          <w:szCs w:val="24"/>
        </w:rPr>
        <w:t>方式和程序进行复核，或按照第20条〔争议解决〕约定处理</w:t>
      </w:r>
      <w:r>
        <w:rPr>
          <w:spacing w:val="2"/>
          <w:sz w:val="24"/>
          <w:szCs w:val="24"/>
        </w:rPr>
        <w:t>。对于无异议部分，发包</w:t>
      </w:r>
      <w:r>
        <w:rPr>
          <w:sz w:val="24"/>
          <w:szCs w:val="24"/>
        </w:rPr>
        <w:t xml:space="preserve">  </w:t>
      </w:r>
      <w:r>
        <w:rPr>
          <w:spacing w:val="-3"/>
          <w:sz w:val="24"/>
          <w:szCs w:val="24"/>
        </w:rPr>
        <w:t>人应签发临时竣工付款证书，并按本款第（2）项完成付款。承包人逾期未提出异议</w:t>
      </w:r>
      <w:r>
        <w:rPr>
          <w:spacing w:val="-4"/>
          <w:sz w:val="24"/>
          <w:szCs w:val="24"/>
        </w:rPr>
        <w:t>的，</w:t>
      </w:r>
      <w:r>
        <w:rPr>
          <w:sz w:val="24"/>
          <w:szCs w:val="24"/>
        </w:rPr>
        <w:t xml:space="preserve"> </w:t>
      </w:r>
      <w:r>
        <w:rPr>
          <w:spacing w:val="1"/>
          <w:sz w:val="24"/>
          <w:szCs w:val="24"/>
        </w:rPr>
        <w:t>视为认可发包人的审批结果。</w:t>
      </w:r>
    </w:p>
    <w:p w14:paraId="14EA8941">
      <w:pPr>
        <w:pStyle w:val="3"/>
        <w:spacing w:before="158" w:line="219" w:lineRule="auto"/>
        <w:ind w:left="26"/>
        <w:outlineLvl w:val="2"/>
        <w:rPr>
          <w:sz w:val="24"/>
          <w:szCs w:val="24"/>
        </w:rPr>
      </w:pPr>
      <w:bookmarkStart w:id="130" w:name="bookmark125"/>
      <w:bookmarkEnd w:id="130"/>
      <w:r>
        <w:rPr>
          <w:spacing w:val="-1"/>
          <w:sz w:val="24"/>
          <w:szCs w:val="24"/>
        </w:rPr>
        <w:t>14.3 甩项竣工协议</w:t>
      </w:r>
    </w:p>
    <w:p w14:paraId="39A72B4F">
      <w:pPr>
        <w:pStyle w:val="3"/>
        <w:spacing w:before="159" w:line="251" w:lineRule="auto"/>
        <w:ind w:left="7" w:firstLine="484"/>
        <w:jc w:val="both"/>
        <w:rPr>
          <w:sz w:val="24"/>
          <w:szCs w:val="24"/>
        </w:rPr>
      </w:pPr>
      <w:r>
        <w:rPr>
          <w:spacing w:val="3"/>
          <w:sz w:val="24"/>
          <w:szCs w:val="24"/>
        </w:rPr>
        <w:t>发包人要求甩项竣工的，合同当事人应签订甩项</w:t>
      </w:r>
      <w:r>
        <w:rPr>
          <w:spacing w:val="2"/>
          <w:sz w:val="24"/>
          <w:szCs w:val="24"/>
        </w:rPr>
        <w:t>竣工协议。在甩项竣工协议中应</w:t>
      </w:r>
      <w:r>
        <w:rPr>
          <w:sz w:val="24"/>
          <w:szCs w:val="24"/>
        </w:rPr>
        <w:t xml:space="preserve">  明确，合同当事人按照第14.1款〔竣工结算申请〕及14.2款〔竣工结算审核〕的约定，</w:t>
      </w:r>
      <w:r>
        <w:rPr>
          <w:spacing w:val="1"/>
          <w:sz w:val="24"/>
          <w:szCs w:val="24"/>
        </w:rPr>
        <w:t xml:space="preserve"> </w:t>
      </w:r>
      <w:r>
        <w:rPr>
          <w:spacing w:val="2"/>
          <w:sz w:val="24"/>
          <w:szCs w:val="24"/>
        </w:rPr>
        <w:t>对已完合格工程进行结算，并支付相应合同价款。</w:t>
      </w:r>
    </w:p>
    <w:p w14:paraId="5B50F337">
      <w:pPr>
        <w:pStyle w:val="3"/>
        <w:spacing w:before="118" w:line="219" w:lineRule="auto"/>
        <w:ind w:left="26"/>
        <w:outlineLvl w:val="2"/>
        <w:rPr>
          <w:sz w:val="24"/>
          <w:szCs w:val="24"/>
        </w:rPr>
      </w:pPr>
      <w:bookmarkStart w:id="131" w:name="bookmark126"/>
      <w:bookmarkEnd w:id="131"/>
      <w:r>
        <w:rPr>
          <w:spacing w:val="-4"/>
          <w:sz w:val="24"/>
          <w:szCs w:val="24"/>
        </w:rPr>
        <w:t>14.4</w:t>
      </w:r>
      <w:r>
        <w:rPr>
          <w:spacing w:val="20"/>
          <w:sz w:val="24"/>
          <w:szCs w:val="24"/>
        </w:rPr>
        <w:t xml:space="preserve"> </w:t>
      </w:r>
      <w:r>
        <w:rPr>
          <w:spacing w:val="-4"/>
          <w:sz w:val="24"/>
          <w:szCs w:val="24"/>
        </w:rPr>
        <w:t>最终结清</w:t>
      </w:r>
    </w:p>
    <w:p w14:paraId="22CE5ED5">
      <w:pPr>
        <w:pStyle w:val="3"/>
        <w:spacing w:before="159" w:line="219" w:lineRule="auto"/>
        <w:ind w:left="515"/>
        <w:rPr>
          <w:sz w:val="24"/>
          <w:szCs w:val="24"/>
        </w:rPr>
      </w:pPr>
      <w:r>
        <w:rPr>
          <w:sz w:val="24"/>
          <w:szCs w:val="24"/>
        </w:rPr>
        <w:t>14.4.1 最终结清申请单</w:t>
      </w:r>
    </w:p>
    <w:p w14:paraId="41060F03">
      <w:pPr>
        <w:pStyle w:val="3"/>
        <w:spacing w:before="40" w:line="250" w:lineRule="auto"/>
        <w:ind w:left="10" w:firstLine="499"/>
        <w:rPr>
          <w:sz w:val="24"/>
          <w:szCs w:val="24"/>
        </w:rPr>
      </w:pPr>
      <w:r>
        <w:rPr>
          <w:spacing w:val="-1"/>
          <w:sz w:val="24"/>
          <w:szCs w:val="24"/>
        </w:rPr>
        <w:t>（1）除专用合同条款另有约定外，承包人应在缺陷责任期终止证书颁发后7天内，</w:t>
      </w:r>
      <w:r>
        <w:rPr>
          <w:spacing w:val="16"/>
          <w:sz w:val="24"/>
          <w:szCs w:val="24"/>
        </w:rPr>
        <w:t xml:space="preserve"> </w:t>
      </w:r>
      <w:r>
        <w:rPr>
          <w:spacing w:val="3"/>
          <w:sz w:val="24"/>
          <w:szCs w:val="24"/>
        </w:rPr>
        <w:t>按专用合同条款约定的份数向发包人提交最终结</w:t>
      </w:r>
      <w:r>
        <w:rPr>
          <w:spacing w:val="2"/>
          <w:sz w:val="24"/>
          <w:szCs w:val="24"/>
        </w:rPr>
        <w:t>清申请单，并提供相关证明材料。</w:t>
      </w:r>
    </w:p>
    <w:p w14:paraId="7905BA22">
      <w:pPr>
        <w:pStyle w:val="3"/>
        <w:spacing w:line="253" w:lineRule="auto"/>
        <w:ind w:left="9" w:right="135" w:firstLine="502"/>
        <w:rPr>
          <w:sz w:val="24"/>
          <w:szCs w:val="24"/>
        </w:rPr>
      </w:pPr>
      <w:r>
        <w:rPr>
          <w:spacing w:val="2"/>
          <w:sz w:val="24"/>
          <w:szCs w:val="24"/>
        </w:rPr>
        <w:t>除专用合同条款另有约定外，最终结清申请单应列明质量保证金、应扣除的质量</w:t>
      </w:r>
      <w:r>
        <w:rPr>
          <w:spacing w:val="10"/>
          <w:sz w:val="24"/>
          <w:szCs w:val="24"/>
        </w:rPr>
        <w:t xml:space="preserve"> </w:t>
      </w:r>
      <w:r>
        <w:rPr>
          <w:spacing w:val="2"/>
          <w:sz w:val="24"/>
          <w:szCs w:val="24"/>
        </w:rPr>
        <w:t>保证金、缺陷责任期内发生的增减费用。</w:t>
      </w:r>
    </w:p>
    <w:p w14:paraId="46CF2569">
      <w:pPr>
        <w:spacing w:line="253" w:lineRule="auto"/>
        <w:rPr>
          <w:sz w:val="24"/>
          <w:szCs w:val="24"/>
        </w:rPr>
        <w:sectPr>
          <w:headerReference r:id="rId151" w:type="default"/>
          <w:footerReference r:id="rId152" w:type="default"/>
          <w:pgSz w:w="11905" w:h="16839"/>
          <w:pgMar w:top="1482" w:right="1357" w:bottom="1596" w:left="1417" w:header="1125" w:footer="1431" w:gutter="0"/>
          <w:pgNumType w:fmt="decimal"/>
          <w:cols w:space="720" w:num="1"/>
        </w:sectPr>
      </w:pPr>
    </w:p>
    <w:p w14:paraId="0734CDD3">
      <w:pPr>
        <w:pStyle w:val="3"/>
        <w:spacing w:line="250" w:lineRule="auto"/>
        <w:ind w:left="11" w:right="101" w:firstLine="498"/>
        <w:rPr>
          <w:sz w:val="24"/>
          <w:szCs w:val="24"/>
        </w:rPr>
      </w:pPr>
      <w:r>
        <w:rPr>
          <w:spacing w:val="1"/>
          <w:sz w:val="24"/>
          <w:szCs w:val="24"/>
        </w:rPr>
        <w:t>（2）发包人对最终结清申请单内容有异议的，有权要求承包人进行修正和提供补</w:t>
      </w:r>
      <w:r>
        <w:rPr>
          <w:sz w:val="24"/>
          <w:szCs w:val="24"/>
        </w:rPr>
        <w:t xml:space="preserve"> </w:t>
      </w:r>
      <w:r>
        <w:rPr>
          <w:spacing w:val="2"/>
          <w:sz w:val="24"/>
          <w:szCs w:val="24"/>
        </w:rPr>
        <w:t>充资料，承包人应向发包人提交修正后的最终结清申请单。</w:t>
      </w:r>
    </w:p>
    <w:p w14:paraId="5895B34F">
      <w:pPr>
        <w:pStyle w:val="3"/>
        <w:spacing w:line="218" w:lineRule="auto"/>
        <w:ind w:left="515"/>
        <w:rPr>
          <w:sz w:val="24"/>
          <w:szCs w:val="24"/>
        </w:rPr>
      </w:pPr>
      <w:r>
        <w:rPr>
          <w:sz w:val="24"/>
          <w:szCs w:val="24"/>
        </w:rPr>
        <w:t>14.4.2 最终结清证书和支付</w:t>
      </w:r>
    </w:p>
    <w:p w14:paraId="7D90EB7D">
      <w:pPr>
        <w:pStyle w:val="3"/>
        <w:spacing w:before="39" w:line="242" w:lineRule="auto"/>
        <w:ind w:left="8" w:right="99" w:firstLine="501"/>
        <w:rPr>
          <w:sz w:val="24"/>
          <w:szCs w:val="24"/>
        </w:rPr>
      </w:pPr>
      <w:r>
        <w:rPr>
          <w:spacing w:val="1"/>
          <w:sz w:val="24"/>
          <w:szCs w:val="24"/>
        </w:rPr>
        <w:t>（1）除专用合同条款另有约定外，发包人应在收到承包人提交的最终结清申请单</w:t>
      </w:r>
      <w:r>
        <w:rPr>
          <w:spacing w:val="2"/>
          <w:sz w:val="24"/>
          <w:szCs w:val="24"/>
        </w:rPr>
        <w:t xml:space="preserve"> </w:t>
      </w:r>
      <w:r>
        <w:rPr>
          <w:spacing w:val="3"/>
          <w:sz w:val="24"/>
          <w:szCs w:val="24"/>
        </w:rPr>
        <w:t>后14天内完成审批并向承包人颁发最终结清证书。发包人</w:t>
      </w:r>
      <w:r>
        <w:rPr>
          <w:spacing w:val="2"/>
          <w:sz w:val="24"/>
          <w:szCs w:val="24"/>
        </w:rPr>
        <w:t>逾期未完成审批，又未提出</w:t>
      </w:r>
      <w:r>
        <w:rPr>
          <w:sz w:val="24"/>
          <w:szCs w:val="24"/>
        </w:rPr>
        <w:t xml:space="preserve"> </w:t>
      </w:r>
      <w:r>
        <w:rPr>
          <w:spacing w:val="3"/>
          <w:sz w:val="24"/>
          <w:szCs w:val="24"/>
        </w:rPr>
        <w:t>修改意见的，视为发包人同意承包人提交的最终结清申请单，且</w:t>
      </w:r>
      <w:r>
        <w:rPr>
          <w:spacing w:val="2"/>
          <w:sz w:val="24"/>
          <w:szCs w:val="24"/>
        </w:rPr>
        <w:t>自发包人收到承包人</w:t>
      </w:r>
      <w:r>
        <w:rPr>
          <w:sz w:val="24"/>
          <w:szCs w:val="24"/>
        </w:rPr>
        <w:t xml:space="preserve"> </w:t>
      </w:r>
      <w:r>
        <w:rPr>
          <w:spacing w:val="2"/>
          <w:sz w:val="24"/>
          <w:szCs w:val="24"/>
        </w:rPr>
        <w:t>提交的最终结清申请单后15天起视为已颁发最终结清证书。</w:t>
      </w:r>
    </w:p>
    <w:p w14:paraId="5B0A4CD3">
      <w:pPr>
        <w:pStyle w:val="3"/>
        <w:spacing w:before="44" w:line="243" w:lineRule="auto"/>
        <w:ind w:left="6" w:right="40" w:firstLine="502"/>
        <w:rPr>
          <w:sz w:val="24"/>
          <w:szCs w:val="24"/>
        </w:rPr>
      </w:pPr>
      <w:r>
        <w:rPr>
          <w:spacing w:val="2"/>
          <w:sz w:val="24"/>
          <w:szCs w:val="24"/>
        </w:rPr>
        <w:t>（2）除专用合同条款另有约定外，发包人应在颁发最终结清证书后7天内完成支</w:t>
      </w:r>
      <w:r>
        <w:rPr>
          <w:spacing w:val="4"/>
          <w:sz w:val="24"/>
          <w:szCs w:val="24"/>
        </w:rPr>
        <w:t xml:space="preserve">  </w:t>
      </w:r>
      <w:r>
        <w:rPr>
          <w:sz w:val="24"/>
          <w:szCs w:val="24"/>
        </w:rPr>
        <w:t xml:space="preserve">付。发包人逾期支付的，按照中国人民银行发布的同期同类贷款基准利率支付违约金； </w:t>
      </w:r>
      <w:r>
        <w:rPr>
          <w:spacing w:val="3"/>
          <w:sz w:val="24"/>
          <w:szCs w:val="24"/>
        </w:rPr>
        <w:t>逾期支付超过56天的，按照中国人民银行发布的同期同</w:t>
      </w:r>
      <w:r>
        <w:rPr>
          <w:spacing w:val="2"/>
          <w:sz w:val="24"/>
          <w:szCs w:val="24"/>
        </w:rPr>
        <w:t>类贷款基准利率的两倍支付违</w:t>
      </w:r>
      <w:r>
        <w:rPr>
          <w:sz w:val="24"/>
          <w:szCs w:val="24"/>
        </w:rPr>
        <w:t xml:space="preserve">  </w:t>
      </w:r>
      <w:r>
        <w:rPr>
          <w:spacing w:val="-2"/>
          <w:sz w:val="24"/>
          <w:szCs w:val="24"/>
        </w:rPr>
        <w:t>约金。</w:t>
      </w:r>
    </w:p>
    <w:p w14:paraId="230A357A">
      <w:pPr>
        <w:pStyle w:val="3"/>
        <w:spacing w:before="33" w:line="235" w:lineRule="auto"/>
        <w:ind w:left="14" w:right="101" w:firstLine="495"/>
        <w:rPr>
          <w:sz w:val="24"/>
          <w:szCs w:val="24"/>
        </w:rPr>
      </w:pPr>
      <w:r>
        <w:rPr>
          <w:spacing w:val="1"/>
          <w:sz w:val="24"/>
          <w:szCs w:val="24"/>
        </w:rPr>
        <w:t>（3）承包人对发包人颁发的最终结清证书有异议的，按第20条〔争议解决〕</w:t>
      </w:r>
      <w:r>
        <w:rPr>
          <w:sz w:val="24"/>
          <w:szCs w:val="24"/>
        </w:rPr>
        <w:t xml:space="preserve">的约 </w:t>
      </w:r>
      <w:r>
        <w:rPr>
          <w:spacing w:val="-2"/>
          <w:sz w:val="24"/>
          <w:szCs w:val="24"/>
        </w:rPr>
        <w:t>定办理。</w:t>
      </w:r>
    </w:p>
    <w:p w14:paraId="1F300391">
      <w:pPr>
        <w:pStyle w:val="3"/>
        <w:spacing w:before="160" w:line="219" w:lineRule="auto"/>
        <w:ind w:left="26"/>
        <w:outlineLvl w:val="1"/>
        <w:rPr>
          <w:sz w:val="24"/>
          <w:szCs w:val="24"/>
        </w:rPr>
      </w:pPr>
      <w:bookmarkStart w:id="132" w:name="bookmark127"/>
      <w:bookmarkEnd w:id="132"/>
      <w:r>
        <w:rPr>
          <w:spacing w:val="-1"/>
          <w:sz w:val="24"/>
          <w:szCs w:val="24"/>
        </w:rPr>
        <w:t>15. 缺陷责任与保修</w:t>
      </w:r>
    </w:p>
    <w:p w14:paraId="1960F059">
      <w:pPr>
        <w:pStyle w:val="3"/>
        <w:spacing w:before="161" w:line="219" w:lineRule="auto"/>
        <w:ind w:left="453"/>
        <w:outlineLvl w:val="2"/>
        <w:rPr>
          <w:sz w:val="24"/>
          <w:szCs w:val="24"/>
        </w:rPr>
      </w:pPr>
      <w:bookmarkStart w:id="133" w:name="bookmark128"/>
      <w:bookmarkEnd w:id="133"/>
      <w:r>
        <w:rPr>
          <w:spacing w:val="-1"/>
          <w:sz w:val="24"/>
          <w:szCs w:val="24"/>
        </w:rPr>
        <w:t>15.1 工程保修的原则</w:t>
      </w:r>
    </w:p>
    <w:p w14:paraId="30F7E4A6">
      <w:pPr>
        <w:pStyle w:val="3"/>
        <w:spacing w:before="157" w:line="252" w:lineRule="auto"/>
        <w:ind w:left="7" w:right="173" w:firstLine="489"/>
        <w:jc w:val="both"/>
        <w:rPr>
          <w:sz w:val="24"/>
          <w:szCs w:val="24"/>
        </w:rPr>
      </w:pPr>
      <w:r>
        <w:rPr>
          <w:spacing w:val="3"/>
          <w:sz w:val="24"/>
          <w:szCs w:val="24"/>
        </w:rPr>
        <w:t>在工程移交发包人后，因承包人原因产生的质量缺陷，承</w:t>
      </w:r>
      <w:r>
        <w:rPr>
          <w:spacing w:val="2"/>
          <w:sz w:val="24"/>
          <w:szCs w:val="24"/>
        </w:rPr>
        <w:t>包人应承担质量缺陷责</w:t>
      </w:r>
      <w:r>
        <w:rPr>
          <w:sz w:val="24"/>
          <w:szCs w:val="24"/>
        </w:rPr>
        <w:t xml:space="preserve"> </w:t>
      </w:r>
      <w:r>
        <w:rPr>
          <w:spacing w:val="3"/>
          <w:sz w:val="24"/>
          <w:szCs w:val="24"/>
        </w:rPr>
        <w:t>任和保修义务。缺陷责任期届满，承包人仍应按合同约定的工程各</w:t>
      </w:r>
      <w:r>
        <w:rPr>
          <w:spacing w:val="2"/>
          <w:sz w:val="24"/>
          <w:szCs w:val="24"/>
        </w:rPr>
        <w:t>部位保修年限承担</w:t>
      </w:r>
      <w:r>
        <w:rPr>
          <w:sz w:val="24"/>
          <w:szCs w:val="24"/>
        </w:rPr>
        <w:t xml:space="preserve"> 保修义务。</w:t>
      </w:r>
    </w:p>
    <w:p w14:paraId="189956F5">
      <w:pPr>
        <w:pStyle w:val="3"/>
        <w:spacing w:before="114" w:line="219" w:lineRule="auto"/>
        <w:ind w:left="453"/>
        <w:outlineLvl w:val="2"/>
        <w:rPr>
          <w:sz w:val="24"/>
          <w:szCs w:val="24"/>
        </w:rPr>
      </w:pPr>
      <w:bookmarkStart w:id="134" w:name="bookmark129"/>
      <w:bookmarkEnd w:id="134"/>
      <w:r>
        <w:rPr>
          <w:spacing w:val="-1"/>
          <w:sz w:val="24"/>
          <w:szCs w:val="24"/>
        </w:rPr>
        <w:t>15.2 缺陷责任期</w:t>
      </w:r>
    </w:p>
    <w:p w14:paraId="522322F9">
      <w:pPr>
        <w:pStyle w:val="3"/>
        <w:spacing w:before="162" w:line="250" w:lineRule="auto"/>
        <w:ind w:left="9" w:right="101" w:firstLine="506"/>
        <w:rPr>
          <w:sz w:val="24"/>
          <w:szCs w:val="24"/>
        </w:rPr>
      </w:pPr>
      <w:r>
        <w:rPr>
          <w:spacing w:val="1"/>
          <w:sz w:val="24"/>
          <w:szCs w:val="24"/>
        </w:rPr>
        <w:t>15.2.1 缺陷责任期从工程通过竣工验收之日起计算，合同</w:t>
      </w:r>
      <w:r>
        <w:rPr>
          <w:sz w:val="24"/>
          <w:szCs w:val="24"/>
        </w:rPr>
        <w:t xml:space="preserve">当事人应在专用合同条 </w:t>
      </w:r>
      <w:r>
        <w:rPr>
          <w:spacing w:val="2"/>
          <w:sz w:val="24"/>
          <w:szCs w:val="24"/>
        </w:rPr>
        <w:t>款约定缺陷责任期的具体期限，但该期限最长不超过24个月。</w:t>
      </w:r>
    </w:p>
    <w:p w14:paraId="06AB4276">
      <w:pPr>
        <w:pStyle w:val="3"/>
        <w:spacing w:before="6" w:line="249" w:lineRule="auto"/>
        <w:ind w:left="7" w:right="173" w:firstLine="492"/>
        <w:jc w:val="both"/>
        <w:rPr>
          <w:sz w:val="24"/>
          <w:szCs w:val="24"/>
        </w:rPr>
      </w:pPr>
      <w:r>
        <w:rPr>
          <w:spacing w:val="3"/>
          <w:sz w:val="24"/>
          <w:szCs w:val="24"/>
        </w:rPr>
        <w:t>单位工程先于全部工程进行验收，经验收合格并交付</w:t>
      </w:r>
      <w:r>
        <w:rPr>
          <w:spacing w:val="2"/>
          <w:sz w:val="24"/>
          <w:szCs w:val="24"/>
        </w:rPr>
        <w:t>使用的，该单位工程缺陷责</w:t>
      </w:r>
      <w:r>
        <w:rPr>
          <w:sz w:val="24"/>
          <w:szCs w:val="24"/>
        </w:rPr>
        <w:t xml:space="preserve"> </w:t>
      </w:r>
      <w:r>
        <w:rPr>
          <w:spacing w:val="3"/>
          <w:sz w:val="24"/>
          <w:szCs w:val="24"/>
        </w:rPr>
        <w:t>任期自单位工程验收合格之日起算。因承包人原因导致工程无法按</w:t>
      </w:r>
      <w:r>
        <w:rPr>
          <w:spacing w:val="2"/>
          <w:sz w:val="24"/>
          <w:szCs w:val="24"/>
        </w:rPr>
        <w:t>合同约定期限进行</w:t>
      </w:r>
      <w:r>
        <w:rPr>
          <w:sz w:val="24"/>
          <w:szCs w:val="24"/>
        </w:rPr>
        <w:t xml:space="preserve"> </w:t>
      </w:r>
      <w:r>
        <w:rPr>
          <w:spacing w:val="3"/>
          <w:sz w:val="24"/>
          <w:szCs w:val="24"/>
        </w:rPr>
        <w:t>竣工验收的，缺陷责任期从实际通过竣工验收之日起计算。因发包</w:t>
      </w:r>
      <w:r>
        <w:rPr>
          <w:spacing w:val="2"/>
          <w:sz w:val="24"/>
          <w:szCs w:val="24"/>
        </w:rPr>
        <w:t>人原因导致工程无</w:t>
      </w:r>
      <w:r>
        <w:rPr>
          <w:sz w:val="24"/>
          <w:szCs w:val="24"/>
        </w:rPr>
        <w:t xml:space="preserve"> </w:t>
      </w:r>
      <w:r>
        <w:rPr>
          <w:spacing w:val="3"/>
          <w:sz w:val="24"/>
          <w:szCs w:val="24"/>
        </w:rPr>
        <w:t>法按合同约定期限进行竣工验收的，在承包人提交竣工</w:t>
      </w:r>
      <w:r>
        <w:rPr>
          <w:spacing w:val="2"/>
          <w:sz w:val="24"/>
          <w:szCs w:val="24"/>
        </w:rPr>
        <w:t>验收报告90天后，工程自动进</w:t>
      </w:r>
      <w:r>
        <w:rPr>
          <w:sz w:val="24"/>
          <w:szCs w:val="24"/>
        </w:rPr>
        <w:t xml:space="preserve"> </w:t>
      </w:r>
      <w:r>
        <w:rPr>
          <w:spacing w:val="3"/>
          <w:sz w:val="24"/>
          <w:szCs w:val="24"/>
        </w:rPr>
        <w:t>入缺陷责任期；发包人未经竣工验收擅自使用工程的，缺陷责任期</w:t>
      </w:r>
      <w:r>
        <w:rPr>
          <w:spacing w:val="2"/>
          <w:sz w:val="24"/>
          <w:szCs w:val="24"/>
        </w:rPr>
        <w:t>自工程转移占有之</w:t>
      </w:r>
      <w:r>
        <w:rPr>
          <w:sz w:val="24"/>
          <w:szCs w:val="24"/>
        </w:rPr>
        <w:t xml:space="preserve"> 日起开始计算。</w:t>
      </w:r>
    </w:p>
    <w:p w14:paraId="34BFE891">
      <w:pPr>
        <w:pStyle w:val="3"/>
        <w:spacing w:before="2" w:line="250" w:lineRule="auto"/>
        <w:ind w:left="8" w:firstLine="507"/>
        <w:jc w:val="both"/>
        <w:rPr>
          <w:sz w:val="24"/>
          <w:szCs w:val="24"/>
        </w:rPr>
      </w:pPr>
      <w:r>
        <w:rPr>
          <w:spacing w:val="2"/>
          <w:sz w:val="24"/>
          <w:szCs w:val="24"/>
        </w:rPr>
        <w:t>15.2.2缺陷责任期内，由承包人原因造成的缺陷，承包人应负责维修，并承</w:t>
      </w:r>
      <w:r>
        <w:rPr>
          <w:spacing w:val="1"/>
          <w:sz w:val="24"/>
          <w:szCs w:val="24"/>
        </w:rPr>
        <w:t>担鉴</w:t>
      </w:r>
      <w:r>
        <w:rPr>
          <w:sz w:val="24"/>
          <w:szCs w:val="24"/>
        </w:rPr>
        <w:t xml:space="preserve">  </w:t>
      </w:r>
      <w:r>
        <w:rPr>
          <w:spacing w:val="3"/>
          <w:sz w:val="24"/>
          <w:szCs w:val="24"/>
        </w:rPr>
        <w:t>定及维修费用。如承包人不维修也不承担费用，发包人可按合同</w:t>
      </w:r>
      <w:r>
        <w:rPr>
          <w:spacing w:val="2"/>
          <w:sz w:val="24"/>
          <w:szCs w:val="24"/>
        </w:rPr>
        <w:t>约定从保证金或银行</w:t>
      </w:r>
      <w:r>
        <w:rPr>
          <w:sz w:val="24"/>
          <w:szCs w:val="24"/>
        </w:rPr>
        <w:t xml:space="preserve">  </w:t>
      </w:r>
      <w:r>
        <w:rPr>
          <w:spacing w:val="3"/>
          <w:sz w:val="24"/>
          <w:szCs w:val="24"/>
        </w:rPr>
        <w:t>保函中扣除，费用超出保证金额的，发包人可按合同约定向承包</w:t>
      </w:r>
      <w:r>
        <w:rPr>
          <w:spacing w:val="2"/>
          <w:sz w:val="24"/>
          <w:szCs w:val="24"/>
        </w:rPr>
        <w:t>人进行索赔。承包人</w:t>
      </w:r>
      <w:r>
        <w:rPr>
          <w:sz w:val="24"/>
          <w:szCs w:val="24"/>
        </w:rPr>
        <w:t xml:space="preserve">  </w:t>
      </w:r>
      <w:r>
        <w:rPr>
          <w:spacing w:val="3"/>
          <w:sz w:val="24"/>
          <w:szCs w:val="24"/>
        </w:rPr>
        <w:t>维修并承担相应费用后，不免除对工程的损失赔偿责任。发包人</w:t>
      </w:r>
      <w:r>
        <w:rPr>
          <w:spacing w:val="2"/>
          <w:sz w:val="24"/>
          <w:szCs w:val="24"/>
        </w:rPr>
        <w:t>有权要求承包人延长</w:t>
      </w:r>
      <w:r>
        <w:rPr>
          <w:sz w:val="24"/>
          <w:szCs w:val="24"/>
        </w:rPr>
        <w:t xml:space="preserve">  </w:t>
      </w:r>
      <w:r>
        <w:rPr>
          <w:spacing w:val="1"/>
          <w:sz w:val="24"/>
          <w:szCs w:val="24"/>
        </w:rPr>
        <w:t>缺陷责任期，并应在原缺陷责任期届满前发出延长通知。但缺陷责任期（含延长部分）</w:t>
      </w:r>
      <w:r>
        <w:rPr>
          <w:sz w:val="24"/>
          <w:szCs w:val="24"/>
        </w:rPr>
        <w:t xml:space="preserve"> </w:t>
      </w:r>
      <w:r>
        <w:rPr>
          <w:spacing w:val="1"/>
          <w:sz w:val="24"/>
          <w:szCs w:val="24"/>
        </w:rPr>
        <w:t>最长不能超过24个月。</w:t>
      </w:r>
    </w:p>
    <w:p w14:paraId="11587ABD">
      <w:pPr>
        <w:pStyle w:val="3"/>
        <w:spacing w:line="249" w:lineRule="auto"/>
        <w:ind w:left="9" w:right="173" w:firstLine="517"/>
        <w:rPr>
          <w:sz w:val="24"/>
          <w:szCs w:val="24"/>
        </w:rPr>
      </w:pPr>
      <w:r>
        <w:rPr>
          <w:spacing w:val="2"/>
          <w:sz w:val="24"/>
          <w:szCs w:val="24"/>
        </w:rPr>
        <w:t>由他人原因造成的缺陷，发包人负责组织维修，承包人不承担费用，</w:t>
      </w:r>
      <w:r>
        <w:rPr>
          <w:spacing w:val="1"/>
          <w:sz w:val="24"/>
          <w:szCs w:val="24"/>
        </w:rPr>
        <w:t>且发包人不</w:t>
      </w:r>
      <w:r>
        <w:rPr>
          <w:sz w:val="24"/>
          <w:szCs w:val="24"/>
        </w:rPr>
        <w:t xml:space="preserve"> </w:t>
      </w:r>
      <w:r>
        <w:rPr>
          <w:spacing w:val="1"/>
          <w:sz w:val="24"/>
          <w:szCs w:val="24"/>
        </w:rPr>
        <w:t>得从保证金中扣除费用。</w:t>
      </w:r>
    </w:p>
    <w:p w14:paraId="16009846">
      <w:pPr>
        <w:pStyle w:val="3"/>
        <w:spacing w:before="4" w:line="239" w:lineRule="auto"/>
        <w:ind w:left="7" w:right="101" w:firstLine="508"/>
        <w:rPr>
          <w:sz w:val="24"/>
          <w:szCs w:val="24"/>
        </w:rPr>
      </w:pPr>
      <w:r>
        <w:rPr>
          <w:spacing w:val="1"/>
          <w:sz w:val="24"/>
          <w:szCs w:val="24"/>
        </w:rPr>
        <w:t>15.2.3 任何一项缺陷或损坏修复后，经检查证明其影响了</w:t>
      </w:r>
      <w:r>
        <w:rPr>
          <w:sz w:val="24"/>
          <w:szCs w:val="24"/>
        </w:rPr>
        <w:t xml:space="preserve">工程或工程设备的使用 </w:t>
      </w:r>
      <w:r>
        <w:rPr>
          <w:spacing w:val="3"/>
          <w:sz w:val="24"/>
          <w:szCs w:val="24"/>
        </w:rPr>
        <w:t>性能，承包人应重新进行合同约定的试验和试运行，试验和试运行</w:t>
      </w:r>
      <w:r>
        <w:rPr>
          <w:spacing w:val="2"/>
          <w:sz w:val="24"/>
          <w:szCs w:val="24"/>
        </w:rPr>
        <w:t>的全部费用应由责</w:t>
      </w:r>
      <w:r>
        <w:rPr>
          <w:sz w:val="24"/>
          <w:szCs w:val="24"/>
        </w:rPr>
        <w:t xml:space="preserve"> 任方承担。</w:t>
      </w:r>
    </w:p>
    <w:p w14:paraId="6C304883">
      <w:pPr>
        <w:pStyle w:val="3"/>
        <w:spacing w:before="42" w:line="234" w:lineRule="auto"/>
        <w:ind w:left="10" w:right="175" w:firstLine="505"/>
        <w:rPr>
          <w:sz w:val="24"/>
          <w:szCs w:val="24"/>
        </w:rPr>
      </w:pPr>
      <w:r>
        <w:rPr>
          <w:spacing w:val="2"/>
          <w:sz w:val="24"/>
          <w:szCs w:val="24"/>
        </w:rPr>
        <w:t>15.2.4 除专用合同条款另有约定外，承包人应于缺陷责任期届满后7天内</w:t>
      </w:r>
      <w:r>
        <w:rPr>
          <w:spacing w:val="1"/>
          <w:sz w:val="24"/>
          <w:szCs w:val="24"/>
        </w:rPr>
        <w:t>向发包</w:t>
      </w:r>
      <w:r>
        <w:rPr>
          <w:sz w:val="24"/>
          <w:szCs w:val="24"/>
        </w:rPr>
        <w:t xml:space="preserve"> </w:t>
      </w:r>
      <w:r>
        <w:rPr>
          <w:spacing w:val="3"/>
          <w:sz w:val="24"/>
          <w:szCs w:val="24"/>
        </w:rPr>
        <w:t>人发出缺陷责任期届满通知，发包人应在收到缺陷责任</w:t>
      </w:r>
      <w:r>
        <w:rPr>
          <w:spacing w:val="2"/>
          <w:sz w:val="24"/>
          <w:szCs w:val="24"/>
        </w:rPr>
        <w:t>期满通知后14天内核实承包人</w:t>
      </w:r>
    </w:p>
    <w:p w14:paraId="5C63FE83">
      <w:pPr>
        <w:spacing w:line="234" w:lineRule="auto"/>
        <w:rPr>
          <w:sz w:val="24"/>
          <w:szCs w:val="24"/>
        </w:rPr>
        <w:sectPr>
          <w:headerReference r:id="rId153" w:type="default"/>
          <w:footerReference r:id="rId154" w:type="default"/>
          <w:pgSz w:w="11905" w:h="16839"/>
          <w:pgMar w:top="1482" w:right="1320" w:bottom="1596" w:left="1417" w:header="1125" w:footer="1431" w:gutter="0"/>
          <w:pgNumType w:fmt="decimal"/>
          <w:cols w:space="720" w:num="1"/>
        </w:sectPr>
      </w:pPr>
    </w:p>
    <w:p w14:paraId="109379F2">
      <w:pPr>
        <w:pStyle w:val="3"/>
        <w:spacing w:before="1" w:line="251" w:lineRule="auto"/>
        <w:ind w:left="11" w:right="82"/>
        <w:jc w:val="both"/>
        <w:rPr>
          <w:sz w:val="24"/>
          <w:szCs w:val="24"/>
        </w:rPr>
      </w:pPr>
      <w:r>
        <w:rPr>
          <w:spacing w:val="3"/>
          <w:sz w:val="24"/>
          <w:szCs w:val="24"/>
        </w:rPr>
        <w:t>是否履行缺陷修复义务，承包人未能履行缺陷修复义务</w:t>
      </w:r>
      <w:r>
        <w:rPr>
          <w:spacing w:val="2"/>
          <w:sz w:val="24"/>
          <w:szCs w:val="24"/>
        </w:rPr>
        <w:t>的，发包人有权扣除相应金额</w:t>
      </w:r>
      <w:r>
        <w:rPr>
          <w:sz w:val="24"/>
          <w:szCs w:val="24"/>
        </w:rPr>
        <w:t xml:space="preserve"> </w:t>
      </w:r>
      <w:r>
        <w:rPr>
          <w:spacing w:val="3"/>
          <w:sz w:val="24"/>
          <w:szCs w:val="24"/>
        </w:rPr>
        <w:t>的维修费用。发包人应在收到缺陷责任期届满通知后</w:t>
      </w:r>
      <w:r>
        <w:rPr>
          <w:spacing w:val="2"/>
          <w:sz w:val="24"/>
          <w:szCs w:val="24"/>
        </w:rPr>
        <w:t>14天内，向承包人颁发缺陷责任</w:t>
      </w:r>
      <w:r>
        <w:rPr>
          <w:sz w:val="24"/>
          <w:szCs w:val="24"/>
        </w:rPr>
        <w:t xml:space="preserve"> </w:t>
      </w:r>
      <w:r>
        <w:rPr>
          <w:spacing w:val="-1"/>
          <w:sz w:val="24"/>
          <w:szCs w:val="24"/>
        </w:rPr>
        <w:t>期终止证书。</w:t>
      </w:r>
    </w:p>
    <w:p w14:paraId="1FA0C6E5">
      <w:pPr>
        <w:pStyle w:val="3"/>
        <w:spacing w:before="114" w:line="220" w:lineRule="auto"/>
        <w:ind w:left="26"/>
        <w:outlineLvl w:val="2"/>
        <w:rPr>
          <w:sz w:val="24"/>
          <w:szCs w:val="24"/>
        </w:rPr>
      </w:pPr>
      <w:bookmarkStart w:id="135" w:name="bookmark130"/>
      <w:bookmarkEnd w:id="135"/>
      <w:r>
        <w:rPr>
          <w:spacing w:val="-3"/>
          <w:sz w:val="24"/>
          <w:szCs w:val="24"/>
        </w:rPr>
        <w:t>15.3</w:t>
      </w:r>
      <w:r>
        <w:rPr>
          <w:spacing w:val="18"/>
          <w:sz w:val="24"/>
          <w:szCs w:val="24"/>
        </w:rPr>
        <w:t xml:space="preserve"> </w:t>
      </w:r>
      <w:r>
        <w:rPr>
          <w:spacing w:val="-3"/>
          <w:sz w:val="24"/>
          <w:szCs w:val="24"/>
        </w:rPr>
        <w:t>质量保证金</w:t>
      </w:r>
    </w:p>
    <w:p w14:paraId="177F67DD">
      <w:pPr>
        <w:pStyle w:val="3"/>
        <w:spacing w:before="160" w:line="219" w:lineRule="auto"/>
        <w:ind w:left="499"/>
        <w:rPr>
          <w:sz w:val="24"/>
          <w:szCs w:val="24"/>
        </w:rPr>
      </w:pPr>
      <w:r>
        <w:rPr>
          <w:spacing w:val="2"/>
          <w:sz w:val="24"/>
          <w:szCs w:val="24"/>
        </w:rPr>
        <w:t>经合同当事人协商一致扣留质量保证金的，应在专用合同条款中予以明确。</w:t>
      </w:r>
    </w:p>
    <w:p w14:paraId="76311EAE">
      <w:pPr>
        <w:pStyle w:val="3"/>
        <w:spacing w:before="38" w:line="252" w:lineRule="auto"/>
        <w:ind w:left="9" w:right="125" w:firstLine="487"/>
        <w:rPr>
          <w:sz w:val="24"/>
          <w:szCs w:val="24"/>
        </w:rPr>
      </w:pPr>
      <w:r>
        <w:rPr>
          <w:spacing w:val="1"/>
          <w:sz w:val="24"/>
          <w:szCs w:val="24"/>
        </w:rPr>
        <w:t>在工程项目竣工前，承包人已经提供履约担保的，发包人不得同时预留工程质量</w:t>
      </w:r>
      <w:r>
        <w:rPr>
          <w:spacing w:val="15"/>
          <w:sz w:val="24"/>
          <w:szCs w:val="24"/>
        </w:rPr>
        <w:t xml:space="preserve"> </w:t>
      </w:r>
      <w:r>
        <w:rPr>
          <w:spacing w:val="-1"/>
          <w:sz w:val="24"/>
          <w:szCs w:val="24"/>
        </w:rPr>
        <w:t>保证金。</w:t>
      </w:r>
    </w:p>
    <w:p w14:paraId="2444785F">
      <w:pPr>
        <w:rPr>
          <w:rFonts w:ascii="Arial"/>
          <w:sz w:val="21"/>
        </w:rPr>
      </w:pPr>
    </w:p>
    <w:p w14:paraId="479344B8">
      <w:pPr>
        <w:pStyle w:val="3"/>
        <w:spacing w:before="78" w:line="219" w:lineRule="auto"/>
        <w:ind w:left="515"/>
        <w:rPr>
          <w:sz w:val="24"/>
          <w:szCs w:val="24"/>
        </w:rPr>
      </w:pPr>
      <w:r>
        <w:rPr>
          <w:spacing w:val="1"/>
          <w:sz w:val="24"/>
          <w:szCs w:val="24"/>
        </w:rPr>
        <w:t>15.3.1 承包人提供质量保证金的方式</w:t>
      </w:r>
    </w:p>
    <w:p w14:paraId="2FB2610D">
      <w:pPr>
        <w:pStyle w:val="3"/>
        <w:spacing w:before="41" w:line="219" w:lineRule="auto"/>
        <w:ind w:left="497"/>
        <w:rPr>
          <w:sz w:val="24"/>
          <w:szCs w:val="24"/>
        </w:rPr>
      </w:pPr>
      <w:r>
        <w:rPr>
          <w:spacing w:val="2"/>
          <w:sz w:val="24"/>
          <w:szCs w:val="24"/>
        </w:rPr>
        <w:t>承包人提供质量保证金有以下三种方式：</w:t>
      </w:r>
    </w:p>
    <w:p w14:paraId="4B7B799C">
      <w:pPr>
        <w:pStyle w:val="3"/>
        <w:spacing w:before="40" w:line="220" w:lineRule="auto"/>
        <w:ind w:left="509"/>
        <w:rPr>
          <w:sz w:val="24"/>
          <w:szCs w:val="24"/>
        </w:rPr>
      </w:pPr>
      <w:r>
        <w:rPr>
          <w:sz w:val="24"/>
          <w:szCs w:val="24"/>
        </w:rPr>
        <w:t>（1）质量保证金保函；</w:t>
      </w:r>
    </w:p>
    <w:p w14:paraId="456B866E">
      <w:pPr>
        <w:pStyle w:val="3"/>
        <w:spacing w:before="38" w:line="220" w:lineRule="auto"/>
        <w:ind w:left="509"/>
        <w:rPr>
          <w:sz w:val="24"/>
          <w:szCs w:val="24"/>
        </w:rPr>
      </w:pPr>
      <w:r>
        <w:rPr>
          <w:sz w:val="24"/>
          <w:szCs w:val="24"/>
        </w:rPr>
        <w:t>（2）相应比例的工程款；</w:t>
      </w:r>
    </w:p>
    <w:p w14:paraId="0694F1CD">
      <w:pPr>
        <w:pStyle w:val="3"/>
        <w:spacing w:before="40" w:line="220" w:lineRule="auto"/>
        <w:ind w:left="509"/>
        <w:rPr>
          <w:sz w:val="24"/>
          <w:szCs w:val="24"/>
        </w:rPr>
      </w:pPr>
      <w:r>
        <w:rPr>
          <w:sz w:val="24"/>
          <w:szCs w:val="24"/>
        </w:rPr>
        <w:t>（3）双方约定的其他方式。</w:t>
      </w:r>
    </w:p>
    <w:p w14:paraId="25569DAD">
      <w:pPr>
        <w:pStyle w:val="3"/>
        <w:spacing w:before="37" w:line="219" w:lineRule="auto"/>
        <w:ind w:left="512"/>
        <w:rPr>
          <w:sz w:val="24"/>
          <w:szCs w:val="24"/>
        </w:rPr>
      </w:pPr>
      <w:r>
        <w:rPr>
          <w:spacing w:val="2"/>
          <w:sz w:val="24"/>
          <w:szCs w:val="24"/>
        </w:rPr>
        <w:t>除专用合同条款另有约定外，质量保证金原则上采用上述第（1）种方式。</w:t>
      </w:r>
    </w:p>
    <w:p w14:paraId="3CE43E6B">
      <w:pPr>
        <w:pStyle w:val="3"/>
        <w:spacing w:before="43" w:line="220" w:lineRule="auto"/>
        <w:ind w:left="515"/>
        <w:rPr>
          <w:sz w:val="24"/>
          <w:szCs w:val="24"/>
        </w:rPr>
      </w:pPr>
      <w:r>
        <w:rPr>
          <w:sz w:val="24"/>
          <w:szCs w:val="24"/>
        </w:rPr>
        <w:t>15.3.2 质量保证金的扣留</w:t>
      </w:r>
    </w:p>
    <w:p w14:paraId="2ABCAB2C">
      <w:pPr>
        <w:pStyle w:val="3"/>
        <w:spacing w:before="38" w:line="220" w:lineRule="auto"/>
        <w:ind w:left="498"/>
        <w:rPr>
          <w:sz w:val="24"/>
          <w:szCs w:val="24"/>
        </w:rPr>
      </w:pPr>
      <w:r>
        <w:rPr>
          <w:spacing w:val="2"/>
          <w:sz w:val="24"/>
          <w:szCs w:val="24"/>
        </w:rPr>
        <w:t>质量保证金的扣留有以下三种方式：</w:t>
      </w:r>
    </w:p>
    <w:p w14:paraId="3626E840">
      <w:pPr>
        <w:pStyle w:val="3"/>
        <w:spacing w:before="39" w:line="234" w:lineRule="auto"/>
        <w:ind w:left="10" w:right="5" w:firstLine="499"/>
        <w:rPr>
          <w:sz w:val="24"/>
          <w:szCs w:val="24"/>
        </w:rPr>
      </w:pPr>
      <w:r>
        <w:rPr>
          <w:spacing w:val="1"/>
          <w:sz w:val="24"/>
          <w:szCs w:val="24"/>
        </w:rPr>
        <w:t>（1）在支付工程进度款时逐次扣留，在此情形下，质量保证金的计算基数不包括</w:t>
      </w:r>
      <w:r>
        <w:rPr>
          <w:spacing w:val="2"/>
          <w:sz w:val="24"/>
          <w:szCs w:val="24"/>
        </w:rPr>
        <w:t xml:space="preserve"> 预付款的支付、扣回以及价格调整的金额；</w:t>
      </w:r>
    </w:p>
    <w:p w14:paraId="1827E674">
      <w:pPr>
        <w:pStyle w:val="3"/>
        <w:spacing w:before="41" w:line="219" w:lineRule="auto"/>
        <w:ind w:left="509"/>
        <w:rPr>
          <w:sz w:val="24"/>
          <w:szCs w:val="24"/>
        </w:rPr>
      </w:pPr>
      <w:r>
        <w:rPr>
          <w:spacing w:val="1"/>
          <w:sz w:val="24"/>
          <w:szCs w:val="24"/>
        </w:rPr>
        <w:t>（2）工程竣工结算时一次性扣留质量保证金；</w:t>
      </w:r>
    </w:p>
    <w:p w14:paraId="7FCB2C7C">
      <w:pPr>
        <w:pStyle w:val="3"/>
        <w:spacing w:before="41" w:line="220" w:lineRule="auto"/>
        <w:ind w:left="509"/>
        <w:rPr>
          <w:sz w:val="24"/>
          <w:szCs w:val="24"/>
        </w:rPr>
      </w:pPr>
      <w:r>
        <w:rPr>
          <w:spacing w:val="1"/>
          <w:sz w:val="24"/>
          <w:szCs w:val="24"/>
        </w:rPr>
        <w:t>（3）双方约定的其他扣留方式。</w:t>
      </w:r>
    </w:p>
    <w:p w14:paraId="24907F62">
      <w:pPr>
        <w:pStyle w:val="3"/>
        <w:spacing w:before="38" w:line="219" w:lineRule="auto"/>
        <w:jc w:val="right"/>
        <w:rPr>
          <w:sz w:val="24"/>
          <w:szCs w:val="24"/>
        </w:rPr>
      </w:pPr>
      <w:r>
        <w:rPr>
          <w:spacing w:val="1"/>
          <w:sz w:val="24"/>
          <w:szCs w:val="24"/>
        </w:rPr>
        <w:t>除专用合同条款另有约定外，质量保证金的扣留原则上采用上述第（1）种方式。</w:t>
      </w:r>
    </w:p>
    <w:p w14:paraId="137D674B">
      <w:pPr>
        <w:pStyle w:val="3"/>
        <w:spacing w:before="41" w:line="250" w:lineRule="auto"/>
        <w:ind w:left="8" w:right="82" w:firstLine="493"/>
        <w:rPr>
          <w:sz w:val="24"/>
          <w:szCs w:val="24"/>
        </w:rPr>
      </w:pPr>
      <w:r>
        <w:rPr>
          <w:spacing w:val="2"/>
          <w:sz w:val="24"/>
          <w:szCs w:val="24"/>
        </w:rPr>
        <w:t>发包人累计扣留的质量保证金不得超过工程价款结算总额的3%。如承包人在发包</w:t>
      </w:r>
      <w:r>
        <w:rPr>
          <w:spacing w:val="16"/>
          <w:sz w:val="24"/>
          <w:szCs w:val="24"/>
        </w:rPr>
        <w:t xml:space="preserve"> </w:t>
      </w:r>
      <w:r>
        <w:rPr>
          <w:spacing w:val="3"/>
          <w:sz w:val="24"/>
          <w:szCs w:val="24"/>
        </w:rPr>
        <w:t>人签发竣工付款证书后28天内提交质量保证金保函，发包</w:t>
      </w:r>
      <w:r>
        <w:rPr>
          <w:spacing w:val="2"/>
          <w:sz w:val="24"/>
          <w:szCs w:val="24"/>
        </w:rPr>
        <w:t>人应同时退还扣留的作为质</w:t>
      </w:r>
      <w:r>
        <w:rPr>
          <w:sz w:val="24"/>
          <w:szCs w:val="24"/>
        </w:rPr>
        <w:t xml:space="preserve"> </w:t>
      </w:r>
      <w:r>
        <w:rPr>
          <w:spacing w:val="2"/>
          <w:sz w:val="24"/>
          <w:szCs w:val="24"/>
        </w:rPr>
        <w:t>量保证金的工程价款；保函金额不得超过工程价款结算总额的3%。</w:t>
      </w:r>
    </w:p>
    <w:p w14:paraId="1F26F575">
      <w:pPr>
        <w:pStyle w:val="3"/>
        <w:spacing w:before="1" w:line="250" w:lineRule="auto"/>
        <w:ind w:left="9" w:right="80" w:firstLine="492"/>
        <w:rPr>
          <w:sz w:val="24"/>
          <w:szCs w:val="24"/>
        </w:rPr>
      </w:pPr>
      <w:r>
        <w:rPr>
          <w:spacing w:val="3"/>
          <w:sz w:val="24"/>
          <w:szCs w:val="24"/>
        </w:rPr>
        <w:t>发包人在退还质量保证金的同时按照中国人民银</w:t>
      </w:r>
      <w:r>
        <w:rPr>
          <w:spacing w:val="2"/>
          <w:sz w:val="24"/>
          <w:szCs w:val="24"/>
        </w:rPr>
        <w:t>行发布的同期同类贷款基准利率</w:t>
      </w:r>
      <w:r>
        <w:rPr>
          <w:sz w:val="24"/>
          <w:szCs w:val="24"/>
        </w:rPr>
        <w:t xml:space="preserve"> </w:t>
      </w:r>
      <w:r>
        <w:rPr>
          <w:spacing w:val="-1"/>
          <w:sz w:val="24"/>
          <w:szCs w:val="24"/>
        </w:rPr>
        <w:t>支付利息。</w:t>
      </w:r>
    </w:p>
    <w:p w14:paraId="61422F0E">
      <w:pPr>
        <w:pStyle w:val="3"/>
        <w:spacing w:line="220" w:lineRule="auto"/>
        <w:ind w:left="515"/>
        <w:rPr>
          <w:sz w:val="24"/>
          <w:szCs w:val="24"/>
        </w:rPr>
      </w:pPr>
      <w:r>
        <w:rPr>
          <w:sz w:val="24"/>
          <w:szCs w:val="24"/>
        </w:rPr>
        <w:t>15.3.3 质量保证金的退还</w:t>
      </w:r>
    </w:p>
    <w:p w14:paraId="718A334F">
      <w:pPr>
        <w:pStyle w:val="3"/>
        <w:spacing w:before="38" w:line="250" w:lineRule="auto"/>
        <w:ind w:left="6" w:right="80" w:firstLine="491"/>
        <w:rPr>
          <w:sz w:val="24"/>
          <w:szCs w:val="24"/>
        </w:rPr>
      </w:pPr>
      <w:r>
        <w:rPr>
          <w:spacing w:val="3"/>
          <w:sz w:val="24"/>
          <w:szCs w:val="24"/>
        </w:rPr>
        <w:t>缺陷责任期内，承包人认真履行合同约定的责任，到期</w:t>
      </w:r>
      <w:r>
        <w:rPr>
          <w:spacing w:val="2"/>
          <w:sz w:val="24"/>
          <w:szCs w:val="24"/>
        </w:rPr>
        <w:t>后，承包人可向发包人申</w:t>
      </w:r>
      <w:r>
        <w:rPr>
          <w:sz w:val="24"/>
          <w:szCs w:val="24"/>
        </w:rPr>
        <w:t xml:space="preserve"> 请返还保证金。</w:t>
      </w:r>
    </w:p>
    <w:p w14:paraId="4F6DA447">
      <w:pPr>
        <w:pStyle w:val="3"/>
        <w:spacing w:before="6" w:line="249" w:lineRule="auto"/>
        <w:ind w:left="12" w:right="80" w:firstLine="489"/>
        <w:jc w:val="both"/>
        <w:rPr>
          <w:sz w:val="24"/>
          <w:szCs w:val="24"/>
        </w:rPr>
      </w:pPr>
      <w:r>
        <w:rPr>
          <w:spacing w:val="3"/>
          <w:sz w:val="24"/>
          <w:szCs w:val="24"/>
        </w:rPr>
        <w:t>发包人在接到承包人返还保证金申请后，应</w:t>
      </w:r>
      <w:r>
        <w:rPr>
          <w:spacing w:val="2"/>
          <w:sz w:val="24"/>
          <w:szCs w:val="24"/>
        </w:rPr>
        <w:t>于14天内会同承包人按照合同约定的</w:t>
      </w:r>
      <w:r>
        <w:rPr>
          <w:sz w:val="24"/>
          <w:szCs w:val="24"/>
        </w:rPr>
        <w:t xml:space="preserve"> </w:t>
      </w:r>
      <w:r>
        <w:rPr>
          <w:spacing w:val="3"/>
          <w:sz w:val="24"/>
          <w:szCs w:val="24"/>
        </w:rPr>
        <w:t>内容进行核实。如无异议，发包人应当按照约定将保证</w:t>
      </w:r>
      <w:r>
        <w:rPr>
          <w:spacing w:val="2"/>
          <w:sz w:val="24"/>
          <w:szCs w:val="24"/>
        </w:rPr>
        <w:t>金返还给承包人。对返还期限</w:t>
      </w:r>
      <w:r>
        <w:rPr>
          <w:sz w:val="24"/>
          <w:szCs w:val="24"/>
        </w:rPr>
        <w:t xml:space="preserve"> </w:t>
      </w:r>
      <w:r>
        <w:rPr>
          <w:spacing w:val="3"/>
          <w:sz w:val="24"/>
          <w:szCs w:val="24"/>
        </w:rPr>
        <w:t>没有约定或者约定不明确的，发包人应当在核实后</w:t>
      </w:r>
      <w:r>
        <w:rPr>
          <w:spacing w:val="2"/>
          <w:sz w:val="24"/>
          <w:szCs w:val="24"/>
        </w:rPr>
        <w:t>14天内将保证金返还承包人，逾期</w:t>
      </w:r>
      <w:r>
        <w:rPr>
          <w:sz w:val="24"/>
          <w:szCs w:val="24"/>
        </w:rPr>
        <w:t xml:space="preserve"> </w:t>
      </w:r>
      <w:r>
        <w:rPr>
          <w:spacing w:val="3"/>
          <w:sz w:val="24"/>
          <w:szCs w:val="24"/>
        </w:rPr>
        <w:t>未返还的，依法承担违约责任。发包人在接到承包</w:t>
      </w:r>
      <w:r>
        <w:rPr>
          <w:spacing w:val="2"/>
          <w:sz w:val="24"/>
          <w:szCs w:val="24"/>
        </w:rPr>
        <w:t>人返还保证金申请后14天内不予答</w:t>
      </w:r>
      <w:r>
        <w:rPr>
          <w:sz w:val="24"/>
          <w:szCs w:val="24"/>
        </w:rPr>
        <w:t xml:space="preserve"> </w:t>
      </w:r>
      <w:r>
        <w:rPr>
          <w:spacing w:val="2"/>
          <w:sz w:val="24"/>
          <w:szCs w:val="24"/>
        </w:rPr>
        <w:t>复，经催告后14天内仍不予答复，视同认可承包人的返还保证金申请。</w:t>
      </w:r>
    </w:p>
    <w:p w14:paraId="40F9CE78">
      <w:pPr>
        <w:pStyle w:val="3"/>
        <w:spacing w:before="1" w:line="251" w:lineRule="auto"/>
        <w:ind w:left="31" w:right="80" w:firstLine="469"/>
        <w:rPr>
          <w:sz w:val="24"/>
          <w:szCs w:val="24"/>
        </w:rPr>
      </w:pPr>
      <w:r>
        <w:rPr>
          <w:spacing w:val="3"/>
          <w:sz w:val="24"/>
          <w:szCs w:val="24"/>
        </w:rPr>
        <w:t>发包人和承包人对保证金预留、返还以及工程维</w:t>
      </w:r>
      <w:r>
        <w:rPr>
          <w:spacing w:val="2"/>
          <w:sz w:val="24"/>
          <w:szCs w:val="24"/>
        </w:rPr>
        <w:t>修质量、费用有争议的，按本合</w:t>
      </w:r>
      <w:r>
        <w:rPr>
          <w:sz w:val="24"/>
          <w:szCs w:val="24"/>
        </w:rPr>
        <w:t xml:space="preserve"> 同第20条约定的争议和纠纷解决程序处理。</w:t>
      </w:r>
    </w:p>
    <w:p w14:paraId="64D2C432">
      <w:pPr>
        <w:pStyle w:val="3"/>
        <w:spacing w:before="118" w:line="219" w:lineRule="auto"/>
        <w:ind w:left="26"/>
        <w:outlineLvl w:val="2"/>
        <w:rPr>
          <w:sz w:val="24"/>
          <w:szCs w:val="24"/>
        </w:rPr>
      </w:pPr>
      <w:bookmarkStart w:id="136" w:name="bookmark131"/>
      <w:bookmarkEnd w:id="136"/>
      <w:r>
        <w:rPr>
          <w:spacing w:val="-6"/>
          <w:sz w:val="24"/>
          <w:szCs w:val="24"/>
        </w:rPr>
        <w:t>15.4</w:t>
      </w:r>
      <w:r>
        <w:rPr>
          <w:spacing w:val="17"/>
          <w:sz w:val="24"/>
          <w:szCs w:val="24"/>
        </w:rPr>
        <w:t xml:space="preserve"> </w:t>
      </w:r>
      <w:r>
        <w:rPr>
          <w:spacing w:val="-6"/>
          <w:sz w:val="24"/>
          <w:szCs w:val="24"/>
        </w:rPr>
        <w:t>保修</w:t>
      </w:r>
    </w:p>
    <w:p w14:paraId="21FC3C0A">
      <w:pPr>
        <w:pStyle w:val="3"/>
        <w:spacing w:before="159" w:line="219" w:lineRule="auto"/>
        <w:ind w:left="515"/>
        <w:rPr>
          <w:sz w:val="24"/>
          <w:szCs w:val="24"/>
        </w:rPr>
      </w:pPr>
      <w:r>
        <w:rPr>
          <w:spacing w:val="-3"/>
          <w:sz w:val="24"/>
          <w:szCs w:val="24"/>
        </w:rPr>
        <w:t>15.4.1</w:t>
      </w:r>
      <w:r>
        <w:rPr>
          <w:spacing w:val="-42"/>
          <w:sz w:val="24"/>
          <w:szCs w:val="24"/>
        </w:rPr>
        <w:t xml:space="preserve"> </w:t>
      </w:r>
      <w:r>
        <w:rPr>
          <w:spacing w:val="-3"/>
          <w:sz w:val="24"/>
          <w:szCs w:val="24"/>
        </w:rPr>
        <w:t>保修责任</w:t>
      </w:r>
    </w:p>
    <w:p w14:paraId="3AF62403">
      <w:pPr>
        <w:pStyle w:val="3"/>
        <w:spacing w:before="42" w:line="251" w:lineRule="auto"/>
        <w:ind w:left="8" w:right="125" w:firstLine="492"/>
        <w:rPr>
          <w:sz w:val="24"/>
          <w:szCs w:val="24"/>
        </w:rPr>
      </w:pPr>
      <w:r>
        <w:rPr>
          <w:spacing w:val="1"/>
          <w:sz w:val="24"/>
          <w:szCs w:val="24"/>
        </w:rPr>
        <w:t>工程保修期从工程竣工验收合格之日起算，具体分部分项工程的保修期由合同当</w:t>
      </w:r>
      <w:r>
        <w:rPr>
          <w:spacing w:val="11"/>
          <w:sz w:val="24"/>
          <w:szCs w:val="24"/>
        </w:rPr>
        <w:t xml:space="preserve"> </w:t>
      </w:r>
      <w:r>
        <w:rPr>
          <w:spacing w:val="2"/>
          <w:sz w:val="24"/>
          <w:szCs w:val="24"/>
        </w:rPr>
        <w:t>事人在专用合同条款中约定，但不得低于法</w:t>
      </w:r>
      <w:r>
        <w:rPr>
          <w:spacing w:val="1"/>
          <w:sz w:val="24"/>
          <w:szCs w:val="24"/>
        </w:rPr>
        <w:t>定最低保修年限。在工程保修期内，承包</w:t>
      </w:r>
    </w:p>
    <w:p w14:paraId="09512B72">
      <w:pPr>
        <w:spacing w:line="251" w:lineRule="auto"/>
        <w:rPr>
          <w:sz w:val="24"/>
          <w:szCs w:val="24"/>
        </w:rPr>
        <w:sectPr>
          <w:headerReference r:id="rId155" w:type="default"/>
          <w:footerReference r:id="rId156" w:type="default"/>
          <w:pgSz w:w="11905" w:h="16839"/>
          <w:pgMar w:top="1482" w:right="1413" w:bottom="1596" w:left="1417" w:header="1125" w:footer="1431" w:gutter="0"/>
          <w:pgNumType w:fmt="decimal"/>
          <w:cols w:space="720" w:num="1"/>
        </w:sectPr>
      </w:pPr>
    </w:p>
    <w:p w14:paraId="593FE116">
      <w:pPr>
        <w:pStyle w:val="3"/>
        <w:spacing w:line="219" w:lineRule="auto"/>
        <w:ind w:left="10"/>
        <w:rPr>
          <w:sz w:val="24"/>
          <w:szCs w:val="24"/>
        </w:rPr>
      </w:pPr>
      <w:r>
        <w:rPr>
          <w:spacing w:val="2"/>
          <w:sz w:val="24"/>
          <w:szCs w:val="24"/>
        </w:rPr>
        <w:t>人应当根据有关法律规定以及合同约定承担保修责任。</w:t>
      </w:r>
    </w:p>
    <w:p w14:paraId="2E68FC74">
      <w:pPr>
        <w:pStyle w:val="3"/>
        <w:spacing w:before="39" w:line="219" w:lineRule="auto"/>
        <w:ind w:left="501"/>
        <w:rPr>
          <w:sz w:val="24"/>
          <w:szCs w:val="24"/>
        </w:rPr>
      </w:pPr>
      <w:r>
        <w:rPr>
          <w:spacing w:val="2"/>
          <w:sz w:val="24"/>
          <w:szCs w:val="24"/>
        </w:rPr>
        <w:t>发包人未经竣工验收擅自使用工程的，保修期自转移占有之日起算。</w:t>
      </w:r>
    </w:p>
    <w:p w14:paraId="663054F1">
      <w:pPr>
        <w:pStyle w:val="3"/>
        <w:spacing w:before="41" w:line="219" w:lineRule="auto"/>
        <w:ind w:left="515"/>
        <w:rPr>
          <w:sz w:val="24"/>
          <w:szCs w:val="24"/>
        </w:rPr>
      </w:pPr>
      <w:r>
        <w:rPr>
          <w:spacing w:val="-1"/>
          <w:sz w:val="24"/>
          <w:szCs w:val="24"/>
        </w:rPr>
        <w:t>15.4.2 修复费用</w:t>
      </w:r>
    </w:p>
    <w:p w14:paraId="356F844D">
      <w:pPr>
        <w:pStyle w:val="3"/>
        <w:spacing w:before="39" w:line="219" w:lineRule="auto"/>
        <w:ind w:left="498"/>
        <w:rPr>
          <w:sz w:val="24"/>
          <w:szCs w:val="24"/>
        </w:rPr>
      </w:pPr>
      <w:r>
        <w:rPr>
          <w:spacing w:val="2"/>
          <w:sz w:val="24"/>
          <w:szCs w:val="24"/>
        </w:rPr>
        <w:t>保修期内，修复的费用按照以下约定处理：</w:t>
      </w:r>
    </w:p>
    <w:p w14:paraId="1CDAEAC5">
      <w:pPr>
        <w:pStyle w:val="3"/>
        <w:spacing w:before="42" w:line="234" w:lineRule="auto"/>
        <w:ind w:left="9" w:right="63" w:firstLine="500"/>
        <w:rPr>
          <w:sz w:val="24"/>
          <w:szCs w:val="24"/>
        </w:rPr>
      </w:pPr>
      <w:r>
        <w:rPr>
          <w:spacing w:val="1"/>
          <w:sz w:val="24"/>
          <w:szCs w:val="24"/>
        </w:rPr>
        <w:t>（1）保修期内，因承包人原因造成工程的缺陷、损坏，承包人应负责修复，并承</w:t>
      </w:r>
      <w:r>
        <w:rPr>
          <w:sz w:val="24"/>
          <w:szCs w:val="24"/>
        </w:rPr>
        <w:t xml:space="preserve"> </w:t>
      </w:r>
      <w:r>
        <w:rPr>
          <w:spacing w:val="2"/>
          <w:sz w:val="24"/>
          <w:szCs w:val="24"/>
        </w:rPr>
        <w:t>担修复的费用以及因工程的缺陷、损坏造成的人身伤害和财产损失；</w:t>
      </w:r>
    </w:p>
    <w:p w14:paraId="19DAC572">
      <w:pPr>
        <w:pStyle w:val="3"/>
        <w:spacing w:before="39" w:line="235" w:lineRule="auto"/>
        <w:ind w:left="6" w:firstLine="502"/>
        <w:rPr>
          <w:sz w:val="24"/>
          <w:szCs w:val="24"/>
        </w:rPr>
      </w:pPr>
      <w:r>
        <w:rPr>
          <w:spacing w:val="-4"/>
          <w:sz w:val="24"/>
          <w:szCs w:val="24"/>
        </w:rPr>
        <w:t>（2）保修期内，因发包人使用不当造成工程的缺陷、损坏，可以委托承包人修复，</w:t>
      </w:r>
      <w:r>
        <w:rPr>
          <w:spacing w:val="7"/>
          <w:sz w:val="24"/>
          <w:szCs w:val="24"/>
        </w:rPr>
        <w:t xml:space="preserve"> </w:t>
      </w:r>
      <w:r>
        <w:rPr>
          <w:spacing w:val="2"/>
          <w:sz w:val="24"/>
          <w:szCs w:val="24"/>
        </w:rPr>
        <w:t>但发包人应承担修复的费用，并支付承包人合理利润；</w:t>
      </w:r>
    </w:p>
    <w:p w14:paraId="13A4EAB6">
      <w:pPr>
        <w:pStyle w:val="3"/>
        <w:spacing w:before="38"/>
        <w:ind w:left="14" w:right="61" w:firstLine="495"/>
        <w:rPr>
          <w:sz w:val="24"/>
          <w:szCs w:val="24"/>
        </w:rPr>
      </w:pPr>
      <w:r>
        <w:rPr>
          <w:spacing w:val="1"/>
          <w:sz w:val="24"/>
          <w:szCs w:val="24"/>
        </w:rPr>
        <w:t>（3）因其他原因造成工程的缺陷、损坏，可以委托承包人修复，发包人应承担修</w:t>
      </w:r>
      <w:r>
        <w:rPr>
          <w:spacing w:val="2"/>
          <w:sz w:val="24"/>
          <w:szCs w:val="24"/>
        </w:rPr>
        <w:t xml:space="preserve"> </w:t>
      </w:r>
      <w:r>
        <w:rPr>
          <w:spacing w:val="3"/>
          <w:sz w:val="24"/>
          <w:szCs w:val="24"/>
        </w:rPr>
        <w:t>复的费用，并支付承包人合理的利润，因工程的缺</w:t>
      </w:r>
      <w:r>
        <w:rPr>
          <w:spacing w:val="2"/>
          <w:sz w:val="24"/>
          <w:szCs w:val="24"/>
        </w:rPr>
        <w:t>陷、损坏造成的人身伤害和财产损</w:t>
      </w:r>
      <w:r>
        <w:rPr>
          <w:sz w:val="24"/>
          <w:szCs w:val="24"/>
        </w:rPr>
        <w:t xml:space="preserve"> 失由责任方承担。</w:t>
      </w:r>
    </w:p>
    <w:p w14:paraId="3A0E07A4">
      <w:pPr>
        <w:pStyle w:val="3"/>
        <w:spacing w:before="39" w:line="219" w:lineRule="auto"/>
        <w:ind w:left="515"/>
        <w:rPr>
          <w:sz w:val="24"/>
          <w:szCs w:val="24"/>
        </w:rPr>
      </w:pPr>
      <w:r>
        <w:rPr>
          <w:spacing w:val="-1"/>
          <w:sz w:val="24"/>
          <w:szCs w:val="24"/>
        </w:rPr>
        <w:t>15.4.3 修复通知</w:t>
      </w:r>
    </w:p>
    <w:p w14:paraId="4D2CDC3C">
      <w:pPr>
        <w:pStyle w:val="3"/>
        <w:spacing w:before="42" w:line="250" w:lineRule="auto"/>
        <w:ind w:left="9" w:right="181" w:firstLine="487"/>
        <w:rPr>
          <w:sz w:val="24"/>
          <w:szCs w:val="24"/>
        </w:rPr>
      </w:pPr>
      <w:r>
        <w:rPr>
          <w:spacing w:val="1"/>
          <w:sz w:val="24"/>
          <w:szCs w:val="24"/>
        </w:rPr>
        <w:t>在保修期内，发包人在使用过程中，发现已接收的工程存在缺陷或损坏的，应书</w:t>
      </w:r>
      <w:r>
        <w:rPr>
          <w:spacing w:val="13"/>
          <w:sz w:val="24"/>
          <w:szCs w:val="24"/>
        </w:rPr>
        <w:t xml:space="preserve"> </w:t>
      </w:r>
      <w:r>
        <w:rPr>
          <w:spacing w:val="2"/>
          <w:sz w:val="24"/>
          <w:szCs w:val="24"/>
        </w:rPr>
        <w:t>面通知承包人予以修复，但情况紧急必须立即修</w:t>
      </w:r>
      <w:r>
        <w:rPr>
          <w:spacing w:val="1"/>
          <w:sz w:val="24"/>
          <w:szCs w:val="24"/>
        </w:rPr>
        <w:t>复缺陷或损坏的，发包人可以口头通</w:t>
      </w:r>
      <w:r>
        <w:rPr>
          <w:sz w:val="24"/>
          <w:szCs w:val="24"/>
        </w:rPr>
        <w:t xml:space="preserve"> </w:t>
      </w:r>
      <w:r>
        <w:rPr>
          <w:spacing w:val="2"/>
          <w:sz w:val="24"/>
          <w:szCs w:val="24"/>
        </w:rPr>
        <w:t>知承包人并在口头通知后</w:t>
      </w:r>
      <w:r>
        <w:rPr>
          <w:spacing w:val="-47"/>
          <w:sz w:val="24"/>
          <w:szCs w:val="24"/>
        </w:rPr>
        <w:t xml:space="preserve"> </w:t>
      </w:r>
      <w:r>
        <w:rPr>
          <w:spacing w:val="2"/>
          <w:sz w:val="24"/>
          <w:szCs w:val="24"/>
        </w:rPr>
        <w:t>48</w:t>
      </w:r>
      <w:r>
        <w:rPr>
          <w:spacing w:val="-42"/>
          <w:sz w:val="24"/>
          <w:szCs w:val="24"/>
        </w:rPr>
        <w:t xml:space="preserve"> </w:t>
      </w:r>
      <w:r>
        <w:rPr>
          <w:spacing w:val="2"/>
          <w:sz w:val="24"/>
          <w:szCs w:val="24"/>
        </w:rPr>
        <w:t>小时内书面确认，承包人应在专用合同</w:t>
      </w:r>
      <w:r>
        <w:rPr>
          <w:spacing w:val="1"/>
          <w:sz w:val="24"/>
          <w:szCs w:val="24"/>
        </w:rPr>
        <w:t>条款约定的合理</w:t>
      </w:r>
      <w:r>
        <w:rPr>
          <w:sz w:val="24"/>
          <w:szCs w:val="24"/>
        </w:rPr>
        <w:t xml:space="preserve"> </w:t>
      </w:r>
      <w:r>
        <w:rPr>
          <w:spacing w:val="2"/>
          <w:sz w:val="24"/>
          <w:szCs w:val="24"/>
        </w:rPr>
        <w:t>期限内到达工程现场并修复缺陷或损坏。</w:t>
      </w:r>
    </w:p>
    <w:p w14:paraId="34CB3E18">
      <w:pPr>
        <w:pStyle w:val="3"/>
        <w:spacing w:before="1" w:line="219" w:lineRule="auto"/>
        <w:ind w:left="515"/>
        <w:rPr>
          <w:sz w:val="24"/>
          <w:szCs w:val="24"/>
        </w:rPr>
      </w:pPr>
      <w:r>
        <w:rPr>
          <w:spacing w:val="-3"/>
          <w:sz w:val="24"/>
          <w:szCs w:val="24"/>
        </w:rPr>
        <w:t>15.4.4</w:t>
      </w:r>
      <w:r>
        <w:rPr>
          <w:spacing w:val="21"/>
          <w:sz w:val="24"/>
          <w:szCs w:val="24"/>
        </w:rPr>
        <w:t xml:space="preserve"> </w:t>
      </w:r>
      <w:r>
        <w:rPr>
          <w:spacing w:val="-3"/>
          <w:sz w:val="24"/>
          <w:szCs w:val="24"/>
        </w:rPr>
        <w:t>未能修复</w:t>
      </w:r>
    </w:p>
    <w:p w14:paraId="6794F31A">
      <w:pPr>
        <w:pStyle w:val="3"/>
        <w:spacing w:before="40" w:line="250" w:lineRule="auto"/>
        <w:ind w:left="8" w:right="181" w:firstLine="508"/>
        <w:rPr>
          <w:sz w:val="24"/>
          <w:szCs w:val="24"/>
        </w:rPr>
      </w:pPr>
      <w:r>
        <w:rPr>
          <w:spacing w:val="1"/>
          <w:sz w:val="24"/>
          <w:szCs w:val="24"/>
        </w:rPr>
        <w:t>因承包人原因造成工程的缺陷或损坏，承包人拒绝维修或未能在合理</w:t>
      </w:r>
      <w:r>
        <w:rPr>
          <w:sz w:val="24"/>
          <w:szCs w:val="24"/>
        </w:rPr>
        <w:t xml:space="preserve">期限内修复 </w:t>
      </w:r>
      <w:r>
        <w:rPr>
          <w:spacing w:val="2"/>
          <w:sz w:val="24"/>
          <w:szCs w:val="24"/>
        </w:rPr>
        <w:t>缺陷或损坏，且经发包人书面催告后仍未修复的，</w:t>
      </w:r>
      <w:r>
        <w:rPr>
          <w:spacing w:val="1"/>
          <w:sz w:val="24"/>
          <w:szCs w:val="24"/>
        </w:rPr>
        <w:t>发包人有权自行修复或委托第三方</w:t>
      </w:r>
      <w:r>
        <w:rPr>
          <w:sz w:val="24"/>
          <w:szCs w:val="24"/>
        </w:rPr>
        <w:t xml:space="preserve"> </w:t>
      </w:r>
      <w:r>
        <w:rPr>
          <w:spacing w:val="2"/>
          <w:sz w:val="24"/>
          <w:szCs w:val="24"/>
        </w:rPr>
        <w:t>修复，所需费用由承包人承担。但修复范围超出缺</w:t>
      </w:r>
      <w:r>
        <w:rPr>
          <w:spacing w:val="1"/>
          <w:sz w:val="24"/>
          <w:szCs w:val="24"/>
        </w:rPr>
        <w:t>陷或损坏范围的，超出范围部分的</w:t>
      </w:r>
      <w:r>
        <w:rPr>
          <w:sz w:val="24"/>
          <w:szCs w:val="24"/>
        </w:rPr>
        <w:t xml:space="preserve"> </w:t>
      </w:r>
      <w:r>
        <w:rPr>
          <w:spacing w:val="1"/>
          <w:sz w:val="24"/>
          <w:szCs w:val="24"/>
        </w:rPr>
        <w:t>修复费用由发包人承担。</w:t>
      </w:r>
    </w:p>
    <w:p w14:paraId="00143358">
      <w:pPr>
        <w:pStyle w:val="3"/>
        <w:spacing w:line="219" w:lineRule="auto"/>
        <w:ind w:left="515"/>
        <w:rPr>
          <w:sz w:val="24"/>
          <w:szCs w:val="24"/>
        </w:rPr>
      </w:pPr>
      <w:r>
        <w:rPr>
          <w:spacing w:val="-1"/>
          <w:sz w:val="24"/>
          <w:szCs w:val="24"/>
        </w:rPr>
        <w:t>15.4.5 承包人出入权</w:t>
      </w:r>
    </w:p>
    <w:p w14:paraId="7AE431FC">
      <w:pPr>
        <w:pStyle w:val="3"/>
        <w:spacing w:before="38" w:line="251" w:lineRule="auto"/>
        <w:ind w:left="6" w:right="181" w:firstLine="490"/>
        <w:rPr>
          <w:sz w:val="24"/>
          <w:szCs w:val="24"/>
        </w:rPr>
      </w:pPr>
      <w:r>
        <w:rPr>
          <w:spacing w:val="1"/>
          <w:sz w:val="24"/>
          <w:szCs w:val="24"/>
        </w:rPr>
        <w:t>在保修期内，为了修复缺陷或损坏，承包人有权出入工程现场，除情况紧急必须</w:t>
      </w:r>
      <w:r>
        <w:rPr>
          <w:spacing w:val="15"/>
          <w:sz w:val="24"/>
          <w:szCs w:val="24"/>
        </w:rPr>
        <w:t xml:space="preserve"> </w:t>
      </w:r>
      <w:r>
        <w:rPr>
          <w:spacing w:val="2"/>
          <w:sz w:val="24"/>
          <w:szCs w:val="24"/>
        </w:rPr>
        <w:t>立即修复缺陷或损坏外，承包人应提前</w:t>
      </w:r>
      <w:r>
        <w:rPr>
          <w:spacing w:val="-45"/>
          <w:sz w:val="24"/>
          <w:szCs w:val="24"/>
        </w:rPr>
        <w:t xml:space="preserve"> </w:t>
      </w:r>
      <w:r>
        <w:rPr>
          <w:spacing w:val="2"/>
          <w:sz w:val="24"/>
          <w:szCs w:val="24"/>
        </w:rPr>
        <w:t>24</w:t>
      </w:r>
      <w:r>
        <w:rPr>
          <w:spacing w:val="-40"/>
          <w:sz w:val="24"/>
          <w:szCs w:val="24"/>
        </w:rPr>
        <w:t xml:space="preserve"> </w:t>
      </w:r>
      <w:r>
        <w:rPr>
          <w:spacing w:val="2"/>
          <w:sz w:val="24"/>
          <w:szCs w:val="24"/>
        </w:rPr>
        <w:t>小时通知发包人进场修</w:t>
      </w:r>
      <w:r>
        <w:rPr>
          <w:spacing w:val="1"/>
          <w:sz w:val="24"/>
          <w:szCs w:val="24"/>
        </w:rPr>
        <w:t>复的时间。承包人</w:t>
      </w:r>
      <w:r>
        <w:rPr>
          <w:sz w:val="24"/>
          <w:szCs w:val="24"/>
        </w:rPr>
        <w:t xml:space="preserve"> </w:t>
      </w:r>
      <w:r>
        <w:rPr>
          <w:spacing w:val="2"/>
          <w:sz w:val="24"/>
          <w:szCs w:val="24"/>
        </w:rPr>
        <w:t>进入工程现场前应获得发包人同意，且不应影响发包人</w:t>
      </w:r>
      <w:r>
        <w:rPr>
          <w:spacing w:val="1"/>
          <w:sz w:val="24"/>
          <w:szCs w:val="24"/>
        </w:rPr>
        <w:t>正常的生产经营，并应遵守发</w:t>
      </w:r>
      <w:r>
        <w:rPr>
          <w:sz w:val="24"/>
          <w:szCs w:val="24"/>
        </w:rPr>
        <w:t xml:space="preserve"> </w:t>
      </w:r>
      <w:r>
        <w:rPr>
          <w:spacing w:val="2"/>
          <w:sz w:val="24"/>
          <w:szCs w:val="24"/>
        </w:rPr>
        <w:t>包人有关保安和保密等规定。</w:t>
      </w:r>
    </w:p>
    <w:p w14:paraId="06A9DD20">
      <w:pPr>
        <w:pStyle w:val="3"/>
        <w:spacing w:before="117" w:line="224" w:lineRule="auto"/>
        <w:ind w:left="26"/>
        <w:outlineLvl w:val="1"/>
        <w:rPr>
          <w:sz w:val="24"/>
          <w:szCs w:val="24"/>
        </w:rPr>
      </w:pPr>
      <w:bookmarkStart w:id="137" w:name="bookmark132"/>
      <w:bookmarkEnd w:id="137"/>
      <w:r>
        <w:rPr>
          <w:spacing w:val="-7"/>
          <w:sz w:val="24"/>
          <w:szCs w:val="24"/>
        </w:rPr>
        <w:t>16.</w:t>
      </w:r>
      <w:r>
        <w:rPr>
          <w:spacing w:val="16"/>
          <w:sz w:val="24"/>
          <w:szCs w:val="24"/>
        </w:rPr>
        <w:t xml:space="preserve"> </w:t>
      </w:r>
      <w:r>
        <w:rPr>
          <w:spacing w:val="-7"/>
          <w:sz w:val="24"/>
          <w:szCs w:val="24"/>
        </w:rPr>
        <w:t>违约</w:t>
      </w:r>
    </w:p>
    <w:p w14:paraId="2D28479A">
      <w:pPr>
        <w:pStyle w:val="3"/>
        <w:spacing w:before="152" w:line="220" w:lineRule="auto"/>
        <w:ind w:left="26"/>
        <w:outlineLvl w:val="2"/>
        <w:rPr>
          <w:sz w:val="24"/>
          <w:szCs w:val="24"/>
        </w:rPr>
      </w:pPr>
      <w:bookmarkStart w:id="138" w:name="bookmark133"/>
      <w:bookmarkEnd w:id="138"/>
      <w:r>
        <w:rPr>
          <w:spacing w:val="-3"/>
          <w:sz w:val="24"/>
          <w:szCs w:val="24"/>
        </w:rPr>
        <w:t>16.1</w:t>
      </w:r>
      <w:r>
        <w:rPr>
          <w:spacing w:val="18"/>
          <w:sz w:val="24"/>
          <w:szCs w:val="24"/>
        </w:rPr>
        <w:t xml:space="preserve"> </w:t>
      </w:r>
      <w:r>
        <w:rPr>
          <w:spacing w:val="-3"/>
          <w:sz w:val="24"/>
          <w:szCs w:val="24"/>
        </w:rPr>
        <w:t>发包人违约</w:t>
      </w:r>
    </w:p>
    <w:p w14:paraId="172F3200">
      <w:pPr>
        <w:pStyle w:val="3"/>
        <w:spacing w:before="161" w:line="220" w:lineRule="auto"/>
        <w:ind w:left="515"/>
        <w:rPr>
          <w:sz w:val="24"/>
          <w:szCs w:val="24"/>
        </w:rPr>
      </w:pPr>
      <w:r>
        <w:rPr>
          <w:sz w:val="24"/>
          <w:szCs w:val="24"/>
        </w:rPr>
        <w:t>16.1.1 发包人违约的情形</w:t>
      </w:r>
    </w:p>
    <w:p w14:paraId="15894D17">
      <w:pPr>
        <w:pStyle w:val="3"/>
        <w:spacing w:before="38" w:line="220" w:lineRule="auto"/>
        <w:ind w:left="496"/>
        <w:rPr>
          <w:sz w:val="24"/>
          <w:szCs w:val="24"/>
        </w:rPr>
      </w:pPr>
      <w:r>
        <w:rPr>
          <w:spacing w:val="2"/>
          <w:sz w:val="24"/>
          <w:szCs w:val="24"/>
        </w:rPr>
        <w:t>在合同履行过程中发生的下列情形，属于发包人违约：</w:t>
      </w:r>
    </w:p>
    <w:p w14:paraId="3B42B32C">
      <w:pPr>
        <w:pStyle w:val="3"/>
        <w:spacing w:before="38" w:line="219" w:lineRule="auto"/>
        <w:ind w:left="509"/>
        <w:rPr>
          <w:sz w:val="24"/>
          <w:szCs w:val="24"/>
        </w:rPr>
      </w:pPr>
      <w:r>
        <w:rPr>
          <w:spacing w:val="2"/>
          <w:sz w:val="24"/>
          <w:szCs w:val="24"/>
        </w:rPr>
        <w:t>（1）因发包人原因未能在计划开工日期前7天内下达开工通知的；</w:t>
      </w:r>
    </w:p>
    <w:p w14:paraId="051A79CA">
      <w:pPr>
        <w:pStyle w:val="3"/>
        <w:spacing w:before="41" w:line="218" w:lineRule="auto"/>
        <w:ind w:left="509"/>
        <w:rPr>
          <w:sz w:val="24"/>
          <w:szCs w:val="24"/>
        </w:rPr>
      </w:pPr>
      <w:r>
        <w:rPr>
          <w:spacing w:val="1"/>
          <w:sz w:val="24"/>
          <w:szCs w:val="24"/>
        </w:rPr>
        <w:t>（2）因发包人原因未能按合同约定支付合同价款的；</w:t>
      </w:r>
    </w:p>
    <w:p w14:paraId="02A1C3E2">
      <w:pPr>
        <w:pStyle w:val="3"/>
        <w:spacing w:before="40" w:line="236" w:lineRule="auto"/>
        <w:ind w:left="9" w:right="135" w:firstLine="500"/>
        <w:rPr>
          <w:sz w:val="24"/>
          <w:szCs w:val="24"/>
        </w:rPr>
      </w:pPr>
      <w:r>
        <w:rPr>
          <w:spacing w:val="1"/>
          <w:sz w:val="24"/>
          <w:szCs w:val="24"/>
        </w:rPr>
        <w:t>（3）发包人违反第10.1款〔变更的范围〕第（2）项约定，</w:t>
      </w:r>
      <w:r>
        <w:rPr>
          <w:spacing w:val="-69"/>
          <w:sz w:val="24"/>
          <w:szCs w:val="24"/>
        </w:rPr>
        <w:t xml:space="preserve"> </w:t>
      </w:r>
      <w:r>
        <w:rPr>
          <w:spacing w:val="1"/>
          <w:sz w:val="24"/>
          <w:szCs w:val="24"/>
        </w:rPr>
        <w:t>自行实</w:t>
      </w:r>
      <w:r>
        <w:rPr>
          <w:sz w:val="24"/>
          <w:szCs w:val="24"/>
        </w:rPr>
        <w:t xml:space="preserve">施被取消的工 </w:t>
      </w:r>
      <w:r>
        <w:rPr>
          <w:spacing w:val="1"/>
          <w:sz w:val="24"/>
          <w:szCs w:val="24"/>
        </w:rPr>
        <w:t>作或转由他人实施的；</w:t>
      </w:r>
    </w:p>
    <w:p w14:paraId="5EAF239B">
      <w:pPr>
        <w:pStyle w:val="3"/>
        <w:spacing w:before="38" w:line="234" w:lineRule="auto"/>
        <w:ind w:left="8" w:right="61" w:firstLine="501"/>
        <w:rPr>
          <w:sz w:val="24"/>
          <w:szCs w:val="24"/>
        </w:rPr>
      </w:pPr>
      <w:r>
        <w:rPr>
          <w:spacing w:val="1"/>
          <w:sz w:val="24"/>
          <w:szCs w:val="24"/>
        </w:rPr>
        <w:t>（4）发包人提供的材料、工程设备的规格、数量或质量不符合合同约定，或因发</w:t>
      </w:r>
      <w:r>
        <w:rPr>
          <w:spacing w:val="2"/>
          <w:sz w:val="24"/>
          <w:szCs w:val="24"/>
        </w:rPr>
        <w:t xml:space="preserve"> 包人原因导致交货日期延误或交货地点变更等情况的；</w:t>
      </w:r>
    </w:p>
    <w:p w14:paraId="01D32133">
      <w:pPr>
        <w:pStyle w:val="3"/>
        <w:spacing w:before="42" w:line="220" w:lineRule="auto"/>
        <w:ind w:left="509"/>
        <w:rPr>
          <w:sz w:val="24"/>
          <w:szCs w:val="24"/>
        </w:rPr>
      </w:pPr>
      <w:r>
        <w:rPr>
          <w:spacing w:val="1"/>
          <w:sz w:val="24"/>
          <w:szCs w:val="24"/>
        </w:rPr>
        <w:t>（5）因发包人违反合同约定造成暂停施工的；</w:t>
      </w:r>
    </w:p>
    <w:p w14:paraId="0F98D86A">
      <w:pPr>
        <w:pStyle w:val="3"/>
        <w:spacing w:before="38" w:line="219" w:lineRule="auto"/>
        <w:jc w:val="right"/>
        <w:rPr>
          <w:sz w:val="24"/>
          <w:szCs w:val="24"/>
        </w:rPr>
      </w:pPr>
      <w:r>
        <w:rPr>
          <w:spacing w:val="-4"/>
          <w:sz w:val="24"/>
          <w:szCs w:val="24"/>
        </w:rPr>
        <w:t>（6）发包人无正当理由没有在约定期限内发出复工指示，导致承包人无法复工的；</w:t>
      </w:r>
    </w:p>
    <w:p w14:paraId="63A4BB59">
      <w:pPr>
        <w:pStyle w:val="3"/>
        <w:spacing w:before="42" w:line="219" w:lineRule="auto"/>
        <w:ind w:left="509"/>
        <w:rPr>
          <w:sz w:val="24"/>
          <w:szCs w:val="24"/>
        </w:rPr>
      </w:pPr>
      <w:r>
        <w:rPr>
          <w:spacing w:val="2"/>
          <w:sz w:val="24"/>
          <w:szCs w:val="24"/>
        </w:rPr>
        <w:t>（7）发包人明确表示或者以其行为表明不履行合同主要义务的；</w:t>
      </w:r>
    </w:p>
    <w:p w14:paraId="1E93BAB3">
      <w:pPr>
        <w:pStyle w:val="3"/>
        <w:spacing w:before="39" w:line="219" w:lineRule="auto"/>
        <w:ind w:left="509"/>
        <w:rPr>
          <w:sz w:val="24"/>
          <w:szCs w:val="24"/>
        </w:rPr>
      </w:pPr>
      <w:r>
        <w:rPr>
          <w:spacing w:val="1"/>
          <w:sz w:val="24"/>
          <w:szCs w:val="24"/>
        </w:rPr>
        <w:t>（8）发包人未能按照合同约定履行其他义务的。</w:t>
      </w:r>
    </w:p>
    <w:p w14:paraId="72204860">
      <w:pPr>
        <w:pStyle w:val="3"/>
        <w:spacing w:before="41" w:line="219" w:lineRule="auto"/>
        <w:ind w:left="501"/>
        <w:rPr>
          <w:sz w:val="24"/>
          <w:szCs w:val="24"/>
        </w:rPr>
      </w:pPr>
      <w:r>
        <w:rPr>
          <w:sz w:val="24"/>
          <w:szCs w:val="24"/>
        </w:rPr>
        <w:t>发包人发生除本项第（7）</w:t>
      </w:r>
      <w:r>
        <w:rPr>
          <w:spacing w:val="-67"/>
          <w:sz w:val="24"/>
          <w:szCs w:val="24"/>
        </w:rPr>
        <w:t xml:space="preserve"> </w:t>
      </w:r>
      <w:r>
        <w:rPr>
          <w:sz w:val="24"/>
          <w:szCs w:val="24"/>
        </w:rPr>
        <w:t>目以外的违约情况时，承包人可向发包人发出通知，要</w:t>
      </w:r>
    </w:p>
    <w:p w14:paraId="14A92D7B">
      <w:pPr>
        <w:spacing w:line="219" w:lineRule="auto"/>
        <w:rPr>
          <w:sz w:val="24"/>
          <w:szCs w:val="24"/>
        </w:rPr>
        <w:sectPr>
          <w:headerReference r:id="rId157" w:type="default"/>
          <w:footerReference r:id="rId158" w:type="default"/>
          <w:pgSz w:w="11905" w:h="16839"/>
          <w:pgMar w:top="1482" w:right="1357" w:bottom="1596" w:left="1417" w:header="1125" w:footer="1431" w:gutter="0"/>
          <w:pgNumType w:fmt="decimal"/>
          <w:cols w:space="720" w:num="1"/>
        </w:sectPr>
      </w:pPr>
    </w:p>
    <w:p w14:paraId="0773405C">
      <w:pPr>
        <w:pStyle w:val="3"/>
        <w:spacing w:line="250" w:lineRule="auto"/>
        <w:ind w:left="11" w:right="81" w:hanging="1"/>
        <w:rPr>
          <w:sz w:val="24"/>
          <w:szCs w:val="24"/>
        </w:rPr>
      </w:pPr>
      <w:r>
        <w:rPr>
          <w:spacing w:val="3"/>
          <w:sz w:val="24"/>
          <w:szCs w:val="24"/>
        </w:rPr>
        <w:t>求发包人采取有效措施纠正违约行为。发包人收到</w:t>
      </w:r>
      <w:r>
        <w:rPr>
          <w:spacing w:val="2"/>
          <w:sz w:val="24"/>
          <w:szCs w:val="24"/>
        </w:rPr>
        <w:t>承包人通知后28天内仍不纠正违约</w:t>
      </w:r>
      <w:r>
        <w:rPr>
          <w:sz w:val="24"/>
          <w:szCs w:val="24"/>
        </w:rPr>
        <w:t xml:space="preserve"> </w:t>
      </w:r>
      <w:r>
        <w:rPr>
          <w:spacing w:val="2"/>
          <w:sz w:val="24"/>
          <w:szCs w:val="24"/>
        </w:rPr>
        <w:t>行为的，承包人有权暂停相应部位工程施工，并通知监理人。</w:t>
      </w:r>
    </w:p>
    <w:p w14:paraId="78BAD3B0">
      <w:pPr>
        <w:pStyle w:val="3"/>
        <w:spacing w:line="219" w:lineRule="auto"/>
        <w:ind w:left="515"/>
        <w:rPr>
          <w:sz w:val="24"/>
          <w:szCs w:val="24"/>
        </w:rPr>
      </w:pPr>
      <w:r>
        <w:rPr>
          <w:sz w:val="24"/>
          <w:szCs w:val="24"/>
        </w:rPr>
        <w:t>16.1.2 发包人违约的责任</w:t>
      </w:r>
    </w:p>
    <w:p w14:paraId="69E860E4">
      <w:pPr>
        <w:pStyle w:val="3"/>
        <w:spacing w:before="38" w:line="250" w:lineRule="auto"/>
        <w:ind w:left="9" w:right="77" w:firstLine="492"/>
        <w:rPr>
          <w:sz w:val="24"/>
          <w:szCs w:val="24"/>
        </w:rPr>
      </w:pPr>
      <w:r>
        <w:rPr>
          <w:spacing w:val="3"/>
          <w:sz w:val="24"/>
          <w:szCs w:val="24"/>
        </w:rPr>
        <w:t>发包人应承担因其违约给承包人增加的费用和（</w:t>
      </w:r>
      <w:r>
        <w:rPr>
          <w:spacing w:val="2"/>
          <w:sz w:val="24"/>
          <w:szCs w:val="24"/>
        </w:rPr>
        <w:t>或）延误的工期，并支付承包人</w:t>
      </w:r>
      <w:r>
        <w:rPr>
          <w:sz w:val="24"/>
          <w:szCs w:val="24"/>
        </w:rPr>
        <w:t xml:space="preserve"> </w:t>
      </w:r>
      <w:r>
        <w:rPr>
          <w:spacing w:val="3"/>
          <w:sz w:val="24"/>
          <w:szCs w:val="24"/>
        </w:rPr>
        <w:t>合理的利润。此外，合同当事人可在专用合同条款中另行约定</w:t>
      </w:r>
      <w:r>
        <w:rPr>
          <w:spacing w:val="2"/>
          <w:sz w:val="24"/>
          <w:szCs w:val="24"/>
        </w:rPr>
        <w:t>发包人违约责任的承担</w:t>
      </w:r>
      <w:r>
        <w:rPr>
          <w:sz w:val="24"/>
          <w:szCs w:val="24"/>
        </w:rPr>
        <w:t xml:space="preserve"> </w:t>
      </w:r>
      <w:r>
        <w:rPr>
          <w:spacing w:val="1"/>
          <w:sz w:val="24"/>
          <w:szCs w:val="24"/>
        </w:rPr>
        <w:t>方式和计算方法。</w:t>
      </w:r>
    </w:p>
    <w:p w14:paraId="25061377">
      <w:pPr>
        <w:pStyle w:val="3"/>
        <w:spacing w:line="219" w:lineRule="auto"/>
        <w:ind w:left="515"/>
        <w:rPr>
          <w:sz w:val="24"/>
          <w:szCs w:val="24"/>
        </w:rPr>
      </w:pPr>
      <w:r>
        <w:rPr>
          <w:spacing w:val="-2"/>
          <w:sz w:val="24"/>
          <w:szCs w:val="24"/>
        </w:rPr>
        <w:t>16.1.3</w:t>
      </w:r>
      <w:r>
        <w:rPr>
          <w:spacing w:val="42"/>
          <w:sz w:val="24"/>
          <w:szCs w:val="24"/>
        </w:rPr>
        <w:t xml:space="preserve"> </w:t>
      </w:r>
      <w:r>
        <w:rPr>
          <w:spacing w:val="-2"/>
          <w:sz w:val="24"/>
          <w:szCs w:val="24"/>
        </w:rPr>
        <w:t>因发包人违约解除合同</w:t>
      </w:r>
    </w:p>
    <w:p w14:paraId="61408404">
      <w:pPr>
        <w:pStyle w:val="3"/>
        <w:spacing w:before="41" w:line="250" w:lineRule="auto"/>
        <w:ind w:left="9" w:right="76" w:firstLine="502"/>
        <w:rPr>
          <w:sz w:val="24"/>
          <w:szCs w:val="24"/>
        </w:rPr>
      </w:pPr>
      <w:r>
        <w:rPr>
          <w:spacing w:val="2"/>
          <w:sz w:val="24"/>
          <w:szCs w:val="24"/>
        </w:rPr>
        <w:t>除专用合同条款另有约定外，承包人按第16.1.1项〔发包人违约的情形〕约定暂</w:t>
      </w:r>
      <w:r>
        <w:rPr>
          <w:spacing w:val="4"/>
          <w:sz w:val="24"/>
          <w:szCs w:val="24"/>
        </w:rPr>
        <w:t xml:space="preserve"> </w:t>
      </w:r>
      <w:r>
        <w:rPr>
          <w:spacing w:val="3"/>
          <w:sz w:val="24"/>
          <w:szCs w:val="24"/>
        </w:rPr>
        <w:t>停施工满28天后，发包人仍不纠正其违约行为并致使合</w:t>
      </w:r>
      <w:r>
        <w:rPr>
          <w:spacing w:val="2"/>
          <w:sz w:val="24"/>
          <w:szCs w:val="24"/>
        </w:rPr>
        <w:t>同目的不能实现的，或出现第</w:t>
      </w:r>
    </w:p>
    <w:p w14:paraId="661C6AA6">
      <w:pPr>
        <w:pStyle w:val="3"/>
        <w:spacing w:line="234" w:lineRule="auto"/>
        <w:ind w:left="8" w:right="4" w:firstLine="17"/>
        <w:rPr>
          <w:sz w:val="24"/>
          <w:szCs w:val="24"/>
        </w:rPr>
      </w:pPr>
      <w:r>
        <w:rPr>
          <w:sz w:val="24"/>
          <w:szCs w:val="24"/>
        </w:rPr>
        <w:t>16.1.1项〔发包人违约的情形〕第（7）</w:t>
      </w:r>
      <w:r>
        <w:rPr>
          <w:spacing w:val="-67"/>
          <w:sz w:val="24"/>
          <w:szCs w:val="24"/>
        </w:rPr>
        <w:t xml:space="preserve"> </w:t>
      </w:r>
      <w:r>
        <w:rPr>
          <w:sz w:val="24"/>
          <w:szCs w:val="24"/>
        </w:rPr>
        <w:t>目约定的违约</w:t>
      </w:r>
      <w:r>
        <w:rPr>
          <w:spacing w:val="-1"/>
          <w:sz w:val="24"/>
          <w:szCs w:val="24"/>
        </w:rPr>
        <w:t>情况，承包人有权解除合同，发</w:t>
      </w:r>
      <w:r>
        <w:rPr>
          <w:sz w:val="24"/>
          <w:szCs w:val="24"/>
        </w:rPr>
        <w:t xml:space="preserve"> </w:t>
      </w:r>
      <w:r>
        <w:rPr>
          <w:spacing w:val="2"/>
          <w:sz w:val="24"/>
          <w:szCs w:val="24"/>
        </w:rPr>
        <w:t>包人应承担由此增加的费用，并支付承包人合理的利润。</w:t>
      </w:r>
    </w:p>
    <w:p w14:paraId="4F62B699">
      <w:pPr>
        <w:pStyle w:val="3"/>
        <w:spacing w:before="40" w:line="219" w:lineRule="auto"/>
        <w:ind w:left="515"/>
        <w:rPr>
          <w:sz w:val="24"/>
          <w:szCs w:val="24"/>
        </w:rPr>
      </w:pPr>
      <w:r>
        <w:rPr>
          <w:spacing w:val="-1"/>
          <w:sz w:val="24"/>
          <w:szCs w:val="24"/>
        </w:rPr>
        <w:t>16.1.4</w:t>
      </w:r>
      <w:r>
        <w:rPr>
          <w:spacing w:val="42"/>
          <w:sz w:val="24"/>
          <w:szCs w:val="24"/>
        </w:rPr>
        <w:t xml:space="preserve"> </w:t>
      </w:r>
      <w:r>
        <w:rPr>
          <w:spacing w:val="-1"/>
          <w:sz w:val="24"/>
          <w:szCs w:val="24"/>
        </w:rPr>
        <w:t>因发包人违约解除合同后的付款</w:t>
      </w:r>
    </w:p>
    <w:p w14:paraId="05827221">
      <w:pPr>
        <w:pStyle w:val="3"/>
        <w:spacing w:before="41" w:line="250" w:lineRule="auto"/>
        <w:ind w:left="14" w:right="58" w:firstLine="483"/>
        <w:rPr>
          <w:sz w:val="24"/>
          <w:szCs w:val="24"/>
        </w:rPr>
      </w:pPr>
      <w:r>
        <w:rPr>
          <w:spacing w:val="-1"/>
          <w:sz w:val="24"/>
          <w:szCs w:val="24"/>
        </w:rPr>
        <w:t>承包人按照本款约定解除合同的，发包人应在解除合同后</w:t>
      </w:r>
      <w:r>
        <w:rPr>
          <w:spacing w:val="-46"/>
          <w:sz w:val="24"/>
          <w:szCs w:val="24"/>
        </w:rPr>
        <w:t xml:space="preserve"> </w:t>
      </w:r>
      <w:r>
        <w:rPr>
          <w:spacing w:val="-1"/>
          <w:sz w:val="24"/>
          <w:szCs w:val="24"/>
        </w:rPr>
        <w:t>28</w:t>
      </w:r>
      <w:r>
        <w:rPr>
          <w:spacing w:val="-43"/>
          <w:sz w:val="24"/>
          <w:szCs w:val="24"/>
        </w:rPr>
        <w:t xml:space="preserve"> </w:t>
      </w:r>
      <w:r>
        <w:rPr>
          <w:spacing w:val="-1"/>
          <w:sz w:val="24"/>
          <w:szCs w:val="24"/>
        </w:rPr>
        <w:t>天内支付下列款</w:t>
      </w:r>
      <w:r>
        <w:rPr>
          <w:spacing w:val="-2"/>
          <w:sz w:val="24"/>
          <w:szCs w:val="24"/>
        </w:rPr>
        <w:t>项，</w:t>
      </w:r>
      <w:r>
        <w:rPr>
          <w:sz w:val="24"/>
          <w:szCs w:val="24"/>
        </w:rPr>
        <w:t xml:space="preserve"> 并解除履约担保：</w:t>
      </w:r>
    </w:p>
    <w:p w14:paraId="14E04D32">
      <w:pPr>
        <w:pStyle w:val="3"/>
        <w:spacing w:before="2" w:line="217" w:lineRule="auto"/>
        <w:ind w:left="509"/>
        <w:rPr>
          <w:sz w:val="24"/>
          <w:szCs w:val="24"/>
        </w:rPr>
      </w:pPr>
      <w:r>
        <w:rPr>
          <w:spacing w:val="1"/>
          <w:sz w:val="24"/>
          <w:szCs w:val="24"/>
        </w:rPr>
        <w:t>（1）合同解除前所完成工作的价款；</w:t>
      </w:r>
    </w:p>
    <w:p w14:paraId="42BACA0E">
      <w:pPr>
        <w:pStyle w:val="3"/>
        <w:spacing w:before="40" w:line="218" w:lineRule="auto"/>
        <w:ind w:left="509"/>
        <w:rPr>
          <w:sz w:val="24"/>
          <w:szCs w:val="24"/>
        </w:rPr>
      </w:pPr>
      <w:r>
        <w:rPr>
          <w:spacing w:val="2"/>
          <w:sz w:val="24"/>
          <w:szCs w:val="24"/>
        </w:rPr>
        <w:t>（2）承包人为工程施工订购并已付款的材料、工程设备和其他物品的价款；</w:t>
      </w:r>
    </w:p>
    <w:p w14:paraId="4C44BB88">
      <w:pPr>
        <w:pStyle w:val="3"/>
        <w:spacing w:before="44" w:line="219" w:lineRule="auto"/>
        <w:ind w:left="509"/>
        <w:rPr>
          <w:sz w:val="24"/>
          <w:szCs w:val="24"/>
        </w:rPr>
      </w:pPr>
      <w:r>
        <w:rPr>
          <w:spacing w:val="2"/>
          <w:sz w:val="24"/>
          <w:szCs w:val="24"/>
        </w:rPr>
        <w:t>（3）承包人撤离施工现场以及遣散承包人人</w:t>
      </w:r>
      <w:r>
        <w:rPr>
          <w:spacing w:val="1"/>
          <w:sz w:val="24"/>
          <w:szCs w:val="24"/>
        </w:rPr>
        <w:t>员的款项；</w:t>
      </w:r>
    </w:p>
    <w:p w14:paraId="08B6D274">
      <w:pPr>
        <w:pStyle w:val="3"/>
        <w:spacing w:before="39" w:line="219" w:lineRule="auto"/>
        <w:ind w:left="509"/>
        <w:rPr>
          <w:sz w:val="24"/>
          <w:szCs w:val="24"/>
        </w:rPr>
      </w:pPr>
      <w:r>
        <w:rPr>
          <w:spacing w:val="1"/>
          <w:sz w:val="24"/>
          <w:szCs w:val="24"/>
        </w:rPr>
        <w:t>（4）按照合同约定在合同解除前应支付的违约金；</w:t>
      </w:r>
    </w:p>
    <w:p w14:paraId="18207D55">
      <w:pPr>
        <w:pStyle w:val="3"/>
        <w:spacing w:before="39" w:line="219" w:lineRule="auto"/>
        <w:ind w:left="509"/>
        <w:rPr>
          <w:sz w:val="24"/>
          <w:szCs w:val="24"/>
        </w:rPr>
      </w:pPr>
      <w:r>
        <w:rPr>
          <w:spacing w:val="1"/>
          <w:sz w:val="24"/>
          <w:szCs w:val="24"/>
        </w:rPr>
        <w:t>（5）按照合同约定应当支付给承包人的其他款项；</w:t>
      </w:r>
    </w:p>
    <w:p w14:paraId="770F40AE">
      <w:pPr>
        <w:pStyle w:val="3"/>
        <w:spacing w:before="42" w:line="219" w:lineRule="auto"/>
        <w:ind w:left="509"/>
        <w:rPr>
          <w:sz w:val="24"/>
          <w:szCs w:val="24"/>
        </w:rPr>
      </w:pPr>
      <w:r>
        <w:rPr>
          <w:spacing w:val="1"/>
          <w:sz w:val="24"/>
          <w:szCs w:val="24"/>
        </w:rPr>
        <w:t>（6）按照合同约定应退还的质量保证金；</w:t>
      </w:r>
    </w:p>
    <w:p w14:paraId="284DDF9C">
      <w:pPr>
        <w:pStyle w:val="3"/>
        <w:spacing w:before="39" w:line="219" w:lineRule="auto"/>
        <w:ind w:left="509"/>
        <w:rPr>
          <w:sz w:val="24"/>
          <w:szCs w:val="24"/>
        </w:rPr>
      </w:pPr>
      <w:r>
        <w:rPr>
          <w:spacing w:val="1"/>
          <w:sz w:val="24"/>
          <w:szCs w:val="24"/>
        </w:rPr>
        <w:t>（7）因解除合同给承包人造成的损失。</w:t>
      </w:r>
    </w:p>
    <w:p w14:paraId="0E9B96E2">
      <w:pPr>
        <w:pStyle w:val="3"/>
        <w:spacing w:before="42" w:line="249" w:lineRule="auto"/>
        <w:ind w:left="14" w:right="201" w:firstLine="484"/>
        <w:rPr>
          <w:sz w:val="24"/>
          <w:szCs w:val="24"/>
        </w:rPr>
      </w:pPr>
      <w:r>
        <w:rPr>
          <w:spacing w:val="2"/>
          <w:sz w:val="24"/>
          <w:szCs w:val="24"/>
        </w:rPr>
        <w:t>合同当事人未能就解除合同后的结清达成一致的，按照第</w:t>
      </w:r>
      <w:r>
        <w:rPr>
          <w:spacing w:val="-45"/>
          <w:sz w:val="24"/>
          <w:szCs w:val="24"/>
        </w:rPr>
        <w:t xml:space="preserve"> </w:t>
      </w:r>
      <w:r>
        <w:rPr>
          <w:spacing w:val="1"/>
          <w:sz w:val="24"/>
          <w:szCs w:val="24"/>
        </w:rPr>
        <w:t>20</w:t>
      </w:r>
      <w:r>
        <w:rPr>
          <w:spacing w:val="-46"/>
          <w:sz w:val="24"/>
          <w:szCs w:val="24"/>
        </w:rPr>
        <w:t xml:space="preserve"> </w:t>
      </w:r>
      <w:r>
        <w:rPr>
          <w:spacing w:val="1"/>
          <w:sz w:val="24"/>
          <w:szCs w:val="24"/>
        </w:rPr>
        <w:t>条〔争议解决〕的</w:t>
      </w:r>
      <w:r>
        <w:rPr>
          <w:sz w:val="24"/>
          <w:szCs w:val="24"/>
        </w:rPr>
        <w:t xml:space="preserve"> </w:t>
      </w:r>
      <w:r>
        <w:rPr>
          <w:spacing w:val="-2"/>
          <w:sz w:val="24"/>
          <w:szCs w:val="24"/>
        </w:rPr>
        <w:t>约定处理。</w:t>
      </w:r>
    </w:p>
    <w:p w14:paraId="5DA3E764">
      <w:pPr>
        <w:pStyle w:val="3"/>
        <w:spacing w:before="2" w:line="252" w:lineRule="auto"/>
        <w:ind w:left="9" w:right="122" w:firstLine="488"/>
        <w:rPr>
          <w:sz w:val="24"/>
          <w:szCs w:val="24"/>
        </w:rPr>
      </w:pPr>
      <w:r>
        <w:rPr>
          <w:spacing w:val="1"/>
          <w:sz w:val="24"/>
          <w:szCs w:val="24"/>
        </w:rPr>
        <w:t>承包人应妥善做好已完工程和与工程有关的已购材料、工程设备的保护和移交工</w:t>
      </w:r>
      <w:r>
        <w:rPr>
          <w:spacing w:val="14"/>
          <w:sz w:val="24"/>
          <w:szCs w:val="24"/>
        </w:rPr>
        <w:t xml:space="preserve"> </w:t>
      </w:r>
      <w:r>
        <w:rPr>
          <w:spacing w:val="3"/>
          <w:sz w:val="24"/>
          <w:szCs w:val="24"/>
        </w:rPr>
        <w:t>作，并将施工设备和人员撤出施工现场，发包人</w:t>
      </w:r>
      <w:r>
        <w:rPr>
          <w:spacing w:val="2"/>
          <w:sz w:val="24"/>
          <w:szCs w:val="24"/>
        </w:rPr>
        <w:t>应为承包人撤出提供必要条件。</w:t>
      </w:r>
    </w:p>
    <w:p w14:paraId="61F4E611">
      <w:pPr>
        <w:pStyle w:val="3"/>
        <w:spacing w:before="114" w:line="219" w:lineRule="auto"/>
        <w:ind w:left="26"/>
        <w:outlineLvl w:val="2"/>
        <w:rPr>
          <w:sz w:val="24"/>
          <w:szCs w:val="24"/>
        </w:rPr>
      </w:pPr>
      <w:bookmarkStart w:id="139" w:name="bookmark134"/>
      <w:bookmarkEnd w:id="139"/>
      <w:r>
        <w:rPr>
          <w:spacing w:val="-1"/>
          <w:sz w:val="24"/>
          <w:szCs w:val="24"/>
        </w:rPr>
        <w:t>16.2 承包人违约</w:t>
      </w:r>
    </w:p>
    <w:p w14:paraId="178EFF53">
      <w:pPr>
        <w:pStyle w:val="3"/>
        <w:spacing w:before="162" w:line="219" w:lineRule="auto"/>
        <w:ind w:left="515"/>
        <w:rPr>
          <w:sz w:val="24"/>
          <w:szCs w:val="24"/>
        </w:rPr>
      </w:pPr>
      <w:r>
        <w:rPr>
          <w:sz w:val="24"/>
          <w:szCs w:val="24"/>
        </w:rPr>
        <w:t>16.2.1 承包人违约的情形</w:t>
      </w:r>
    </w:p>
    <w:p w14:paraId="52038224">
      <w:pPr>
        <w:pStyle w:val="3"/>
        <w:spacing w:before="39" w:line="219" w:lineRule="auto"/>
        <w:ind w:left="496"/>
        <w:rPr>
          <w:sz w:val="24"/>
          <w:szCs w:val="24"/>
        </w:rPr>
      </w:pPr>
      <w:r>
        <w:rPr>
          <w:spacing w:val="2"/>
          <w:sz w:val="24"/>
          <w:szCs w:val="24"/>
        </w:rPr>
        <w:t>在合同履行过程中发生的下列情形，属于承包人违约：</w:t>
      </w:r>
    </w:p>
    <w:p w14:paraId="035E4510">
      <w:pPr>
        <w:pStyle w:val="3"/>
        <w:spacing w:before="42" w:line="219" w:lineRule="auto"/>
        <w:ind w:left="509"/>
        <w:rPr>
          <w:sz w:val="24"/>
          <w:szCs w:val="24"/>
        </w:rPr>
      </w:pPr>
      <w:r>
        <w:rPr>
          <w:spacing w:val="1"/>
          <w:sz w:val="24"/>
          <w:szCs w:val="24"/>
        </w:rPr>
        <w:t>（1）承包人违反合同约定进行转包或违法分包的；</w:t>
      </w:r>
    </w:p>
    <w:p w14:paraId="3700E49D">
      <w:pPr>
        <w:pStyle w:val="3"/>
        <w:spacing w:before="38" w:line="219" w:lineRule="auto"/>
        <w:ind w:left="509"/>
        <w:rPr>
          <w:sz w:val="24"/>
          <w:szCs w:val="24"/>
        </w:rPr>
      </w:pPr>
      <w:r>
        <w:rPr>
          <w:spacing w:val="2"/>
          <w:sz w:val="24"/>
          <w:szCs w:val="24"/>
        </w:rPr>
        <w:t>（2）承包人违反合同约定采购和使用不合格的材料和工程设备的；</w:t>
      </w:r>
    </w:p>
    <w:p w14:paraId="5B335320">
      <w:pPr>
        <w:pStyle w:val="3"/>
        <w:spacing w:before="40" w:line="219" w:lineRule="auto"/>
        <w:ind w:left="509"/>
        <w:rPr>
          <w:sz w:val="24"/>
          <w:szCs w:val="24"/>
        </w:rPr>
      </w:pPr>
      <w:r>
        <w:rPr>
          <w:spacing w:val="1"/>
          <w:sz w:val="24"/>
          <w:szCs w:val="24"/>
        </w:rPr>
        <w:t>（3）因承包人原因导致工程质量不符合合同要求的；</w:t>
      </w:r>
    </w:p>
    <w:p w14:paraId="4EE47EC2">
      <w:pPr>
        <w:pStyle w:val="3"/>
        <w:spacing w:before="41" w:line="234" w:lineRule="auto"/>
        <w:ind w:left="10" w:right="76" w:firstLine="499"/>
        <w:rPr>
          <w:sz w:val="24"/>
          <w:szCs w:val="24"/>
        </w:rPr>
      </w:pPr>
      <w:r>
        <w:rPr>
          <w:spacing w:val="2"/>
          <w:sz w:val="24"/>
          <w:szCs w:val="24"/>
        </w:rPr>
        <w:t>（4）承包人违反第8.9款〔材料与设备专用要求〕的约定，未经批准，私自将已</w:t>
      </w:r>
      <w:r>
        <w:rPr>
          <w:spacing w:val="9"/>
          <w:sz w:val="24"/>
          <w:szCs w:val="24"/>
        </w:rPr>
        <w:t xml:space="preserve"> </w:t>
      </w:r>
      <w:r>
        <w:rPr>
          <w:spacing w:val="2"/>
          <w:sz w:val="24"/>
          <w:szCs w:val="24"/>
        </w:rPr>
        <w:t>按照合同约定进入施工现场的材料或设备撤离施工现场的；</w:t>
      </w:r>
    </w:p>
    <w:p w14:paraId="676EC781">
      <w:pPr>
        <w:pStyle w:val="3"/>
        <w:spacing w:before="43" w:line="219" w:lineRule="auto"/>
        <w:ind w:left="509"/>
        <w:rPr>
          <w:sz w:val="24"/>
          <w:szCs w:val="24"/>
        </w:rPr>
      </w:pPr>
      <w:r>
        <w:rPr>
          <w:spacing w:val="2"/>
          <w:sz w:val="24"/>
          <w:szCs w:val="24"/>
        </w:rPr>
        <w:t>（5）承包人未能按施工进度计划及时完成合同约定的工作，造成工期延误的；</w:t>
      </w:r>
    </w:p>
    <w:p w14:paraId="28396B0B">
      <w:pPr>
        <w:pStyle w:val="3"/>
        <w:spacing w:before="39" w:line="234" w:lineRule="auto"/>
        <w:ind w:left="7" w:right="4" w:firstLine="502"/>
        <w:rPr>
          <w:sz w:val="24"/>
          <w:szCs w:val="24"/>
        </w:rPr>
      </w:pPr>
      <w:r>
        <w:rPr>
          <w:spacing w:val="1"/>
          <w:sz w:val="24"/>
          <w:szCs w:val="24"/>
        </w:rPr>
        <w:t>（6）承包人在缺陷责任期及保修期内，未能在合理期限对工程缺陷进行修复，或</w:t>
      </w:r>
      <w:r>
        <w:rPr>
          <w:sz w:val="24"/>
          <w:szCs w:val="24"/>
        </w:rPr>
        <w:t xml:space="preserve"> </w:t>
      </w:r>
      <w:r>
        <w:rPr>
          <w:spacing w:val="2"/>
          <w:sz w:val="24"/>
          <w:szCs w:val="24"/>
        </w:rPr>
        <w:t>拒绝按发包人要求进行修复的；</w:t>
      </w:r>
    </w:p>
    <w:p w14:paraId="493B3E1F">
      <w:pPr>
        <w:pStyle w:val="3"/>
        <w:spacing w:before="42" w:line="219" w:lineRule="auto"/>
        <w:ind w:left="509"/>
        <w:rPr>
          <w:sz w:val="24"/>
          <w:szCs w:val="24"/>
        </w:rPr>
      </w:pPr>
      <w:r>
        <w:rPr>
          <w:spacing w:val="2"/>
          <w:sz w:val="24"/>
          <w:szCs w:val="24"/>
        </w:rPr>
        <w:t>（7）承包人明确表示或者以其行为表明不履行合同主要义务的；</w:t>
      </w:r>
    </w:p>
    <w:p w14:paraId="59BF4F93">
      <w:pPr>
        <w:pStyle w:val="3"/>
        <w:spacing w:before="39" w:line="219" w:lineRule="auto"/>
        <w:ind w:left="509"/>
        <w:rPr>
          <w:sz w:val="24"/>
          <w:szCs w:val="24"/>
        </w:rPr>
      </w:pPr>
      <w:r>
        <w:rPr>
          <w:spacing w:val="1"/>
          <w:sz w:val="24"/>
          <w:szCs w:val="24"/>
        </w:rPr>
        <w:t>（8）承包人未能按照合同约定履行其他义务的。</w:t>
      </w:r>
    </w:p>
    <w:p w14:paraId="468540DA">
      <w:pPr>
        <w:pStyle w:val="3"/>
        <w:spacing w:before="42" w:line="250" w:lineRule="auto"/>
        <w:ind w:left="9" w:right="2" w:firstLine="488"/>
        <w:rPr>
          <w:sz w:val="24"/>
          <w:szCs w:val="24"/>
        </w:rPr>
      </w:pPr>
      <w:r>
        <w:rPr>
          <w:spacing w:val="1"/>
          <w:sz w:val="24"/>
          <w:szCs w:val="24"/>
        </w:rPr>
        <w:t>承包人发生除本项第（7）目约定以外的其他违约情况时，监理人可向承包人发出</w:t>
      </w:r>
      <w:r>
        <w:rPr>
          <w:spacing w:val="13"/>
          <w:sz w:val="24"/>
          <w:szCs w:val="24"/>
        </w:rPr>
        <w:t xml:space="preserve"> </w:t>
      </w:r>
      <w:r>
        <w:rPr>
          <w:spacing w:val="2"/>
          <w:sz w:val="24"/>
          <w:szCs w:val="24"/>
        </w:rPr>
        <w:t>整改通知，要求其在指定的期限内改正。</w:t>
      </w:r>
    </w:p>
    <w:p w14:paraId="6F871A94">
      <w:pPr>
        <w:pStyle w:val="3"/>
        <w:spacing w:before="1" w:line="219" w:lineRule="auto"/>
        <w:ind w:left="515"/>
        <w:rPr>
          <w:sz w:val="24"/>
          <w:szCs w:val="24"/>
        </w:rPr>
      </w:pPr>
      <w:r>
        <w:rPr>
          <w:sz w:val="24"/>
          <w:szCs w:val="24"/>
        </w:rPr>
        <w:t>16.2.2 承包人违约的责任</w:t>
      </w:r>
    </w:p>
    <w:p w14:paraId="657B74B8">
      <w:pPr>
        <w:spacing w:line="219" w:lineRule="auto"/>
        <w:rPr>
          <w:sz w:val="24"/>
          <w:szCs w:val="24"/>
        </w:rPr>
        <w:sectPr>
          <w:headerReference r:id="rId159" w:type="default"/>
          <w:footerReference r:id="rId160" w:type="default"/>
          <w:pgSz w:w="11905" w:h="16839"/>
          <w:pgMar w:top="1482" w:right="1416" w:bottom="1596" w:left="1417" w:header="1125" w:footer="1431" w:gutter="0"/>
          <w:pgNumType w:fmt="decimal"/>
          <w:cols w:space="720" w:num="1"/>
        </w:sectPr>
      </w:pPr>
    </w:p>
    <w:p w14:paraId="53814F09">
      <w:pPr>
        <w:pStyle w:val="3"/>
        <w:spacing w:line="250" w:lineRule="auto"/>
        <w:ind w:left="10" w:right="77" w:firstLine="487"/>
        <w:rPr>
          <w:sz w:val="24"/>
          <w:szCs w:val="24"/>
        </w:rPr>
      </w:pPr>
      <w:r>
        <w:rPr>
          <w:spacing w:val="3"/>
          <w:sz w:val="24"/>
          <w:szCs w:val="24"/>
        </w:rPr>
        <w:t>承包人应承担因其违约行为而增加的费用和（或）延误</w:t>
      </w:r>
      <w:r>
        <w:rPr>
          <w:spacing w:val="2"/>
          <w:sz w:val="24"/>
          <w:szCs w:val="24"/>
        </w:rPr>
        <w:t>的工期。此外，合同当事</w:t>
      </w:r>
      <w:r>
        <w:rPr>
          <w:sz w:val="24"/>
          <w:szCs w:val="24"/>
        </w:rPr>
        <w:t xml:space="preserve"> </w:t>
      </w:r>
      <w:r>
        <w:rPr>
          <w:spacing w:val="2"/>
          <w:sz w:val="24"/>
          <w:szCs w:val="24"/>
        </w:rPr>
        <w:t>人可在专用合同条款中另行约定承包人违约责任的承担方式和计算方法。</w:t>
      </w:r>
    </w:p>
    <w:p w14:paraId="0C71709E">
      <w:pPr>
        <w:pStyle w:val="3"/>
        <w:spacing w:line="219" w:lineRule="auto"/>
        <w:ind w:left="515"/>
        <w:rPr>
          <w:sz w:val="24"/>
          <w:szCs w:val="24"/>
        </w:rPr>
      </w:pPr>
      <w:r>
        <w:rPr>
          <w:spacing w:val="-2"/>
          <w:sz w:val="24"/>
          <w:szCs w:val="24"/>
        </w:rPr>
        <w:t>16.2.3</w:t>
      </w:r>
      <w:r>
        <w:rPr>
          <w:spacing w:val="42"/>
          <w:sz w:val="24"/>
          <w:szCs w:val="24"/>
        </w:rPr>
        <w:t xml:space="preserve"> </w:t>
      </w:r>
      <w:r>
        <w:rPr>
          <w:spacing w:val="-2"/>
          <w:sz w:val="24"/>
          <w:szCs w:val="24"/>
        </w:rPr>
        <w:t>因承包人违约解除合同</w:t>
      </w:r>
    </w:p>
    <w:p w14:paraId="2EA1205C">
      <w:pPr>
        <w:pStyle w:val="3"/>
        <w:spacing w:before="40" w:line="250" w:lineRule="auto"/>
        <w:ind w:left="7" w:right="4" w:firstLine="504"/>
        <w:rPr>
          <w:sz w:val="24"/>
          <w:szCs w:val="24"/>
        </w:rPr>
      </w:pPr>
      <w:r>
        <w:rPr>
          <w:sz w:val="24"/>
          <w:szCs w:val="24"/>
        </w:rPr>
        <w:t>除专用合同条款另有约定外，出现第16.2.</w:t>
      </w:r>
      <w:r>
        <w:rPr>
          <w:spacing w:val="-1"/>
          <w:sz w:val="24"/>
          <w:szCs w:val="24"/>
        </w:rPr>
        <w:t>1项〔承包人违约的情形〕第（7）</w:t>
      </w:r>
      <w:r>
        <w:rPr>
          <w:spacing w:val="-69"/>
          <w:sz w:val="24"/>
          <w:szCs w:val="24"/>
        </w:rPr>
        <w:t xml:space="preserve"> </w:t>
      </w:r>
      <w:r>
        <w:rPr>
          <w:spacing w:val="-1"/>
          <w:sz w:val="24"/>
          <w:szCs w:val="24"/>
        </w:rPr>
        <w:t>目约</w:t>
      </w:r>
      <w:r>
        <w:rPr>
          <w:sz w:val="24"/>
          <w:szCs w:val="24"/>
        </w:rPr>
        <w:t xml:space="preserve"> </w:t>
      </w:r>
      <w:r>
        <w:rPr>
          <w:spacing w:val="3"/>
          <w:sz w:val="24"/>
          <w:szCs w:val="24"/>
        </w:rPr>
        <w:t>定的违约情况时，或监理人发出整改通知后，承包人在指定的合理</w:t>
      </w:r>
      <w:r>
        <w:rPr>
          <w:spacing w:val="2"/>
          <w:sz w:val="24"/>
          <w:szCs w:val="24"/>
        </w:rPr>
        <w:t>期限内仍不纠正违</w:t>
      </w:r>
      <w:r>
        <w:rPr>
          <w:sz w:val="24"/>
          <w:szCs w:val="24"/>
        </w:rPr>
        <w:t xml:space="preserve"> </w:t>
      </w:r>
      <w:r>
        <w:rPr>
          <w:spacing w:val="3"/>
          <w:sz w:val="24"/>
          <w:szCs w:val="24"/>
        </w:rPr>
        <w:t>约行为并致使合同目的不能实现的，发包人有权解除合同。合同解</w:t>
      </w:r>
      <w:r>
        <w:rPr>
          <w:spacing w:val="2"/>
          <w:sz w:val="24"/>
          <w:szCs w:val="24"/>
        </w:rPr>
        <w:t>除后，因继续完成</w:t>
      </w:r>
      <w:r>
        <w:rPr>
          <w:sz w:val="24"/>
          <w:szCs w:val="24"/>
        </w:rPr>
        <w:t xml:space="preserve"> </w:t>
      </w:r>
      <w:r>
        <w:rPr>
          <w:spacing w:val="3"/>
          <w:sz w:val="24"/>
          <w:szCs w:val="24"/>
        </w:rPr>
        <w:t>工程的需要，发包人有权使用承包人在施工现场的材料、设备、临</w:t>
      </w:r>
      <w:r>
        <w:rPr>
          <w:spacing w:val="2"/>
          <w:sz w:val="24"/>
          <w:szCs w:val="24"/>
        </w:rPr>
        <w:t>时工程、承包人文</w:t>
      </w:r>
      <w:r>
        <w:rPr>
          <w:sz w:val="24"/>
          <w:szCs w:val="24"/>
        </w:rPr>
        <w:t xml:space="preserve"> </w:t>
      </w:r>
      <w:r>
        <w:rPr>
          <w:spacing w:val="3"/>
          <w:sz w:val="24"/>
          <w:szCs w:val="24"/>
        </w:rPr>
        <w:t>件和由承包人或以其名义编制的其他文件，合同当事人应在专用合</w:t>
      </w:r>
      <w:r>
        <w:rPr>
          <w:spacing w:val="2"/>
          <w:sz w:val="24"/>
          <w:szCs w:val="24"/>
        </w:rPr>
        <w:t>同条款约定相应费</w:t>
      </w:r>
      <w:r>
        <w:rPr>
          <w:sz w:val="24"/>
          <w:szCs w:val="24"/>
        </w:rPr>
        <w:t xml:space="preserve"> </w:t>
      </w:r>
      <w:r>
        <w:rPr>
          <w:spacing w:val="3"/>
          <w:sz w:val="24"/>
          <w:szCs w:val="24"/>
        </w:rPr>
        <w:t>用的承担方式。发包人继续使用的行为不免除或减轻</w:t>
      </w:r>
      <w:r>
        <w:rPr>
          <w:spacing w:val="2"/>
          <w:sz w:val="24"/>
          <w:szCs w:val="24"/>
        </w:rPr>
        <w:t>承包人应承担的违约责任。</w:t>
      </w:r>
    </w:p>
    <w:p w14:paraId="70492216">
      <w:pPr>
        <w:pStyle w:val="3"/>
        <w:spacing w:line="219" w:lineRule="auto"/>
        <w:ind w:left="515"/>
        <w:rPr>
          <w:sz w:val="24"/>
          <w:szCs w:val="24"/>
        </w:rPr>
      </w:pPr>
      <w:r>
        <w:rPr>
          <w:spacing w:val="-1"/>
          <w:sz w:val="24"/>
          <w:szCs w:val="24"/>
        </w:rPr>
        <w:t>16.2.4</w:t>
      </w:r>
      <w:r>
        <w:rPr>
          <w:spacing w:val="-21"/>
          <w:sz w:val="24"/>
          <w:szCs w:val="24"/>
        </w:rPr>
        <w:t xml:space="preserve"> </w:t>
      </w:r>
      <w:r>
        <w:rPr>
          <w:spacing w:val="-1"/>
          <w:sz w:val="24"/>
          <w:szCs w:val="24"/>
        </w:rPr>
        <w:t>因承包人违约解除合同后的处理</w:t>
      </w:r>
    </w:p>
    <w:p w14:paraId="31AD45AF">
      <w:pPr>
        <w:pStyle w:val="3"/>
        <w:spacing w:before="39" w:line="250" w:lineRule="auto"/>
        <w:ind w:left="8" w:right="39" w:firstLine="508"/>
        <w:rPr>
          <w:sz w:val="24"/>
          <w:szCs w:val="24"/>
        </w:rPr>
      </w:pPr>
      <w:r>
        <w:rPr>
          <w:spacing w:val="-1"/>
          <w:sz w:val="24"/>
          <w:szCs w:val="24"/>
        </w:rPr>
        <w:t>因承包人原因导致合同解除的，则合同当事人应在合同解除后</w:t>
      </w:r>
      <w:r>
        <w:rPr>
          <w:spacing w:val="-45"/>
          <w:sz w:val="24"/>
          <w:szCs w:val="24"/>
        </w:rPr>
        <w:t xml:space="preserve"> </w:t>
      </w:r>
      <w:r>
        <w:rPr>
          <w:spacing w:val="-1"/>
          <w:sz w:val="24"/>
          <w:szCs w:val="24"/>
        </w:rPr>
        <w:t>28</w:t>
      </w:r>
      <w:r>
        <w:rPr>
          <w:spacing w:val="-41"/>
          <w:sz w:val="24"/>
          <w:szCs w:val="24"/>
        </w:rPr>
        <w:t xml:space="preserve"> </w:t>
      </w:r>
      <w:r>
        <w:rPr>
          <w:spacing w:val="-1"/>
          <w:sz w:val="24"/>
          <w:szCs w:val="24"/>
        </w:rPr>
        <w:t>天内</w:t>
      </w:r>
      <w:r>
        <w:rPr>
          <w:spacing w:val="-2"/>
          <w:sz w:val="24"/>
          <w:szCs w:val="24"/>
        </w:rPr>
        <w:t>完成估价、</w:t>
      </w:r>
      <w:r>
        <w:rPr>
          <w:sz w:val="24"/>
          <w:szCs w:val="24"/>
        </w:rPr>
        <w:t xml:space="preserve"> </w:t>
      </w:r>
      <w:r>
        <w:rPr>
          <w:spacing w:val="2"/>
          <w:sz w:val="24"/>
          <w:szCs w:val="24"/>
        </w:rPr>
        <w:t>付款和清算，并按以下约定执行：</w:t>
      </w:r>
    </w:p>
    <w:p w14:paraId="1215DE95">
      <w:pPr>
        <w:pStyle w:val="3"/>
        <w:spacing w:before="3" w:line="239" w:lineRule="auto"/>
        <w:ind w:left="7" w:right="122" w:firstLine="502"/>
        <w:rPr>
          <w:sz w:val="24"/>
          <w:szCs w:val="24"/>
        </w:rPr>
      </w:pPr>
      <w:r>
        <w:rPr>
          <w:spacing w:val="1"/>
          <w:sz w:val="24"/>
          <w:szCs w:val="24"/>
        </w:rPr>
        <w:t>（1）合同解除后，按第</w:t>
      </w:r>
      <w:r>
        <w:rPr>
          <w:spacing w:val="-30"/>
          <w:sz w:val="24"/>
          <w:szCs w:val="24"/>
        </w:rPr>
        <w:t xml:space="preserve"> </w:t>
      </w:r>
      <w:r>
        <w:rPr>
          <w:spacing w:val="1"/>
          <w:sz w:val="24"/>
          <w:szCs w:val="24"/>
        </w:rPr>
        <w:t>4.4</w:t>
      </w:r>
      <w:r>
        <w:rPr>
          <w:spacing w:val="-45"/>
          <w:sz w:val="24"/>
          <w:szCs w:val="24"/>
        </w:rPr>
        <w:t xml:space="preserve"> </w:t>
      </w:r>
      <w:r>
        <w:rPr>
          <w:spacing w:val="1"/>
          <w:sz w:val="24"/>
          <w:szCs w:val="24"/>
        </w:rPr>
        <w:t>款〔商定或确定〕商定或确定承包人实际完成工作</w:t>
      </w:r>
      <w:r>
        <w:rPr>
          <w:sz w:val="24"/>
          <w:szCs w:val="24"/>
        </w:rPr>
        <w:t xml:space="preserve"> </w:t>
      </w:r>
      <w:r>
        <w:rPr>
          <w:spacing w:val="2"/>
          <w:sz w:val="24"/>
          <w:szCs w:val="24"/>
        </w:rPr>
        <w:t>对应的合同价款，以及承包人已提供的材料、工程设</w:t>
      </w:r>
      <w:r>
        <w:rPr>
          <w:spacing w:val="1"/>
          <w:sz w:val="24"/>
          <w:szCs w:val="24"/>
        </w:rPr>
        <w:t>备、施工设备和临时工程等的价</w:t>
      </w:r>
      <w:r>
        <w:rPr>
          <w:sz w:val="24"/>
          <w:szCs w:val="24"/>
        </w:rPr>
        <w:t xml:space="preserve"> </w:t>
      </w:r>
      <w:r>
        <w:rPr>
          <w:spacing w:val="-5"/>
          <w:sz w:val="24"/>
          <w:szCs w:val="24"/>
        </w:rPr>
        <w:t>值；</w:t>
      </w:r>
    </w:p>
    <w:p w14:paraId="4ABA8D7B">
      <w:pPr>
        <w:pStyle w:val="3"/>
        <w:spacing w:before="39" w:line="219" w:lineRule="auto"/>
        <w:ind w:left="509"/>
        <w:rPr>
          <w:sz w:val="24"/>
          <w:szCs w:val="24"/>
        </w:rPr>
      </w:pPr>
      <w:r>
        <w:rPr>
          <w:spacing w:val="1"/>
          <w:sz w:val="24"/>
          <w:szCs w:val="24"/>
        </w:rPr>
        <w:t>（2）合同解除后，承包人应支付的违约金；</w:t>
      </w:r>
    </w:p>
    <w:p w14:paraId="42C68A6C">
      <w:pPr>
        <w:pStyle w:val="3"/>
        <w:spacing w:before="42" w:line="219" w:lineRule="auto"/>
        <w:ind w:left="509"/>
        <w:rPr>
          <w:sz w:val="24"/>
          <w:szCs w:val="24"/>
        </w:rPr>
      </w:pPr>
      <w:r>
        <w:rPr>
          <w:spacing w:val="1"/>
          <w:sz w:val="24"/>
          <w:szCs w:val="24"/>
        </w:rPr>
        <w:t>（3）合同解除后，因解除合同给发包人造成的损失；</w:t>
      </w:r>
    </w:p>
    <w:p w14:paraId="13FB2109">
      <w:pPr>
        <w:pStyle w:val="3"/>
        <w:spacing w:before="37" w:line="235" w:lineRule="auto"/>
        <w:ind w:left="7" w:right="201" w:firstLine="502"/>
        <w:rPr>
          <w:sz w:val="24"/>
          <w:szCs w:val="24"/>
        </w:rPr>
      </w:pPr>
      <w:r>
        <w:rPr>
          <w:spacing w:val="2"/>
          <w:sz w:val="24"/>
          <w:szCs w:val="24"/>
        </w:rPr>
        <w:t>（4）合同解除后，承包人应按照发包人要求和监理人的指示完成现场的清理和</w:t>
      </w:r>
      <w:r>
        <w:rPr>
          <w:spacing w:val="8"/>
          <w:sz w:val="24"/>
          <w:szCs w:val="24"/>
        </w:rPr>
        <w:t xml:space="preserve"> </w:t>
      </w:r>
      <w:r>
        <w:rPr>
          <w:spacing w:val="-3"/>
          <w:sz w:val="24"/>
          <w:szCs w:val="24"/>
        </w:rPr>
        <w:t>撤离；</w:t>
      </w:r>
    </w:p>
    <w:p w14:paraId="0ACF095E">
      <w:pPr>
        <w:pStyle w:val="3"/>
        <w:spacing w:before="42" w:line="234" w:lineRule="auto"/>
        <w:ind w:left="8" w:right="201" w:firstLine="501"/>
        <w:rPr>
          <w:sz w:val="24"/>
          <w:szCs w:val="24"/>
        </w:rPr>
      </w:pPr>
      <w:r>
        <w:rPr>
          <w:spacing w:val="2"/>
          <w:sz w:val="24"/>
          <w:szCs w:val="24"/>
        </w:rPr>
        <w:t>（5）发包人和承包人应在合同解除后进行清算，出具最终结清付款证书，结清</w:t>
      </w:r>
      <w:r>
        <w:rPr>
          <w:spacing w:val="8"/>
          <w:sz w:val="24"/>
          <w:szCs w:val="24"/>
        </w:rPr>
        <w:t xml:space="preserve"> </w:t>
      </w:r>
      <w:r>
        <w:rPr>
          <w:sz w:val="24"/>
          <w:szCs w:val="24"/>
        </w:rPr>
        <w:t>全部款项。</w:t>
      </w:r>
    </w:p>
    <w:p w14:paraId="10F508E5">
      <w:pPr>
        <w:pStyle w:val="3"/>
        <w:spacing w:before="40" w:line="250" w:lineRule="auto"/>
        <w:ind w:left="10" w:right="120" w:firstLine="506"/>
        <w:jc w:val="both"/>
        <w:rPr>
          <w:sz w:val="24"/>
          <w:szCs w:val="24"/>
        </w:rPr>
      </w:pPr>
      <w:r>
        <w:rPr>
          <w:spacing w:val="1"/>
          <w:sz w:val="24"/>
          <w:szCs w:val="24"/>
        </w:rPr>
        <w:t>因承包人违约解除合同的，发包人有权暂停对承包人的付款，查清各</w:t>
      </w:r>
      <w:r>
        <w:rPr>
          <w:sz w:val="24"/>
          <w:szCs w:val="24"/>
        </w:rPr>
        <w:t>项付款和已 扣款项。发包人和承包人未能就合同解除后的清算和</w:t>
      </w:r>
      <w:r>
        <w:rPr>
          <w:spacing w:val="-1"/>
          <w:sz w:val="24"/>
          <w:szCs w:val="24"/>
        </w:rPr>
        <w:t>款项支付达成一致的，按照第</w:t>
      </w:r>
      <w:r>
        <w:rPr>
          <w:spacing w:val="-46"/>
          <w:sz w:val="24"/>
          <w:szCs w:val="24"/>
        </w:rPr>
        <w:t xml:space="preserve"> </w:t>
      </w:r>
      <w:r>
        <w:rPr>
          <w:spacing w:val="-1"/>
          <w:sz w:val="24"/>
          <w:szCs w:val="24"/>
        </w:rPr>
        <w:t>20</w:t>
      </w:r>
      <w:r>
        <w:rPr>
          <w:sz w:val="24"/>
          <w:szCs w:val="24"/>
        </w:rPr>
        <w:t xml:space="preserve"> </w:t>
      </w:r>
      <w:r>
        <w:rPr>
          <w:spacing w:val="1"/>
          <w:sz w:val="24"/>
          <w:szCs w:val="24"/>
        </w:rPr>
        <w:t>条〔争议解决〕的约定处理。</w:t>
      </w:r>
    </w:p>
    <w:p w14:paraId="7BDCEBAD">
      <w:pPr>
        <w:pStyle w:val="3"/>
        <w:spacing w:before="1" w:line="218" w:lineRule="auto"/>
        <w:ind w:left="515"/>
        <w:rPr>
          <w:sz w:val="24"/>
          <w:szCs w:val="24"/>
        </w:rPr>
      </w:pPr>
      <w:r>
        <w:rPr>
          <w:spacing w:val="-1"/>
          <w:sz w:val="24"/>
          <w:szCs w:val="24"/>
        </w:rPr>
        <w:t>16.2.5</w:t>
      </w:r>
      <w:r>
        <w:rPr>
          <w:spacing w:val="-46"/>
          <w:sz w:val="24"/>
          <w:szCs w:val="24"/>
        </w:rPr>
        <w:t xml:space="preserve"> </w:t>
      </w:r>
      <w:r>
        <w:rPr>
          <w:spacing w:val="-1"/>
          <w:sz w:val="24"/>
          <w:szCs w:val="24"/>
        </w:rPr>
        <w:t>采购合同权益转让</w:t>
      </w:r>
    </w:p>
    <w:p w14:paraId="0E16550E">
      <w:pPr>
        <w:pStyle w:val="3"/>
        <w:spacing w:before="40" w:line="250" w:lineRule="auto"/>
        <w:ind w:left="9" w:right="124" w:firstLine="507"/>
        <w:rPr>
          <w:sz w:val="24"/>
          <w:szCs w:val="24"/>
        </w:rPr>
      </w:pPr>
      <w:r>
        <w:rPr>
          <w:spacing w:val="1"/>
          <w:sz w:val="24"/>
          <w:szCs w:val="24"/>
        </w:rPr>
        <w:t>因承包人违约解除合同的，发包人有权要求承包人将其为实施合</w:t>
      </w:r>
      <w:r>
        <w:rPr>
          <w:sz w:val="24"/>
          <w:szCs w:val="24"/>
        </w:rPr>
        <w:t xml:space="preserve">同而签订的材料 </w:t>
      </w:r>
      <w:r>
        <w:rPr>
          <w:spacing w:val="1"/>
          <w:sz w:val="24"/>
          <w:szCs w:val="24"/>
        </w:rPr>
        <w:t>和设备的采购合同的权益转让给发包人，承包人应在收到解除合同通知后</w:t>
      </w:r>
      <w:r>
        <w:rPr>
          <w:spacing w:val="-20"/>
          <w:sz w:val="24"/>
          <w:szCs w:val="24"/>
        </w:rPr>
        <w:t xml:space="preserve"> </w:t>
      </w:r>
      <w:r>
        <w:rPr>
          <w:spacing w:val="1"/>
          <w:sz w:val="24"/>
          <w:szCs w:val="24"/>
        </w:rPr>
        <w:t>14</w:t>
      </w:r>
      <w:r>
        <w:rPr>
          <w:spacing w:val="-43"/>
          <w:sz w:val="24"/>
          <w:szCs w:val="24"/>
        </w:rPr>
        <w:t xml:space="preserve"> </w:t>
      </w:r>
      <w:r>
        <w:rPr>
          <w:spacing w:val="1"/>
          <w:sz w:val="24"/>
          <w:szCs w:val="24"/>
        </w:rPr>
        <w:t>天内，</w:t>
      </w:r>
    </w:p>
    <w:p w14:paraId="694A0B98">
      <w:pPr>
        <w:pStyle w:val="3"/>
        <w:spacing w:before="1" w:line="218" w:lineRule="auto"/>
        <w:ind w:left="9"/>
        <w:rPr>
          <w:sz w:val="24"/>
          <w:szCs w:val="24"/>
        </w:rPr>
      </w:pPr>
      <w:r>
        <w:rPr>
          <w:spacing w:val="2"/>
          <w:sz w:val="24"/>
          <w:szCs w:val="24"/>
        </w:rPr>
        <w:t>协助发包人与采购合同的供应商达成相关的转让协议。</w:t>
      </w:r>
    </w:p>
    <w:p w14:paraId="7E983BBD">
      <w:pPr>
        <w:pStyle w:val="3"/>
        <w:spacing w:before="163" w:line="219" w:lineRule="auto"/>
        <w:ind w:left="26"/>
        <w:outlineLvl w:val="2"/>
        <w:rPr>
          <w:sz w:val="24"/>
          <w:szCs w:val="24"/>
        </w:rPr>
      </w:pPr>
      <w:bookmarkStart w:id="140" w:name="bookmark135"/>
      <w:bookmarkEnd w:id="140"/>
      <w:r>
        <w:rPr>
          <w:sz w:val="24"/>
          <w:szCs w:val="24"/>
        </w:rPr>
        <w:t>16.3 第三人造成的违约</w:t>
      </w:r>
    </w:p>
    <w:p w14:paraId="6190508D">
      <w:pPr>
        <w:pStyle w:val="3"/>
        <w:spacing w:before="158" w:line="251" w:lineRule="auto"/>
        <w:ind w:left="8" w:right="119" w:firstLine="488"/>
        <w:rPr>
          <w:sz w:val="24"/>
          <w:szCs w:val="24"/>
        </w:rPr>
      </w:pPr>
      <w:r>
        <w:rPr>
          <w:spacing w:val="1"/>
          <w:sz w:val="24"/>
          <w:szCs w:val="24"/>
        </w:rPr>
        <w:t>在履行合同过程中，一方当事人因第三人的原因造成违约的，应当向对方当事人</w:t>
      </w:r>
      <w:r>
        <w:rPr>
          <w:spacing w:val="15"/>
          <w:sz w:val="24"/>
          <w:szCs w:val="24"/>
        </w:rPr>
        <w:t xml:space="preserve"> </w:t>
      </w:r>
      <w:r>
        <w:rPr>
          <w:spacing w:val="2"/>
          <w:sz w:val="24"/>
          <w:szCs w:val="24"/>
        </w:rPr>
        <w:t>承担违约责任。一方当事人和第三人之间的纠纷，依照法</w:t>
      </w:r>
      <w:r>
        <w:rPr>
          <w:spacing w:val="1"/>
          <w:sz w:val="24"/>
          <w:szCs w:val="24"/>
        </w:rPr>
        <w:t>律规定或者按照约定解决。</w:t>
      </w:r>
    </w:p>
    <w:p w14:paraId="36BC9811">
      <w:pPr>
        <w:pStyle w:val="3"/>
        <w:spacing w:before="119" w:line="219" w:lineRule="auto"/>
        <w:ind w:left="26"/>
        <w:outlineLvl w:val="1"/>
        <w:rPr>
          <w:sz w:val="24"/>
          <w:szCs w:val="24"/>
        </w:rPr>
      </w:pPr>
      <w:bookmarkStart w:id="141" w:name="bookmark136"/>
      <w:bookmarkEnd w:id="141"/>
      <w:r>
        <w:rPr>
          <w:spacing w:val="-5"/>
          <w:sz w:val="24"/>
          <w:szCs w:val="24"/>
        </w:rPr>
        <w:t>17.</w:t>
      </w:r>
      <w:r>
        <w:rPr>
          <w:spacing w:val="23"/>
          <w:sz w:val="24"/>
          <w:szCs w:val="24"/>
        </w:rPr>
        <w:t xml:space="preserve"> </w:t>
      </w:r>
      <w:r>
        <w:rPr>
          <w:spacing w:val="-5"/>
          <w:sz w:val="24"/>
          <w:szCs w:val="24"/>
        </w:rPr>
        <w:t>不可抗力</w:t>
      </w:r>
    </w:p>
    <w:p w14:paraId="2626390C">
      <w:pPr>
        <w:pStyle w:val="3"/>
        <w:spacing w:before="159" w:line="219" w:lineRule="auto"/>
        <w:ind w:left="26"/>
        <w:outlineLvl w:val="2"/>
        <w:rPr>
          <w:sz w:val="24"/>
          <w:szCs w:val="24"/>
        </w:rPr>
      </w:pPr>
      <w:bookmarkStart w:id="142" w:name="bookmark137"/>
      <w:bookmarkEnd w:id="142"/>
      <w:r>
        <w:rPr>
          <w:spacing w:val="-1"/>
          <w:sz w:val="24"/>
          <w:szCs w:val="24"/>
        </w:rPr>
        <w:t>17.1 不可抗力的确认</w:t>
      </w:r>
    </w:p>
    <w:p w14:paraId="5C28232C">
      <w:pPr>
        <w:pStyle w:val="3"/>
        <w:spacing w:before="161" w:line="250" w:lineRule="auto"/>
        <w:ind w:left="12" w:right="77" w:firstLine="489"/>
        <w:rPr>
          <w:sz w:val="24"/>
          <w:szCs w:val="24"/>
        </w:rPr>
      </w:pPr>
      <w:r>
        <w:rPr>
          <w:spacing w:val="3"/>
          <w:sz w:val="24"/>
          <w:szCs w:val="24"/>
        </w:rPr>
        <w:t>不可抗力是指合同当事人在签订合同时不可预见</w:t>
      </w:r>
      <w:r>
        <w:rPr>
          <w:spacing w:val="2"/>
          <w:sz w:val="24"/>
          <w:szCs w:val="24"/>
        </w:rPr>
        <w:t>，在合同履行过程中不可避免且</w:t>
      </w:r>
      <w:r>
        <w:rPr>
          <w:sz w:val="24"/>
          <w:szCs w:val="24"/>
        </w:rPr>
        <w:t xml:space="preserve"> </w:t>
      </w:r>
      <w:r>
        <w:rPr>
          <w:spacing w:val="3"/>
          <w:sz w:val="24"/>
          <w:szCs w:val="24"/>
        </w:rPr>
        <w:t>不能克服的自然灾害和社会性突发事件，如地震、海啸、瘟</w:t>
      </w:r>
      <w:r>
        <w:rPr>
          <w:spacing w:val="2"/>
          <w:sz w:val="24"/>
          <w:szCs w:val="24"/>
        </w:rPr>
        <w:t>疫、骚乱、戒严、暴动、</w:t>
      </w:r>
      <w:r>
        <w:rPr>
          <w:sz w:val="24"/>
          <w:szCs w:val="24"/>
        </w:rPr>
        <w:t xml:space="preserve"> </w:t>
      </w:r>
      <w:r>
        <w:rPr>
          <w:spacing w:val="2"/>
          <w:sz w:val="24"/>
          <w:szCs w:val="24"/>
        </w:rPr>
        <w:t>战争和专用合同条款中约定的其他情形。</w:t>
      </w:r>
    </w:p>
    <w:p w14:paraId="428C4A5C">
      <w:pPr>
        <w:pStyle w:val="3"/>
        <w:spacing w:before="4" w:line="250" w:lineRule="auto"/>
        <w:ind w:left="10" w:right="4" w:firstLine="491"/>
        <w:jc w:val="both"/>
        <w:rPr>
          <w:sz w:val="24"/>
          <w:szCs w:val="24"/>
        </w:rPr>
      </w:pPr>
      <w:r>
        <w:rPr>
          <w:spacing w:val="3"/>
          <w:sz w:val="24"/>
          <w:szCs w:val="24"/>
        </w:rPr>
        <w:t>不可抗力发生后，发包人和承包人应收集证明不</w:t>
      </w:r>
      <w:r>
        <w:rPr>
          <w:spacing w:val="2"/>
          <w:sz w:val="24"/>
          <w:szCs w:val="24"/>
        </w:rPr>
        <w:t>可抗力发生及不可抗力造成损失</w:t>
      </w:r>
      <w:r>
        <w:rPr>
          <w:sz w:val="24"/>
          <w:szCs w:val="24"/>
        </w:rPr>
        <w:t xml:space="preserve"> </w:t>
      </w:r>
      <w:r>
        <w:rPr>
          <w:spacing w:val="3"/>
          <w:sz w:val="24"/>
          <w:szCs w:val="24"/>
        </w:rPr>
        <w:t>的证据，并及时认真统计所造成的损失。合同当事人对是否</w:t>
      </w:r>
      <w:r>
        <w:rPr>
          <w:spacing w:val="2"/>
          <w:sz w:val="24"/>
          <w:szCs w:val="24"/>
        </w:rPr>
        <w:t>属于不可抗力或其损失的</w:t>
      </w:r>
      <w:r>
        <w:rPr>
          <w:sz w:val="24"/>
          <w:szCs w:val="24"/>
        </w:rPr>
        <w:t xml:space="preserve"> </w:t>
      </w:r>
      <w:r>
        <w:rPr>
          <w:spacing w:val="1"/>
          <w:sz w:val="24"/>
          <w:szCs w:val="24"/>
        </w:rPr>
        <w:t>意见不一致的，由监理人按第4.4款〔商定或确定〕的约定处理。发生争议时，按第20</w:t>
      </w:r>
      <w:r>
        <w:rPr>
          <w:spacing w:val="14"/>
          <w:sz w:val="24"/>
          <w:szCs w:val="24"/>
        </w:rPr>
        <w:t xml:space="preserve"> </w:t>
      </w:r>
      <w:r>
        <w:rPr>
          <w:spacing w:val="1"/>
          <w:sz w:val="24"/>
          <w:szCs w:val="24"/>
        </w:rPr>
        <w:t>条〔争议解决〕的约定处理。</w:t>
      </w:r>
    </w:p>
    <w:p w14:paraId="0F5F98D9">
      <w:pPr>
        <w:spacing w:line="250" w:lineRule="auto"/>
        <w:rPr>
          <w:sz w:val="24"/>
          <w:szCs w:val="24"/>
        </w:rPr>
        <w:sectPr>
          <w:footerReference r:id="rId161" w:type="default"/>
          <w:pgSz w:w="11905" w:h="16839"/>
          <w:pgMar w:top="1482" w:right="1416" w:bottom="1596" w:left="1417" w:header="1125" w:footer="1431" w:gutter="0"/>
          <w:pgNumType w:fmt="decimal"/>
          <w:cols w:space="720" w:num="1"/>
        </w:sectPr>
      </w:pPr>
    </w:p>
    <w:p w14:paraId="10FD09A8">
      <w:pPr>
        <w:pStyle w:val="3"/>
        <w:spacing w:line="219" w:lineRule="auto"/>
        <w:ind w:left="26"/>
        <w:outlineLvl w:val="2"/>
        <w:rPr>
          <w:sz w:val="24"/>
          <w:szCs w:val="24"/>
        </w:rPr>
      </w:pPr>
      <w:bookmarkStart w:id="143" w:name="bookmark138"/>
      <w:bookmarkEnd w:id="143"/>
      <w:r>
        <w:rPr>
          <w:spacing w:val="-1"/>
          <w:sz w:val="24"/>
          <w:szCs w:val="24"/>
        </w:rPr>
        <w:t>17.2 不可抗力的通知</w:t>
      </w:r>
    </w:p>
    <w:p w14:paraId="07B0F1C5">
      <w:pPr>
        <w:pStyle w:val="3"/>
        <w:spacing w:before="160" w:line="250" w:lineRule="auto"/>
        <w:ind w:left="8" w:right="136" w:firstLine="490"/>
        <w:jc w:val="both"/>
        <w:rPr>
          <w:sz w:val="24"/>
          <w:szCs w:val="24"/>
        </w:rPr>
      </w:pPr>
      <w:r>
        <w:rPr>
          <w:spacing w:val="3"/>
          <w:sz w:val="24"/>
          <w:szCs w:val="24"/>
        </w:rPr>
        <w:t>合同一方当事人遇到不可抗力事件，使其履行合同义务</w:t>
      </w:r>
      <w:r>
        <w:rPr>
          <w:spacing w:val="2"/>
          <w:sz w:val="24"/>
          <w:szCs w:val="24"/>
        </w:rPr>
        <w:t>受到阻碍时，应立即通知</w:t>
      </w:r>
      <w:r>
        <w:rPr>
          <w:sz w:val="24"/>
          <w:szCs w:val="24"/>
        </w:rPr>
        <w:t xml:space="preserve"> </w:t>
      </w:r>
      <w:r>
        <w:rPr>
          <w:spacing w:val="3"/>
          <w:sz w:val="24"/>
          <w:szCs w:val="24"/>
        </w:rPr>
        <w:t>合同另一方当事人和监理人，书面说明不可抗力和受阻碍的详细</w:t>
      </w:r>
      <w:r>
        <w:rPr>
          <w:spacing w:val="2"/>
          <w:sz w:val="24"/>
          <w:szCs w:val="24"/>
        </w:rPr>
        <w:t>情况，并提供必要的</w:t>
      </w:r>
      <w:r>
        <w:rPr>
          <w:sz w:val="24"/>
          <w:szCs w:val="24"/>
        </w:rPr>
        <w:t xml:space="preserve"> </w:t>
      </w:r>
      <w:r>
        <w:rPr>
          <w:spacing w:val="-3"/>
          <w:sz w:val="24"/>
          <w:szCs w:val="24"/>
        </w:rPr>
        <w:t>证明。</w:t>
      </w:r>
    </w:p>
    <w:p w14:paraId="7760EAA6">
      <w:pPr>
        <w:pStyle w:val="3"/>
        <w:spacing w:line="250" w:lineRule="auto"/>
        <w:ind w:left="13" w:right="136" w:firstLine="488"/>
        <w:jc w:val="both"/>
        <w:rPr>
          <w:sz w:val="24"/>
          <w:szCs w:val="24"/>
        </w:rPr>
      </w:pPr>
      <w:r>
        <w:rPr>
          <w:spacing w:val="3"/>
          <w:sz w:val="24"/>
          <w:szCs w:val="24"/>
        </w:rPr>
        <w:t>不可抗力持续发生的，合同一方当事人应及时向</w:t>
      </w:r>
      <w:r>
        <w:rPr>
          <w:spacing w:val="2"/>
          <w:sz w:val="24"/>
          <w:szCs w:val="24"/>
        </w:rPr>
        <w:t>合同另一方当事人和监理人提交</w:t>
      </w:r>
      <w:r>
        <w:rPr>
          <w:sz w:val="24"/>
          <w:szCs w:val="24"/>
        </w:rPr>
        <w:t xml:space="preserve"> </w:t>
      </w:r>
      <w:r>
        <w:rPr>
          <w:spacing w:val="3"/>
          <w:sz w:val="24"/>
          <w:szCs w:val="24"/>
        </w:rPr>
        <w:t>中间报告，说明不可抗力和履行合同受阻的情况</w:t>
      </w:r>
      <w:r>
        <w:rPr>
          <w:spacing w:val="2"/>
          <w:sz w:val="24"/>
          <w:szCs w:val="24"/>
        </w:rPr>
        <w:t>，并于不可抗力事件结束后28天内提</w:t>
      </w:r>
      <w:r>
        <w:rPr>
          <w:sz w:val="24"/>
          <w:szCs w:val="24"/>
        </w:rPr>
        <w:t xml:space="preserve"> </w:t>
      </w:r>
      <w:r>
        <w:rPr>
          <w:spacing w:val="1"/>
          <w:sz w:val="24"/>
          <w:szCs w:val="24"/>
        </w:rPr>
        <w:t>交最终报告及有关资料。</w:t>
      </w:r>
    </w:p>
    <w:p w14:paraId="6E679F77">
      <w:pPr>
        <w:pStyle w:val="3"/>
        <w:spacing w:before="119" w:line="219" w:lineRule="auto"/>
        <w:ind w:left="26"/>
        <w:outlineLvl w:val="2"/>
        <w:rPr>
          <w:sz w:val="24"/>
          <w:szCs w:val="24"/>
        </w:rPr>
      </w:pPr>
      <w:bookmarkStart w:id="144" w:name="bookmark139"/>
      <w:bookmarkEnd w:id="144"/>
      <w:r>
        <w:rPr>
          <w:sz w:val="24"/>
          <w:szCs w:val="24"/>
        </w:rPr>
        <w:t>17.3 不可抗力后果的承担</w:t>
      </w:r>
    </w:p>
    <w:p w14:paraId="516659E8">
      <w:pPr>
        <w:pStyle w:val="3"/>
        <w:spacing w:before="159" w:line="235" w:lineRule="auto"/>
        <w:ind w:left="14" w:right="258" w:firstLine="501"/>
        <w:rPr>
          <w:sz w:val="24"/>
          <w:szCs w:val="24"/>
        </w:rPr>
      </w:pPr>
      <w:r>
        <w:rPr>
          <w:spacing w:val="2"/>
          <w:sz w:val="24"/>
          <w:szCs w:val="24"/>
        </w:rPr>
        <w:t>17.3.1 不可抗力引起的后果及造成的损失由合同当事人按照法律规定及合</w:t>
      </w:r>
      <w:r>
        <w:rPr>
          <w:spacing w:val="1"/>
          <w:sz w:val="24"/>
          <w:szCs w:val="24"/>
        </w:rPr>
        <w:t>同约</w:t>
      </w:r>
      <w:r>
        <w:rPr>
          <w:sz w:val="24"/>
          <w:szCs w:val="24"/>
        </w:rPr>
        <w:t xml:space="preserve"> </w:t>
      </w:r>
      <w:r>
        <w:rPr>
          <w:spacing w:val="2"/>
          <w:sz w:val="24"/>
          <w:szCs w:val="24"/>
        </w:rPr>
        <w:t>定各自承担。不可抗力发生前已完成的工程应当按照合同约定进行计量支付。</w:t>
      </w:r>
    </w:p>
    <w:p w14:paraId="01ED07D0">
      <w:pPr>
        <w:pStyle w:val="3"/>
        <w:spacing w:before="39" w:line="234" w:lineRule="auto"/>
        <w:ind w:left="37" w:firstLine="478"/>
        <w:rPr>
          <w:sz w:val="24"/>
          <w:szCs w:val="24"/>
        </w:rPr>
      </w:pPr>
      <w:r>
        <w:rPr>
          <w:spacing w:val="-4"/>
          <w:sz w:val="24"/>
          <w:szCs w:val="24"/>
        </w:rPr>
        <w:t>17.3.2 不可抗力导致的人员伤亡、财产损失、费用增加和（或）工期延误等后果，</w:t>
      </w:r>
      <w:r>
        <w:rPr>
          <w:spacing w:val="13"/>
          <w:sz w:val="24"/>
          <w:szCs w:val="24"/>
        </w:rPr>
        <w:t xml:space="preserve"> </w:t>
      </w:r>
      <w:r>
        <w:rPr>
          <w:spacing w:val="-1"/>
          <w:sz w:val="24"/>
          <w:szCs w:val="24"/>
        </w:rPr>
        <w:t>由合同当事人按以下原则承担：</w:t>
      </w:r>
    </w:p>
    <w:p w14:paraId="0911A627">
      <w:pPr>
        <w:pStyle w:val="3"/>
        <w:spacing w:before="42" w:line="234" w:lineRule="auto"/>
        <w:ind w:left="28" w:right="63" w:firstLine="481"/>
        <w:rPr>
          <w:sz w:val="24"/>
          <w:szCs w:val="24"/>
        </w:rPr>
      </w:pPr>
      <w:r>
        <w:rPr>
          <w:spacing w:val="1"/>
          <w:sz w:val="24"/>
          <w:szCs w:val="24"/>
        </w:rPr>
        <w:t>（1）永久工程、已运至施工现场的材料和工程设备的损坏，以及因工程损坏造成</w:t>
      </w:r>
      <w:r>
        <w:rPr>
          <w:sz w:val="24"/>
          <w:szCs w:val="24"/>
        </w:rPr>
        <w:t xml:space="preserve"> </w:t>
      </w:r>
      <w:r>
        <w:rPr>
          <w:spacing w:val="1"/>
          <w:sz w:val="24"/>
          <w:szCs w:val="24"/>
        </w:rPr>
        <w:t>的第三人人员伤亡和财产损失由发包人承担；</w:t>
      </w:r>
    </w:p>
    <w:p w14:paraId="3C0628B8">
      <w:pPr>
        <w:pStyle w:val="3"/>
        <w:spacing w:before="42" w:line="219" w:lineRule="auto"/>
        <w:ind w:left="509"/>
        <w:rPr>
          <w:sz w:val="24"/>
          <w:szCs w:val="24"/>
        </w:rPr>
      </w:pPr>
      <w:r>
        <w:rPr>
          <w:spacing w:val="1"/>
          <w:sz w:val="24"/>
          <w:szCs w:val="24"/>
        </w:rPr>
        <w:t>（2）承包人施工设备的损坏由承包人承担；</w:t>
      </w:r>
    </w:p>
    <w:p w14:paraId="4C486C60">
      <w:pPr>
        <w:pStyle w:val="3"/>
        <w:spacing w:before="39" w:line="219" w:lineRule="auto"/>
        <w:ind w:left="509"/>
        <w:rPr>
          <w:sz w:val="24"/>
          <w:szCs w:val="24"/>
        </w:rPr>
      </w:pPr>
      <w:r>
        <w:rPr>
          <w:spacing w:val="2"/>
          <w:sz w:val="24"/>
          <w:szCs w:val="24"/>
        </w:rPr>
        <w:t>（3）发包人和承包人承担各自人员伤亡和财</w:t>
      </w:r>
      <w:r>
        <w:rPr>
          <w:spacing w:val="1"/>
          <w:sz w:val="24"/>
          <w:szCs w:val="24"/>
        </w:rPr>
        <w:t>产的损失；</w:t>
      </w:r>
    </w:p>
    <w:p w14:paraId="52E4041D">
      <w:pPr>
        <w:pStyle w:val="3"/>
        <w:spacing w:before="43" w:line="239" w:lineRule="auto"/>
        <w:ind w:left="8" w:firstLine="501"/>
        <w:rPr>
          <w:sz w:val="24"/>
          <w:szCs w:val="24"/>
        </w:rPr>
      </w:pPr>
      <w:r>
        <w:rPr>
          <w:spacing w:val="-4"/>
          <w:sz w:val="24"/>
          <w:szCs w:val="24"/>
        </w:rPr>
        <w:t>（4）因不可抗力影响承包人履行合同约定的义务，已经引起或将引起工期延误的，</w:t>
      </w:r>
      <w:r>
        <w:rPr>
          <w:spacing w:val="7"/>
          <w:sz w:val="24"/>
          <w:szCs w:val="24"/>
        </w:rPr>
        <w:t xml:space="preserve"> </w:t>
      </w:r>
      <w:r>
        <w:rPr>
          <w:spacing w:val="3"/>
          <w:sz w:val="24"/>
          <w:szCs w:val="24"/>
        </w:rPr>
        <w:t>应当顺延工期，由此导致承包人停工的费用损失由发包人和承包</w:t>
      </w:r>
      <w:r>
        <w:rPr>
          <w:spacing w:val="2"/>
          <w:sz w:val="24"/>
          <w:szCs w:val="24"/>
        </w:rPr>
        <w:t>人合理分担，停工期</w:t>
      </w:r>
      <w:r>
        <w:rPr>
          <w:sz w:val="24"/>
          <w:szCs w:val="24"/>
        </w:rPr>
        <w:t xml:space="preserve">  </w:t>
      </w:r>
      <w:r>
        <w:rPr>
          <w:spacing w:val="2"/>
          <w:sz w:val="24"/>
          <w:szCs w:val="24"/>
        </w:rPr>
        <w:t>间必须支付的工人工资由发包人承担；</w:t>
      </w:r>
    </w:p>
    <w:p w14:paraId="3300741F">
      <w:pPr>
        <w:pStyle w:val="3"/>
        <w:spacing w:before="42" w:line="234" w:lineRule="auto"/>
        <w:ind w:left="10" w:right="61" w:firstLine="499"/>
        <w:rPr>
          <w:sz w:val="24"/>
          <w:szCs w:val="24"/>
        </w:rPr>
      </w:pPr>
      <w:r>
        <w:rPr>
          <w:spacing w:val="1"/>
          <w:sz w:val="24"/>
          <w:szCs w:val="24"/>
        </w:rPr>
        <w:t>（5）因不可抗力引起或将引起工期延误，发包人要求赶工的，由此增加的赶工费</w:t>
      </w:r>
      <w:r>
        <w:rPr>
          <w:spacing w:val="2"/>
          <w:sz w:val="24"/>
          <w:szCs w:val="24"/>
        </w:rPr>
        <w:t xml:space="preserve"> </w:t>
      </w:r>
      <w:r>
        <w:rPr>
          <w:sz w:val="24"/>
          <w:szCs w:val="24"/>
        </w:rPr>
        <w:t>用由发包人承担；</w:t>
      </w:r>
    </w:p>
    <w:p w14:paraId="5B172AE2">
      <w:pPr>
        <w:pStyle w:val="3"/>
        <w:spacing w:before="40" w:line="235" w:lineRule="auto"/>
        <w:ind w:left="9" w:right="63" w:firstLine="500"/>
        <w:rPr>
          <w:sz w:val="24"/>
          <w:szCs w:val="24"/>
        </w:rPr>
      </w:pPr>
      <w:r>
        <w:rPr>
          <w:spacing w:val="1"/>
          <w:sz w:val="24"/>
          <w:szCs w:val="24"/>
        </w:rPr>
        <w:t>（6）承包人在停工期间按照发包人要求照管、清理和修复工程的费用由发包人承</w:t>
      </w:r>
      <w:r>
        <w:rPr>
          <w:sz w:val="24"/>
          <w:szCs w:val="24"/>
        </w:rPr>
        <w:t xml:space="preserve"> </w:t>
      </w:r>
      <w:r>
        <w:rPr>
          <w:spacing w:val="-6"/>
          <w:sz w:val="24"/>
          <w:szCs w:val="24"/>
        </w:rPr>
        <w:t>担。</w:t>
      </w:r>
    </w:p>
    <w:p w14:paraId="0A043712">
      <w:pPr>
        <w:pStyle w:val="3"/>
        <w:spacing w:before="38" w:line="250" w:lineRule="auto"/>
        <w:ind w:left="9" w:right="136" w:firstLine="492"/>
        <w:rPr>
          <w:sz w:val="24"/>
          <w:szCs w:val="24"/>
        </w:rPr>
      </w:pPr>
      <w:r>
        <w:rPr>
          <w:spacing w:val="3"/>
          <w:sz w:val="24"/>
          <w:szCs w:val="24"/>
        </w:rPr>
        <w:t>不可抗力发生后，合同当事人均应采取措施尽量</w:t>
      </w:r>
      <w:r>
        <w:rPr>
          <w:spacing w:val="2"/>
          <w:sz w:val="24"/>
          <w:szCs w:val="24"/>
        </w:rPr>
        <w:t>避免和减少损失的扩大，任何一</w:t>
      </w:r>
      <w:r>
        <w:rPr>
          <w:sz w:val="24"/>
          <w:szCs w:val="24"/>
        </w:rPr>
        <w:t xml:space="preserve"> </w:t>
      </w:r>
      <w:r>
        <w:rPr>
          <w:spacing w:val="2"/>
          <w:sz w:val="24"/>
          <w:szCs w:val="24"/>
        </w:rPr>
        <w:t>方当事人没有采取有效措施导致损失扩大的，应对扩大的损失承担责任。</w:t>
      </w:r>
    </w:p>
    <w:p w14:paraId="68A9DE45">
      <w:pPr>
        <w:pStyle w:val="3"/>
        <w:spacing w:before="1" w:line="253" w:lineRule="auto"/>
        <w:ind w:left="16" w:right="136" w:firstLine="499"/>
        <w:rPr>
          <w:sz w:val="24"/>
          <w:szCs w:val="24"/>
        </w:rPr>
      </w:pPr>
      <w:r>
        <w:rPr>
          <w:spacing w:val="2"/>
          <w:sz w:val="24"/>
          <w:szCs w:val="24"/>
        </w:rPr>
        <w:t>因合同一方迟延履行合同义务，在迟延履行期间遭遇不可抗力的，不免除其违约</w:t>
      </w:r>
      <w:r>
        <w:rPr>
          <w:spacing w:val="6"/>
          <w:sz w:val="24"/>
          <w:szCs w:val="24"/>
        </w:rPr>
        <w:t xml:space="preserve"> </w:t>
      </w:r>
      <w:bookmarkStart w:id="145" w:name="bookmark140"/>
      <w:bookmarkEnd w:id="145"/>
      <w:r>
        <w:rPr>
          <w:spacing w:val="-6"/>
          <w:sz w:val="24"/>
          <w:szCs w:val="24"/>
        </w:rPr>
        <w:t>责任。</w:t>
      </w:r>
    </w:p>
    <w:p w14:paraId="31F54998">
      <w:pPr>
        <w:pStyle w:val="3"/>
        <w:spacing w:before="112" w:line="219" w:lineRule="auto"/>
        <w:ind w:left="26"/>
        <w:outlineLvl w:val="2"/>
        <w:rPr>
          <w:sz w:val="24"/>
          <w:szCs w:val="24"/>
        </w:rPr>
      </w:pPr>
      <w:r>
        <w:rPr>
          <w:spacing w:val="-3"/>
          <w:sz w:val="24"/>
          <w:szCs w:val="24"/>
        </w:rPr>
        <w:t>17.4</w:t>
      </w:r>
      <w:r>
        <w:rPr>
          <w:spacing w:val="42"/>
          <w:sz w:val="24"/>
          <w:szCs w:val="24"/>
        </w:rPr>
        <w:t xml:space="preserve"> </w:t>
      </w:r>
      <w:r>
        <w:rPr>
          <w:spacing w:val="-3"/>
          <w:sz w:val="24"/>
          <w:szCs w:val="24"/>
        </w:rPr>
        <w:t>因不可抗力解除合同</w:t>
      </w:r>
    </w:p>
    <w:p w14:paraId="7488FED0">
      <w:pPr>
        <w:pStyle w:val="3"/>
        <w:spacing w:before="161" w:line="250" w:lineRule="auto"/>
        <w:ind w:left="8" w:right="183" w:firstLine="508"/>
        <w:jc w:val="both"/>
        <w:rPr>
          <w:sz w:val="24"/>
          <w:szCs w:val="24"/>
        </w:rPr>
      </w:pPr>
      <w:r>
        <w:rPr>
          <w:sz w:val="24"/>
          <w:szCs w:val="24"/>
        </w:rPr>
        <w:t>因不可抗力导致合同无法履行连续超过</w:t>
      </w:r>
      <w:r>
        <w:rPr>
          <w:spacing w:val="-47"/>
          <w:sz w:val="24"/>
          <w:szCs w:val="24"/>
        </w:rPr>
        <w:t xml:space="preserve"> </w:t>
      </w:r>
      <w:r>
        <w:rPr>
          <w:sz w:val="24"/>
          <w:szCs w:val="24"/>
        </w:rPr>
        <w:t>84</w:t>
      </w:r>
      <w:r>
        <w:rPr>
          <w:spacing w:val="-43"/>
          <w:sz w:val="24"/>
          <w:szCs w:val="24"/>
        </w:rPr>
        <w:t xml:space="preserve"> </w:t>
      </w:r>
      <w:r>
        <w:rPr>
          <w:sz w:val="24"/>
          <w:szCs w:val="24"/>
        </w:rPr>
        <w:t>天或累计超过</w:t>
      </w:r>
      <w:r>
        <w:rPr>
          <w:spacing w:val="-28"/>
          <w:sz w:val="24"/>
          <w:szCs w:val="24"/>
        </w:rPr>
        <w:t xml:space="preserve"> </w:t>
      </w:r>
      <w:r>
        <w:rPr>
          <w:sz w:val="24"/>
          <w:szCs w:val="24"/>
        </w:rPr>
        <w:t>140</w:t>
      </w:r>
      <w:r>
        <w:rPr>
          <w:spacing w:val="-44"/>
          <w:sz w:val="24"/>
          <w:szCs w:val="24"/>
        </w:rPr>
        <w:t xml:space="preserve"> </w:t>
      </w:r>
      <w:r>
        <w:rPr>
          <w:sz w:val="24"/>
          <w:szCs w:val="24"/>
        </w:rPr>
        <w:t>天</w:t>
      </w:r>
      <w:r>
        <w:rPr>
          <w:spacing w:val="-1"/>
          <w:sz w:val="24"/>
          <w:szCs w:val="24"/>
        </w:rPr>
        <w:t>的，发包人和承</w:t>
      </w:r>
      <w:r>
        <w:rPr>
          <w:sz w:val="24"/>
          <w:szCs w:val="24"/>
        </w:rPr>
        <w:t xml:space="preserve"> </w:t>
      </w:r>
      <w:r>
        <w:rPr>
          <w:spacing w:val="1"/>
          <w:sz w:val="24"/>
          <w:szCs w:val="24"/>
        </w:rPr>
        <w:t>包人均有权解除合同。合同解除后，由双方当事人按照第</w:t>
      </w:r>
      <w:r>
        <w:rPr>
          <w:spacing w:val="-46"/>
          <w:sz w:val="24"/>
          <w:szCs w:val="24"/>
        </w:rPr>
        <w:t xml:space="preserve"> </w:t>
      </w:r>
      <w:r>
        <w:rPr>
          <w:spacing w:val="1"/>
          <w:sz w:val="24"/>
          <w:szCs w:val="24"/>
        </w:rPr>
        <w:t>4.4</w:t>
      </w:r>
      <w:r>
        <w:rPr>
          <w:spacing w:val="-48"/>
          <w:sz w:val="24"/>
          <w:szCs w:val="24"/>
        </w:rPr>
        <w:t xml:space="preserve"> </w:t>
      </w:r>
      <w:r>
        <w:rPr>
          <w:spacing w:val="1"/>
          <w:sz w:val="24"/>
          <w:szCs w:val="24"/>
        </w:rPr>
        <w:t>款〔</w:t>
      </w:r>
      <w:r>
        <w:rPr>
          <w:sz w:val="24"/>
          <w:szCs w:val="24"/>
        </w:rPr>
        <w:t xml:space="preserve">商定或确定〕商定 </w:t>
      </w:r>
      <w:r>
        <w:rPr>
          <w:spacing w:val="2"/>
          <w:sz w:val="24"/>
          <w:szCs w:val="24"/>
        </w:rPr>
        <w:t>或确定发包人应支付的款项，该款项包括：</w:t>
      </w:r>
    </w:p>
    <w:p w14:paraId="564A7615">
      <w:pPr>
        <w:pStyle w:val="3"/>
        <w:spacing w:before="1" w:line="217" w:lineRule="auto"/>
        <w:ind w:left="509"/>
        <w:rPr>
          <w:sz w:val="24"/>
          <w:szCs w:val="24"/>
        </w:rPr>
      </w:pPr>
      <w:r>
        <w:rPr>
          <w:spacing w:val="1"/>
          <w:sz w:val="24"/>
          <w:szCs w:val="24"/>
        </w:rPr>
        <w:t>（1）合同解除前承包人已完成工作的价款；</w:t>
      </w:r>
    </w:p>
    <w:p w14:paraId="54EF199E">
      <w:pPr>
        <w:pStyle w:val="3"/>
        <w:spacing w:before="42" w:line="234" w:lineRule="auto"/>
        <w:ind w:left="11" w:right="98" w:firstLine="498"/>
        <w:rPr>
          <w:sz w:val="24"/>
          <w:szCs w:val="24"/>
        </w:rPr>
      </w:pPr>
      <w:r>
        <w:rPr>
          <w:sz w:val="24"/>
          <w:szCs w:val="24"/>
        </w:rPr>
        <w:t xml:space="preserve">（2）承包人为工程订购的并已交付给承包人，或承包人有责任接受交付的材料、 </w:t>
      </w:r>
      <w:r>
        <w:rPr>
          <w:spacing w:val="1"/>
          <w:sz w:val="24"/>
          <w:szCs w:val="24"/>
        </w:rPr>
        <w:t>工程设备和其他物品的价款；</w:t>
      </w:r>
    </w:p>
    <w:p w14:paraId="3E818CD6">
      <w:pPr>
        <w:pStyle w:val="3"/>
        <w:spacing w:before="42" w:line="234" w:lineRule="auto"/>
        <w:ind w:left="22" w:right="260" w:firstLine="486"/>
        <w:rPr>
          <w:sz w:val="24"/>
          <w:szCs w:val="24"/>
        </w:rPr>
      </w:pPr>
      <w:r>
        <w:rPr>
          <w:spacing w:val="2"/>
          <w:sz w:val="24"/>
          <w:szCs w:val="24"/>
        </w:rPr>
        <w:t>（3）发包人要求承包人退货或解除订货合同而产生的费用，或因不能退货或解</w:t>
      </w:r>
      <w:r>
        <w:rPr>
          <w:spacing w:val="8"/>
          <w:sz w:val="24"/>
          <w:szCs w:val="24"/>
        </w:rPr>
        <w:t xml:space="preserve"> </w:t>
      </w:r>
      <w:r>
        <w:rPr>
          <w:sz w:val="24"/>
          <w:szCs w:val="24"/>
        </w:rPr>
        <w:t>除合同而产生的损失；</w:t>
      </w:r>
    </w:p>
    <w:p w14:paraId="696956B4">
      <w:pPr>
        <w:pStyle w:val="3"/>
        <w:spacing w:before="41" w:line="219" w:lineRule="auto"/>
        <w:ind w:left="509"/>
        <w:rPr>
          <w:sz w:val="24"/>
          <w:szCs w:val="24"/>
        </w:rPr>
      </w:pPr>
      <w:r>
        <w:rPr>
          <w:spacing w:val="2"/>
          <w:sz w:val="24"/>
          <w:szCs w:val="24"/>
        </w:rPr>
        <w:t>（4）承包人撤离施工现场以及遣散承包人人</w:t>
      </w:r>
      <w:r>
        <w:rPr>
          <w:spacing w:val="1"/>
          <w:sz w:val="24"/>
          <w:szCs w:val="24"/>
        </w:rPr>
        <w:t>员的费用；</w:t>
      </w:r>
    </w:p>
    <w:p w14:paraId="43B204FD">
      <w:pPr>
        <w:pStyle w:val="3"/>
        <w:spacing w:before="40" w:line="219" w:lineRule="auto"/>
        <w:ind w:left="509"/>
        <w:rPr>
          <w:sz w:val="24"/>
          <w:szCs w:val="24"/>
        </w:rPr>
      </w:pPr>
      <w:r>
        <w:rPr>
          <w:spacing w:val="2"/>
          <w:sz w:val="24"/>
          <w:szCs w:val="24"/>
        </w:rPr>
        <w:t>（5）按照合同约定在合同解除前应支付给承包人的其他款</w:t>
      </w:r>
      <w:r>
        <w:rPr>
          <w:spacing w:val="1"/>
          <w:sz w:val="24"/>
          <w:szCs w:val="24"/>
        </w:rPr>
        <w:t>项；</w:t>
      </w:r>
    </w:p>
    <w:p w14:paraId="3158BC7D">
      <w:pPr>
        <w:pStyle w:val="3"/>
        <w:spacing w:before="41" w:line="219" w:lineRule="auto"/>
        <w:ind w:left="509"/>
        <w:rPr>
          <w:sz w:val="24"/>
          <w:szCs w:val="24"/>
        </w:rPr>
      </w:pPr>
      <w:r>
        <w:rPr>
          <w:spacing w:val="2"/>
          <w:sz w:val="24"/>
          <w:szCs w:val="24"/>
        </w:rPr>
        <w:t>（6）扣减承包人按照合同约定应向发包人支</w:t>
      </w:r>
      <w:r>
        <w:rPr>
          <w:spacing w:val="1"/>
          <w:sz w:val="24"/>
          <w:szCs w:val="24"/>
        </w:rPr>
        <w:t>付的款项；</w:t>
      </w:r>
    </w:p>
    <w:p w14:paraId="14EDB678">
      <w:pPr>
        <w:pStyle w:val="3"/>
        <w:spacing w:before="39" w:line="220" w:lineRule="auto"/>
        <w:ind w:left="509"/>
        <w:rPr>
          <w:sz w:val="24"/>
          <w:szCs w:val="24"/>
        </w:rPr>
      </w:pPr>
      <w:r>
        <w:rPr>
          <w:spacing w:val="1"/>
          <w:sz w:val="24"/>
          <w:szCs w:val="24"/>
        </w:rPr>
        <w:t>（7）双方商定或确定的其他款项。</w:t>
      </w:r>
    </w:p>
    <w:p w14:paraId="746E5F47">
      <w:pPr>
        <w:spacing w:line="220" w:lineRule="auto"/>
        <w:rPr>
          <w:sz w:val="24"/>
          <w:szCs w:val="24"/>
        </w:rPr>
        <w:sectPr>
          <w:headerReference r:id="rId162" w:type="default"/>
          <w:footerReference r:id="rId163" w:type="default"/>
          <w:pgSz w:w="11905" w:h="16839"/>
          <w:pgMar w:top="1482" w:right="1357" w:bottom="1596" w:left="1417" w:header="1125" w:footer="1431" w:gutter="0"/>
          <w:pgNumType w:fmt="decimal"/>
          <w:cols w:space="720" w:num="1"/>
        </w:sectPr>
      </w:pPr>
    </w:p>
    <w:p w14:paraId="010BEDF2">
      <w:pPr>
        <w:pStyle w:val="3"/>
        <w:spacing w:line="251" w:lineRule="auto"/>
        <w:ind w:left="13" w:right="120" w:firstLine="498"/>
        <w:rPr>
          <w:sz w:val="24"/>
          <w:szCs w:val="24"/>
        </w:rPr>
      </w:pPr>
      <w:r>
        <w:rPr>
          <w:spacing w:val="-1"/>
          <w:sz w:val="24"/>
          <w:szCs w:val="24"/>
        </w:rPr>
        <w:t>除专用合同条款另有约定外，合同解除后，发包人应在商定或确定上述款</w:t>
      </w:r>
      <w:r>
        <w:rPr>
          <w:spacing w:val="-2"/>
          <w:sz w:val="24"/>
          <w:szCs w:val="24"/>
        </w:rPr>
        <w:t>项后</w:t>
      </w:r>
      <w:r>
        <w:rPr>
          <w:spacing w:val="-43"/>
          <w:sz w:val="24"/>
          <w:szCs w:val="24"/>
        </w:rPr>
        <w:t xml:space="preserve"> </w:t>
      </w:r>
      <w:r>
        <w:rPr>
          <w:spacing w:val="-2"/>
          <w:sz w:val="24"/>
          <w:szCs w:val="24"/>
        </w:rPr>
        <w:t>28</w:t>
      </w:r>
      <w:r>
        <w:rPr>
          <w:sz w:val="24"/>
          <w:szCs w:val="24"/>
        </w:rPr>
        <w:t xml:space="preserve"> </w:t>
      </w:r>
      <w:r>
        <w:rPr>
          <w:spacing w:val="1"/>
          <w:sz w:val="24"/>
          <w:szCs w:val="24"/>
        </w:rPr>
        <w:t>天内完成上述款项的支付。</w:t>
      </w:r>
    </w:p>
    <w:p w14:paraId="6F7B5D6A">
      <w:pPr>
        <w:pStyle w:val="3"/>
        <w:spacing w:before="117" w:line="220" w:lineRule="auto"/>
        <w:ind w:left="26"/>
        <w:outlineLvl w:val="1"/>
        <w:rPr>
          <w:sz w:val="24"/>
          <w:szCs w:val="24"/>
        </w:rPr>
      </w:pPr>
      <w:bookmarkStart w:id="146" w:name="bookmark141"/>
      <w:bookmarkEnd w:id="146"/>
      <w:r>
        <w:rPr>
          <w:spacing w:val="-7"/>
          <w:sz w:val="24"/>
          <w:szCs w:val="24"/>
        </w:rPr>
        <w:t>18.</w:t>
      </w:r>
      <w:r>
        <w:rPr>
          <w:spacing w:val="16"/>
          <w:sz w:val="24"/>
          <w:szCs w:val="24"/>
        </w:rPr>
        <w:t xml:space="preserve"> </w:t>
      </w:r>
      <w:r>
        <w:rPr>
          <w:spacing w:val="-7"/>
          <w:sz w:val="24"/>
          <w:szCs w:val="24"/>
        </w:rPr>
        <w:t>保险</w:t>
      </w:r>
    </w:p>
    <w:p w14:paraId="4B3D9CB1">
      <w:pPr>
        <w:pStyle w:val="3"/>
        <w:spacing w:before="158" w:line="220" w:lineRule="auto"/>
        <w:ind w:left="26"/>
        <w:outlineLvl w:val="2"/>
        <w:rPr>
          <w:sz w:val="24"/>
          <w:szCs w:val="24"/>
        </w:rPr>
      </w:pPr>
      <w:bookmarkStart w:id="147" w:name="bookmark142"/>
      <w:bookmarkEnd w:id="147"/>
      <w:r>
        <w:rPr>
          <w:spacing w:val="-4"/>
          <w:sz w:val="24"/>
          <w:szCs w:val="24"/>
        </w:rPr>
        <w:t>18.1</w:t>
      </w:r>
      <w:r>
        <w:rPr>
          <w:spacing w:val="20"/>
          <w:sz w:val="24"/>
          <w:szCs w:val="24"/>
        </w:rPr>
        <w:t xml:space="preserve"> </w:t>
      </w:r>
      <w:r>
        <w:rPr>
          <w:spacing w:val="-4"/>
          <w:sz w:val="24"/>
          <w:szCs w:val="24"/>
        </w:rPr>
        <w:t>工程保险</w:t>
      </w:r>
    </w:p>
    <w:p w14:paraId="491C6858">
      <w:pPr>
        <w:pStyle w:val="3"/>
        <w:spacing w:before="161" w:line="251" w:lineRule="auto"/>
        <w:ind w:left="12" w:right="138" w:firstLine="499"/>
        <w:rPr>
          <w:sz w:val="24"/>
          <w:szCs w:val="24"/>
        </w:rPr>
      </w:pPr>
      <w:r>
        <w:rPr>
          <w:spacing w:val="1"/>
          <w:sz w:val="24"/>
          <w:szCs w:val="24"/>
        </w:rPr>
        <w:t>除专用合同条款另有约定外，发包人应投保</w:t>
      </w:r>
      <w:r>
        <w:rPr>
          <w:sz w:val="24"/>
          <w:szCs w:val="24"/>
        </w:rPr>
        <w:t xml:space="preserve">建筑工程一切险或安装工程一切险； </w:t>
      </w:r>
      <w:r>
        <w:rPr>
          <w:spacing w:val="2"/>
          <w:sz w:val="24"/>
          <w:szCs w:val="24"/>
        </w:rPr>
        <w:t>发包人委托承包人投保的，因投保产生的保险费和其他相关费用由发包人承担。</w:t>
      </w:r>
    </w:p>
    <w:p w14:paraId="72A86F57">
      <w:pPr>
        <w:pStyle w:val="3"/>
        <w:spacing w:before="115" w:line="219" w:lineRule="auto"/>
        <w:ind w:left="26"/>
        <w:outlineLvl w:val="2"/>
        <w:rPr>
          <w:sz w:val="24"/>
          <w:szCs w:val="24"/>
        </w:rPr>
      </w:pPr>
      <w:bookmarkStart w:id="148" w:name="bookmark143"/>
      <w:bookmarkEnd w:id="148"/>
      <w:r>
        <w:rPr>
          <w:spacing w:val="-4"/>
          <w:sz w:val="24"/>
          <w:szCs w:val="24"/>
        </w:rPr>
        <w:t>18.2</w:t>
      </w:r>
      <w:r>
        <w:rPr>
          <w:spacing w:val="20"/>
          <w:sz w:val="24"/>
          <w:szCs w:val="24"/>
        </w:rPr>
        <w:t xml:space="preserve"> </w:t>
      </w:r>
      <w:r>
        <w:rPr>
          <w:spacing w:val="-4"/>
          <w:sz w:val="24"/>
          <w:szCs w:val="24"/>
        </w:rPr>
        <w:t>工伤保险</w:t>
      </w:r>
    </w:p>
    <w:p w14:paraId="2A27AF45">
      <w:pPr>
        <w:pStyle w:val="3"/>
        <w:spacing w:before="160"/>
        <w:ind w:left="8" w:right="4" w:firstLine="507"/>
        <w:rPr>
          <w:sz w:val="24"/>
          <w:szCs w:val="24"/>
        </w:rPr>
      </w:pPr>
      <w:r>
        <w:rPr>
          <w:spacing w:val="1"/>
          <w:sz w:val="24"/>
          <w:szCs w:val="24"/>
        </w:rPr>
        <w:t>18.2.1 发包人应依照法律规定参加工伤保险，并为在施工</w:t>
      </w:r>
      <w:r>
        <w:rPr>
          <w:sz w:val="24"/>
          <w:szCs w:val="24"/>
        </w:rPr>
        <w:t xml:space="preserve">现场的全部员工办理工 </w:t>
      </w:r>
      <w:r>
        <w:rPr>
          <w:spacing w:val="3"/>
          <w:sz w:val="24"/>
          <w:szCs w:val="24"/>
        </w:rPr>
        <w:t>伤保险，缴纳工伤保险费，并要求监理人及由发包人为履行合同</w:t>
      </w:r>
      <w:r>
        <w:rPr>
          <w:spacing w:val="2"/>
          <w:sz w:val="24"/>
          <w:szCs w:val="24"/>
        </w:rPr>
        <w:t>聘请的第三方依法参</w:t>
      </w:r>
      <w:r>
        <w:rPr>
          <w:sz w:val="24"/>
          <w:szCs w:val="24"/>
        </w:rPr>
        <w:t xml:space="preserve"> 加工伤保险。</w:t>
      </w:r>
    </w:p>
    <w:p w14:paraId="7DC7BE6C">
      <w:pPr>
        <w:pStyle w:val="3"/>
        <w:spacing w:before="38"/>
        <w:ind w:left="8" w:right="4" w:firstLine="507"/>
        <w:rPr>
          <w:sz w:val="24"/>
          <w:szCs w:val="24"/>
        </w:rPr>
      </w:pPr>
      <w:r>
        <w:rPr>
          <w:spacing w:val="1"/>
          <w:sz w:val="24"/>
          <w:szCs w:val="24"/>
        </w:rPr>
        <w:t>18.2.2 承包人应依照法律规定参加工伤保险，并为其履行</w:t>
      </w:r>
      <w:r>
        <w:rPr>
          <w:sz w:val="24"/>
          <w:szCs w:val="24"/>
        </w:rPr>
        <w:t xml:space="preserve">合同的全部员工办理工 </w:t>
      </w:r>
      <w:r>
        <w:rPr>
          <w:spacing w:val="3"/>
          <w:sz w:val="24"/>
          <w:szCs w:val="24"/>
        </w:rPr>
        <w:t>伤保险，缴纳工伤保险费，并要求分包人及由承包人为履行合同</w:t>
      </w:r>
      <w:r>
        <w:rPr>
          <w:spacing w:val="2"/>
          <w:sz w:val="24"/>
          <w:szCs w:val="24"/>
        </w:rPr>
        <w:t>聘请的第三方依法参</w:t>
      </w:r>
      <w:r>
        <w:rPr>
          <w:sz w:val="24"/>
          <w:szCs w:val="24"/>
        </w:rPr>
        <w:t xml:space="preserve"> 加工伤保险。</w:t>
      </w:r>
    </w:p>
    <w:p w14:paraId="483D541B">
      <w:pPr>
        <w:pStyle w:val="3"/>
        <w:spacing w:before="159" w:line="220" w:lineRule="auto"/>
        <w:ind w:left="26"/>
        <w:outlineLvl w:val="2"/>
        <w:rPr>
          <w:sz w:val="24"/>
          <w:szCs w:val="24"/>
        </w:rPr>
      </w:pPr>
      <w:bookmarkStart w:id="149" w:name="bookmark144"/>
      <w:bookmarkEnd w:id="149"/>
      <w:r>
        <w:rPr>
          <w:spacing w:val="-4"/>
          <w:sz w:val="24"/>
          <w:szCs w:val="24"/>
        </w:rPr>
        <w:t>18.3</w:t>
      </w:r>
      <w:r>
        <w:rPr>
          <w:spacing w:val="-40"/>
          <w:sz w:val="24"/>
          <w:szCs w:val="24"/>
        </w:rPr>
        <w:t xml:space="preserve"> </w:t>
      </w:r>
      <w:r>
        <w:rPr>
          <w:spacing w:val="-4"/>
          <w:sz w:val="24"/>
          <w:szCs w:val="24"/>
        </w:rPr>
        <w:t>其他保险</w:t>
      </w:r>
    </w:p>
    <w:p w14:paraId="26E93746">
      <w:pPr>
        <w:pStyle w:val="3"/>
        <w:spacing w:before="159" w:line="250" w:lineRule="auto"/>
        <w:ind w:left="8" w:right="122" w:firstLine="493"/>
        <w:jc w:val="both"/>
        <w:rPr>
          <w:sz w:val="24"/>
          <w:szCs w:val="24"/>
        </w:rPr>
      </w:pPr>
      <w:r>
        <w:rPr>
          <w:spacing w:val="1"/>
          <w:sz w:val="24"/>
          <w:szCs w:val="24"/>
        </w:rPr>
        <w:t>发包人和承包人可以为其施工现场的全部人员办理意外伤害保险并支付保险费，</w:t>
      </w:r>
      <w:r>
        <w:rPr>
          <w:spacing w:val="10"/>
          <w:sz w:val="24"/>
          <w:szCs w:val="24"/>
        </w:rPr>
        <w:t xml:space="preserve"> </w:t>
      </w:r>
      <w:r>
        <w:rPr>
          <w:spacing w:val="2"/>
          <w:sz w:val="24"/>
          <w:szCs w:val="24"/>
        </w:rPr>
        <w:t>包括其员工及为履行合同聘请的第三方的人员，具</w:t>
      </w:r>
      <w:r>
        <w:rPr>
          <w:spacing w:val="1"/>
          <w:sz w:val="24"/>
          <w:szCs w:val="24"/>
        </w:rPr>
        <w:t>体事项由合同当事人在专用合同条</w:t>
      </w:r>
      <w:r>
        <w:rPr>
          <w:sz w:val="24"/>
          <w:szCs w:val="24"/>
        </w:rPr>
        <w:t xml:space="preserve"> </w:t>
      </w:r>
      <w:r>
        <w:rPr>
          <w:spacing w:val="-1"/>
          <w:sz w:val="24"/>
          <w:szCs w:val="24"/>
        </w:rPr>
        <w:t>款约定。</w:t>
      </w:r>
    </w:p>
    <w:p w14:paraId="01CEAB7C">
      <w:pPr>
        <w:pStyle w:val="3"/>
        <w:spacing w:before="1" w:line="219" w:lineRule="auto"/>
        <w:ind w:left="512"/>
        <w:rPr>
          <w:sz w:val="24"/>
          <w:szCs w:val="24"/>
        </w:rPr>
      </w:pPr>
      <w:r>
        <w:rPr>
          <w:spacing w:val="2"/>
          <w:sz w:val="24"/>
          <w:szCs w:val="24"/>
        </w:rPr>
        <w:t>除专用合同条款另有约定外，承包人应为其施工设备等办理财产保险。</w:t>
      </w:r>
    </w:p>
    <w:p w14:paraId="4A12039D">
      <w:pPr>
        <w:pStyle w:val="3"/>
        <w:spacing w:before="159" w:line="219" w:lineRule="auto"/>
        <w:ind w:left="26"/>
        <w:outlineLvl w:val="2"/>
        <w:rPr>
          <w:sz w:val="24"/>
          <w:szCs w:val="24"/>
        </w:rPr>
      </w:pPr>
      <w:bookmarkStart w:id="150" w:name="bookmark145"/>
      <w:bookmarkEnd w:id="150"/>
      <w:r>
        <w:rPr>
          <w:spacing w:val="-4"/>
          <w:sz w:val="24"/>
          <w:szCs w:val="24"/>
        </w:rPr>
        <w:t>18.4</w:t>
      </w:r>
      <w:r>
        <w:rPr>
          <w:spacing w:val="-40"/>
          <w:sz w:val="24"/>
          <w:szCs w:val="24"/>
        </w:rPr>
        <w:t xml:space="preserve"> </w:t>
      </w:r>
      <w:r>
        <w:rPr>
          <w:spacing w:val="-4"/>
          <w:sz w:val="24"/>
          <w:szCs w:val="24"/>
        </w:rPr>
        <w:t>持续保险</w:t>
      </w:r>
    </w:p>
    <w:p w14:paraId="341A19C8">
      <w:pPr>
        <w:pStyle w:val="3"/>
        <w:spacing w:before="162" w:line="251" w:lineRule="auto"/>
        <w:ind w:left="8" w:right="122" w:firstLine="490"/>
        <w:rPr>
          <w:sz w:val="24"/>
          <w:szCs w:val="24"/>
        </w:rPr>
      </w:pPr>
      <w:r>
        <w:rPr>
          <w:spacing w:val="1"/>
          <w:sz w:val="24"/>
          <w:szCs w:val="24"/>
        </w:rPr>
        <w:t>合同当事人应与保险人保持联系，使保险人能够随时了解工程实施中的变动，并</w:t>
      </w:r>
      <w:r>
        <w:rPr>
          <w:spacing w:val="13"/>
          <w:sz w:val="24"/>
          <w:szCs w:val="24"/>
        </w:rPr>
        <w:t xml:space="preserve"> </w:t>
      </w:r>
      <w:r>
        <w:rPr>
          <w:spacing w:val="2"/>
          <w:sz w:val="24"/>
          <w:szCs w:val="24"/>
        </w:rPr>
        <w:t>确保按保险合同条款要求持续保险。</w:t>
      </w:r>
    </w:p>
    <w:p w14:paraId="3BE1CF44">
      <w:pPr>
        <w:pStyle w:val="3"/>
        <w:spacing w:before="118" w:line="219" w:lineRule="auto"/>
        <w:ind w:left="26"/>
        <w:outlineLvl w:val="2"/>
        <w:rPr>
          <w:sz w:val="24"/>
          <w:szCs w:val="24"/>
        </w:rPr>
      </w:pPr>
      <w:bookmarkStart w:id="151" w:name="bookmark146"/>
      <w:bookmarkEnd w:id="151"/>
      <w:r>
        <w:rPr>
          <w:spacing w:val="-4"/>
          <w:sz w:val="24"/>
          <w:szCs w:val="24"/>
        </w:rPr>
        <w:t>18.5</w:t>
      </w:r>
      <w:r>
        <w:rPr>
          <w:spacing w:val="20"/>
          <w:sz w:val="24"/>
          <w:szCs w:val="24"/>
        </w:rPr>
        <w:t xml:space="preserve"> </w:t>
      </w:r>
      <w:r>
        <w:rPr>
          <w:spacing w:val="-4"/>
          <w:sz w:val="24"/>
          <w:szCs w:val="24"/>
        </w:rPr>
        <w:t>保险凭证</w:t>
      </w:r>
    </w:p>
    <w:p w14:paraId="55EB8A5E">
      <w:pPr>
        <w:pStyle w:val="3"/>
        <w:spacing w:before="159" w:line="251" w:lineRule="auto"/>
        <w:ind w:left="27" w:right="319" w:firstLine="471"/>
        <w:rPr>
          <w:sz w:val="24"/>
          <w:szCs w:val="24"/>
        </w:rPr>
      </w:pPr>
      <w:r>
        <w:rPr>
          <w:spacing w:val="3"/>
          <w:sz w:val="24"/>
          <w:szCs w:val="24"/>
        </w:rPr>
        <w:t>合同当事人应及时向另一方当事人提交其已投保的各</w:t>
      </w:r>
      <w:r>
        <w:rPr>
          <w:spacing w:val="2"/>
          <w:sz w:val="24"/>
          <w:szCs w:val="24"/>
        </w:rPr>
        <w:t>项保险的凭证和保险单复</w:t>
      </w:r>
      <w:r>
        <w:rPr>
          <w:sz w:val="24"/>
          <w:szCs w:val="24"/>
        </w:rPr>
        <w:t xml:space="preserve"> </w:t>
      </w:r>
      <w:bookmarkStart w:id="152" w:name="bookmark147"/>
      <w:bookmarkEnd w:id="152"/>
      <w:r>
        <w:rPr>
          <w:spacing w:val="-9"/>
          <w:sz w:val="24"/>
          <w:szCs w:val="24"/>
        </w:rPr>
        <w:t>印件。</w:t>
      </w:r>
    </w:p>
    <w:p w14:paraId="2E777B63">
      <w:pPr>
        <w:pStyle w:val="3"/>
        <w:spacing w:before="118" w:line="219" w:lineRule="auto"/>
        <w:ind w:left="26"/>
        <w:outlineLvl w:val="2"/>
        <w:rPr>
          <w:sz w:val="24"/>
          <w:szCs w:val="24"/>
        </w:rPr>
      </w:pPr>
      <w:r>
        <w:rPr>
          <w:sz w:val="24"/>
          <w:szCs w:val="24"/>
        </w:rPr>
        <w:t>18.6 未按约定投保的补救</w:t>
      </w:r>
    </w:p>
    <w:p w14:paraId="48F6457C">
      <w:pPr>
        <w:pStyle w:val="3"/>
        <w:spacing w:before="158"/>
        <w:ind w:left="8" w:right="122" w:firstLine="507"/>
        <w:rPr>
          <w:sz w:val="24"/>
          <w:szCs w:val="24"/>
        </w:rPr>
      </w:pPr>
      <w:r>
        <w:rPr>
          <w:spacing w:val="-1"/>
          <w:sz w:val="24"/>
          <w:szCs w:val="24"/>
        </w:rPr>
        <w:t>18.6.1</w:t>
      </w:r>
      <w:r>
        <w:rPr>
          <w:spacing w:val="-44"/>
          <w:sz w:val="24"/>
          <w:szCs w:val="24"/>
        </w:rPr>
        <w:t xml:space="preserve"> </w:t>
      </w:r>
      <w:r>
        <w:rPr>
          <w:spacing w:val="-1"/>
          <w:sz w:val="24"/>
          <w:szCs w:val="24"/>
        </w:rPr>
        <w:t>发包人未按合同约定办理保险，或未能使保险持续有</w:t>
      </w:r>
      <w:r>
        <w:rPr>
          <w:spacing w:val="-2"/>
          <w:sz w:val="24"/>
          <w:szCs w:val="24"/>
        </w:rPr>
        <w:t>效的，则承包人可代</w:t>
      </w:r>
      <w:r>
        <w:rPr>
          <w:sz w:val="24"/>
          <w:szCs w:val="24"/>
        </w:rPr>
        <w:t xml:space="preserve"> </w:t>
      </w:r>
      <w:r>
        <w:rPr>
          <w:spacing w:val="2"/>
          <w:sz w:val="24"/>
          <w:szCs w:val="24"/>
        </w:rPr>
        <w:t>为办理，所需费用由发包人承担。发包人未按合同</w:t>
      </w:r>
      <w:r>
        <w:rPr>
          <w:spacing w:val="1"/>
          <w:sz w:val="24"/>
          <w:szCs w:val="24"/>
        </w:rPr>
        <w:t>约定办理保险，导致未能得到足额</w:t>
      </w:r>
      <w:r>
        <w:rPr>
          <w:sz w:val="24"/>
          <w:szCs w:val="24"/>
        </w:rPr>
        <w:t xml:space="preserve"> </w:t>
      </w:r>
      <w:r>
        <w:rPr>
          <w:spacing w:val="1"/>
          <w:sz w:val="24"/>
          <w:szCs w:val="24"/>
        </w:rPr>
        <w:t>赔偿的，由发包人负责补足。</w:t>
      </w:r>
    </w:p>
    <w:p w14:paraId="6D9C091A">
      <w:pPr>
        <w:pStyle w:val="3"/>
        <w:spacing w:before="42" w:line="239" w:lineRule="auto"/>
        <w:ind w:left="8" w:right="122" w:firstLine="507"/>
        <w:rPr>
          <w:sz w:val="24"/>
          <w:szCs w:val="24"/>
        </w:rPr>
      </w:pPr>
      <w:r>
        <w:rPr>
          <w:spacing w:val="-1"/>
          <w:sz w:val="24"/>
          <w:szCs w:val="24"/>
        </w:rPr>
        <w:t>18.6.2</w:t>
      </w:r>
      <w:r>
        <w:rPr>
          <w:spacing w:val="-48"/>
          <w:sz w:val="24"/>
          <w:szCs w:val="24"/>
        </w:rPr>
        <w:t xml:space="preserve"> </w:t>
      </w:r>
      <w:r>
        <w:rPr>
          <w:spacing w:val="-1"/>
          <w:sz w:val="24"/>
          <w:szCs w:val="24"/>
        </w:rPr>
        <w:t>承包人未按合同约定办理保险，或未能使保险持续有效的，则</w:t>
      </w:r>
      <w:r>
        <w:rPr>
          <w:spacing w:val="-2"/>
          <w:sz w:val="24"/>
          <w:szCs w:val="24"/>
        </w:rPr>
        <w:t>发包人可代</w:t>
      </w:r>
      <w:r>
        <w:rPr>
          <w:sz w:val="24"/>
          <w:szCs w:val="24"/>
        </w:rPr>
        <w:t xml:space="preserve"> </w:t>
      </w:r>
      <w:r>
        <w:rPr>
          <w:spacing w:val="2"/>
          <w:sz w:val="24"/>
          <w:szCs w:val="24"/>
        </w:rPr>
        <w:t>为办理，所需费用由承包人承担。承包人未按合同</w:t>
      </w:r>
      <w:r>
        <w:rPr>
          <w:spacing w:val="1"/>
          <w:sz w:val="24"/>
          <w:szCs w:val="24"/>
        </w:rPr>
        <w:t>约定办理保险，导致未能得到足额</w:t>
      </w:r>
      <w:r>
        <w:rPr>
          <w:sz w:val="24"/>
          <w:szCs w:val="24"/>
        </w:rPr>
        <w:t xml:space="preserve"> </w:t>
      </w:r>
      <w:r>
        <w:rPr>
          <w:spacing w:val="1"/>
          <w:sz w:val="24"/>
          <w:szCs w:val="24"/>
        </w:rPr>
        <w:t>赔偿的，由承包人负责补足。</w:t>
      </w:r>
    </w:p>
    <w:p w14:paraId="0E51EB2D">
      <w:pPr>
        <w:pStyle w:val="3"/>
        <w:spacing w:before="162" w:line="219" w:lineRule="auto"/>
        <w:ind w:left="26"/>
        <w:outlineLvl w:val="2"/>
        <w:rPr>
          <w:sz w:val="24"/>
          <w:szCs w:val="24"/>
        </w:rPr>
      </w:pPr>
      <w:bookmarkStart w:id="153" w:name="bookmark148"/>
      <w:bookmarkEnd w:id="153"/>
      <w:r>
        <w:rPr>
          <w:spacing w:val="-4"/>
          <w:sz w:val="24"/>
          <w:szCs w:val="24"/>
        </w:rPr>
        <w:t>18.7</w:t>
      </w:r>
      <w:r>
        <w:rPr>
          <w:spacing w:val="20"/>
          <w:sz w:val="24"/>
          <w:szCs w:val="24"/>
        </w:rPr>
        <w:t xml:space="preserve"> </w:t>
      </w:r>
      <w:r>
        <w:rPr>
          <w:spacing w:val="-4"/>
          <w:sz w:val="24"/>
          <w:szCs w:val="24"/>
        </w:rPr>
        <w:t>通知义务</w:t>
      </w:r>
    </w:p>
    <w:p w14:paraId="76613CF3">
      <w:pPr>
        <w:pStyle w:val="3"/>
        <w:spacing w:before="159" w:line="250" w:lineRule="auto"/>
        <w:ind w:left="11" w:right="122" w:firstLine="500"/>
        <w:rPr>
          <w:sz w:val="24"/>
          <w:szCs w:val="24"/>
        </w:rPr>
      </w:pPr>
      <w:r>
        <w:rPr>
          <w:spacing w:val="1"/>
          <w:sz w:val="24"/>
          <w:szCs w:val="24"/>
        </w:rPr>
        <w:t>除专用合同条款另有约定外，发包人变更除工伤保险之外的保险合同时，应事先</w:t>
      </w:r>
      <w:r>
        <w:rPr>
          <w:sz w:val="24"/>
          <w:szCs w:val="24"/>
        </w:rPr>
        <w:t xml:space="preserve"> </w:t>
      </w:r>
      <w:r>
        <w:rPr>
          <w:spacing w:val="2"/>
          <w:sz w:val="24"/>
          <w:szCs w:val="24"/>
        </w:rPr>
        <w:t>征得承包人同意，并通知监理人；承包人变</w:t>
      </w:r>
      <w:r>
        <w:rPr>
          <w:spacing w:val="1"/>
          <w:sz w:val="24"/>
          <w:szCs w:val="24"/>
        </w:rPr>
        <w:t>更除工伤保险之外的保险合同时，应事先</w:t>
      </w:r>
    </w:p>
    <w:p w14:paraId="6A9FB257">
      <w:pPr>
        <w:pStyle w:val="3"/>
        <w:spacing w:before="1" w:line="219" w:lineRule="auto"/>
        <w:ind w:left="11"/>
        <w:rPr>
          <w:sz w:val="24"/>
          <w:szCs w:val="24"/>
        </w:rPr>
      </w:pPr>
      <w:r>
        <w:rPr>
          <w:spacing w:val="1"/>
          <w:sz w:val="24"/>
          <w:szCs w:val="24"/>
        </w:rPr>
        <w:t>征得发包人同意，并通知监理人。</w:t>
      </w:r>
    </w:p>
    <w:p w14:paraId="57E270DE">
      <w:pPr>
        <w:pStyle w:val="3"/>
        <w:spacing w:before="39" w:line="218" w:lineRule="auto"/>
        <w:ind w:left="498"/>
        <w:rPr>
          <w:sz w:val="24"/>
          <w:szCs w:val="24"/>
        </w:rPr>
      </w:pPr>
      <w:r>
        <w:rPr>
          <w:spacing w:val="3"/>
          <w:sz w:val="24"/>
          <w:szCs w:val="24"/>
        </w:rPr>
        <w:t>保险事故发生时，投保人应按照保险合同规定的</w:t>
      </w:r>
      <w:r>
        <w:rPr>
          <w:spacing w:val="2"/>
          <w:sz w:val="24"/>
          <w:szCs w:val="24"/>
        </w:rPr>
        <w:t>条件和期限及时向保险人报告。</w:t>
      </w:r>
    </w:p>
    <w:p w14:paraId="35F20884">
      <w:pPr>
        <w:spacing w:line="218" w:lineRule="auto"/>
        <w:rPr>
          <w:sz w:val="24"/>
          <w:szCs w:val="24"/>
        </w:rPr>
        <w:sectPr>
          <w:headerReference r:id="rId164" w:type="default"/>
          <w:footerReference r:id="rId165" w:type="default"/>
          <w:pgSz w:w="11905" w:h="16839"/>
          <w:pgMar w:top="1482" w:right="1416" w:bottom="1596" w:left="1417" w:header="1125" w:footer="1431" w:gutter="0"/>
          <w:pgNumType w:fmt="decimal"/>
          <w:cols w:space="720" w:num="1"/>
        </w:sectPr>
      </w:pPr>
    </w:p>
    <w:p w14:paraId="07128C29">
      <w:pPr>
        <w:pStyle w:val="3"/>
        <w:spacing w:line="219" w:lineRule="auto"/>
        <w:ind w:left="12"/>
        <w:rPr>
          <w:sz w:val="24"/>
          <w:szCs w:val="24"/>
        </w:rPr>
      </w:pPr>
      <w:r>
        <w:rPr>
          <w:spacing w:val="2"/>
          <w:sz w:val="24"/>
          <w:szCs w:val="24"/>
        </w:rPr>
        <w:t>发包人和承包人应当在知道保险事故发生后及时通知对方。</w:t>
      </w:r>
    </w:p>
    <w:p w14:paraId="53A2C2B5">
      <w:pPr>
        <w:pStyle w:val="3"/>
        <w:spacing w:before="159" w:line="219" w:lineRule="auto"/>
        <w:ind w:left="26"/>
        <w:outlineLvl w:val="1"/>
        <w:rPr>
          <w:sz w:val="24"/>
          <w:szCs w:val="24"/>
        </w:rPr>
      </w:pPr>
      <w:bookmarkStart w:id="154" w:name="bookmark149"/>
      <w:bookmarkEnd w:id="154"/>
      <w:r>
        <w:rPr>
          <w:spacing w:val="-8"/>
          <w:sz w:val="24"/>
          <w:szCs w:val="24"/>
        </w:rPr>
        <w:t>19.</w:t>
      </w:r>
      <w:r>
        <w:rPr>
          <w:spacing w:val="21"/>
          <w:sz w:val="24"/>
          <w:szCs w:val="24"/>
        </w:rPr>
        <w:t xml:space="preserve"> </w:t>
      </w:r>
      <w:r>
        <w:rPr>
          <w:spacing w:val="-8"/>
          <w:sz w:val="24"/>
          <w:szCs w:val="24"/>
        </w:rPr>
        <w:t>索赔</w:t>
      </w:r>
    </w:p>
    <w:p w14:paraId="1855124E">
      <w:pPr>
        <w:pStyle w:val="3"/>
        <w:spacing w:before="161" w:line="219" w:lineRule="auto"/>
        <w:ind w:left="26"/>
        <w:outlineLvl w:val="2"/>
        <w:rPr>
          <w:sz w:val="24"/>
          <w:szCs w:val="24"/>
        </w:rPr>
      </w:pPr>
      <w:bookmarkStart w:id="155" w:name="bookmark150"/>
      <w:bookmarkEnd w:id="155"/>
      <w:r>
        <w:rPr>
          <w:spacing w:val="-2"/>
          <w:sz w:val="24"/>
          <w:szCs w:val="24"/>
        </w:rPr>
        <w:t>19.1</w:t>
      </w:r>
      <w:r>
        <w:rPr>
          <w:spacing w:val="-46"/>
          <w:sz w:val="24"/>
          <w:szCs w:val="24"/>
        </w:rPr>
        <w:t xml:space="preserve"> </w:t>
      </w:r>
      <w:r>
        <w:rPr>
          <w:spacing w:val="-2"/>
          <w:sz w:val="24"/>
          <w:szCs w:val="24"/>
        </w:rPr>
        <w:t>承包人的索赔</w:t>
      </w:r>
    </w:p>
    <w:p w14:paraId="04E7C5C9">
      <w:pPr>
        <w:pStyle w:val="3"/>
        <w:spacing w:before="159" w:line="250" w:lineRule="auto"/>
        <w:ind w:left="7" w:right="173" w:firstLine="490"/>
        <w:rPr>
          <w:sz w:val="24"/>
          <w:szCs w:val="24"/>
        </w:rPr>
      </w:pPr>
      <w:r>
        <w:rPr>
          <w:spacing w:val="3"/>
          <w:sz w:val="24"/>
          <w:szCs w:val="24"/>
        </w:rPr>
        <w:t>根据合同约定，承包人认为有权得到追加付款和（或）</w:t>
      </w:r>
      <w:r>
        <w:rPr>
          <w:spacing w:val="2"/>
          <w:sz w:val="24"/>
          <w:szCs w:val="24"/>
        </w:rPr>
        <w:t>延长工期的，应按以下程</w:t>
      </w:r>
      <w:r>
        <w:rPr>
          <w:sz w:val="24"/>
          <w:szCs w:val="24"/>
        </w:rPr>
        <w:t xml:space="preserve"> </w:t>
      </w:r>
      <w:r>
        <w:rPr>
          <w:spacing w:val="1"/>
          <w:sz w:val="24"/>
          <w:szCs w:val="24"/>
        </w:rPr>
        <w:t>序向发包人提出索赔：</w:t>
      </w:r>
    </w:p>
    <w:p w14:paraId="2E727989">
      <w:pPr>
        <w:pStyle w:val="3"/>
        <w:spacing w:before="3" w:line="239" w:lineRule="auto"/>
        <w:ind w:left="8" w:right="37" w:firstLine="501"/>
        <w:rPr>
          <w:sz w:val="24"/>
          <w:szCs w:val="24"/>
        </w:rPr>
      </w:pPr>
      <w:r>
        <w:rPr>
          <w:spacing w:val="1"/>
          <w:sz w:val="24"/>
          <w:szCs w:val="24"/>
        </w:rPr>
        <w:t xml:space="preserve">（1）承包人应在知道或应当知道索赔事件发生后28天内，向监理人递交索赔意向 </w:t>
      </w:r>
      <w:r>
        <w:rPr>
          <w:sz w:val="24"/>
          <w:szCs w:val="24"/>
        </w:rPr>
        <w:t xml:space="preserve">通知书，并说明发生索赔事件的事由；承包人未在前述28天内发出索赔意向通知书的， </w:t>
      </w:r>
      <w:r>
        <w:rPr>
          <w:spacing w:val="2"/>
          <w:sz w:val="24"/>
          <w:szCs w:val="24"/>
        </w:rPr>
        <w:t>丧失要求追加付款和（或）延长工期的权利；</w:t>
      </w:r>
    </w:p>
    <w:p w14:paraId="54C092A1">
      <w:pPr>
        <w:pStyle w:val="3"/>
        <w:spacing w:before="37"/>
        <w:ind w:left="8" w:right="101" w:firstLine="501"/>
        <w:rPr>
          <w:sz w:val="24"/>
          <w:szCs w:val="24"/>
        </w:rPr>
      </w:pPr>
      <w:r>
        <w:rPr>
          <w:spacing w:val="1"/>
          <w:sz w:val="24"/>
          <w:szCs w:val="24"/>
        </w:rPr>
        <w:t>（2）承包人应在发出索赔意向通知书后28天内，向监理人正式递交索赔报告</w:t>
      </w:r>
      <w:r>
        <w:rPr>
          <w:sz w:val="24"/>
          <w:szCs w:val="24"/>
        </w:rPr>
        <w:t xml:space="preserve">；索 </w:t>
      </w:r>
      <w:r>
        <w:rPr>
          <w:spacing w:val="3"/>
          <w:sz w:val="24"/>
          <w:szCs w:val="24"/>
        </w:rPr>
        <w:t>赔报告应详细说明索赔理由以及要求追加的付款金额和（或）延</w:t>
      </w:r>
      <w:r>
        <w:rPr>
          <w:spacing w:val="2"/>
          <w:sz w:val="24"/>
          <w:szCs w:val="24"/>
        </w:rPr>
        <w:t>长的工期，并附必要</w:t>
      </w:r>
      <w:r>
        <w:rPr>
          <w:sz w:val="24"/>
          <w:szCs w:val="24"/>
        </w:rPr>
        <w:t xml:space="preserve"> </w:t>
      </w:r>
      <w:r>
        <w:rPr>
          <w:spacing w:val="1"/>
          <w:sz w:val="24"/>
          <w:szCs w:val="24"/>
        </w:rPr>
        <w:t>的记录和证明材料；</w:t>
      </w:r>
    </w:p>
    <w:p w14:paraId="3071575B">
      <w:pPr>
        <w:pStyle w:val="3"/>
        <w:spacing w:before="40" w:line="235" w:lineRule="auto"/>
        <w:ind w:left="11" w:right="37" w:firstLine="498"/>
        <w:rPr>
          <w:sz w:val="24"/>
          <w:szCs w:val="24"/>
        </w:rPr>
      </w:pPr>
      <w:r>
        <w:rPr>
          <w:spacing w:val="-4"/>
          <w:sz w:val="24"/>
          <w:szCs w:val="24"/>
        </w:rPr>
        <w:t>（3）索赔事件具有持续影响的，承包人应按合理时间间隔继续递交延续索赔通知，</w:t>
      </w:r>
      <w:r>
        <w:rPr>
          <w:spacing w:val="7"/>
          <w:sz w:val="24"/>
          <w:szCs w:val="24"/>
        </w:rPr>
        <w:t xml:space="preserve"> </w:t>
      </w:r>
      <w:r>
        <w:rPr>
          <w:spacing w:val="3"/>
          <w:sz w:val="24"/>
          <w:szCs w:val="24"/>
        </w:rPr>
        <w:t>说明持续影响的实际情况和记录，列出累计的</w:t>
      </w:r>
      <w:r>
        <w:rPr>
          <w:spacing w:val="2"/>
          <w:sz w:val="24"/>
          <w:szCs w:val="24"/>
        </w:rPr>
        <w:t>追加付款金额和（或）工期延长天数；</w:t>
      </w:r>
    </w:p>
    <w:p w14:paraId="7E991DA2">
      <w:pPr>
        <w:pStyle w:val="3"/>
        <w:spacing w:before="39" w:line="235" w:lineRule="auto"/>
        <w:ind w:left="11" w:right="101" w:firstLine="498"/>
        <w:rPr>
          <w:sz w:val="24"/>
          <w:szCs w:val="24"/>
        </w:rPr>
      </w:pPr>
      <w:r>
        <w:rPr>
          <w:spacing w:val="1"/>
          <w:sz w:val="24"/>
          <w:szCs w:val="24"/>
        </w:rPr>
        <w:t>（4）在索赔事件影响结束后28天内，承包人应向监理人递交最终索赔报告，</w:t>
      </w:r>
      <w:r>
        <w:rPr>
          <w:sz w:val="24"/>
          <w:szCs w:val="24"/>
        </w:rPr>
        <w:t xml:space="preserve">说明 </w:t>
      </w:r>
      <w:r>
        <w:rPr>
          <w:spacing w:val="3"/>
          <w:sz w:val="24"/>
          <w:szCs w:val="24"/>
        </w:rPr>
        <w:t>最终要求索赔的追加付款金额和（或）延长的</w:t>
      </w:r>
      <w:r>
        <w:rPr>
          <w:spacing w:val="2"/>
          <w:sz w:val="24"/>
          <w:szCs w:val="24"/>
        </w:rPr>
        <w:t>工期，并附必要的记录和证明材料。</w:t>
      </w:r>
    </w:p>
    <w:p w14:paraId="75A97D70">
      <w:pPr>
        <w:pStyle w:val="3"/>
        <w:spacing w:before="160" w:line="219" w:lineRule="auto"/>
        <w:ind w:left="26"/>
        <w:outlineLvl w:val="2"/>
        <w:rPr>
          <w:sz w:val="24"/>
          <w:szCs w:val="24"/>
        </w:rPr>
      </w:pPr>
      <w:bookmarkStart w:id="156" w:name="bookmark151"/>
      <w:bookmarkEnd w:id="156"/>
      <w:r>
        <w:rPr>
          <w:sz w:val="24"/>
          <w:szCs w:val="24"/>
        </w:rPr>
        <w:t>19.2 对承包人索赔的处理</w:t>
      </w:r>
    </w:p>
    <w:p w14:paraId="2CDCCF48">
      <w:pPr>
        <w:pStyle w:val="3"/>
        <w:spacing w:before="162" w:line="219" w:lineRule="auto"/>
        <w:ind w:left="496"/>
        <w:rPr>
          <w:sz w:val="24"/>
          <w:szCs w:val="24"/>
        </w:rPr>
      </w:pPr>
      <w:r>
        <w:rPr>
          <w:spacing w:val="1"/>
          <w:sz w:val="24"/>
          <w:szCs w:val="24"/>
        </w:rPr>
        <w:t>对承包人索赔的处理如下：</w:t>
      </w:r>
    </w:p>
    <w:p w14:paraId="6847221D">
      <w:pPr>
        <w:pStyle w:val="3"/>
        <w:spacing w:before="38" w:line="234" w:lineRule="auto"/>
        <w:ind w:left="14" w:right="99" w:firstLine="495"/>
        <w:rPr>
          <w:sz w:val="24"/>
          <w:szCs w:val="24"/>
        </w:rPr>
      </w:pPr>
      <w:r>
        <w:rPr>
          <w:spacing w:val="1"/>
          <w:sz w:val="24"/>
          <w:szCs w:val="24"/>
        </w:rPr>
        <w:t xml:space="preserve">（1）监理人应在收到索赔报告后14天内完成审查并报送发包人。监理人对索赔报 </w:t>
      </w:r>
      <w:r>
        <w:rPr>
          <w:spacing w:val="2"/>
          <w:sz w:val="24"/>
          <w:szCs w:val="24"/>
        </w:rPr>
        <w:t>告存在异议的，有权要求承包人提交全部原始记录副本；</w:t>
      </w:r>
    </w:p>
    <w:p w14:paraId="080AF6F9">
      <w:pPr>
        <w:pStyle w:val="3"/>
        <w:spacing w:before="42"/>
        <w:ind w:left="10" w:right="112" w:firstLine="499"/>
        <w:rPr>
          <w:sz w:val="24"/>
          <w:szCs w:val="24"/>
        </w:rPr>
      </w:pPr>
      <w:r>
        <w:rPr>
          <w:spacing w:val="1"/>
          <w:sz w:val="24"/>
          <w:szCs w:val="24"/>
        </w:rPr>
        <w:t>（2）发包人应在监理人收到索赔报告或有关索赔的进一</w:t>
      </w:r>
      <w:r>
        <w:rPr>
          <w:sz w:val="24"/>
          <w:szCs w:val="24"/>
        </w:rPr>
        <w:t xml:space="preserve">步证明材料后的28天内， </w:t>
      </w:r>
      <w:r>
        <w:rPr>
          <w:spacing w:val="3"/>
          <w:sz w:val="24"/>
          <w:szCs w:val="24"/>
        </w:rPr>
        <w:t>由监理人向承包人出具经发包人签认的索赔处理结果。发包</w:t>
      </w:r>
      <w:r>
        <w:rPr>
          <w:spacing w:val="2"/>
          <w:sz w:val="24"/>
          <w:szCs w:val="24"/>
        </w:rPr>
        <w:t>人逾期答复的，则视为认</w:t>
      </w:r>
      <w:r>
        <w:rPr>
          <w:sz w:val="24"/>
          <w:szCs w:val="24"/>
        </w:rPr>
        <w:t xml:space="preserve"> </w:t>
      </w:r>
      <w:r>
        <w:rPr>
          <w:spacing w:val="1"/>
          <w:sz w:val="24"/>
          <w:szCs w:val="24"/>
        </w:rPr>
        <w:t>可承包人的索赔要求；</w:t>
      </w:r>
    </w:p>
    <w:p w14:paraId="1DFF4C6E">
      <w:pPr>
        <w:pStyle w:val="3"/>
        <w:spacing w:before="40" w:line="234" w:lineRule="auto"/>
        <w:ind w:left="7" w:right="99" w:firstLine="502"/>
        <w:rPr>
          <w:sz w:val="24"/>
          <w:szCs w:val="24"/>
        </w:rPr>
      </w:pPr>
      <w:r>
        <w:rPr>
          <w:spacing w:val="1"/>
          <w:sz w:val="24"/>
          <w:szCs w:val="24"/>
        </w:rPr>
        <w:t>（3）承包人接受索赔处理结果的，索赔款项在当期进度款中进行支付；承包人不</w:t>
      </w:r>
      <w:r>
        <w:rPr>
          <w:spacing w:val="2"/>
          <w:sz w:val="24"/>
          <w:szCs w:val="24"/>
        </w:rPr>
        <w:t xml:space="preserve"> 接受索赔处理结果的，按照第20条〔争议解决〕约定处理。</w:t>
      </w:r>
    </w:p>
    <w:p w14:paraId="515612B5">
      <w:pPr>
        <w:pStyle w:val="3"/>
        <w:spacing w:before="162" w:line="219" w:lineRule="auto"/>
        <w:ind w:left="26"/>
        <w:outlineLvl w:val="2"/>
        <w:rPr>
          <w:sz w:val="24"/>
          <w:szCs w:val="24"/>
        </w:rPr>
      </w:pPr>
      <w:bookmarkStart w:id="157" w:name="bookmark152"/>
      <w:bookmarkEnd w:id="157"/>
      <w:r>
        <w:rPr>
          <w:spacing w:val="-3"/>
          <w:sz w:val="24"/>
          <w:szCs w:val="24"/>
        </w:rPr>
        <w:t>19.3</w:t>
      </w:r>
      <w:r>
        <w:rPr>
          <w:spacing w:val="-37"/>
          <w:sz w:val="24"/>
          <w:szCs w:val="24"/>
        </w:rPr>
        <w:t xml:space="preserve"> </w:t>
      </w:r>
      <w:r>
        <w:rPr>
          <w:spacing w:val="-3"/>
          <w:sz w:val="24"/>
          <w:szCs w:val="24"/>
        </w:rPr>
        <w:t>发包人的索赔</w:t>
      </w:r>
    </w:p>
    <w:p w14:paraId="3A919284">
      <w:pPr>
        <w:pStyle w:val="3"/>
        <w:spacing w:before="159" w:line="250" w:lineRule="auto"/>
        <w:ind w:left="10" w:right="173" w:firstLine="487"/>
        <w:rPr>
          <w:sz w:val="24"/>
          <w:szCs w:val="24"/>
        </w:rPr>
      </w:pPr>
      <w:r>
        <w:rPr>
          <w:spacing w:val="3"/>
          <w:sz w:val="24"/>
          <w:szCs w:val="24"/>
        </w:rPr>
        <w:t>根据合同约定，发包人认为有权得到赔付金额和（或）</w:t>
      </w:r>
      <w:r>
        <w:rPr>
          <w:spacing w:val="2"/>
          <w:sz w:val="24"/>
          <w:szCs w:val="24"/>
        </w:rPr>
        <w:t>延长缺陷责任期的，监理</w:t>
      </w:r>
      <w:r>
        <w:rPr>
          <w:sz w:val="24"/>
          <w:szCs w:val="24"/>
        </w:rPr>
        <w:t xml:space="preserve"> </w:t>
      </w:r>
      <w:r>
        <w:rPr>
          <w:spacing w:val="2"/>
          <w:sz w:val="24"/>
          <w:szCs w:val="24"/>
        </w:rPr>
        <w:t>人应向承包人发出通知并附有详细的证明。</w:t>
      </w:r>
    </w:p>
    <w:p w14:paraId="1EA8219E">
      <w:pPr>
        <w:pStyle w:val="3"/>
        <w:spacing w:before="3" w:line="250" w:lineRule="auto"/>
        <w:ind w:left="8" w:firstLine="493"/>
        <w:jc w:val="both"/>
        <w:rPr>
          <w:sz w:val="24"/>
          <w:szCs w:val="24"/>
        </w:rPr>
      </w:pPr>
      <w:r>
        <w:rPr>
          <w:spacing w:val="3"/>
          <w:sz w:val="24"/>
          <w:szCs w:val="24"/>
        </w:rPr>
        <w:t>发包人应在知道或应当知道索赔事件发生后</w:t>
      </w:r>
      <w:r>
        <w:rPr>
          <w:spacing w:val="2"/>
          <w:sz w:val="24"/>
          <w:szCs w:val="24"/>
        </w:rPr>
        <w:t>28天内通过监理人向承包人提出索赔</w:t>
      </w:r>
      <w:r>
        <w:rPr>
          <w:sz w:val="24"/>
          <w:szCs w:val="24"/>
        </w:rPr>
        <w:t xml:space="preserve">  </w:t>
      </w:r>
      <w:r>
        <w:rPr>
          <w:spacing w:val="-5"/>
          <w:sz w:val="24"/>
          <w:szCs w:val="24"/>
        </w:rPr>
        <w:t>意向通知书，发包人未在前述28天内发出索赔意向通知书的，丧失要求赔付金额和（</w:t>
      </w:r>
      <w:r>
        <w:rPr>
          <w:spacing w:val="-6"/>
          <w:sz w:val="24"/>
          <w:szCs w:val="24"/>
        </w:rPr>
        <w:t>或）</w:t>
      </w:r>
      <w:r>
        <w:rPr>
          <w:sz w:val="24"/>
          <w:szCs w:val="24"/>
        </w:rPr>
        <w:t xml:space="preserve"> </w:t>
      </w:r>
      <w:r>
        <w:rPr>
          <w:spacing w:val="3"/>
          <w:sz w:val="24"/>
          <w:szCs w:val="24"/>
        </w:rPr>
        <w:t>延长缺陷责任期的权利。发包人应在发出索赔意向通知书后</w:t>
      </w:r>
      <w:r>
        <w:rPr>
          <w:spacing w:val="2"/>
          <w:sz w:val="24"/>
          <w:szCs w:val="24"/>
        </w:rPr>
        <w:t>28天内，通过监理人向承</w:t>
      </w:r>
      <w:r>
        <w:rPr>
          <w:sz w:val="24"/>
          <w:szCs w:val="24"/>
        </w:rPr>
        <w:t xml:space="preserve">  </w:t>
      </w:r>
      <w:r>
        <w:rPr>
          <w:spacing w:val="1"/>
          <w:sz w:val="24"/>
          <w:szCs w:val="24"/>
        </w:rPr>
        <w:t>包人正式递交索赔报告。</w:t>
      </w:r>
    </w:p>
    <w:p w14:paraId="42AFAB49">
      <w:pPr>
        <w:pStyle w:val="3"/>
        <w:spacing w:before="118" w:line="219" w:lineRule="auto"/>
        <w:ind w:left="26"/>
        <w:outlineLvl w:val="2"/>
        <w:rPr>
          <w:sz w:val="24"/>
          <w:szCs w:val="24"/>
        </w:rPr>
      </w:pPr>
      <w:bookmarkStart w:id="158" w:name="bookmark153"/>
      <w:bookmarkEnd w:id="158"/>
      <w:r>
        <w:rPr>
          <w:sz w:val="24"/>
          <w:szCs w:val="24"/>
        </w:rPr>
        <w:t>19.4 对发包人索赔的处理</w:t>
      </w:r>
    </w:p>
    <w:p w14:paraId="27E7E598">
      <w:pPr>
        <w:pStyle w:val="3"/>
        <w:spacing w:before="159" w:line="219" w:lineRule="auto"/>
        <w:ind w:left="496"/>
        <w:rPr>
          <w:sz w:val="24"/>
          <w:szCs w:val="24"/>
        </w:rPr>
      </w:pPr>
      <w:r>
        <w:rPr>
          <w:spacing w:val="1"/>
          <w:sz w:val="24"/>
          <w:szCs w:val="24"/>
        </w:rPr>
        <w:t>对发包人索赔的处理如下：</w:t>
      </w:r>
    </w:p>
    <w:p w14:paraId="653E148A">
      <w:pPr>
        <w:pStyle w:val="3"/>
        <w:spacing w:before="41" w:line="234" w:lineRule="auto"/>
        <w:ind w:left="8" w:right="99" w:firstLine="501"/>
        <w:rPr>
          <w:sz w:val="24"/>
          <w:szCs w:val="24"/>
        </w:rPr>
      </w:pPr>
      <w:r>
        <w:rPr>
          <w:spacing w:val="1"/>
          <w:sz w:val="24"/>
          <w:szCs w:val="24"/>
        </w:rPr>
        <w:t>（1）承包人收到发包人提交的索赔报告后，应及时审查索赔报告的内容、查验发</w:t>
      </w:r>
      <w:r>
        <w:rPr>
          <w:spacing w:val="2"/>
          <w:sz w:val="24"/>
          <w:szCs w:val="24"/>
        </w:rPr>
        <w:t xml:space="preserve"> </w:t>
      </w:r>
      <w:r>
        <w:rPr>
          <w:sz w:val="24"/>
          <w:szCs w:val="24"/>
        </w:rPr>
        <w:t>包人证明材料；</w:t>
      </w:r>
    </w:p>
    <w:p w14:paraId="64865DE2">
      <w:pPr>
        <w:pStyle w:val="3"/>
        <w:spacing w:before="42"/>
        <w:ind w:left="10" w:right="99" w:firstLine="499"/>
        <w:rPr>
          <w:sz w:val="24"/>
          <w:szCs w:val="24"/>
        </w:rPr>
      </w:pPr>
      <w:r>
        <w:rPr>
          <w:spacing w:val="1"/>
          <w:sz w:val="24"/>
          <w:szCs w:val="24"/>
        </w:rPr>
        <w:t xml:space="preserve">（2）承包人应在收到索赔报告或有关索赔的进一步证明材料后28天内，将索赔处 </w:t>
      </w:r>
      <w:r>
        <w:rPr>
          <w:spacing w:val="3"/>
          <w:sz w:val="24"/>
          <w:szCs w:val="24"/>
        </w:rPr>
        <w:t>理结果答复发包人。如果承包人未在上述期限内作出答复的</w:t>
      </w:r>
      <w:r>
        <w:rPr>
          <w:spacing w:val="2"/>
          <w:sz w:val="24"/>
          <w:szCs w:val="24"/>
        </w:rPr>
        <w:t>，则视为对发包人索赔要</w:t>
      </w:r>
      <w:r>
        <w:rPr>
          <w:sz w:val="24"/>
          <w:szCs w:val="24"/>
        </w:rPr>
        <w:t xml:space="preserve"> </w:t>
      </w:r>
      <w:r>
        <w:rPr>
          <w:spacing w:val="-1"/>
          <w:sz w:val="24"/>
          <w:szCs w:val="24"/>
        </w:rPr>
        <w:t>求的认可；</w:t>
      </w:r>
    </w:p>
    <w:p w14:paraId="4831E4DB">
      <w:pPr>
        <w:rPr>
          <w:sz w:val="24"/>
          <w:szCs w:val="24"/>
        </w:rPr>
        <w:sectPr>
          <w:headerReference r:id="rId166" w:type="default"/>
          <w:footerReference r:id="rId167" w:type="default"/>
          <w:pgSz w:w="11905" w:h="16839"/>
          <w:pgMar w:top="1482" w:right="1320" w:bottom="1596" w:left="1417" w:header="1125" w:footer="1431" w:gutter="0"/>
          <w:pgNumType w:fmt="decimal"/>
          <w:cols w:space="720" w:num="1"/>
        </w:sectPr>
      </w:pPr>
    </w:p>
    <w:p w14:paraId="6776E4A7">
      <w:pPr>
        <w:pStyle w:val="3"/>
        <w:spacing w:before="3" w:line="251" w:lineRule="auto"/>
        <w:ind w:left="8" w:firstLine="501"/>
        <w:jc w:val="both"/>
        <w:rPr>
          <w:sz w:val="24"/>
          <w:szCs w:val="24"/>
        </w:rPr>
      </w:pPr>
      <w:r>
        <w:rPr>
          <w:spacing w:val="1"/>
          <w:sz w:val="24"/>
          <w:szCs w:val="24"/>
        </w:rPr>
        <w:t>（3）承包人接受索赔处理结果的，发包人可从应支付给承包人的合同价款中扣除</w:t>
      </w:r>
      <w:r>
        <w:rPr>
          <w:spacing w:val="2"/>
          <w:sz w:val="24"/>
          <w:szCs w:val="24"/>
        </w:rPr>
        <w:t xml:space="preserve"> </w:t>
      </w:r>
      <w:r>
        <w:rPr>
          <w:sz w:val="24"/>
          <w:szCs w:val="24"/>
        </w:rPr>
        <w:t>赔付的金额或延长缺陷责任期；发包人不接受索赔处理结果的，按第20条〔争议解决〕</w:t>
      </w:r>
      <w:r>
        <w:rPr>
          <w:spacing w:val="14"/>
          <w:sz w:val="24"/>
          <w:szCs w:val="24"/>
        </w:rPr>
        <w:t xml:space="preserve"> </w:t>
      </w:r>
      <w:r>
        <w:rPr>
          <w:sz w:val="24"/>
          <w:szCs w:val="24"/>
        </w:rPr>
        <w:t>约定处理。</w:t>
      </w:r>
    </w:p>
    <w:p w14:paraId="58CDB36F">
      <w:pPr>
        <w:pStyle w:val="3"/>
        <w:spacing w:before="112" w:line="219" w:lineRule="auto"/>
        <w:ind w:left="26"/>
        <w:outlineLvl w:val="2"/>
        <w:rPr>
          <w:sz w:val="24"/>
          <w:szCs w:val="24"/>
        </w:rPr>
      </w:pPr>
      <w:bookmarkStart w:id="159" w:name="bookmark154"/>
      <w:bookmarkEnd w:id="159"/>
      <w:r>
        <w:rPr>
          <w:spacing w:val="-1"/>
          <w:sz w:val="24"/>
          <w:szCs w:val="24"/>
        </w:rPr>
        <w:t>19.5 提出索赔的期限</w:t>
      </w:r>
    </w:p>
    <w:p w14:paraId="509BEF35">
      <w:pPr>
        <w:pStyle w:val="3"/>
        <w:spacing w:before="161" w:line="234" w:lineRule="auto"/>
        <w:ind w:left="34" w:right="195" w:firstLine="474"/>
        <w:rPr>
          <w:sz w:val="24"/>
          <w:szCs w:val="24"/>
        </w:rPr>
      </w:pPr>
      <w:r>
        <w:rPr>
          <w:sz w:val="24"/>
          <w:szCs w:val="24"/>
        </w:rPr>
        <w:t>（1）承包人按第</w:t>
      </w:r>
      <w:r>
        <w:rPr>
          <w:spacing w:val="-28"/>
          <w:sz w:val="24"/>
          <w:szCs w:val="24"/>
        </w:rPr>
        <w:t xml:space="preserve"> </w:t>
      </w:r>
      <w:r>
        <w:rPr>
          <w:sz w:val="24"/>
          <w:szCs w:val="24"/>
        </w:rPr>
        <w:t>14.2</w:t>
      </w:r>
      <w:r>
        <w:rPr>
          <w:spacing w:val="-45"/>
          <w:sz w:val="24"/>
          <w:szCs w:val="24"/>
        </w:rPr>
        <w:t xml:space="preserve"> </w:t>
      </w:r>
      <w:r>
        <w:rPr>
          <w:sz w:val="24"/>
          <w:szCs w:val="24"/>
        </w:rPr>
        <w:t>款〔竣工结算审核〕约定接收竣工付</w:t>
      </w:r>
      <w:r>
        <w:rPr>
          <w:spacing w:val="-1"/>
          <w:sz w:val="24"/>
          <w:szCs w:val="24"/>
        </w:rPr>
        <w:t>款证书后，应被视为</w:t>
      </w:r>
      <w:r>
        <w:rPr>
          <w:sz w:val="24"/>
          <w:szCs w:val="24"/>
        </w:rPr>
        <w:t xml:space="preserve"> </w:t>
      </w:r>
      <w:r>
        <w:rPr>
          <w:spacing w:val="1"/>
          <w:sz w:val="24"/>
          <w:szCs w:val="24"/>
        </w:rPr>
        <w:t>已无权再提出在工程接收证书颁发前所发生的任何索赔。</w:t>
      </w:r>
    </w:p>
    <w:p w14:paraId="3122D67D">
      <w:pPr>
        <w:pStyle w:val="3"/>
        <w:spacing w:before="39" w:line="235" w:lineRule="auto"/>
        <w:ind w:left="7" w:right="198" w:firstLine="502"/>
        <w:rPr>
          <w:sz w:val="24"/>
          <w:szCs w:val="24"/>
        </w:rPr>
      </w:pPr>
      <w:r>
        <w:rPr>
          <w:sz w:val="24"/>
          <w:szCs w:val="24"/>
        </w:rPr>
        <w:t>（2）承包人按第</w:t>
      </w:r>
      <w:r>
        <w:rPr>
          <w:spacing w:val="-28"/>
          <w:sz w:val="24"/>
          <w:szCs w:val="24"/>
        </w:rPr>
        <w:t xml:space="preserve"> </w:t>
      </w:r>
      <w:r>
        <w:rPr>
          <w:sz w:val="24"/>
          <w:szCs w:val="24"/>
        </w:rPr>
        <w:t>14.4</w:t>
      </w:r>
      <w:r>
        <w:rPr>
          <w:spacing w:val="-45"/>
          <w:sz w:val="24"/>
          <w:szCs w:val="24"/>
        </w:rPr>
        <w:t xml:space="preserve"> </w:t>
      </w:r>
      <w:r>
        <w:rPr>
          <w:sz w:val="24"/>
          <w:szCs w:val="24"/>
        </w:rPr>
        <w:t>款〔最终结清〕提交的最终结</w:t>
      </w:r>
      <w:r>
        <w:rPr>
          <w:spacing w:val="-1"/>
          <w:sz w:val="24"/>
          <w:szCs w:val="24"/>
        </w:rPr>
        <w:t>清申请单中，只限于提出工</w:t>
      </w:r>
      <w:r>
        <w:rPr>
          <w:sz w:val="24"/>
          <w:szCs w:val="24"/>
        </w:rPr>
        <w:t xml:space="preserve"> </w:t>
      </w:r>
      <w:r>
        <w:rPr>
          <w:spacing w:val="3"/>
          <w:sz w:val="24"/>
          <w:szCs w:val="24"/>
        </w:rPr>
        <w:t>程接收证书颁发后发生的索赔。提出索赔的期</w:t>
      </w:r>
      <w:r>
        <w:rPr>
          <w:spacing w:val="2"/>
          <w:sz w:val="24"/>
          <w:szCs w:val="24"/>
        </w:rPr>
        <w:t>限自接受最终结清证书时终止。</w:t>
      </w:r>
    </w:p>
    <w:p w14:paraId="620FCCBC">
      <w:pPr>
        <w:pStyle w:val="3"/>
        <w:spacing w:before="160" w:line="219" w:lineRule="auto"/>
        <w:ind w:left="11"/>
        <w:outlineLvl w:val="1"/>
        <w:rPr>
          <w:sz w:val="24"/>
          <w:szCs w:val="24"/>
        </w:rPr>
      </w:pPr>
      <w:bookmarkStart w:id="160" w:name="bookmark155"/>
      <w:bookmarkEnd w:id="160"/>
      <w:r>
        <w:rPr>
          <w:spacing w:val="-3"/>
          <w:sz w:val="24"/>
          <w:szCs w:val="24"/>
        </w:rPr>
        <w:t>20.</w:t>
      </w:r>
      <w:r>
        <w:rPr>
          <w:spacing w:val="24"/>
          <w:sz w:val="24"/>
          <w:szCs w:val="24"/>
        </w:rPr>
        <w:t xml:space="preserve"> </w:t>
      </w:r>
      <w:r>
        <w:rPr>
          <w:spacing w:val="-3"/>
          <w:sz w:val="24"/>
          <w:szCs w:val="24"/>
        </w:rPr>
        <w:t>争议解决</w:t>
      </w:r>
    </w:p>
    <w:p w14:paraId="22693193">
      <w:pPr>
        <w:pStyle w:val="3"/>
        <w:spacing w:before="161" w:line="220" w:lineRule="auto"/>
        <w:ind w:left="11"/>
        <w:outlineLvl w:val="2"/>
        <w:rPr>
          <w:sz w:val="24"/>
          <w:szCs w:val="24"/>
        </w:rPr>
      </w:pPr>
      <w:bookmarkStart w:id="161" w:name="bookmark156"/>
      <w:bookmarkEnd w:id="161"/>
      <w:r>
        <w:rPr>
          <w:spacing w:val="-3"/>
          <w:sz w:val="24"/>
          <w:szCs w:val="24"/>
        </w:rPr>
        <w:t>20.1</w:t>
      </w:r>
      <w:r>
        <w:rPr>
          <w:spacing w:val="-45"/>
          <w:sz w:val="24"/>
          <w:szCs w:val="24"/>
        </w:rPr>
        <w:t xml:space="preserve"> </w:t>
      </w:r>
      <w:r>
        <w:rPr>
          <w:spacing w:val="-3"/>
          <w:sz w:val="24"/>
          <w:szCs w:val="24"/>
        </w:rPr>
        <w:t>和解</w:t>
      </w:r>
    </w:p>
    <w:p w14:paraId="7334E926">
      <w:pPr>
        <w:pStyle w:val="3"/>
        <w:spacing w:before="158" w:line="251" w:lineRule="auto"/>
        <w:ind w:left="9" w:right="150" w:firstLine="489"/>
        <w:rPr>
          <w:sz w:val="24"/>
          <w:szCs w:val="24"/>
        </w:rPr>
      </w:pPr>
      <w:r>
        <w:rPr>
          <w:spacing w:val="1"/>
          <w:sz w:val="24"/>
          <w:szCs w:val="24"/>
        </w:rPr>
        <w:t>合同当事人可以就争议自行和解，</w:t>
      </w:r>
      <w:r>
        <w:rPr>
          <w:spacing w:val="-61"/>
          <w:sz w:val="24"/>
          <w:szCs w:val="24"/>
        </w:rPr>
        <w:t xml:space="preserve"> </w:t>
      </w:r>
      <w:r>
        <w:rPr>
          <w:spacing w:val="1"/>
          <w:sz w:val="24"/>
          <w:szCs w:val="24"/>
        </w:rPr>
        <w:t>自行和解达成协议的经双方签字并盖章后作为</w:t>
      </w:r>
      <w:r>
        <w:rPr>
          <w:sz w:val="24"/>
          <w:szCs w:val="24"/>
        </w:rPr>
        <w:t xml:space="preserve"> </w:t>
      </w:r>
      <w:r>
        <w:rPr>
          <w:spacing w:val="2"/>
          <w:sz w:val="24"/>
          <w:szCs w:val="24"/>
        </w:rPr>
        <w:t>合同补充文件，双方均应遵照执行。</w:t>
      </w:r>
    </w:p>
    <w:p w14:paraId="3BF7D809">
      <w:pPr>
        <w:pStyle w:val="3"/>
        <w:spacing w:before="117" w:line="220" w:lineRule="auto"/>
        <w:ind w:left="11"/>
        <w:outlineLvl w:val="2"/>
        <w:rPr>
          <w:sz w:val="24"/>
          <w:szCs w:val="24"/>
        </w:rPr>
      </w:pPr>
      <w:bookmarkStart w:id="162" w:name="bookmark157"/>
      <w:bookmarkEnd w:id="162"/>
      <w:r>
        <w:rPr>
          <w:spacing w:val="-4"/>
          <w:sz w:val="24"/>
          <w:szCs w:val="24"/>
        </w:rPr>
        <w:t>20.2</w:t>
      </w:r>
      <w:r>
        <w:rPr>
          <w:spacing w:val="-40"/>
          <w:sz w:val="24"/>
          <w:szCs w:val="24"/>
        </w:rPr>
        <w:t xml:space="preserve"> </w:t>
      </w:r>
      <w:r>
        <w:rPr>
          <w:spacing w:val="-4"/>
          <w:sz w:val="24"/>
          <w:szCs w:val="24"/>
        </w:rPr>
        <w:t>调解</w:t>
      </w:r>
    </w:p>
    <w:p w14:paraId="3B61F76A">
      <w:pPr>
        <w:pStyle w:val="3"/>
        <w:spacing w:before="158" w:line="253" w:lineRule="auto"/>
        <w:ind w:left="10" w:right="14" w:firstLine="488"/>
        <w:rPr>
          <w:sz w:val="24"/>
          <w:szCs w:val="24"/>
        </w:rPr>
      </w:pPr>
      <w:r>
        <w:rPr>
          <w:sz w:val="24"/>
          <w:szCs w:val="24"/>
        </w:rPr>
        <w:t>合同当事人可以就争议请求建设行政主管部门、行业协会或</w:t>
      </w:r>
      <w:r>
        <w:rPr>
          <w:spacing w:val="-1"/>
          <w:sz w:val="24"/>
          <w:szCs w:val="24"/>
        </w:rPr>
        <w:t>其他第三方进行调解，</w:t>
      </w:r>
      <w:r>
        <w:rPr>
          <w:sz w:val="24"/>
          <w:szCs w:val="24"/>
        </w:rPr>
        <w:t xml:space="preserve"> </w:t>
      </w:r>
      <w:r>
        <w:rPr>
          <w:spacing w:val="3"/>
          <w:sz w:val="24"/>
          <w:szCs w:val="24"/>
        </w:rPr>
        <w:t>调解达成协议的，经双方签字并盖章后作为合</w:t>
      </w:r>
      <w:r>
        <w:rPr>
          <w:spacing w:val="2"/>
          <w:sz w:val="24"/>
          <w:szCs w:val="24"/>
        </w:rPr>
        <w:t>同补充文件，双方均应遵照执行。</w:t>
      </w:r>
    </w:p>
    <w:p w14:paraId="736EE674">
      <w:pPr>
        <w:pStyle w:val="3"/>
        <w:spacing w:before="113" w:line="219" w:lineRule="auto"/>
        <w:ind w:left="11"/>
        <w:outlineLvl w:val="2"/>
        <w:rPr>
          <w:sz w:val="24"/>
          <w:szCs w:val="24"/>
        </w:rPr>
      </w:pPr>
      <w:bookmarkStart w:id="163" w:name="bookmark158"/>
      <w:bookmarkEnd w:id="163"/>
      <w:r>
        <w:rPr>
          <w:spacing w:val="-2"/>
          <w:sz w:val="24"/>
          <w:szCs w:val="24"/>
        </w:rPr>
        <w:t>20.3</w:t>
      </w:r>
      <w:r>
        <w:rPr>
          <w:spacing w:val="-41"/>
          <w:sz w:val="24"/>
          <w:szCs w:val="24"/>
        </w:rPr>
        <w:t xml:space="preserve"> </w:t>
      </w:r>
      <w:r>
        <w:rPr>
          <w:spacing w:val="-2"/>
          <w:sz w:val="24"/>
          <w:szCs w:val="24"/>
        </w:rPr>
        <w:t>争议评审</w:t>
      </w:r>
    </w:p>
    <w:p w14:paraId="4E0BD556">
      <w:pPr>
        <w:pStyle w:val="3"/>
        <w:spacing w:before="162" w:line="249" w:lineRule="auto"/>
        <w:ind w:left="10" w:right="150" w:firstLine="488"/>
        <w:rPr>
          <w:sz w:val="24"/>
          <w:szCs w:val="24"/>
        </w:rPr>
      </w:pPr>
      <w:r>
        <w:rPr>
          <w:spacing w:val="3"/>
          <w:sz w:val="24"/>
          <w:szCs w:val="24"/>
        </w:rPr>
        <w:t>合同当事人在专用合同条款中约定采取争议评审方式解</w:t>
      </w:r>
      <w:r>
        <w:rPr>
          <w:spacing w:val="2"/>
          <w:sz w:val="24"/>
          <w:szCs w:val="24"/>
        </w:rPr>
        <w:t>决争议以及评审规则，并</w:t>
      </w:r>
      <w:r>
        <w:rPr>
          <w:sz w:val="24"/>
          <w:szCs w:val="24"/>
        </w:rPr>
        <w:t xml:space="preserve"> 按下列约定执行：</w:t>
      </w:r>
    </w:p>
    <w:p w14:paraId="14F81884">
      <w:pPr>
        <w:pStyle w:val="3"/>
        <w:spacing w:before="1" w:line="219" w:lineRule="auto"/>
        <w:ind w:left="500"/>
        <w:rPr>
          <w:sz w:val="24"/>
          <w:szCs w:val="24"/>
        </w:rPr>
      </w:pPr>
      <w:r>
        <w:rPr>
          <w:spacing w:val="1"/>
          <w:sz w:val="24"/>
          <w:szCs w:val="24"/>
        </w:rPr>
        <w:t>20.3.1 争议评审小组的确定</w:t>
      </w:r>
    </w:p>
    <w:p w14:paraId="18FD23E7">
      <w:pPr>
        <w:pStyle w:val="3"/>
        <w:spacing w:before="40" w:line="250" w:lineRule="auto"/>
        <w:ind w:left="7" w:right="150" w:firstLine="491"/>
        <w:rPr>
          <w:sz w:val="24"/>
          <w:szCs w:val="24"/>
        </w:rPr>
      </w:pPr>
      <w:r>
        <w:rPr>
          <w:spacing w:val="3"/>
          <w:sz w:val="24"/>
          <w:szCs w:val="24"/>
        </w:rPr>
        <w:t>合同当事人可以共同选择一名或三名争议评审员，组成</w:t>
      </w:r>
      <w:r>
        <w:rPr>
          <w:spacing w:val="2"/>
          <w:sz w:val="24"/>
          <w:szCs w:val="24"/>
        </w:rPr>
        <w:t>争议评审小组。除专用合</w:t>
      </w:r>
      <w:r>
        <w:rPr>
          <w:sz w:val="24"/>
          <w:szCs w:val="24"/>
        </w:rPr>
        <w:t xml:space="preserve"> </w:t>
      </w:r>
      <w:r>
        <w:rPr>
          <w:spacing w:val="3"/>
          <w:sz w:val="24"/>
          <w:szCs w:val="24"/>
        </w:rPr>
        <w:t>同条款另有约定外，合同当事人应当自合同签订后28天内，</w:t>
      </w:r>
      <w:r>
        <w:rPr>
          <w:spacing w:val="2"/>
          <w:sz w:val="24"/>
          <w:szCs w:val="24"/>
        </w:rPr>
        <w:t>或者争议发生后14天内，</w:t>
      </w:r>
      <w:r>
        <w:rPr>
          <w:sz w:val="24"/>
          <w:szCs w:val="24"/>
        </w:rPr>
        <w:t xml:space="preserve"> </w:t>
      </w:r>
      <w:r>
        <w:rPr>
          <w:spacing w:val="1"/>
          <w:sz w:val="24"/>
          <w:szCs w:val="24"/>
        </w:rPr>
        <w:t>选定争议评审员。</w:t>
      </w:r>
    </w:p>
    <w:p w14:paraId="17FA9584">
      <w:pPr>
        <w:pStyle w:val="3"/>
        <w:spacing w:before="1" w:line="250" w:lineRule="auto"/>
        <w:ind w:left="7" w:right="150" w:firstLine="489"/>
        <w:jc w:val="both"/>
        <w:rPr>
          <w:sz w:val="24"/>
          <w:szCs w:val="24"/>
        </w:rPr>
      </w:pPr>
      <w:r>
        <w:rPr>
          <w:spacing w:val="3"/>
          <w:sz w:val="24"/>
          <w:szCs w:val="24"/>
        </w:rPr>
        <w:t>选择一名争议评审员的，由合同当事人共同确定；选择三</w:t>
      </w:r>
      <w:r>
        <w:rPr>
          <w:spacing w:val="2"/>
          <w:sz w:val="24"/>
          <w:szCs w:val="24"/>
        </w:rPr>
        <w:t>名争议评审员的，各自</w:t>
      </w:r>
      <w:r>
        <w:rPr>
          <w:sz w:val="24"/>
          <w:szCs w:val="24"/>
        </w:rPr>
        <w:t xml:space="preserve"> </w:t>
      </w:r>
      <w:r>
        <w:rPr>
          <w:spacing w:val="3"/>
          <w:sz w:val="24"/>
          <w:szCs w:val="24"/>
        </w:rPr>
        <w:t>选定一名，第三名成员为首席争议评审员，由合同当事人共同确定</w:t>
      </w:r>
      <w:r>
        <w:rPr>
          <w:spacing w:val="2"/>
          <w:sz w:val="24"/>
          <w:szCs w:val="24"/>
        </w:rPr>
        <w:t>或由合同当事人委</w:t>
      </w:r>
      <w:r>
        <w:rPr>
          <w:sz w:val="24"/>
          <w:szCs w:val="24"/>
        </w:rPr>
        <w:t xml:space="preserve"> </w:t>
      </w:r>
      <w:r>
        <w:rPr>
          <w:spacing w:val="3"/>
          <w:sz w:val="24"/>
          <w:szCs w:val="24"/>
        </w:rPr>
        <w:t>托已选定的争议评审员共同确定，或由专用合同条款约定的评审机</w:t>
      </w:r>
      <w:r>
        <w:rPr>
          <w:spacing w:val="2"/>
          <w:sz w:val="24"/>
          <w:szCs w:val="24"/>
        </w:rPr>
        <w:t>构指定第三名首席</w:t>
      </w:r>
      <w:r>
        <w:rPr>
          <w:sz w:val="24"/>
          <w:szCs w:val="24"/>
        </w:rPr>
        <w:t xml:space="preserve"> 争议评审员。</w:t>
      </w:r>
    </w:p>
    <w:p w14:paraId="6226FFC7">
      <w:pPr>
        <w:pStyle w:val="3"/>
        <w:spacing w:line="219" w:lineRule="auto"/>
        <w:ind w:left="512"/>
        <w:rPr>
          <w:sz w:val="24"/>
          <w:szCs w:val="24"/>
        </w:rPr>
      </w:pPr>
      <w:r>
        <w:rPr>
          <w:spacing w:val="2"/>
          <w:sz w:val="24"/>
          <w:szCs w:val="24"/>
        </w:rPr>
        <w:t>除专用合同条款另有约定外，评审员报酬由发包人和承包人各承担一半。</w:t>
      </w:r>
    </w:p>
    <w:p w14:paraId="20E76693">
      <w:pPr>
        <w:pStyle w:val="3"/>
        <w:spacing w:before="40" w:line="219" w:lineRule="auto"/>
        <w:ind w:left="500"/>
        <w:rPr>
          <w:sz w:val="24"/>
          <w:szCs w:val="24"/>
        </w:rPr>
      </w:pPr>
      <w:r>
        <w:rPr>
          <w:spacing w:val="1"/>
          <w:sz w:val="24"/>
          <w:szCs w:val="24"/>
        </w:rPr>
        <w:t>20.3.2 争议评审小组的决定</w:t>
      </w:r>
    </w:p>
    <w:p w14:paraId="74FAAE56">
      <w:pPr>
        <w:pStyle w:val="3"/>
        <w:spacing w:before="39" w:line="250" w:lineRule="auto"/>
        <w:ind w:left="8" w:right="150" w:firstLine="490"/>
        <w:rPr>
          <w:sz w:val="24"/>
          <w:szCs w:val="24"/>
        </w:rPr>
      </w:pPr>
      <w:r>
        <w:rPr>
          <w:spacing w:val="3"/>
          <w:sz w:val="24"/>
          <w:szCs w:val="24"/>
        </w:rPr>
        <w:t>合同当事人可在任何时间将与合同有关的任何争议共同</w:t>
      </w:r>
      <w:r>
        <w:rPr>
          <w:spacing w:val="2"/>
          <w:sz w:val="24"/>
          <w:szCs w:val="24"/>
        </w:rPr>
        <w:t>提请争议评审小组进行评</w:t>
      </w:r>
      <w:r>
        <w:rPr>
          <w:sz w:val="24"/>
          <w:szCs w:val="24"/>
        </w:rPr>
        <w:t xml:space="preserve"> </w:t>
      </w:r>
      <w:r>
        <w:rPr>
          <w:spacing w:val="3"/>
          <w:sz w:val="24"/>
          <w:szCs w:val="24"/>
        </w:rPr>
        <w:t>审。争议评审小组应秉持客观、公正原则，充分听取合同当事人</w:t>
      </w:r>
      <w:r>
        <w:rPr>
          <w:spacing w:val="2"/>
          <w:sz w:val="24"/>
          <w:szCs w:val="24"/>
        </w:rPr>
        <w:t>的意见，依据相关法</w:t>
      </w:r>
      <w:r>
        <w:rPr>
          <w:sz w:val="24"/>
          <w:szCs w:val="24"/>
        </w:rPr>
        <w:t xml:space="preserve"> </w:t>
      </w:r>
      <w:r>
        <w:rPr>
          <w:spacing w:val="1"/>
          <w:sz w:val="24"/>
          <w:szCs w:val="24"/>
        </w:rPr>
        <w:t>律、规范、标准、案例经验及商业惯例等，</w:t>
      </w:r>
      <w:r>
        <w:rPr>
          <w:spacing w:val="-56"/>
          <w:sz w:val="24"/>
          <w:szCs w:val="24"/>
        </w:rPr>
        <w:t xml:space="preserve"> </w:t>
      </w:r>
      <w:r>
        <w:rPr>
          <w:spacing w:val="1"/>
          <w:sz w:val="24"/>
          <w:szCs w:val="24"/>
        </w:rPr>
        <w:t>自收到争议评审申请报告后14天内作出书</w:t>
      </w:r>
      <w:r>
        <w:rPr>
          <w:sz w:val="24"/>
          <w:szCs w:val="24"/>
        </w:rPr>
        <w:t xml:space="preserve"> </w:t>
      </w:r>
      <w:r>
        <w:rPr>
          <w:spacing w:val="3"/>
          <w:sz w:val="24"/>
          <w:szCs w:val="24"/>
        </w:rPr>
        <w:t>面决定，并说明理由。合同当事人可以在专用合同</w:t>
      </w:r>
      <w:r>
        <w:rPr>
          <w:spacing w:val="2"/>
          <w:sz w:val="24"/>
          <w:szCs w:val="24"/>
        </w:rPr>
        <w:t>条款中对本项事项另行约定。</w:t>
      </w:r>
    </w:p>
    <w:p w14:paraId="35318911">
      <w:pPr>
        <w:pStyle w:val="3"/>
        <w:spacing w:before="1" w:line="219" w:lineRule="auto"/>
        <w:ind w:left="500"/>
        <w:rPr>
          <w:sz w:val="24"/>
          <w:szCs w:val="24"/>
        </w:rPr>
      </w:pPr>
      <w:r>
        <w:rPr>
          <w:spacing w:val="1"/>
          <w:sz w:val="24"/>
          <w:szCs w:val="24"/>
        </w:rPr>
        <w:t>20.3.3 争议评审小组决定的效力</w:t>
      </w:r>
    </w:p>
    <w:p w14:paraId="4F36B3D9">
      <w:pPr>
        <w:pStyle w:val="3"/>
        <w:spacing w:before="42" w:line="249" w:lineRule="auto"/>
        <w:ind w:left="9" w:right="150" w:firstLine="493"/>
        <w:rPr>
          <w:sz w:val="24"/>
          <w:szCs w:val="24"/>
        </w:rPr>
      </w:pPr>
      <w:r>
        <w:rPr>
          <w:spacing w:val="3"/>
          <w:sz w:val="24"/>
          <w:szCs w:val="24"/>
        </w:rPr>
        <w:t>争议评审小组作出的书面决定经合同当事人签</w:t>
      </w:r>
      <w:r>
        <w:rPr>
          <w:spacing w:val="2"/>
          <w:sz w:val="24"/>
          <w:szCs w:val="24"/>
        </w:rPr>
        <w:t>字确认后，对双方具有约束力，双</w:t>
      </w:r>
      <w:r>
        <w:rPr>
          <w:sz w:val="24"/>
          <w:szCs w:val="24"/>
        </w:rPr>
        <w:t xml:space="preserve"> 方应遵照执行。</w:t>
      </w:r>
    </w:p>
    <w:p w14:paraId="4E22F8B1">
      <w:pPr>
        <w:pStyle w:val="3"/>
        <w:spacing w:before="2" w:line="252" w:lineRule="auto"/>
        <w:ind w:left="7" w:right="150" w:firstLine="489"/>
        <w:rPr>
          <w:sz w:val="24"/>
          <w:szCs w:val="24"/>
        </w:rPr>
      </w:pPr>
      <w:r>
        <w:rPr>
          <w:spacing w:val="3"/>
          <w:sz w:val="24"/>
          <w:szCs w:val="24"/>
        </w:rPr>
        <w:t>任何一方当事人不接受争议评审小组决定或不履行争议评</w:t>
      </w:r>
      <w:r>
        <w:rPr>
          <w:spacing w:val="2"/>
          <w:sz w:val="24"/>
          <w:szCs w:val="24"/>
        </w:rPr>
        <w:t>审小组决定的，双方可</w:t>
      </w:r>
      <w:r>
        <w:rPr>
          <w:sz w:val="24"/>
          <w:szCs w:val="24"/>
        </w:rPr>
        <w:t xml:space="preserve"> </w:t>
      </w:r>
      <w:r>
        <w:rPr>
          <w:spacing w:val="1"/>
          <w:sz w:val="24"/>
          <w:szCs w:val="24"/>
        </w:rPr>
        <w:t>选择采用其他争议解决方式。</w:t>
      </w:r>
    </w:p>
    <w:p w14:paraId="3FB96C67">
      <w:pPr>
        <w:spacing w:line="252" w:lineRule="auto"/>
        <w:rPr>
          <w:sz w:val="24"/>
          <w:szCs w:val="24"/>
        </w:rPr>
        <w:sectPr>
          <w:headerReference r:id="rId168" w:type="default"/>
          <w:footerReference r:id="rId169" w:type="default"/>
          <w:pgSz w:w="11905" w:h="16839"/>
          <w:pgMar w:top="1482" w:right="1343" w:bottom="1596" w:left="1417" w:header="1125" w:footer="1431" w:gutter="0"/>
          <w:pgNumType w:fmt="decimal"/>
          <w:cols w:space="720" w:num="1"/>
        </w:sectPr>
      </w:pPr>
    </w:p>
    <w:p w14:paraId="555EE7FF">
      <w:pPr>
        <w:pStyle w:val="3"/>
        <w:spacing w:line="219" w:lineRule="auto"/>
        <w:ind w:left="11"/>
        <w:outlineLvl w:val="2"/>
        <w:rPr>
          <w:sz w:val="24"/>
          <w:szCs w:val="24"/>
        </w:rPr>
      </w:pPr>
      <w:bookmarkStart w:id="164" w:name="bookmark159"/>
      <w:bookmarkEnd w:id="164"/>
      <w:r>
        <w:rPr>
          <w:spacing w:val="-1"/>
          <w:sz w:val="24"/>
          <w:szCs w:val="24"/>
        </w:rPr>
        <w:t>20.4</w:t>
      </w:r>
      <w:r>
        <w:rPr>
          <w:spacing w:val="-46"/>
          <w:sz w:val="24"/>
          <w:szCs w:val="24"/>
        </w:rPr>
        <w:t xml:space="preserve"> </w:t>
      </w:r>
      <w:r>
        <w:rPr>
          <w:spacing w:val="-1"/>
          <w:sz w:val="24"/>
          <w:szCs w:val="24"/>
        </w:rPr>
        <w:t>仲裁或诉讼</w:t>
      </w:r>
    </w:p>
    <w:p w14:paraId="245FFC1E">
      <w:pPr>
        <w:pStyle w:val="3"/>
        <w:spacing w:before="159" w:line="250" w:lineRule="auto"/>
        <w:ind w:left="12" w:right="77" w:firstLine="504"/>
        <w:rPr>
          <w:sz w:val="24"/>
          <w:szCs w:val="24"/>
        </w:rPr>
      </w:pPr>
      <w:r>
        <w:rPr>
          <w:spacing w:val="2"/>
          <w:sz w:val="24"/>
          <w:szCs w:val="24"/>
        </w:rPr>
        <w:t>因合同及合同有关事项产生的争议，合同当事人可以在专用合同条款中约定以下</w:t>
      </w:r>
      <w:r>
        <w:rPr>
          <w:spacing w:val="6"/>
          <w:sz w:val="24"/>
          <w:szCs w:val="24"/>
        </w:rPr>
        <w:t xml:space="preserve"> </w:t>
      </w:r>
      <w:r>
        <w:rPr>
          <w:sz w:val="24"/>
          <w:szCs w:val="24"/>
        </w:rPr>
        <w:t>一种方式解决争议：</w:t>
      </w:r>
    </w:p>
    <w:p w14:paraId="31811597">
      <w:pPr>
        <w:pStyle w:val="3"/>
        <w:spacing w:line="218" w:lineRule="auto"/>
        <w:ind w:left="509"/>
        <w:rPr>
          <w:sz w:val="24"/>
          <w:szCs w:val="24"/>
        </w:rPr>
      </w:pPr>
      <w:r>
        <w:rPr>
          <w:spacing w:val="1"/>
          <w:sz w:val="24"/>
          <w:szCs w:val="24"/>
        </w:rPr>
        <w:t>（1）向约定的仲裁委员会申请仲裁；</w:t>
      </w:r>
    </w:p>
    <w:p w14:paraId="6BE9FDDB">
      <w:pPr>
        <w:pStyle w:val="3"/>
        <w:spacing w:before="41" w:line="219" w:lineRule="auto"/>
        <w:ind w:left="509"/>
        <w:rPr>
          <w:sz w:val="24"/>
          <w:szCs w:val="24"/>
        </w:rPr>
      </w:pPr>
      <w:r>
        <w:rPr>
          <w:spacing w:val="1"/>
          <w:sz w:val="24"/>
          <w:szCs w:val="24"/>
        </w:rPr>
        <w:t>（2）向有管辖权的人民法院起诉。</w:t>
      </w:r>
    </w:p>
    <w:p w14:paraId="7FF24852">
      <w:pPr>
        <w:pStyle w:val="3"/>
        <w:spacing w:before="160" w:line="219" w:lineRule="auto"/>
        <w:ind w:left="11"/>
        <w:outlineLvl w:val="2"/>
        <w:rPr>
          <w:sz w:val="24"/>
          <w:szCs w:val="24"/>
        </w:rPr>
      </w:pPr>
      <w:bookmarkStart w:id="165" w:name="bookmark160"/>
      <w:bookmarkEnd w:id="165"/>
      <w:r>
        <w:rPr>
          <w:spacing w:val="-1"/>
          <w:sz w:val="24"/>
          <w:szCs w:val="24"/>
        </w:rPr>
        <w:t>20.5</w:t>
      </w:r>
      <w:r>
        <w:rPr>
          <w:spacing w:val="-33"/>
          <w:sz w:val="24"/>
          <w:szCs w:val="24"/>
        </w:rPr>
        <w:t xml:space="preserve"> </w:t>
      </w:r>
      <w:r>
        <w:rPr>
          <w:spacing w:val="-1"/>
          <w:sz w:val="24"/>
          <w:szCs w:val="24"/>
        </w:rPr>
        <w:t>争议解决条款效力</w:t>
      </w:r>
    </w:p>
    <w:p w14:paraId="3E653A85">
      <w:pPr>
        <w:pStyle w:val="3"/>
        <w:spacing w:before="159" w:line="219" w:lineRule="auto"/>
        <w:ind w:left="498"/>
        <w:outlineLvl w:val="1"/>
        <w:rPr>
          <w:sz w:val="24"/>
          <w:szCs w:val="24"/>
        </w:rPr>
      </w:pPr>
      <w:bookmarkStart w:id="166" w:name="bookmark161"/>
      <w:bookmarkEnd w:id="166"/>
      <w:r>
        <w:rPr>
          <w:spacing w:val="3"/>
          <w:sz w:val="24"/>
          <w:szCs w:val="24"/>
        </w:rPr>
        <w:t>合同有关争议解决的条款独立存在，合同的变更、解除</w:t>
      </w:r>
      <w:r>
        <w:rPr>
          <w:spacing w:val="2"/>
          <w:sz w:val="24"/>
          <w:szCs w:val="24"/>
        </w:rPr>
        <w:t>、终止、无效或者被撤销</w:t>
      </w:r>
    </w:p>
    <w:p w14:paraId="24DF11FF">
      <w:pPr>
        <w:pStyle w:val="3"/>
        <w:spacing w:before="42" w:line="219" w:lineRule="auto"/>
        <w:ind w:left="9"/>
        <w:rPr>
          <w:sz w:val="24"/>
          <w:szCs w:val="24"/>
        </w:rPr>
      </w:pPr>
      <w:r>
        <w:rPr>
          <w:spacing w:val="1"/>
          <w:sz w:val="24"/>
          <w:szCs w:val="24"/>
        </w:rPr>
        <w:t>均不影响其效力。</w:t>
      </w:r>
    </w:p>
    <w:p w14:paraId="2B2E0D13">
      <w:pPr>
        <w:spacing w:line="219" w:lineRule="auto"/>
        <w:rPr>
          <w:sz w:val="24"/>
          <w:szCs w:val="24"/>
        </w:rPr>
        <w:sectPr>
          <w:headerReference r:id="rId170" w:type="default"/>
          <w:footerReference r:id="rId171" w:type="default"/>
          <w:pgSz w:w="11905" w:h="16839"/>
          <w:pgMar w:top="1482" w:right="1416" w:bottom="1596" w:left="1417" w:header="1125" w:footer="1431" w:gutter="0"/>
          <w:pgNumType w:fmt="decimal"/>
          <w:cols w:space="720" w:num="1"/>
        </w:sectPr>
      </w:pPr>
    </w:p>
    <w:p w14:paraId="18995B17">
      <w:pPr>
        <w:pStyle w:val="3"/>
        <w:spacing w:before="25" w:line="225" w:lineRule="auto"/>
        <w:ind w:left="2925"/>
        <w:rPr>
          <w:sz w:val="31"/>
          <w:szCs w:val="31"/>
        </w:rPr>
      </w:pPr>
      <w:bookmarkStart w:id="167" w:name="bookmark163"/>
      <w:bookmarkEnd w:id="167"/>
      <w:r>
        <w:rPr>
          <w:b/>
          <w:bCs/>
          <w:spacing w:val="8"/>
          <w:sz w:val="31"/>
          <w:szCs w:val="31"/>
        </w:rPr>
        <w:t>第三节</w:t>
      </w:r>
      <w:r>
        <w:rPr>
          <w:spacing w:val="8"/>
          <w:sz w:val="31"/>
          <w:szCs w:val="31"/>
        </w:rPr>
        <w:t xml:space="preserve">  </w:t>
      </w:r>
      <w:r>
        <w:rPr>
          <w:b/>
          <w:bCs/>
          <w:spacing w:val="8"/>
          <w:sz w:val="31"/>
          <w:szCs w:val="31"/>
        </w:rPr>
        <w:t>专用合同条款</w:t>
      </w:r>
    </w:p>
    <w:p w14:paraId="3CC77581">
      <w:pPr>
        <w:spacing w:line="441" w:lineRule="auto"/>
        <w:rPr>
          <w:rFonts w:ascii="Arial"/>
          <w:sz w:val="21"/>
        </w:rPr>
      </w:pPr>
    </w:p>
    <w:p w14:paraId="2CC7EC46">
      <w:pPr>
        <w:pStyle w:val="3"/>
        <w:spacing w:before="91" w:line="221" w:lineRule="auto"/>
        <w:ind w:left="30"/>
        <w:outlineLvl w:val="2"/>
      </w:pPr>
      <w:r>
        <w:rPr>
          <w:spacing w:val="-6"/>
        </w:rPr>
        <w:t>1.</w:t>
      </w:r>
      <w:r>
        <w:rPr>
          <w:spacing w:val="18"/>
        </w:rPr>
        <w:t xml:space="preserve"> </w:t>
      </w:r>
      <w:r>
        <w:rPr>
          <w:spacing w:val="-6"/>
        </w:rPr>
        <w:t>一般约定</w:t>
      </w:r>
    </w:p>
    <w:p w14:paraId="2FACED2A">
      <w:pPr>
        <w:pStyle w:val="3"/>
        <w:spacing w:before="139" w:line="220" w:lineRule="auto"/>
        <w:ind w:left="26"/>
        <w:rPr>
          <w:sz w:val="24"/>
          <w:szCs w:val="24"/>
        </w:rPr>
      </w:pPr>
      <w:r>
        <w:rPr>
          <w:spacing w:val="-4"/>
          <w:sz w:val="24"/>
          <w:szCs w:val="24"/>
        </w:rPr>
        <w:t>1.1</w:t>
      </w:r>
      <w:r>
        <w:rPr>
          <w:spacing w:val="16"/>
          <w:sz w:val="24"/>
          <w:szCs w:val="24"/>
        </w:rPr>
        <w:t xml:space="preserve"> </w:t>
      </w:r>
      <w:r>
        <w:rPr>
          <w:spacing w:val="-4"/>
          <w:sz w:val="24"/>
          <w:szCs w:val="24"/>
        </w:rPr>
        <w:t>词语定义</w:t>
      </w:r>
    </w:p>
    <w:p w14:paraId="23223D11">
      <w:pPr>
        <w:pStyle w:val="3"/>
        <w:spacing w:before="156" w:line="221" w:lineRule="auto"/>
        <w:ind w:left="26"/>
        <w:rPr>
          <w:sz w:val="24"/>
          <w:szCs w:val="24"/>
        </w:rPr>
      </w:pPr>
      <w:r>
        <w:rPr>
          <w:spacing w:val="-5"/>
          <w:sz w:val="24"/>
          <w:szCs w:val="24"/>
        </w:rPr>
        <w:t>1.1.1</w:t>
      </w:r>
      <w:r>
        <w:rPr>
          <w:spacing w:val="-42"/>
          <w:sz w:val="24"/>
          <w:szCs w:val="24"/>
        </w:rPr>
        <w:t xml:space="preserve"> </w:t>
      </w:r>
      <w:r>
        <w:rPr>
          <w:spacing w:val="-5"/>
          <w:sz w:val="24"/>
          <w:szCs w:val="24"/>
        </w:rPr>
        <w:t>合同</w:t>
      </w:r>
    </w:p>
    <w:p w14:paraId="32D57D20">
      <w:pPr>
        <w:pStyle w:val="3"/>
        <w:spacing w:before="152" w:line="219" w:lineRule="auto"/>
        <w:ind w:left="26"/>
        <w:rPr>
          <w:sz w:val="24"/>
          <w:szCs w:val="24"/>
        </w:rPr>
      </w:pPr>
      <w:r>
        <w:rPr>
          <w:spacing w:val="1"/>
          <w:sz w:val="24"/>
          <w:szCs w:val="24"/>
        </w:rPr>
        <w:t>1.1.1.10</w:t>
      </w:r>
      <w:r>
        <w:rPr>
          <w:spacing w:val="-44"/>
          <w:sz w:val="24"/>
          <w:szCs w:val="24"/>
        </w:rPr>
        <w:t xml:space="preserve"> </w:t>
      </w:r>
      <w:r>
        <w:rPr>
          <w:spacing w:val="1"/>
          <w:sz w:val="24"/>
          <w:szCs w:val="24"/>
        </w:rPr>
        <w:t>其他合同文件包括：</w:t>
      </w:r>
      <w:r>
        <w:rPr>
          <w:spacing w:val="1"/>
          <w:sz w:val="24"/>
          <w:szCs w:val="24"/>
          <w:u w:val="single" w:color="auto"/>
        </w:rPr>
        <w:t xml:space="preserve">                                          </w:t>
      </w:r>
      <w:r>
        <w:rPr>
          <w:spacing w:val="1"/>
          <w:sz w:val="24"/>
          <w:szCs w:val="24"/>
        </w:rPr>
        <w:t>。</w:t>
      </w:r>
    </w:p>
    <w:p w14:paraId="4BC200D2">
      <w:pPr>
        <w:pStyle w:val="3"/>
        <w:spacing w:before="154" w:line="220" w:lineRule="auto"/>
        <w:ind w:left="26"/>
        <w:rPr>
          <w:sz w:val="24"/>
          <w:szCs w:val="24"/>
        </w:rPr>
      </w:pPr>
      <w:r>
        <w:rPr>
          <w:sz w:val="24"/>
          <w:szCs w:val="24"/>
        </w:rPr>
        <w:t>1.1.2 合同当事人及其他相关方</w:t>
      </w:r>
    </w:p>
    <w:p w14:paraId="03C40FAB">
      <w:pPr>
        <w:pStyle w:val="3"/>
        <w:spacing w:before="156" w:line="222" w:lineRule="auto"/>
        <w:ind w:left="26"/>
        <w:rPr>
          <w:sz w:val="24"/>
          <w:szCs w:val="24"/>
        </w:rPr>
      </w:pPr>
      <w:r>
        <w:rPr>
          <w:spacing w:val="-3"/>
          <w:sz w:val="24"/>
          <w:szCs w:val="24"/>
        </w:rPr>
        <w:t>1.1.2.4</w:t>
      </w:r>
      <w:r>
        <w:rPr>
          <w:spacing w:val="-36"/>
          <w:sz w:val="24"/>
          <w:szCs w:val="24"/>
        </w:rPr>
        <w:t xml:space="preserve"> </w:t>
      </w:r>
      <w:r>
        <w:rPr>
          <w:spacing w:val="-3"/>
          <w:sz w:val="24"/>
          <w:szCs w:val="24"/>
        </w:rPr>
        <w:t>监理人：</w:t>
      </w:r>
    </w:p>
    <w:p w14:paraId="5C7A2D9D">
      <w:pPr>
        <w:pStyle w:val="3"/>
        <w:spacing w:before="151" w:line="221" w:lineRule="auto"/>
        <w:ind w:left="500"/>
        <w:rPr>
          <w:sz w:val="24"/>
          <w:szCs w:val="24"/>
        </w:rPr>
      </w:pPr>
      <w:r>
        <w:rPr>
          <w:spacing w:val="-11"/>
          <w:sz w:val="24"/>
          <w:szCs w:val="24"/>
        </w:rPr>
        <w:t>名</w:t>
      </w:r>
      <w:r>
        <w:rPr>
          <w:spacing w:val="4"/>
          <w:sz w:val="24"/>
          <w:szCs w:val="24"/>
        </w:rPr>
        <w:t xml:space="preserve">    </w:t>
      </w:r>
      <w:r>
        <w:rPr>
          <w:spacing w:val="-11"/>
          <w:sz w:val="24"/>
          <w:szCs w:val="24"/>
        </w:rPr>
        <w:t>称</w:t>
      </w:r>
      <w:r>
        <w:rPr>
          <w:spacing w:val="-87"/>
          <w:sz w:val="24"/>
          <w:szCs w:val="24"/>
        </w:rPr>
        <w:t xml:space="preserve"> </w:t>
      </w:r>
      <w:r>
        <w:rPr>
          <w:spacing w:val="-13"/>
          <w:sz w:val="24"/>
          <w:szCs w:val="24"/>
        </w:rPr>
        <w:t>：</w:t>
      </w:r>
      <w:r>
        <w:rPr>
          <w:spacing w:val="2"/>
          <w:sz w:val="24"/>
          <w:szCs w:val="24"/>
          <w:u w:val="single" w:color="auto"/>
        </w:rPr>
        <w:t xml:space="preserve">                            </w:t>
      </w:r>
      <w:r>
        <w:rPr>
          <w:spacing w:val="1"/>
          <w:sz w:val="24"/>
          <w:szCs w:val="24"/>
          <w:u w:val="single" w:color="auto"/>
        </w:rPr>
        <w:t xml:space="preserve">                           </w:t>
      </w:r>
      <w:r>
        <w:rPr>
          <w:spacing w:val="-13"/>
          <w:sz w:val="24"/>
          <w:szCs w:val="24"/>
        </w:rPr>
        <w:t>；</w:t>
      </w:r>
    </w:p>
    <w:p w14:paraId="03369A9A">
      <w:pPr>
        <w:pStyle w:val="3"/>
        <w:spacing w:before="151" w:line="219" w:lineRule="auto"/>
        <w:ind w:left="508"/>
        <w:rPr>
          <w:sz w:val="24"/>
          <w:szCs w:val="24"/>
        </w:rPr>
      </w:pPr>
      <w:r>
        <w:rPr>
          <w:spacing w:val="-1"/>
          <w:sz w:val="24"/>
          <w:szCs w:val="24"/>
        </w:rPr>
        <w:t>资质类别和等级</w:t>
      </w:r>
      <w:r>
        <w:rPr>
          <w:spacing w:val="4"/>
          <w:sz w:val="24"/>
          <w:szCs w:val="24"/>
        </w:rPr>
        <w:t>：</w:t>
      </w:r>
      <w:r>
        <w:rPr>
          <w:spacing w:val="2"/>
          <w:sz w:val="24"/>
          <w:szCs w:val="24"/>
          <w:u w:val="single" w:color="auto"/>
        </w:rPr>
        <w:t xml:space="preserve">                          </w:t>
      </w:r>
      <w:r>
        <w:rPr>
          <w:spacing w:val="1"/>
          <w:sz w:val="24"/>
          <w:szCs w:val="24"/>
          <w:u w:val="single" w:color="auto"/>
        </w:rPr>
        <w:t xml:space="preserve">                       </w:t>
      </w:r>
      <w:r>
        <w:rPr>
          <w:spacing w:val="4"/>
          <w:sz w:val="24"/>
          <w:szCs w:val="24"/>
        </w:rPr>
        <w:t>；</w:t>
      </w:r>
    </w:p>
    <w:p w14:paraId="496797D3">
      <w:pPr>
        <w:pStyle w:val="3"/>
        <w:spacing w:before="157" w:line="221" w:lineRule="auto"/>
        <w:ind w:left="498"/>
        <w:rPr>
          <w:sz w:val="24"/>
          <w:szCs w:val="24"/>
        </w:rPr>
      </w:pPr>
      <w:r>
        <w:rPr>
          <w:spacing w:val="-1"/>
          <w:sz w:val="24"/>
          <w:szCs w:val="24"/>
        </w:rPr>
        <w:t>联系电话</w:t>
      </w:r>
      <w:r>
        <w:rPr>
          <w:spacing w:val="3"/>
          <w:sz w:val="24"/>
          <w:szCs w:val="24"/>
        </w:rPr>
        <w:t>：</w:t>
      </w:r>
      <w:r>
        <w:rPr>
          <w:spacing w:val="2"/>
          <w:sz w:val="24"/>
          <w:szCs w:val="24"/>
          <w:u w:val="single" w:color="auto"/>
        </w:rPr>
        <w:t xml:space="preserve">                             </w:t>
      </w:r>
      <w:r>
        <w:rPr>
          <w:spacing w:val="1"/>
          <w:sz w:val="24"/>
          <w:szCs w:val="24"/>
          <w:u w:val="single" w:color="auto"/>
        </w:rPr>
        <w:t xml:space="preserve">                          </w:t>
      </w:r>
      <w:r>
        <w:rPr>
          <w:spacing w:val="3"/>
          <w:sz w:val="24"/>
          <w:szCs w:val="24"/>
        </w:rPr>
        <w:t>；</w:t>
      </w:r>
    </w:p>
    <w:p w14:paraId="5223ED8E">
      <w:pPr>
        <w:pStyle w:val="3"/>
        <w:spacing w:before="152" w:line="219" w:lineRule="auto"/>
        <w:ind w:left="526"/>
        <w:rPr>
          <w:sz w:val="24"/>
          <w:szCs w:val="24"/>
        </w:rPr>
      </w:pPr>
      <w:r>
        <w:rPr>
          <w:spacing w:val="-7"/>
          <w:sz w:val="24"/>
          <w:szCs w:val="24"/>
        </w:rPr>
        <w:t>电子信箱</w:t>
      </w:r>
      <w:r>
        <w:rPr>
          <w:spacing w:val="2"/>
          <w:sz w:val="24"/>
          <w:szCs w:val="24"/>
        </w:rPr>
        <w:t>：</w:t>
      </w:r>
      <w:r>
        <w:rPr>
          <w:spacing w:val="2"/>
          <w:sz w:val="24"/>
          <w:szCs w:val="24"/>
          <w:u w:val="single" w:color="auto"/>
        </w:rPr>
        <w:t xml:space="preserve">                            </w:t>
      </w:r>
      <w:r>
        <w:rPr>
          <w:spacing w:val="1"/>
          <w:sz w:val="24"/>
          <w:szCs w:val="24"/>
          <w:u w:val="single" w:color="auto"/>
        </w:rPr>
        <w:t xml:space="preserve">                           </w:t>
      </w:r>
      <w:r>
        <w:rPr>
          <w:spacing w:val="2"/>
          <w:sz w:val="24"/>
          <w:szCs w:val="24"/>
        </w:rPr>
        <w:t>；</w:t>
      </w:r>
    </w:p>
    <w:p w14:paraId="70271885">
      <w:pPr>
        <w:pStyle w:val="3"/>
        <w:spacing w:before="155" w:line="219" w:lineRule="auto"/>
        <w:ind w:left="497"/>
        <w:rPr>
          <w:sz w:val="24"/>
          <w:szCs w:val="24"/>
        </w:rPr>
      </w:pPr>
      <w:r>
        <w:rPr>
          <w:spacing w:val="2"/>
          <w:sz w:val="24"/>
          <w:szCs w:val="24"/>
        </w:rPr>
        <w:t>通信地址：</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06F37FD8">
      <w:pPr>
        <w:pStyle w:val="3"/>
        <w:spacing w:before="156" w:line="221" w:lineRule="auto"/>
        <w:ind w:left="26"/>
        <w:rPr>
          <w:sz w:val="24"/>
          <w:szCs w:val="24"/>
        </w:rPr>
      </w:pPr>
      <w:r>
        <w:rPr>
          <w:spacing w:val="-3"/>
          <w:sz w:val="24"/>
          <w:szCs w:val="24"/>
        </w:rPr>
        <w:t>1.1.2.5</w:t>
      </w:r>
      <w:r>
        <w:rPr>
          <w:spacing w:val="24"/>
          <w:sz w:val="24"/>
          <w:szCs w:val="24"/>
        </w:rPr>
        <w:t xml:space="preserve"> </w:t>
      </w:r>
      <w:r>
        <w:rPr>
          <w:spacing w:val="-3"/>
          <w:sz w:val="24"/>
          <w:szCs w:val="24"/>
        </w:rPr>
        <w:t>设计人：</w:t>
      </w:r>
    </w:p>
    <w:p w14:paraId="1A071459">
      <w:pPr>
        <w:pStyle w:val="3"/>
        <w:spacing w:before="153" w:line="221" w:lineRule="auto"/>
        <w:ind w:left="500"/>
        <w:rPr>
          <w:sz w:val="24"/>
          <w:szCs w:val="24"/>
        </w:rPr>
      </w:pPr>
      <w:r>
        <w:rPr>
          <w:spacing w:val="-11"/>
          <w:sz w:val="24"/>
          <w:szCs w:val="24"/>
        </w:rPr>
        <w:t>名</w:t>
      </w:r>
      <w:r>
        <w:rPr>
          <w:spacing w:val="4"/>
          <w:sz w:val="24"/>
          <w:szCs w:val="24"/>
        </w:rPr>
        <w:t xml:space="preserve">    </w:t>
      </w:r>
      <w:r>
        <w:rPr>
          <w:spacing w:val="-11"/>
          <w:sz w:val="24"/>
          <w:szCs w:val="24"/>
        </w:rPr>
        <w:t>称</w:t>
      </w:r>
      <w:r>
        <w:rPr>
          <w:spacing w:val="-87"/>
          <w:sz w:val="24"/>
          <w:szCs w:val="24"/>
        </w:rPr>
        <w:t xml:space="preserve"> </w:t>
      </w:r>
      <w:r>
        <w:rPr>
          <w:spacing w:val="-13"/>
          <w:sz w:val="24"/>
          <w:szCs w:val="24"/>
        </w:rPr>
        <w:t>：</w:t>
      </w:r>
      <w:r>
        <w:rPr>
          <w:spacing w:val="2"/>
          <w:sz w:val="24"/>
          <w:szCs w:val="24"/>
          <w:u w:val="single" w:color="auto"/>
        </w:rPr>
        <w:t xml:space="preserve">                            </w:t>
      </w:r>
      <w:r>
        <w:rPr>
          <w:spacing w:val="1"/>
          <w:sz w:val="24"/>
          <w:szCs w:val="24"/>
          <w:u w:val="single" w:color="auto"/>
        </w:rPr>
        <w:t xml:space="preserve">                           </w:t>
      </w:r>
      <w:r>
        <w:rPr>
          <w:spacing w:val="-13"/>
          <w:sz w:val="24"/>
          <w:szCs w:val="24"/>
        </w:rPr>
        <w:t>；</w:t>
      </w:r>
    </w:p>
    <w:p w14:paraId="20C76D53">
      <w:pPr>
        <w:pStyle w:val="3"/>
        <w:spacing w:before="151" w:line="219" w:lineRule="auto"/>
        <w:ind w:left="508"/>
        <w:rPr>
          <w:sz w:val="24"/>
          <w:szCs w:val="24"/>
        </w:rPr>
      </w:pPr>
      <w:r>
        <w:rPr>
          <w:spacing w:val="-1"/>
          <w:sz w:val="24"/>
          <w:szCs w:val="24"/>
        </w:rPr>
        <w:t>资质类别和等级</w:t>
      </w:r>
      <w:r>
        <w:rPr>
          <w:spacing w:val="4"/>
          <w:sz w:val="24"/>
          <w:szCs w:val="24"/>
        </w:rPr>
        <w:t>：</w:t>
      </w:r>
      <w:r>
        <w:rPr>
          <w:spacing w:val="2"/>
          <w:sz w:val="24"/>
          <w:szCs w:val="24"/>
          <w:u w:val="single" w:color="auto"/>
        </w:rPr>
        <w:t xml:space="preserve">                          </w:t>
      </w:r>
      <w:r>
        <w:rPr>
          <w:spacing w:val="1"/>
          <w:sz w:val="24"/>
          <w:szCs w:val="24"/>
          <w:u w:val="single" w:color="auto"/>
        </w:rPr>
        <w:t xml:space="preserve">                       </w:t>
      </w:r>
      <w:r>
        <w:rPr>
          <w:spacing w:val="4"/>
          <w:sz w:val="24"/>
          <w:szCs w:val="24"/>
        </w:rPr>
        <w:t>；</w:t>
      </w:r>
    </w:p>
    <w:p w14:paraId="0EF0052E">
      <w:pPr>
        <w:pStyle w:val="3"/>
        <w:spacing w:before="157" w:line="221" w:lineRule="auto"/>
        <w:ind w:left="498"/>
        <w:rPr>
          <w:sz w:val="24"/>
          <w:szCs w:val="24"/>
        </w:rPr>
      </w:pPr>
      <w:r>
        <w:rPr>
          <w:spacing w:val="-1"/>
          <w:sz w:val="24"/>
          <w:szCs w:val="24"/>
        </w:rPr>
        <w:t>联系电话</w:t>
      </w:r>
      <w:r>
        <w:rPr>
          <w:spacing w:val="3"/>
          <w:sz w:val="24"/>
          <w:szCs w:val="24"/>
        </w:rPr>
        <w:t>：</w:t>
      </w:r>
      <w:r>
        <w:rPr>
          <w:spacing w:val="2"/>
          <w:sz w:val="24"/>
          <w:szCs w:val="24"/>
          <w:u w:val="single" w:color="auto"/>
        </w:rPr>
        <w:t xml:space="preserve">                              </w:t>
      </w:r>
      <w:r>
        <w:rPr>
          <w:spacing w:val="1"/>
          <w:sz w:val="24"/>
          <w:szCs w:val="24"/>
          <w:u w:val="single" w:color="auto"/>
        </w:rPr>
        <w:t xml:space="preserve">                        </w:t>
      </w:r>
      <w:r>
        <w:rPr>
          <w:spacing w:val="3"/>
          <w:sz w:val="24"/>
          <w:szCs w:val="24"/>
        </w:rPr>
        <w:t>；</w:t>
      </w:r>
    </w:p>
    <w:p w14:paraId="188CEAFB">
      <w:pPr>
        <w:pStyle w:val="3"/>
        <w:spacing w:before="152" w:line="219" w:lineRule="auto"/>
        <w:ind w:left="526"/>
        <w:rPr>
          <w:sz w:val="24"/>
          <w:szCs w:val="24"/>
        </w:rPr>
      </w:pPr>
      <w:r>
        <w:rPr>
          <w:spacing w:val="-7"/>
          <w:sz w:val="24"/>
          <w:szCs w:val="24"/>
        </w:rPr>
        <w:t>电子信箱</w:t>
      </w:r>
      <w:r>
        <w:rPr>
          <w:spacing w:val="2"/>
          <w:sz w:val="24"/>
          <w:szCs w:val="24"/>
        </w:rPr>
        <w:t>：</w:t>
      </w:r>
      <w:r>
        <w:rPr>
          <w:spacing w:val="2"/>
          <w:sz w:val="24"/>
          <w:szCs w:val="24"/>
          <w:u w:val="single" w:color="auto"/>
        </w:rPr>
        <w:t xml:space="preserve">                            </w:t>
      </w:r>
      <w:r>
        <w:rPr>
          <w:spacing w:val="1"/>
          <w:sz w:val="24"/>
          <w:szCs w:val="24"/>
          <w:u w:val="single" w:color="auto"/>
        </w:rPr>
        <w:t xml:space="preserve">                           </w:t>
      </w:r>
      <w:r>
        <w:rPr>
          <w:spacing w:val="2"/>
          <w:sz w:val="24"/>
          <w:szCs w:val="24"/>
        </w:rPr>
        <w:t>；</w:t>
      </w:r>
    </w:p>
    <w:p w14:paraId="7868C972">
      <w:pPr>
        <w:pStyle w:val="3"/>
        <w:spacing w:before="155" w:line="219" w:lineRule="auto"/>
        <w:ind w:left="497"/>
        <w:rPr>
          <w:sz w:val="24"/>
          <w:szCs w:val="24"/>
        </w:rPr>
      </w:pPr>
      <w:r>
        <w:rPr>
          <w:spacing w:val="2"/>
          <w:sz w:val="24"/>
          <w:szCs w:val="24"/>
        </w:rPr>
        <w:t>通信地址：</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6D7C0B33">
      <w:pPr>
        <w:pStyle w:val="3"/>
        <w:spacing w:before="156" w:line="220" w:lineRule="auto"/>
        <w:ind w:left="26"/>
        <w:rPr>
          <w:sz w:val="24"/>
          <w:szCs w:val="24"/>
        </w:rPr>
      </w:pPr>
      <w:r>
        <w:rPr>
          <w:spacing w:val="-3"/>
          <w:sz w:val="24"/>
          <w:szCs w:val="24"/>
        </w:rPr>
        <w:t>1.1.3</w:t>
      </w:r>
      <w:r>
        <w:rPr>
          <w:spacing w:val="23"/>
          <w:sz w:val="24"/>
          <w:szCs w:val="24"/>
        </w:rPr>
        <w:t xml:space="preserve"> </w:t>
      </w:r>
      <w:r>
        <w:rPr>
          <w:spacing w:val="-3"/>
          <w:sz w:val="24"/>
          <w:szCs w:val="24"/>
        </w:rPr>
        <w:t>工程和设备</w:t>
      </w:r>
    </w:p>
    <w:p w14:paraId="3A0A90D9">
      <w:pPr>
        <w:pStyle w:val="3"/>
        <w:spacing w:before="154" w:line="219" w:lineRule="auto"/>
        <w:ind w:left="26"/>
        <w:rPr>
          <w:sz w:val="24"/>
          <w:szCs w:val="24"/>
        </w:rPr>
      </w:pPr>
      <w:r>
        <w:rPr>
          <w:spacing w:val="2"/>
          <w:sz w:val="24"/>
          <w:szCs w:val="24"/>
        </w:rPr>
        <w:t>1.1.3.7 作为施工现场组成部分的其他场所包括：</w:t>
      </w:r>
      <w:r>
        <w:rPr>
          <w:spacing w:val="2"/>
          <w:sz w:val="24"/>
          <w:szCs w:val="24"/>
          <w:u w:val="single" w:color="auto"/>
        </w:rPr>
        <w:t xml:space="preserve">                       。</w:t>
      </w:r>
    </w:p>
    <w:p w14:paraId="77E8B08E">
      <w:pPr>
        <w:pStyle w:val="3"/>
        <w:spacing w:before="153" w:line="221" w:lineRule="auto"/>
        <w:ind w:left="26"/>
        <w:rPr>
          <w:sz w:val="24"/>
          <w:szCs w:val="24"/>
        </w:rPr>
      </w:pPr>
      <w:r>
        <w:rPr>
          <w:sz w:val="24"/>
          <w:szCs w:val="24"/>
        </w:rPr>
        <w:t>1.1.3.9 永久占地包括：</w:t>
      </w:r>
      <w:r>
        <w:rPr>
          <w:spacing w:val="2"/>
          <w:sz w:val="24"/>
          <w:szCs w:val="24"/>
          <w:u w:val="single" w:color="auto"/>
        </w:rPr>
        <w:t xml:space="preserve">                               </w:t>
      </w:r>
      <w:r>
        <w:rPr>
          <w:spacing w:val="1"/>
          <w:sz w:val="24"/>
          <w:szCs w:val="24"/>
          <w:u w:val="single" w:color="auto"/>
        </w:rPr>
        <w:t xml:space="preserve">                </w:t>
      </w:r>
      <w:r>
        <w:rPr>
          <w:sz w:val="24"/>
          <w:szCs w:val="24"/>
        </w:rPr>
        <w:t>。</w:t>
      </w:r>
    </w:p>
    <w:p w14:paraId="2D5F285B">
      <w:pPr>
        <w:pStyle w:val="3"/>
        <w:spacing w:before="155" w:line="219" w:lineRule="auto"/>
        <w:ind w:left="26"/>
        <w:rPr>
          <w:sz w:val="24"/>
          <w:szCs w:val="24"/>
        </w:rPr>
      </w:pPr>
      <w:r>
        <w:rPr>
          <w:spacing w:val="-2"/>
          <w:sz w:val="24"/>
          <w:szCs w:val="24"/>
        </w:rPr>
        <w:t>1.1.3.10</w:t>
      </w:r>
      <w:r>
        <w:rPr>
          <w:spacing w:val="39"/>
          <w:sz w:val="24"/>
          <w:szCs w:val="24"/>
        </w:rPr>
        <w:t xml:space="preserve"> </w:t>
      </w:r>
      <w:r>
        <w:rPr>
          <w:spacing w:val="-2"/>
          <w:sz w:val="24"/>
          <w:szCs w:val="24"/>
        </w:rPr>
        <w:t>临时占地包括：</w:t>
      </w:r>
      <w:r>
        <w:rPr>
          <w:spacing w:val="2"/>
          <w:sz w:val="24"/>
          <w:szCs w:val="24"/>
          <w:u w:val="single" w:color="auto"/>
        </w:rPr>
        <w:t xml:space="preserve">                         </w:t>
      </w:r>
      <w:r>
        <w:rPr>
          <w:spacing w:val="1"/>
          <w:sz w:val="24"/>
          <w:szCs w:val="24"/>
          <w:u w:val="single" w:color="auto"/>
        </w:rPr>
        <w:t xml:space="preserve">                     </w:t>
      </w:r>
      <w:r>
        <w:rPr>
          <w:spacing w:val="-2"/>
          <w:sz w:val="24"/>
          <w:szCs w:val="24"/>
        </w:rPr>
        <w:t>。</w:t>
      </w:r>
    </w:p>
    <w:p w14:paraId="53F9694B">
      <w:pPr>
        <w:pStyle w:val="3"/>
        <w:spacing w:before="155" w:line="219" w:lineRule="auto"/>
        <w:ind w:left="26"/>
        <w:rPr>
          <w:sz w:val="24"/>
          <w:szCs w:val="24"/>
        </w:rPr>
      </w:pPr>
      <w:r>
        <w:rPr>
          <w:spacing w:val="-7"/>
          <w:sz w:val="24"/>
          <w:szCs w:val="24"/>
        </w:rPr>
        <w:t>1.3</w:t>
      </w:r>
      <w:r>
        <w:rPr>
          <w:spacing w:val="-46"/>
          <w:sz w:val="24"/>
          <w:szCs w:val="24"/>
        </w:rPr>
        <w:t xml:space="preserve"> </w:t>
      </w:r>
      <w:r>
        <w:rPr>
          <w:spacing w:val="-7"/>
          <w:sz w:val="24"/>
          <w:szCs w:val="24"/>
        </w:rPr>
        <w:t>法律</w:t>
      </w:r>
    </w:p>
    <w:p w14:paraId="5A575CE9">
      <w:pPr>
        <w:pStyle w:val="3"/>
        <w:spacing w:before="154" w:line="219" w:lineRule="auto"/>
        <w:ind w:left="8"/>
        <w:rPr>
          <w:sz w:val="24"/>
          <w:szCs w:val="24"/>
        </w:rPr>
      </w:pPr>
      <w:r>
        <w:rPr>
          <w:spacing w:val="2"/>
          <w:sz w:val="24"/>
          <w:szCs w:val="24"/>
        </w:rPr>
        <w:t>适用于合同的其他规范性文件：</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134EA740">
      <w:pPr>
        <w:pStyle w:val="3"/>
        <w:spacing w:before="157" w:line="220" w:lineRule="auto"/>
        <w:ind w:left="26"/>
        <w:rPr>
          <w:sz w:val="24"/>
          <w:szCs w:val="24"/>
        </w:rPr>
      </w:pPr>
      <w:r>
        <w:rPr>
          <w:spacing w:val="-3"/>
          <w:sz w:val="24"/>
          <w:szCs w:val="24"/>
        </w:rPr>
        <w:t>1.4</w:t>
      </w:r>
      <w:r>
        <w:rPr>
          <w:spacing w:val="15"/>
          <w:sz w:val="24"/>
          <w:szCs w:val="24"/>
        </w:rPr>
        <w:t xml:space="preserve"> </w:t>
      </w:r>
      <w:r>
        <w:rPr>
          <w:spacing w:val="-3"/>
          <w:sz w:val="24"/>
          <w:szCs w:val="24"/>
        </w:rPr>
        <w:t>标准和规范</w:t>
      </w:r>
    </w:p>
    <w:p w14:paraId="29EE09C2">
      <w:pPr>
        <w:pStyle w:val="3"/>
        <w:spacing w:before="153" w:line="220" w:lineRule="auto"/>
        <w:ind w:left="26"/>
        <w:rPr>
          <w:sz w:val="24"/>
          <w:szCs w:val="24"/>
        </w:rPr>
      </w:pPr>
      <w:r>
        <w:rPr>
          <w:spacing w:val="1"/>
          <w:sz w:val="24"/>
          <w:szCs w:val="24"/>
        </w:rPr>
        <w:t>1.4.1</w:t>
      </w:r>
      <w:r>
        <w:rPr>
          <w:spacing w:val="-39"/>
          <w:sz w:val="24"/>
          <w:szCs w:val="24"/>
        </w:rPr>
        <w:t xml:space="preserve"> </w:t>
      </w:r>
      <w:r>
        <w:rPr>
          <w:spacing w:val="1"/>
          <w:sz w:val="24"/>
          <w:szCs w:val="24"/>
        </w:rPr>
        <w:t>适用于工程的标准规范包括：</w:t>
      </w:r>
      <w:r>
        <w:rPr>
          <w:spacing w:val="1"/>
          <w:sz w:val="24"/>
          <w:szCs w:val="24"/>
          <w:u w:val="single" w:color="auto"/>
        </w:rPr>
        <w:t xml:space="preserve">                                    </w:t>
      </w:r>
      <w:r>
        <w:rPr>
          <w:spacing w:val="1"/>
          <w:sz w:val="24"/>
          <w:szCs w:val="24"/>
        </w:rPr>
        <w:t xml:space="preserve"> 。</w:t>
      </w:r>
    </w:p>
    <w:p w14:paraId="59D36B21">
      <w:pPr>
        <w:pStyle w:val="3"/>
        <w:spacing w:before="153" w:line="219" w:lineRule="auto"/>
        <w:ind w:left="26"/>
        <w:rPr>
          <w:sz w:val="24"/>
          <w:szCs w:val="24"/>
        </w:rPr>
      </w:pPr>
      <w:r>
        <w:rPr>
          <w:spacing w:val="1"/>
          <w:sz w:val="24"/>
          <w:szCs w:val="24"/>
        </w:rPr>
        <w:t>1.4.2 发包人提供国外标准、规范的名称</w:t>
      </w:r>
      <w:r>
        <w:rPr>
          <w:spacing w:val="5"/>
          <w:sz w:val="24"/>
          <w:szCs w:val="24"/>
        </w:rPr>
        <w:t>：</w:t>
      </w:r>
      <w:r>
        <w:rPr>
          <w:spacing w:val="1"/>
          <w:sz w:val="24"/>
          <w:szCs w:val="24"/>
          <w:u w:val="single" w:color="auto"/>
        </w:rPr>
        <w:t xml:space="preserve">                               </w:t>
      </w:r>
      <w:r>
        <w:rPr>
          <w:spacing w:val="5"/>
          <w:sz w:val="24"/>
          <w:szCs w:val="24"/>
        </w:rPr>
        <w:t>；</w:t>
      </w:r>
    </w:p>
    <w:p w14:paraId="2E4790D3">
      <w:pPr>
        <w:pStyle w:val="3"/>
        <w:spacing w:before="157" w:line="219" w:lineRule="auto"/>
        <w:ind w:left="501"/>
        <w:rPr>
          <w:sz w:val="24"/>
          <w:szCs w:val="24"/>
        </w:rPr>
      </w:pPr>
      <w:r>
        <w:rPr>
          <w:spacing w:val="1"/>
          <w:sz w:val="24"/>
          <w:szCs w:val="24"/>
        </w:rPr>
        <w:t>发包人提供国外标准、规范的份数</w:t>
      </w:r>
      <w:r>
        <w:rPr>
          <w:spacing w:val="9"/>
          <w:sz w:val="24"/>
          <w:szCs w:val="24"/>
        </w:rPr>
        <w:t>：</w:t>
      </w:r>
      <w:r>
        <w:rPr>
          <w:spacing w:val="1"/>
          <w:sz w:val="24"/>
          <w:szCs w:val="24"/>
          <w:u w:val="single" w:color="auto"/>
        </w:rPr>
        <w:t xml:space="preserve">                                 </w:t>
      </w:r>
      <w:r>
        <w:rPr>
          <w:spacing w:val="9"/>
          <w:sz w:val="24"/>
          <w:szCs w:val="24"/>
        </w:rPr>
        <w:t>；</w:t>
      </w:r>
    </w:p>
    <w:p w14:paraId="4450B0E8">
      <w:pPr>
        <w:pStyle w:val="3"/>
        <w:spacing w:before="154" w:line="219" w:lineRule="auto"/>
        <w:ind w:left="501"/>
        <w:rPr>
          <w:sz w:val="24"/>
          <w:szCs w:val="24"/>
        </w:rPr>
      </w:pPr>
      <w:r>
        <w:rPr>
          <w:spacing w:val="2"/>
          <w:sz w:val="24"/>
          <w:szCs w:val="24"/>
        </w:rPr>
        <w:t>发包人提供国外标准、规范的名称：</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6548E306">
      <w:pPr>
        <w:pStyle w:val="3"/>
        <w:spacing w:before="156" w:line="219" w:lineRule="auto"/>
        <w:ind w:left="26"/>
        <w:rPr>
          <w:sz w:val="24"/>
          <w:szCs w:val="24"/>
        </w:rPr>
      </w:pPr>
      <w:r>
        <w:rPr>
          <w:spacing w:val="1"/>
          <w:sz w:val="24"/>
          <w:szCs w:val="24"/>
        </w:rPr>
        <w:t>1.4.3</w:t>
      </w:r>
      <w:r>
        <w:rPr>
          <w:spacing w:val="-42"/>
          <w:sz w:val="24"/>
          <w:szCs w:val="24"/>
        </w:rPr>
        <w:t xml:space="preserve"> </w:t>
      </w:r>
      <w:r>
        <w:rPr>
          <w:spacing w:val="1"/>
          <w:sz w:val="24"/>
          <w:szCs w:val="24"/>
        </w:rPr>
        <w:t>发包人对工程的技术标准和功能要求的特殊要</w:t>
      </w:r>
      <w:r>
        <w:rPr>
          <w:sz w:val="24"/>
          <w:szCs w:val="24"/>
        </w:rPr>
        <w:t>求：</w:t>
      </w:r>
    </w:p>
    <w:p w14:paraId="67FC5A3A">
      <w:pPr>
        <w:spacing w:line="219" w:lineRule="auto"/>
        <w:rPr>
          <w:sz w:val="24"/>
          <w:szCs w:val="24"/>
        </w:rPr>
        <w:sectPr>
          <w:headerReference r:id="rId172" w:type="default"/>
          <w:footerReference r:id="rId173" w:type="default"/>
          <w:pgSz w:w="11905" w:h="16839"/>
          <w:pgMar w:top="1491" w:right="1416" w:bottom="1596" w:left="1417" w:header="1125" w:footer="1431" w:gutter="0"/>
          <w:pgNumType w:fmt="decimal"/>
          <w:cols w:space="720" w:num="1"/>
        </w:sectPr>
      </w:pPr>
    </w:p>
    <w:p w14:paraId="5A66EB34">
      <w:pPr>
        <w:pStyle w:val="3"/>
        <w:spacing w:before="248" w:line="52" w:lineRule="exact"/>
        <w:ind w:left="8298"/>
        <w:rPr>
          <w:sz w:val="24"/>
          <w:szCs w:val="24"/>
        </w:rPr>
      </w:pPr>
      <w:r>
        <w:pict>
          <v:shape id="_x0000_s1033" o:spid="_x0000_s1033" o:spt="202" type="#_x0000_t202" style="position:absolute;left:0pt;margin-left:-1pt;margin-top:5.5pt;height:36.5pt;width:415.25pt;z-index:251699200;mso-width-relative:page;mso-height-relative:page;" filled="f" stroked="f" coordsize="21600,21600">
            <v:path/>
            <v:fill on="f" focussize="0,0"/>
            <v:stroke on="f"/>
            <v:imagedata o:title=""/>
            <o:lock v:ext="edit" aspectratio="f"/>
            <v:textbox inset="0mm,0mm,0mm,0mm">
              <w:txbxContent>
                <w:p w14:paraId="3531CB28">
                  <w:pPr>
                    <w:tabs>
                      <w:tab w:val="left" w:pos="8284"/>
                    </w:tabs>
                    <w:spacing w:before="20"/>
                    <w:ind w:left="20"/>
                    <w:rPr>
                      <w:rFonts w:ascii="Arial"/>
                      <w:sz w:val="21"/>
                    </w:rPr>
                  </w:pPr>
                  <w:r>
                    <w:rPr>
                      <w:rFonts w:ascii="Arial" w:hAnsi="Arial" w:eastAsia="Arial" w:cs="Arial"/>
                      <w:sz w:val="21"/>
                      <w:szCs w:val="21"/>
                      <w:u w:val="single" w:color="auto"/>
                    </w:rPr>
                    <w:tab/>
                  </w:r>
                </w:p>
                <w:p w14:paraId="2117589D">
                  <w:pPr>
                    <w:pStyle w:val="3"/>
                    <w:spacing w:before="163" w:line="219" w:lineRule="auto"/>
                    <w:ind w:left="47"/>
                    <w:rPr>
                      <w:sz w:val="24"/>
                      <w:szCs w:val="24"/>
                    </w:rPr>
                  </w:pPr>
                  <w:r>
                    <w:rPr>
                      <w:sz w:val="24"/>
                      <w:szCs w:val="24"/>
                    </w:rPr>
                    <w:t>1.5 合同文件的优先顺序</w:t>
                  </w:r>
                </w:p>
              </w:txbxContent>
            </v:textbox>
          </v:shape>
        </w:pict>
      </w:r>
      <w:r>
        <w:rPr>
          <w:position w:val="-1"/>
          <w:sz w:val="24"/>
          <w:szCs w:val="24"/>
        </w:rPr>
        <w:t>。</w:t>
      </w:r>
    </w:p>
    <w:p w14:paraId="17CF8DE8">
      <w:pPr>
        <w:spacing w:line="296" w:lineRule="auto"/>
        <w:rPr>
          <w:rFonts w:ascii="Arial"/>
          <w:sz w:val="21"/>
        </w:rPr>
      </w:pPr>
    </w:p>
    <w:p w14:paraId="4CBEFE04">
      <w:pPr>
        <w:spacing w:line="296" w:lineRule="auto"/>
        <w:rPr>
          <w:rFonts w:ascii="Arial"/>
          <w:sz w:val="21"/>
        </w:rPr>
      </w:pPr>
    </w:p>
    <w:p w14:paraId="786ED1CD">
      <w:pPr>
        <w:pStyle w:val="3"/>
        <w:spacing w:before="78" w:line="219" w:lineRule="auto"/>
        <w:ind w:left="499"/>
        <w:rPr>
          <w:sz w:val="24"/>
          <w:szCs w:val="24"/>
        </w:rPr>
      </w:pPr>
      <w:r>
        <w:rPr>
          <w:spacing w:val="2"/>
          <w:sz w:val="24"/>
          <w:szCs w:val="24"/>
        </w:rPr>
        <w:t>合同文件组成及优先顺序为：</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14CD063B">
      <w:pPr>
        <w:pStyle w:val="3"/>
        <w:spacing w:before="154" w:line="219" w:lineRule="auto"/>
        <w:ind w:left="27"/>
        <w:rPr>
          <w:sz w:val="24"/>
          <w:szCs w:val="24"/>
        </w:rPr>
      </w:pPr>
      <w:r>
        <w:rPr>
          <w:spacing w:val="-4"/>
          <w:sz w:val="24"/>
          <w:szCs w:val="24"/>
        </w:rPr>
        <w:t>1.6</w:t>
      </w:r>
      <w:r>
        <w:rPr>
          <w:spacing w:val="44"/>
          <w:sz w:val="24"/>
          <w:szCs w:val="24"/>
        </w:rPr>
        <w:t xml:space="preserve"> </w:t>
      </w:r>
      <w:r>
        <w:rPr>
          <w:spacing w:val="-4"/>
          <w:sz w:val="24"/>
          <w:szCs w:val="24"/>
        </w:rPr>
        <w:t>图纸和承包人文件</w:t>
      </w:r>
    </w:p>
    <w:p w14:paraId="17C1AE36">
      <w:pPr>
        <w:pStyle w:val="3"/>
        <w:spacing w:before="156" w:line="219" w:lineRule="auto"/>
        <w:ind w:left="27"/>
        <w:rPr>
          <w:sz w:val="24"/>
          <w:szCs w:val="24"/>
        </w:rPr>
      </w:pPr>
      <w:r>
        <w:rPr>
          <w:spacing w:val="-5"/>
          <w:sz w:val="24"/>
          <w:szCs w:val="24"/>
        </w:rPr>
        <w:t>1.6.1</w:t>
      </w:r>
      <w:r>
        <w:rPr>
          <w:spacing w:val="43"/>
          <w:sz w:val="24"/>
          <w:szCs w:val="24"/>
        </w:rPr>
        <w:t xml:space="preserve"> </w:t>
      </w:r>
      <w:r>
        <w:rPr>
          <w:spacing w:val="-5"/>
          <w:sz w:val="24"/>
          <w:szCs w:val="24"/>
        </w:rPr>
        <w:t>图纸的提供</w:t>
      </w:r>
    </w:p>
    <w:p w14:paraId="51056831">
      <w:pPr>
        <w:pStyle w:val="3"/>
        <w:spacing w:before="154" w:line="219" w:lineRule="auto"/>
        <w:ind w:left="502"/>
        <w:rPr>
          <w:sz w:val="24"/>
          <w:szCs w:val="24"/>
        </w:rPr>
      </w:pPr>
      <w:r>
        <w:rPr>
          <w:spacing w:val="1"/>
          <w:sz w:val="24"/>
          <w:szCs w:val="24"/>
        </w:rPr>
        <w:t>发包人向承包人提供图纸的期限</w:t>
      </w:r>
      <w:r>
        <w:rPr>
          <w:spacing w:val="8"/>
          <w:sz w:val="24"/>
          <w:szCs w:val="24"/>
        </w:rPr>
        <w:t>：</w:t>
      </w:r>
      <w:r>
        <w:rPr>
          <w:spacing w:val="1"/>
          <w:sz w:val="24"/>
          <w:szCs w:val="24"/>
          <w:u w:val="single" w:color="auto"/>
        </w:rPr>
        <w:t xml:space="preserve">                                   </w:t>
      </w:r>
      <w:r>
        <w:rPr>
          <w:spacing w:val="8"/>
          <w:sz w:val="24"/>
          <w:szCs w:val="24"/>
        </w:rPr>
        <w:t>；</w:t>
      </w:r>
    </w:p>
    <w:p w14:paraId="0B8A591F">
      <w:pPr>
        <w:pStyle w:val="3"/>
        <w:spacing w:before="155" w:line="219" w:lineRule="auto"/>
        <w:ind w:left="502"/>
        <w:rPr>
          <w:sz w:val="24"/>
          <w:szCs w:val="24"/>
        </w:rPr>
      </w:pPr>
      <w:r>
        <w:rPr>
          <w:spacing w:val="1"/>
          <w:sz w:val="24"/>
          <w:szCs w:val="24"/>
        </w:rPr>
        <w:t>发包人向承包人提供图纸的数量</w:t>
      </w:r>
      <w:r>
        <w:rPr>
          <w:spacing w:val="8"/>
          <w:sz w:val="24"/>
          <w:szCs w:val="24"/>
        </w:rPr>
        <w:t>：</w:t>
      </w:r>
      <w:r>
        <w:rPr>
          <w:spacing w:val="1"/>
          <w:sz w:val="24"/>
          <w:szCs w:val="24"/>
          <w:u w:val="single" w:color="auto"/>
        </w:rPr>
        <w:t xml:space="preserve">                                   </w:t>
      </w:r>
      <w:r>
        <w:rPr>
          <w:spacing w:val="8"/>
          <w:sz w:val="24"/>
          <w:szCs w:val="24"/>
        </w:rPr>
        <w:t>；</w:t>
      </w:r>
    </w:p>
    <w:p w14:paraId="1094A2D6">
      <w:pPr>
        <w:pStyle w:val="3"/>
        <w:spacing w:before="156" w:line="219" w:lineRule="auto"/>
        <w:ind w:left="502"/>
        <w:rPr>
          <w:sz w:val="24"/>
          <w:szCs w:val="24"/>
        </w:rPr>
      </w:pPr>
      <w:r>
        <w:rPr>
          <w:spacing w:val="2"/>
          <w:sz w:val="24"/>
          <w:szCs w:val="24"/>
        </w:rPr>
        <w:t>发包人向承包人提供图纸的内容：</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45E9E9E7">
      <w:pPr>
        <w:pStyle w:val="3"/>
        <w:spacing w:before="156" w:line="219" w:lineRule="auto"/>
        <w:ind w:left="27"/>
        <w:rPr>
          <w:sz w:val="24"/>
          <w:szCs w:val="24"/>
        </w:rPr>
      </w:pPr>
      <w:r>
        <w:rPr>
          <w:spacing w:val="-1"/>
          <w:sz w:val="24"/>
          <w:szCs w:val="24"/>
        </w:rPr>
        <w:t>1.6.4 承包人文件</w:t>
      </w:r>
    </w:p>
    <w:p w14:paraId="465F1F5B">
      <w:pPr>
        <w:pStyle w:val="3"/>
        <w:spacing w:before="153" w:line="219" w:lineRule="auto"/>
        <w:ind w:left="512"/>
        <w:rPr>
          <w:sz w:val="24"/>
          <w:szCs w:val="24"/>
        </w:rPr>
      </w:pPr>
      <w:r>
        <w:rPr>
          <w:spacing w:val="1"/>
          <w:sz w:val="24"/>
          <w:szCs w:val="24"/>
        </w:rPr>
        <w:t>需要由承包人提供的文件，包括</w:t>
      </w:r>
      <w:r>
        <w:rPr>
          <w:spacing w:val="3"/>
          <w:sz w:val="24"/>
          <w:szCs w:val="24"/>
        </w:rPr>
        <w:t>：</w:t>
      </w:r>
      <w:r>
        <w:rPr>
          <w:spacing w:val="2"/>
          <w:sz w:val="24"/>
          <w:szCs w:val="24"/>
          <w:u w:val="single" w:color="auto"/>
        </w:rPr>
        <w:t xml:space="preserve">                   </w:t>
      </w:r>
      <w:r>
        <w:rPr>
          <w:spacing w:val="1"/>
          <w:sz w:val="24"/>
          <w:szCs w:val="24"/>
          <w:u w:val="single" w:color="auto"/>
        </w:rPr>
        <w:t xml:space="preserve">               </w:t>
      </w:r>
      <w:r>
        <w:rPr>
          <w:spacing w:val="3"/>
          <w:sz w:val="24"/>
          <w:szCs w:val="24"/>
        </w:rPr>
        <w:t>；</w:t>
      </w:r>
    </w:p>
    <w:p w14:paraId="608E2F59">
      <w:pPr>
        <w:pStyle w:val="3"/>
        <w:spacing w:before="157" w:line="219" w:lineRule="auto"/>
        <w:ind w:left="498"/>
        <w:rPr>
          <w:sz w:val="24"/>
          <w:szCs w:val="24"/>
        </w:rPr>
      </w:pPr>
      <w:r>
        <w:rPr>
          <w:spacing w:val="2"/>
          <w:sz w:val="24"/>
          <w:szCs w:val="24"/>
        </w:rPr>
        <w:t>承包人提供的文件的期限为：</w:t>
      </w:r>
      <w:r>
        <w:rPr>
          <w:spacing w:val="2"/>
          <w:sz w:val="24"/>
          <w:szCs w:val="24"/>
          <w:u w:val="single" w:color="auto"/>
        </w:rPr>
        <w:t xml:space="preserve">                    </w:t>
      </w:r>
      <w:r>
        <w:rPr>
          <w:spacing w:val="1"/>
          <w:sz w:val="24"/>
          <w:szCs w:val="24"/>
          <w:u w:val="single" w:color="auto"/>
        </w:rPr>
        <w:t xml:space="preserve">                   </w:t>
      </w:r>
      <w:r>
        <w:rPr>
          <w:spacing w:val="2"/>
          <w:sz w:val="24"/>
          <w:szCs w:val="24"/>
        </w:rPr>
        <w:t>；</w:t>
      </w:r>
    </w:p>
    <w:p w14:paraId="60D8E9FA">
      <w:pPr>
        <w:pStyle w:val="3"/>
        <w:spacing w:before="155" w:line="219" w:lineRule="auto"/>
        <w:ind w:left="498"/>
        <w:rPr>
          <w:sz w:val="24"/>
          <w:szCs w:val="24"/>
        </w:rPr>
      </w:pPr>
      <w:r>
        <w:rPr>
          <w:spacing w:val="2"/>
          <w:sz w:val="24"/>
          <w:szCs w:val="24"/>
        </w:rPr>
        <w:t>承包人提供的文件的数量为：</w:t>
      </w:r>
      <w:r>
        <w:rPr>
          <w:spacing w:val="2"/>
          <w:sz w:val="24"/>
          <w:szCs w:val="24"/>
          <w:u w:val="single" w:color="auto"/>
        </w:rPr>
        <w:t xml:space="preserve">                    </w:t>
      </w:r>
      <w:r>
        <w:rPr>
          <w:spacing w:val="1"/>
          <w:sz w:val="24"/>
          <w:szCs w:val="24"/>
          <w:u w:val="single" w:color="auto"/>
        </w:rPr>
        <w:t xml:space="preserve">                   </w:t>
      </w:r>
      <w:r>
        <w:rPr>
          <w:spacing w:val="2"/>
          <w:sz w:val="24"/>
          <w:szCs w:val="24"/>
        </w:rPr>
        <w:t>；</w:t>
      </w:r>
    </w:p>
    <w:p w14:paraId="594BE925">
      <w:pPr>
        <w:pStyle w:val="3"/>
        <w:spacing w:before="154" w:line="219" w:lineRule="auto"/>
        <w:ind w:left="498"/>
        <w:rPr>
          <w:sz w:val="24"/>
          <w:szCs w:val="24"/>
        </w:rPr>
      </w:pPr>
      <w:r>
        <w:rPr>
          <w:spacing w:val="2"/>
          <w:sz w:val="24"/>
          <w:szCs w:val="24"/>
        </w:rPr>
        <w:t>承包人提供的文件的形式为：</w:t>
      </w:r>
      <w:r>
        <w:rPr>
          <w:spacing w:val="2"/>
          <w:sz w:val="24"/>
          <w:szCs w:val="24"/>
          <w:u w:val="single" w:color="auto"/>
        </w:rPr>
        <w:t xml:space="preserve">                    </w:t>
      </w:r>
      <w:r>
        <w:rPr>
          <w:spacing w:val="1"/>
          <w:sz w:val="24"/>
          <w:szCs w:val="24"/>
          <w:u w:val="single" w:color="auto"/>
        </w:rPr>
        <w:t xml:space="preserve">                   </w:t>
      </w:r>
      <w:r>
        <w:rPr>
          <w:spacing w:val="2"/>
          <w:sz w:val="24"/>
          <w:szCs w:val="24"/>
        </w:rPr>
        <w:t>；</w:t>
      </w:r>
    </w:p>
    <w:p w14:paraId="49C0ADBE">
      <w:pPr>
        <w:pStyle w:val="3"/>
        <w:spacing w:before="158" w:line="219" w:lineRule="auto"/>
        <w:ind w:left="502"/>
        <w:rPr>
          <w:sz w:val="24"/>
          <w:szCs w:val="24"/>
        </w:rPr>
      </w:pPr>
      <w:r>
        <w:rPr>
          <w:spacing w:val="2"/>
          <w:sz w:val="24"/>
          <w:szCs w:val="24"/>
        </w:rPr>
        <w:t>发包人审批承包人文件的期限：</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0197D603">
      <w:pPr>
        <w:pStyle w:val="3"/>
        <w:spacing w:before="154" w:line="220" w:lineRule="auto"/>
        <w:ind w:left="27"/>
        <w:rPr>
          <w:sz w:val="24"/>
          <w:szCs w:val="24"/>
        </w:rPr>
      </w:pPr>
      <w:r>
        <w:rPr>
          <w:spacing w:val="-1"/>
          <w:sz w:val="24"/>
          <w:szCs w:val="24"/>
        </w:rPr>
        <w:t>1.6.5 现场图纸准备</w:t>
      </w:r>
    </w:p>
    <w:p w14:paraId="5E316199">
      <w:pPr>
        <w:pStyle w:val="3"/>
        <w:spacing w:before="153" w:line="220" w:lineRule="auto"/>
        <w:ind w:left="502"/>
        <w:rPr>
          <w:sz w:val="24"/>
          <w:szCs w:val="24"/>
        </w:rPr>
      </w:pPr>
      <w:r>
        <w:rPr>
          <w:spacing w:val="2"/>
          <w:sz w:val="24"/>
          <w:szCs w:val="24"/>
        </w:rPr>
        <w:t>关于现场图纸准备的约定：</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311FCBE3">
      <w:pPr>
        <w:pStyle w:val="3"/>
        <w:spacing w:before="157" w:line="221" w:lineRule="auto"/>
        <w:ind w:left="27"/>
        <w:rPr>
          <w:sz w:val="24"/>
          <w:szCs w:val="24"/>
        </w:rPr>
      </w:pPr>
      <w:r>
        <w:rPr>
          <w:spacing w:val="-7"/>
          <w:sz w:val="24"/>
          <w:szCs w:val="24"/>
        </w:rPr>
        <w:t>1.7</w:t>
      </w:r>
      <w:r>
        <w:rPr>
          <w:spacing w:val="16"/>
          <w:sz w:val="24"/>
          <w:szCs w:val="24"/>
        </w:rPr>
        <w:t xml:space="preserve"> </w:t>
      </w:r>
      <w:r>
        <w:rPr>
          <w:spacing w:val="-7"/>
          <w:sz w:val="24"/>
          <w:szCs w:val="24"/>
        </w:rPr>
        <w:t>联络</w:t>
      </w:r>
    </w:p>
    <w:p w14:paraId="4D558307">
      <w:pPr>
        <w:pStyle w:val="3"/>
        <w:spacing w:before="151" w:line="278" w:lineRule="auto"/>
        <w:ind w:left="10" w:right="4" w:firstLine="16"/>
        <w:rPr>
          <w:sz w:val="24"/>
          <w:szCs w:val="24"/>
        </w:rPr>
      </w:pPr>
      <w:r>
        <w:rPr>
          <w:spacing w:val="-2"/>
          <w:sz w:val="24"/>
          <w:szCs w:val="24"/>
        </w:rPr>
        <w:t>1.7.1</w:t>
      </w:r>
      <w:r>
        <w:rPr>
          <w:spacing w:val="-31"/>
          <w:sz w:val="24"/>
          <w:szCs w:val="24"/>
        </w:rPr>
        <w:t xml:space="preserve"> </w:t>
      </w:r>
      <w:r>
        <w:rPr>
          <w:spacing w:val="-2"/>
          <w:sz w:val="24"/>
          <w:szCs w:val="24"/>
        </w:rPr>
        <w:t>发包人和承包人应当在</w:t>
      </w:r>
      <w:r>
        <w:rPr>
          <w:spacing w:val="-119"/>
          <w:sz w:val="24"/>
          <w:szCs w:val="24"/>
        </w:rPr>
        <w:t xml:space="preserve"> </w:t>
      </w:r>
      <w:r>
        <w:rPr>
          <w:spacing w:val="1"/>
          <w:sz w:val="24"/>
          <w:szCs w:val="24"/>
          <w:u w:val="single" w:color="auto"/>
        </w:rPr>
        <w:t xml:space="preserve">      </w:t>
      </w:r>
      <w:r>
        <w:rPr>
          <w:spacing w:val="-103"/>
          <w:sz w:val="24"/>
          <w:szCs w:val="24"/>
        </w:rPr>
        <w:t xml:space="preserve"> </w:t>
      </w:r>
      <w:r>
        <w:rPr>
          <w:spacing w:val="-2"/>
          <w:sz w:val="24"/>
          <w:szCs w:val="24"/>
        </w:rPr>
        <w:t>天内将与合同有关的通知、批准、证明、证书、指</w:t>
      </w:r>
      <w:r>
        <w:rPr>
          <w:sz w:val="24"/>
          <w:szCs w:val="24"/>
        </w:rPr>
        <w:t xml:space="preserve"> </w:t>
      </w:r>
      <w:r>
        <w:rPr>
          <w:spacing w:val="3"/>
          <w:sz w:val="24"/>
          <w:szCs w:val="24"/>
        </w:rPr>
        <w:t>示、指令、要求、请求、同意、意见、确定和决</w:t>
      </w:r>
      <w:r>
        <w:rPr>
          <w:spacing w:val="2"/>
          <w:sz w:val="24"/>
          <w:szCs w:val="24"/>
        </w:rPr>
        <w:t>定等书面函件送达对方当事人。</w:t>
      </w:r>
    </w:p>
    <w:p w14:paraId="07B44979">
      <w:pPr>
        <w:pStyle w:val="3"/>
        <w:spacing w:before="158" w:line="219" w:lineRule="auto"/>
        <w:ind w:left="27"/>
        <w:rPr>
          <w:sz w:val="24"/>
          <w:szCs w:val="24"/>
        </w:rPr>
      </w:pPr>
      <w:r>
        <w:rPr>
          <w:sz w:val="24"/>
          <w:szCs w:val="24"/>
        </w:rPr>
        <w:t>1.7.2 发包人接收文件的地点</w:t>
      </w:r>
      <w:r>
        <w:rPr>
          <w:spacing w:val="7"/>
          <w:sz w:val="24"/>
          <w:szCs w:val="24"/>
        </w:rPr>
        <w:t>：</w:t>
      </w:r>
      <w:r>
        <w:rPr>
          <w:spacing w:val="2"/>
          <w:sz w:val="24"/>
          <w:szCs w:val="24"/>
          <w:u w:val="single" w:color="auto"/>
        </w:rPr>
        <w:t xml:space="preserve">                     </w:t>
      </w:r>
      <w:r>
        <w:rPr>
          <w:spacing w:val="1"/>
          <w:sz w:val="24"/>
          <w:szCs w:val="24"/>
          <w:u w:val="single" w:color="auto"/>
        </w:rPr>
        <w:t xml:space="preserve">                   </w:t>
      </w:r>
      <w:r>
        <w:rPr>
          <w:spacing w:val="7"/>
          <w:sz w:val="24"/>
          <w:szCs w:val="24"/>
        </w:rPr>
        <w:t>；</w:t>
      </w:r>
    </w:p>
    <w:p w14:paraId="4288F7AE">
      <w:pPr>
        <w:pStyle w:val="3"/>
        <w:spacing w:before="155" w:line="219" w:lineRule="auto"/>
        <w:ind w:left="502"/>
        <w:rPr>
          <w:sz w:val="24"/>
          <w:szCs w:val="24"/>
        </w:rPr>
      </w:pPr>
      <w:r>
        <w:rPr>
          <w:spacing w:val="2"/>
          <w:sz w:val="24"/>
          <w:szCs w:val="24"/>
        </w:rPr>
        <w:t>发包人指定的接收人为：</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7DFBE6C9">
      <w:pPr>
        <w:pStyle w:val="3"/>
        <w:spacing w:before="154" w:line="219" w:lineRule="auto"/>
        <w:ind w:left="498"/>
        <w:rPr>
          <w:sz w:val="24"/>
          <w:szCs w:val="24"/>
        </w:rPr>
      </w:pPr>
      <w:r>
        <w:rPr>
          <w:spacing w:val="1"/>
          <w:sz w:val="24"/>
          <w:szCs w:val="24"/>
        </w:rPr>
        <w:t>承包人接收文件的地点</w:t>
      </w:r>
      <w:r>
        <w:rPr>
          <w:spacing w:val="6"/>
          <w:sz w:val="24"/>
          <w:szCs w:val="24"/>
        </w:rPr>
        <w:t>：</w:t>
      </w:r>
      <w:r>
        <w:rPr>
          <w:spacing w:val="2"/>
          <w:sz w:val="24"/>
          <w:szCs w:val="24"/>
          <w:u w:val="single" w:color="auto"/>
        </w:rPr>
        <w:t xml:space="preserve">                      </w:t>
      </w:r>
      <w:r>
        <w:rPr>
          <w:spacing w:val="1"/>
          <w:sz w:val="24"/>
          <w:szCs w:val="24"/>
          <w:u w:val="single" w:color="auto"/>
        </w:rPr>
        <w:t xml:space="preserve">                     </w:t>
      </w:r>
      <w:r>
        <w:rPr>
          <w:spacing w:val="6"/>
          <w:sz w:val="24"/>
          <w:szCs w:val="24"/>
        </w:rPr>
        <w:t>；</w:t>
      </w:r>
    </w:p>
    <w:p w14:paraId="6FA74FDF">
      <w:pPr>
        <w:pStyle w:val="3"/>
        <w:spacing w:before="157" w:line="219" w:lineRule="auto"/>
        <w:ind w:left="498"/>
        <w:rPr>
          <w:sz w:val="24"/>
          <w:szCs w:val="24"/>
        </w:rPr>
      </w:pPr>
      <w:r>
        <w:rPr>
          <w:spacing w:val="2"/>
          <w:sz w:val="24"/>
          <w:szCs w:val="24"/>
        </w:rPr>
        <w:t>承包人指定的接收人为：</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66B25F0A">
      <w:pPr>
        <w:pStyle w:val="3"/>
        <w:spacing w:before="155" w:line="219" w:lineRule="auto"/>
        <w:ind w:left="499"/>
        <w:rPr>
          <w:sz w:val="24"/>
          <w:szCs w:val="24"/>
        </w:rPr>
      </w:pPr>
      <w:r>
        <w:rPr>
          <w:spacing w:val="1"/>
          <w:sz w:val="24"/>
          <w:szCs w:val="24"/>
        </w:rPr>
        <w:t>监理人接收文件的地点</w:t>
      </w:r>
      <w:r>
        <w:rPr>
          <w:spacing w:val="6"/>
          <w:sz w:val="24"/>
          <w:szCs w:val="24"/>
        </w:rPr>
        <w:t>：</w:t>
      </w:r>
      <w:r>
        <w:rPr>
          <w:spacing w:val="2"/>
          <w:sz w:val="24"/>
          <w:szCs w:val="24"/>
          <w:u w:val="single" w:color="auto"/>
        </w:rPr>
        <w:t xml:space="preserve">                     </w:t>
      </w:r>
      <w:r>
        <w:rPr>
          <w:spacing w:val="1"/>
          <w:sz w:val="24"/>
          <w:szCs w:val="24"/>
          <w:u w:val="single" w:color="auto"/>
        </w:rPr>
        <w:t xml:space="preserve">                      </w:t>
      </w:r>
      <w:r>
        <w:rPr>
          <w:spacing w:val="6"/>
          <w:sz w:val="24"/>
          <w:szCs w:val="24"/>
        </w:rPr>
        <w:t>；</w:t>
      </w:r>
    </w:p>
    <w:p w14:paraId="52A42686">
      <w:pPr>
        <w:pStyle w:val="3"/>
        <w:spacing w:before="154" w:line="219" w:lineRule="auto"/>
        <w:ind w:left="499"/>
        <w:rPr>
          <w:sz w:val="24"/>
          <w:szCs w:val="24"/>
        </w:rPr>
      </w:pPr>
      <w:r>
        <w:rPr>
          <w:spacing w:val="2"/>
          <w:sz w:val="24"/>
          <w:szCs w:val="24"/>
        </w:rPr>
        <w:t>监理人指定的接收人为：</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5A168005">
      <w:pPr>
        <w:pStyle w:val="3"/>
        <w:spacing w:before="157" w:line="219" w:lineRule="auto"/>
        <w:ind w:left="27"/>
        <w:rPr>
          <w:sz w:val="24"/>
          <w:szCs w:val="24"/>
        </w:rPr>
      </w:pPr>
      <w:r>
        <w:rPr>
          <w:spacing w:val="-4"/>
          <w:sz w:val="24"/>
          <w:szCs w:val="24"/>
        </w:rPr>
        <w:t>1.10</w:t>
      </w:r>
      <w:r>
        <w:rPr>
          <w:spacing w:val="20"/>
          <w:sz w:val="24"/>
          <w:szCs w:val="24"/>
        </w:rPr>
        <w:t xml:space="preserve"> </w:t>
      </w:r>
      <w:r>
        <w:rPr>
          <w:spacing w:val="-4"/>
          <w:sz w:val="24"/>
          <w:szCs w:val="24"/>
        </w:rPr>
        <w:t>交通运输</w:t>
      </w:r>
    </w:p>
    <w:p w14:paraId="72EE4B19">
      <w:pPr>
        <w:pStyle w:val="3"/>
        <w:spacing w:before="155" w:line="219" w:lineRule="auto"/>
        <w:ind w:left="27"/>
        <w:rPr>
          <w:sz w:val="24"/>
          <w:szCs w:val="24"/>
        </w:rPr>
      </w:pPr>
      <w:r>
        <w:rPr>
          <w:spacing w:val="-3"/>
          <w:sz w:val="24"/>
          <w:szCs w:val="24"/>
        </w:rPr>
        <w:t>1.10.1</w:t>
      </w:r>
      <w:r>
        <w:rPr>
          <w:spacing w:val="42"/>
          <w:sz w:val="24"/>
          <w:szCs w:val="24"/>
        </w:rPr>
        <w:t xml:space="preserve"> </w:t>
      </w:r>
      <w:r>
        <w:rPr>
          <w:spacing w:val="-3"/>
          <w:sz w:val="24"/>
          <w:szCs w:val="24"/>
        </w:rPr>
        <w:t>出入现场的权利</w:t>
      </w:r>
    </w:p>
    <w:p w14:paraId="30D86F21">
      <w:pPr>
        <w:pStyle w:val="3"/>
        <w:spacing w:before="154" w:line="219" w:lineRule="auto"/>
        <w:ind w:left="13"/>
        <w:rPr>
          <w:sz w:val="24"/>
          <w:szCs w:val="24"/>
        </w:rPr>
      </w:pPr>
      <w:r>
        <w:rPr>
          <w:spacing w:val="2"/>
          <w:sz w:val="24"/>
          <w:szCs w:val="24"/>
        </w:rPr>
        <w:t>关于出入现场的权利的约定：</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1684CC4B">
      <w:pPr>
        <w:pStyle w:val="3"/>
        <w:spacing w:before="157" w:line="219" w:lineRule="auto"/>
        <w:ind w:left="27"/>
        <w:rPr>
          <w:sz w:val="24"/>
          <w:szCs w:val="24"/>
        </w:rPr>
      </w:pPr>
      <w:r>
        <w:rPr>
          <w:spacing w:val="-1"/>
          <w:sz w:val="24"/>
          <w:szCs w:val="24"/>
        </w:rPr>
        <w:t>1.10.3 场内交通</w:t>
      </w:r>
    </w:p>
    <w:p w14:paraId="69D92EF9">
      <w:pPr>
        <w:pStyle w:val="3"/>
        <w:spacing w:before="155" w:line="219" w:lineRule="auto"/>
        <w:ind w:left="502"/>
        <w:rPr>
          <w:sz w:val="24"/>
          <w:szCs w:val="24"/>
        </w:rPr>
      </w:pPr>
      <w:r>
        <w:rPr>
          <w:spacing w:val="2"/>
          <w:sz w:val="24"/>
          <w:szCs w:val="24"/>
        </w:rPr>
        <w:t>关于场外交通和场内交通的边界的约定：</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46151447">
      <w:pPr>
        <w:pStyle w:val="3"/>
        <w:spacing w:before="153" w:line="219" w:lineRule="auto"/>
        <w:ind w:left="502"/>
        <w:rPr>
          <w:sz w:val="24"/>
          <w:szCs w:val="24"/>
        </w:rPr>
      </w:pPr>
      <w:r>
        <w:rPr>
          <w:spacing w:val="2"/>
          <w:sz w:val="24"/>
          <w:szCs w:val="24"/>
        </w:rPr>
        <w:t>关于发包人向承包人免费提供满足工程施工需要的场内道路和交通设施的约定：</w:t>
      </w:r>
    </w:p>
    <w:p w14:paraId="0669EDDE">
      <w:pPr>
        <w:spacing w:line="219" w:lineRule="auto"/>
        <w:rPr>
          <w:sz w:val="24"/>
          <w:szCs w:val="24"/>
        </w:rPr>
        <w:sectPr>
          <w:headerReference r:id="rId174" w:type="default"/>
          <w:footerReference r:id="rId175" w:type="default"/>
          <w:pgSz w:w="11905" w:h="16839"/>
          <w:pgMar w:top="1491" w:right="1416" w:bottom="1596" w:left="1416" w:header="1125" w:footer="1431" w:gutter="0"/>
          <w:pgNumType w:fmt="decimal"/>
          <w:cols w:space="720" w:num="1"/>
        </w:sectPr>
      </w:pPr>
    </w:p>
    <w:p w14:paraId="2EE20D1B">
      <w:pPr>
        <w:pStyle w:val="3"/>
        <w:spacing w:before="248" w:line="52" w:lineRule="exact"/>
        <w:ind w:left="7326"/>
        <w:rPr>
          <w:sz w:val="24"/>
          <w:szCs w:val="24"/>
        </w:rPr>
      </w:pPr>
      <w:r>
        <w:pict>
          <v:shape id="_x0000_s1034" o:spid="_x0000_s1034" o:spt="202" type="#_x0000_t202" style="position:absolute;left:0pt;margin-left:-1pt;margin-top:5.5pt;height:36.5pt;width:366.65pt;z-index:251700224;mso-width-relative:page;mso-height-relative:page;" filled="f" stroked="f" coordsize="21600,21600">
            <v:path/>
            <v:fill on="f" focussize="0,0"/>
            <v:stroke on="f"/>
            <v:imagedata o:title=""/>
            <o:lock v:ext="edit" aspectratio="f"/>
            <v:textbox inset="0mm,0mm,0mm,0mm">
              <w:txbxContent>
                <w:p w14:paraId="1BFFEA0F">
                  <w:pPr>
                    <w:tabs>
                      <w:tab w:val="left" w:pos="7312"/>
                    </w:tabs>
                    <w:spacing w:before="20"/>
                    <w:ind w:left="20"/>
                    <w:rPr>
                      <w:rFonts w:ascii="Arial"/>
                      <w:sz w:val="21"/>
                    </w:rPr>
                  </w:pPr>
                  <w:r>
                    <w:rPr>
                      <w:rFonts w:ascii="Arial" w:hAnsi="Arial" w:eastAsia="Arial" w:cs="Arial"/>
                      <w:sz w:val="21"/>
                      <w:szCs w:val="21"/>
                      <w:u w:val="single" w:color="auto"/>
                    </w:rPr>
                    <w:tab/>
                  </w:r>
                </w:p>
                <w:p w14:paraId="42A33C01">
                  <w:pPr>
                    <w:pStyle w:val="3"/>
                    <w:spacing w:before="163" w:line="219" w:lineRule="auto"/>
                    <w:ind w:left="47"/>
                    <w:rPr>
                      <w:sz w:val="24"/>
                      <w:szCs w:val="24"/>
                    </w:rPr>
                  </w:pPr>
                  <w:r>
                    <w:rPr>
                      <w:sz w:val="24"/>
                      <w:szCs w:val="24"/>
                    </w:rPr>
                    <w:t>1.10.4</w:t>
                  </w:r>
                  <w:r>
                    <w:rPr>
                      <w:spacing w:val="-50"/>
                      <w:sz w:val="24"/>
                      <w:szCs w:val="24"/>
                    </w:rPr>
                    <w:t xml:space="preserve"> </w:t>
                  </w:r>
                  <w:r>
                    <w:rPr>
                      <w:sz w:val="24"/>
                      <w:szCs w:val="24"/>
                    </w:rPr>
                    <w:t>超大件和超重件的运输</w:t>
                  </w:r>
                </w:p>
              </w:txbxContent>
            </v:textbox>
          </v:shape>
        </w:pict>
      </w:r>
      <w:r>
        <w:rPr>
          <w:position w:val="-1"/>
          <w:sz w:val="24"/>
          <w:szCs w:val="24"/>
        </w:rPr>
        <w:t>。</w:t>
      </w:r>
    </w:p>
    <w:p w14:paraId="082AD048">
      <w:pPr>
        <w:spacing w:line="295" w:lineRule="auto"/>
        <w:rPr>
          <w:rFonts w:ascii="Arial"/>
          <w:sz w:val="21"/>
        </w:rPr>
      </w:pPr>
    </w:p>
    <w:p w14:paraId="1E7DAB76">
      <w:pPr>
        <w:spacing w:line="296" w:lineRule="auto"/>
        <w:rPr>
          <w:rFonts w:ascii="Arial"/>
          <w:sz w:val="21"/>
        </w:rPr>
      </w:pPr>
    </w:p>
    <w:p w14:paraId="0CF50F00">
      <w:pPr>
        <w:pStyle w:val="3"/>
        <w:spacing w:before="78" w:line="339" w:lineRule="auto"/>
        <w:ind w:left="9" w:right="57" w:firstLine="489"/>
        <w:rPr>
          <w:sz w:val="24"/>
          <w:szCs w:val="24"/>
        </w:rPr>
      </w:pPr>
      <w:r>
        <w:rPr>
          <w:spacing w:val="3"/>
          <w:sz w:val="24"/>
          <w:szCs w:val="24"/>
        </w:rPr>
        <w:t>运输超大件或超重件所需的道路和桥梁临时加固</w:t>
      </w:r>
      <w:r>
        <w:rPr>
          <w:spacing w:val="2"/>
          <w:sz w:val="24"/>
          <w:szCs w:val="24"/>
        </w:rPr>
        <w:t>改造费用和其他有关费用由</w:t>
      </w:r>
      <w:r>
        <w:rPr>
          <w:spacing w:val="21"/>
          <w:sz w:val="24"/>
          <w:szCs w:val="24"/>
          <w:u w:val="single" w:color="auto"/>
        </w:rPr>
        <w:t xml:space="preserve">    </w:t>
      </w:r>
      <w:r>
        <w:rPr>
          <w:spacing w:val="1"/>
          <w:sz w:val="24"/>
          <w:szCs w:val="24"/>
        </w:rPr>
        <w:t xml:space="preserve"> </w:t>
      </w:r>
      <w:r>
        <w:rPr>
          <w:spacing w:val="-3"/>
          <w:sz w:val="24"/>
          <w:szCs w:val="24"/>
        </w:rPr>
        <w:t>承担。</w:t>
      </w:r>
    </w:p>
    <w:p w14:paraId="58FD8229">
      <w:pPr>
        <w:pStyle w:val="3"/>
        <w:spacing w:line="219" w:lineRule="auto"/>
        <w:ind w:left="27"/>
        <w:rPr>
          <w:sz w:val="24"/>
          <w:szCs w:val="24"/>
        </w:rPr>
      </w:pPr>
      <w:r>
        <w:rPr>
          <w:spacing w:val="-4"/>
          <w:sz w:val="24"/>
          <w:szCs w:val="24"/>
        </w:rPr>
        <w:t>1.11</w:t>
      </w:r>
      <w:r>
        <w:rPr>
          <w:spacing w:val="20"/>
          <w:sz w:val="24"/>
          <w:szCs w:val="24"/>
        </w:rPr>
        <w:t xml:space="preserve"> </w:t>
      </w:r>
      <w:r>
        <w:rPr>
          <w:spacing w:val="-4"/>
          <w:sz w:val="24"/>
          <w:szCs w:val="24"/>
        </w:rPr>
        <w:t>知识产权</w:t>
      </w:r>
    </w:p>
    <w:p w14:paraId="553F4CBD">
      <w:pPr>
        <w:pStyle w:val="3"/>
        <w:spacing w:before="153" w:line="340" w:lineRule="auto"/>
        <w:ind w:left="11" w:right="57" w:firstLine="15"/>
        <w:rPr>
          <w:sz w:val="24"/>
          <w:szCs w:val="24"/>
        </w:rPr>
      </w:pPr>
      <w:r>
        <w:rPr>
          <w:spacing w:val="2"/>
          <w:sz w:val="24"/>
          <w:szCs w:val="24"/>
        </w:rPr>
        <w:t>1.11.1</w:t>
      </w:r>
      <w:r>
        <w:rPr>
          <w:spacing w:val="-39"/>
          <w:sz w:val="24"/>
          <w:szCs w:val="24"/>
        </w:rPr>
        <w:t xml:space="preserve"> </w:t>
      </w:r>
      <w:r>
        <w:rPr>
          <w:spacing w:val="2"/>
          <w:sz w:val="24"/>
          <w:szCs w:val="24"/>
        </w:rPr>
        <w:t>关于发包人提供给承包人的图纸、发包人为实施工程自行编制或委托编制的技</w:t>
      </w:r>
      <w:r>
        <w:rPr>
          <w:sz w:val="24"/>
          <w:szCs w:val="24"/>
        </w:rPr>
        <w:t xml:space="preserve"> </w:t>
      </w:r>
      <w:r>
        <w:rPr>
          <w:spacing w:val="5"/>
          <w:sz w:val="24"/>
          <w:szCs w:val="24"/>
        </w:rPr>
        <w:t>术规范以及反映发包人关于合同要求或其他类似性质的文件的著</w:t>
      </w:r>
      <w:r>
        <w:rPr>
          <w:spacing w:val="4"/>
          <w:sz w:val="24"/>
          <w:szCs w:val="24"/>
        </w:rPr>
        <w:t>作权的归属：</w:t>
      </w:r>
      <w:r>
        <w:rPr>
          <w:sz w:val="24"/>
          <w:szCs w:val="24"/>
          <w:u w:val="single" w:color="auto"/>
        </w:rPr>
        <w:t xml:space="preserve">       </w:t>
      </w:r>
    </w:p>
    <w:p w14:paraId="053F4315">
      <w:pPr>
        <w:pStyle w:val="3"/>
        <w:spacing w:before="152" w:line="52" w:lineRule="exact"/>
        <w:ind w:left="6839"/>
        <w:rPr>
          <w:sz w:val="24"/>
          <w:szCs w:val="24"/>
        </w:rPr>
      </w:pPr>
      <w:r>
        <w:pict>
          <v:shape id="_x0000_s1035" o:spid="_x0000_s1035" o:spt="202" type="#_x0000_t202" style="position:absolute;left:0pt;margin-left:-1pt;margin-top:0.65pt;height:14.1pt;width:342.3pt;z-index:251702272;mso-width-relative:page;mso-height-relative:page;" filled="f" stroked="f" coordsize="21600,21600">
            <v:path/>
            <v:fill on="f" focussize="0,0"/>
            <v:stroke on="f"/>
            <v:imagedata o:title=""/>
            <o:lock v:ext="edit" aspectratio="f"/>
            <v:textbox inset="0mm,0mm,0mm,0mm">
              <w:txbxContent>
                <w:p w14:paraId="555215EC">
                  <w:pPr>
                    <w:tabs>
                      <w:tab w:val="left" w:pos="6825"/>
                    </w:tabs>
                    <w:spacing w:before="20"/>
                    <w:ind w:left="20"/>
                    <w:rPr>
                      <w:rFonts w:ascii="Arial"/>
                      <w:sz w:val="21"/>
                    </w:rPr>
                  </w:pPr>
                  <w:r>
                    <w:rPr>
                      <w:rFonts w:ascii="Arial" w:hAnsi="Arial" w:eastAsia="Arial" w:cs="Arial"/>
                      <w:sz w:val="21"/>
                      <w:szCs w:val="21"/>
                      <w:u w:val="single" w:color="auto"/>
                    </w:rPr>
                    <w:tab/>
                  </w:r>
                </w:p>
              </w:txbxContent>
            </v:textbox>
          </v:shape>
        </w:pict>
      </w:r>
      <w:r>
        <w:rPr>
          <w:position w:val="-1"/>
          <w:sz w:val="24"/>
          <w:szCs w:val="24"/>
        </w:rPr>
        <w:t>。</w:t>
      </w:r>
    </w:p>
    <w:p w14:paraId="406B4A53">
      <w:pPr>
        <w:pStyle w:val="3"/>
        <w:spacing w:before="232" w:line="219" w:lineRule="auto"/>
        <w:ind w:left="13"/>
        <w:rPr>
          <w:sz w:val="24"/>
          <w:szCs w:val="24"/>
        </w:rPr>
      </w:pPr>
      <w:r>
        <w:rPr>
          <w:spacing w:val="2"/>
          <w:sz w:val="24"/>
          <w:szCs w:val="24"/>
        </w:rPr>
        <w:t>关于发包人提供的上述文件的使用限制的要求：</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72A83A53">
      <w:pPr>
        <w:pStyle w:val="3"/>
        <w:spacing w:before="155" w:line="219" w:lineRule="auto"/>
        <w:ind w:left="27"/>
        <w:rPr>
          <w:sz w:val="24"/>
          <w:szCs w:val="24"/>
        </w:rPr>
      </w:pPr>
      <w:r>
        <w:rPr>
          <w:spacing w:val="2"/>
          <w:sz w:val="24"/>
          <w:szCs w:val="24"/>
        </w:rPr>
        <w:t>1.11.2 关于承包人为实施工程所编制文件的著作权的归属：</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5ACCB335">
      <w:pPr>
        <w:pStyle w:val="3"/>
        <w:spacing w:before="156" w:line="219" w:lineRule="auto"/>
        <w:ind w:left="502"/>
        <w:rPr>
          <w:sz w:val="24"/>
          <w:szCs w:val="24"/>
        </w:rPr>
      </w:pPr>
      <w:r>
        <w:rPr>
          <w:spacing w:val="2"/>
          <w:sz w:val="24"/>
          <w:szCs w:val="24"/>
        </w:rPr>
        <w:t>关于承包人提供的上述文件的使用限制的要求：</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476972DE">
      <w:pPr>
        <w:pStyle w:val="3"/>
        <w:spacing w:before="155" w:line="219" w:lineRule="auto"/>
        <w:jc w:val="right"/>
        <w:rPr>
          <w:sz w:val="24"/>
          <w:szCs w:val="24"/>
        </w:rPr>
      </w:pPr>
      <w:r>
        <w:rPr>
          <w:spacing w:val="-3"/>
          <w:sz w:val="24"/>
          <w:szCs w:val="24"/>
        </w:rPr>
        <w:t>1.11.4 承包人在施工过程中所采用的专利、专有技术、技</w:t>
      </w:r>
      <w:r>
        <w:rPr>
          <w:spacing w:val="-4"/>
          <w:sz w:val="24"/>
          <w:szCs w:val="24"/>
        </w:rPr>
        <w:t>术秘密的使用费的承担方式：</w:t>
      </w:r>
    </w:p>
    <w:p w14:paraId="2A81447B">
      <w:pPr>
        <w:pStyle w:val="3"/>
        <w:spacing w:before="310" w:line="52" w:lineRule="exact"/>
        <w:ind w:left="7448"/>
        <w:rPr>
          <w:sz w:val="24"/>
          <w:szCs w:val="24"/>
        </w:rPr>
      </w:pPr>
      <w:r>
        <w:pict>
          <v:shape id="_x0000_s1036" o:spid="_x0000_s1036" o:spt="202" type="#_x0000_t202" style="position:absolute;left:0pt;margin-left:-1pt;margin-top:8.55pt;height:14.1pt;width:372.8pt;z-index:251701248;mso-width-relative:page;mso-height-relative:page;" filled="f" stroked="f" coordsize="21600,21600">
            <v:path/>
            <v:fill on="f" focussize="0,0"/>
            <v:stroke on="f"/>
            <v:imagedata o:title=""/>
            <o:lock v:ext="edit" aspectratio="f"/>
            <v:textbox inset="0mm,0mm,0mm,0mm">
              <w:txbxContent>
                <w:p w14:paraId="17B63E6E">
                  <w:pPr>
                    <w:tabs>
                      <w:tab w:val="left" w:pos="7435"/>
                    </w:tabs>
                    <w:spacing w:before="19"/>
                    <w:ind w:left="20"/>
                    <w:rPr>
                      <w:rFonts w:ascii="Arial"/>
                      <w:sz w:val="21"/>
                    </w:rPr>
                  </w:pPr>
                  <w:r>
                    <w:rPr>
                      <w:rFonts w:ascii="Arial" w:hAnsi="Arial" w:eastAsia="Arial" w:cs="Arial"/>
                      <w:sz w:val="21"/>
                      <w:szCs w:val="21"/>
                      <w:u w:val="single" w:color="auto"/>
                    </w:rPr>
                    <w:tab/>
                  </w:r>
                </w:p>
              </w:txbxContent>
            </v:textbox>
          </v:shape>
        </w:pict>
      </w:r>
      <w:r>
        <w:rPr>
          <w:position w:val="-1"/>
          <w:sz w:val="24"/>
          <w:szCs w:val="24"/>
        </w:rPr>
        <w:t>。</w:t>
      </w:r>
    </w:p>
    <w:p w14:paraId="70EEE5EF">
      <w:pPr>
        <w:pStyle w:val="3"/>
        <w:spacing w:before="235" w:line="219" w:lineRule="auto"/>
        <w:ind w:left="27"/>
        <w:rPr>
          <w:sz w:val="24"/>
          <w:szCs w:val="24"/>
        </w:rPr>
      </w:pPr>
      <w:r>
        <w:rPr>
          <w:spacing w:val="-1"/>
          <w:sz w:val="24"/>
          <w:szCs w:val="24"/>
        </w:rPr>
        <w:t>1.13</w:t>
      </w:r>
      <w:r>
        <w:rPr>
          <w:spacing w:val="-39"/>
          <w:sz w:val="24"/>
          <w:szCs w:val="24"/>
        </w:rPr>
        <w:t xml:space="preserve"> </w:t>
      </w:r>
      <w:r>
        <w:rPr>
          <w:spacing w:val="-1"/>
          <w:sz w:val="24"/>
          <w:szCs w:val="24"/>
        </w:rPr>
        <w:t>工程量清单错误的修正</w:t>
      </w:r>
    </w:p>
    <w:p w14:paraId="0293D823">
      <w:pPr>
        <w:pStyle w:val="3"/>
        <w:spacing w:before="154" w:line="218" w:lineRule="auto"/>
        <w:ind w:left="519"/>
        <w:rPr>
          <w:sz w:val="24"/>
          <w:szCs w:val="24"/>
        </w:rPr>
      </w:pPr>
      <w:r>
        <w:rPr>
          <w:spacing w:val="2"/>
          <w:sz w:val="24"/>
          <w:szCs w:val="24"/>
        </w:rPr>
        <w:t>出现工程量清单错误时，是否调整合同价格：</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663FEF30">
      <w:pPr>
        <w:pStyle w:val="3"/>
        <w:spacing w:before="156" w:line="218" w:lineRule="auto"/>
        <w:ind w:left="507"/>
        <w:rPr>
          <w:sz w:val="24"/>
          <w:szCs w:val="24"/>
        </w:rPr>
      </w:pPr>
      <w:r>
        <w:rPr>
          <w:spacing w:val="2"/>
          <w:sz w:val="24"/>
          <w:szCs w:val="24"/>
        </w:rPr>
        <w:t>允许调整合同价格的工程量偏差范围：</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4C41F5A3">
      <w:pPr>
        <w:pStyle w:val="3"/>
        <w:spacing w:before="122" w:line="221" w:lineRule="auto"/>
        <w:ind w:left="14"/>
        <w:outlineLvl w:val="2"/>
      </w:pPr>
      <w:bookmarkStart w:id="168" w:name="bookmark164"/>
      <w:bookmarkEnd w:id="168"/>
      <w:r>
        <w:rPr>
          <w:spacing w:val="-5"/>
        </w:rPr>
        <w:t>2.</w:t>
      </w:r>
      <w:r>
        <w:rPr>
          <w:spacing w:val="21"/>
        </w:rPr>
        <w:t xml:space="preserve"> </w:t>
      </w:r>
      <w:r>
        <w:rPr>
          <w:spacing w:val="-5"/>
        </w:rPr>
        <w:t>发包人</w:t>
      </w:r>
    </w:p>
    <w:p w14:paraId="7DA51FBC">
      <w:pPr>
        <w:pStyle w:val="3"/>
        <w:spacing w:before="140" w:line="219" w:lineRule="auto"/>
        <w:ind w:left="12"/>
        <w:rPr>
          <w:sz w:val="24"/>
          <w:szCs w:val="24"/>
        </w:rPr>
      </w:pPr>
      <w:r>
        <w:rPr>
          <w:spacing w:val="-2"/>
          <w:sz w:val="24"/>
          <w:szCs w:val="24"/>
        </w:rPr>
        <w:t>2.2</w:t>
      </w:r>
      <w:r>
        <w:rPr>
          <w:spacing w:val="21"/>
          <w:sz w:val="24"/>
          <w:szCs w:val="24"/>
        </w:rPr>
        <w:t xml:space="preserve"> </w:t>
      </w:r>
      <w:r>
        <w:rPr>
          <w:spacing w:val="-2"/>
          <w:sz w:val="24"/>
          <w:szCs w:val="24"/>
        </w:rPr>
        <w:t>发包人代表</w:t>
      </w:r>
    </w:p>
    <w:p w14:paraId="7A780C94">
      <w:pPr>
        <w:pStyle w:val="3"/>
        <w:spacing w:before="155" w:line="219" w:lineRule="auto"/>
        <w:ind w:left="502"/>
        <w:rPr>
          <w:sz w:val="24"/>
          <w:szCs w:val="24"/>
        </w:rPr>
      </w:pPr>
      <w:r>
        <w:rPr>
          <w:spacing w:val="-1"/>
          <w:sz w:val="24"/>
          <w:szCs w:val="24"/>
        </w:rPr>
        <w:t>发包人代表：</w:t>
      </w:r>
    </w:p>
    <w:p w14:paraId="13FD3E95">
      <w:pPr>
        <w:pStyle w:val="3"/>
        <w:spacing w:before="157" w:line="219" w:lineRule="auto"/>
        <w:ind w:left="498"/>
        <w:rPr>
          <w:sz w:val="24"/>
          <w:szCs w:val="24"/>
        </w:rPr>
      </w:pPr>
      <w:r>
        <w:rPr>
          <w:spacing w:val="-11"/>
          <w:sz w:val="24"/>
          <w:szCs w:val="24"/>
        </w:rPr>
        <w:t>姓</w:t>
      </w:r>
      <w:r>
        <w:rPr>
          <w:spacing w:val="4"/>
          <w:sz w:val="24"/>
          <w:szCs w:val="24"/>
        </w:rPr>
        <w:t xml:space="preserve">    </w:t>
      </w:r>
      <w:r>
        <w:rPr>
          <w:spacing w:val="-11"/>
          <w:sz w:val="24"/>
          <w:szCs w:val="24"/>
        </w:rPr>
        <w:t>名</w:t>
      </w:r>
      <w:r>
        <w:rPr>
          <w:spacing w:val="-84"/>
          <w:sz w:val="24"/>
          <w:szCs w:val="24"/>
        </w:rPr>
        <w:t xml:space="preserve"> </w:t>
      </w:r>
      <w:r>
        <w:rPr>
          <w:spacing w:val="-13"/>
          <w:sz w:val="24"/>
          <w:szCs w:val="24"/>
        </w:rPr>
        <w:t>：</w:t>
      </w:r>
      <w:r>
        <w:rPr>
          <w:spacing w:val="1"/>
          <w:sz w:val="24"/>
          <w:szCs w:val="24"/>
          <w:u w:val="single" w:color="auto"/>
        </w:rPr>
        <w:t xml:space="preserve">                                 </w:t>
      </w:r>
      <w:r>
        <w:rPr>
          <w:spacing w:val="-13"/>
          <w:sz w:val="24"/>
          <w:szCs w:val="24"/>
        </w:rPr>
        <w:t>；</w:t>
      </w:r>
    </w:p>
    <w:p w14:paraId="636F7A13">
      <w:pPr>
        <w:pStyle w:val="3"/>
        <w:spacing w:before="154" w:line="219" w:lineRule="auto"/>
        <w:ind w:left="505"/>
        <w:rPr>
          <w:sz w:val="24"/>
          <w:szCs w:val="24"/>
        </w:rPr>
      </w:pPr>
      <w:r>
        <w:rPr>
          <w:spacing w:val="-2"/>
          <w:sz w:val="24"/>
          <w:szCs w:val="24"/>
        </w:rPr>
        <w:t>身份证号</w:t>
      </w:r>
      <w:r>
        <w:rPr>
          <w:spacing w:val="2"/>
          <w:sz w:val="24"/>
          <w:szCs w:val="24"/>
        </w:rPr>
        <w:t>：</w:t>
      </w:r>
      <w:r>
        <w:rPr>
          <w:spacing w:val="1"/>
          <w:sz w:val="24"/>
          <w:szCs w:val="24"/>
          <w:u w:val="single" w:color="auto"/>
        </w:rPr>
        <w:t xml:space="preserve">                                </w:t>
      </w:r>
      <w:r>
        <w:rPr>
          <w:spacing w:val="2"/>
          <w:sz w:val="24"/>
          <w:szCs w:val="24"/>
        </w:rPr>
        <w:t>；</w:t>
      </w:r>
    </w:p>
    <w:p w14:paraId="0637C476">
      <w:pPr>
        <w:pStyle w:val="3"/>
        <w:spacing w:before="155" w:line="219" w:lineRule="auto"/>
        <w:ind w:left="499"/>
        <w:rPr>
          <w:sz w:val="24"/>
          <w:szCs w:val="24"/>
        </w:rPr>
      </w:pPr>
      <w:r>
        <w:rPr>
          <w:spacing w:val="-11"/>
          <w:sz w:val="24"/>
          <w:szCs w:val="24"/>
        </w:rPr>
        <w:t>职</w:t>
      </w:r>
      <w:r>
        <w:rPr>
          <w:spacing w:val="4"/>
          <w:sz w:val="24"/>
          <w:szCs w:val="24"/>
        </w:rPr>
        <w:t xml:space="preserve">    </w:t>
      </w:r>
      <w:r>
        <w:rPr>
          <w:spacing w:val="-11"/>
          <w:sz w:val="24"/>
          <w:szCs w:val="24"/>
        </w:rPr>
        <w:t>务</w:t>
      </w:r>
      <w:r>
        <w:rPr>
          <w:spacing w:val="-85"/>
          <w:sz w:val="24"/>
          <w:szCs w:val="24"/>
        </w:rPr>
        <w:t xml:space="preserve"> </w:t>
      </w:r>
      <w:r>
        <w:rPr>
          <w:spacing w:val="-13"/>
          <w:sz w:val="24"/>
          <w:szCs w:val="24"/>
        </w:rPr>
        <w:t>：</w:t>
      </w:r>
      <w:r>
        <w:rPr>
          <w:spacing w:val="1"/>
          <w:sz w:val="24"/>
          <w:szCs w:val="24"/>
          <w:u w:val="single" w:color="auto"/>
        </w:rPr>
        <w:t xml:space="preserve">                                </w:t>
      </w:r>
      <w:r>
        <w:rPr>
          <w:spacing w:val="-13"/>
          <w:sz w:val="24"/>
          <w:szCs w:val="24"/>
        </w:rPr>
        <w:t>；</w:t>
      </w:r>
    </w:p>
    <w:p w14:paraId="06EDCB37">
      <w:pPr>
        <w:pStyle w:val="3"/>
        <w:spacing w:before="157" w:line="221" w:lineRule="auto"/>
        <w:ind w:left="499"/>
        <w:rPr>
          <w:sz w:val="24"/>
          <w:szCs w:val="24"/>
        </w:rPr>
      </w:pPr>
      <w:r>
        <w:rPr>
          <w:spacing w:val="-1"/>
          <w:sz w:val="24"/>
          <w:szCs w:val="24"/>
        </w:rPr>
        <w:t>联系电话</w:t>
      </w:r>
      <w:r>
        <w:rPr>
          <w:spacing w:val="3"/>
          <w:sz w:val="24"/>
          <w:szCs w:val="24"/>
        </w:rPr>
        <w:t>：</w:t>
      </w:r>
      <w:r>
        <w:rPr>
          <w:spacing w:val="1"/>
          <w:sz w:val="24"/>
          <w:szCs w:val="24"/>
          <w:u w:val="single" w:color="auto"/>
        </w:rPr>
        <w:t xml:space="preserve">                                 </w:t>
      </w:r>
      <w:r>
        <w:rPr>
          <w:spacing w:val="3"/>
          <w:sz w:val="24"/>
          <w:szCs w:val="24"/>
        </w:rPr>
        <w:t>；</w:t>
      </w:r>
    </w:p>
    <w:p w14:paraId="2600F6D8">
      <w:pPr>
        <w:pStyle w:val="3"/>
        <w:spacing w:before="152" w:line="219" w:lineRule="auto"/>
        <w:ind w:left="527"/>
        <w:rPr>
          <w:sz w:val="24"/>
          <w:szCs w:val="24"/>
        </w:rPr>
      </w:pPr>
      <w:r>
        <w:rPr>
          <w:spacing w:val="-7"/>
          <w:sz w:val="24"/>
          <w:szCs w:val="24"/>
        </w:rPr>
        <w:t>电子信箱</w:t>
      </w:r>
      <w:r>
        <w:rPr>
          <w:spacing w:val="2"/>
          <w:sz w:val="24"/>
          <w:szCs w:val="24"/>
        </w:rPr>
        <w:t>：</w:t>
      </w:r>
      <w:r>
        <w:rPr>
          <w:spacing w:val="1"/>
          <w:sz w:val="24"/>
          <w:szCs w:val="24"/>
          <w:u w:val="single" w:color="auto"/>
        </w:rPr>
        <w:t xml:space="preserve">                                 </w:t>
      </w:r>
      <w:r>
        <w:rPr>
          <w:spacing w:val="2"/>
          <w:sz w:val="24"/>
          <w:szCs w:val="24"/>
        </w:rPr>
        <w:t>；</w:t>
      </w:r>
    </w:p>
    <w:p w14:paraId="5110528E">
      <w:pPr>
        <w:pStyle w:val="3"/>
        <w:spacing w:before="154" w:line="219" w:lineRule="auto"/>
        <w:ind w:left="498"/>
        <w:rPr>
          <w:sz w:val="24"/>
          <w:szCs w:val="24"/>
        </w:rPr>
      </w:pPr>
      <w:r>
        <w:rPr>
          <w:spacing w:val="1"/>
          <w:sz w:val="24"/>
          <w:szCs w:val="24"/>
        </w:rPr>
        <w:t>通信地址：</w:t>
      </w:r>
      <w:r>
        <w:rPr>
          <w:spacing w:val="1"/>
          <w:sz w:val="24"/>
          <w:szCs w:val="24"/>
          <w:u w:val="single" w:color="auto"/>
        </w:rPr>
        <w:t xml:space="preserve">                                </w:t>
      </w:r>
      <w:r>
        <w:rPr>
          <w:spacing w:val="1"/>
          <w:sz w:val="24"/>
          <w:szCs w:val="24"/>
        </w:rPr>
        <w:t>。</w:t>
      </w:r>
    </w:p>
    <w:p w14:paraId="5C0E15CF">
      <w:pPr>
        <w:pStyle w:val="3"/>
        <w:spacing w:before="157" w:line="219" w:lineRule="auto"/>
        <w:ind w:left="502"/>
        <w:rPr>
          <w:sz w:val="24"/>
          <w:szCs w:val="24"/>
        </w:rPr>
      </w:pPr>
      <w:r>
        <w:rPr>
          <w:spacing w:val="2"/>
          <w:sz w:val="24"/>
          <w:szCs w:val="24"/>
        </w:rPr>
        <w:t>发包人对发包人代表的授权范围如下：</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0573FF0B">
      <w:pPr>
        <w:pStyle w:val="3"/>
        <w:spacing w:before="154" w:line="219" w:lineRule="auto"/>
        <w:ind w:left="12"/>
        <w:rPr>
          <w:sz w:val="24"/>
          <w:szCs w:val="24"/>
        </w:rPr>
      </w:pPr>
      <w:r>
        <w:rPr>
          <w:spacing w:val="2"/>
          <w:sz w:val="24"/>
          <w:szCs w:val="24"/>
        </w:rPr>
        <w:t>2.4 施工现场、施工条件和基础资料的提供</w:t>
      </w:r>
    </w:p>
    <w:p w14:paraId="2C0D0541">
      <w:pPr>
        <w:pStyle w:val="3"/>
        <w:spacing w:before="154" w:line="219" w:lineRule="auto"/>
        <w:ind w:left="12"/>
        <w:rPr>
          <w:sz w:val="24"/>
          <w:szCs w:val="24"/>
        </w:rPr>
      </w:pPr>
      <w:r>
        <w:rPr>
          <w:sz w:val="24"/>
          <w:szCs w:val="24"/>
        </w:rPr>
        <w:t>2.4.1 提供施工现场</w:t>
      </w:r>
    </w:p>
    <w:p w14:paraId="083B2C89">
      <w:pPr>
        <w:pStyle w:val="3"/>
        <w:spacing w:before="158" w:line="220" w:lineRule="auto"/>
        <w:ind w:left="502"/>
        <w:rPr>
          <w:sz w:val="24"/>
          <w:szCs w:val="24"/>
        </w:rPr>
      </w:pPr>
      <w:r>
        <w:rPr>
          <w:spacing w:val="2"/>
          <w:sz w:val="24"/>
          <w:szCs w:val="24"/>
        </w:rPr>
        <w:t>关于发包人移交施工现场的期限要求：</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4EC21D40">
      <w:pPr>
        <w:pStyle w:val="3"/>
        <w:spacing w:before="152" w:line="219" w:lineRule="auto"/>
        <w:ind w:left="12"/>
        <w:rPr>
          <w:sz w:val="24"/>
          <w:szCs w:val="24"/>
        </w:rPr>
      </w:pPr>
      <w:r>
        <w:rPr>
          <w:sz w:val="24"/>
          <w:szCs w:val="24"/>
        </w:rPr>
        <w:t>2.4.2 提供施工条件</w:t>
      </w:r>
    </w:p>
    <w:p w14:paraId="763ACAEA">
      <w:pPr>
        <w:pStyle w:val="3"/>
        <w:spacing w:before="155" w:line="219" w:lineRule="auto"/>
        <w:ind w:left="502"/>
        <w:rPr>
          <w:sz w:val="24"/>
          <w:szCs w:val="24"/>
        </w:rPr>
      </w:pPr>
      <w:r>
        <w:rPr>
          <w:spacing w:val="45"/>
          <w:sz w:val="24"/>
          <w:szCs w:val="24"/>
        </w:rPr>
        <w:t>关于发包人应负责提供施工所需要的条件</w:t>
      </w:r>
      <w:r>
        <w:rPr>
          <w:spacing w:val="-17"/>
          <w:sz w:val="24"/>
          <w:szCs w:val="24"/>
        </w:rPr>
        <w:t xml:space="preserve"> </w:t>
      </w:r>
      <w:r>
        <w:rPr>
          <w:spacing w:val="45"/>
          <w:sz w:val="24"/>
          <w:szCs w:val="24"/>
        </w:rPr>
        <w:t>，</w:t>
      </w:r>
      <w:r>
        <w:rPr>
          <w:spacing w:val="-50"/>
          <w:sz w:val="24"/>
          <w:szCs w:val="24"/>
        </w:rPr>
        <w:t xml:space="preserve"> </w:t>
      </w:r>
      <w:r>
        <w:rPr>
          <w:spacing w:val="45"/>
          <w:sz w:val="24"/>
          <w:szCs w:val="24"/>
        </w:rPr>
        <w:t>包括</w:t>
      </w:r>
      <w:r>
        <w:rPr>
          <w:spacing w:val="-30"/>
          <w:sz w:val="24"/>
          <w:szCs w:val="24"/>
        </w:rPr>
        <w:t xml:space="preserve"> </w:t>
      </w:r>
      <w:r>
        <w:rPr>
          <w:spacing w:val="45"/>
          <w:sz w:val="24"/>
          <w:szCs w:val="24"/>
        </w:rPr>
        <w:t>：</w:t>
      </w:r>
      <w:r>
        <w:rPr>
          <w:spacing w:val="-61"/>
          <w:sz w:val="24"/>
          <w:szCs w:val="24"/>
        </w:rPr>
        <w:t xml:space="preserve"> </w:t>
      </w:r>
      <w:r>
        <w:rPr>
          <w:sz w:val="24"/>
          <w:szCs w:val="24"/>
          <w:u w:val="single" w:color="auto"/>
        </w:rPr>
        <w:t xml:space="preserve">                 </w:t>
      </w:r>
    </w:p>
    <w:p w14:paraId="6D3415A6">
      <w:pPr>
        <w:spacing w:line="219" w:lineRule="auto"/>
        <w:rPr>
          <w:sz w:val="24"/>
          <w:szCs w:val="24"/>
        </w:rPr>
        <w:sectPr>
          <w:headerReference r:id="rId176" w:type="default"/>
          <w:footerReference r:id="rId177" w:type="default"/>
          <w:pgSz w:w="11905" w:h="16839"/>
          <w:pgMar w:top="1491" w:right="1359" w:bottom="1596" w:left="1416" w:header="1125" w:footer="1431" w:gutter="0"/>
          <w:pgNumType w:fmt="decimal"/>
          <w:cols w:space="720" w:num="1"/>
        </w:sectPr>
      </w:pPr>
    </w:p>
    <w:p w14:paraId="438BC9BD">
      <w:pPr>
        <w:pStyle w:val="3"/>
        <w:spacing w:before="248" w:line="52" w:lineRule="exact"/>
        <w:ind w:left="6596"/>
        <w:rPr>
          <w:sz w:val="24"/>
          <w:szCs w:val="24"/>
        </w:rPr>
      </w:pPr>
      <w:r>
        <w:pict>
          <v:shape id="_x0000_s1037" o:spid="_x0000_s1037" o:spt="202" type="#_x0000_t202" style="position:absolute;left:0pt;margin-left:-1pt;margin-top:5.5pt;height:36.5pt;width:330.25pt;z-index:251703296;mso-width-relative:page;mso-height-relative:page;" filled="f" stroked="f" coordsize="21600,21600">
            <v:path/>
            <v:fill on="f" focussize="0,0"/>
            <v:stroke on="f"/>
            <v:imagedata o:title=""/>
            <o:lock v:ext="edit" aspectratio="f"/>
            <v:textbox inset="0mm,0mm,0mm,0mm">
              <w:txbxContent>
                <w:p w14:paraId="63CBE4B9">
                  <w:pPr>
                    <w:tabs>
                      <w:tab w:val="left" w:pos="6582"/>
                    </w:tabs>
                    <w:spacing w:before="20"/>
                    <w:ind w:left="20"/>
                    <w:rPr>
                      <w:rFonts w:ascii="Arial"/>
                      <w:sz w:val="21"/>
                    </w:rPr>
                  </w:pPr>
                  <w:r>
                    <w:rPr>
                      <w:rFonts w:ascii="Arial" w:hAnsi="Arial" w:eastAsia="Arial" w:cs="Arial"/>
                      <w:sz w:val="21"/>
                      <w:szCs w:val="21"/>
                      <w:u w:val="single" w:color="auto"/>
                    </w:rPr>
                    <w:tab/>
                  </w:r>
                </w:p>
                <w:p w14:paraId="143AF788">
                  <w:pPr>
                    <w:pStyle w:val="3"/>
                    <w:spacing w:before="163" w:line="219" w:lineRule="auto"/>
                    <w:ind w:left="32"/>
                    <w:rPr>
                      <w:sz w:val="24"/>
                      <w:szCs w:val="24"/>
                    </w:rPr>
                  </w:pPr>
                  <w:r>
                    <w:rPr>
                      <w:spacing w:val="1"/>
                      <w:sz w:val="24"/>
                      <w:szCs w:val="24"/>
                    </w:rPr>
                    <w:t>2.5 资金来源证明及支付担保</w:t>
                  </w:r>
                </w:p>
              </w:txbxContent>
            </v:textbox>
          </v:shape>
        </w:pict>
      </w:r>
      <w:r>
        <w:rPr>
          <w:position w:val="-1"/>
          <w:sz w:val="24"/>
          <w:szCs w:val="24"/>
        </w:rPr>
        <w:t>。</w:t>
      </w:r>
    </w:p>
    <w:p w14:paraId="18C36B0C">
      <w:pPr>
        <w:spacing w:line="295" w:lineRule="auto"/>
        <w:rPr>
          <w:rFonts w:ascii="Arial"/>
          <w:sz w:val="21"/>
        </w:rPr>
      </w:pPr>
    </w:p>
    <w:p w14:paraId="70BD0BC8">
      <w:pPr>
        <w:spacing w:line="296" w:lineRule="auto"/>
        <w:rPr>
          <w:rFonts w:ascii="Arial"/>
          <w:sz w:val="21"/>
        </w:rPr>
      </w:pPr>
    </w:p>
    <w:p w14:paraId="3480A03D">
      <w:pPr>
        <w:pStyle w:val="3"/>
        <w:spacing w:before="78" w:line="219" w:lineRule="auto"/>
        <w:ind w:left="502"/>
        <w:rPr>
          <w:sz w:val="24"/>
          <w:szCs w:val="24"/>
        </w:rPr>
      </w:pPr>
      <w:r>
        <w:rPr>
          <w:spacing w:val="2"/>
          <w:sz w:val="24"/>
          <w:szCs w:val="24"/>
        </w:rPr>
        <w:t>发包人提供资金来源证明的期限要求：</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2F436090">
      <w:pPr>
        <w:pStyle w:val="3"/>
        <w:spacing w:before="154" w:line="219" w:lineRule="auto"/>
        <w:ind w:left="502"/>
        <w:rPr>
          <w:sz w:val="24"/>
          <w:szCs w:val="24"/>
        </w:rPr>
      </w:pPr>
      <w:r>
        <w:rPr>
          <w:spacing w:val="2"/>
          <w:sz w:val="24"/>
          <w:szCs w:val="24"/>
        </w:rPr>
        <w:t>发包人是否提供支付担保：</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33533964">
      <w:pPr>
        <w:pStyle w:val="3"/>
        <w:spacing w:before="157" w:line="219" w:lineRule="auto"/>
        <w:ind w:left="502"/>
        <w:rPr>
          <w:sz w:val="24"/>
          <w:szCs w:val="24"/>
        </w:rPr>
      </w:pPr>
      <w:r>
        <w:rPr>
          <w:spacing w:val="2"/>
          <w:sz w:val="24"/>
          <w:szCs w:val="24"/>
        </w:rPr>
        <w:t>发包人提供支付担保的形式：</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76DEA9AF">
      <w:pPr>
        <w:pStyle w:val="3"/>
        <w:spacing w:before="119" w:line="220" w:lineRule="auto"/>
        <w:ind w:left="16"/>
        <w:outlineLvl w:val="2"/>
      </w:pPr>
      <w:bookmarkStart w:id="169" w:name="bookmark165"/>
      <w:bookmarkEnd w:id="169"/>
      <w:r>
        <w:rPr>
          <w:spacing w:val="-4"/>
        </w:rPr>
        <w:t>3.</w:t>
      </w:r>
      <w:r>
        <w:rPr>
          <w:spacing w:val="14"/>
        </w:rPr>
        <w:t xml:space="preserve"> </w:t>
      </w:r>
      <w:r>
        <w:rPr>
          <w:spacing w:val="-4"/>
        </w:rPr>
        <w:t>承包人</w:t>
      </w:r>
    </w:p>
    <w:p w14:paraId="4709CD25">
      <w:pPr>
        <w:pStyle w:val="3"/>
        <w:spacing w:before="141" w:line="219" w:lineRule="auto"/>
        <w:ind w:left="14"/>
        <w:rPr>
          <w:sz w:val="24"/>
          <w:szCs w:val="24"/>
        </w:rPr>
      </w:pPr>
      <w:r>
        <w:rPr>
          <w:spacing w:val="1"/>
          <w:sz w:val="24"/>
          <w:szCs w:val="24"/>
        </w:rPr>
        <w:t>3.1 承包人的一般义务</w:t>
      </w:r>
    </w:p>
    <w:p w14:paraId="2E9861B4">
      <w:pPr>
        <w:pStyle w:val="3"/>
        <w:spacing w:before="156" w:line="279" w:lineRule="auto"/>
        <w:ind w:left="620" w:right="481" w:hanging="110"/>
        <w:rPr>
          <w:sz w:val="24"/>
          <w:szCs w:val="24"/>
        </w:rPr>
      </w:pPr>
      <w:r>
        <w:rPr>
          <w:spacing w:val="1"/>
          <w:sz w:val="24"/>
          <w:szCs w:val="24"/>
        </w:rPr>
        <w:t>（5）承包人提交的竣工资料的内容：</w:t>
      </w:r>
      <w:r>
        <w:rPr>
          <w:spacing w:val="1"/>
          <w:sz w:val="24"/>
          <w:szCs w:val="24"/>
          <w:u w:val="single" w:color="auto"/>
        </w:rPr>
        <w:t xml:space="preserve">                      </w:t>
      </w:r>
      <w:r>
        <w:rPr>
          <w:sz w:val="24"/>
          <w:szCs w:val="24"/>
          <w:u w:val="single" w:color="auto"/>
        </w:rPr>
        <w:t xml:space="preserve">         </w:t>
      </w:r>
      <w:r>
        <w:rPr>
          <w:sz w:val="24"/>
          <w:szCs w:val="24"/>
        </w:rPr>
        <w:t xml:space="preserve"> 。 </w:t>
      </w:r>
      <w:r>
        <w:rPr>
          <w:spacing w:val="1"/>
          <w:sz w:val="24"/>
          <w:szCs w:val="24"/>
        </w:rPr>
        <w:t>承包人需要提交的竣工资料套数：</w:t>
      </w:r>
      <w:r>
        <w:rPr>
          <w:spacing w:val="1"/>
          <w:sz w:val="24"/>
          <w:szCs w:val="24"/>
          <w:u w:val="single" w:color="auto"/>
        </w:rPr>
        <w:t xml:space="preserve">                                 </w:t>
      </w:r>
      <w:r>
        <w:rPr>
          <w:sz w:val="24"/>
          <w:szCs w:val="24"/>
          <w:u w:val="single" w:color="auto"/>
        </w:rPr>
        <w:t xml:space="preserve"> </w:t>
      </w:r>
      <w:r>
        <w:rPr>
          <w:sz w:val="24"/>
          <w:szCs w:val="24"/>
        </w:rPr>
        <w:t>。</w:t>
      </w:r>
    </w:p>
    <w:p w14:paraId="319597A7">
      <w:pPr>
        <w:pStyle w:val="3"/>
        <w:spacing w:before="154" w:line="219" w:lineRule="auto"/>
        <w:ind w:left="9"/>
        <w:rPr>
          <w:sz w:val="24"/>
          <w:szCs w:val="24"/>
        </w:rPr>
      </w:pPr>
      <w:r>
        <w:rPr>
          <w:spacing w:val="2"/>
          <w:sz w:val="24"/>
          <w:szCs w:val="24"/>
        </w:rPr>
        <w:t>承包人提交的竣工资料的费用承担：</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32396910">
      <w:pPr>
        <w:pStyle w:val="3"/>
        <w:spacing w:before="157" w:line="219" w:lineRule="auto"/>
        <w:ind w:left="9"/>
        <w:rPr>
          <w:sz w:val="24"/>
          <w:szCs w:val="24"/>
        </w:rPr>
      </w:pPr>
      <w:r>
        <w:rPr>
          <w:spacing w:val="2"/>
          <w:sz w:val="24"/>
          <w:szCs w:val="24"/>
        </w:rPr>
        <w:t>承包人提交的竣工资料移交时间：</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1F0E2CB6">
      <w:pPr>
        <w:pStyle w:val="3"/>
        <w:spacing w:before="155" w:line="219" w:lineRule="auto"/>
        <w:ind w:left="621"/>
        <w:rPr>
          <w:sz w:val="24"/>
          <w:szCs w:val="24"/>
        </w:rPr>
      </w:pPr>
      <w:r>
        <w:rPr>
          <w:spacing w:val="2"/>
          <w:sz w:val="24"/>
          <w:szCs w:val="24"/>
        </w:rPr>
        <w:t>承包人提交的竣工资料形式要求：</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5CF9C266">
      <w:pPr>
        <w:pStyle w:val="3"/>
        <w:spacing w:before="154" w:line="219" w:lineRule="auto"/>
        <w:ind w:left="510"/>
        <w:rPr>
          <w:sz w:val="24"/>
          <w:szCs w:val="24"/>
        </w:rPr>
      </w:pPr>
      <w:r>
        <w:rPr>
          <w:spacing w:val="2"/>
          <w:sz w:val="24"/>
          <w:szCs w:val="24"/>
        </w:rPr>
        <w:t>（6）承包人应履行的其他义务：</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3EBCE204">
      <w:pPr>
        <w:pStyle w:val="3"/>
        <w:spacing w:before="157" w:line="219" w:lineRule="auto"/>
        <w:ind w:left="14"/>
        <w:rPr>
          <w:sz w:val="24"/>
          <w:szCs w:val="24"/>
        </w:rPr>
      </w:pPr>
      <w:r>
        <w:rPr>
          <w:spacing w:val="-2"/>
          <w:sz w:val="24"/>
          <w:szCs w:val="24"/>
        </w:rPr>
        <w:t>3.2</w:t>
      </w:r>
      <w:r>
        <w:rPr>
          <w:spacing w:val="19"/>
          <w:sz w:val="24"/>
          <w:szCs w:val="24"/>
        </w:rPr>
        <w:t xml:space="preserve"> </w:t>
      </w:r>
      <w:r>
        <w:rPr>
          <w:spacing w:val="-2"/>
          <w:sz w:val="24"/>
          <w:szCs w:val="24"/>
        </w:rPr>
        <w:t>项目负责人</w:t>
      </w:r>
    </w:p>
    <w:p w14:paraId="4A4AB11E">
      <w:pPr>
        <w:pStyle w:val="3"/>
        <w:spacing w:before="155" w:line="219" w:lineRule="auto"/>
        <w:ind w:left="14"/>
        <w:rPr>
          <w:sz w:val="24"/>
          <w:szCs w:val="24"/>
        </w:rPr>
      </w:pPr>
      <w:r>
        <w:rPr>
          <w:sz w:val="24"/>
          <w:szCs w:val="24"/>
        </w:rPr>
        <w:t>3.2.1 项目负责人：</w:t>
      </w:r>
    </w:p>
    <w:p w14:paraId="44686439">
      <w:pPr>
        <w:pStyle w:val="3"/>
        <w:spacing w:before="154" w:line="219" w:lineRule="auto"/>
        <w:ind w:left="498"/>
        <w:rPr>
          <w:sz w:val="24"/>
          <w:szCs w:val="24"/>
        </w:rPr>
      </w:pPr>
      <w:r>
        <w:rPr>
          <w:spacing w:val="-11"/>
          <w:sz w:val="24"/>
          <w:szCs w:val="24"/>
        </w:rPr>
        <w:t>姓</w:t>
      </w:r>
      <w:r>
        <w:rPr>
          <w:spacing w:val="4"/>
          <w:sz w:val="24"/>
          <w:szCs w:val="24"/>
        </w:rPr>
        <w:t xml:space="preserve">    </w:t>
      </w:r>
      <w:r>
        <w:rPr>
          <w:spacing w:val="-11"/>
          <w:sz w:val="24"/>
          <w:szCs w:val="24"/>
        </w:rPr>
        <w:t>名</w:t>
      </w:r>
      <w:r>
        <w:rPr>
          <w:spacing w:val="-84"/>
          <w:sz w:val="24"/>
          <w:szCs w:val="24"/>
        </w:rPr>
        <w:t xml:space="preserve"> </w:t>
      </w:r>
      <w:r>
        <w:rPr>
          <w:spacing w:val="-13"/>
          <w:sz w:val="24"/>
          <w:szCs w:val="24"/>
        </w:rPr>
        <w:t>：</w:t>
      </w:r>
      <w:r>
        <w:rPr>
          <w:spacing w:val="2"/>
          <w:sz w:val="24"/>
          <w:szCs w:val="24"/>
          <w:u w:val="single" w:color="auto"/>
        </w:rPr>
        <w:t xml:space="preserve">                   </w:t>
      </w:r>
      <w:r>
        <w:rPr>
          <w:spacing w:val="1"/>
          <w:sz w:val="24"/>
          <w:szCs w:val="24"/>
          <w:u w:val="single" w:color="auto"/>
        </w:rPr>
        <w:t xml:space="preserve">                  </w:t>
      </w:r>
      <w:r>
        <w:rPr>
          <w:spacing w:val="-13"/>
          <w:sz w:val="24"/>
          <w:szCs w:val="24"/>
        </w:rPr>
        <w:t>；</w:t>
      </w:r>
    </w:p>
    <w:p w14:paraId="2615E44D">
      <w:pPr>
        <w:pStyle w:val="3"/>
        <w:spacing w:before="157" w:line="219" w:lineRule="auto"/>
        <w:ind w:left="505"/>
        <w:rPr>
          <w:sz w:val="24"/>
          <w:szCs w:val="24"/>
        </w:rPr>
      </w:pPr>
      <w:r>
        <w:rPr>
          <w:spacing w:val="-2"/>
          <w:sz w:val="24"/>
          <w:szCs w:val="24"/>
        </w:rPr>
        <w:t>身份证号</w:t>
      </w:r>
      <w:r>
        <w:rPr>
          <w:spacing w:val="2"/>
          <w:sz w:val="24"/>
          <w:szCs w:val="24"/>
        </w:rPr>
        <w:t>：</w:t>
      </w:r>
      <w:r>
        <w:rPr>
          <w:spacing w:val="2"/>
          <w:sz w:val="24"/>
          <w:szCs w:val="24"/>
          <w:u w:val="single" w:color="auto"/>
        </w:rPr>
        <w:t xml:space="preserve">                    </w:t>
      </w:r>
      <w:r>
        <w:rPr>
          <w:spacing w:val="1"/>
          <w:sz w:val="24"/>
          <w:szCs w:val="24"/>
          <w:u w:val="single" w:color="auto"/>
        </w:rPr>
        <w:t xml:space="preserve">                 </w:t>
      </w:r>
      <w:r>
        <w:rPr>
          <w:spacing w:val="2"/>
          <w:sz w:val="24"/>
          <w:szCs w:val="24"/>
        </w:rPr>
        <w:t>；</w:t>
      </w:r>
    </w:p>
    <w:p w14:paraId="41E16970">
      <w:pPr>
        <w:pStyle w:val="3"/>
        <w:spacing w:before="155" w:line="219" w:lineRule="auto"/>
        <w:ind w:left="501"/>
        <w:rPr>
          <w:sz w:val="24"/>
          <w:szCs w:val="24"/>
        </w:rPr>
      </w:pPr>
      <w:r>
        <w:rPr>
          <w:spacing w:val="1"/>
          <w:sz w:val="24"/>
          <w:szCs w:val="24"/>
        </w:rPr>
        <w:t>建造师执业资格等级</w:t>
      </w:r>
      <w:r>
        <w:rPr>
          <w:spacing w:val="4"/>
          <w:sz w:val="24"/>
          <w:szCs w:val="24"/>
        </w:rPr>
        <w:t>：</w:t>
      </w:r>
      <w:r>
        <w:rPr>
          <w:spacing w:val="1"/>
          <w:sz w:val="24"/>
          <w:szCs w:val="24"/>
          <w:u w:val="single" w:color="auto"/>
        </w:rPr>
        <w:t xml:space="preserve">                           </w:t>
      </w:r>
      <w:r>
        <w:rPr>
          <w:spacing w:val="4"/>
          <w:sz w:val="24"/>
          <w:szCs w:val="24"/>
        </w:rPr>
        <w:t>；</w:t>
      </w:r>
    </w:p>
    <w:p w14:paraId="3045A6CD">
      <w:pPr>
        <w:pStyle w:val="3"/>
        <w:spacing w:before="153" w:line="219" w:lineRule="auto"/>
        <w:ind w:left="501"/>
        <w:rPr>
          <w:sz w:val="24"/>
          <w:szCs w:val="24"/>
        </w:rPr>
      </w:pPr>
      <w:r>
        <w:rPr>
          <w:spacing w:val="1"/>
          <w:sz w:val="24"/>
          <w:szCs w:val="24"/>
        </w:rPr>
        <w:t>建造师注册证书号</w:t>
      </w:r>
      <w:r>
        <w:rPr>
          <w:spacing w:val="2"/>
          <w:sz w:val="24"/>
          <w:szCs w:val="24"/>
        </w:rPr>
        <w:t>：</w:t>
      </w:r>
      <w:r>
        <w:rPr>
          <w:spacing w:val="1"/>
          <w:sz w:val="24"/>
          <w:szCs w:val="24"/>
          <w:u w:val="single" w:color="auto"/>
        </w:rPr>
        <w:t xml:space="preserve">                             </w:t>
      </w:r>
      <w:r>
        <w:rPr>
          <w:spacing w:val="2"/>
          <w:sz w:val="24"/>
          <w:szCs w:val="24"/>
        </w:rPr>
        <w:t>；</w:t>
      </w:r>
    </w:p>
    <w:p w14:paraId="0801B8A4">
      <w:pPr>
        <w:pStyle w:val="3"/>
        <w:spacing w:before="157" w:line="219" w:lineRule="auto"/>
        <w:ind w:left="501"/>
        <w:rPr>
          <w:sz w:val="24"/>
          <w:szCs w:val="24"/>
        </w:rPr>
      </w:pPr>
      <w:r>
        <w:rPr>
          <w:spacing w:val="1"/>
          <w:sz w:val="24"/>
          <w:szCs w:val="24"/>
        </w:rPr>
        <w:t>建造师执业印章号</w:t>
      </w:r>
      <w:r>
        <w:rPr>
          <w:spacing w:val="2"/>
          <w:sz w:val="24"/>
          <w:szCs w:val="24"/>
        </w:rPr>
        <w:t>：</w:t>
      </w:r>
      <w:r>
        <w:rPr>
          <w:spacing w:val="1"/>
          <w:sz w:val="24"/>
          <w:szCs w:val="24"/>
          <w:u w:val="single" w:color="auto"/>
        </w:rPr>
        <w:t xml:space="preserve">                             </w:t>
      </w:r>
      <w:r>
        <w:rPr>
          <w:spacing w:val="2"/>
          <w:sz w:val="24"/>
          <w:szCs w:val="24"/>
        </w:rPr>
        <w:t>；</w:t>
      </w:r>
    </w:p>
    <w:p w14:paraId="370BC387">
      <w:pPr>
        <w:pStyle w:val="3"/>
        <w:spacing w:before="155" w:line="219" w:lineRule="auto"/>
        <w:ind w:left="503"/>
        <w:rPr>
          <w:sz w:val="24"/>
          <w:szCs w:val="24"/>
        </w:rPr>
      </w:pPr>
      <w:r>
        <w:rPr>
          <w:spacing w:val="1"/>
          <w:sz w:val="24"/>
          <w:szCs w:val="24"/>
        </w:rPr>
        <w:t>安全生产考核合格证书号</w:t>
      </w:r>
      <w:r>
        <w:rPr>
          <w:spacing w:val="4"/>
          <w:sz w:val="24"/>
          <w:szCs w:val="24"/>
        </w:rPr>
        <w:t>：</w:t>
      </w:r>
      <w:r>
        <w:rPr>
          <w:spacing w:val="1"/>
          <w:sz w:val="24"/>
          <w:szCs w:val="24"/>
          <w:u w:val="single" w:color="auto"/>
        </w:rPr>
        <w:t xml:space="preserve">                       </w:t>
      </w:r>
      <w:r>
        <w:rPr>
          <w:spacing w:val="4"/>
          <w:sz w:val="24"/>
          <w:szCs w:val="24"/>
        </w:rPr>
        <w:t>；</w:t>
      </w:r>
    </w:p>
    <w:p w14:paraId="74842ED6">
      <w:pPr>
        <w:pStyle w:val="3"/>
        <w:spacing w:before="155" w:line="221" w:lineRule="auto"/>
        <w:ind w:left="499"/>
        <w:rPr>
          <w:sz w:val="24"/>
          <w:szCs w:val="24"/>
        </w:rPr>
      </w:pPr>
      <w:r>
        <w:rPr>
          <w:spacing w:val="-1"/>
          <w:sz w:val="24"/>
          <w:szCs w:val="24"/>
        </w:rPr>
        <w:t>联系电话</w:t>
      </w:r>
      <w:r>
        <w:rPr>
          <w:spacing w:val="3"/>
          <w:sz w:val="24"/>
          <w:szCs w:val="24"/>
        </w:rPr>
        <w:t>：</w:t>
      </w:r>
      <w:r>
        <w:rPr>
          <w:spacing w:val="2"/>
          <w:sz w:val="24"/>
          <w:szCs w:val="24"/>
          <w:u w:val="single" w:color="auto"/>
        </w:rPr>
        <w:t xml:space="preserve">                    </w:t>
      </w:r>
      <w:r>
        <w:rPr>
          <w:spacing w:val="1"/>
          <w:sz w:val="24"/>
          <w:szCs w:val="24"/>
          <w:u w:val="single" w:color="auto"/>
        </w:rPr>
        <w:t xml:space="preserve">                 </w:t>
      </w:r>
      <w:r>
        <w:rPr>
          <w:spacing w:val="3"/>
          <w:sz w:val="24"/>
          <w:szCs w:val="24"/>
        </w:rPr>
        <w:t>；</w:t>
      </w:r>
    </w:p>
    <w:p w14:paraId="50908171">
      <w:pPr>
        <w:pStyle w:val="3"/>
        <w:spacing w:before="154" w:line="219" w:lineRule="auto"/>
        <w:ind w:left="527"/>
        <w:rPr>
          <w:sz w:val="24"/>
          <w:szCs w:val="24"/>
        </w:rPr>
      </w:pPr>
      <w:r>
        <w:rPr>
          <w:spacing w:val="-7"/>
          <w:sz w:val="24"/>
          <w:szCs w:val="24"/>
        </w:rPr>
        <w:t>电子信箱</w:t>
      </w:r>
      <w:r>
        <w:rPr>
          <w:spacing w:val="2"/>
          <w:sz w:val="24"/>
          <w:szCs w:val="24"/>
        </w:rPr>
        <w:t>：</w:t>
      </w:r>
      <w:r>
        <w:rPr>
          <w:spacing w:val="1"/>
          <w:sz w:val="24"/>
          <w:szCs w:val="24"/>
          <w:u w:val="single" w:color="auto"/>
        </w:rPr>
        <w:t xml:space="preserve">                                     </w:t>
      </w:r>
      <w:r>
        <w:rPr>
          <w:spacing w:val="2"/>
          <w:sz w:val="24"/>
          <w:szCs w:val="24"/>
        </w:rPr>
        <w:t>；</w:t>
      </w:r>
    </w:p>
    <w:p w14:paraId="6F8FB207">
      <w:pPr>
        <w:pStyle w:val="3"/>
        <w:spacing w:before="155" w:line="219" w:lineRule="auto"/>
        <w:ind w:left="498"/>
        <w:rPr>
          <w:sz w:val="24"/>
          <w:szCs w:val="24"/>
        </w:rPr>
      </w:pPr>
      <w:r>
        <w:rPr>
          <w:sz w:val="24"/>
          <w:szCs w:val="24"/>
        </w:rPr>
        <w:t>通信地址</w:t>
      </w:r>
      <w:r>
        <w:rPr>
          <w:spacing w:val="2"/>
          <w:sz w:val="24"/>
          <w:szCs w:val="24"/>
        </w:rPr>
        <w:t>：</w:t>
      </w:r>
      <w:r>
        <w:rPr>
          <w:spacing w:val="2"/>
          <w:sz w:val="24"/>
          <w:szCs w:val="24"/>
          <w:u w:val="single" w:color="auto"/>
        </w:rPr>
        <w:t xml:space="preserve">                   </w:t>
      </w:r>
      <w:r>
        <w:rPr>
          <w:spacing w:val="1"/>
          <w:sz w:val="24"/>
          <w:szCs w:val="24"/>
          <w:u w:val="single" w:color="auto"/>
        </w:rPr>
        <w:t xml:space="preserve">                  </w:t>
      </w:r>
      <w:r>
        <w:rPr>
          <w:spacing w:val="2"/>
          <w:sz w:val="24"/>
          <w:szCs w:val="24"/>
        </w:rPr>
        <w:t>；</w:t>
      </w:r>
    </w:p>
    <w:p w14:paraId="3B89FF73">
      <w:pPr>
        <w:pStyle w:val="3"/>
        <w:spacing w:before="154" w:line="219" w:lineRule="auto"/>
        <w:ind w:left="498"/>
        <w:rPr>
          <w:sz w:val="24"/>
          <w:szCs w:val="24"/>
        </w:rPr>
      </w:pPr>
      <w:r>
        <w:rPr>
          <w:spacing w:val="2"/>
          <w:sz w:val="24"/>
          <w:szCs w:val="24"/>
        </w:rPr>
        <w:t>承包人对项目负责人的授权范围如下：</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691FE9BC">
      <w:pPr>
        <w:pStyle w:val="3"/>
        <w:spacing w:before="157" w:line="219" w:lineRule="auto"/>
        <w:ind w:left="502"/>
        <w:rPr>
          <w:sz w:val="24"/>
          <w:szCs w:val="24"/>
        </w:rPr>
      </w:pPr>
      <w:r>
        <w:rPr>
          <w:spacing w:val="3"/>
          <w:sz w:val="24"/>
          <w:szCs w:val="24"/>
        </w:rPr>
        <w:t>关于项目负责人每月在施工现场的时间要求：</w:t>
      </w:r>
      <w:r>
        <w:rPr>
          <w:spacing w:val="3"/>
          <w:sz w:val="24"/>
          <w:szCs w:val="24"/>
          <w:u w:val="single" w:color="auto"/>
        </w:rPr>
        <w:t xml:space="preserve">     </w:t>
      </w:r>
      <w:r>
        <w:rPr>
          <w:spacing w:val="2"/>
          <w:sz w:val="24"/>
          <w:szCs w:val="24"/>
          <w:u w:val="single" w:color="auto"/>
        </w:rPr>
        <w:t xml:space="preserve">                    。</w:t>
      </w:r>
    </w:p>
    <w:p w14:paraId="018AF3DB">
      <w:pPr>
        <w:pStyle w:val="3"/>
        <w:spacing w:before="154" w:line="219" w:lineRule="auto"/>
        <w:ind w:right="7"/>
        <w:jc w:val="right"/>
        <w:rPr>
          <w:sz w:val="24"/>
          <w:szCs w:val="24"/>
        </w:rPr>
      </w:pPr>
      <w:r>
        <w:rPr>
          <w:spacing w:val="5"/>
          <w:sz w:val="24"/>
          <w:szCs w:val="24"/>
        </w:rPr>
        <w:t>承包人未提交劳动合同，以及没有为项目负责人缴纳社</w:t>
      </w:r>
      <w:r>
        <w:rPr>
          <w:spacing w:val="4"/>
          <w:sz w:val="24"/>
          <w:szCs w:val="24"/>
        </w:rPr>
        <w:t>会保险证明的违约责任：</w:t>
      </w:r>
    </w:p>
    <w:p w14:paraId="2727AE35">
      <w:pPr>
        <w:pStyle w:val="3"/>
        <w:spacing w:before="310" w:line="52" w:lineRule="exact"/>
        <w:ind w:left="4288"/>
        <w:rPr>
          <w:sz w:val="24"/>
          <w:szCs w:val="24"/>
        </w:rPr>
      </w:pPr>
      <w:r>
        <w:pict>
          <v:shape id="_x0000_s1038" o:spid="_x0000_s1038" o:spt="202" type="#_x0000_t202" style="position:absolute;left:0pt;margin-left:-1pt;margin-top:8.55pt;height:14.1pt;width:214.75pt;z-index:251704320;mso-width-relative:page;mso-height-relative:page;" filled="f" stroked="f" coordsize="21600,21600">
            <v:path/>
            <v:fill on="f" focussize="0,0"/>
            <v:stroke on="f"/>
            <v:imagedata o:title=""/>
            <o:lock v:ext="edit" aspectratio="f"/>
            <v:textbox inset="0mm,0mm,0mm,0mm">
              <w:txbxContent>
                <w:p w14:paraId="08D64E98">
                  <w:pPr>
                    <w:tabs>
                      <w:tab w:val="left" w:pos="4273"/>
                    </w:tabs>
                    <w:spacing w:before="19"/>
                    <w:ind w:left="20"/>
                    <w:rPr>
                      <w:rFonts w:ascii="Arial"/>
                      <w:sz w:val="21"/>
                    </w:rPr>
                  </w:pPr>
                  <w:r>
                    <w:rPr>
                      <w:rFonts w:ascii="Arial" w:hAnsi="Arial" w:eastAsia="Arial" w:cs="Arial"/>
                      <w:sz w:val="21"/>
                      <w:szCs w:val="21"/>
                      <w:u w:val="single" w:color="auto"/>
                    </w:rPr>
                    <w:tab/>
                  </w:r>
                </w:p>
              </w:txbxContent>
            </v:textbox>
          </v:shape>
        </w:pict>
      </w:r>
      <w:r>
        <w:rPr>
          <w:position w:val="-1"/>
          <w:sz w:val="24"/>
          <w:szCs w:val="24"/>
        </w:rPr>
        <w:t>。</w:t>
      </w:r>
    </w:p>
    <w:p w14:paraId="06A5D25D">
      <w:pPr>
        <w:pStyle w:val="3"/>
        <w:spacing w:before="234" w:line="339" w:lineRule="auto"/>
        <w:ind w:left="9" w:right="4" w:firstLine="493"/>
        <w:jc w:val="both"/>
        <w:rPr>
          <w:sz w:val="24"/>
          <w:szCs w:val="24"/>
        </w:rPr>
      </w:pPr>
      <w:r>
        <w:rPr>
          <w:sz w:val="24"/>
          <w:szCs w:val="24"/>
        </w:rPr>
        <w:t>项目负责人未经批准，擅自离开施工现场的违约责任：</w:t>
      </w:r>
      <w:r>
        <w:rPr>
          <w:sz w:val="24"/>
          <w:szCs w:val="24"/>
          <w:u w:val="single" w:color="auto"/>
        </w:rPr>
        <w:t xml:space="preserve"> </w:t>
      </w:r>
      <w:r>
        <w:rPr>
          <w:b/>
          <w:bCs/>
          <w:sz w:val="24"/>
          <w:szCs w:val="24"/>
          <w:u w:val="single" w:color="auto"/>
        </w:rPr>
        <w:t>项目负责人不按工程开工</w:t>
      </w:r>
      <w:r>
        <w:rPr>
          <w:spacing w:val="15"/>
          <w:sz w:val="24"/>
          <w:szCs w:val="24"/>
        </w:rPr>
        <w:t xml:space="preserve"> </w:t>
      </w:r>
      <w:r>
        <w:rPr>
          <w:b/>
          <w:bCs/>
          <w:spacing w:val="2"/>
          <w:sz w:val="24"/>
          <w:szCs w:val="24"/>
          <w:u w:val="single" w:color="auto"/>
        </w:rPr>
        <w:t>时间进入施工现场和开工后无故不到现场，每延误(或不到现场)一天，承包人须向发</w:t>
      </w:r>
      <w:r>
        <w:rPr>
          <w:spacing w:val="5"/>
          <w:sz w:val="24"/>
          <w:szCs w:val="24"/>
        </w:rPr>
        <w:t xml:space="preserve"> </w:t>
      </w:r>
      <w:r>
        <w:rPr>
          <w:b/>
          <w:bCs/>
          <w:sz w:val="24"/>
          <w:szCs w:val="24"/>
          <w:u w:val="single" w:color="auto"/>
        </w:rPr>
        <w:t>包人缴纳</w:t>
      </w:r>
      <w:r>
        <w:rPr>
          <w:spacing w:val="-36"/>
          <w:sz w:val="24"/>
          <w:szCs w:val="24"/>
          <w:u w:val="single" w:color="auto"/>
        </w:rPr>
        <w:t xml:space="preserve"> </w:t>
      </w:r>
      <w:r>
        <w:rPr>
          <w:b/>
          <w:bCs/>
          <w:sz w:val="24"/>
          <w:szCs w:val="24"/>
          <w:u w:val="single" w:color="auto"/>
        </w:rPr>
        <w:t>5000</w:t>
      </w:r>
      <w:r>
        <w:rPr>
          <w:spacing w:val="-44"/>
          <w:sz w:val="24"/>
          <w:szCs w:val="24"/>
          <w:u w:val="single" w:color="auto"/>
        </w:rPr>
        <w:t xml:space="preserve"> </w:t>
      </w:r>
      <w:r>
        <w:rPr>
          <w:b/>
          <w:bCs/>
          <w:sz w:val="24"/>
          <w:szCs w:val="24"/>
          <w:u w:val="single" w:color="auto"/>
        </w:rPr>
        <w:t>元违约金；未经发包人同意不参加工地例会的，每次处罚</w:t>
      </w:r>
      <w:r>
        <w:rPr>
          <w:spacing w:val="-41"/>
          <w:sz w:val="24"/>
          <w:szCs w:val="24"/>
          <w:u w:val="single" w:color="auto"/>
        </w:rPr>
        <w:t xml:space="preserve"> </w:t>
      </w:r>
      <w:r>
        <w:rPr>
          <w:b/>
          <w:bCs/>
          <w:sz w:val="24"/>
          <w:szCs w:val="24"/>
          <w:u w:val="single" w:color="auto"/>
        </w:rPr>
        <w:t>5000</w:t>
      </w:r>
      <w:r>
        <w:rPr>
          <w:spacing w:val="-43"/>
          <w:sz w:val="24"/>
          <w:szCs w:val="24"/>
          <w:u w:val="single" w:color="auto"/>
        </w:rPr>
        <w:t xml:space="preserve"> </w:t>
      </w:r>
      <w:r>
        <w:rPr>
          <w:b/>
          <w:bCs/>
          <w:sz w:val="24"/>
          <w:szCs w:val="24"/>
          <w:u w:val="single" w:color="auto"/>
        </w:rPr>
        <w:t>元。出</w:t>
      </w:r>
    </w:p>
    <w:p w14:paraId="6DD9EF6C">
      <w:pPr>
        <w:spacing w:line="339" w:lineRule="auto"/>
        <w:rPr>
          <w:sz w:val="24"/>
          <w:szCs w:val="24"/>
        </w:rPr>
        <w:sectPr>
          <w:headerReference r:id="rId178" w:type="default"/>
          <w:footerReference r:id="rId179" w:type="default"/>
          <w:pgSz w:w="11905" w:h="16839"/>
          <w:pgMar w:top="1491" w:right="1416" w:bottom="1595" w:left="1416" w:header="1125" w:footer="1431" w:gutter="0"/>
          <w:pgNumType w:fmt="decimal"/>
          <w:cols w:space="720" w:num="1"/>
        </w:sectPr>
      </w:pPr>
    </w:p>
    <w:p w14:paraId="0618D1D1">
      <w:pPr>
        <w:pStyle w:val="3"/>
        <w:spacing w:before="94" w:line="219" w:lineRule="auto"/>
        <w:ind w:left="10"/>
        <w:rPr>
          <w:sz w:val="24"/>
          <w:szCs w:val="24"/>
        </w:rPr>
      </w:pPr>
      <w:r>
        <w:rPr>
          <w:b/>
          <w:bCs/>
          <w:spacing w:val="-1"/>
          <w:sz w:val="24"/>
          <w:szCs w:val="24"/>
          <w:u w:val="single" w:color="auto"/>
        </w:rPr>
        <w:t>现上述情形的承包人同意发包人从工程款中直接扣除</w:t>
      </w:r>
      <w:r>
        <w:rPr>
          <w:spacing w:val="47"/>
          <w:sz w:val="24"/>
          <w:szCs w:val="24"/>
          <w:u w:val="single" w:color="auto"/>
        </w:rPr>
        <w:t xml:space="preserve"> </w:t>
      </w:r>
      <w:r>
        <w:rPr>
          <w:b/>
          <w:bCs/>
          <w:spacing w:val="-1"/>
          <w:sz w:val="24"/>
          <w:szCs w:val="24"/>
          <w:u w:val="single" w:color="auto"/>
        </w:rPr>
        <w:t>。</w:t>
      </w:r>
      <w:r>
        <w:rPr>
          <w:sz w:val="24"/>
          <w:szCs w:val="24"/>
          <w:u w:val="single" w:color="auto"/>
        </w:rPr>
        <w:t xml:space="preserve">   </w:t>
      </w:r>
    </w:p>
    <w:p w14:paraId="3D8319CC">
      <w:pPr>
        <w:pStyle w:val="3"/>
        <w:spacing w:before="157" w:line="298" w:lineRule="auto"/>
        <w:ind w:left="8" w:right="4" w:firstLine="4"/>
        <w:rPr>
          <w:sz w:val="24"/>
          <w:szCs w:val="24"/>
        </w:rPr>
      </w:pPr>
      <w:r>
        <w:rPr>
          <w:spacing w:val="-1"/>
          <w:sz w:val="24"/>
          <w:szCs w:val="24"/>
        </w:rPr>
        <w:t>3.2.3 承包人擅自更换项目负责人的违约责任：</w:t>
      </w:r>
      <w:r>
        <w:rPr>
          <w:spacing w:val="-1"/>
          <w:sz w:val="24"/>
          <w:szCs w:val="24"/>
          <w:u w:val="single" w:color="auto"/>
        </w:rPr>
        <w:t xml:space="preserve"> </w:t>
      </w:r>
      <w:r>
        <w:rPr>
          <w:b/>
          <w:bCs/>
          <w:spacing w:val="-1"/>
          <w:sz w:val="24"/>
          <w:szCs w:val="24"/>
          <w:u w:val="single" w:color="auto"/>
        </w:rPr>
        <w:t>按通用条款执行，并承担</w:t>
      </w:r>
      <w:r>
        <w:rPr>
          <w:spacing w:val="-25"/>
          <w:sz w:val="24"/>
          <w:szCs w:val="24"/>
          <w:u w:val="single" w:color="auto"/>
        </w:rPr>
        <w:t xml:space="preserve"> </w:t>
      </w:r>
      <w:r>
        <w:rPr>
          <w:b/>
          <w:bCs/>
          <w:spacing w:val="-1"/>
          <w:sz w:val="24"/>
          <w:szCs w:val="24"/>
          <w:u w:val="single" w:color="auto"/>
        </w:rPr>
        <w:t>50000</w:t>
      </w:r>
      <w:r>
        <w:rPr>
          <w:spacing w:val="-46"/>
          <w:sz w:val="24"/>
          <w:szCs w:val="24"/>
          <w:u w:val="single" w:color="auto"/>
        </w:rPr>
        <w:t xml:space="preserve"> </w:t>
      </w:r>
      <w:r>
        <w:rPr>
          <w:b/>
          <w:bCs/>
          <w:spacing w:val="-1"/>
          <w:sz w:val="24"/>
          <w:szCs w:val="24"/>
          <w:u w:val="single" w:color="auto"/>
        </w:rPr>
        <w:t>元的</w:t>
      </w:r>
      <w:r>
        <w:rPr>
          <w:sz w:val="24"/>
          <w:szCs w:val="24"/>
        </w:rPr>
        <w:t xml:space="preserve"> </w:t>
      </w:r>
      <w:r>
        <w:rPr>
          <w:b/>
          <w:bCs/>
          <w:spacing w:val="1"/>
          <w:sz w:val="24"/>
          <w:szCs w:val="24"/>
          <w:u w:val="single" w:color="auto"/>
        </w:rPr>
        <w:t>违约金，且承包人同意发包人从工程款中直接扣除，若对项目施工造成损失的，承包</w:t>
      </w:r>
      <w:r>
        <w:rPr>
          <w:spacing w:val="2"/>
          <w:sz w:val="24"/>
          <w:szCs w:val="24"/>
        </w:rPr>
        <w:t xml:space="preserve">  </w:t>
      </w:r>
      <w:r>
        <w:rPr>
          <w:b/>
          <w:bCs/>
          <w:spacing w:val="-1"/>
          <w:sz w:val="24"/>
          <w:szCs w:val="24"/>
          <w:u w:val="single" w:color="auto"/>
        </w:rPr>
        <w:t>人自行承担所有责任，发包人有权解除施工合同</w:t>
      </w:r>
      <w:r>
        <w:rPr>
          <w:spacing w:val="42"/>
          <w:sz w:val="24"/>
          <w:szCs w:val="24"/>
          <w:u w:val="single" w:color="auto"/>
        </w:rPr>
        <w:t xml:space="preserve"> </w:t>
      </w:r>
      <w:r>
        <w:rPr>
          <w:b/>
          <w:bCs/>
          <w:spacing w:val="-1"/>
          <w:sz w:val="24"/>
          <w:szCs w:val="24"/>
          <w:u w:val="single" w:color="auto"/>
        </w:rPr>
        <w:t>。</w:t>
      </w:r>
      <w:r>
        <w:rPr>
          <w:sz w:val="24"/>
          <w:szCs w:val="24"/>
          <w:u w:val="single" w:color="auto"/>
        </w:rPr>
        <w:t xml:space="preserve">  </w:t>
      </w:r>
    </w:p>
    <w:p w14:paraId="529E6344">
      <w:pPr>
        <w:pStyle w:val="3"/>
        <w:spacing w:before="157" w:line="298" w:lineRule="auto"/>
        <w:ind w:left="8" w:right="4" w:firstLine="4"/>
        <w:rPr>
          <w:sz w:val="24"/>
          <w:szCs w:val="24"/>
        </w:rPr>
      </w:pPr>
      <w:r>
        <w:rPr>
          <w:spacing w:val="2"/>
          <w:sz w:val="24"/>
          <w:szCs w:val="24"/>
        </w:rPr>
        <w:t>3.2.4 承包人无正当理由拒绝更换项目负责人的违约责任：</w:t>
      </w:r>
      <w:r>
        <w:rPr>
          <w:spacing w:val="2"/>
          <w:sz w:val="24"/>
          <w:szCs w:val="24"/>
          <w:u w:val="single" w:color="auto"/>
        </w:rPr>
        <w:t xml:space="preserve"> </w:t>
      </w:r>
      <w:r>
        <w:rPr>
          <w:b/>
          <w:bCs/>
          <w:spacing w:val="2"/>
          <w:sz w:val="24"/>
          <w:szCs w:val="24"/>
          <w:u w:val="single" w:color="auto"/>
        </w:rPr>
        <w:t>按通用条款执行</w:t>
      </w:r>
      <w:r>
        <w:rPr>
          <w:b/>
          <w:bCs/>
          <w:spacing w:val="1"/>
          <w:sz w:val="24"/>
          <w:szCs w:val="24"/>
          <w:u w:val="single" w:color="auto"/>
        </w:rPr>
        <w:t>，并承</w:t>
      </w:r>
      <w:r>
        <w:rPr>
          <w:sz w:val="24"/>
          <w:szCs w:val="24"/>
        </w:rPr>
        <w:t xml:space="preserve"> </w:t>
      </w:r>
      <w:r>
        <w:rPr>
          <w:b/>
          <w:bCs/>
          <w:spacing w:val="-2"/>
          <w:sz w:val="24"/>
          <w:szCs w:val="24"/>
          <w:u w:val="single" w:color="auto"/>
        </w:rPr>
        <w:t>担</w:t>
      </w:r>
      <w:r>
        <w:rPr>
          <w:spacing w:val="-28"/>
          <w:sz w:val="24"/>
          <w:szCs w:val="24"/>
          <w:u w:val="single" w:color="auto"/>
        </w:rPr>
        <w:t xml:space="preserve"> </w:t>
      </w:r>
      <w:r>
        <w:rPr>
          <w:b/>
          <w:bCs/>
          <w:spacing w:val="-2"/>
          <w:sz w:val="24"/>
          <w:szCs w:val="24"/>
          <w:u w:val="single" w:color="auto"/>
        </w:rPr>
        <w:t>10000</w:t>
      </w:r>
      <w:r>
        <w:rPr>
          <w:spacing w:val="-46"/>
          <w:sz w:val="24"/>
          <w:szCs w:val="24"/>
          <w:u w:val="single" w:color="auto"/>
        </w:rPr>
        <w:t xml:space="preserve"> </w:t>
      </w:r>
      <w:r>
        <w:rPr>
          <w:b/>
          <w:bCs/>
          <w:spacing w:val="-2"/>
          <w:sz w:val="24"/>
          <w:szCs w:val="24"/>
          <w:u w:val="single" w:color="auto"/>
        </w:rPr>
        <w:t>元的违约金，且承包人同意发包人从工程款中直接扣除，</w:t>
      </w:r>
      <w:r>
        <w:rPr>
          <w:b/>
          <w:bCs/>
          <w:spacing w:val="-3"/>
          <w:sz w:val="24"/>
          <w:szCs w:val="24"/>
          <w:u w:val="single" w:color="auto"/>
        </w:rPr>
        <w:t>若对项目施工造成</w:t>
      </w:r>
      <w:r>
        <w:rPr>
          <w:sz w:val="24"/>
          <w:szCs w:val="24"/>
        </w:rPr>
        <w:t xml:space="preserve"> </w:t>
      </w:r>
      <w:r>
        <w:rPr>
          <w:b/>
          <w:bCs/>
          <w:spacing w:val="1"/>
          <w:sz w:val="24"/>
          <w:szCs w:val="24"/>
          <w:u w:val="single" w:color="auto"/>
        </w:rPr>
        <w:t>损失的，承包人自行承担所有责任，发包人</w:t>
      </w:r>
      <w:r>
        <w:rPr>
          <w:spacing w:val="1"/>
          <w:sz w:val="24"/>
          <w:szCs w:val="24"/>
          <w:u w:val="single" w:color="auto"/>
        </w:rPr>
        <w:t xml:space="preserve"> </w:t>
      </w:r>
      <w:r>
        <w:rPr>
          <w:b/>
          <w:bCs/>
          <w:spacing w:val="1"/>
          <w:sz w:val="24"/>
          <w:szCs w:val="24"/>
          <w:u w:val="single" w:color="auto"/>
        </w:rPr>
        <w:t>有权解除施工合同。</w:t>
      </w:r>
      <w:r>
        <w:rPr>
          <w:sz w:val="24"/>
          <w:szCs w:val="24"/>
          <w:u w:val="single" w:color="auto"/>
        </w:rPr>
        <w:t xml:space="preserve">  </w:t>
      </w:r>
    </w:p>
    <w:p w14:paraId="45390109">
      <w:pPr>
        <w:pStyle w:val="3"/>
        <w:spacing w:before="156" w:line="219" w:lineRule="auto"/>
        <w:ind w:left="13"/>
        <w:rPr>
          <w:sz w:val="24"/>
          <w:szCs w:val="24"/>
        </w:rPr>
      </w:pPr>
      <w:r>
        <w:rPr>
          <w:sz w:val="24"/>
          <w:szCs w:val="24"/>
        </w:rPr>
        <w:t>3.3 承包人人员</w:t>
      </w:r>
    </w:p>
    <w:p w14:paraId="79B89304">
      <w:pPr>
        <w:pStyle w:val="3"/>
        <w:spacing w:before="120" w:line="255" w:lineRule="auto"/>
        <w:ind w:left="13" w:right="7"/>
      </w:pPr>
      <w:r>
        <w:rPr>
          <w:spacing w:val="1"/>
          <w:sz w:val="24"/>
          <w:szCs w:val="24"/>
        </w:rPr>
        <w:t>3.3.1 承包人提交项目管理机构及施工现场管理人员安排报告的期限：</w:t>
      </w:r>
      <w:r>
        <w:rPr>
          <w:spacing w:val="1"/>
          <w:u w:val="single" w:color="auto"/>
        </w:rPr>
        <w:t xml:space="preserve"> </w:t>
      </w:r>
      <w:r>
        <w:rPr>
          <w:b/>
          <w:bCs/>
          <w:spacing w:val="1"/>
          <w:u w:val="single" w:color="auto"/>
        </w:rPr>
        <w:t>开工前现场</w:t>
      </w:r>
      <w:r>
        <w:rPr>
          <w:spacing w:val="15"/>
        </w:rPr>
        <w:t xml:space="preserve"> </w:t>
      </w:r>
      <w:r>
        <w:rPr>
          <w:b/>
          <w:bCs/>
          <w:spacing w:val="2"/>
          <w:u w:val="single" w:color="auto"/>
        </w:rPr>
        <w:t>核验项目经理及八大员</w:t>
      </w:r>
      <w:r>
        <w:rPr>
          <w:spacing w:val="2"/>
          <w:u w:val="single" w:color="auto"/>
        </w:rPr>
        <w:t xml:space="preserve"> </w:t>
      </w:r>
    </w:p>
    <w:p w14:paraId="557F8FEB">
      <w:pPr>
        <w:pStyle w:val="3"/>
        <w:spacing w:before="106" w:line="255" w:lineRule="auto"/>
        <w:ind w:left="9" w:right="7" w:firstLine="3"/>
      </w:pPr>
      <w:r>
        <w:rPr>
          <w:spacing w:val="-1"/>
          <w:sz w:val="24"/>
          <w:szCs w:val="24"/>
        </w:rPr>
        <w:t>3.3.3 承包人无正当理由拒绝撤换主要施工管理人员的违约责任：</w:t>
      </w:r>
      <w:r>
        <w:rPr>
          <w:spacing w:val="-1"/>
          <w:u w:val="single" w:color="auto"/>
        </w:rPr>
        <w:t xml:space="preserve"> </w:t>
      </w:r>
      <w:r>
        <w:rPr>
          <w:b/>
          <w:bCs/>
          <w:spacing w:val="-1"/>
          <w:u w:val="single" w:color="auto"/>
        </w:rPr>
        <w:t>应向发包人缴纳</w:t>
      </w:r>
      <w:r>
        <w:rPr>
          <w:spacing w:val="9"/>
        </w:rPr>
        <w:t xml:space="preserve"> </w:t>
      </w:r>
      <w:r>
        <w:rPr>
          <w:b/>
          <w:bCs/>
          <w:spacing w:val="-2"/>
          <w:u w:val="single" w:color="auto"/>
        </w:rPr>
        <w:t>违约金</w:t>
      </w:r>
      <w:r>
        <w:rPr>
          <w:spacing w:val="-38"/>
          <w:u w:val="single" w:color="auto"/>
        </w:rPr>
        <w:t xml:space="preserve"> </w:t>
      </w:r>
      <w:r>
        <w:rPr>
          <w:b/>
          <w:bCs/>
          <w:spacing w:val="-2"/>
          <w:u w:val="single" w:color="auto"/>
        </w:rPr>
        <w:t>50000</w:t>
      </w:r>
      <w:r>
        <w:rPr>
          <w:spacing w:val="-53"/>
          <w:u w:val="single" w:color="auto"/>
        </w:rPr>
        <w:t xml:space="preserve"> </w:t>
      </w:r>
      <w:r>
        <w:rPr>
          <w:b/>
          <w:bCs/>
          <w:spacing w:val="-2"/>
          <w:u w:val="single" w:color="auto"/>
        </w:rPr>
        <w:t>元/人次，并承担上述违约给发包人造成的一切损失。</w:t>
      </w:r>
      <w:r>
        <w:rPr>
          <w:spacing w:val="-2"/>
          <w:u w:val="single" w:color="auto"/>
        </w:rPr>
        <w:t xml:space="preserve">  </w:t>
      </w:r>
    </w:p>
    <w:p w14:paraId="4FA25F9C">
      <w:pPr>
        <w:pStyle w:val="3"/>
        <w:spacing w:before="105" w:line="256" w:lineRule="auto"/>
        <w:ind w:left="9" w:right="100" w:firstLine="3"/>
      </w:pPr>
      <w:r>
        <w:rPr>
          <w:spacing w:val="1"/>
          <w:sz w:val="24"/>
          <w:szCs w:val="24"/>
        </w:rPr>
        <w:t xml:space="preserve">3.3.4 承包人主要施工管理人员离开施工现场的批准要求：   </w:t>
      </w:r>
      <w:r>
        <w:rPr>
          <w:spacing w:val="-88"/>
          <w:u w:val="single" w:color="auto"/>
        </w:rPr>
        <w:t xml:space="preserve"> </w:t>
      </w:r>
      <w:r>
        <w:rPr>
          <w:b/>
          <w:bCs/>
          <w:spacing w:val="1"/>
          <w:u w:val="single" w:color="auto"/>
        </w:rPr>
        <w:t>由监理人批准，发</w:t>
      </w:r>
      <w:r>
        <w:t xml:space="preserve"> </w:t>
      </w:r>
      <w:r>
        <w:rPr>
          <w:b/>
          <w:bCs/>
          <w:spacing w:val="1"/>
          <w:u w:val="single" w:color="auto"/>
        </w:rPr>
        <w:t>包人认可后方可离开。</w:t>
      </w:r>
      <w:r>
        <w:rPr>
          <w:spacing w:val="1"/>
          <w:u w:val="single" w:color="auto"/>
        </w:rPr>
        <w:t xml:space="preserve">   </w:t>
      </w:r>
    </w:p>
    <w:p w14:paraId="6E98737D">
      <w:pPr>
        <w:pStyle w:val="3"/>
        <w:spacing w:before="138" w:line="309" w:lineRule="auto"/>
        <w:ind w:left="10" w:right="2" w:firstLine="2"/>
        <w:rPr>
          <w:sz w:val="24"/>
          <w:szCs w:val="24"/>
        </w:rPr>
      </w:pPr>
      <w:r>
        <w:rPr>
          <w:spacing w:val="2"/>
          <w:sz w:val="24"/>
          <w:szCs w:val="24"/>
        </w:rPr>
        <w:t>3.3.5</w:t>
      </w:r>
      <w:r>
        <w:rPr>
          <w:spacing w:val="-46"/>
          <w:sz w:val="24"/>
          <w:szCs w:val="24"/>
        </w:rPr>
        <w:t xml:space="preserve"> </w:t>
      </w:r>
      <w:r>
        <w:rPr>
          <w:spacing w:val="2"/>
          <w:sz w:val="24"/>
          <w:szCs w:val="24"/>
        </w:rPr>
        <w:t>承包人擅自更换主要施工管理人员的违约责任</w:t>
      </w:r>
      <w:r>
        <w:rPr>
          <w:spacing w:val="1"/>
          <w:sz w:val="24"/>
          <w:szCs w:val="24"/>
        </w:rPr>
        <w:t>：</w:t>
      </w:r>
      <w:r>
        <w:rPr>
          <w:spacing w:val="1"/>
          <w:sz w:val="24"/>
          <w:szCs w:val="24"/>
          <w:u w:val="single" w:color="auto"/>
        </w:rPr>
        <w:t xml:space="preserve"> </w:t>
      </w:r>
      <w:r>
        <w:rPr>
          <w:b/>
          <w:bCs/>
          <w:spacing w:val="1"/>
          <w:sz w:val="24"/>
          <w:szCs w:val="24"/>
          <w:u w:val="single" w:color="auto"/>
        </w:rPr>
        <w:t>未经发包人同意，不得擅自更</w:t>
      </w:r>
      <w:r>
        <w:rPr>
          <w:sz w:val="24"/>
          <w:szCs w:val="24"/>
        </w:rPr>
        <w:t xml:space="preserve"> </w:t>
      </w:r>
      <w:r>
        <w:rPr>
          <w:b/>
          <w:bCs/>
          <w:sz w:val="24"/>
          <w:szCs w:val="24"/>
          <w:u w:val="single" w:color="auto"/>
        </w:rPr>
        <w:t>换项目技术负责人及主要管理人员，否则承担</w:t>
      </w:r>
      <w:r>
        <w:rPr>
          <w:spacing w:val="-26"/>
          <w:sz w:val="24"/>
          <w:szCs w:val="24"/>
          <w:u w:val="single" w:color="auto"/>
        </w:rPr>
        <w:t xml:space="preserve"> </w:t>
      </w:r>
      <w:r>
        <w:rPr>
          <w:b/>
          <w:bCs/>
          <w:sz w:val="24"/>
          <w:szCs w:val="24"/>
          <w:u w:val="single" w:color="auto"/>
        </w:rPr>
        <w:t>10</w:t>
      </w:r>
      <w:r>
        <w:rPr>
          <w:b/>
          <w:bCs/>
          <w:spacing w:val="-1"/>
          <w:sz w:val="24"/>
          <w:szCs w:val="24"/>
          <w:u w:val="single" w:color="auto"/>
        </w:rPr>
        <w:t>000</w:t>
      </w:r>
      <w:r>
        <w:rPr>
          <w:spacing w:val="-1"/>
          <w:sz w:val="24"/>
          <w:szCs w:val="24"/>
          <w:u w:val="single" w:color="auto"/>
        </w:rPr>
        <w:t xml:space="preserve"> </w:t>
      </w:r>
      <w:r>
        <w:rPr>
          <w:b/>
          <w:bCs/>
          <w:spacing w:val="-1"/>
          <w:sz w:val="24"/>
          <w:szCs w:val="24"/>
          <w:u w:val="single" w:color="auto"/>
        </w:rPr>
        <w:t>元的违约金；由于承包人原因造</w:t>
      </w:r>
      <w:r>
        <w:rPr>
          <w:sz w:val="24"/>
          <w:szCs w:val="24"/>
        </w:rPr>
        <w:t xml:space="preserve"> </w:t>
      </w:r>
      <w:r>
        <w:rPr>
          <w:b/>
          <w:bCs/>
          <w:spacing w:val="-1"/>
          <w:sz w:val="24"/>
          <w:szCs w:val="24"/>
          <w:u w:val="single" w:color="auto"/>
        </w:rPr>
        <w:t>成项目技术负责人及主要管理人员更换，</w:t>
      </w:r>
      <w:r>
        <w:rPr>
          <w:spacing w:val="-1"/>
          <w:sz w:val="24"/>
          <w:szCs w:val="24"/>
          <w:u w:val="single" w:color="auto"/>
        </w:rPr>
        <w:t xml:space="preserve"> </w:t>
      </w:r>
      <w:r>
        <w:rPr>
          <w:b/>
          <w:bCs/>
          <w:spacing w:val="-1"/>
          <w:sz w:val="24"/>
          <w:szCs w:val="24"/>
          <w:u w:val="single" w:color="auto"/>
        </w:rPr>
        <w:t>即使得到发包人同意，承包人(每更换一名)</w:t>
      </w:r>
      <w:r>
        <w:rPr>
          <w:sz w:val="24"/>
          <w:szCs w:val="24"/>
        </w:rPr>
        <w:t xml:space="preserve"> </w:t>
      </w:r>
      <w:r>
        <w:rPr>
          <w:b/>
          <w:bCs/>
          <w:sz w:val="24"/>
          <w:szCs w:val="24"/>
          <w:u w:val="single" w:color="auto"/>
        </w:rPr>
        <w:t>也须向发包人缴纳违约金</w:t>
      </w:r>
      <w:r>
        <w:rPr>
          <w:sz w:val="24"/>
          <w:szCs w:val="24"/>
          <w:u w:val="single" w:color="auto"/>
        </w:rPr>
        <w:t xml:space="preserve">  </w:t>
      </w:r>
      <w:r>
        <w:rPr>
          <w:b/>
          <w:bCs/>
          <w:sz w:val="24"/>
          <w:szCs w:val="24"/>
          <w:u w:val="single" w:color="auto"/>
        </w:rPr>
        <w:t>5000</w:t>
      </w:r>
      <w:r>
        <w:rPr>
          <w:spacing w:val="-44"/>
          <w:sz w:val="24"/>
          <w:szCs w:val="24"/>
          <w:u w:val="single" w:color="auto"/>
        </w:rPr>
        <w:t xml:space="preserve"> </w:t>
      </w:r>
      <w:r>
        <w:rPr>
          <w:b/>
          <w:bCs/>
          <w:sz w:val="24"/>
          <w:szCs w:val="24"/>
          <w:u w:val="single" w:color="auto"/>
        </w:rPr>
        <w:t>元/人</w:t>
      </w:r>
      <w:r>
        <w:rPr>
          <w:b/>
          <w:bCs/>
          <w:spacing w:val="-1"/>
          <w:sz w:val="24"/>
          <w:szCs w:val="24"/>
          <w:u w:val="single" w:color="auto"/>
        </w:rPr>
        <w:t>次。</w:t>
      </w:r>
      <w:r>
        <w:rPr>
          <w:spacing w:val="-1"/>
          <w:sz w:val="24"/>
          <w:szCs w:val="24"/>
        </w:rPr>
        <w:t>。</w:t>
      </w:r>
    </w:p>
    <w:p w14:paraId="517067AC">
      <w:pPr>
        <w:pStyle w:val="3"/>
        <w:spacing w:before="120" w:line="302" w:lineRule="auto"/>
        <w:ind w:left="9" w:right="160" w:firstLine="730"/>
        <w:jc w:val="both"/>
        <w:rPr>
          <w:sz w:val="26"/>
          <w:szCs w:val="26"/>
        </w:rPr>
      </w:pPr>
      <w:r>
        <w:rPr>
          <w:spacing w:val="2"/>
          <w:sz w:val="24"/>
          <w:szCs w:val="24"/>
        </w:rPr>
        <w:t>承包人主要施工管理人员擅自离开施工现场的违约责任：</w:t>
      </w:r>
      <w:r>
        <w:rPr>
          <w:spacing w:val="55"/>
          <w:u w:val="single" w:color="auto"/>
        </w:rPr>
        <w:t xml:space="preserve">  </w:t>
      </w:r>
      <w:r>
        <w:rPr>
          <w:b/>
          <w:bCs/>
          <w:spacing w:val="2"/>
          <w:u w:val="single" w:color="auto"/>
        </w:rPr>
        <w:t>每离开一次承</w:t>
      </w:r>
      <w:r>
        <w:t xml:space="preserve"> </w:t>
      </w:r>
      <w:r>
        <w:rPr>
          <w:b/>
          <w:bCs/>
          <w:spacing w:val="4"/>
          <w:u w:val="single" w:color="auto"/>
        </w:rPr>
        <w:t>担违约金</w:t>
      </w:r>
      <w:r>
        <w:rPr>
          <w:spacing w:val="-38"/>
          <w:u w:val="single" w:color="auto"/>
        </w:rPr>
        <w:t xml:space="preserve"> </w:t>
      </w:r>
      <w:r>
        <w:rPr>
          <w:b/>
          <w:bCs/>
          <w:spacing w:val="4"/>
          <w:u w:val="single" w:color="auto"/>
        </w:rPr>
        <w:t>5000</w:t>
      </w:r>
      <w:r>
        <w:rPr>
          <w:spacing w:val="-47"/>
          <w:u w:val="single" w:color="auto"/>
        </w:rPr>
        <w:t xml:space="preserve"> </w:t>
      </w:r>
      <w:r>
        <w:rPr>
          <w:b/>
          <w:bCs/>
          <w:spacing w:val="4"/>
          <w:u w:val="single" w:color="auto"/>
        </w:rPr>
        <w:t>元，超过半日的，承担违约金</w:t>
      </w:r>
      <w:r>
        <w:rPr>
          <w:spacing w:val="-24"/>
          <w:u w:val="single" w:color="auto"/>
        </w:rPr>
        <w:t xml:space="preserve"> </w:t>
      </w:r>
      <w:r>
        <w:rPr>
          <w:b/>
          <w:bCs/>
          <w:spacing w:val="4"/>
          <w:u w:val="single" w:color="auto"/>
        </w:rPr>
        <w:t>10000</w:t>
      </w:r>
      <w:r>
        <w:rPr>
          <w:spacing w:val="-47"/>
          <w:u w:val="single" w:color="auto"/>
        </w:rPr>
        <w:t xml:space="preserve"> </w:t>
      </w:r>
      <w:r>
        <w:rPr>
          <w:b/>
          <w:bCs/>
          <w:spacing w:val="4"/>
          <w:u w:val="single" w:color="auto"/>
        </w:rPr>
        <w:t>元；二次以上不</w:t>
      </w:r>
      <w:r>
        <w:rPr>
          <w:b/>
          <w:bCs/>
          <w:spacing w:val="4"/>
          <w:sz w:val="26"/>
          <w:szCs w:val="26"/>
          <w:u w:val="single" w:color="auto"/>
        </w:rPr>
        <w:t>参</w:t>
      </w:r>
      <w:r>
        <w:rPr>
          <w:sz w:val="26"/>
          <w:szCs w:val="26"/>
        </w:rPr>
        <w:t xml:space="preserve"> </w:t>
      </w:r>
      <w:r>
        <w:rPr>
          <w:b/>
          <w:bCs/>
          <w:spacing w:val="-5"/>
          <w:sz w:val="26"/>
          <w:szCs w:val="26"/>
          <w:u w:val="single" w:color="auto"/>
        </w:rPr>
        <w:t>加</w:t>
      </w:r>
      <w:r>
        <w:rPr>
          <w:spacing w:val="-58"/>
          <w:sz w:val="26"/>
          <w:szCs w:val="26"/>
          <w:u w:val="single" w:color="auto"/>
        </w:rPr>
        <w:t xml:space="preserve"> </w:t>
      </w:r>
      <w:r>
        <w:rPr>
          <w:b/>
          <w:bCs/>
          <w:spacing w:val="-5"/>
          <w:sz w:val="26"/>
          <w:szCs w:val="26"/>
          <w:u w:val="single" w:color="auto"/>
        </w:rPr>
        <w:t>工</w:t>
      </w:r>
      <w:r>
        <w:rPr>
          <w:spacing w:val="-75"/>
          <w:sz w:val="26"/>
          <w:szCs w:val="26"/>
          <w:u w:val="single" w:color="auto"/>
        </w:rPr>
        <w:t xml:space="preserve"> </w:t>
      </w:r>
      <w:r>
        <w:rPr>
          <w:b/>
          <w:bCs/>
          <w:spacing w:val="-5"/>
          <w:sz w:val="26"/>
          <w:szCs w:val="26"/>
          <w:u w:val="single" w:color="auto"/>
        </w:rPr>
        <w:t>程</w:t>
      </w:r>
      <w:r>
        <w:rPr>
          <w:spacing w:val="-74"/>
          <w:sz w:val="26"/>
          <w:szCs w:val="26"/>
          <w:u w:val="single" w:color="auto"/>
        </w:rPr>
        <w:t xml:space="preserve"> </w:t>
      </w:r>
      <w:r>
        <w:rPr>
          <w:b/>
          <w:bCs/>
          <w:spacing w:val="-5"/>
          <w:sz w:val="26"/>
          <w:szCs w:val="26"/>
          <w:u w:val="single" w:color="auto"/>
        </w:rPr>
        <w:t>例</w:t>
      </w:r>
      <w:r>
        <w:rPr>
          <w:spacing w:val="-75"/>
          <w:sz w:val="26"/>
          <w:szCs w:val="26"/>
          <w:u w:val="single" w:color="auto"/>
        </w:rPr>
        <w:t xml:space="preserve"> </w:t>
      </w:r>
      <w:r>
        <w:rPr>
          <w:b/>
          <w:bCs/>
          <w:spacing w:val="-5"/>
          <w:sz w:val="26"/>
          <w:szCs w:val="26"/>
          <w:u w:val="single" w:color="auto"/>
        </w:rPr>
        <w:t>会</w:t>
      </w:r>
      <w:r>
        <w:rPr>
          <w:spacing w:val="-55"/>
          <w:sz w:val="26"/>
          <w:szCs w:val="26"/>
          <w:u w:val="single" w:color="auto"/>
        </w:rPr>
        <w:t xml:space="preserve"> </w:t>
      </w:r>
      <w:r>
        <w:rPr>
          <w:b/>
          <w:bCs/>
          <w:spacing w:val="-5"/>
          <w:sz w:val="26"/>
          <w:szCs w:val="26"/>
          <w:u w:val="single" w:color="auto"/>
        </w:rPr>
        <w:t>的</w:t>
      </w:r>
      <w:r>
        <w:rPr>
          <w:spacing w:val="-74"/>
          <w:sz w:val="26"/>
          <w:szCs w:val="26"/>
          <w:u w:val="single" w:color="auto"/>
        </w:rPr>
        <w:t xml:space="preserve"> </w:t>
      </w:r>
      <w:r>
        <w:rPr>
          <w:b/>
          <w:bCs/>
          <w:spacing w:val="-5"/>
          <w:sz w:val="26"/>
          <w:szCs w:val="26"/>
          <w:u w:val="single" w:color="auto"/>
        </w:rPr>
        <w:t>每</w:t>
      </w:r>
      <w:r>
        <w:rPr>
          <w:spacing w:val="-66"/>
          <w:sz w:val="26"/>
          <w:szCs w:val="26"/>
          <w:u w:val="single" w:color="auto"/>
        </w:rPr>
        <w:t xml:space="preserve"> </w:t>
      </w:r>
      <w:r>
        <w:rPr>
          <w:b/>
          <w:bCs/>
          <w:spacing w:val="-5"/>
          <w:sz w:val="26"/>
          <w:szCs w:val="26"/>
          <w:u w:val="single" w:color="auto"/>
        </w:rPr>
        <w:t>次</w:t>
      </w:r>
      <w:r>
        <w:rPr>
          <w:spacing w:val="-75"/>
          <w:sz w:val="26"/>
          <w:szCs w:val="26"/>
          <w:u w:val="single" w:color="auto"/>
        </w:rPr>
        <w:t xml:space="preserve"> </w:t>
      </w:r>
      <w:r>
        <w:rPr>
          <w:b/>
          <w:bCs/>
          <w:spacing w:val="-5"/>
          <w:sz w:val="26"/>
          <w:szCs w:val="26"/>
          <w:u w:val="single" w:color="auto"/>
        </w:rPr>
        <w:t>承</w:t>
      </w:r>
      <w:r>
        <w:rPr>
          <w:spacing w:val="-73"/>
          <w:sz w:val="26"/>
          <w:szCs w:val="26"/>
          <w:u w:val="single" w:color="auto"/>
        </w:rPr>
        <w:t xml:space="preserve"> </w:t>
      </w:r>
      <w:r>
        <w:rPr>
          <w:b/>
          <w:bCs/>
          <w:spacing w:val="-5"/>
          <w:sz w:val="26"/>
          <w:szCs w:val="26"/>
          <w:u w:val="single" w:color="auto"/>
        </w:rPr>
        <w:t>担</w:t>
      </w:r>
      <w:r>
        <w:rPr>
          <w:spacing w:val="-74"/>
          <w:sz w:val="26"/>
          <w:szCs w:val="26"/>
          <w:u w:val="single" w:color="auto"/>
        </w:rPr>
        <w:t xml:space="preserve"> </w:t>
      </w:r>
      <w:r>
        <w:rPr>
          <w:b/>
          <w:bCs/>
          <w:spacing w:val="-5"/>
          <w:sz w:val="26"/>
          <w:szCs w:val="26"/>
          <w:u w:val="single" w:color="auto"/>
        </w:rPr>
        <w:t>违</w:t>
      </w:r>
      <w:r>
        <w:rPr>
          <w:spacing w:val="-67"/>
          <w:sz w:val="26"/>
          <w:szCs w:val="26"/>
          <w:u w:val="single" w:color="auto"/>
        </w:rPr>
        <w:t xml:space="preserve"> </w:t>
      </w:r>
      <w:r>
        <w:rPr>
          <w:b/>
          <w:bCs/>
          <w:spacing w:val="-5"/>
          <w:sz w:val="26"/>
          <w:szCs w:val="26"/>
          <w:u w:val="single" w:color="auto"/>
        </w:rPr>
        <w:t>约</w:t>
      </w:r>
      <w:r>
        <w:rPr>
          <w:spacing w:val="-72"/>
          <w:sz w:val="26"/>
          <w:szCs w:val="26"/>
          <w:u w:val="single" w:color="auto"/>
        </w:rPr>
        <w:t xml:space="preserve"> </w:t>
      </w:r>
      <w:r>
        <w:rPr>
          <w:b/>
          <w:bCs/>
          <w:spacing w:val="-5"/>
          <w:sz w:val="26"/>
          <w:szCs w:val="26"/>
          <w:u w:val="single" w:color="auto"/>
        </w:rPr>
        <w:t>金</w:t>
      </w:r>
      <w:r>
        <w:rPr>
          <w:spacing w:val="-5"/>
          <w:sz w:val="26"/>
          <w:szCs w:val="26"/>
          <w:u w:val="single" w:color="auto"/>
        </w:rPr>
        <w:t xml:space="preserve"> </w:t>
      </w:r>
      <w:r>
        <w:rPr>
          <w:b/>
          <w:bCs/>
          <w:spacing w:val="-5"/>
          <w:sz w:val="26"/>
          <w:szCs w:val="26"/>
          <w:u w:val="single" w:color="auto"/>
        </w:rPr>
        <w:t>5000</w:t>
      </w:r>
      <w:r>
        <w:rPr>
          <w:spacing w:val="-5"/>
          <w:sz w:val="26"/>
          <w:szCs w:val="26"/>
          <w:u w:val="single" w:color="auto"/>
        </w:rPr>
        <w:t xml:space="preserve"> </w:t>
      </w:r>
      <w:r>
        <w:rPr>
          <w:b/>
          <w:bCs/>
          <w:spacing w:val="-5"/>
          <w:sz w:val="26"/>
          <w:szCs w:val="26"/>
          <w:u w:val="single" w:color="auto"/>
        </w:rPr>
        <w:t>元</w:t>
      </w:r>
      <w:r>
        <w:rPr>
          <w:spacing w:val="-75"/>
          <w:sz w:val="26"/>
          <w:szCs w:val="26"/>
          <w:u w:val="single" w:color="auto"/>
        </w:rPr>
        <w:t xml:space="preserve"> </w:t>
      </w:r>
      <w:r>
        <w:rPr>
          <w:b/>
          <w:bCs/>
          <w:spacing w:val="-5"/>
          <w:sz w:val="26"/>
          <w:szCs w:val="26"/>
          <w:u w:val="single" w:color="auto"/>
        </w:rPr>
        <w:t>且</w:t>
      </w:r>
      <w:r>
        <w:rPr>
          <w:spacing w:val="-74"/>
          <w:sz w:val="26"/>
          <w:szCs w:val="26"/>
          <w:u w:val="single" w:color="auto"/>
        </w:rPr>
        <w:t xml:space="preserve"> </w:t>
      </w:r>
      <w:r>
        <w:rPr>
          <w:b/>
          <w:bCs/>
          <w:spacing w:val="-5"/>
          <w:sz w:val="26"/>
          <w:szCs w:val="26"/>
          <w:u w:val="single" w:color="auto"/>
        </w:rPr>
        <w:t>承</w:t>
      </w:r>
      <w:r>
        <w:rPr>
          <w:spacing w:val="-74"/>
          <w:sz w:val="26"/>
          <w:szCs w:val="26"/>
          <w:u w:val="single" w:color="auto"/>
        </w:rPr>
        <w:t xml:space="preserve"> </w:t>
      </w:r>
      <w:r>
        <w:rPr>
          <w:b/>
          <w:bCs/>
          <w:spacing w:val="-5"/>
          <w:sz w:val="26"/>
          <w:szCs w:val="26"/>
          <w:u w:val="single" w:color="auto"/>
        </w:rPr>
        <w:t>包</w:t>
      </w:r>
      <w:r>
        <w:rPr>
          <w:spacing w:val="-72"/>
          <w:sz w:val="26"/>
          <w:szCs w:val="26"/>
          <w:u w:val="single" w:color="auto"/>
        </w:rPr>
        <w:t xml:space="preserve"> </w:t>
      </w:r>
      <w:r>
        <w:rPr>
          <w:b/>
          <w:bCs/>
          <w:spacing w:val="-5"/>
          <w:sz w:val="26"/>
          <w:szCs w:val="26"/>
          <w:u w:val="single" w:color="auto"/>
        </w:rPr>
        <w:t>人</w:t>
      </w:r>
      <w:r>
        <w:rPr>
          <w:spacing w:val="-50"/>
          <w:sz w:val="26"/>
          <w:szCs w:val="26"/>
          <w:u w:val="single" w:color="auto"/>
        </w:rPr>
        <w:t xml:space="preserve"> </w:t>
      </w:r>
      <w:r>
        <w:rPr>
          <w:b/>
          <w:bCs/>
          <w:spacing w:val="-5"/>
          <w:sz w:val="26"/>
          <w:szCs w:val="26"/>
          <w:u w:val="single" w:color="auto"/>
        </w:rPr>
        <w:t>同</w:t>
      </w:r>
      <w:r>
        <w:rPr>
          <w:spacing w:val="-67"/>
          <w:sz w:val="26"/>
          <w:szCs w:val="26"/>
          <w:u w:val="single" w:color="auto"/>
        </w:rPr>
        <w:t xml:space="preserve"> </w:t>
      </w:r>
      <w:r>
        <w:rPr>
          <w:b/>
          <w:bCs/>
          <w:spacing w:val="-5"/>
          <w:sz w:val="26"/>
          <w:szCs w:val="26"/>
          <w:u w:val="single" w:color="auto"/>
        </w:rPr>
        <w:t>意</w:t>
      </w:r>
      <w:r>
        <w:rPr>
          <w:spacing w:val="-70"/>
          <w:sz w:val="26"/>
          <w:szCs w:val="26"/>
          <w:u w:val="single" w:color="auto"/>
        </w:rPr>
        <w:t xml:space="preserve"> </w:t>
      </w:r>
      <w:r>
        <w:rPr>
          <w:b/>
          <w:bCs/>
          <w:spacing w:val="-5"/>
          <w:sz w:val="26"/>
          <w:szCs w:val="26"/>
          <w:u w:val="single" w:color="auto"/>
        </w:rPr>
        <w:t>发</w:t>
      </w:r>
      <w:r>
        <w:rPr>
          <w:spacing w:val="-74"/>
          <w:sz w:val="26"/>
          <w:szCs w:val="26"/>
          <w:u w:val="single" w:color="auto"/>
        </w:rPr>
        <w:t xml:space="preserve"> </w:t>
      </w:r>
      <w:r>
        <w:rPr>
          <w:b/>
          <w:bCs/>
          <w:spacing w:val="-5"/>
          <w:sz w:val="26"/>
          <w:szCs w:val="26"/>
          <w:u w:val="single" w:color="auto"/>
        </w:rPr>
        <w:t>包</w:t>
      </w:r>
      <w:r>
        <w:rPr>
          <w:spacing w:val="-72"/>
          <w:sz w:val="26"/>
          <w:szCs w:val="26"/>
          <w:u w:val="single" w:color="auto"/>
        </w:rPr>
        <w:t xml:space="preserve"> </w:t>
      </w:r>
      <w:r>
        <w:rPr>
          <w:b/>
          <w:bCs/>
          <w:spacing w:val="-5"/>
          <w:sz w:val="26"/>
          <w:szCs w:val="26"/>
          <w:u w:val="single" w:color="auto"/>
        </w:rPr>
        <w:t>人</w:t>
      </w:r>
      <w:r>
        <w:rPr>
          <w:spacing w:val="-71"/>
          <w:sz w:val="26"/>
          <w:szCs w:val="26"/>
          <w:u w:val="single" w:color="auto"/>
        </w:rPr>
        <w:t xml:space="preserve"> </w:t>
      </w:r>
      <w:r>
        <w:rPr>
          <w:b/>
          <w:bCs/>
          <w:spacing w:val="-5"/>
          <w:sz w:val="26"/>
          <w:szCs w:val="26"/>
          <w:u w:val="single" w:color="auto"/>
        </w:rPr>
        <w:t>从</w:t>
      </w:r>
      <w:r>
        <w:rPr>
          <w:spacing w:val="-70"/>
          <w:sz w:val="26"/>
          <w:szCs w:val="26"/>
          <w:u w:val="single" w:color="auto"/>
        </w:rPr>
        <w:t xml:space="preserve"> </w:t>
      </w:r>
      <w:r>
        <w:rPr>
          <w:b/>
          <w:bCs/>
          <w:spacing w:val="-5"/>
          <w:sz w:val="26"/>
          <w:szCs w:val="26"/>
          <w:u w:val="single" w:color="auto"/>
        </w:rPr>
        <w:t>工</w:t>
      </w:r>
      <w:r>
        <w:rPr>
          <w:spacing w:val="-76"/>
          <w:sz w:val="26"/>
          <w:szCs w:val="26"/>
          <w:u w:val="single" w:color="auto"/>
        </w:rPr>
        <w:t xml:space="preserve"> </w:t>
      </w:r>
      <w:r>
        <w:rPr>
          <w:b/>
          <w:bCs/>
          <w:spacing w:val="-5"/>
          <w:sz w:val="26"/>
          <w:szCs w:val="26"/>
          <w:u w:val="single" w:color="auto"/>
        </w:rPr>
        <w:t>程</w:t>
      </w:r>
      <w:r>
        <w:rPr>
          <w:sz w:val="26"/>
          <w:szCs w:val="26"/>
        </w:rPr>
        <w:t xml:space="preserve"> </w:t>
      </w:r>
      <w:r>
        <w:rPr>
          <w:b/>
          <w:bCs/>
          <w:spacing w:val="-2"/>
          <w:sz w:val="26"/>
          <w:szCs w:val="26"/>
          <w:u w:val="single" w:color="auto"/>
        </w:rPr>
        <w:t>款</w:t>
      </w:r>
      <w:r>
        <w:rPr>
          <w:spacing w:val="-48"/>
          <w:sz w:val="26"/>
          <w:szCs w:val="26"/>
          <w:u w:val="single" w:color="auto"/>
        </w:rPr>
        <w:t xml:space="preserve"> </w:t>
      </w:r>
      <w:r>
        <w:rPr>
          <w:b/>
          <w:bCs/>
          <w:spacing w:val="-2"/>
          <w:sz w:val="26"/>
          <w:szCs w:val="26"/>
          <w:u w:val="single" w:color="auto"/>
        </w:rPr>
        <w:t>中直接扣除。</w:t>
      </w:r>
      <w:r>
        <w:rPr>
          <w:sz w:val="26"/>
          <w:szCs w:val="26"/>
          <w:u w:val="single" w:color="auto"/>
        </w:rPr>
        <w:t xml:space="preserve">   </w:t>
      </w:r>
    </w:p>
    <w:p w14:paraId="01700AE3">
      <w:pPr>
        <w:pStyle w:val="3"/>
        <w:spacing w:before="29" w:line="220" w:lineRule="auto"/>
        <w:ind w:left="13"/>
        <w:rPr>
          <w:sz w:val="24"/>
          <w:szCs w:val="24"/>
        </w:rPr>
      </w:pPr>
      <w:r>
        <w:rPr>
          <w:spacing w:val="-5"/>
          <w:sz w:val="24"/>
          <w:szCs w:val="24"/>
        </w:rPr>
        <w:t>3.5</w:t>
      </w:r>
      <w:r>
        <w:rPr>
          <w:spacing w:val="19"/>
          <w:sz w:val="24"/>
          <w:szCs w:val="24"/>
        </w:rPr>
        <w:t xml:space="preserve"> </w:t>
      </w:r>
      <w:r>
        <w:rPr>
          <w:spacing w:val="-5"/>
          <w:sz w:val="24"/>
          <w:szCs w:val="24"/>
        </w:rPr>
        <w:t>分包</w:t>
      </w:r>
    </w:p>
    <w:p w14:paraId="78936E77">
      <w:pPr>
        <w:pStyle w:val="3"/>
        <w:spacing w:before="153" w:line="220" w:lineRule="auto"/>
        <w:ind w:left="13"/>
        <w:rPr>
          <w:sz w:val="24"/>
          <w:szCs w:val="24"/>
        </w:rPr>
      </w:pPr>
      <w:r>
        <w:rPr>
          <w:spacing w:val="1"/>
          <w:sz w:val="24"/>
          <w:szCs w:val="24"/>
        </w:rPr>
        <w:t>3.5.1 分包的一般约定</w:t>
      </w:r>
    </w:p>
    <w:p w14:paraId="426A8DFE">
      <w:pPr>
        <w:pStyle w:val="3"/>
        <w:spacing w:before="154" w:line="219" w:lineRule="auto"/>
        <w:ind w:left="497"/>
        <w:rPr>
          <w:sz w:val="24"/>
          <w:szCs w:val="24"/>
        </w:rPr>
      </w:pPr>
      <w:r>
        <w:rPr>
          <w:spacing w:val="2"/>
          <w:sz w:val="24"/>
          <w:szCs w:val="24"/>
        </w:rPr>
        <w:t>禁止分包的工程包括：</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506A77E5">
      <w:pPr>
        <w:pStyle w:val="3"/>
        <w:spacing w:before="156" w:line="338" w:lineRule="auto"/>
        <w:ind w:left="13" w:right="440" w:firstLine="486"/>
        <w:rPr>
          <w:sz w:val="24"/>
          <w:szCs w:val="24"/>
        </w:rPr>
      </w:pPr>
      <w:r>
        <w:rPr>
          <w:sz w:val="24"/>
          <w:szCs w:val="24"/>
        </w:rPr>
        <w:t>主体结构、关键性工作的范围：</w:t>
      </w:r>
      <w:r>
        <w:rPr>
          <w:spacing w:val="2"/>
          <w:sz w:val="24"/>
          <w:szCs w:val="24"/>
          <w:u w:val="single" w:color="auto"/>
        </w:rPr>
        <w:t xml:space="preserve">                                     </w:t>
      </w:r>
      <w:r>
        <w:rPr>
          <w:sz w:val="24"/>
          <w:szCs w:val="24"/>
          <w:u w:val="single" w:color="auto"/>
        </w:rPr>
        <w:t>。</w:t>
      </w:r>
      <w:r>
        <w:rPr>
          <w:spacing w:val="16"/>
          <w:sz w:val="24"/>
          <w:szCs w:val="24"/>
        </w:rPr>
        <w:t xml:space="preserve"> </w:t>
      </w:r>
      <w:r>
        <w:rPr>
          <w:spacing w:val="-1"/>
          <w:sz w:val="24"/>
          <w:szCs w:val="24"/>
        </w:rPr>
        <w:t>3.5.2</w:t>
      </w:r>
      <w:r>
        <w:rPr>
          <w:spacing w:val="-43"/>
          <w:sz w:val="24"/>
          <w:szCs w:val="24"/>
        </w:rPr>
        <w:t xml:space="preserve"> </w:t>
      </w:r>
      <w:r>
        <w:rPr>
          <w:spacing w:val="-1"/>
          <w:sz w:val="24"/>
          <w:szCs w:val="24"/>
        </w:rPr>
        <w:t>分包的确定</w:t>
      </w:r>
    </w:p>
    <w:p w14:paraId="2487FCBB">
      <w:pPr>
        <w:pStyle w:val="3"/>
        <w:spacing w:before="1" w:line="219" w:lineRule="auto"/>
        <w:ind w:left="506"/>
        <w:rPr>
          <w:sz w:val="24"/>
          <w:szCs w:val="24"/>
        </w:rPr>
      </w:pPr>
      <w:r>
        <w:rPr>
          <w:spacing w:val="2"/>
          <w:sz w:val="24"/>
          <w:szCs w:val="24"/>
        </w:rPr>
        <w:t>允许分包的专业工程包括：</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567BAC63">
      <w:pPr>
        <w:pStyle w:val="3"/>
        <w:spacing w:before="156" w:line="338" w:lineRule="auto"/>
        <w:ind w:left="13" w:right="440" w:firstLine="485"/>
        <w:rPr>
          <w:sz w:val="24"/>
          <w:szCs w:val="24"/>
        </w:rPr>
      </w:pPr>
      <w:r>
        <w:rPr>
          <w:spacing w:val="-1"/>
          <w:sz w:val="24"/>
          <w:szCs w:val="24"/>
        </w:rPr>
        <w:t>其他关于分包的约定：</w:t>
      </w:r>
      <w:r>
        <w:rPr>
          <w:spacing w:val="2"/>
          <w:sz w:val="24"/>
          <w:szCs w:val="24"/>
          <w:u w:val="single" w:color="auto"/>
        </w:rPr>
        <w:t xml:space="preserve">                                             </w:t>
      </w:r>
      <w:r>
        <w:rPr>
          <w:spacing w:val="-1"/>
          <w:sz w:val="24"/>
          <w:szCs w:val="24"/>
          <w:u w:val="single" w:color="auto"/>
        </w:rPr>
        <w:t>。</w:t>
      </w:r>
      <w:r>
        <w:rPr>
          <w:spacing w:val="12"/>
          <w:sz w:val="24"/>
          <w:szCs w:val="24"/>
        </w:rPr>
        <w:t xml:space="preserve"> </w:t>
      </w:r>
      <w:r>
        <w:rPr>
          <w:sz w:val="24"/>
          <w:szCs w:val="24"/>
        </w:rPr>
        <w:t>3.5.4 分包合同价款</w:t>
      </w:r>
    </w:p>
    <w:p w14:paraId="0470293F">
      <w:pPr>
        <w:pStyle w:val="3"/>
        <w:spacing w:before="1" w:line="217" w:lineRule="auto"/>
        <w:ind w:left="501"/>
        <w:rPr>
          <w:sz w:val="24"/>
          <w:szCs w:val="24"/>
        </w:rPr>
      </w:pPr>
      <w:r>
        <w:rPr>
          <w:spacing w:val="2"/>
          <w:sz w:val="24"/>
          <w:szCs w:val="24"/>
        </w:rPr>
        <w:t>关于分包合同价款支付的约定：</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0F6E45A9">
      <w:pPr>
        <w:spacing w:line="217" w:lineRule="auto"/>
        <w:rPr>
          <w:sz w:val="24"/>
          <w:szCs w:val="24"/>
        </w:rPr>
        <w:sectPr>
          <w:headerReference r:id="rId180" w:type="default"/>
          <w:footerReference r:id="rId181" w:type="default"/>
          <w:pgSz w:w="11905" w:h="16839"/>
          <w:pgMar w:top="1491" w:right="1416" w:bottom="1596" w:left="1417" w:header="1125" w:footer="1431" w:gutter="0"/>
          <w:pgNumType w:fmt="decimal"/>
          <w:cols w:space="720" w:num="1"/>
        </w:sectPr>
      </w:pPr>
    </w:p>
    <w:p w14:paraId="67EFF537">
      <w:pPr>
        <w:pStyle w:val="3"/>
        <w:spacing w:before="94" w:line="219" w:lineRule="auto"/>
        <w:ind w:left="13"/>
        <w:rPr>
          <w:sz w:val="24"/>
          <w:szCs w:val="24"/>
        </w:rPr>
      </w:pPr>
      <w:r>
        <w:rPr>
          <w:spacing w:val="1"/>
          <w:sz w:val="24"/>
          <w:szCs w:val="24"/>
        </w:rPr>
        <w:t>3.6 工程照管与成品、半成品保护</w:t>
      </w:r>
    </w:p>
    <w:p w14:paraId="0356A59F">
      <w:pPr>
        <w:spacing w:line="394" w:lineRule="auto"/>
        <w:rPr>
          <w:rFonts w:ascii="Arial"/>
          <w:sz w:val="21"/>
        </w:rPr>
      </w:pPr>
    </w:p>
    <w:p w14:paraId="0215749B">
      <w:pPr>
        <w:pStyle w:val="3"/>
        <w:spacing w:before="91" w:line="221" w:lineRule="auto"/>
        <w:ind w:left="589"/>
      </w:pPr>
      <w:r>
        <w:rPr>
          <w:spacing w:val="2"/>
          <w:sz w:val="24"/>
          <w:szCs w:val="24"/>
        </w:rPr>
        <w:t>承包人负责照管工程及工程相关的材料、工程设备的起始时间：</w:t>
      </w:r>
      <w:r>
        <w:rPr>
          <w:spacing w:val="71"/>
          <w:u w:val="single" w:color="auto"/>
        </w:rPr>
        <w:t xml:space="preserve"> </w:t>
      </w:r>
      <w:r>
        <w:rPr>
          <w:b/>
          <w:bCs/>
          <w:spacing w:val="2"/>
          <w:u w:val="single" w:color="auto"/>
        </w:rPr>
        <w:t>自</w:t>
      </w:r>
      <w:r>
        <w:rPr>
          <w:b/>
          <w:bCs/>
          <w:spacing w:val="-1"/>
          <w:u w:val="single" w:color="auto"/>
        </w:rPr>
        <w:t>发包人向承包人移交施工现场之日起至工程竣</w:t>
      </w:r>
      <w:r>
        <w:rPr>
          <w:b/>
          <w:bCs/>
          <w:spacing w:val="-2"/>
          <w:u w:val="single" w:color="auto"/>
        </w:rPr>
        <w:t>工验收合格</w:t>
      </w:r>
      <w:r>
        <w:rPr>
          <w:spacing w:val="-2"/>
          <w:u w:val="single" w:color="auto"/>
        </w:rPr>
        <w:t xml:space="preserve">  </w:t>
      </w:r>
      <w:r>
        <w:rPr>
          <w:b/>
          <w:bCs/>
          <w:spacing w:val="-2"/>
          <w:u w:val="single" w:color="auto"/>
        </w:rPr>
        <w:t>。</w:t>
      </w:r>
      <w:r>
        <w:rPr>
          <w:u w:val="single" w:color="auto"/>
        </w:rPr>
        <w:t xml:space="preserve">  </w:t>
      </w:r>
    </w:p>
    <w:p w14:paraId="71433A84">
      <w:pPr>
        <w:pStyle w:val="3"/>
        <w:spacing w:before="143" w:line="220" w:lineRule="auto"/>
        <w:ind w:left="13"/>
        <w:rPr>
          <w:sz w:val="24"/>
          <w:szCs w:val="24"/>
        </w:rPr>
      </w:pPr>
      <w:r>
        <w:rPr>
          <w:spacing w:val="-3"/>
          <w:sz w:val="24"/>
          <w:szCs w:val="24"/>
        </w:rPr>
        <w:t>3.7</w:t>
      </w:r>
      <w:r>
        <w:rPr>
          <w:spacing w:val="22"/>
          <w:sz w:val="24"/>
          <w:szCs w:val="24"/>
        </w:rPr>
        <w:t xml:space="preserve"> </w:t>
      </w:r>
      <w:r>
        <w:rPr>
          <w:spacing w:val="-3"/>
          <w:sz w:val="24"/>
          <w:szCs w:val="24"/>
        </w:rPr>
        <w:t>履约担保</w:t>
      </w:r>
    </w:p>
    <w:p w14:paraId="1295B59B">
      <w:pPr>
        <w:pStyle w:val="3"/>
        <w:spacing w:before="127" w:line="219" w:lineRule="auto"/>
        <w:ind w:left="497"/>
        <w:rPr>
          <w:sz w:val="24"/>
          <w:szCs w:val="24"/>
        </w:rPr>
      </w:pPr>
      <w:r>
        <w:rPr>
          <w:spacing w:val="-4"/>
          <w:sz w:val="24"/>
          <w:szCs w:val="24"/>
        </w:rPr>
        <w:t>承包人是否提供履约担保：</w:t>
      </w:r>
      <w:r>
        <w:rPr>
          <w:spacing w:val="53"/>
          <w:u w:val="single" w:color="auto"/>
        </w:rPr>
        <w:t xml:space="preserve">  </w:t>
      </w:r>
      <w:r>
        <w:rPr>
          <w:b/>
          <w:bCs/>
          <w:spacing w:val="-4"/>
          <w:u w:val="single" w:color="auto"/>
        </w:rPr>
        <w:t>提</w:t>
      </w:r>
      <w:r>
        <w:rPr>
          <w:spacing w:val="-4"/>
          <w:u w:val="single" w:color="auto"/>
        </w:rPr>
        <w:t xml:space="preserve"> </w:t>
      </w:r>
      <w:r>
        <w:rPr>
          <w:b/>
          <w:bCs/>
          <w:spacing w:val="-4"/>
          <w:u w:val="single" w:color="auto"/>
        </w:rPr>
        <w:t>供</w:t>
      </w:r>
      <w:r>
        <w:rPr>
          <w:spacing w:val="-4"/>
          <w:u w:val="single" w:color="auto"/>
        </w:rPr>
        <w:t xml:space="preserve"> </w:t>
      </w:r>
      <w:r>
        <w:rPr>
          <w:b/>
          <w:bCs/>
          <w:spacing w:val="-4"/>
          <w:u w:val="single" w:color="auto"/>
        </w:rPr>
        <w:t>履</w:t>
      </w:r>
      <w:r>
        <w:rPr>
          <w:spacing w:val="-4"/>
          <w:u w:val="single" w:color="auto"/>
        </w:rPr>
        <w:t xml:space="preserve"> </w:t>
      </w:r>
      <w:r>
        <w:rPr>
          <w:b/>
          <w:bCs/>
          <w:spacing w:val="-4"/>
          <w:u w:val="single" w:color="auto"/>
        </w:rPr>
        <w:t>约</w:t>
      </w:r>
      <w:r>
        <w:rPr>
          <w:spacing w:val="-4"/>
          <w:u w:val="single" w:color="auto"/>
        </w:rPr>
        <w:t xml:space="preserve"> </w:t>
      </w:r>
      <w:r>
        <w:rPr>
          <w:b/>
          <w:bCs/>
          <w:spacing w:val="-4"/>
          <w:u w:val="single" w:color="auto"/>
        </w:rPr>
        <w:t>担</w:t>
      </w:r>
      <w:r>
        <w:rPr>
          <w:spacing w:val="-4"/>
          <w:u w:val="single" w:color="auto"/>
        </w:rPr>
        <w:t xml:space="preserve"> </w:t>
      </w:r>
      <w:r>
        <w:rPr>
          <w:b/>
          <w:bCs/>
          <w:spacing w:val="-4"/>
          <w:u w:val="single" w:color="auto"/>
        </w:rPr>
        <w:t>保</w:t>
      </w:r>
      <w:r>
        <w:rPr>
          <w:spacing w:val="-4"/>
          <w:u w:val="single" w:color="auto"/>
        </w:rPr>
        <w:t xml:space="preserve">      </w:t>
      </w:r>
      <w:r>
        <w:rPr>
          <w:spacing w:val="-4"/>
          <w:sz w:val="24"/>
          <w:szCs w:val="24"/>
        </w:rPr>
        <w:t>。</w:t>
      </w:r>
    </w:p>
    <w:p w14:paraId="799D6B31">
      <w:pPr>
        <w:pStyle w:val="3"/>
        <w:spacing w:before="133" w:line="325" w:lineRule="auto"/>
        <w:ind w:left="8" w:right="4" w:firstLine="489"/>
        <w:rPr>
          <w:sz w:val="24"/>
          <w:szCs w:val="24"/>
        </w:rPr>
      </w:pPr>
      <w:r>
        <w:rPr>
          <w:spacing w:val="-1"/>
          <w:sz w:val="24"/>
          <w:szCs w:val="24"/>
        </w:rPr>
        <w:t>承包人提供履约担保的形式、金额及期限的：</w:t>
      </w:r>
      <w:r>
        <w:rPr>
          <w:spacing w:val="-1"/>
          <w:sz w:val="24"/>
          <w:szCs w:val="24"/>
          <w:u w:val="single" w:color="auto"/>
        </w:rPr>
        <w:t xml:space="preserve">    不超过成交价</w:t>
      </w:r>
      <w:r>
        <w:rPr>
          <w:spacing w:val="-28"/>
          <w:sz w:val="24"/>
          <w:szCs w:val="24"/>
          <w:u w:val="single" w:color="auto"/>
        </w:rPr>
        <w:t xml:space="preserve"> </w:t>
      </w:r>
      <w:r>
        <w:rPr>
          <w:spacing w:val="-1"/>
          <w:sz w:val="24"/>
          <w:szCs w:val="24"/>
          <w:u w:val="single" w:color="auto"/>
        </w:rPr>
        <w:t>10%</w:t>
      </w:r>
      <w:r>
        <w:rPr>
          <w:spacing w:val="-2"/>
          <w:sz w:val="24"/>
          <w:szCs w:val="24"/>
          <w:u w:val="single" w:color="auto"/>
        </w:rPr>
        <w:t>的履约保证金</w:t>
      </w:r>
      <w:r>
        <w:rPr>
          <w:sz w:val="24"/>
          <w:szCs w:val="24"/>
        </w:rPr>
        <w:t xml:space="preserve"> </w:t>
      </w:r>
      <w:r>
        <w:rPr>
          <w:spacing w:val="1"/>
          <w:sz w:val="24"/>
          <w:szCs w:val="24"/>
          <w:u w:val="single" w:color="auto"/>
        </w:rPr>
        <w:t>签订合同时约定</w:t>
      </w:r>
      <w:r>
        <w:rPr>
          <w:sz w:val="24"/>
          <w:szCs w:val="24"/>
          <w:u w:val="single" w:color="auto"/>
        </w:rPr>
        <w:t xml:space="preserve">        </w:t>
      </w:r>
    </w:p>
    <w:p w14:paraId="588DF804">
      <w:pPr>
        <w:pStyle w:val="3"/>
        <w:spacing w:before="1" w:line="222" w:lineRule="auto"/>
        <w:ind w:left="8"/>
        <w:outlineLvl w:val="2"/>
      </w:pPr>
      <w:bookmarkStart w:id="170" w:name="bookmark166"/>
      <w:bookmarkEnd w:id="170"/>
      <w:r>
        <w:rPr>
          <w:spacing w:val="-3"/>
        </w:rPr>
        <w:t>4.</w:t>
      </w:r>
      <w:r>
        <w:rPr>
          <w:spacing w:val="16"/>
        </w:rPr>
        <w:t xml:space="preserve"> </w:t>
      </w:r>
      <w:r>
        <w:rPr>
          <w:spacing w:val="-3"/>
        </w:rPr>
        <w:t>监理人</w:t>
      </w:r>
    </w:p>
    <w:p w14:paraId="584D40FF">
      <w:pPr>
        <w:pStyle w:val="3"/>
        <w:spacing w:before="136" w:line="220" w:lineRule="auto"/>
        <w:ind w:left="7"/>
        <w:rPr>
          <w:sz w:val="24"/>
          <w:szCs w:val="24"/>
        </w:rPr>
      </w:pPr>
      <w:r>
        <w:rPr>
          <w:sz w:val="24"/>
          <w:szCs w:val="24"/>
        </w:rPr>
        <w:t>4.1</w:t>
      </w:r>
      <w:r>
        <w:rPr>
          <w:spacing w:val="-44"/>
          <w:sz w:val="24"/>
          <w:szCs w:val="24"/>
        </w:rPr>
        <w:t xml:space="preserve"> </w:t>
      </w:r>
      <w:r>
        <w:rPr>
          <w:sz w:val="24"/>
          <w:szCs w:val="24"/>
        </w:rPr>
        <w:t>监理人的一般规定</w:t>
      </w:r>
    </w:p>
    <w:p w14:paraId="3493D4C7">
      <w:pPr>
        <w:pStyle w:val="3"/>
        <w:spacing w:before="156" w:line="219" w:lineRule="auto"/>
        <w:ind w:left="501"/>
        <w:rPr>
          <w:sz w:val="24"/>
          <w:szCs w:val="24"/>
        </w:rPr>
      </w:pPr>
      <w:r>
        <w:rPr>
          <w:spacing w:val="2"/>
          <w:sz w:val="24"/>
          <w:szCs w:val="24"/>
        </w:rPr>
        <w:t>关于监理人的监理内容：</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48F5820E">
      <w:pPr>
        <w:pStyle w:val="3"/>
        <w:spacing w:before="155" w:line="219" w:lineRule="auto"/>
        <w:ind w:left="501"/>
        <w:rPr>
          <w:sz w:val="24"/>
          <w:szCs w:val="24"/>
        </w:rPr>
      </w:pPr>
      <w:r>
        <w:rPr>
          <w:spacing w:val="2"/>
          <w:sz w:val="24"/>
          <w:szCs w:val="24"/>
        </w:rPr>
        <w:t>关于监理人的监理权限：</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1BEAA2DC">
      <w:pPr>
        <w:pStyle w:val="3"/>
        <w:spacing w:before="154" w:line="219" w:lineRule="auto"/>
        <w:ind w:left="501"/>
        <w:rPr>
          <w:sz w:val="24"/>
          <w:szCs w:val="24"/>
        </w:rPr>
      </w:pPr>
      <w:r>
        <w:rPr>
          <w:spacing w:val="1"/>
          <w:sz w:val="24"/>
          <w:szCs w:val="24"/>
        </w:rPr>
        <w:t>关于监理人在施工现场的办公场所、生活场所的提供和费用承担的约定：</w:t>
      </w:r>
      <w:r>
        <w:rPr>
          <w:spacing w:val="1"/>
          <w:sz w:val="24"/>
          <w:szCs w:val="24"/>
          <w:u w:val="single" w:color="auto"/>
        </w:rPr>
        <w:t xml:space="preserve">       </w:t>
      </w:r>
    </w:p>
    <w:p w14:paraId="41794A4D">
      <w:pPr>
        <w:pStyle w:val="3"/>
        <w:spacing w:before="157" w:line="221" w:lineRule="auto"/>
        <w:ind w:left="7"/>
        <w:rPr>
          <w:sz w:val="24"/>
          <w:szCs w:val="24"/>
        </w:rPr>
      </w:pPr>
      <w:r>
        <w:rPr>
          <w:spacing w:val="-1"/>
          <w:sz w:val="24"/>
          <w:szCs w:val="24"/>
        </w:rPr>
        <w:t>4.2</w:t>
      </w:r>
      <w:r>
        <w:rPr>
          <w:spacing w:val="15"/>
          <w:sz w:val="24"/>
          <w:szCs w:val="24"/>
        </w:rPr>
        <w:t xml:space="preserve"> </w:t>
      </w:r>
      <w:r>
        <w:rPr>
          <w:spacing w:val="-1"/>
          <w:sz w:val="24"/>
          <w:szCs w:val="24"/>
        </w:rPr>
        <w:t>监理人员</w:t>
      </w:r>
    </w:p>
    <w:p w14:paraId="4463A907">
      <w:pPr>
        <w:pStyle w:val="3"/>
        <w:spacing w:before="152" w:line="219" w:lineRule="auto"/>
        <w:ind w:left="504"/>
        <w:rPr>
          <w:sz w:val="24"/>
          <w:szCs w:val="24"/>
        </w:rPr>
      </w:pPr>
      <w:r>
        <w:rPr>
          <w:spacing w:val="-1"/>
          <w:sz w:val="24"/>
          <w:szCs w:val="24"/>
        </w:rPr>
        <w:t>总监理工程师：</w:t>
      </w:r>
    </w:p>
    <w:p w14:paraId="4A229A60">
      <w:pPr>
        <w:pStyle w:val="3"/>
        <w:spacing w:before="155" w:line="219" w:lineRule="auto"/>
        <w:ind w:left="497"/>
        <w:rPr>
          <w:sz w:val="24"/>
          <w:szCs w:val="24"/>
        </w:rPr>
      </w:pPr>
      <w:r>
        <w:rPr>
          <w:spacing w:val="-11"/>
          <w:sz w:val="24"/>
          <w:szCs w:val="24"/>
        </w:rPr>
        <w:t>姓</w:t>
      </w:r>
      <w:r>
        <w:rPr>
          <w:spacing w:val="4"/>
          <w:sz w:val="24"/>
          <w:szCs w:val="24"/>
        </w:rPr>
        <w:t xml:space="preserve">    </w:t>
      </w:r>
      <w:r>
        <w:rPr>
          <w:spacing w:val="-11"/>
          <w:sz w:val="24"/>
          <w:szCs w:val="24"/>
        </w:rPr>
        <w:t>名</w:t>
      </w:r>
      <w:r>
        <w:rPr>
          <w:spacing w:val="-84"/>
          <w:sz w:val="24"/>
          <w:szCs w:val="24"/>
        </w:rPr>
        <w:t xml:space="preserve"> </w:t>
      </w:r>
      <w:r>
        <w:rPr>
          <w:spacing w:val="-13"/>
          <w:sz w:val="24"/>
          <w:szCs w:val="24"/>
        </w:rPr>
        <w:t>：</w:t>
      </w:r>
      <w:r>
        <w:rPr>
          <w:spacing w:val="1"/>
          <w:sz w:val="24"/>
          <w:szCs w:val="24"/>
          <w:u w:val="single" w:color="auto"/>
        </w:rPr>
        <w:t xml:space="preserve">                               </w:t>
      </w:r>
      <w:r>
        <w:rPr>
          <w:spacing w:val="-13"/>
          <w:sz w:val="24"/>
          <w:szCs w:val="24"/>
        </w:rPr>
        <w:t>；</w:t>
      </w:r>
    </w:p>
    <w:p w14:paraId="0F2A57DD">
      <w:pPr>
        <w:pStyle w:val="3"/>
        <w:spacing w:before="157" w:line="219" w:lineRule="auto"/>
        <w:ind w:left="498"/>
        <w:rPr>
          <w:sz w:val="24"/>
          <w:szCs w:val="24"/>
        </w:rPr>
      </w:pPr>
      <w:r>
        <w:rPr>
          <w:spacing w:val="-11"/>
          <w:sz w:val="24"/>
          <w:szCs w:val="24"/>
        </w:rPr>
        <w:t>职</w:t>
      </w:r>
      <w:r>
        <w:rPr>
          <w:spacing w:val="4"/>
          <w:sz w:val="24"/>
          <w:szCs w:val="24"/>
        </w:rPr>
        <w:t xml:space="preserve">    </w:t>
      </w:r>
      <w:r>
        <w:rPr>
          <w:spacing w:val="-11"/>
          <w:sz w:val="24"/>
          <w:szCs w:val="24"/>
        </w:rPr>
        <w:t>务</w:t>
      </w:r>
      <w:r>
        <w:rPr>
          <w:spacing w:val="-85"/>
          <w:sz w:val="24"/>
          <w:szCs w:val="24"/>
        </w:rPr>
        <w:t xml:space="preserve"> </w:t>
      </w:r>
      <w:r>
        <w:rPr>
          <w:spacing w:val="-13"/>
          <w:sz w:val="24"/>
          <w:szCs w:val="24"/>
        </w:rPr>
        <w:t>：</w:t>
      </w:r>
      <w:r>
        <w:rPr>
          <w:spacing w:val="1"/>
          <w:sz w:val="24"/>
          <w:szCs w:val="24"/>
          <w:u w:val="single" w:color="auto"/>
        </w:rPr>
        <w:t xml:space="preserve">                               </w:t>
      </w:r>
      <w:r>
        <w:rPr>
          <w:spacing w:val="-13"/>
          <w:sz w:val="24"/>
          <w:szCs w:val="24"/>
        </w:rPr>
        <w:t>；</w:t>
      </w:r>
    </w:p>
    <w:p w14:paraId="2C3C0001">
      <w:pPr>
        <w:pStyle w:val="3"/>
        <w:spacing w:before="153" w:line="219" w:lineRule="auto"/>
        <w:ind w:left="498"/>
        <w:rPr>
          <w:sz w:val="24"/>
          <w:szCs w:val="24"/>
        </w:rPr>
      </w:pPr>
      <w:r>
        <w:rPr>
          <w:spacing w:val="1"/>
          <w:sz w:val="24"/>
          <w:szCs w:val="24"/>
        </w:rPr>
        <w:t>监理工程师执业资格证书号</w:t>
      </w:r>
      <w:r>
        <w:rPr>
          <w:spacing w:val="7"/>
          <w:sz w:val="24"/>
          <w:szCs w:val="24"/>
        </w:rPr>
        <w:t>：</w:t>
      </w:r>
      <w:r>
        <w:rPr>
          <w:spacing w:val="1"/>
          <w:sz w:val="24"/>
          <w:szCs w:val="24"/>
          <w:u w:val="single" w:color="auto"/>
        </w:rPr>
        <w:t xml:space="preserve">               </w:t>
      </w:r>
      <w:r>
        <w:rPr>
          <w:spacing w:val="7"/>
          <w:sz w:val="24"/>
          <w:szCs w:val="24"/>
        </w:rPr>
        <w:t>；</w:t>
      </w:r>
    </w:p>
    <w:p w14:paraId="157B69B3">
      <w:pPr>
        <w:pStyle w:val="3"/>
        <w:spacing w:before="156" w:line="221" w:lineRule="auto"/>
        <w:ind w:left="498"/>
        <w:rPr>
          <w:sz w:val="24"/>
          <w:szCs w:val="24"/>
        </w:rPr>
      </w:pPr>
      <w:r>
        <w:rPr>
          <w:spacing w:val="-1"/>
          <w:sz w:val="24"/>
          <w:szCs w:val="24"/>
        </w:rPr>
        <w:t>联系电话</w:t>
      </w:r>
      <w:r>
        <w:rPr>
          <w:spacing w:val="3"/>
          <w:sz w:val="24"/>
          <w:szCs w:val="24"/>
        </w:rPr>
        <w:t>：</w:t>
      </w:r>
      <w:r>
        <w:rPr>
          <w:spacing w:val="1"/>
          <w:sz w:val="24"/>
          <w:szCs w:val="24"/>
          <w:u w:val="single" w:color="auto"/>
        </w:rPr>
        <w:t xml:space="preserve">                               </w:t>
      </w:r>
      <w:r>
        <w:rPr>
          <w:spacing w:val="3"/>
          <w:sz w:val="24"/>
          <w:szCs w:val="24"/>
        </w:rPr>
        <w:t>；</w:t>
      </w:r>
    </w:p>
    <w:p w14:paraId="171B4494">
      <w:pPr>
        <w:pStyle w:val="3"/>
        <w:spacing w:before="154" w:line="219" w:lineRule="auto"/>
        <w:ind w:left="526"/>
        <w:rPr>
          <w:sz w:val="24"/>
          <w:szCs w:val="24"/>
        </w:rPr>
      </w:pPr>
      <w:r>
        <w:rPr>
          <w:spacing w:val="-7"/>
          <w:sz w:val="24"/>
          <w:szCs w:val="24"/>
        </w:rPr>
        <w:t>电子信箱</w:t>
      </w:r>
      <w:r>
        <w:rPr>
          <w:spacing w:val="2"/>
          <w:sz w:val="24"/>
          <w:szCs w:val="24"/>
        </w:rPr>
        <w:t>：</w:t>
      </w:r>
      <w:r>
        <w:rPr>
          <w:spacing w:val="1"/>
          <w:sz w:val="24"/>
          <w:szCs w:val="24"/>
          <w:u w:val="single" w:color="auto"/>
        </w:rPr>
        <w:t xml:space="preserve">                               </w:t>
      </w:r>
      <w:r>
        <w:rPr>
          <w:spacing w:val="2"/>
          <w:sz w:val="24"/>
          <w:szCs w:val="24"/>
        </w:rPr>
        <w:t>；</w:t>
      </w:r>
    </w:p>
    <w:p w14:paraId="611A823F">
      <w:pPr>
        <w:pStyle w:val="3"/>
        <w:spacing w:before="154" w:line="219" w:lineRule="auto"/>
        <w:ind w:left="497"/>
        <w:rPr>
          <w:sz w:val="24"/>
          <w:szCs w:val="24"/>
        </w:rPr>
      </w:pPr>
      <w:r>
        <w:rPr>
          <w:sz w:val="24"/>
          <w:szCs w:val="24"/>
        </w:rPr>
        <w:t>通信地址</w:t>
      </w:r>
      <w:r>
        <w:rPr>
          <w:spacing w:val="2"/>
          <w:sz w:val="24"/>
          <w:szCs w:val="24"/>
        </w:rPr>
        <w:t>：</w:t>
      </w:r>
      <w:r>
        <w:rPr>
          <w:spacing w:val="1"/>
          <w:sz w:val="24"/>
          <w:szCs w:val="24"/>
          <w:u w:val="single" w:color="auto"/>
        </w:rPr>
        <w:t xml:space="preserve">                               </w:t>
      </w:r>
      <w:r>
        <w:rPr>
          <w:spacing w:val="2"/>
          <w:sz w:val="24"/>
          <w:szCs w:val="24"/>
        </w:rPr>
        <w:t>；</w:t>
      </w:r>
    </w:p>
    <w:p w14:paraId="21DC5481">
      <w:pPr>
        <w:pStyle w:val="3"/>
        <w:spacing w:before="155" w:line="220" w:lineRule="auto"/>
        <w:ind w:left="501"/>
        <w:rPr>
          <w:sz w:val="24"/>
          <w:szCs w:val="24"/>
        </w:rPr>
      </w:pPr>
      <w:r>
        <w:rPr>
          <w:spacing w:val="1"/>
          <w:sz w:val="24"/>
          <w:szCs w:val="24"/>
        </w:rPr>
        <w:t>关于监理人的其他约定：</w:t>
      </w:r>
      <w:r>
        <w:rPr>
          <w:spacing w:val="1"/>
          <w:sz w:val="24"/>
          <w:szCs w:val="24"/>
          <w:u w:val="single" w:color="auto"/>
        </w:rPr>
        <w:t xml:space="preserve">                   </w:t>
      </w:r>
      <w:r>
        <w:rPr>
          <w:spacing w:val="1"/>
          <w:sz w:val="24"/>
          <w:szCs w:val="24"/>
        </w:rPr>
        <w:t>。</w:t>
      </w:r>
    </w:p>
    <w:p w14:paraId="32C058A6">
      <w:pPr>
        <w:pStyle w:val="3"/>
        <w:spacing w:before="155" w:line="220" w:lineRule="auto"/>
        <w:ind w:left="7"/>
        <w:rPr>
          <w:sz w:val="24"/>
          <w:szCs w:val="24"/>
        </w:rPr>
      </w:pPr>
      <w:r>
        <w:rPr>
          <w:spacing w:val="-2"/>
          <w:sz w:val="24"/>
          <w:szCs w:val="24"/>
        </w:rPr>
        <w:t>4.4</w:t>
      </w:r>
      <w:r>
        <w:rPr>
          <w:spacing w:val="25"/>
          <w:sz w:val="24"/>
          <w:szCs w:val="24"/>
        </w:rPr>
        <w:t xml:space="preserve"> </w:t>
      </w:r>
      <w:r>
        <w:rPr>
          <w:spacing w:val="-2"/>
          <w:sz w:val="24"/>
          <w:szCs w:val="24"/>
        </w:rPr>
        <w:t>商定或确定</w:t>
      </w:r>
    </w:p>
    <w:p w14:paraId="5C4939A9">
      <w:pPr>
        <w:pStyle w:val="3"/>
        <w:spacing w:before="153" w:line="339" w:lineRule="auto"/>
        <w:ind w:left="6" w:right="2" w:firstLine="490"/>
        <w:rPr>
          <w:sz w:val="24"/>
          <w:szCs w:val="24"/>
        </w:rPr>
      </w:pPr>
      <w:r>
        <w:rPr>
          <w:spacing w:val="5"/>
          <w:sz w:val="24"/>
          <w:szCs w:val="24"/>
        </w:rPr>
        <w:t>在发包人和承包人不能通过协商达成一致意见时，发包人授权监理人</w:t>
      </w:r>
      <w:r>
        <w:rPr>
          <w:spacing w:val="4"/>
          <w:sz w:val="24"/>
          <w:szCs w:val="24"/>
        </w:rPr>
        <w:t>对以下事项</w:t>
      </w:r>
      <w:r>
        <w:rPr>
          <w:sz w:val="24"/>
          <w:szCs w:val="24"/>
        </w:rPr>
        <w:t xml:space="preserve"> 进行确定：</w:t>
      </w:r>
    </w:p>
    <w:p w14:paraId="51305C79">
      <w:pPr>
        <w:pStyle w:val="3"/>
        <w:spacing w:line="221" w:lineRule="auto"/>
        <w:ind w:left="509"/>
        <w:rPr>
          <w:sz w:val="24"/>
          <w:szCs w:val="24"/>
        </w:rPr>
      </w:pPr>
      <w:r>
        <w:rPr>
          <w:spacing w:val="-10"/>
          <w:sz w:val="24"/>
          <w:szCs w:val="24"/>
        </w:rPr>
        <w:t>（1</w:t>
      </w:r>
      <w:r>
        <w:rPr>
          <w:spacing w:val="2"/>
          <w:sz w:val="24"/>
          <w:szCs w:val="24"/>
        </w:rPr>
        <w:t>）</w:t>
      </w:r>
      <w:r>
        <w:rPr>
          <w:spacing w:val="2"/>
          <w:sz w:val="24"/>
          <w:szCs w:val="24"/>
          <w:u w:val="single" w:color="auto"/>
        </w:rPr>
        <w:t xml:space="preserve">                    </w:t>
      </w:r>
      <w:r>
        <w:rPr>
          <w:spacing w:val="1"/>
          <w:sz w:val="24"/>
          <w:szCs w:val="24"/>
          <w:u w:val="single" w:color="auto"/>
        </w:rPr>
        <w:t xml:space="preserve">               </w:t>
      </w:r>
      <w:r>
        <w:rPr>
          <w:spacing w:val="2"/>
          <w:sz w:val="24"/>
          <w:szCs w:val="24"/>
        </w:rPr>
        <w:t>；</w:t>
      </w:r>
    </w:p>
    <w:p w14:paraId="0962B335">
      <w:pPr>
        <w:pStyle w:val="3"/>
        <w:spacing w:before="152" w:line="221" w:lineRule="auto"/>
        <w:ind w:left="509"/>
        <w:rPr>
          <w:sz w:val="24"/>
          <w:szCs w:val="24"/>
        </w:rPr>
      </w:pPr>
      <w:r>
        <w:rPr>
          <w:spacing w:val="-10"/>
          <w:sz w:val="24"/>
          <w:szCs w:val="24"/>
        </w:rPr>
        <w:t>（2</w:t>
      </w:r>
      <w:r>
        <w:rPr>
          <w:spacing w:val="2"/>
          <w:sz w:val="24"/>
          <w:szCs w:val="24"/>
        </w:rPr>
        <w:t>）</w:t>
      </w:r>
      <w:r>
        <w:rPr>
          <w:spacing w:val="2"/>
          <w:sz w:val="24"/>
          <w:szCs w:val="24"/>
          <w:u w:val="single" w:color="auto"/>
        </w:rPr>
        <w:t xml:space="preserve">                    </w:t>
      </w:r>
      <w:r>
        <w:rPr>
          <w:spacing w:val="1"/>
          <w:sz w:val="24"/>
          <w:szCs w:val="24"/>
          <w:u w:val="single" w:color="auto"/>
        </w:rPr>
        <w:t xml:space="preserve">               </w:t>
      </w:r>
      <w:r>
        <w:rPr>
          <w:spacing w:val="2"/>
          <w:sz w:val="24"/>
          <w:szCs w:val="24"/>
        </w:rPr>
        <w:t>；</w:t>
      </w:r>
    </w:p>
    <w:p w14:paraId="246C38A4">
      <w:pPr>
        <w:pStyle w:val="3"/>
        <w:spacing w:before="151" w:line="232" w:lineRule="auto"/>
        <w:ind w:left="509"/>
        <w:rPr>
          <w:sz w:val="24"/>
          <w:szCs w:val="24"/>
        </w:rPr>
      </w:pPr>
      <w:r>
        <w:rPr>
          <w:spacing w:val="-2"/>
          <w:sz w:val="24"/>
          <w:szCs w:val="24"/>
        </w:rPr>
        <w:t>（3）</w:t>
      </w:r>
      <w:r>
        <w:rPr>
          <w:spacing w:val="-2"/>
          <w:sz w:val="24"/>
          <w:szCs w:val="24"/>
          <w:u w:val="single" w:color="auto"/>
        </w:rPr>
        <w:t xml:space="preserve">                                    </w:t>
      </w:r>
      <w:r>
        <w:rPr>
          <w:spacing w:val="-2"/>
          <w:sz w:val="24"/>
          <w:szCs w:val="24"/>
        </w:rPr>
        <w:t>。</w:t>
      </w:r>
    </w:p>
    <w:p w14:paraId="079C8F4C">
      <w:pPr>
        <w:pStyle w:val="3"/>
        <w:spacing w:before="105" w:line="221" w:lineRule="auto"/>
        <w:ind w:left="15"/>
        <w:outlineLvl w:val="2"/>
      </w:pPr>
      <w:bookmarkStart w:id="171" w:name="bookmark167"/>
      <w:bookmarkEnd w:id="171"/>
      <w:r>
        <w:rPr>
          <w:spacing w:val="-4"/>
        </w:rPr>
        <w:t>5.</w:t>
      </w:r>
      <w:r>
        <w:rPr>
          <w:spacing w:val="21"/>
        </w:rPr>
        <w:t xml:space="preserve"> </w:t>
      </w:r>
      <w:r>
        <w:rPr>
          <w:spacing w:val="-4"/>
        </w:rPr>
        <w:t>工程质量</w:t>
      </w:r>
    </w:p>
    <w:p w14:paraId="53A8AC33">
      <w:pPr>
        <w:pStyle w:val="3"/>
        <w:spacing w:before="140" w:line="220" w:lineRule="auto"/>
        <w:ind w:left="13"/>
        <w:rPr>
          <w:sz w:val="24"/>
          <w:szCs w:val="24"/>
        </w:rPr>
      </w:pPr>
      <w:r>
        <w:rPr>
          <w:spacing w:val="-2"/>
          <w:sz w:val="24"/>
          <w:szCs w:val="24"/>
        </w:rPr>
        <w:t>5.1</w:t>
      </w:r>
      <w:r>
        <w:rPr>
          <w:spacing w:val="15"/>
          <w:sz w:val="24"/>
          <w:szCs w:val="24"/>
        </w:rPr>
        <w:t xml:space="preserve"> </w:t>
      </w:r>
      <w:r>
        <w:rPr>
          <w:spacing w:val="-2"/>
          <w:sz w:val="24"/>
          <w:szCs w:val="24"/>
        </w:rPr>
        <w:t>质量要求</w:t>
      </w:r>
    </w:p>
    <w:p w14:paraId="10E9B97D">
      <w:pPr>
        <w:pStyle w:val="3"/>
        <w:spacing w:before="153" w:line="219" w:lineRule="auto"/>
        <w:ind w:left="13"/>
        <w:rPr>
          <w:sz w:val="24"/>
          <w:szCs w:val="24"/>
        </w:rPr>
      </w:pPr>
      <w:r>
        <w:rPr>
          <w:spacing w:val="2"/>
          <w:sz w:val="24"/>
          <w:szCs w:val="24"/>
        </w:rPr>
        <w:t>5.1.1 特殊质量标准和要求：</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038F51EB">
      <w:pPr>
        <w:spacing w:line="219" w:lineRule="auto"/>
        <w:rPr>
          <w:sz w:val="24"/>
          <w:szCs w:val="24"/>
        </w:rPr>
        <w:sectPr>
          <w:footerReference r:id="rId182" w:type="default"/>
          <w:pgSz w:w="11905" w:h="16839"/>
          <w:pgMar w:top="1491" w:right="1416" w:bottom="1596" w:left="1417" w:header="1125" w:footer="1431" w:gutter="0"/>
          <w:pgNumType w:fmt="decimal"/>
          <w:cols w:space="720" w:num="1"/>
        </w:sectPr>
      </w:pPr>
    </w:p>
    <w:p w14:paraId="1623857E">
      <w:pPr>
        <w:pStyle w:val="3"/>
        <w:spacing w:before="94" w:line="220" w:lineRule="auto"/>
        <w:ind w:left="501"/>
        <w:rPr>
          <w:sz w:val="24"/>
          <w:szCs w:val="24"/>
        </w:rPr>
      </w:pPr>
      <w:r>
        <w:rPr>
          <w:spacing w:val="2"/>
          <w:sz w:val="24"/>
          <w:szCs w:val="24"/>
        </w:rPr>
        <w:t>关于工程奖项的约定：</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3FE7FCF4">
      <w:pPr>
        <w:pStyle w:val="3"/>
        <w:spacing w:before="155" w:line="219" w:lineRule="auto"/>
        <w:ind w:left="13"/>
        <w:rPr>
          <w:sz w:val="24"/>
          <w:szCs w:val="24"/>
        </w:rPr>
      </w:pPr>
      <w:r>
        <w:rPr>
          <w:spacing w:val="-3"/>
          <w:sz w:val="24"/>
          <w:szCs w:val="24"/>
        </w:rPr>
        <w:t>5.3</w:t>
      </w:r>
      <w:r>
        <w:rPr>
          <w:spacing w:val="33"/>
          <w:sz w:val="24"/>
          <w:szCs w:val="24"/>
        </w:rPr>
        <w:t xml:space="preserve"> </w:t>
      </w:r>
      <w:r>
        <w:rPr>
          <w:spacing w:val="-3"/>
          <w:sz w:val="24"/>
          <w:szCs w:val="24"/>
        </w:rPr>
        <w:t>隐蔽工程检查</w:t>
      </w:r>
    </w:p>
    <w:p w14:paraId="5ACA771D">
      <w:pPr>
        <w:pStyle w:val="3"/>
        <w:spacing w:before="154" w:line="219" w:lineRule="auto"/>
        <w:ind w:left="13"/>
        <w:rPr>
          <w:sz w:val="24"/>
          <w:szCs w:val="24"/>
        </w:rPr>
      </w:pPr>
      <w:r>
        <w:rPr>
          <w:spacing w:val="2"/>
          <w:sz w:val="24"/>
          <w:szCs w:val="24"/>
        </w:rPr>
        <w:t>5.3.2</w:t>
      </w:r>
      <w:r>
        <w:rPr>
          <w:spacing w:val="-46"/>
          <w:sz w:val="24"/>
          <w:szCs w:val="24"/>
        </w:rPr>
        <w:t xml:space="preserve"> </w:t>
      </w:r>
      <w:r>
        <w:rPr>
          <w:spacing w:val="2"/>
          <w:sz w:val="24"/>
          <w:szCs w:val="24"/>
        </w:rPr>
        <w:t>承包人提前通知监理人隐蔽工程检查的期限的约定：</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57EF1A6E">
      <w:pPr>
        <w:pStyle w:val="3"/>
        <w:spacing w:before="153" w:line="219" w:lineRule="auto"/>
        <w:ind w:left="498"/>
        <w:rPr>
          <w:sz w:val="24"/>
          <w:szCs w:val="24"/>
        </w:rPr>
      </w:pPr>
      <w:r>
        <w:rPr>
          <w:spacing w:val="2"/>
          <w:sz w:val="24"/>
          <w:szCs w:val="24"/>
        </w:rPr>
        <w:t>监理人不能按时进行检查时，应提前</w:t>
      </w:r>
      <w:r>
        <w:rPr>
          <w:spacing w:val="-119"/>
          <w:sz w:val="24"/>
          <w:szCs w:val="24"/>
        </w:rPr>
        <w:t xml:space="preserve"> </w:t>
      </w:r>
      <w:r>
        <w:rPr>
          <w:spacing w:val="1"/>
          <w:sz w:val="24"/>
          <w:szCs w:val="24"/>
          <w:u w:val="single" w:color="auto"/>
        </w:rPr>
        <w:t xml:space="preserve">       </w:t>
      </w:r>
      <w:r>
        <w:rPr>
          <w:spacing w:val="-98"/>
          <w:sz w:val="24"/>
          <w:szCs w:val="24"/>
        </w:rPr>
        <w:t xml:space="preserve"> </w:t>
      </w:r>
      <w:r>
        <w:rPr>
          <w:spacing w:val="2"/>
          <w:sz w:val="24"/>
          <w:szCs w:val="24"/>
        </w:rPr>
        <w:t>小时提交</w:t>
      </w:r>
      <w:r>
        <w:rPr>
          <w:spacing w:val="1"/>
          <w:sz w:val="24"/>
          <w:szCs w:val="24"/>
        </w:rPr>
        <w:t>书面延期要求。</w:t>
      </w:r>
    </w:p>
    <w:p w14:paraId="2F0A0359">
      <w:pPr>
        <w:pStyle w:val="3"/>
        <w:spacing w:before="157" w:line="219" w:lineRule="auto"/>
        <w:ind w:left="501"/>
        <w:rPr>
          <w:sz w:val="24"/>
          <w:szCs w:val="24"/>
        </w:rPr>
      </w:pPr>
      <w:r>
        <w:rPr>
          <w:spacing w:val="1"/>
          <w:sz w:val="24"/>
          <w:szCs w:val="24"/>
        </w:rPr>
        <w:t>关于延期最长不得超过：</w:t>
      </w:r>
      <w:r>
        <w:rPr>
          <w:spacing w:val="1"/>
          <w:sz w:val="24"/>
          <w:szCs w:val="24"/>
          <w:u w:val="single" w:color="auto"/>
        </w:rPr>
        <w:t xml:space="preserve">        </w:t>
      </w:r>
      <w:r>
        <w:rPr>
          <w:sz w:val="24"/>
          <w:szCs w:val="24"/>
          <w:u w:val="single" w:color="auto"/>
        </w:rPr>
        <w:t xml:space="preserve"> </w:t>
      </w:r>
      <w:r>
        <w:rPr>
          <w:spacing w:val="-103"/>
          <w:sz w:val="24"/>
          <w:szCs w:val="24"/>
        </w:rPr>
        <w:t xml:space="preserve"> </w:t>
      </w:r>
      <w:r>
        <w:rPr>
          <w:sz w:val="24"/>
          <w:szCs w:val="24"/>
        </w:rPr>
        <w:t>小时。</w:t>
      </w:r>
    </w:p>
    <w:p w14:paraId="67425752">
      <w:pPr>
        <w:pStyle w:val="3"/>
        <w:spacing w:before="119" w:line="220" w:lineRule="auto"/>
        <w:ind w:left="12"/>
        <w:outlineLvl w:val="2"/>
      </w:pPr>
      <w:bookmarkStart w:id="172" w:name="bookmark168"/>
      <w:bookmarkEnd w:id="172"/>
      <w:r>
        <w:rPr>
          <w:spacing w:val="1"/>
        </w:rPr>
        <w:t>6. 安全文明施工与环境保护</w:t>
      </w:r>
    </w:p>
    <w:p w14:paraId="208236A3">
      <w:pPr>
        <w:pStyle w:val="3"/>
        <w:spacing w:before="141" w:line="219" w:lineRule="auto"/>
        <w:ind w:left="10"/>
        <w:rPr>
          <w:sz w:val="24"/>
          <w:szCs w:val="24"/>
        </w:rPr>
      </w:pPr>
      <w:r>
        <w:rPr>
          <w:spacing w:val="-1"/>
          <w:sz w:val="24"/>
          <w:szCs w:val="24"/>
        </w:rPr>
        <w:t>6.1</w:t>
      </w:r>
      <w:r>
        <w:rPr>
          <w:spacing w:val="-44"/>
          <w:sz w:val="24"/>
          <w:szCs w:val="24"/>
        </w:rPr>
        <w:t xml:space="preserve"> </w:t>
      </w:r>
      <w:r>
        <w:rPr>
          <w:spacing w:val="-1"/>
          <w:sz w:val="24"/>
          <w:szCs w:val="24"/>
        </w:rPr>
        <w:t>安全文明施工</w:t>
      </w:r>
    </w:p>
    <w:p w14:paraId="125DFED0">
      <w:pPr>
        <w:pStyle w:val="3"/>
        <w:spacing w:before="157" w:line="219" w:lineRule="auto"/>
        <w:ind w:left="10"/>
        <w:rPr>
          <w:sz w:val="24"/>
          <w:szCs w:val="24"/>
        </w:rPr>
      </w:pPr>
      <w:r>
        <w:rPr>
          <w:spacing w:val="2"/>
          <w:sz w:val="24"/>
          <w:szCs w:val="24"/>
        </w:rPr>
        <w:t>6.1.1 项目安全生产的达标目标及相应事项的约定：</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5A92DEAB">
      <w:pPr>
        <w:pStyle w:val="3"/>
        <w:spacing w:before="155" w:line="219" w:lineRule="auto"/>
        <w:ind w:left="10"/>
        <w:rPr>
          <w:sz w:val="24"/>
          <w:szCs w:val="24"/>
        </w:rPr>
      </w:pPr>
      <w:r>
        <w:rPr>
          <w:spacing w:val="2"/>
          <w:sz w:val="24"/>
          <w:szCs w:val="24"/>
        </w:rPr>
        <w:t>6.1.4 关于治安保卫的特别约定：</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7DA92764">
      <w:pPr>
        <w:pStyle w:val="3"/>
        <w:spacing w:before="154" w:line="219" w:lineRule="auto"/>
        <w:ind w:left="501"/>
        <w:rPr>
          <w:sz w:val="24"/>
          <w:szCs w:val="24"/>
        </w:rPr>
      </w:pPr>
      <w:r>
        <w:rPr>
          <w:spacing w:val="2"/>
          <w:sz w:val="24"/>
          <w:szCs w:val="24"/>
        </w:rPr>
        <w:t>关于编制施工场地治安管理计划的约定：</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08DE67FA">
      <w:pPr>
        <w:pStyle w:val="3"/>
        <w:spacing w:before="157" w:line="219" w:lineRule="auto"/>
        <w:ind w:left="10"/>
        <w:rPr>
          <w:sz w:val="24"/>
          <w:szCs w:val="24"/>
        </w:rPr>
      </w:pPr>
      <w:r>
        <w:rPr>
          <w:spacing w:val="-1"/>
          <w:sz w:val="24"/>
          <w:szCs w:val="24"/>
        </w:rPr>
        <w:t>6.1.5</w:t>
      </w:r>
      <w:r>
        <w:rPr>
          <w:spacing w:val="16"/>
          <w:sz w:val="24"/>
          <w:szCs w:val="24"/>
        </w:rPr>
        <w:t xml:space="preserve"> </w:t>
      </w:r>
      <w:r>
        <w:rPr>
          <w:spacing w:val="-1"/>
          <w:sz w:val="24"/>
          <w:szCs w:val="24"/>
        </w:rPr>
        <w:t>文明施工</w:t>
      </w:r>
    </w:p>
    <w:p w14:paraId="5DBC3996">
      <w:pPr>
        <w:pStyle w:val="3"/>
        <w:spacing w:before="155" w:line="219" w:lineRule="auto"/>
        <w:ind w:right="34"/>
        <w:jc w:val="right"/>
        <w:rPr>
          <w:sz w:val="24"/>
          <w:szCs w:val="24"/>
        </w:rPr>
      </w:pPr>
      <w:r>
        <w:rPr>
          <w:spacing w:val="2"/>
          <w:sz w:val="24"/>
          <w:szCs w:val="24"/>
        </w:rPr>
        <w:t>合同当事人对文明施工的要求：</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70E696C4">
      <w:pPr>
        <w:pStyle w:val="3"/>
        <w:spacing w:before="154" w:line="219" w:lineRule="auto"/>
        <w:ind w:left="10"/>
        <w:rPr>
          <w:sz w:val="24"/>
          <w:szCs w:val="24"/>
        </w:rPr>
      </w:pPr>
      <w:r>
        <w:rPr>
          <w:spacing w:val="2"/>
          <w:sz w:val="24"/>
          <w:szCs w:val="24"/>
        </w:rPr>
        <w:t>6.1.6 关于安全文明施工费支付比例和支付期限的约定：</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63CB3F09">
      <w:pPr>
        <w:pStyle w:val="3"/>
        <w:spacing w:before="121" w:line="221" w:lineRule="auto"/>
        <w:ind w:left="16"/>
        <w:outlineLvl w:val="2"/>
      </w:pPr>
      <w:bookmarkStart w:id="173" w:name="bookmark169"/>
      <w:bookmarkEnd w:id="173"/>
      <w:r>
        <w:rPr>
          <w:spacing w:val="-3"/>
        </w:rPr>
        <w:t>7.</w:t>
      </w:r>
      <w:r>
        <w:rPr>
          <w:spacing w:val="20"/>
        </w:rPr>
        <w:t xml:space="preserve"> </w:t>
      </w:r>
      <w:r>
        <w:rPr>
          <w:spacing w:val="-3"/>
        </w:rPr>
        <w:t>工期和进度</w:t>
      </w:r>
    </w:p>
    <w:p w14:paraId="75D4B836">
      <w:pPr>
        <w:pStyle w:val="3"/>
        <w:spacing w:before="139" w:line="221" w:lineRule="auto"/>
        <w:ind w:left="14"/>
        <w:rPr>
          <w:sz w:val="24"/>
          <w:szCs w:val="24"/>
        </w:rPr>
      </w:pPr>
      <w:r>
        <w:rPr>
          <w:sz w:val="24"/>
          <w:szCs w:val="24"/>
        </w:rPr>
        <w:t>7.1 施工组织设计</w:t>
      </w:r>
    </w:p>
    <w:p w14:paraId="074F878D">
      <w:pPr>
        <w:pStyle w:val="3"/>
        <w:spacing w:before="153" w:line="219" w:lineRule="auto"/>
        <w:jc w:val="right"/>
        <w:rPr>
          <w:sz w:val="24"/>
          <w:szCs w:val="24"/>
        </w:rPr>
      </w:pPr>
      <w:r>
        <w:rPr>
          <w:sz w:val="24"/>
          <w:szCs w:val="24"/>
        </w:rPr>
        <w:t>7.1.1 合同当事人约定的施工组织设计应包括的其他内容：</w:t>
      </w:r>
      <w:r>
        <w:rPr>
          <w:sz w:val="24"/>
          <w:szCs w:val="24"/>
          <w:u w:val="single" w:color="auto"/>
        </w:rPr>
        <w:t xml:space="preserve">                      </w:t>
      </w:r>
      <w:r>
        <w:rPr>
          <w:sz w:val="24"/>
          <w:szCs w:val="24"/>
        </w:rPr>
        <w:t>。</w:t>
      </w:r>
    </w:p>
    <w:p w14:paraId="6E4716B3">
      <w:pPr>
        <w:pStyle w:val="3"/>
        <w:spacing w:before="157" w:line="219" w:lineRule="auto"/>
        <w:ind w:left="14"/>
        <w:rPr>
          <w:sz w:val="24"/>
          <w:szCs w:val="24"/>
        </w:rPr>
      </w:pPr>
      <w:r>
        <w:rPr>
          <w:spacing w:val="1"/>
          <w:sz w:val="24"/>
          <w:szCs w:val="24"/>
        </w:rPr>
        <w:t>7.1.2 施工组织设计的提交和修改</w:t>
      </w:r>
    </w:p>
    <w:p w14:paraId="084152FD">
      <w:pPr>
        <w:pStyle w:val="3"/>
        <w:spacing w:before="154" w:line="219" w:lineRule="auto"/>
        <w:jc w:val="right"/>
        <w:rPr>
          <w:sz w:val="24"/>
          <w:szCs w:val="24"/>
        </w:rPr>
      </w:pPr>
      <w:r>
        <w:rPr>
          <w:sz w:val="24"/>
          <w:szCs w:val="24"/>
        </w:rPr>
        <w:t>承包人提交详细施工组织设计的期限的约定：</w:t>
      </w:r>
      <w:r>
        <w:rPr>
          <w:sz w:val="24"/>
          <w:szCs w:val="24"/>
          <w:u w:val="single" w:color="auto"/>
        </w:rPr>
        <w:t xml:space="preserve">                              </w:t>
      </w:r>
      <w:r>
        <w:rPr>
          <w:sz w:val="24"/>
          <w:szCs w:val="24"/>
        </w:rPr>
        <w:t>。</w:t>
      </w:r>
    </w:p>
    <w:p w14:paraId="5E3AF5D8">
      <w:pPr>
        <w:pStyle w:val="3"/>
        <w:spacing w:before="155" w:line="219" w:lineRule="auto"/>
        <w:ind w:left="501"/>
        <w:rPr>
          <w:sz w:val="24"/>
          <w:szCs w:val="24"/>
        </w:rPr>
      </w:pPr>
      <w:r>
        <w:rPr>
          <w:spacing w:val="2"/>
          <w:sz w:val="24"/>
          <w:szCs w:val="24"/>
        </w:rPr>
        <w:t>发包人和监理人在收到详细的施工组织设计后确认或提出修改意见的期</w:t>
      </w:r>
    </w:p>
    <w:p w14:paraId="53A1FF14">
      <w:pPr>
        <w:pStyle w:val="3"/>
        <w:spacing w:before="156" w:line="220" w:lineRule="auto"/>
        <w:ind w:left="25"/>
        <w:rPr>
          <w:sz w:val="24"/>
          <w:szCs w:val="24"/>
        </w:rPr>
      </w:pPr>
      <w:r>
        <w:rPr>
          <w:spacing w:val="-2"/>
          <w:sz w:val="24"/>
          <w:szCs w:val="24"/>
        </w:rPr>
        <w:t>限：</w:t>
      </w:r>
      <w:r>
        <w:rPr>
          <w:spacing w:val="-2"/>
          <w:sz w:val="24"/>
          <w:szCs w:val="24"/>
          <w:u w:val="single" w:color="auto"/>
        </w:rPr>
        <w:t xml:space="preserve">                                          </w:t>
      </w:r>
      <w:r>
        <w:rPr>
          <w:spacing w:val="-3"/>
          <w:sz w:val="24"/>
          <w:szCs w:val="24"/>
          <w:u w:val="single" w:color="auto"/>
        </w:rPr>
        <w:t xml:space="preserve">                        </w:t>
      </w:r>
      <w:r>
        <w:rPr>
          <w:spacing w:val="-3"/>
          <w:sz w:val="24"/>
          <w:szCs w:val="24"/>
        </w:rPr>
        <w:t>。</w:t>
      </w:r>
    </w:p>
    <w:p w14:paraId="63F0B6FE">
      <w:pPr>
        <w:pStyle w:val="3"/>
        <w:spacing w:before="154" w:line="220" w:lineRule="auto"/>
        <w:ind w:left="14"/>
        <w:rPr>
          <w:sz w:val="24"/>
          <w:szCs w:val="24"/>
        </w:rPr>
      </w:pPr>
      <w:r>
        <w:rPr>
          <w:sz w:val="24"/>
          <w:szCs w:val="24"/>
        </w:rPr>
        <w:t>7.2 施工进度计划</w:t>
      </w:r>
    </w:p>
    <w:p w14:paraId="5992CC97">
      <w:pPr>
        <w:pStyle w:val="3"/>
        <w:spacing w:before="153" w:line="219" w:lineRule="auto"/>
        <w:ind w:left="14"/>
        <w:rPr>
          <w:sz w:val="24"/>
          <w:szCs w:val="24"/>
        </w:rPr>
      </w:pPr>
      <w:r>
        <w:rPr>
          <w:spacing w:val="1"/>
          <w:sz w:val="24"/>
          <w:szCs w:val="24"/>
        </w:rPr>
        <w:t>7.2.2 施工进度计划的修订</w:t>
      </w:r>
    </w:p>
    <w:p w14:paraId="2649E343">
      <w:pPr>
        <w:pStyle w:val="3"/>
        <w:spacing w:before="157" w:line="219" w:lineRule="auto"/>
        <w:ind w:left="501"/>
        <w:rPr>
          <w:sz w:val="24"/>
          <w:szCs w:val="24"/>
        </w:rPr>
      </w:pPr>
      <w:r>
        <w:rPr>
          <w:spacing w:val="2"/>
          <w:sz w:val="24"/>
          <w:szCs w:val="24"/>
        </w:rPr>
        <w:t>发包人和监理人在收到修订的施工进度计划后确认或提出修改意见的期</w:t>
      </w:r>
    </w:p>
    <w:p w14:paraId="6C0F0E14">
      <w:pPr>
        <w:pStyle w:val="3"/>
        <w:spacing w:before="154" w:line="220" w:lineRule="auto"/>
        <w:ind w:left="25"/>
        <w:rPr>
          <w:sz w:val="24"/>
          <w:szCs w:val="24"/>
        </w:rPr>
      </w:pPr>
      <w:r>
        <w:rPr>
          <w:spacing w:val="-2"/>
          <w:sz w:val="24"/>
          <w:szCs w:val="24"/>
        </w:rPr>
        <w:t>限：</w:t>
      </w:r>
      <w:r>
        <w:rPr>
          <w:spacing w:val="-2"/>
          <w:sz w:val="24"/>
          <w:szCs w:val="24"/>
          <w:u w:val="single" w:color="auto"/>
        </w:rPr>
        <w:t xml:space="preserve">                                                </w:t>
      </w:r>
      <w:r>
        <w:rPr>
          <w:spacing w:val="-3"/>
          <w:sz w:val="24"/>
          <w:szCs w:val="24"/>
          <w:u w:val="single" w:color="auto"/>
        </w:rPr>
        <w:t xml:space="preserve">                   </w:t>
      </w:r>
      <w:r>
        <w:rPr>
          <w:spacing w:val="-3"/>
          <w:sz w:val="24"/>
          <w:szCs w:val="24"/>
        </w:rPr>
        <w:t>。</w:t>
      </w:r>
    </w:p>
    <w:p w14:paraId="1896BC1E">
      <w:pPr>
        <w:pStyle w:val="3"/>
        <w:spacing w:before="153" w:line="221" w:lineRule="auto"/>
        <w:ind w:left="14"/>
        <w:rPr>
          <w:sz w:val="24"/>
          <w:szCs w:val="24"/>
        </w:rPr>
      </w:pPr>
      <w:r>
        <w:rPr>
          <w:spacing w:val="-5"/>
          <w:sz w:val="24"/>
          <w:szCs w:val="24"/>
        </w:rPr>
        <w:t>7.3</w:t>
      </w:r>
      <w:r>
        <w:rPr>
          <w:spacing w:val="18"/>
          <w:sz w:val="24"/>
          <w:szCs w:val="24"/>
        </w:rPr>
        <w:t xml:space="preserve"> </w:t>
      </w:r>
      <w:r>
        <w:rPr>
          <w:spacing w:val="-5"/>
          <w:sz w:val="24"/>
          <w:szCs w:val="24"/>
        </w:rPr>
        <w:t>开工</w:t>
      </w:r>
    </w:p>
    <w:p w14:paraId="7537678C">
      <w:pPr>
        <w:pStyle w:val="3"/>
        <w:spacing w:before="154" w:line="221" w:lineRule="auto"/>
        <w:ind w:left="14"/>
        <w:rPr>
          <w:sz w:val="24"/>
          <w:szCs w:val="24"/>
        </w:rPr>
      </w:pPr>
      <w:r>
        <w:rPr>
          <w:spacing w:val="-2"/>
          <w:sz w:val="24"/>
          <w:szCs w:val="24"/>
        </w:rPr>
        <w:t>7.3.1</w:t>
      </w:r>
      <w:r>
        <w:rPr>
          <w:spacing w:val="21"/>
          <w:sz w:val="24"/>
          <w:szCs w:val="24"/>
        </w:rPr>
        <w:t xml:space="preserve"> </w:t>
      </w:r>
      <w:r>
        <w:rPr>
          <w:spacing w:val="-2"/>
          <w:sz w:val="24"/>
          <w:szCs w:val="24"/>
        </w:rPr>
        <w:t>开工准备</w:t>
      </w:r>
    </w:p>
    <w:p w14:paraId="262514E2">
      <w:pPr>
        <w:pStyle w:val="3"/>
        <w:spacing w:before="153" w:line="219" w:lineRule="auto"/>
        <w:ind w:left="657"/>
        <w:rPr>
          <w:sz w:val="24"/>
          <w:szCs w:val="24"/>
        </w:rPr>
      </w:pPr>
      <w:r>
        <w:rPr>
          <w:spacing w:val="2"/>
          <w:sz w:val="24"/>
          <w:szCs w:val="24"/>
        </w:rPr>
        <w:t>关于承包人提交工程开工报审表的期限：</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5572D1CE">
      <w:pPr>
        <w:pStyle w:val="3"/>
        <w:spacing w:before="153" w:line="339" w:lineRule="auto"/>
        <w:ind w:left="501" w:right="160" w:firstLine="156"/>
        <w:rPr>
          <w:sz w:val="24"/>
          <w:szCs w:val="24"/>
        </w:rPr>
      </w:pPr>
      <w:r>
        <w:rPr>
          <w:spacing w:val="1"/>
          <w:sz w:val="24"/>
          <w:szCs w:val="24"/>
        </w:rPr>
        <w:t>关于发包人应完成的其他开工准备工作及期限：</w:t>
      </w:r>
      <w:r>
        <w:rPr>
          <w:spacing w:val="1"/>
          <w:sz w:val="24"/>
          <w:szCs w:val="24"/>
          <w:u w:val="single" w:color="auto"/>
        </w:rPr>
        <w:t xml:space="preserve">                         </w:t>
      </w:r>
      <w:r>
        <w:rPr>
          <w:spacing w:val="1"/>
          <w:sz w:val="24"/>
          <w:szCs w:val="24"/>
        </w:rPr>
        <w:t>。</w:t>
      </w:r>
      <w:r>
        <w:rPr>
          <w:spacing w:val="2"/>
          <w:sz w:val="24"/>
          <w:szCs w:val="24"/>
        </w:rPr>
        <w:t xml:space="preserve"> 关于承包人应完成的其他开工准备工作及期限：</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5330F787">
      <w:pPr>
        <w:pStyle w:val="3"/>
        <w:spacing w:before="2" w:line="220" w:lineRule="auto"/>
        <w:ind w:left="14"/>
        <w:rPr>
          <w:sz w:val="24"/>
          <w:szCs w:val="24"/>
        </w:rPr>
      </w:pPr>
      <w:r>
        <w:rPr>
          <w:spacing w:val="-2"/>
          <w:sz w:val="24"/>
          <w:szCs w:val="24"/>
        </w:rPr>
        <w:t>7.3.2</w:t>
      </w:r>
      <w:r>
        <w:rPr>
          <w:spacing w:val="-39"/>
          <w:sz w:val="24"/>
          <w:szCs w:val="24"/>
        </w:rPr>
        <w:t xml:space="preserve"> </w:t>
      </w:r>
      <w:r>
        <w:rPr>
          <w:spacing w:val="-2"/>
          <w:sz w:val="24"/>
          <w:szCs w:val="24"/>
        </w:rPr>
        <w:t>开工通知</w:t>
      </w:r>
    </w:p>
    <w:p w14:paraId="06BA8C1A">
      <w:pPr>
        <w:pStyle w:val="3"/>
        <w:spacing w:before="152" w:line="219" w:lineRule="auto"/>
        <w:ind w:right="37"/>
        <w:jc w:val="right"/>
        <w:rPr>
          <w:sz w:val="24"/>
          <w:szCs w:val="24"/>
        </w:rPr>
      </w:pPr>
      <w:r>
        <w:rPr>
          <w:spacing w:val="1"/>
          <w:sz w:val="24"/>
          <w:szCs w:val="24"/>
        </w:rPr>
        <w:t>因发包人原因造成监理人未能在计划开工日期之日起</w:t>
      </w:r>
      <w:r>
        <w:rPr>
          <w:spacing w:val="-103"/>
          <w:sz w:val="24"/>
          <w:szCs w:val="24"/>
        </w:rPr>
        <w:t xml:space="preserve"> </w:t>
      </w:r>
      <w:r>
        <w:rPr>
          <w:spacing w:val="1"/>
          <w:sz w:val="24"/>
          <w:szCs w:val="24"/>
          <w:u w:val="single" w:color="auto"/>
        </w:rPr>
        <w:t xml:space="preserve">     </w:t>
      </w:r>
      <w:r>
        <w:rPr>
          <w:spacing w:val="-101"/>
          <w:sz w:val="24"/>
          <w:szCs w:val="24"/>
        </w:rPr>
        <w:t xml:space="preserve"> </w:t>
      </w:r>
      <w:r>
        <w:rPr>
          <w:spacing w:val="1"/>
          <w:sz w:val="24"/>
          <w:szCs w:val="24"/>
        </w:rPr>
        <w:t>天内发出开工通知的，</w:t>
      </w:r>
    </w:p>
    <w:p w14:paraId="72770615">
      <w:pPr>
        <w:spacing w:line="219" w:lineRule="auto"/>
        <w:rPr>
          <w:sz w:val="24"/>
          <w:szCs w:val="24"/>
        </w:rPr>
        <w:sectPr>
          <w:headerReference r:id="rId183" w:type="default"/>
          <w:footerReference r:id="rId184" w:type="default"/>
          <w:pgSz w:w="11905" w:h="16839"/>
          <w:pgMar w:top="1491" w:right="1339" w:bottom="1595" w:left="1417" w:header="1125" w:footer="1431" w:gutter="0"/>
          <w:pgNumType w:fmt="decimal"/>
          <w:cols w:space="720" w:num="1"/>
        </w:sectPr>
      </w:pPr>
    </w:p>
    <w:p w14:paraId="48931CB4">
      <w:pPr>
        <w:pStyle w:val="3"/>
        <w:spacing w:before="93" w:line="218" w:lineRule="auto"/>
        <w:ind w:left="9"/>
        <w:rPr>
          <w:sz w:val="24"/>
          <w:szCs w:val="24"/>
        </w:rPr>
      </w:pPr>
      <w:r>
        <w:rPr>
          <w:spacing w:val="2"/>
          <w:sz w:val="24"/>
          <w:szCs w:val="24"/>
        </w:rPr>
        <w:t>承包人有权提出价格调整要求，或者解除合同。</w:t>
      </w:r>
    </w:p>
    <w:p w14:paraId="16EB66E1">
      <w:pPr>
        <w:pStyle w:val="3"/>
        <w:spacing w:before="158" w:line="220" w:lineRule="auto"/>
        <w:ind w:left="15"/>
        <w:rPr>
          <w:sz w:val="24"/>
          <w:szCs w:val="24"/>
        </w:rPr>
      </w:pPr>
      <w:r>
        <w:rPr>
          <w:spacing w:val="-2"/>
          <w:sz w:val="24"/>
          <w:szCs w:val="24"/>
        </w:rPr>
        <w:t>7.4</w:t>
      </w:r>
      <w:r>
        <w:rPr>
          <w:spacing w:val="15"/>
          <w:sz w:val="24"/>
          <w:szCs w:val="24"/>
        </w:rPr>
        <w:t xml:space="preserve"> </w:t>
      </w:r>
      <w:r>
        <w:rPr>
          <w:spacing w:val="-2"/>
          <w:sz w:val="24"/>
          <w:szCs w:val="24"/>
        </w:rPr>
        <w:t>测量放线</w:t>
      </w:r>
    </w:p>
    <w:p w14:paraId="7CAB438C">
      <w:pPr>
        <w:pStyle w:val="3"/>
        <w:spacing w:before="152" w:line="339" w:lineRule="auto"/>
        <w:ind w:left="26" w:right="4" w:hanging="11"/>
        <w:rPr>
          <w:sz w:val="24"/>
          <w:szCs w:val="24"/>
        </w:rPr>
      </w:pPr>
      <w:r>
        <w:rPr>
          <w:spacing w:val="-1"/>
          <w:sz w:val="24"/>
          <w:szCs w:val="24"/>
        </w:rPr>
        <w:t>7.4.1</w:t>
      </w:r>
      <w:r>
        <w:rPr>
          <w:spacing w:val="-30"/>
          <w:sz w:val="24"/>
          <w:szCs w:val="24"/>
        </w:rPr>
        <w:t xml:space="preserve"> </w:t>
      </w:r>
      <w:r>
        <w:rPr>
          <w:spacing w:val="-1"/>
          <w:sz w:val="24"/>
          <w:szCs w:val="24"/>
        </w:rPr>
        <w:t>发包人通过监理人向承包人提供测量基准点、基准线和水准点及其书面资料的期</w:t>
      </w:r>
      <w:r>
        <w:rPr>
          <w:sz w:val="24"/>
          <w:szCs w:val="24"/>
        </w:rPr>
        <w:t xml:space="preserve"> </w:t>
      </w:r>
      <w:r>
        <w:rPr>
          <w:spacing w:val="-7"/>
          <w:sz w:val="24"/>
          <w:szCs w:val="24"/>
        </w:rPr>
        <w:t>限：</w:t>
      </w:r>
      <w:r>
        <w:rPr>
          <w:spacing w:val="1"/>
          <w:sz w:val="24"/>
          <w:szCs w:val="24"/>
          <w:u w:val="single" w:color="auto"/>
        </w:rPr>
        <w:t xml:space="preserve">                                  </w:t>
      </w:r>
      <w:r>
        <w:rPr>
          <w:spacing w:val="-7"/>
          <w:sz w:val="24"/>
          <w:szCs w:val="24"/>
        </w:rPr>
        <w:t>。</w:t>
      </w:r>
    </w:p>
    <w:p w14:paraId="6DCF4E70">
      <w:pPr>
        <w:pStyle w:val="3"/>
        <w:spacing w:line="220" w:lineRule="auto"/>
        <w:ind w:left="15"/>
        <w:rPr>
          <w:sz w:val="24"/>
          <w:szCs w:val="24"/>
        </w:rPr>
      </w:pPr>
      <w:r>
        <w:rPr>
          <w:spacing w:val="-3"/>
          <w:sz w:val="24"/>
          <w:szCs w:val="24"/>
        </w:rPr>
        <w:t>7.5</w:t>
      </w:r>
      <w:r>
        <w:rPr>
          <w:spacing w:val="21"/>
          <w:sz w:val="24"/>
          <w:szCs w:val="24"/>
        </w:rPr>
        <w:t xml:space="preserve"> </w:t>
      </w:r>
      <w:r>
        <w:rPr>
          <w:spacing w:val="-3"/>
          <w:sz w:val="24"/>
          <w:szCs w:val="24"/>
        </w:rPr>
        <w:t>工期延误</w:t>
      </w:r>
    </w:p>
    <w:p w14:paraId="10064509">
      <w:pPr>
        <w:pStyle w:val="3"/>
        <w:spacing w:before="153" w:line="220" w:lineRule="auto"/>
        <w:ind w:left="15"/>
        <w:rPr>
          <w:sz w:val="24"/>
          <w:szCs w:val="24"/>
        </w:rPr>
      </w:pPr>
      <w:r>
        <w:rPr>
          <w:spacing w:val="-1"/>
          <w:sz w:val="24"/>
          <w:szCs w:val="24"/>
        </w:rPr>
        <w:t>7.5.1</w:t>
      </w:r>
      <w:r>
        <w:rPr>
          <w:spacing w:val="43"/>
          <w:sz w:val="24"/>
          <w:szCs w:val="24"/>
        </w:rPr>
        <w:t xml:space="preserve"> </w:t>
      </w:r>
      <w:r>
        <w:rPr>
          <w:spacing w:val="-1"/>
          <w:sz w:val="24"/>
          <w:szCs w:val="24"/>
        </w:rPr>
        <w:t>因发包人原因导致工期延误</w:t>
      </w:r>
    </w:p>
    <w:p w14:paraId="4B9EF3B1">
      <w:pPr>
        <w:pStyle w:val="3"/>
        <w:spacing w:before="153" w:line="220" w:lineRule="auto"/>
        <w:ind w:left="510"/>
        <w:rPr>
          <w:sz w:val="24"/>
          <w:szCs w:val="24"/>
        </w:rPr>
      </w:pPr>
      <w:r>
        <w:rPr>
          <w:spacing w:val="2"/>
          <w:sz w:val="24"/>
          <w:szCs w:val="24"/>
        </w:rPr>
        <w:t>（7）因发包人原因导致工期延误的其他情形：</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1CBF1399">
      <w:pPr>
        <w:pStyle w:val="3"/>
        <w:spacing w:before="156" w:line="219" w:lineRule="auto"/>
        <w:ind w:left="15"/>
        <w:rPr>
          <w:sz w:val="24"/>
          <w:szCs w:val="24"/>
        </w:rPr>
      </w:pPr>
      <w:r>
        <w:rPr>
          <w:spacing w:val="-1"/>
          <w:sz w:val="24"/>
          <w:szCs w:val="24"/>
        </w:rPr>
        <w:t>7.5.2</w:t>
      </w:r>
      <w:r>
        <w:rPr>
          <w:spacing w:val="43"/>
          <w:sz w:val="24"/>
          <w:szCs w:val="24"/>
        </w:rPr>
        <w:t xml:space="preserve"> </w:t>
      </w:r>
      <w:r>
        <w:rPr>
          <w:spacing w:val="-1"/>
          <w:sz w:val="24"/>
          <w:szCs w:val="24"/>
        </w:rPr>
        <w:t>因承包人原因导致工期延误</w:t>
      </w:r>
    </w:p>
    <w:p w14:paraId="308136D1">
      <w:pPr>
        <w:pStyle w:val="3"/>
        <w:spacing w:before="154" w:line="219" w:lineRule="auto"/>
        <w:ind w:left="517"/>
        <w:rPr>
          <w:sz w:val="24"/>
          <w:szCs w:val="24"/>
        </w:rPr>
      </w:pPr>
      <w:r>
        <w:rPr>
          <w:spacing w:val="2"/>
          <w:sz w:val="24"/>
          <w:szCs w:val="24"/>
        </w:rPr>
        <w:t>因承包人原因造成工期延误，逾期竣工违约金</w:t>
      </w:r>
      <w:r>
        <w:rPr>
          <w:spacing w:val="1"/>
          <w:sz w:val="24"/>
          <w:szCs w:val="24"/>
        </w:rPr>
        <w:t>的计算方法为：</w:t>
      </w:r>
    </w:p>
    <w:p w14:paraId="795BC954">
      <w:pPr>
        <w:pStyle w:val="3"/>
        <w:tabs>
          <w:tab w:val="left" w:pos="375"/>
        </w:tabs>
        <w:spacing w:before="156" w:line="338" w:lineRule="auto"/>
        <w:ind w:left="10" w:right="4" w:hanging="10"/>
        <w:jc w:val="both"/>
        <w:rPr>
          <w:sz w:val="24"/>
          <w:szCs w:val="24"/>
        </w:rPr>
      </w:pPr>
      <w:r>
        <w:rPr>
          <w:sz w:val="24"/>
          <w:szCs w:val="24"/>
          <w:u w:val="single" w:color="auto"/>
        </w:rPr>
        <w:tab/>
      </w:r>
      <w:r>
        <w:rPr>
          <w:sz w:val="24"/>
          <w:szCs w:val="24"/>
          <w:u w:val="single" w:color="auto"/>
        </w:rPr>
        <w:tab/>
      </w:r>
      <w:r>
        <w:rPr>
          <w:b/>
          <w:bCs/>
          <w:sz w:val="24"/>
          <w:szCs w:val="24"/>
          <w:u w:val="single" w:color="auto"/>
        </w:rPr>
        <w:t>按发包人约定的工期，每逾期一天承担签约合同价的</w:t>
      </w:r>
      <w:r>
        <w:rPr>
          <w:spacing w:val="-39"/>
          <w:sz w:val="24"/>
          <w:szCs w:val="24"/>
          <w:u w:val="single" w:color="auto"/>
        </w:rPr>
        <w:t xml:space="preserve"> </w:t>
      </w:r>
      <w:r>
        <w:rPr>
          <w:b/>
          <w:bCs/>
          <w:sz w:val="24"/>
          <w:szCs w:val="24"/>
          <w:u w:val="single" w:color="auto"/>
        </w:rPr>
        <w:t>5</w:t>
      </w:r>
      <w:r>
        <w:rPr>
          <w:rFonts w:hint="eastAsia"/>
          <w:b/>
          <w:bCs/>
          <w:sz w:val="24"/>
          <w:szCs w:val="24"/>
          <w:u w:val="single" w:color="auto"/>
          <w:lang w:val="en-US" w:eastAsia="zh-CN"/>
        </w:rPr>
        <w:t>%</w:t>
      </w:r>
      <w:r>
        <w:rPr>
          <w:b/>
          <w:bCs/>
          <w:sz w:val="24"/>
          <w:szCs w:val="24"/>
          <w:u w:val="single" w:color="auto"/>
        </w:rPr>
        <w:t>违约金，</w:t>
      </w:r>
      <w:r>
        <w:rPr>
          <w:sz w:val="24"/>
          <w:szCs w:val="24"/>
          <w:u w:val="single" w:color="auto"/>
        </w:rPr>
        <w:t xml:space="preserve">  </w:t>
      </w:r>
      <w:r>
        <w:rPr>
          <w:b/>
          <w:bCs/>
          <w:sz w:val="24"/>
          <w:szCs w:val="24"/>
          <w:u w:val="single" w:color="auto"/>
        </w:rPr>
        <w:t>还应承担发包</w:t>
      </w:r>
      <w:r>
        <w:rPr>
          <w:sz w:val="24"/>
          <w:szCs w:val="24"/>
        </w:rPr>
        <w:t xml:space="preserve"> </w:t>
      </w:r>
      <w:r>
        <w:rPr>
          <w:b/>
          <w:bCs/>
          <w:spacing w:val="-3"/>
          <w:sz w:val="24"/>
          <w:szCs w:val="24"/>
          <w:u w:val="single" w:color="auto"/>
        </w:rPr>
        <w:t>人实际损失费；逾期完工超过</w:t>
      </w:r>
      <w:r>
        <w:rPr>
          <w:spacing w:val="-41"/>
          <w:sz w:val="24"/>
          <w:szCs w:val="24"/>
          <w:u w:val="single" w:color="auto"/>
        </w:rPr>
        <w:t xml:space="preserve"> </w:t>
      </w:r>
      <w:r>
        <w:rPr>
          <w:b/>
          <w:bCs/>
          <w:spacing w:val="-3"/>
          <w:sz w:val="24"/>
          <w:szCs w:val="24"/>
          <w:u w:val="single" w:color="auto"/>
        </w:rPr>
        <w:t>30</w:t>
      </w:r>
      <w:r>
        <w:rPr>
          <w:spacing w:val="-3"/>
          <w:sz w:val="24"/>
          <w:szCs w:val="24"/>
          <w:u w:val="single" w:color="auto"/>
        </w:rPr>
        <w:t xml:space="preserve"> </w:t>
      </w:r>
      <w:r>
        <w:rPr>
          <w:b/>
          <w:bCs/>
          <w:spacing w:val="-3"/>
          <w:sz w:val="24"/>
          <w:szCs w:val="24"/>
          <w:u w:val="single" w:color="auto"/>
        </w:rPr>
        <w:t>日，发包人有权解除合同，同时承包人还须承担</w:t>
      </w:r>
      <w:r>
        <w:rPr>
          <w:b/>
          <w:bCs/>
          <w:spacing w:val="-4"/>
          <w:sz w:val="24"/>
          <w:szCs w:val="24"/>
          <w:u w:val="single" w:color="auto"/>
        </w:rPr>
        <w:t>签约</w:t>
      </w:r>
      <w:r>
        <w:rPr>
          <w:sz w:val="24"/>
          <w:szCs w:val="24"/>
        </w:rPr>
        <w:t xml:space="preserve"> </w:t>
      </w:r>
      <w:r>
        <w:rPr>
          <w:b/>
          <w:bCs/>
          <w:spacing w:val="1"/>
          <w:sz w:val="24"/>
          <w:szCs w:val="24"/>
          <w:u w:val="single" w:color="auto"/>
        </w:rPr>
        <w:t>合同价</w:t>
      </w:r>
      <w:r>
        <w:rPr>
          <w:spacing w:val="-27"/>
          <w:sz w:val="24"/>
          <w:szCs w:val="24"/>
          <w:u w:val="single" w:color="auto"/>
        </w:rPr>
        <w:t xml:space="preserve"> </w:t>
      </w:r>
      <w:r>
        <w:rPr>
          <w:b/>
          <w:bCs/>
          <w:spacing w:val="1"/>
          <w:sz w:val="24"/>
          <w:szCs w:val="24"/>
          <w:u w:val="single" w:color="auto"/>
        </w:rPr>
        <w:t>20%的违约金，违约金不足以弥补损失，还须承担相应的赔偿责任</w:t>
      </w:r>
      <w:r>
        <w:rPr>
          <w:spacing w:val="1"/>
          <w:sz w:val="24"/>
          <w:szCs w:val="24"/>
          <w:u w:val="single" w:color="auto"/>
        </w:rPr>
        <w:t>。</w:t>
      </w:r>
    </w:p>
    <w:p w14:paraId="2D440777">
      <w:pPr>
        <w:pStyle w:val="3"/>
        <w:spacing w:before="1" w:line="217" w:lineRule="auto"/>
        <w:ind w:left="517"/>
        <w:rPr>
          <w:sz w:val="24"/>
          <w:szCs w:val="24"/>
        </w:rPr>
      </w:pPr>
      <w:r>
        <w:rPr>
          <w:spacing w:val="2"/>
          <w:sz w:val="24"/>
          <w:szCs w:val="24"/>
        </w:rPr>
        <w:t>因承包人原因造成工期延误，逾期竣工违约金</w:t>
      </w:r>
      <w:r>
        <w:rPr>
          <w:spacing w:val="1"/>
          <w:sz w:val="24"/>
          <w:szCs w:val="24"/>
        </w:rPr>
        <w:t>的上限：</w:t>
      </w:r>
      <w:r>
        <w:rPr>
          <w:spacing w:val="1"/>
          <w:sz w:val="24"/>
          <w:szCs w:val="24"/>
          <w:u w:val="single" w:color="auto"/>
        </w:rPr>
        <w:t xml:space="preserve"> </w:t>
      </w:r>
      <w:r>
        <w:rPr>
          <w:b/>
          <w:bCs/>
          <w:spacing w:val="1"/>
          <w:sz w:val="24"/>
          <w:szCs w:val="24"/>
          <w:u w:val="single" w:color="auto"/>
        </w:rPr>
        <w:t>合同价款的</w:t>
      </w:r>
      <w:r>
        <w:rPr>
          <w:spacing w:val="1"/>
          <w:sz w:val="24"/>
          <w:szCs w:val="24"/>
          <w:u w:val="single" w:color="auto"/>
        </w:rPr>
        <w:t xml:space="preserve"> </w:t>
      </w:r>
      <w:r>
        <w:rPr>
          <w:b/>
          <w:bCs/>
          <w:spacing w:val="1"/>
          <w:sz w:val="24"/>
          <w:szCs w:val="24"/>
          <w:u w:val="single" w:color="auto"/>
        </w:rPr>
        <w:t>20%</w:t>
      </w:r>
      <w:r>
        <w:rPr>
          <w:spacing w:val="1"/>
          <w:sz w:val="24"/>
          <w:szCs w:val="24"/>
          <w:u w:val="single" w:color="auto"/>
        </w:rPr>
        <w:t xml:space="preserve"> </w:t>
      </w:r>
      <w:r>
        <w:rPr>
          <w:spacing w:val="1"/>
          <w:sz w:val="24"/>
          <w:szCs w:val="24"/>
        </w:rPr>
        <w:t>。</w:t>
      </w:r>
    </w:p>
    <w:p w14:paraId="7C84DDB4">
      <w:pPr>
        <w:pStyle w:val="3"/>
        <w:spacing w:before="159" w:line="219" w:lineRule="auto"/>
        <w:ind w:left="15"/>
        <w:rPr>
          <w:sz w:val="24"/>
          <w:szCs w:val="24"/>
        </w:rPr>
      </w:pPr>
      <w:r>
        <w:rPr>
          <w:spacing w:val="-2"/>
          <w:sz w:val="24"/>
          <w:szCs w:val="24"/>
        </w:rPr>
        <w:t>7.6</w:t>
      </w:r>
      <w:r>
        <w:rPr>
          <w:spacing w:val="23"/>
          <w:sz w:val="24"/>
          <w:szCs w:val="24"/>
        </w:rPr>
        <w:t xml:space="preserve"> </w:t>
      </w:r>
      <w:r>
        <w:rPr>
          <w:spacing w:val="-2"/>
          <w:sz w:val="24"/>
          <w:szCs w:val="24"/>
        </w:rPr>
        <w:t>不利物质条件</w:t>
      </w:r>
    </w:p>
    <w:p w14:paraId="50941DFB">
      <w:pPr>
        <w:pStyle w:val="3"/>
        <w:spacing w:before="118" w:line="292" w:lineRule="auto"/>
        <w:ind w:left="10" w:firstLine="491"/>
        <w:rPr>
          <w:sz w:val="24"/>
          <w:szCs w:val="24"/>
        </w:rPr>
      </w:pPr>
      <w:r>
        <w:rPr>
          <w:spacing w:val="-1"/>
          <w:sz w:val="24"/>
          <w:szCs w:val="24"/>
        </w:rPr>
        <w:t>不利物质条件的其他情形和有关约定：</w:t>
      </w:r>
      <w:r>
        <w:rPr>
          <w:spacing w:val="-1"/>
          <w:u w:val="single" w:color="auto"/>
        </w:rPr>
        <w:t xml:space="preserve"> </w:t>
      </w:r>
      <w:r>
        <w:rPr>
          <w:b/>
          <w:bCs/>
          <w:spacing w:val="-1"/>
          <w:u w:val="single" w:color="auto"/>
        </w:rPr>
        <w:t>地下不明物体、结构、异常</w:t>
      </w:r>
      <w:r>
        <w:rPr>
          <w:spacing w:val="-1"/>
        </w:rPr>
        <w:t xml:space="preserve"> </w:t>
      </w:r>
      <w:r>
        <w:rPr>
          <w:b/>
          <w:bCs/>
          <w:spacing w:val="-1"/>
          <w:u w:val="single" w:color="auto"/>
        </w:rPr>
        <w:t>水</w:t>
      </w:r>
      <w:r>
        <w:rPr>
          <w:b/>
          <w:bCs/>
          <w:spacing w:val="-2"/>
          <w:u w:val="single" w:color="auto"/>
        </w:rPr>
        <w:t>位、</w:t>
      </w:r>
      <w:r>
        <w:t xml:space="preserve"> </w:t>
      </w:r>
      <w:r>
        <w:rPr>
          <w:b/>
          <w:bCs/>
          <w:spacing w:val="-4"/>
          <w:u w:val="single" w:color="auto"/>
        </w:rPr>
        <w:t>环境保护等造成费用增加和工期延误由发包方承担</w:t>
      </w:r>
      <w:r>
        <w:rPr>
          <w:b/>
          <w:bCs/>
          <w:spacing w:val="-4"/>
        </w:rPr>
        <w:t>。</w:t>
      </w:r>
    </w:p>
    <w:p w14:paraId="49F728D8">
      <w:pPr>
        <w:pStyle w:val="3"/>
        <w:spacing w:before="32" w:line="219" w:lineRule="auto"/>
        <w:ind w:left="15"/>
        <w:rPr>
          <w:sz w:val="24"/>
          <w:szCs w:val="24"/>
        </w:rPr>
      </w:pPr>
      <w:r>
        <w:rPr>
          <w:spacing w:val="-1"/>
          <w:sz w:val="24"/>
          <w:szCs w:val="24"/>
        </w:rPr>
        <w:t>7.7</w:t>
      </w:r>
      <w:r>
        <w:rPr>
          <w:spacing w:val="-36"/>
          <w:sz w:val="24"/>
          <w:szCs w:val="24"/>
        </w:rPr>
        <w:t xml:space="preserve"> </w:t>
      </w:r>
      <w:r>
        <w:rPr>
          <w:spacing w:val="-1"/>
          <w:sz w:val="24"/>
          <w:szCs w:val="24"/>
        </w:rPr>
        <w:t>异常恶劣的气候条件</w:t>
      </w:r>
    </w:p>
    <w:p w14:paraId="5361A4A9">
      <w:pPr>
        <w:pStyle w:val="3"/>
        <w:spacing w:before="154" w:line="219" w:lineRule="auto"/>
        <w:ind w:left="502"/>
        <w:rPr>
          <w:sz w:val="24"/>
          <w:szCs w:val="24"/>
        </w:rPr>
      </w:pPr>
      <w:r>
        <w:rPr>
          <w:spacing w:val="2"/>
          <w:sz w:val="24"/>
          <w:szCs w:val="24"/>
        </w:rPr>
        <w:t>发包人和承包人同意以下情形视为异常恶劣的气候条件：</w:t>
      </w:r>
    </w:p>
    <w:p w14:paraId="71C1573F">
      <w:pPr>
        <w:pStyle w:val="3"/>
        <w:spacing w:before="119" w:line="220" w:lineRule="auto"/>
        <w:ind w:left="510"/>
        <w:rPr>
          <w:sz w:val="24"/>
          <w:szCs w:val="24"/>
        </w:rPr>
      </w:pPr>
      <w:r>
        <w:rPr>
          <w:spacing w:val="2"/>
          <w:sz w:val="24"/>
          <w:szCs w:val="24"/>
        </w:rPr>
        <w:t>（1）</w:t>
      </w:r>
      <w:r>
        <w:rPr>
          <w:spacing w:val="-1"/>
          <w:sz w:val="24"/>
          <w:szCs w:val="24"/>
          <w:u w:val="single" w:color="auto"/>
        </w:rPr>
        <w:t xml:space="preserve">                         </w:t>
      </w:r>
      <w:r>
        <w:rPr>
          <w:spacing w:val="-2"/>
          <w:sz w:val="24"/>
          <w:szCs w:val="24"/>
          <w:u w:val="single" w:color="auto"/>
        </w:rPr>
        <w:t xml:space="preserve">                   </w:t>
      </w:r>
      <w:r>
        <w:rPr>
          <w:spacing w:val="2"/>
          <w:sz w:val="24"/>
          <w:szCs w:val="24"/>
        </w:rPr>
        <w:t>；</w:t>
      </w:r>
    </w:p>
    <w:p w14:paraId="640C58D0">
      <w:pPr>
        <w:pStyle w:val="3"/>
        <w:spacing w:before="144" w:line="221" w:lineRule="auto"/>
        <w:ind w:left="510"/>
        <w:rPr>
          <w:sz w:val="24"/>
          <w:szCs w:val="24"/>
        </w:rPr>
      </w:pPr>
      <w:r>
        <w:rPr>
          <w:spacing w:val="-3"/>
          <w:sz w:val="24"/>
          <w:szCs w:val="24"/>
        </w:rPr>
        <w:t>（2）</w:t>
      </w:r>
      <w:r>
        <w:rPr>
          <w:spacing w:val="-1"/>
          <w:sz w:val="24"/>
          <w:szCs w:val="24"/>
          <w:u w:val="single" w:color="auto"/>
        </w:rPr>
        <w:t xml:space="preserve">                         </w:t>
      </w:r>
      <w:r>
        <w:rPr>
          <w:spacing w:val="-2"/>
          <w:sz w:val="24"/>
          <w:szCs w:val="24"/>
          <w:u w:val="single" w:color="auto"/>
        </w:rPr>
        <w:t xml:space="preserve">                   </w:t>
      </w:r>
      <w:r>
        <w:rPr>
          <w:spacing w:val="-3"/>
          <w:sz w:val="24"/>
          <w:szCs w:val="24"/>
        </w:rPr>
        <w:t>；</w:t>
      </w:r>
    </w:p>
    <w:p w14:paraId="163E56E7">
      <w:pPr>
        <w:pStyle w:val="3"/>
        <w:spacing w:before="150" w:line="232" w:lineRule="auto"/>
        <w:ind w:left="510"/>
        <w:rPr>
          <w:sz w:val="24"/>
          <w:szCs w:val="24"/>
        </w:rPr>
      </w:pPr>
      <w:r>
        <w:rPr>
          <w:spacing w:val="-1"/>
          <w:sz w:val="24"/>
          <w:szCs w:val="24"/>
        </w:rPr>
        <w:t>（3）</w:t>
      </w:r>
      <w:r>
        <w:rPr>
          <w:spacing w:val="-1"/>
          <w:sz w:val="24"/>
          <w:szCs w:val="24"/>
          <w:u w:val="single" w:color="auto"/>
        </w:rPr>
        <w:t xml:space="preserve">                         </w:t>
      </w:r>
      <w:r>
        <w:rPr>
          <w:spacing w:val="-2"/>
          <w:sz w:val="24"/>
          <w:szCs w:val="24"/>
          <w:u w:val="single" w:color="auto"/>
        </w:rPr>
        <w:t xml:space="preserve">                   </w:t>
      </w:r>
      <w:r>
        <w:rPr>
          <w:spacing w:val="-2"/>
          <w:sz w:val="24"/>
          <w:szCs w:val="24"/>
        </w:rPr>
        <w:t>。</w:t>
      </w:r>
    </w:p>
    <w:p w14:paraId="380B6FE1">
      <w:pPr>
        <w:pStyle w:val="3"/>
        <w:spacing w:before="139" w:line="219" w:lineRule="auto"/>
        <w:ind w:left="15"/>
        <w:rPr>
          <w:sz w:val="24"/>
          <w:szCs w:val="24"/>
        </w:rPr>
      </w:pPr>
      <w:r>
        <w:rPr>
          <w:spacing w:val="1"/>
          <w:sz w:val="24"/>
          <w:szCs w:val="24"/>
        </w:rPr>
        <w:t>7.9 提前竣工的奖励</w:t>
      </w:r>
    </w:p>
    <w:p w14:paraId="4FFC3BB2">
      <w:pPr>
        <w:pStyle w:val="3"/>
        <w:spacing w:before="157" w:line="219" w:lineRule="auto"/>
        <w:ind w:left="15"/>
        <w:rPr>
          <w:sz w:val="24"/>
          <w:szCs w:val="24"/>
        </w:rPr>
      </w:pPr>
      <w:r>
        <w:rPr>
          <w:sz w:val="24"/>
          <w:szCs w:val="24"/>
        </w:rPr>
        <w:t>7.9.2</w:t>
      </w:r>
      <w:r>
        <w:rPr>
          <w:spacing w:val="-29"/>
          <w:sz w:val="24"/>
          <w:szCs w:val="24"/>
        </w:rPr>
        <w:t xml:space="preserve"> </w:t>
      </w:r>
      <w:r>
        <w:rPr>
          <w:sz w:val="24"/>
          <w:szCs w:val="24"/>
        </w:rPr>
        <w:t>提前竣工的奖励：</w:t>
      </w:r>
      <w:r>
        <w:rPr>
          <w:sz w:val="24"/>
          <w:szCs w:val="24"/>
          <w:u w:val="single" w:color="auto"/>
        </w:rPr>
        <w:t xml:space="preserve">          无</w:t>
      </w:r>
      <w:r>
        <w:rPr>
          <w:spacing w:val="1"/>
          <w:sz w:val="24"/>
          <w:szCs w:val="24"/>
          <w:u w:val="single" w:color="auto"/>
        </w:rPr>
        <w:t xml:space="preserve">               </w:t>
      </w:r>
      <w:r>
        <w:rPr>
          <w:sz w:val="24"/>
          <w:szCs w:val="24"/>
        </w:rPr>
        <w:t>。</w:t>
      </w:r>
    </w:p>
    <w:p w14:paraId="43965F21">
      <w:pPr>
        <w:pStyle w:val="3"/>
        <w:spacing w:before="119" w:line="219" w:lineRule="auto"/>
        <w:ind w:left="12"/>
        <w:outlineLvl w:val="2"/>
      </w:pPr>
      <w:bookmarkStart w:id="174" w:name="bookmark170"/>
      <w:bookmarkEnd w:id="174"/>
      <w:r>
        <w:t>8. 材料与设备</w:t>
      </w:r>
    </w:p>
    <w:p w14:paraId="47029725">
      <w:pPr>
        <w:pStyle w:val="3"/>
        <w:spacing w:before="141" w:line="219" w:lineRule="auto"/>
        <w:ind w:left="10"/>
        <w:rPr>
          <w:sz w:val="24"/>
          <w:szCs w:val="24"/>
        </w:rPr>
      </w:pPr>
      <w:r>
        <w:rPr>
          <w:spacing w:val="1"/>
          <w:sz w:val="24"/>
          <w:szCs w:val="24"/>
        </w:rPr>
        <w:t>8.4</w:t>
      </w:r>
      <w:r>
        <w:rPr>
          <w:spacing w:val="-45"/>
          <w:sz w:val="24"/>
          <w:szCs w:val="24"/>
        </w:rPr>
        <w:t xml:space="preserve"> </w:t>
      </w:r>
      <w:r>
        <w:rPr>
          <w:spacing w:val="1"/>
          <w:sz w:val="24"/>
          <w:szCs w:val="24"/>
        </w:rPr>
        <w:t>材料与工程设备的保管与使用</w:t>
      </w:r>
    </w:p>
    <w:p w14:paraId="71468E98">
      <w:pPr>
        <w:pStyle w:val="3"/>
        <w:spacing w:before="157" w:line="219" w:lineRule="auto"/>
        <w:ind w:left="10"/>
        <w:rPr>
          <w:sz w:val="24"/>
          <w:szCs w:val="24"/>
        </w:rPr>
      </w:pPr>
      <w:r>
        <w:rPr>
          <w:spacing w:val="2"/>
          <w:sz w:val="24"/>
          <w:szCs w:val="24"/>
        </w:rPr>
        <w:t>8.4.1</w:t>
      </w:r>
      <w:r>
        <w:rPr>
          <w:spacing w:val="-42"/>
          <w:sz w:val="24"/>
          <w:szCs w:val="24"/>
        </w:rPr>
        <w:t xml:space="preserve"> </w:t>
      </w:r>
      <w:r>
        <w:rPr>
          <w:spacing w:val="2"/>
          <w:sz w:val="24"/>
          <w:szCs w:val="24"/>
        </w:rPr>
        <w:t>发包人供应的材料设备的保管费用的承担：</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2936C1F1">
      <w:pPr>
        <w:pStyle w:val="3"/>
        <w:spacing w:before="156" w:line="219" w:lineRule="auto"/>
        <w:ind w:left="10"/>
        <w:rPr>
          <w:sz w:val="24"/>
          <w:szCs w:val="24"/>
        </w:rPr>
      </w:pPr>
      <w:r>
        <w:rPr>
          <w:spacing w:val="-3"/>
          <w:sz w:val="24"/>
          <w:szCs w:val="24"/>
        </w:rPr>
        <w:t>8.6</w:t>
      </w:r>
      <w:r>
        <w:rPr>
          <w:spacing w:val="13"/>
          <w:sz w:val="24"/>
          <w:szCs w:val="24"/>
        </w:rPr>
        <w:t xml:space="preserve"> </w:t>
      </w:r>
      <w:r>
        <w:rPr>
          <w:spacing w:val="-3"/>
          <w:sz w:val="24"/>
          <w:szCs w:val="24"/>
        </w:rPr>
        <w:t>样品</w:t>
      </w:r>
    </w:p>
    <w:p w14:paraId="3C13D2BD">
      <w:pPr>
        <w:pStyle w:val="3"/>
        <w:spacing w:before="154" w:line="219" w:lineRule="auto"/>
        <w:ind w:left="10"/>
        <w:rPr>
          <w:sz w:val="24"/>
          <w:szCs w:val="24"/>
        </w:rPr>
      </w:pPr>
      <w:r>
        <w:rPr>
          <w:sz w:val="24"/>
          <w:szCs w:val="24"/>
        </w:rPr>
        <w:t>8.6.1  样品的报送与封存</w:t>
      </w:r>
    </w:p>
    <w:p w14:paraId="2BC7587E">
      <w:pPr>
        <w:pStyle w:val="3"/>
        <w:spacing w:before="156" w:line="338" w:lineRule="auto"/>
        <w:ind w:left="11" w:right="564" w:firstLine="500"/>
        <w:rPr>
          <w:sz w:val="24"/>
          <w:szCs w:val="24"/>
        </w:rPr>
      </w:pPr>
      <w:r>
        <w:rPr>
          <w:spacing w:val="2"/>
          <w:sz w:val="24"/>
          <w:szCs w:val="24"/>
        </w:rPr>
        <w:t>需要承包人报送样品的材料或工程设备，样品的种类、名称、规格、数量要</w:t>
      </w:r>
      <w:r>
        <w:rPr>
          <w:spacing w:val="8"/>
          <w:sz w:val="24"/>
          <w:szCs w:val="24"/>
        </w:rPr>
        <w:t xml:space="preserve"> </w:t>
      </w:r>
      <w:r>
        <w:rPr>
          <w:spacing w:val="-2"/>
          <w:sz w:val="24"/>
          <w:szCs w:val="24"/>
        </w:rPr>
        <w:t>求：</w:t>
      </w:r>
      <w:r>
        <w:rPr>
          <w:spacing w:val="2"/>
          <w:sz w:val="24"/>
          <w:szCs w:val="24"/>
          <w:u w:val="single" w:color="auto"/>
        </w:rPr>
        <w:t xml:space="preserve">                           </w:t>
      </w:r>
      <w:r>
        <w:rPr>
          <w:spacing w:val="1"/>
          <w:sz w:val="24"/>
          <w:szCs w:val="24"/>
          <w:u w:val="single" w:color="auto"/>
        </w:rPr>
        <w:t xml:space="preserve">                          </w:t>
      </w:r>
      <w:r>
        <w:rPr>
          <w:spacing w:val="-2"/>
          <w:sz w:val="24"/>
          <w:szCs w:val="24"/>
        </w:rPr>
        <w:t>。</w:t>
      </w:r>
    </w:p>
    <w:p w14:paraId="63147514">
      <w:pPr>
        <w:pStyle w:val="3"/>
        <w:spacing w:before="1" w:line="219" w:lineRule="auto"/>
        <w:ind w:left="10"/>
        <w:rPr>
          <w:sz w:val="24"/>
          <w:szCs w:val="24"/>
        </w:rPr>
      </w:pPr>
      <w:r>
        <w:rPr>
          <w:spacing w:val="1"/>
          <w:sz w:val="24"/>
          <w:szCs w:val="24"/>
        </w:rPr>
        <w:t>8.8 施工设备和临时设施</w:t>
      </w:r>
    </w:p>
    <w:p w14:paraId="10534B2E">
      <w:pPr>
        <w:spacing w:line="219" w:lineRule="auto"/>
        <w:rPr>
          <w:sz w:val="24"/>
          <w:szCs w:val="24"/>
        </w:rPr>
        <w:sectPr>
          <w:headerReference r:id="rId185" w:type="default"/>
          <w:footerReference r:id="rId186" w:type="default"/>
          <w:pgSz w:w="11905" w:h="16839"/>
          <w:pgMar w:top="1491" w:right="1416" w:bottom="1595" w:left="1416" w:header="1125" w:footer="1431" w:gutter="0"/>
          <w:pgNumType w:fmt="decimal"/>
          <w:cols w:space="720" w:num="1"/>
        </w:sectPr>
      </w:pPr>
    </w:p>
    <w:p w14:paraId="2BA8D916">
      <w:pPr>
        <w:pStyle w:val="3"/>
        <w:spacing w:before="93" w:line="219" w:lineRule="auto"/>
        <w:ind w:left="9"/>
        <w:rPr>
          <w:sz w:val="24"/>
          <w:szCs w:val="24"/>
        </w:rPr>
      </w:pPr>
      <w:r>
        <w:rPr>
          <w:spacing w:val="2"/>
          <w:sz w:val="24"/>
          <w:szCs w:val="24"/>
        </w:rPr>
        <w:t>8.8.1 承包人提供的施工设备和临时设施</w:t>
      </w:r>
    </w:p>
    <w:p w14:paraId="18BE7A6E">
      <w:pPr>
        <w:pStyle w:val="3"/>
        <w:spacing w:before="157" w:line="219" w:lineRule="auto"/>
        <w:ind w:left="501"/>
        <w:rPr>
          <w:sz w:val="24"/>
          <w:szCs w:val="24"/>
        </w:rPr>
      </w:pPr>
      <w:r>
        <w:rPr>
          <w:spacing w:val="2"/>
          <w:sz w:val="24"/>
          <w:szCs w:val="24"/>
        </w:rPr>
        <w:t>关于修建临时设施费用承担的约定：</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11E3771B">
      <w:pPr>
        <w:pStyle w:val="3"/>
        <w:spacing w:before="118" w:line="220" w:lineRule="auto"/>
        <w:ind w:left="11"/>
        <w:outlineLvl w:val="2"/>
      </w:pPr>
      <w:bookmarkStart w:id="175" w:name="bookmark171"/>
      <w:bookmarkEnd w:id="175"/>
      <w:r>
        <w:t>9. 试验与检验</w:t>
      </w:r>
    </w:p>
    <w:p w14:paraId="7255726D">
      <w:pPr>
        <w:pStyle w:val="3"/>
        <w:spacing w:before="140" w:line="221" w:lineRule="auto"/>
        <w:ind w:left="9"/>
        <w:rPr>
          <w:sz w:val="24"/>
          <w:szCs w:val="24"/>
        </w:rPr>
      </w:pPr>
      <w:r>
        <w:rPr>
          <w:sz w:val="24"/>
          <w:szCs w:val="24"/>
        </w:rPr>
        <w:t>9.1</w:t>
      </w:r>
      <w:r>
        <w:rPr>
          <w:spacing w:val="-43"/>
          <w:sz w:val="24"/>
          <w:szCs w:val="24"/>
        </w:rPr>
        <w:t xml:space="preserve"> </w:t>
      </w:r>
      <w:r>
        <w:rPr>
          <w:sz w:val="24"/>
          <w:szCs w:val="24"/>
        </w:rPr>
        <w:t>试验设备与试验人员</w:t>
      </w:r>
    </w:p>
    <w:p w14:paraId="53B29AE0">
      <w:pPr>
        <w:pStyle w:val="3"/>
        <w:spacing w:before="154" w:line="221" w:lineRule="auto"/>
        <w:ind w:left="9"/>
        <w:rPr>
          <w:sz w:val="24"/>
          <w:szCs w:val="24"/>
        </w:rPr>
      </w:pPr>
      <w:r>
        <w:rPr>
          <w:sz w:val="24"/>
          <w:szCs w:val="24"/>
        </w:rPr>
        <w:t>9.1.2 试验设备</w:t>
      </w:r>
    </w:p>
    <w:p w14:paraId="3903D863">
      <w:pPr>
        <w:pStyle w:val="3"/>
        <w:spacing w:before="153" w:line="220" w:lineRule="auto"/>
        <w:ind w:left="496"/>
        <w:rPr>
          <w:sz w:val="24"/>
          <w:szCs w:val="24"/>
        </w:rPr>
      </w:pPr>
      <w:r>
        <w:rPr>
          <w:spacing w:val="2"/>
          <w:sz w:val="24"/>
          <w:szCs w:val="24"/>
        </w:rPr>
        <w:t>施工现场需要配置的试验场所：</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7EFDBEE6">
      <w:pPr>
        <w:pStyle w:val="3"/>
        <w:spacing w:before="153" w:line="220" w:lineRule="auto"/>
        <w:ind w:left="496"/>
        <w:rPr>
          <w:sz w:val="24"/>
          <w:szCs w:val="24"/>
        </w:rPr>
      </w:pPr>
      <w:r>
        <w:rPr>
          <w:spacing w:val="2"/>
          <w:sz w:val="24"/>
          <w:szCs w:val="24"/>
        </w:rPr>
        <w:t>施工现场需要配备的试验设备：</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20868871">
      <w:pPr>
        <w:pStyle w:val="3"/>
        <w:spacing w:before="156" w:line="219" w:lineRule="auto"/>
        <w:ind w:left="496"/>
        <w:rPr>
          <w:sz w:val="24"/>
          <w:szCs w:val="24"/>
        </w:rPr>
      </w:pPr>
      <w:r>
        <w:rPr>
          <w:spacing w:val="2"/>
          <w:sz w:val="24"/>
          <w:szCs w:val="24"/>
        </w:rPr>
        <w:t>施工现场需要具备的其他试验条件：</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2B6E43CC">
      <w:pPr>
        <w:pStyle w:val="3"/>
        <w:spacing w:before="154" w:line="220" w:lineRule="auto"/>
        <w:ind w:left="9"/>
        <w:rPr>
          <w:sz w:val="24"/>
          <w:szCs w:val="24"/>
        </w:rPr>
      </w:pPr>
      <w:r>
        <w:rPr>
          <w:spacing w:val="1"/>
          <w:sz w:val="24"/>
          <w:szCs w:val="24"/>
        </w:rPr>
        <w:t>9.4 现场工艺试验</w:t>
      </w:r>
    </w:p>
    <w:p w14:paraId="08016FEF">
      <w:pPr>
        <w:pStyle w:val="3"/>
        <w:spacing w:before="153" w:line="220" w:lineRule="auto"/>
        <w:ind w:left="499"/>
        <w:rPr>
          <w:sz w:val="24"/>
          <w:szCs w:val="24"/>
        </w:rPr>
      </w:pPr>
      <w:r>
        <w:rPr>
          <w:spacing w:val="2"/>
          <w:sz w:val="24"/>
          <w:szCs w:val="24"/>
        </w:rPr>
        <w:t>现场工艺试验的有关约定：</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62633E8B">
      <w:pPr>
        <w:pStyle w:val="3"/>
        <w:spacing w:before="121" w:line="221" w:lineRule="auto"/>
        <w:ind w:left="30"/>
        <w:outlineLvl w:val="2"/>
      </w:pPr>
      <w:bookmarkStart w:id="176" w:name="bookmark172"/>
      <w:bookmarkEnd w:id="176"/>
      <w:r>
        <w:rPr>
          <w:spacing w:val="-7"/>
        </w:rPr>
        <w:t>10.</w:t>
      </w:r>
      <w:r>
        <w:rPr>
          <w:spacing w:val="13"/>
        </w:rPr>
        <w:t xml:space="preserve"> </w:t>
      </w:r>
      <w:r>
        <w:rPr>
          <w:spacing w:val="-7"/>
        </w:rPr>
        <w:t>变更</w:t>
      </w:r>
    </w:p>
    <w:p w14:paraId="02CC207B">
      <w:pPr>
        <w:pStyle w:val="3"/>
        <w:spacing w:before="139" w:line="220" w:lineRule="auto"/>
        <w:ind w:left="26"/>
        <w:rPr>
          <w:sz w:val="24"/>
          <w:szCs w:val="24"/>
        </w:rPr>
      </w:pPr>
      <w:r>
        <w:rPr>
          <w:spacing w:val="-3"/>
          <w:sz w:val="24"/>
          <w:szCs w:val="24"/>
        </w:rPr>
        <w:t>10.1</w:t>
      </w:r>
      <w:r>
        <w:rPr>
          <w:spacing w:val="-42"/>
          <w:sz w:val="24"/>
          <w:szCs w:val="24"/>
        </w:rPr>
        <w:t xml:space="preserve"> </w:t>
      </w:r>
      <w:r>
        <w:rPr>
          <w:spacing w:val="-3"/>
          <w:sz w:val="24"/>
          <w:szCs w:val="24"/>
        </w:rPr>
        <w:t>变更的范围</w:t>
      </w:r>
    </w:p>
    <w:p w14:paraId="0A6A7BE2">
      <w:pPr>
        <w:pStyle w:val="3"/>
        <w:spacing w:before="153" w:line="220" w:lineRule="auto"/>
        <w:ind w:left="612"/>
        <w:rPr>
          <w:sz w:val="24"/>
          <w:szCs w:val="24"/>
        </w:rPr>
      </w:pPr>
      <w:r>
        <w:rPr>
          <w:spacing w:val="2"/>
          <w:sz w:val="24"/>
          <w:szCs w:val="24"/>
        </w:rPr>
        <w:t>关于变更的范围的约定：</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69545EC6">
      <w:pPr>
        <w:pStyle w:val="3"/>
        <w:spacing w:before="155" w:line="218" w:lineRule="auto"/>
        <w:ind w:left="26"/>
        <w:rPr>
          <w:sz w:val="24"/>
          <w:szCs w:val="24"/>
        </w:rPr>
      </w:pPr>
      <w:r>
        <w:rPr>
          <w:spacing w:val="-4"/>
          <w:sz w:val="24"/>
          <w:szCs w:val="24"/>
        </w:rPr>
        <w:t>10.4</w:t>
      </w:r>
      <w:r>
        <w:rPr>
          <w:spacing w:val="20"/>
          <w:sz w:val="24"/>
          <w:szCs w:val="24"/>
        </w:rPr>
        <w:t xml:space="preserve"> </w:t>
      </w:r>
      <w:r>
        <w:rPr>
          <w:spacing w:val="-4"/>
          <w:sz w:val="24"/>
          <w:szCs w:val="24"/>
        </w:rPr>
        <w:t>变更估价</w:t>
      </w:r>
    </w:p>
    <w:p w14:paraId="797663DA">
      <w:pPr>
        <w:pStyle w:val="3"/>
        <w:spacing w:before="156" w:line="218" w:lineRule="auto"/>
        <w:ind w:left="26"/>
        <w:rPr>
          <w:sz w:val="24"/>
          <w:szCs w:val="24"/>
        </w:rPr>
      </w:pPr>
      <w:r>
        <w:rPr>
          <w:spacing w:val="-1"/>
          <w:sz w:val="24"/>
          <w:szCs w:val="24"/>
        </w:rPr>
        <w:t>10.4.1 变更估价原则</w:t>
      </w:r>
    </w:p>
    <w:p w14:paraId="14EA38CD">
      <w:pPr>
        <w:pStyle w:val="3"/>
        <w:spacing w:before="156" w:line="218" w:lineRule="auto"/>
        <w:ind w:left="501"/>
        <w:rPr>
          <w:sz w:val="24"/>
          <w:szCs w:val="24"/>
        </w:rPr>
      </w:pPr>
      <w:r>
        <w:rPr>
          <w:spacing w:val="2"/>
          <w:sz w:val="24"/>
          <w:szCs w:val="24"/>
        </w:rPr>
        <w:t xml:space="preserve">关于变更估价的约定: </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330C0560">
      <w:pPr>
        <w:pStyle w:val="3"/>
        <w:spacing w:before="159" w:line="219" w:lineRule="auto"/>
        <w:ind w:left="26"/>
        <w:rPr>
          <w:sz w:val="24"/>
          <w:szCs w:val="24"/>
        </w:rPr>
      </w:pPr>
      <w:r>
        <w:rPr>
          <w:spacing w:val="-1"/>
          <w:sz w:val="24"/>
          <w:szCs w:val="24"/>
        </w:rPr>
        <w:t>10.5</w:t>
      </w:r>
      <w:r>
        <w:rPr>
          <w:spacing w:val="-45"/>
          <w:sz w:val="24"/>
          <w:szCs w:val="24"/>
        </w:rPr>
        <w:t xml:space="preserve"> </w:t>
      </w:r>
      <w:r>
        <w:rPr>
          <w:spacing w:val="-1"/>
          <w:sz w:val="24"/>
          <w:szCs w:val="24"/>
        </w:rPr>
        <w:t>承包人的合理化建议</w:t>
      </w:r>
    </w:p>
    <w:p w14:paraId="3714D26E">
      <w:pPr>
        <w:pStyle w:val="3"/>
        <w:spacing w:before="154" w:line="219" w:lineRule="auto"/>
        <w:ind w:left="498"/>
        <w:rPr>
          <w:sz w:val="24"/>
          <w:szCs w:val="24"/>
        </w:rPr>
      </w:pPr>
      <w:r>
        <w:rPr>
          <w:spacing w:val="2"/>
          <w:sz w:val="24"/>
          <w:szCs w:val="24"/>
        </w:rPr>
        <w:t>监理人审查承包人合理化建议的期限：</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08C68D83">
      <w:pPr>
        <w:pStyle w:val="3"/>
        <w:spacing w:before="155" w:line="219" w:lineRule="auto"/>
        <w:ind w:left="501"/>
        <w:rPr>
          <w:sz w:val="24"/>
          <w:szCs w:val="24"/>
        </w:rPr>
      </w:pPr>
      <w:r>
        <w:rPr>
          <w:spacing w:val="2"/>
          <w:sz w:val="24"/>
          <w:szCs w:val="24"/>
        </w:rPr>
        <w:t>发包人审批承包人合理化建议的期限：</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2AE6E010">
      <w:pPr>
        <w:pStyle w:val="3"/>
        <w:spacing w:before="156" w:line="338" w:lineRule="auto"/>
        <w:ind w:left="9" w:right="77" w:firstLine="488"/>
        <w:rPr>
          <w:sz w:val="24"/>
          <w:szCs w:val="24"/>
        </w:rPr>
      </w:pPr>
      <w:r>
        <w:rPr>
          <w:spacing w:val="3"/>
          <w:sz w:val="24"/>
          <w:szCs w:val="24"/>
        </w:rPr>
        <w:t>承包人提出的合理化建议降低了合同价格或者提高了工</w:t>
      </w:r>
      <w:r>
        <w:rPr>
          <w:spacing w:val="2"/>
          <w:sz w:val="24"/>
          <w:szCs w:val="24"/>
        </w:rPr>
        <w:t>程经济效益的奖励的方法</w:t>
      </w:r>
      <w:r>
        <w:rPr>
          <w:sz w:val="24"/>
          <w:szCs w:val="24"/>
        </w:rPr>
        <w:t xml:space="preserve"> </w:t>
      </w:r>
      <w:r>
        <w:rPr>
          <w:spacing w:val="2"/>
          <w:sz w:val="24"/>
          <w:szCs w:val="24"/>
        </w:rPr>
        <w:t>和金额为：</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199A390C">
      <w:pPr>
        <w:pStyle w:val="3"/>
        <w:spacing w:before="1" w:line="217" w:lineRule="auto"/>
        <w:ind w:left="26"/>
        <w:rPr>
          <w:sz w:val="24"/>
          <w:szCs w:val="24"/>
        </w:rPr>
      </w:pPr>
      <w:r>
        <w:rPr>
          <w:spacing w:val="-5"/>
          <w:sz w:val="24"/>
          <w:szCs w:val="24"/>
        </w:rPr>
        <w:t>10.7</w:t>
      </w:r>
      <w:r>
        <w:rPr>
          <w:spacing w:val="21"/>
          <w:sz w:val="24"/>
          <w:szCs w:val="24"/>
        </w:rPr>
        <w:t xml:space="preserve"> </w:t>
      </w:r>
      <w:r>
        <w:rPr>
          <w:spacing w:val="-5"/>
          <w:sz w:val="24"/>
          <w:szCs w:val="24"/>
        </w:rPr>
        <w:t>暂估价</w:t>
      </w:r>
    </w:p>
    <w:p w14:paraId="2B2E6A68">
      <w:pPr>
        <w:pStyle w:val="3"/>
        <w:spacing w:before="158" w:line="218" w:lineRule="auto"/>
        <w:ind w:left="505"/>
        <w:rPr>
          <w:sz w:val="24"/>
          <w:szCs w:val="24"/>
        </w:rPr>
      </w:pPr>
      <w:r>
        <w:rPr>
          <w:spacing w:val="1"/>
          <w:sz w:val="24"/>
          <w:szCs w:val="24"/>
        </w:rPr>
        <w:t>暂估价材料和工程设备的明细详见附件</w:t>
      </w:r>
      <w:r>
        <w:rPr>
          <w:spacing w:val="-31"/>
          <w:sz w:val="24"/>
          <w:szCs w:val="24"/>
        </w:rPr>
        <w:t xml:space="preserve"> </w:t>
      </w:r>
      <w:r>
        <w:rPr>
          <w:spacing w:val="1"/>
          <w:sz w:val="24"/>
          <w:szCs w:val="24"/>
        </w:rPr>
        <w:t>11：《暂估价一览表》。</w:t>
      </w:r>
    </w:p>
    <w:p w14:paraId="18521BF0">
      <w:pPr>
        <w:pStyle w:val="3"/>
        <w:spacing w:before="156" w:line="218" w:lineRule="auto"/>
        <w:ind w:left="26"/>
        <w:rPr>
          <w:sz w:val="24"/>
          <w:szCs w:val="24"/>
        </w:rPr>
      </w:pPr>
      <w:r>
        <w:rPr>
          <w:sz w:val="24"/>
          <w:szCs w:val="24"/>
        </w:rPr>
        <w:t>10.7.1 依法必须招标的暂估价项目</w:t>
      </w:r>
    </w:p>
    <w:p w14:paraId="10132F33">
      <w:pPr>
        <w:pStyle w:val="3"/>
        <w:spacing w:before="156" w:line="218" w:lineRule="auto"/>
        <w:ind w:left="496"/>
        <w:rPr>
          <w:sz w:val="24"/>
          <w:szCs w:val="24"/>
        </w:rPr>
      </w:pPr>
      <w:r>
        <w:rPr>
          <w:spacing w:val="2"/>
          <w:sz w:val="24"/>
          <w:szCs w:val="24"/>
        </w:rPr>
        <w:t>对于依法必须招标的暂估价项目的确认和批准采取第</w:t>
      </w:r>
      <w:r>
        <w:rPr>
          <w:spacing w:val="-116"/>
          <w:sz w:val="24"/>
          <w:szCs w:val="24"/>
        </w:rPr>
        <w:t xml:space="preserve"> </w:t>
      </w:r>
      <w:r>
        <w:rPr>
          <w:spacing w:val="1"/>
          <w:sz w:val="24"/>
          <w:szCs w:val="24"/>
          <w:u w:val="single" w:color="auto"/>
        </w:rPr>
        <w:t xml:space="preserve">     </w:t>
      </w:r>
      <w:r>
        <w:rPr>
          <w:spacing w:val="-106"/>
          <w:sz w:val="24"/>
          <w:szCs w:val="24"/>
        </w:rPr>
        <w:t xml:space="preserve"> </w:t>
      </w:r>
      <w:r>
        <w:rPr>
          <w:spacing w:val="2"/>
          <w:sz w:val="24"/>
          <w:szCs w:val="24"/>
        </w:rPr>
        <w:t>种方式确定。</w:t>
      </w:r>
    </w:p>
    <w:p w14:paraId="4B6682B9">
      <w:pPr>
        <w:pStyle w:val="3"/>
        <w:spacing w:before="158" w:line="218" w:lineRule="auto"/>
        <w:ind w:left="26"/>
        <w:rPr>
          <w:sz w:val="24"/>
          <w:szCs w:val="24"/>
        </w:rPr>
      </w:pPr>
      <w:r>
        <w:rPr>
          <w:spacing w:val="1"/>
          <w:sz w:val="24"/>
          <w:szCs w:val="24"/>
        </w:rPr>
        <w:t>10.7.2 不属于依法必须招标的暂估价项目</w:t>
      </w:r>
    </w:p>
    <w:p w14:paraId="4E2A8FC4">
      <w:pPr>
        <w:pStyle w:val="3"/>
        <w:spacing w:before="156" w:line="218" w:lineRule="auto"/>
        <w:ind w:left="496"/>
        <w:rPr>
          <w:sz w:val="24"/>
          <w:szCs w:val="24"/>
        </w:rPr>
      </w:pPr>
      <w:r>
        <w:rPr>
          <w:spacing w:val="2"/>
          <w:sz w:val="24"/>
          <w:szCs w:val="24"/>
        </w:rPr>
        <w:t>对于不属于依法必须招标的暂估价项目的确认和批准采取第</w:t>
      </w:r>
      <w:r>
        <w:rPr>
          <w:spacing w:val="-104"/>
          <w:sz w:val="24"/>
          <w:szCs w:val="24"/>
        </w:rPr>
        <w:t xml:space="preserve"> </w:t>
      </w:r>
      <w:r>
        <w:rPr>
          <w:spacing w:val="2"/>
          <w:sz w:val="24"/>
          <w:szCs w:val="24"/>
          <w:u w:val="single" w:color="auto"/>
        </w:rPr>
        <w:t xml:space="preserve">   </w:t>
      </w:r>
      <w:r>
        <w:rPr>
          <w:spacing w:val="2"/>
          <w:sz w:val="24"/>
          <w:szCs w:val="24"/>
        </w:rPr>
        <w:t xml:space="preserve"> 种方式确定。</w:t>
      </w:r>
    </w:p>
    <w:p w14:paraId="2FF89699">
      <w:pPr>
        <w:pStyle w:val="3"/>
        <w:spacing w:before="156" w:line="218" w:lineRule="auto"/>
        <w:ind w:left="497"/>
        <w:rPr>
          <w:sz w:val="24"/>
          <w:szCs w:val="24"/>
        </w:rPr>
      </w:pPr>
      <w:r>
        <w:rPr>
          <w:sz w:val="24"/>
          <w:szCs w:val="24"/>
        </w:rPr>
        <w:t>第</w:t>
      </w:r>
      <w:r>
        <w:rPr>
          <w:spacing w:val="-28"/>
          <w:sz w:val="24"/>
          <w:szCs w:val="24"/>
        </w:rPr>
        <w:t xml:space="preserve"> </w:t>
      </w:r>
      <w:r>
        <w:rPr>
          <w:sz w:val="24"/>
          <w:szCs w:val="24"/>
        </w:rPr>
        <w:t>3</w:t>
      </w:r>
      <w:r>
        <w:rPr>
          <w:spacing w:val="-48"/>
          <w:sz w:val="24"/>
          <w:szCs w:val="24"/>
        </w:rPr>
        <w:t xml:space="preserve"> </w:t>
      </w:r>
      <w:r>
        <w:rPr>
          <w:sz w:val="24"/>
          <w:szCs w:val="24"/>
        </w:rPr>
        <w:t>种方式：承包人直接实施的暂估价项目</w:t>
      </w:r>
    </w:p>
    <w:p w14:paraId="3FA802FD">
      <w:pPr>
        <w:pStyle w:val="3"/>
        <w:spacing w:before="158" w:line="218" w:lineRule="auto"/>
        <w:ind w:left="497"/>
        <w:rPr>
          <w:sz w:val="24"/>
          <w:szCs w:val="24"/>
        </w:rPr>
      </w:pPr>
      <w:r>
        <w:rPr>
          <w:spacing w:val="2"/>
          <w:sz w:val="24"/>
          <w:szCs w:val="24"/>
        </w:rPr>
        <w:t>承包人直接实施的暂估价项目的约定：</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422FC718">
      <w:pPr>
        <w:pStyle w:val="3"/>
        <w:spacing w:before="156" w:line="219" w:lineRule="auto"/>
        <w:ind w:left="26"/>
        <w:rPr>
          <w:sz w:val="24"/>
          <w:szCs w:val="24"/>
        </w:rPr>
      </w:pPr>
      <w:r>
        <w:rPr>
          <w:spacing w:val="-4"/>
          <w:sz w:val="24"/>
          <w:szCs w:val="24"/>
        </w:rPr>
        <w:t>10.8</w:t>
      </w:r>
      <w:r>
        <w:rPr>
          <w:spacing w:val="21"/>
          <w:sz w:val="24"/>
          <w:szCs w:val="24"/>
        </w:rPr>
        <w:t xml:space="preserve"> </w:t>
      </w:r>
      <w:r>
        <w:rPr>
          <w:spacing w:val="-4"/>
          <w:sz w:val="24"/>
          <w:szCs w:val="24"/>
        </w:rPr>
        <w:t>暂列金额</w:t>
      </w:r>
    </w:p>
    <w:p w14:paraId="78CBE88B">
      <w:pPr>
        <w:pStyle w:val="3"/>
        <w:spacing w:before="155" w:line="219" w:lineRule="auto"/>
        <w:ind w:left="498"/>
        <w:rPr>
          <w:sz w:val="24"/>
          <w:szCs w:val="24"/>
        </w:rPr>
      </w:pPr>
      <w:r>
        <w:rPr>
          <w:spacing w:val="2"/>
          <w:sz w:val="24"/>
          <w:szCs w:val="24"/>
        </w:rPr>
        <w:t>合同当事人关于暂列金额使用的约定：</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0011E0FF">
      <w:pPr>
        <w:spacing w:line="219" w:lineRule="auto"/>
        <w:rPr>
          <w:sz w:val="24"/>
          <w:szCs w:val="24"/>
        </w:rPr>
        <w:sectPr>
          <w:headerReference r:id="rId187" w:type="default"/>
          <w:footerReference r:id="rId188" w:type="default"/>
          <w:pgSz w:w="11905" w:h="16839"/>
          <w:pgMar w:top="1491" w:right="1416" w:bottom="1596" w:left="1417" w:header="1125" w:footer="1431" w:gutter="0"/>
          <w:pgNumType w:fmt="decimal"/>
          <w:cols w:space="720" w:num="1"/>
        </w:sectPr>
      </w:pPr>
    </w:p>
    <w:p w14:paraId="2BF82663">
      <w:pPr>
        <w:pStyle w:val="3"/>
        <w:spacing w:before="58" w:line="219" w:lineRule="auto"/>
        <w:ind w:left="30"/>
        <w:outlineLvl w:val="2"/>
      </w:pPr>
      <w:bookmarkStart w:id="177" w:name="bookmark173"/>
      <w:bookmarkEnd w:id="177"/>
      <w:bookmarkStart w:id="178" w:name="bookmark174"/>
      <w:bookmarkEnd w:id="178"/>
      <w:r>
        <w:rPr>
          <w:spacing w:val="-5"/>
        </w:rPr>
        <w:t>11.</w:t>
      </w:r>
      <w:r>
        <w:rPr>
          <w:spacing w:val="19"/>
        </w:rPr>
        <w:t xml:space="preserve"> </w:t>
      </w:r>
      <w:r>
        <w:rPr>
          <w:spacing w:val="-5"/>
        </w:rPr>
        <w:t>价格调整</w:t>
      </w:r>
    </w:p>
    <w:p w14:paraId="53904516">
      <w:pPr>
        <w:pStyle w:val="3"/>
        <w:spacing w:before="109" w:line="219" w:lineRule="auto"/>
        <w:ind w:left="8"/>
        <w:outlineLvl w:val="2"/>
      </w:pPr>
      <w:r>
        <w:rPr>
          <w:spacing w:val="4"/>
          <w:u w:val="single" w:color="auto"/>
        </w:rPr>
        <w:t>删除通用合同条款本款全文：不作任何价格调整。</w:t>
      </w:r>
    </w:p>
    <w:p w14:paraId="471C40F2">
      <w:pPr>
        <w:pStyle w:val="3"/>
        <w:spacing w:before="107" w:line="219" w:lineRule="auto"/>
        <w:ind w:left="30"/>
        <w:outlineLvl w:val="2"/>
      </w:pPr>
      <w:r>
        <w:t>12. 合同价格、计量与支付</w:t>
      </w:r>
    </w:p>
    <w:p w14:paraId="129F3C33">
      <w:pPr>
        <w:pStyle w:val="3"/>
        <w:spacing w:before="142" w:line="218" w:lineRule="auto"/>
        <w:ind w:left="26"/>
        <w:rPr>
          <w:sz w:val="24"/>
          <w:szCs w:val="24"/>
        </w:rPr>
      </w:pPr>
      <w:r>
        <w:rPr>
          <w:spacing w:val="-1"/>
          <w:sz w:val="24"/>
          <w:szCs w:val="24"/>
        </w:rPr>
        <w:t>12.1 合同价格形式</w:t>
      </w:r>
    </w:p>
    <w:p w14:paraId="15D4F9AF">
      <w:pPr>
        <w:pStyle w:val="3"/>
        <w:spacing w:before="158" w:line="218" w:lineRule="auto"/>
        <w:ind w:left="26"/>
        <w:rPr>
          <w:sz w:val="24"/>
          <w:szCs w:val="24"/>
        </w:rPr>
      </w:pPr>
      <w:r>
        <w:rPr>
          <w:spacing w:val="-2"/>
          <w:sz w:val="24"/>
          <w:szCs w:val="24"/>
        </w:rPr>
        <w:t>1、单价合同。</w:t>
      </w:r>
    </w:p>
    <w:p w14:paraId="058E535C">
      <w:pPr>
        <w:pStyle w:val="3"/>
        <w:spacing w:before="155" w:line="218" w:lineRule="auto"/>
        <w:ind w:left="500"/>
        <w:rPr>
          <w:sz w:val="24"/>
          <w:szCs w:val="24"/>
        </w:rPr>
      </w:pPr>
      <w:r>
        <w:rPr>
          <w:spacing w:val="2"/>
          <w:sz w:val="24"/>
          <w:szCs w:val="24"/>
        </w:rPr>
        <w:t>综合单价包含的风险范围：</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7B8DAEB8">
      <w:pPr>
        <w:pStyle w:val="3"/>
        <w:spacing w:before="156" w:line="219" w:lineRule="auto"/>
        <w:ind w:left="498"/>
        <w:rPr>
          <w:sz w:val="24"/>
          <w:szCs w:val="24"/>
        </w:rPr>
      </w:pPr>
      <w:r>
        <w:rPr>
          <w:spacing w:val="2"/>
          <w:sz w:val="24"/>
          <w:szCs w:val="24"/>
        </w:rPr>
        <w:t>风险费用的计算方法：</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34941C7B">
      <w:pPr>
        <w:pStyle w:val="3"/>
        <w:spacing w:before="157" w:line="218" w:lineRule="auto"/>
        <w:ind w:left="498"/>
        <w:rPr>
          <w:sz w:val="24"/>
          <w:szCs w:val="24"/>
        </w:rPr>
      </w:pPr>
      <w:r>
        <w:rPr>
          <w:spacing w:val="2"/>
          <w:sz w:val="24"/>
          <w:szCs w:val="24"/>
        </w:rPr>
        <w:t>风险范围以外合同价格的调整法：</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39871D83">
      <w:pPr>
        <w:pStyle w:val="3"/>
        <w:spacing w:before="155" w:line="218" w:lineRule="auto"/>
        <w:ind w:left="11"/>
        <w:rPr>
          <w:sz w:val="24"/>
          <w:szCs w:val="24"/>
        </w:rPr>
      </w:pPr>
      <w:r>
        <w:rPr>
          <w:sz w:val="24"/>
          <w:szCs w:val="24"/>
        </w:rPr>
        <w:t>2、总价合同。</w:t>
      </w:r>
    </w:p>
    <w:p w14:paraId="64AFA00E">
      <w:pPr>
        <w:pStyle w:val="3"/>
        <w:spacing w:before="156" w:line="218" w:lineRule="auto"/>
        <w:ind w:left="504"/>
        <w:rPr>
          <w:sz w:val="24"/>
          <w:szCs w:val="24"/>
        </w:rPr>
      </w:pPr>
      <w:r>
        <w:rPr>
          <w:spacing w:val="2"/>
          <w:sz w:val="24"/>
          <w:szCs w:val="24"/>
        </w:rPr>
        <w:t>总价包含的风险范围：</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638C462C">
      <w:pPr>
        <w:pStyle w:val="3"/>
        <w:spacing w:before="158" w:line="338" w:lineRule="auto"/>
        <w:ind w:left="498" w:right="603"/>
        <w:rPr>
          <w:sz w:val="24"/>
          <w:szCs w:val="24"/>
        </w:rPr>
      </w:pPr>
      <w:r>
        <w:rPr>
          <w:spacing w:val="-2"/>
          <w:sz w:val="24"/>
          <w:szCs w:val="24"/>
        </w:rPr>
        <w:t>风险费用的计算方法：</w:t>
      </w:r>
      <w:r>
        <w:rPr>
          <w:spacing w:val="2"/>
          <w:sz w:val="24"/>
          <w:szCs w:val="24"/>
          <w:u w:val="single" w:color="auto"/>
        </w:rPr>
        <w:t xml:space="preserve">                        </w:t>
      </w:r>
      <w:r>
        <w:rPr>
          <w:spacing w:val="1"/>
          <w:sz w:val="24"/>
          <w:szCs w:val="24"/>
          <w:u w:val="single" w:color="auto"/>
        </w:rPr>
        <w:t xml:space="preserve">                    </w:t>
      </w:r>
      <w:r>
        <w:rPr>
          <w:spacing w:val="-2"/>
          <w:sz w:val="24"/>
          <w:szCs w:val="24"/>
        </w:rPr>
        <w:t>。</w:t>
      </w:r>
      <w:r>
        <w:rPr>
          <w:spacing w:val="1"/>
          <w:sz w:val="24"/>
          <w:szCs w:val="24"/>
        </w:rPr>
        <w:t xml:space="preserve"> </w:t>
      </w:r>
      <w:r>
        <w:rPr>
          <w:spacing w:val="2"/>
          <w:sz w:val="24"/>
          <w:szCs w:val="24"/>
        </w:rPr>
        <w:t>风险范围以外合同价格的调整方法：</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7A06FE9E">
      <w:pPr>
        <w:pStyle w:val="3"/>
        <w:spacing w:before="1" w:line="217" w:lineRule="auto"/>
        <w:ind w:left="13"/>
        <w:rPr>
          <w:sz w:val="24"/>
          <w:szCs w:val="24"/>
        </w:rPr>
      </w:pPr>
      <w:r>
        <w:rPr>
          <w:spacing w:val="2"/>
          <w:sz w:val="24"/>
          <w:szCs w:val="24"/>
        </w:rPr>
        <w:t>3、其他价格方式：</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11C89A97">
      <w:pPr>
        <w:pStyle w:val="3"/>
        <w:spacing w:before="159" w:line="219" w:lineRule="auto"/>
        <w:ind w:left="26"/>
        <w:rPr>
          <w:sz w:val="24"/>
          <w:szCs w:val="24"/>
        </w:rPr>
      </w:pPr>
      <w:r>
        <w:rPr>
          <w:spacing w:val="-5"/>
          <w:sz w:val="24"/>
          <w:szCs w:val="24"/>
        </w:rPr>
        <w:t>12.2</w:t>
      </w:r>
      <w:r>
        <w:rPr>
          <w:spacing w:val="21"/>
          <w:sz w:val="24"/>
          <w:szCs w:val="24"/>
        </w:rPr>
        <w:t xml:space="preserve"> </w:t>
      </w:r>
      <w:r>
        <w:rPr>
          <w:spacing w:val="-5"/>
          <w:sz w:val="24"/>
          <w:szCs w:val="24"/>
        </w:rPr>
        <w:t>预付款</w:t>
      </w:r>
    </w:p>
    <w:p w14:paraId="19F457A0">
      <w:pPr>
        <w:pStyle w:val="3"/>
        <w:spacing w:before="155" w:line="219" w:lineRule="auto"/>
        <w:ind w:left="26"/>
        <w:rPr>
          <w:sz w:val="24"/>
          <w:szCs w:val="24"/>
        </w:rPr>
      </w:pPr>
      <w:r>
        <w:rPr>
          <w:spacing w:val="-1"/>
          <w:sz w:val="24"/>
          <w:szCs w:val="24"/>
        </w:rPr>
        <w:t>12.2.1 预付款的支付</w:t>
      </w:r>
    </w:p>
    <w:p w14:paraId="2D1A958C">
      <w:pPr>
        <w:pStyle w:val="3"/>
        <w:spacing w:before="154" w:line="219" w:lineRule="auto"/>
        <w:ind w:left="499"/>
        <w:rPr>
          <w:sz w:val="24"/>
          <w:szCs w:val="24"/>
        </w:rPr>
      </w:pPr>
      <w:r>
        <w:rPr>
          <w:sz w:val="24"/>
          <w:szCs w:val="24"/>
        </w:rPr>
        <w:t>预付款支付比例或金额：</w:t>
      </w:r>
      <w:r>
        <w:rPr>
          <w:spacing w:val="13"/>
          <w:sz w:val="24"/>
          <w:szCs w:val="24"/>
          <w:u w:val="single" w:color="auto"/>
        </w:rPr>
        <w:t xml:space="preserve">     </w:t>
      </w:r>
      <w:r>
        <w:rPr>
          <w:sz w:val="24"/>
          <w:szCs w:val="24"/>
          <w:u w:val="single" w:color="auto"/>
        </w:rPr>
        <w:t xml:space="preserve">(具体以合同签订为准）      </w:t>
      </w:r>
      <w:r>
        <w:rPr>
          <w:sz w:val="24"/>
          <w:szCs w:val="24"/>
        </w:rPr>
        <w:t>。</w:t>
      </w:r>
    </w:p>
    <w:p w14:paraId="6958852D">
      <w:pPr>
        <w:pStyle w:val="3"/>
        <w:spacing w:before="157" w:line="219" w:lineRule="auto"/>
        <w:ind w:left="499"/>
        <w:rPr>
          <w:sz w:val="24"/>
          <w:szCs w:val="24"/>
        </w:rPr>
      </w:pPr>
      <w:r>
        <w:rPr>
          <w:spacing w:val="2"/>
          <w:sz w:val="24"/>
          <w:szCs w:val="24"/>
        </w:rPr>
        <w:t>预付款支付期限：</w:t>
      </w:r>
      <w:r>
        <w:rPr>
          <w:spacing w:val="2"/>
          <w:sz w:val="24"/>
          <w:szCs w:val="24"/>
          <w:u w:val="single" w:color="auto"/>
        </w:rPr>
        <w:t xml:space="preserve">             根据发包人要求       </w:t>
      </w:r>
      <w:r>
        <w:rPr>
          <w:spacing w:val="1"/>
          <w:sz w:val="24"/>
          <w:szCs w:val="24"/>
          <w:u w:val="single" w:color="auto"/>
        </w:rPr>
        <w:t xml:space="preserve">            </w:t>
      </w:r>
      <w:r>
        <w:rPr>
          <w:spacing w:val="1"/>
          <w:sz w:val="24"/>
          <w:szCs w:val="24"/>
        </w:rPr>
        <w:t>。</w:t>
      </w:r>
    </w:p>
    <w:p w14:paraId="19B9572D">
      <w:pPr>
        <w:pStyle w:val="3"/>
        <w:spacing w:before="154" w:line="219" w:lineRule="auto"/>
        <w:ind w:left="499"/>
        <w:rPr>
          <w:sz w:val="24"/>
          <w:szCs w:val="24"/>
        </w:rPr>
      </w:pPr>
      <w:r>
        <w:rPr>
          <w:spacing w:val="1"/>
          <w:sz w:val="24"/>
          <w:szCs w:val="24"/>
        </w:rPr>
        <w:t>预付款扣回的方式：</w:t>
      </w:r>
      <w:r>
        <w:rPr>
          <w:spacing w:val="1"/>
          <w:sz w:val="24"/>
          <w:szCs w:val="24"/>
          <w:u w:val="single" w:color="auto"/>
        </w:rPr>
        <w:t xml:space="preserve">             无</w:t>
      </w:r>
      <w:r>
        <w:rPr>
          <w:spacing w:val="2"/>
          <w:sz w:val="24"/>
          <w:szCs w:val="24"/>
          <w:u w:val="single" w:color="auto"/>
        </w:rPr>
        <w:t xml:space="preserve">                               </w:t>
      </w:r>
      <w:r>
        <w:rPr>
          <w:spacing w:val="1"/>
          <w:sz w:val="24"/>
          <w:szCs w:val="24"/>
        </w:rPr>
        <w:t>。</w:t>
      </w:r>
    </w:p>
    <w:p w14:paraId="0F8429E3">
      <w:pPr>
        <w:pStyle w:val="3"/>
        <w:spacing w:before="155" w:line="219" w:lineRule="auto"/>
        <w:ind w:left="26"/>
        <w:rPr>
          <w:sz w:val="24"/>
          <w:szCs w:val="24"/>
        </w:rPr>
      </w:pPr>
      <w:r>
        <w:rPr>
          <w:spacing w:val="-1"/>
          <w:sz w:val="24"/>
          <w:szCs w:val="24"/>
        </w:rPr>
        <w:t>12.2.2 预付款担保</w:t>
      </w:r>
    </w:p>
    <w:p w14:paraId="57175442">
      <w:pPr>
        <w:pStyle w:val="3"/>
        <w:spacing w:before="156" w:line="338" w:lineRule="auto"/>
        <w:ind w:left="498" w:right="483" w:hanging="1"/>
        <w:rPr>
          <w:sz w:val="24"/>
          <w:szCs w:val="24"/>
        </w:rPr>
      </w:pPr>
      <w:r>
        <w:rPr>
          <w:sz w:val="24"/>
          <w:szCs w:val="24"/>
        </w:rPr>
        <w:t>承包人提交预付款担保的期限：</w:t>
      </w:r>
      <w:r>
        <w:rPr>
          <w:sz w:val="24"/>
          <w:szCs w:val="24"/>
          <w:u w:val="single" w:color="auto"/>
        </w:rPr>
        <w:t xml:space="preserve">              无</w:t>
      </w:r>
      <w:r>
        <w:rPr>
          <w:spacing w:val="2"/>
          <w:sz w:val="24"/>
          <w:szCs w:val="24"/>
          <w:u w:val="single" w:color="auto"/>
        </w:rPr>
        <w:t xml:space="preserve">                     </w:t>
      </w:r>
      <w:r>
        <w:rPr>
          <w:sz w:val="24"/>
          <w:szCs w:val="24"/>
        </w:rPr>
        <w:t>。</w:t>
      </w:r>
      <w:r>
        <w:rPr>
          <w:spacing w:val="6"/>
          <w:sz w:val="24"/>
          <w:szCs w:val="24"/>
        </w:rPr>
        <w:t xml:space="preserve"> </w:t>
      </w:r>
      <w:r>
        <w:rPr>
          <w:spacing w:val="2"/>
          <w:sz w:val="24"/>
          <w:szCs w:val="24"/>
        </w:rPr>
        <w:t>预付款担保的形式为：</w:t>
      </w:r>
      <w:r>
        <w:rPr>
          <w:spacing w:val="2"/>
          <w:sz w:val="24"/>
          <w:szCs w:val="24"/>
          <w:u w:val="single" w:color="auto"/>
        </w:rPr>
        <w:t xml:space="preserve">                     无</w:t>
      </w:r>
      <w:r>
        <w:rPr>
          <w:spacing w:val="1"/>
          <w:sz w:val="24"/>
          <w:szCs w:val="24"/>
          <w:u w:val="single" w:color="auto"/>
        </w:rPr>
        <w:t xml:space="preserve">                     </w:t>
      </w:r>
      <w:r>
        <w:rPr>
          <w:spacing w:val="1"/>
          <w:sz w:val="24"/>
          <w:szCs w:val="24"/>
        </w:rPr>
        <w:t>。</w:t>
      </w:r>
    </w:p>
    <w:p w14:paraId="061430CE">
      <w:pPr>
        <w:pStyle w:val="3"/>
        <w:spacing w:line="219" w:lineRule="auto"/>
        <w:ind w:left="26"/>
        <w:rPr>
          <w:sz w:val="24"/>
          <w:szCs w:val="24"/>
        </w:rPr>
      </w:pPr>
      <w:r>
        <w:rPr>
          <w:spacing w:val="-1"/>
          <w:sz w:val="24"/>
          <w:szCs w:val="24"/>
        </w:rPr>
        <w:t>12.2.3</w:t>
      </w:r>
      <w:r>
        <w:rPr>
          <w:spacing w:val="-43"/>
          <w:sz w:val="24"/>
          <w:szCs w:val="24"/>
        </w:rPr>
        <w:t xml:space="preserve"> </w:t>
      </w:r>
      <w:r>
        <w:rPr>
          <w:spacing w:val="-1"/>
          <w:sz w:val="24"/>
          <w:szCs w:val="24"/>
        </w:rPr>
        <w:t>农民工工资的支付</w:t>
      </w:r>
    </w:p>
    <w:p w14:paraId="2A2D23C2">
      <w:pPr>
        <w:pStyle w:val="3"/>
        <w:spacing w:before="157" w:line="219" w:lineRule="auto"/>
        <w:ind w:left="8"/>
        <w:rPr>
          <w:sz w:val="24"/>
          <w:szCs w:val="24"/>
        </w:rPr>
      </w:pPr>
      <w:r>
        <w:rPr>
          <w:spacing w:val="2"/>
          <w:sz w:val="24"/>
          <w:szCs w:val="24"/>
        </w:rPr>
        <w:t>农民工工资支付主体：</w:t>
      </w:r>
      <w:r>
        <w:rPr>
          <w:spacing w:val="2"/>
          <w:sz w:val="24"/>
          <w:szCs w:val="24"/>
          <w:u w:val="single" w:color="auto"/>
        </w:rPr>
        <w:t>用工单位</w:t>
      </w:r>
      <w:r>
        <w:rPr>
          <w:spacing w:val="2"/>
          <w:sz w:val="24"/>
          <w:szCs w:val="24"/>
        </w:rPr>
        <w:t>。</w:t>
      </w:r>
    </w:p>
    <w:p w14:paraId="59A2A89A">
      <w:pPr>
        <w:pStyle w:val="3"/>
        <w:spacing w:before="154" w:line="219" w:lineRule="auto"/>
        <w:ind w:left="9"/>
        <w:rPr>
          <w:sz w:val="24"/>
          <w:szCs w:val="24"/>
        </w:rPr>
      </w:pPr>
      <w:r>
        <w:rPr>
          <w:spacing w:val="1"/>
          <w:sz w:val="24"/>
          <w:szCs w:val="24"/>
        </w:rPr>
        <w:t>支付方式：</w:t>
      </w:r>
      <w:r>
        <w:rPr>
          <w:spacing w:val="1"/>
          <w:sz w:val="24"/>
          <w:szCs w:val="24"/>
          <w:u w:val="single" w:color="auto"/>
        </w:rPr>
        <w:t>货币形式</w:t>
      </w:r>
      <w:r>
        <w:rPr>
          <w:spacing w:val="1"/>
          <w:sz w:val="24"/>
          <w:szCs w:val="24"/>
        </w:rPr>
        <w:t>。</w:t>
      </w:r>
    </w:p>
    <w:p w14:paraId="0BD90B71">
      <w:pPr>
        <w:pStyle w:val="3"/>
        <w:spacing w:before="155" w:line="219" w:lineRule="auto"/>
        <w:ind w:left="9"/>
        <w:rPr>
          <w:sz w:val="24"/>
          <w:szCs w:val="24"/>
        </w:rPr>
      </w:pPr>
      <w:r>
        <w:rPr>
          <w:spacing w:val="1"/>
          <w:sz w:val="24"/>
          <w:szCs w:val="24"/>
        </w:rPr>
        <w:t>支付周期：</w:t>
      </w:r>
      <w:r>
        <w:rPr>
          <w:spacing w:val="1"/>
          <w:sz w:val="24"/>
          <w:szCs w:val="24"/>
          <w:u w:val="single" w:color="auto"/>
        </w:rPr>
        <w:t>按月</w:t>
      </w:r>
      <w:r>
        <w:rPr>
          <w:spacing w:val="1"/>
          <w:sz w:val="24"/>
          <w:szCs w:val="24"/>
        </w:rPr>
        <w:t>。</w:t>
      </w:r>
    </w:p>
    <w:p w14:paraId="46E317DD">
      <w:pPr>
        <w:pStyle w:val="3"/>
        <w:spacing w:before="157" w:line="220" w:lineRule="auto"/>
        <w:ind w:left="8"/>
        <w:rPr>
          <w:sz w:val="24"/>
          <w:szCs w:val="24"/>
        </w:rPr>
      </w:pPr>
      <w:r>
        <w:rPr>
          <w:spacing w:val="1"/>
          <w:sz w:val="24"/>
          <w:szCs w:val="24"/>
        </w:rPr>
        <w:t>农民工工资保证金。</w:t>
      </w:r>
    </w:p>
    <w:p w14:paraId="494327A9">
      <w:pPr>
        <w:pStyle w:val="3"/>
        <w:spacing w:before="153" w:line="219" w:lineRule="auto"/>
        <w:ind w:left="132"/>
        <w:rPr>
          <w:sz w:val="24"/>
          <w:szCs w:val="24"/>
        </w:rPr>
      </w:pPr>
      <w:r>
        <w:rPr>
          <w:spacing w:val="1"/>
          <w:sz w:val="24"/>
          <w:szCs w:val="24"/>
        </w:rPr>
        <w:t>预存时间：</w:t>
      </w:r>
      <w:r>
        <w:rPr>
          <w:spacing w:val="1"/>
          <w:sz w:val="24"/>
          <w:szCs w:val="24"/>
          <w:u w:val="single" w:color="auto"/>
        </w:rPr>
        <w:t>在项目建设开工前</w:t>
      </w:r>
      <w:r>
        <w:rPr>
          <w:spacing w:val="1"/>
          <w:sz w:val="24"/>
          <w:szCs w:val="24"/>
        </w:rPr>
        <w:t>。</w:t>
      </w:r>
    </w:p>
    <w:p w14:paraId="494FF715">
      <w:pPr>
        <w:pStyle w:val="3"/>
        <w:spacing w:before="154" w:line="218" w:lineRule="auto"/>
        <w:ind w:left="132"/>
        <w:rPr>
          <w:sz w:val="24"/>
          <w:szCs w:val="24"/>
        </w:rPr>
      </w:pPr>
      <w:r>
        <w:rPr>
          <w:spacing w:val="2"/>
          <w:sz w:val="24"/>
          <w:szCs w:val="24"/>
        </w:rPr>
        <w:t>预存金额：</w:t>
      </w:r>
      <w:r>
        <w:rPr>
          <w:spacing w:val="2"/>
          <w:sz w:val="24"/>
          <w:szCs w:val="24"/>
          <w:u w:val="single" w:color="auto"/>
        </w:rPr>
        <w:t>施工总承包单位按照本项目合同价款 %预存</w:t>
      </w:r>
      <w:r>
        <w:rPr>
          <w:spacing w:val="2"/>
          <w:sz w:val="24"/>
          <w:szCs w:val="24"/>
        </w:rPr>
        <w:t>。</w:t>
      </w:r>
    </w:p>
    <w:p w14:paraId="2E425CEA">
      <w:pPr>
        <w:pStyle w:val="3"/>
        <w:spacing w:before="159" w:line="219" w:lineRule="auto"/>
        <w:ind w:left="13"/>
        <w:rPr>
          <w:sz w:val="24"/>
          <w:szCs w:val="24"/>
        </w:rPr>
      </w:pPr>
      <w:r>
        <w:rPr>
          <w:spacing w:val="1"/>
          <w:sz w:val="24"/>
          <w:szCs w:val="24"/>
        </w:rPr>
        <w:t>具体的百分比数值按以下条款确定：</w:t>
      </w:r>
    </w:p>
    <w:p w14:paraId="12AF1154">
      <w:pPr>
        <w:pStyle w:val="3"/>
        <w:spacing w:before="154" w:line="218" w:lineRule="auto"/>
        <w:ind w:left="19"/>
        <w:rPr>
          <w:sz w:val="24"/>
          <w:szCs w:val="24"/>
        </w:rPr>
      </w:pPr>
      <w:r>
        <w:rPr>
          <w:sz w:val="24"/>
          <w:szCs w:val="24"/>
        </w:rPr>
        <w:t>（一）</w:t>
      </w:r>
      <w:r>
        <w:rPr>
          <w:sz w:val="24"/>
          <w:szCs w:val="24"/>
          <w:u w:val="single" w:color="auto"/>
        </w:rPr>
        <w:t>工程合同价款在</w:t>
      </w:r>
      <w:r>
        <w:rPr>
          <w:spacing w:val="-27"/>
          <w:sz w:val="24"/>
          <w:szCs w:val="24"/>
          <w:u w:val="single" w:color="auto"/>
        </w:rPr>
        <w:t xml:space="preserve"> </w:t>
      </w:r>
      <w:r>
        <w:rPr>
          <w:sz w:val="24"/>
          <w:szCs w:val="24"/>
          <w:u w:val="single" w:color="auto"/>
        </w:rPr>
        <w:t>500</w:t>
      </w:r>
      <w:r>
        <w:rPr>
          <w:spacing w:val="-42"/>
          <w:sz w:val="24"/>
          <w:szCs w:val="24"/>
          <w:u w:val="single" w:color="auto"/>
        </w:rPr>
        <w:t xml:space="preserve"> </w:t>
      </w:r>
      <w:r>
        <w:rPr>
          <w:sz w:val="24"/>
          <w:szCs w:val="24"/>
          <w:u w:val="single" w:color="auto"/>
        </w:rPr>
        <w:t>万元以下的，按工程合同价款的</w:t>
      </w:r>
      <w:r>
        <w:rPr>
          <w:spacing w:val="-47"/>
          <w:sz w:val="24"/>
          <w:szCs w:val="24"/>
          <w:u w:val="single" w:color="auto"/>
        </w:rPr>
        <w:t xml:space="preserve"> </w:t>
      </w:r>
      <w:r>
        <w:rPr>
          <w:sz w:val="24"/>
          <w:szCs w:val="24"/>
          <w:u w:val="single" w:color="auto"/>
        </w:rPr>
        <w:t>4%预存</w:t>
      </w:r>
      <w:r>
        <w:rPr>
          <w:sz w:val="24"/>
          <w:szCs w:val="24"/>
        </w:rPr>
        <w:t>；</w:t>
      </w:r>
    </w:p>
    <w:p w14:paraId="61EC8354">
      <w:pPr>
        <w:pStyle w:val="3"/>
        <w:spacing w:before="156" w:line="218" w:lineRule="auto"/>
        <w:ind w:left="19"/>
        <w:rPr>
          <w:sz w:val="24"/>
          <w:szCs w:val="24"/>
        </w:rPr>
      </w:pPr>
      <w:r>
        <w:rPr>
          <w:spacing w:val="-1"/>
          <w:sz w:val="24"/>
          <w:szCs w:val="24"/>
        </w:rPr>
        <w:t>（二）</w:t>
      </w:r>
      <w:r>
        <w:rPr>
          <w:spacing w:val="-1"/>
          <w:sz w:val="24"/>
          <w:szCs w:val="24"/>
          <w:u w:val="single" w:color="auto"/>
        </w:rPr>
        <w:t>工程合同价款在</w:t>
      </w:r>
      <w:r>
        <w:rPr>
          <w:spacing w:val="-29"/>
          <w:sz w:val="24"/>
          <w:szCs w:val="24"/>
          <w:u w:val="single" w:color="auto"/>
        </w:rPr>
        <w:t xml:space="preserve"> </w:t>
      </w:r>
      <w:r>
        <w:rPr>
          <w:spacing w:val="-1"/>
          <w:sz w:val="24"/>
          <w:szCs w:val="24"/>
          <w:u w:val="single" w:color="auto"/>
        </w:rPr>
        <w:t>500</w:t>
      </w:r>
      <w:r>
        <w:rPr>
          <w:spacing w:val="-42"/>
          <w:sz w:val="24"/>
          <w:szCs w:val="24"/>
          <w:u w:val="single" w:color="auto"/>
        </w:rPr>
        <w:t xml:space="preserve"> </w:t>
      </w:r>
      <w:r>
        <w:rPr>
          <w:spacing w:val="-1"/>
          <w:sz w:val="24"/>
          <w:szCs w:val="24"/>
          <w:u w:val="single" w:color="auto"/>
        </w:rPr>
        <w:t>万元以上至</w:t>
      </w:r>
      <w:r>
        <w:rPr>
          <w:spacing w:val="-28"/>
          <w:sz w:val="24"/>
          <w:szCs w:val="24"/>
          <w:u w:val="single" w:color="auto"/>
        </w:rPr>
        <w:t xml:space="preserve"> </w:t>
      </w:r>
      <w:r>
        <w:rPr>
          <w:spacing w:val="-1"/>
          <w:sz w:val="24"/>
          <w:szCs w:val="24"/>
          <w:u w:val="single" w:color="auto"/>
        </w:rPr>
        <w:t>1000</w:t>
      </w:r>
      <w:r>
        <w:rPr>
          <w:spacing w:val="-40"/>
          <w:sz w:val="24"/>
          <w:szCs w:val="24"/>
          <w:u w:val="single" w:color="auto"/>
        </w:rPr>
        <w:t xml:space="preserve"> </w:t>
      </w:r>
      <w:r>
        <w:rPr>
          <w:spacing w:val="-1"/>
          <w:sz w:val="24"/>
          <w:szCs w:val="24"/>
          <w:u w:val="single" w:color="auto"/>
        </w:rPr>
        <w:t>万元的，按工程合同价款的</w:t>
      </w:r>
      <w:r>
        <w:rPr>
          <w:spacing w:val="-41"/>
          <w:sz w:val="24"/>
          <w:szCs w:val="24"/>
          <w:u w:val="single" w:color="auto"/>
        </w:rPr>
        <w:t xml:space="preserve"> </w:t>
      </w:r>
      <w:r>
        <w:rPr>
          <w:spacing w:val="-1"/>
          <w:sz w:val="24"/>
          <w:szCs w:val="24"/>
          <w:u w:val="single" w:color="auto"/>
        </w:rPr>
        <w:t>3%预存</w:t>
      </w:r>
      <w:r>
        <w:rPr>
          <w:spacing w:val="-1"/>
          <w:sz w:val="24"/>
          <w:szCs w:val="24"/>
        </w:rPr>
        <w:t>；</w:t>
      </w:r>
    </w:p>
    <w:p w14:paraId="570AF9D2">
      <w:pPr>
        <w:spacing w:line="218" w:lineRule="auto"/>
        <w:rPr>
          <w:sz w:val="24"/>
          <w:szCs w:val="24"/>
        </w:rPr>
        <w:sectPr>
          <w:footerReference r:id="rId189" w:type="default"/>
          <w:pgSz w:w="11905" w:h="16839"/>
          <w:pgMar w:top="1491" w:right="1416" w:bottom="1595" w:left="1417" w:header="1125" w:footer="1431" w:gutter="0"/>
          <w:pgNumType w:fmt="decimal"/>
          <w:cols w:space="720" w:num="1"/>
        </w:sectPr>
      </w:pPr>
    </w:p>
    <w:p w14:paraId="15FD7B82">
      <w:pPr>
        <w:pStyle w:val="3"/>
        <w:spacing w:before="93" w:line="218" w:lineRule="auto"/>
        <w:ind w:left="19"/>
        <w:rPr>
          <w:sz w:val="24"/>
          <w:szCs w:val="24"/>
        </w:rPr>
      </w:pPr>
      <w:r>
        <w:rPr>
          <w:spacing w:val="-1"/>
          <w:sz w:val="24"/>
          <w:szCs w:val="24"/>
        </w:rPr>
        <w:t>（三）</w:t>
      </w:r>
      <w:r>
        <w:rPr>
          <w:spacing w:val="-1"/>
          <w:sz w:val="24"/>
          <w:szCs w:val="24"/>
          <w:u w:val="single" w:color="auto"/>
        </w:rPr>
        <w:t>工程合同价款在</w:t>
      </w:r>
      <w:r>
        <w:rPr>
          <w:spacing w:val="-22"/>
          <w:sz w:val="24"/>
          <w:szCs w:val="24"/>
          <w:u w:val="single" w:color="auto"/>
        </w:rPr>
        <w:t xml:space="preserve"> </w:t>
      </w:r>
      <w:r>
        <w:rPr>
          <w:spacing w:val="-1"/>
          <w:sz w:val="24"/>
          <w:szCs w:val="24"/>
          <w:u w:val="single" w:color="auto"/>
        </w:rPr>
        <w:t>1000</w:t>
      </w:r>
      <w:r>
        <w:rPr>
          <w:spacing w:val="-40"/>
          <w:sz w:val="24"/>
          <w:szCs w:val="24"/>
          <w:u w:val="single" w:color="auto"/>
        </w:rPr>
        <w:t xml:space="preserve"> </w:t>
      </w:r>
      <w:r>
        <w:rPr>
          <w:spacing w:val="-1"/>
          <w:sz w:val="24"/>
          <w:szCs w:val="24"/>
          <w:u w:val="single" w:color="auto"/>
        </w:rPr>
        <w:t>万元以上至</w:t>
      </w:r>
      <w:r>
        <w:rPr>
          <w:spacing w:val="-28"/>
          <w:sz w:val="24"/>
          <w:szCs w:val="24"/>
          <w:u w:val="single" w:color="auto"/>
        </w:rPr>
        <w:t xml:space="preserve"> </w:t>
      </w:r>
      <w:r>
        <w:rPr>
          <w:spacing w:val="-1"/>
          <w:sz w:val="24"/>
          <w:szCs w:val="24"/>
          <w:u w:val="single" w:color="auto"/>
        </w:rPr>
        <w:t>10000</w:t>
      </w:r>
      <w:r>
        <w:rPr>
          <w:spacing w:val="-43"/>
          <w:sz w:val="24"/>
          <w:szCs w:val="24"/>
          <w:u w:val="single" w:color="auto"/>
        </w:rPr>
        <w:t xml:space="preserve"> </w:t>
      </w:r>
      <w:r>
        <w:rPr>
          <w:spacing w:val="-1"/>
          <w:sz w:val="24"/>
          <w:szCs w:val="24"/>
          <w:u w:val="single" w:color="auto"/>
        </w:rPr>
        <w:t>万元的，按工程合同价款的</w:t>
      </w:r>
      <w:r>
        <w:rPr>
          <w:spacing w:val="-43"/>
          <w:sz w:val="24"/>
          <w:szCs w:val="24"/>
          <w:u w:val="single" w:color="auto"/>
        </w:rPr>
        <w:t xml:space="preserve"> </w:t>
      </w:r>
      <w:r>
        <w:rPr>
          <w:spacing w:val="-1"/>
          <w:sz w:val="24"/>
          <w:szCs w:val="24"/>
          <w:u w:val="single" w:color="auto"/>
        </w:rPr>
        <w:t>2%预存</w:t>
      </w:r>
      <w:r>
        <w:rPr>
          <w:spacing w:val="-1"/>
          <w:sz w:val="24"/>
          <w:szCs w:val="24"/>
        </w:rPr>
        <w:t>；</w:t>
      </w:r>
    </w:p>
    <w:p w14:paraId="0BE8461D">
      <w:pPr>
        <w:pStyle w:val="3"/>
        <w:spacing w:before="158" w:line="218" w:lineRule="auto"/>
        <w:ind w:left="19"/>
        <w:rPr>
          <w:sz w:val="24"/>
          <w:szCs w:val="24"/>
        </w:rPr>
      </w:pPr>
      <w:r>
        <w:rPr>
          <w:sz w:val="24"/>
          <w:szCs w:val="24"/>
        </w:rPr>
        <w:t>（四）</w:t>
      </w:r>
      <w:r>
        <w:rPr>
          <w:sz w:val="24"/>
          <w:szCs w:val="24"/>
          <w:u w:val="single" w:color="auto"/>
        </w:rPr>
        <w:t>工程合同价款在</w:t>
      </w:r>
      <w:r>
        <w:rPr>
          <w:spacing w:val="-31"/>
          <w:sz w:val="24"/>
          <w:szCs w:val="24"/>
          <w:u w:val="single" w:color="auto"/>
        </w:rPr>
        <w:t xml:space="preserve"> </w:t>
      </w:r>
      <w:r>
        <w:rPr>
          <w:sz w:val="24"/>
          <w:szCs w:val="24"/>
          <w:u w:val="single" w:color="auto"/>
        </w:rPr>
        <w:t>10000</w:t>
      </w:r>
      <w:r>
        <w:rPr>
          <w:spacing w:val="-40"/>
          <w:sz w:val="24"/>
          <w:szCs w:val="24"/>
          <w:u w:val="single" w:color="auto"/>
        </w:rPr>
        <w:t xml:space="preserve"> </w:t>
      </w:r>
      <w:r>
        <w:rPr>
          <w:sz w:val="24"/>
          <w:szCs w:val="24"/>
          <w:u w:val="single" w:color="auto"/>
        </w:rPr>
        <w:t>万元以上的，按工程</w:t>
      </w:r>
      <w:r>
        <w:rPr>
          <w:spacing w:val="-1"/>
          <w:sz w:val="24"/>
          <w:szCs w:val="24"/>
          <w:u w:val="single" w:color="auto"/>
        </w:rPr>
        <w:t>合同价款的</w:t>
      </w:r>
      <w:r>
        <w:rPr>
          <w:spacing w:val="-30"/>
          <w:sz w:val="24"/>
          <w:szCs w:val="24"/>
          <w:u w:val="single" w:color="auto"/>
        </w:rPr>
        <w:t xml:space="preserve"> </w:t>
      </w:r>
      <w:r>
        <w:rPr>
          <w:spacing w:val="-1"/>
          <w:sz w:val="24"/>
          <w:szCs w:val="24"/>
          <w:u w:val="single" w:color="auto"/>
        </w:rPr>
        <w:t>1%预存</w:t>
      </w:r>
      <w:r>
        <w:rPr>
          <w:spacing w:val="-1"/>
          <w:sz w:val="24"/>
          <w:szCs w:val="24"/>
        </w:rPr>
        <w:t>；</w:t>
      </w:r>
    </w:p>
    <w:p w14:paraId="26C0304A">
      <w:pPr>
        <w:pStyle w:val="3"/>
        <w:spacing w:before="155" w:line="221" w:lineRule="auto"/>
        <w:ind w:left="26"/>
        <w:rPr>
          <w:sz w:val="24"/>
          <w:szCs w:val="24"/>
        </w:rPr>
      </w:pPr>
      <w:r>
        <w:rPr>
          <w:spacing w:val="-6"/>
          <w:sz w:val="24"/>
          <w:szCs w:val="24"/>
        </w:rPr>
        <w:t>12.3</w:t>
      </w:r>
      <w:r>
        <w:rPr>
          <w:spacing w:val="17"/>
          <w:sz w:val="24"/>
          <w:szCs w:val="24"/>
        </w:rPr>
        <w:t xml:space="preserve"> </w:t>
      </w:r>
      <w:r>
        <w:rPr>
          <w:spacing w:val="-6"/>
          <w:sz w:val="24"/>
          <w:szCs w:val="24"/>
        </w:rPr>
        <w:t>计量</w:t>
      </w:r>
    </w:p>
    <w:p w14:paraId="2592F95F">
      <w:pPr>
        <w:pStyle w:val="3"/>
        <w:spacing w:before="152" w:line="220" w:lineRule="auto"/>
        <w:ind w:left="26"/>
        <w:rPr>
          <w:sz w:val="24"/>
          <w:szCs w:val="24"/>
        </w:rPr>
      </w:pPr>
      <w:r>
        <w:rPr>
          <w:spacing w:val="-1"/>
          <w:sz w:val="24"/>
          <w:szCs w:val="24"/>
        </w:rPr>
        <w:t>12.3.1 计量原则</w:t>
      </w:r>
    </w:p>
    <w:p w14:paraId="4DF4BCC2">
      <w:pPr>
        <w:pStyle w:val="3"/>
        <w:spacing w:before="155" w:line="219" w:lineRule="auto"/>
        <w:ind w:left="500"/>
        <w:rPr>
          <w:sz w:val="24"/>
          <w:szCs w:val="24"/>
        </w:rPr>
      </w:pPr>
      <w:r>
        <w:rPr>
          <w:spacing w:val="2"/>
          <w:sz w:val="24"/>
          <w:szCs w:val="24"/>
        </w:rPr>
        <w:t>工程量计算规则：</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764BFA73">
      <w:pPr>
        <w:pStyle w:val="3"/>
        <w:spacing w:before="155" w:line="220" w:lineRule="auto"/>
        <w:ind w:left="26"/>
        <w:rPr>
          <w:sz w:val="24"/>
          <w:szCs w:val="24"/>
        </w:rPr>
      </w:pPr>
      <w:r>
        <w:rPr>
          <w:spacing w:val="-1"/>
          <w:sz w:val="24"/>
          <w:szCs w:val="24"/>
        </w:rPr>
        <w:t>12.3.2 计量周期</w:t>
      </w:r>
    </w:p>
    <w:p w14:paraId="3A234079">
      <w:pPr>
        <w:pStyle w:val="3"/>
        <w:spacing w:before="153" w:line="220" w:lineRule="auto"/>
        <w:ind w:left="501"/>
        <w:rPr>
          <w:sz w:val="24"/>
          <w:szCs w:val="24"/>
        </w:rPr>
      </w:pPr>
      <w:r>
        <w:rPr>
          <w:spacing w:val="2"/>
          <w:sz w:val="24"/>
          <w:szCs w:val="24"/>
        </w:rPr>
        <w:t>关于计量周期的约定：</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059F19C7">
      <w:pPr>
        <w:pStyle w:val="3"/>
        <w:spacing w:before="155" w:line="218" w:lineRule="auto"/>
        <w:ind w:left="26"/>
        <w:rPr>
          <w:sz w:val="24"/>
          <w:szCs w:val="24"/>
        </w:rPr>
      </w:pPr>
      <w:r>
        <w:rPr>
          <w:sz w:val="24"/>
          <w:szCs w:val="24"/>
        </w:rPr>
        <w:t>12.3.3 单价合同的计量</w:t>
      </w:r>
    </w:p>
    <w:p w14:paraId="4EBC3F7B">
      <w:pPr>
        <w:pStyle w:val="3"/>
        <w:spacing w:before="156" w:line="218" w:lineRule="auto"/>
        <w:ind w:left="501"/>
        <w:rPr>
          <w:sz w:val="24"/>
          <w:szCs w:val="24"/>
        </w:rPr>
      </w:pPr>
      <w:r>
        <w:rPr>
          <w:spacing w:val="2"/>
          <w:sz w:val="24"/>
          <w:szCs w:val="24"/>
        </w:rPr>
        <w:t>关于单价合同计量的约定：</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1580F75F">
      <w:pPr>
        <w:pStyle w:val="3"/>
        <w:spacing w:before="156" w:line="218" w:lineRule="auto"/>
        <w:ind w:left="26"/>
        <w:rPr>
          <w:sz w:val="24"/>
          <w:szCs w:val="24"/>
        </w:rPr>
      </w:pPr>
      <w:r>
        <w:rPr>
          <w:sz w:val="24"/>
          <w:szCs w:val="24"/>
        </w:rPr>
        <w:t>12.3.4 总价合同的计量</w:t>
      </w:r>
    </w:p>
    <w:p w14:paraId="328DAD5A">
      <w:pPr>
        <w:pStyle w:val="3"/>
        <w:spacing w:before="158" w:line="218" w:lineRule="auto"/>
        <w:ind w:left="501"/>
        <w:rPr>
          <w:sz w:val="24"/>
          <w:szCs w:val="24"/>
        </w:rPr>
      </w:pPr>
      <w:r>
        <w:rPr>
          <w:spacing w:val="2"/>
          <w:sz w:val="24"/>
          <w:szCs w:val="24"/>
        </w:rPr>
        <w:t>关于总价合同计量的约定：</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63985C41">
      <w:pPr>
        <w:pStyle w:val="3"/>
        <w:spacing w:before="156" w:line="279" w:lineRule="auto"/>
        <w:ind w:left="8" w:right="79" w:firstLine="17"/>
        <w:rPr>
          <w:sz w:val="24"/>
          <w:szCs w:val="24"/>
        </w:rPr>
      </w:pPr>
      <w:r>
        <w:rPr>
          <w:spacing w:val="1"/>
          <w:sz w:val="24"/>
          <w:szCs w:val="24"/>
        </w:rPr>
        <w:t>12.3.5</w:t>
      </w:r>
      <w:r>
        <w:rPr>
          <w:spacing w:val="-42"/>
          <w:sz w:val="24"/>
          <w:szCs w:val="24"/>
        </w:rPr>
        <w:t xml:space="preserve"> </w:t>
      </w:r>
      <w:r>
        <w:rPr>
          <w:spacing w:val="1"/>
          <w:sz w:val="24"/>
          <w:szCs w:val="24"/>
        </w:rPr>
        <w:t>总价合同采用支付分解表计量支付的，是否适用第</w:t>
      </w:r>
      <w:r>
        <w:rPr>
          <w:spacing w:val="-28"/>
          <w:sz w:val="24"/>
          <w:szCs w:val="24"/>
        </w:rPr>
        <w:t xml:space="preserve"> </w:t>
      </w:r>
      <w:r>
        <w:rPr>
          <w:spacing w:val="1"/>
          <w:sz w:val="24"/>
          <w:szCs w:val="24"/>
        </w:rPr>
        <w:t>12.3.4</w:t>
      </w:r>
      <w:r>
        <w:rPr>
          <w:sz w:val="24"/>
          <w:szCs w:val="24"/>
        </w:rPr>
        <w:t xml:space="preserve"> 项〔总价合同的计 </w:t>
      </w:r>
      <w:r>
        <w:rPr>
          <w:spacing w:val="2"/>
          <w:sz w:val="24"/>
          <w:szCs w:val="24"/>
        </w:rPr>
        <w:t>量〕约定进行计量：</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1DA59C09">
      <w:pPr>
        <w:pStyle w:val="3"/>
        <w:spacing w:before="155" w:line="218" w:lineRule="auto"/>
        <w:ind w:left="26"/>
        <w:rPr>
          <w:sz w:val="24"/>
          <w:szCs w:val="24"/>
        </w:rPr>
      </w:pPr>
      <w:r>
        <w:rPr>
          <w:sz w:val="24"/>
          <w:szCs w:val="24"/>
        </w:rPr>
        <w:t>12.3.6 其他价格形式合同的计量</w:t>
      </w:r>
    </w:p>
    <w:p w14:paraId="0C65CA16">
      <w:pPr>
        <w:pStyle w:val="3"/>
        <w:spacing w:before="156" w:line="218" w:lineRule="auto"/>
        <w:ind w:left="498"/>
        <w:rPr>
          <w:sz w:val="24"/>
          <w:szCs w:val="24"/>
        </w:rPr>
      </w:pPr>
      <w:r>
        <w:rPr>
          <w:spacing w:val="2"/>
          <w:sz w:val="24"/>
          <w:szCs w:val="24"/>
        </w:rPr>
        <w:t>其他价格形式的计量方式和程序：</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198B232B">
      <w:pPr>
        <w:pStyle w:val="3"/>
        <w:spacing w:before="156" w:line="219" w:lineRule="auto"/>
        <w:ind w:left="26"/>
        <w:rPr>
          <w:sz w:val="24"/>
          <w:szCs w:val="24"/>
        </w:rPr>
      </w:pPr>
      <w:r>
        <w:rPr>
          <w:spacing w:val="-1"/>
          <w:sz w:val="24"/>
          <w:szCs w:val="24"/>
        </w:rPr>
        <w:t>12.4 工程进度款支付</w:t>
      </w:r>
    </w:p>
    <w:p w14:paraId="314EA231">
      <w:pPr>
        <w:pStyle w:val="3"/>
        <w:spacing w:before="157" w:line="219" w:lineRule="auto"/>
        <w:ind w:left="26"/>
        <w:rPr>
          <w:sz w:val="24"/>
          <w:szCs w:val="24"/>
        </w:rPr>
      </w:pPr>
      <w:r>
        <w:rPr>
          <w:spacing w:val="-1"/>
          <w:sz w:val="24"/>
          <w:szCs w:val="24"/>
        </w:rPr>
        <w:t>12.4.1 付款周期</w:t>
      </w:r>
    </w:p>
    <w:p w14:paraId="72253D08">
      <w:pPr>
        <w:pStyle w:val="3"/>
        <w:spacing w:before="155" w:line="219" w:lineRule="auto"/>
        <w:ind w:left="501"/>
        <w:rPr>
          <w:sz w:val="24"/>
          <w:szCs w:val="24"/>
        </w:rPr>
      </w:pPr>
      <w:r>
        <w:rPr>
          <w:spacing w:val="3"/>
          <w:sz w:val="24"/>
          <w:szCs w:val="24"/>
        </w:rPr>
        <w:t>关于付款周期的约定</w:t>
      </w:r>
      <w:r>
        <w:rPr>
          <w:spacing w:val="-5"/>
          <w:sz w:val="24"/>
          <w:szCs w:val="24"/>
        </w:rPr>
        <w:t>：</w:t>
      </w:r>
      <w:r>
        <w:rPr>
          <w:spacing w:val="1"/>
          <w:sz w:val="24"/>
          <w:szCs w:val="24"/>
          <w:u w:val="single" w:color="auto"/>
        </w:rPr>
        <w:t xml:space="preserve"> </w:t>
      </w:r>
      <w:r>
        <w:rPr>
          <w:spacing w:val="-5"/>
          <w:sz w:val="24"/>
          <w:szCs w:val="24"/>
          <w:u w:val="single" w:color="auto"/>
        </w:rPr>
        <w:t>（</w:t>
      </w:r>
      <w:r>
        <w:rPr>
          <w:spacing w:val="3"/>
          <w:sz w:val="24"/>
          <w:szCs w:val="24"/>
          <w:u w:val="single" w:color="auto"/>
        </w:rPr>
        <w:t xml:space="preserve">具体以实际签订合同为准） </w:t>
      </w:r>
      <w:r>
        <w:rPr>
          <w:spacing w:val="3"/>
          <w:sz w:val="24"/>
          <w:szCs w:val="24"/>
        </w:rPr>
        <w:t>。</w:t>
      </w:r>
    </w:p>
    <w:p w14:paraId="55584347">
      <w:pPr>
        <w:pStyle w:val="3"/>
        <w:spacing w:before="154" w:line="219" w:lineRule="auto"/>
        <w:ind w:left="26"/>
        <w:rPr>
          <w:sz w:val="24"/>
          <w:szCs w:val="24"/>
        </w:rPr>
      </w:pPr>
      <w:r>
        <w:rPr>
          <w:sz w:val="24"/>
          <w:szCs w:val="24"/>
        </w:rPr>
        <w:t>12.4.2 进度付款申请单的编制</w:t>
      </w:r>
    </w:p>
    <w:p w14:paraId="30C81BBC">
      <w:pPr>
        <w:pStyle w:val="3"/>
        <w:spacing w:before="157" w:line="219" w:lineRule="auto"/>
        <w:ind w:left="501"/>
        <w:rPr>
          <w:sz w:val="24"/>
          <w:szCs w:val="24"/>
        </w:rPr>
      </w:pPr>
      <w:r>
        <w:rPr>
          <w:spacing w:val="3"/>
          <w:sz w:val="24"/>
          <w:szCs w:val="24"/>
        </w:rPr>
        <w:t>关于进度付款申请单编制的约定：</w:t>
      </w:r>
      <w:r>
        <w:rPr>
          <w:spacing w:val="3"/>
          <w:sz w:val="24"/>
          <w:szCs w:val="24"/>
          <w:u w:val="single" w:color="auto"/>
        </w:rPr>
        <w:t xml:space="preserve">       根据发包人要求    </w:t>
      </w:r>
      <w:r>
        <w:rPr>
          <w:spacing w:val="2"/>
          <w:sz w:val="24"/>
          <w:szCs w:val="24"/>
          <w:u w:val="single" w:color="auto"/>
        </w:rPr>
        <w:t xml:space="preserve">  。</w:t>
      </w:r>
    </w:p>
    <w:p w14:paraId="5F9AAAA9">
      <w:pPr>
        <w:pStyle w:val="3"/>
        <w:spacing w:before="155" w:line="219" w:lineRule="auto"/>
        <w:ind w:left="26"/>
        <w:rPr>
          <w:sz w:val="24"/>
          <w:szCs w:val="24"/>
        </w:rPr>
      </w:pPr>
      <w:r>
        <w:rPr>
          <w:sz w:val="24"/>
          <w:szCs w:val="24"/>
        </w:rPr>
        <w:t>12.4.3 进度付款申请单的提交</w:t>
      </w:r>
    </w:p>
    <w:p w14:paraId="11D2884E">
      <w:pPr>
        <w:pStyle w:val="3"/>
        <w:spacing w:before="154" w:line="218" w:lineRule="auto"/>
        <w:ind w:left="509"/>
        <w:rPr>
          <w:sz w:val="24"/>
          <w:szCs w:val="24"/>
        </w:rPr>
      </w:pPr>
      <w:r>
        <w:rPr>
          <w:spacing w:val="2"/>
          <w:sz w:val="24"/>
          <w:szCs w:val="24"/>
        </w:rPr>
        <w:t>（1）单价合同进度付款申请单提交的约定：</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785E3CC9">
      <w:pPr>
        <w:pStyle w:val="3"/>
        <w:spacing w:before="158" w:line="218" w:lineRule="auto"/>
        <w:ind w:left="509"/>
        <w:rPr>
          <w:sz w:val="24"/>
          <w:szCs w:val="24"/>
        </w:rPr>
      </w:pPr>
      <w:r>
        <w:rPr>
          <w:spacing w:val="2"/>
          <w:sz w:val="24"/>
          <w:szCs w:val="24"/>
        </w:rPr>
        <w:t>（2）总价合同进度付款申请单提交的约定：</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575F58BB">
      <w:pPr>
        <w:pStyle w:val="3"/>
        <w:spacing w:before="156" w:line="218" w:lineRule="auto"/>
        <w:ind w:left="509"/>
        <w:rPr>
          <w:sz w:val="24"/>
          <w:szCs w:val="24"/>
        </w:rPr>
      </w:pPr>
      <w:r>
        <w:rPr>
          <w:spacing w:val="2"/>
          <w:sz w:val="24"/>
          <w:szCs w:val="24"/>
        </w:rPr>
        <w:t>（3）其他价格形式合同进度付款申请单提交的约定：</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2D9E4D58">
      <w:pPr>
        <w:pStyle w:val="3"/>
        <w:spacing w:before="156" w:line="219" w:lineRule="auto"/>
        <w:ind w:left="26"/>
        <w:rPr>
          <w:sz w:val="24"/>
          <w:szCs w:val="24"/>
        </w:rPr>
      </w:pPr>
      <w:r>
        <w:rPr>
          <w:sz w:val="24"/>
          <w:szCs w:val="24"/>
        </w:rPr>
        <w:t>12.4.4 进度款审核和支付</w:t>
      </w:r>
    </w:p>
    <w:p w14:paraId="26091E14">
      <w:pPr>
        <w:pStyle w:val="3"/>
        <w:spacing w:before="157" w:line="219" w:lineRule="auto"/>
        <w:ind w:left="509"/>
        <w:rPr>
          <w:sz w:val="24"/>
          <w:szCs w:val="24"/>
        </w:rPr>
      </w:pPr>
      <w:r>
        <w:rPr>
          <w:spacing w:val="2"/>
          <w:sz w:val="24"/>
          <w:szCs w:val="24"/>
        </w:rPr>
        <w:t>（1）监理人审查并报送发包人的期限：</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2274C383">
      <w:pPr>
        <w:pStyle w:val="3"/>
        <w:spacing w:before="153" w:line="219" w:lineRule="auto"/>
        <w:ind w:left="501"/>
        <w:rPr>
          <w:sz w:val="24"/>
          <w:szCs w:val="24"/>
        </w:rPr>
      </w:pPr>
      <w:r>
        <w:rPr>
          <w:spacing w:val="2"/>
          <w:sz w:val="24"/>
          <w:szCs w:val="24"/>
        </w:rPr>
        <w:t>发包人完成审批并签发进度款支付证书的期限：</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4590CB08">
      <w:pPr>
        <w:pStyle w:val="3"/>
        <w:spacing w:before="154" w:line="280" w:lineRule="auto"/>
        <w:ind w:left="623" w:right="361" w:hanging="114"/>
        <w:rPr>
          <w:sz w:val="24"/>
          <w:szCs w:val="24"/>
        </w:rPr>
      </w:pPr>
      <w:r>
        <w:rPr>
          <w:spacing w:val="-2"/>
          <w:sz w:val="24"/>
          <w:szCs w:val="24"/>
        </w:rPr>
        <w:t>（2）发包人支付进度款的期限：</w:t>
      </w:r>
      <w:r>
        <w:rPr>
          <w:spacing w:val="2"/>
          <w:sz w:val="24"/>
          <w:szCs w:val="24"/>
          <w:u w:val="single" w:color="auto"/>
        </w:rPr>
        <w:t xml:space="preserve">                                 </w:t>
      </w:r>
      <w:r>
        <w:rPr>
          <w:spacing w:val="1"/>
          <w:sz w:val="24"/>
          <w:szCs w:val="24"/>
          <w:u w:val="single" w:color="auto"/>
        </w:rPr>
        <w:t xml:space="preserve">    </w:t>
      </w:r>
      <w:r>
        <w:rPr>
          <w:spacing w:val="-2"/>
          <w:sz w:val="24"/>
          <w:szCs w:val="24"/>
        </w:rPr>
        <w:t>。</w:t>
      </w:r>
      <w:r>
        <w:rPr>
          <w:spacing w:val="1"/>
          <w:sz w:val="24"/>
          <w:szCs w:val="24"/>
        </w:rPr>
        <w:t xml:space="preserve"> </w:t>
      </w:r>
      <w:r>
        <w:rPr>
          <w:spacing w:val="2"/>
          <w:sz w:val="24"/>
          <w:szCs w:val="24"/>
        </w:rPr>
        <w:t>发包人逾期支付进度款的违约金的计算方式：</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01A40C8F">
      <w:pPr>
        <w:pStyle w:val="3"/>
        <w:spacing w:before="155" w:line="219" w:lineRule="auto"/>
        <w:ind w:left="26"/>
        <w:rPr>
          <w:sz w:val="24"/>
          <w:szCs w:val="24"/>
        </w:rPr>
      </w:pPr>
      <w:r>
        <w:rPr>
          <w:sz w:val="24"/>
          <w:szCs w:val="24"/>
        </w:rPr>
        <w:t>12.4.6 支付分解表的编制</w:t>
      </w:r>
    </w:p>
    <w:p w14:paraId="3EAB7598">
      <w:pPr>
        <w:pStyle w:val="3"/>
        <w:spacing w:before="154" w:line="218" w:lineRule="auto"/>
        <w:ind w:left="500"/>
        <w:rPr>
          <w:sz w:val="24"/>
          <w:szCs w:val="24"/>
        </w:rPr>
      </w:pPr>
      <w:r>
        <w:rPr>
          <w:spacing w:val="2"/>
          <w:sz w:val="24"/>
          <w:szCs w:val="24"/>
        </w:rPr>
        <w:t>2、总价合同支付分解表的编制与审批：</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39608702">
      <w:pPr>
        <w:spacing w:line="218" w:lineRule="auto"/>
        <w:rPr>
          <w:sz w:val="24"/>
          <w:szCs w:val="24"/>
        </w:rPr>
        <w:sectPr>
          <w:footerReference r:id="rId190" w:type="default"/>
          <w:pgSz w:w="11905" w:h="16839"/>
          <w:pgMar w:top="1491" w:right="1416" w:bottom="1596" w:left="1417" w:header="1125" w:footer="1431" w:gutter="0"/>
          <w:pgNumType w:fmt="decimal"/>
          <w:cols w:space="720" w:num="1"/>
        </w:sectPr>
      </w:pPr>
    </w:p>
    <w:p w14:paraId="4B425ADA">
      <w:pPr>
        <w:pStyle w:val="3"/>
        <w:spacing w:before="93" w:line="218" w:lineRule="auto"/>
        <w:ind w:left="503"/>
        <w:rPr>
          <w:sz w:val="24"/>
          <w:szCs w:val="24"/>
        </w:rPr>
      </w:pPr>
      <w:r>
        <w:rPr>
          <w:spacing w:val="2"/>
          <w:sz w:val="24"/>
          <w:szCs w:val="24"/>
        </w:rPr>
        <w:t>3、单价合同的总价项目支付分解表的编制与审批：</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752986A2">
      <w:pPr>
        <w:pStyle w:val="3"/>
        <w:spacing w:before="123" w:line="220" w:lineRule="auto"/>
        <w:ind w:left="31"/>
        <w:outlineLvl w:val="2"/>
      </w:pPr>
      <w:bookmarkStart w:id="179" w:name="bookmark175"/>
      <w:bookmarkEnd w:id="179"/>
      <w:r>
        <w:rPr>
          <w:spacing w:val="-1"/>
        </w:rPr>
        <w:t>13. 验收和工程试车</w:t>
      </w:r>
    </w:p>
    <w:p w14:paraId="3EE41991">
      <w:pPr>
        <w:pStyle w:val="3"/>
        <w:spacing w:before="141" w:line="219" w:lineRule="auto"/>
        <w:ind w:left="27"/>
        <w:rPr>
          <w:sz w:val="24"/>
          <w:szCs w:val="24"/>
        </w:rPr>
      </w:pPr>
      <w:r>
        <w:rPr>
          <w:sz w:val="24"/>
          <w:szCs w:val="24"/>
        </w:rPr>
        <w:t>13.1 分部分项工程验收</w:t>
      </w:r>
    </w:p>
    <w:p w14:paraId="2129783E">
      <w:pPr>
        <w:pStyle w:val="3"/>
        <w:spacing w:before="153" w:line="219" w:lineRule="auto"/>
        <w:ind w:left="27"/>
        <w:rPr>
          <w:sz w:val="24"/>
          <w:szCs w:val="24"/>
        </w:rPr>
      </w:pPr>
      <w:r>
        <w:rPr>
          <w:spacing w:val="1"/>
          <w:sz w:val="24"/>
          <w:szCs w:val="24"/>
        </w:rPr>
        <w:t>13.1.2</w:t>
      </w:r>
      <w:r>
        <w:rPr>
          <w:spacing w:val="-48"/>
          <w:sz w:val="24"/>
          <w:szCs w:val="24"/>
        </w:rPr>
        <w:t xml:space="preserve"> </w:t>
      </w:r>
      <w:r>
        <w:rPr>
          <w:spacing w:val="1"/>
          <w:sz w:val="24"/>
          <w:szCs w:val="24"/>
        </w:rPr>
        <w:t>监理人不能按时进行验收时，应提前</w:t>
      </w:r>
      <w:r>
        <w:rPr>
          <w:spacing w:val="-115"/>
          <w:sz w:val="24"/>
          <w:szCs w:val="24"/>
        </w:rPr>
        <w:t xml:space="preserve"> </w:t>
      </w:r>
      <w:r>
        <w:rPr>
          <w:spacing w:val="1"/>
          <w:sz w:val="24"/>
          <w:szCs w:val="24"/>
          <w:u w:val="single" w:color="auto"/>
        </w:rPr>
        <w:t xml:space="preserve">       </w:t>
      </w:r>
      <w:r>
        <w:rPr>
          <w:spacing w:val="-99"/>
          <w:sz w:val="24"/>
          <w:szCs w:val="24"/>
        </w:rPr>
        <w:t xml:space="preserve"> </w:t>
      </w:r>
      <w:r>
        <w:rPr>
          <w:spacing w:val="1"/>
          <w:sz w:val="24"/>
          <w:szCs w:val="24"/>
        </w:rPr>
        <w:t>小时提交书</w:t>
      </w:r>
      <w:r>
        <w:rPr>
          <w:sz w:val="24"/>
          <w:szCs w:val="24"/>
        </w:rPr>
        <w:t>面延期要求。</w:t>
      </w:r>
    </w:p>
    <w:p w14:paraId="10C3DE86">
      <w:pPr>
        <w:pStyle w:val="3"/>
        <w:spacing w:before="157" w:line="219" w:lineRule="auto"/>
        <w:ind w:left="502"/>
        <w:rPr>
          <w:sz w:val="24"/>
          <w:szCs w:val="24"/>
        </w:rPr>
      </w:pPr>
      <w:r>
        <w:rPr>
          <w:spacing w:val="1"/>
          <w:sz w:val="24"/>
          <w:szCs w:val="24"/>
        </w:rPr>
        <w:t>关于延期最长不得超过：</w:t>
      </w:r>
      <w:r>
        <w:rPr>
          <w:spacing w:val="1"/>
          <w:sz w:val="24"/>
          <w:szCs w:val="24"/>
          <w:u w:val="single" w:color="auto"/>
        </w:rPr>
        <w:t xml:space="preserve">        </w:t>
      </w:r>
      <w:r>
        <w:rPr>
          <w:sz w:val="24"/>
          <w:szCs w:val="24"/>
          <w:u w:val="single" w:color="auto"/>
        </w:rPr>
        <w:t xml:space="preserve"> </w:t>
      </w:r>
      <w:r>
        <w:rPr>
          <w:spacing w:val="-103"/>
          <w:sz w:val="24"/>
          <w:szCs w:val="24"/>
        </w:rPr>
        <w:t xml:space="preserve"> </w:t>
      </w:r>
      <w:r>
        <w:rPr>
          <w:sz w:val="24"/>
          <w:szCs w:val="24"/>
        </w:rPr>
        <w:t>小时。</w:t>
      </w:r>
    </w:p>
    <w:p w14:paraId="34BEBB42">
      <w:pPr>
        <w:pStyle w:val="3"/>
        <w:spacing w:before="155" w:line="219" w:lineRule="auto"/>
        <w:ind w:left="27"/>
        <w:rPr>
          <w:sz w:val="24"/>
          <w:szCs w:val="24"/>
        </w:rPr>
      </w:pPr>
      <w:r>
        <w:rPr>
          <w:spacing w:val="-4"/>
          <w:sz w:val="24"/>
          <w:szCs w:val="24"/>
        </w:rPr>
        <w:t>13.2</w:t>
      </w:r>
      <w:r>
        <w:rPr>
          <w:spacing w:val="20"/>
          <w:sz w:val="24"/>
          <w:szCs w:val="24"/>
        </w:rPr>
        <w:t xml:space="preserve"> </w:t>
      </w:r>
      <w:r>
        <w:rPr>
          <w:spacing w:val="-4"/>
          <w:sz w:val="24"/>
          <w:szCs w:val="24"/>
        </w:rPr>
        <w:t>竣工验收</w:t>
      </w:r>
    </w:p>
    <w:p w14:paraId="63882FC7">
      <w:pPr>
        <w:pStyle w:val="3"/>
        <w:spacing w:before="154" w:line="219" w:lineRule="auto"/>
        <w:ind w:left="27"/>
        <w:rPr>
          <w:sz w:val="24"/>
          <w:szCs w:val="24"/>
        </w:rPr>
      </w:pPr>
      <w:r>
        <w:rPr>
          <w:spacing w:val="-2"/>
          <w:sz w:val="24"/>
          <w:szCs w:val="24"/>
        </w:rPr>
        <w:t>13.2.2</w:t>
      </w:r>
      <w:r>
        <w:rPr>
          <w:spacing w:val="-41"/>
          <w:sz w:val="24"/>
          <w:szCs w:val="24"/>
        </w:rPr>
        <w:t xml:space="preserve"> </w:t>
      </w:r>
      <w:r>
        <w:rPr>
          <w:spacing w:val="-2"/>
          <w:sz w:val="24"/>
          <w:szCs w:val="24"/>
        </w:rPr>
        <w:t>竣工验收程序</w:t>
      </w:r>
    </w:p>
    <w:p w14:paraId="34154A98">
      <w:pPr>
        <w:pStyle w:val="3"/>
        <w:spacing w:before="157" w:line="219" w:lineRule="auto"/>
        <w:ind w:left="502"/>
        <w:rPr>
          <w:sz w:val="24"/>
          <w:szCs w:val="24"/>
        </w:rPr>
      </w:pPr>
      <w:r>
        <w:rPr>
          <w:spacing w:val="2"/>
          <w:sz w:val="24"/>
          <w:szCs w:val="24"/>
        </w:rPr>
        <w:t>关于竣工验收程序的约定：</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1CB0822A">
      <w:pPr>
        <w:pStyle w:val="3"/>
        <w:spacing w:before="153" w:line="219" w:lineRule="auto"/>
        <w:ind w:left="502"/>
        <w:rPr>
          <w:sz w:val="24"/>
          <w:szCs w:val="24"/>
        </w:rPr>
      </w:pPr>
      <w:r>
        <w:pict>
          <v:shape id="_x0000_s1039" o:spid="_x0000_s1039" style="position:absolute;left:0pt;margin-left:450.15pt;margin-top:19.35pt;height:0.6pt;width:3.8pt;z-index:251706368;mso-width-relative:page;mso-height-relative:page;" filled="f" stroked="t" coordsize="75,12" path="m0,5l75,5e">
            <v:fill on="f" focussize="0,0"/>
            <v:stroke weight="0.6pt" color="#000000" miterlimit="2" joinstyle="bevel"/>
            <v:imagedata o:title=""/>
            <o:lock v:ext="edit"/>
          </v:shape>
        </w:pict>
      </w:r>
      <w:r>
        <w:rPr>
          <w:spacing w:val="2"/>
          <w:sz w:val="24"/>
          <w:szCs w:val="24"/>
        </w:rPr>
        <w:t>发包人不按照本项约定组织竣工验收、颁发工程接收证书的违约金的计算方法：</w:t>
      </w:r>
    </w:p>
    <w:p w14:paraId="3A126483">
      <w:pPr>
        <w:pStyle w:val="3"/>
        <w:spacing w:before="310" w:line="52" w:lineRule="exact"/>
        <w:ind w:left="6839"/>
        <w:rPr>
          <w:sz w:val="24"/>
          <w:szCs w:val="24"/>
        </w:rPr>
      </w:pPr>
      <w:r>
        <w:pict>
          <v:shape id="_x0000_s1040" o:spid="_x0000_s1040" o:spt="202" type="#_x0000_t202" style="position:absolute;left:0pt;margin-left:-1pt;margin-top:8.55pt;height:14.1pt;width:342.3pt;z-index:251705344;mso-width-relative:page;mso-height-relative:page;" filled="f" stroked="f" coordsize="21600,21600">
            <v:path/>
            <v:fill on="f" focussize="0,0"/>
            <v:stroke on="f"/>
            <v:imagedata o:title=""/>
            <o:lock v:ext="edit" aspectratio="f"/>
            <v:textbox inset="0mm,0mm,0mm,0mm">
              <w:txbxContent>
                <w:p w14:paraId="0967DD4D">
                  <w:pPr>
                    <w:tabs>
                      <w:tab w:val="left" w:pos="6825"/>
                    </w:tabs>
                    <w:spacing w:before="20"/>
                    <w:ind w:left="20"/>
                    <w:rPr>
                      <w:rFonts w:ascii="Arial"/>
                      <w:sz w:val="21"/>
                    </w:rPr>
                  </w:pPr>
                  <w:r>
                    <w:rPr>
                      <w:rFonts w:ascii="Arial" w:hAnsi="Arial" w:eastAsia="Arial" w:cs="Arial"/>
                      <w:sz w:val="21"/>
                      <w:szCs w:val="21"/>
                      <w:u w:val="single" w:color="auto"/>
                    </w:rPr>
                    <w:tab/>
                  </w:r>
                </w:p>
              </w:txbxContent>
            </v:textbox>
          </v:shape>
        </w:pict>
      </w:r>
      <w:r>
        <w:rPr>
          <w:position w:val="-1"/>
          <w:sz w:val="24"/>
          <w:szCs w:val="24"/>
        </w:rPr>
        <w:t>。</w:t>
      </w:r>
    </w:p>
    <w:p w14:paraId="081DC422">
      <w:pPr>
        <w:pStyle w:val="3"/>
        <w:spacing w:before="236" w:line="219" w:lineRule="auto"/>
        <w:ind w:left="27"/>
        <w:rPr>
          <w:sz w:val="24"/>
          <w:szCs w:val="24"/>
        </w:rPr>
      </w:pPr>
      <w:r>
        <w:rPr>
          <w:sz w:val="24"/>
          <w:szCs w:val="24"/>
        </w:rPr>
        <w:t>13.2.5</w:t>
      </w:r>
      <w:r>
        <w:rPr>
          <w:spacing w:val="-46"/>
          <w:sz w:val="24"/>
          <w:szCs w:val="24"/>
        </w:rPr>
        <w:t xml:space="preserve"> </w:t>
      </w:r>
      <w:r>
        <w:rPr>
          <w:sz w:val="24"/>
          <w:szCs w:val="24"/>
        </w:rPr>
        <w:t>移交、接收全部与部分工程</w:t>
      </w:r>
    </w:p>
    <w:p w14:paraId="18F28F11">
      <w:pPr>
        <w:pStyle w:val="3"/>
        <w:spacing w:before="154" w:line="219" w:lineRule="auto"/>
        <w:ind w:left="498"/>
        <w:rPr>
          <w:sz w:val="24"/>
          <w:szCs w:val="24"/>
        </w:rPr>
      </w:pPr>
      <w:r>
        <w:rPr>
          <w:spacing w:val="2"/>
          <w:sz w:val="24"/>
          <w:szCs w:val="24"/>
        </w:rPr>
        <w:t>承包人向发包人移交工程的期限：</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78661603">
      <w:pPr>
        <w:pStyle w:val="3"/>
        <w:spacing w:before="153" w:line="339" w:lineRule="auto"/>
        <w:ind w:left="498" w:right="239" w:firstLine="3"/>
        <w:rPr>
          <w:sz w:val="24"/>
          <w:szCs w:val="24"/>
        </w:rPr>
      </w:pPr>
      <w:r>
        <w:rPr>
          <w:spacing w:val="1"/>
          <w:sz w:val="24"/>
          <w:szCs w:val="24"/>
        </w:rPr>
        <w:t>发包人未按本合同约定接收全部或部分工程的，违约金的计算方法为：</w:t>
      </w:r>
      <w:r>
        <w:rPr>
          <w:spacing w:val="1"/>
          <w:sz w:val="24"/>
          <w:szCs w:val="24"/>
          <w:u w:val="single" w:color="auto"/>
        </w:rPr>
        <w:t xml:space="preserve">     </w:t>
      </w:r>
      <w:r>
        <w:rPr>
          <w:spacing w:val="1"/>
          <w:sz w:val="24"/>
          <w:szCs w:val="24"/>
        </w:rPr>
        <w:t>。</w:t>
      </w:r>
      <w:r>
        <w:rPr>
          <w:spacing w:val="12"/>
          <w:sz w:val="24"/>
          <w:szCs w:val="24"/>
        </w:rPr>
        <w:t xml:space="preserve"> </w:t>
      </w:r>
      <w:r>
        <w:rPr>
          <w:spacing w:val="2"/>
          <w:sz w:val="24"/>
          <w:szCs w:val="24"/>
        </w:rPr>
        <w:t>承包人未按时移交工程的，违约金的计算方法为：</w:t>
      </w:r>
      <w:r>
        <w:rPr>
          <w:spacing w:val="2"/>
          <w:sz w:val="24"/>
          <w:szCs w:val="24"/>
          <w:u w:val="single" w:color="auto"/>
        </w:rPr>
        <w:t xml:space="preserve">                      </w:t>
      </w:r>
      <w:r>
        <w:rPr>
          <w:spacing w:val="2"/>
          <w:sz w:val="24"/>
          <w:szCs w:val="24"/>
        </w:rPr>
        <w:t>。</w:t>
      </w:r>
    </w:p>
    <w:p w14:paraId="42740168">
      <w:pPr>
        <w:pStyle w:val="3"/>
        <w:spacing w:before="1" w:line="219" w:lineRule="auto"/>
        <w:ind w:left="27"/>
        <w:rPr>
          <w:sz w:val="24"/>
          <w:szCs w:val="24"/>
        </w:rPr>
      </w:pPr>
      <w:r>
        <w:rPr>
          <w:spacing w:val="-4"/>
          <w:sz w:val="24"/>
          <w:szCs w:val="24"/>
        </w:rPr>
        <w:t>13.3</w:t>
      </w:r>
      <w:r>
        <w:rPr>
          <w:spacing w:val="20"/>
          <w:sz w:val="24"/>
          <w:szCs w:val="24"/>
        </w:rPr>
        <w:t xml:space="preserve"> </w:t>
      </w:r>
      <w:r>
        <w:rPr>
          <w:spacing w:val="-4"/>
          <w:sz w:val="24"/>
          <w:szCs w:val="24"/>
        </w:rPr>
        <w:t>工程试车</w:t>
      </w:r>
    </w:p>
    <w:p w14:paraId="4C960061">
      <w:pPr>
        <w:pStyle w:val="3"/>
        <w:spacing w:before="154" w:line="219" w:lineRule="auto"/>
        <w:ind w:left="27"/>
        <w:rPr>
          <w:sz w:val="24"/>
          <w:szCs w:val="24"/>
        </w:rPr>
      </w:pPr>
      <w:r>
        <w:rPr>
          <w:spacing w:val="-1"/>
          <w:sz w:val="24"/>
          <w:szCs w:val="24"/>
        </w:rPr>
        <w:t>13.3.1 试车程序</w:t>
      </w:r>
    </w:p>
    <w:p w14:paraId="04155C87">
      <w:pPr>
        <w:pStyle w:val="3"/>
        <w:spacing w:before="157" w:line="219" w:lineRule="auto"/>
        <w:ind w:left="501"/>
        <w:rPr>
          <w:sz w:val="24"/>
          <w:szCs w:val="24"/>
        </w:rPr>
      </w:pPr>
      <w:r>
        <w:rPr>
          <w:spacing w:val="2"/>
          <w:sz w:val="24"/>
          <w:szCs w:val="24"/>
        </w:rPr>
        <w:t>工程试车内容：</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78CA6AE7">
      <w:pPr>
        <w:pStyle w:val="3"/>
        <w:spacing w:before="154" w:line="219" w:lineRule="auto"/>
        <w:ind w:left="510"/>
        <w:rPr>
          <w:sz w:val="24"/>
          <w:szCs w:val="24"/>
        </w:rPr>
      </w:pPr>
      <w:r>
        <w:rPr>
          <w:sz w:val="24"/>
          <w:szCs w:val="24"/>
        </w:rPr>
        <w:t>（1）单机无负荷试车费用由</w:t>
      </w:r>
      <w:r>
        <w:rPr>
          <w:spacing w:val="-111"/>
          <w:sz w:val="24"/>
          <w:szCs w:val="24"/>
        </w:rPr>
        <w:t xml:space="preserve"> </w:t>
      </w:r>
      <w:r>
        <w:rPr>
          <w:spacing w:val="1"/>
          <w:sz w:val="24"/>
          <w:szCs w:val="24"/>
          <w:u w:val="single" w:color="auto"/>
        </w:rPr>
        <w:t xml:space="preserve">                     </w:t>
      </w:r>
      <w:r>
        <w:rPr>
          <w:spacing w:val="-100"/>
          <w:sz w:val="24"/>
          <w:szCs w:val="24"/>
        </w:rPr>
        <w:t xml:space="preserve"> </w:t>
      </w:r>
      <w:r>
        <w:rPr>
          <w:sz w:val="24"/>
          <w:szCs w:val="24"/>
        </w:rPr>
        <w:t>承担；</w:t>
      </w:r>
    </w:p>
    <w:p w14:paraId="361D1A6D">
      <w:pPr>
        <w:pStyle w:val="3"/>
        <w:spacing w:before="155" w:line="219" w:lineRule="auto"/>
        <w:ind w:left="510"/>
        <w:rPr>
          <w:sz w:val="24"/>
          <w:szCs w:val="24"/>
        </w:rPr>
      </w:pPr>
      <w:r>
        <w:rPr>
          <w:sz w:val="24"/>
          <w:szCs w:val="24"/>
        </w:rPr>
        <w:t>（2）无负荷联动试车费用由</w:t>
      </w:r>
      <w:r>
        <w:rPr>
          <w:spacing w:val="-111"/>
          <w:sz w:val="24"/>
          <w:szCs w:val="24"/>
        </w:rPr>
        <w:t xml:space="preserve"> </w:t>
      </w:r>
      <w:r>
        <w:rPr>
          <w:spacing w:val="1"/>
          <w:sz w:val="24"/>
          <w:szCs w:val="24"/>
          <w:u w:val="single" w:color="auto"/>
        </w:rPr>
        <w:t xml:space="preserve">                     </w:t>
      </w:r>
      <w:r>
        <w:rPr>
          <w:spacing w:val="-100"/>
          <w:sz w:val="24"/>
          <w:szCs w:val="24"/>
        </w:rPr>
        <w:t xml:space="preserve"> </w:t>
      </w:r>
      <w:r>
        <w:rPr>
          <w:sz w:val="24"/>
          <w:szCs w:val="24"/>
        </w:rPr>
        <w:t>承担。</w:t>
      </w:r>
    </w:p>
    <w:p w14:paraId="74E891E2">
      <w:pPr>
        <w:pStyle w:val="3"/>
        <w:spacing w:before="157" w:line="219" w:lineRule="auto"/>
        <w:ind w:left="27"/>
        <w:rPr>
          <w:sz w:val="24"/>
          <w:szCs w:val="24"/>
        </w:rPr>
      </w:pPr>
      <w:r>
        <w:rPr>
          <w:spacing w:val="-3"/>
          <w:sz w:val="24"/>
          <w:szCs w:val="24"/>
        </w:rPr>
        <w:t>13.3.3</w:t>
      </w:r>
      <w:r>
        <w:rPr>
          <w:spacing w:val="23"/>
          <w:sz w:val="24"/>
          <w:szCs w:val="24"/>
        </w:rPr>
        <w:t xml:space="preserve"> </w:t>
      </w:r>
      <w:r>
        <w:rPr>
          <w:spacing w:val="-3"/>
          <w:sz w:val="24"/>
          <w:szCs w:val="24"/>
        </w:rPr>
        <w:t>投料试车</w:t>
      </w:r>
    </w:p>
    <w:p w14:paraId="72E9170A">
      <w:pPr>
        <w:pStyle w:val="3"/>
        <w:spacing w:before="155" w:line="219" w:lineRule="auto"/>
        <w:ind w:left="502"/>
        <w:rPr>
          <w:sz w:val="24"/>
          <w:szCs w:val="24"/>
        </w:rPr>
      </w:pPr>
      <w:r>
        <w:rPr>
          <w:spacing w:val="2"/>
          <w:sz w:val="24"/>
          <w:szCs w:val="24"/>
        </w:rPr>
        <w:t>关于投料试车相关事项的约定：</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4DAAEECC">
      <w:pPr>
        <w:pStyle w:val="3"/>
        <w:spacing w:before="154" w:line="219" w:lineRule="auto"/>
        <w:ind w:left="27"/>
        <w:rPr>
          <w:sz w:val="24"/>
          <w:szCs w:val="24"/>
        </w:rPr>
      </w:pPr>
      <w:r>
        <w:rPr>
          <w:spacing w:val="-4"/>
          <w:sz w:val="24"/>
          <w:szCs w:val="24"/>
        </w:rPr>
        <w:t>13.6</w:t>
      </w:r>
      <w:r>
        <w:rPr>
          <w:spacing w:val="20"/>
          <w:sz w:val="24"/>
          <w:szCs w:val="24"/>
        </w:rPr>
        <w:t xml:space="preserve"> </w:t>
      </w:r>
      <w:r>
        <w:rPr>
          <w:spacing w:val="-4"/>
          <w:sz w:val="24"/>
          <w:szCs w:val="24"/>
        </w:rPr>
        <w:t>竣工退场</w:t>
      </w:r>
    </w:p>
    <w:p w14:paraId="5E17A431">
      <w:pPr>
        <w:pStyle w:val="3"/>
        <w:spacing w:before="157" w:line="219" w:lineRule="auto"/>
        <w:ind w:left="27"/>
        <w:rPr>
          <w:sz w:val="24"/>
          <w:szCs w:val="24"/>
        </w:rPr>
      </w:pPr>
      <w:r>
        <w:rPr>
          <w:spacing w:val="-3"/>
          <w:sz w:val="24"/>
          <w:szCs w:val="24"/>
        </w:rPr>
        <w:t>13.6.1</w:t>
      </w:r>
      <w:r>
        <w:rPr>
          <w:spacing w:val="23"/>
          <w:sz w:val="24"/>
          <w:szCs w:val="24"/>
        </w:rPr>
        <w:t xml:space="preserve"> </w:t>
      </w:r>
      <w:r>
        <w:rPr>
          <w:spacing w:val="-3"/>
          <w:sz w:val="24"/>
          <w:szCs w:val="24"/>
        </w:rPr>
        <w:t>竣工退场</w:t>
      </w:r>
    </w:p>
    <w:p w14:paraId="297DCF09">
      <w:pPr>
        <w:pStyle w:val="3"/>
        <w:spacing w:before="155" w:line="219" w:lineRule="auto"/>
        <w:ind w:left="498"/>
        <w:rPr>
          <w:sz w:val="24"/>
          <w:szCs w:val="24"/>
        </w:rPr>
      </w:pPr>
      <w:r>
        <w:rPr>
          <w:spacing w:val="2"/>
          <w:sz w:val="24"/>
          <w:szCs w:val="24"/>
        </w:rPr>
        <w:t>承包人完成竣工退场的期限：</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190E76A8">
      <w:pPr>
        <w:pStyle w:val="3"/>
        <w:spacing w:before="118" w:line="223" w:lineRule="auto"/>
        <w:ind w:left="31"/>
        <w:outlineLvl w:val="2"/>
        <w:rPr>
          <w:sz w:val="24"/>
          <w:szCs w:val="24"/>
        </w:rPr>
      </w:pPr>
      <w:bookmarkStart w:id="180" w:name="bookmark176"/>
      <w:bookmarkEnd w:id="180"/>
      <w:r>
        <w:rPr>
          <w:spacing w:val="-5"/>
        </w:rPr>
        <w:t>14.</w:t>
      </w:r>
      <w:r>
        <w:rPr>
          <w:spacing w:val="18"/>
        </w:rPr>
        <w:t xml:space="preserve"> </w:t>
      </w:r>
      <w:r>
        <w:rPr>
          <w:spacing w:val="-5"/>
          <w:sz w:val="24"/>
          <w:szCs w:val="24"/>
        </w:rPr>
        <w:t>竣工结算</w:t>
      </w:r>
    </w:p>
    <w:p w14:paraId="123365D7">
      <w:pPr>
        <w:pStyle w:val="3"/>
        <w:spacing w:before="140" w:line="219" w:lineRule="auto"/>
        <w:ind w:left="27"/>
        <w:rPr>
          <w:sz w:val="24"/>
          <w:szCs w:val="24"/>
        </w:rPr>
      </w:pPr>
      <w:r>
        <w:rPr>
          <w:spacing w:val="-1"/>
          <w:sz w:val="24"/>
          <w:szCs w:val="24"/>
        </w:rPr>
        <w:t>14.1 竣工付款申请</w:t>
      </w:r>
    </w:p>
    <w:p w14:paraId="76A466C7">
      <w:pPr>
        <w:pStyle w:val="3"/>
        <w:spacing w:before="154" w:line="219" w:lineRule="auto"/>
        <w:ind w:left="498"/>
        <w:rPr>
          <w:sz w:val="24"/>
          <w:szCs w:val="24"/>
        </w:rPr>
      </w:pPr>
      <w:r>
        <w:rPr>
          <w:spacing w:val="2"/>
          <w:sz w:val="24"/>
          <w:szCs w:val="24"/>
        </w:rPr>
        <w:t>承包人提交竣工付款申请单的期限：</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652E9D61">
      <w:pPr>
        <w:pStyle w:val="3"/>
        <w:spacing w:before="154" w:line="219" w:lineRule="auto"/>
        <w:ind w:left="499"/>
        <w:rPr>
          <w:sz w:val="24"/>
          <w:szCs w:val="24"/>
        </w:rPr>
      </w:pPr>
      <w:r>
        <w:rPr>
          <w:spacing w:val="2"/>
          <w:sz w:val="24"/>
          <w:szCs w:val="24"/>
        </w:rPr>
        <w:t>竣工付款申请单应包括的内容：</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28CE4988">
      <w:pPr>
        <w:pStyle w:val="3"/>
        <w:spacing w:before="157" w:line="219" w:lineRule="auto"/>
        <w:ind w:left="27"/>
        <w:rPr>
          <w:sz w:val="24"/>
          <w:szCs w:val="24"/>
        </w:rPr>
      </w:pPr>
      <w:r>
        <w:rPr>
          <w:spacing w:val="-1"/>
          <w:sz w:val="24"/>
          <w:szCs w:val="24"/>
        </w:rPr>
        <w:t>14.2 竣工结算审核</w:t>
      </w:r>
    </w:p>
    <w:p w14:paraId="3AFAD5AD">
      <w:pPr>
        <w:pStyle w:val="3"/>
        <w:spacing w:before="154" w:line="340" w:lineRule="auto"/>
        <w:ind w:left="502" w:right="483"/>
        <w:rPr>
          <w:sz w:val="24"/>
          <w:szCs w:val="24"/>
        </w:rPr>
      </w:pPr>
      <w:r>
        <w:rPr>
          <w:spacing w:val="1"/>
          <w:sz w:val="24"/>
          <w:szCs w:val="24"/>
        </w:rPr>
        <w:t>发包人审批竣工付款申请单的期限：</w:t>
      </w:r>
      <w:r>
        <w:rPr>
          <w:spacing w:val="1"/>
          <w:sz w:val="24"/>
          <w:szCs w:val="24"/>
          <w:u w:val="single" w:color="auto"/>
        </w:rPr>
        <w:t xml:space="preserve">                            </w:t>
      </w:r>
      <w:r>
        <w:rPr>
          <w:sz w:val="24"/>
          <w:szCs w:val="24"/>
          <w:u w:val="single" w:color="auto"/>
        </w:rPr>
        <w:t xml:space="preserve">     </w:t>
      </w:r>
      <w:r>
        <w:rPr>
          <w:sz w:val="24"/>
          <w:szCs w:val="24"/>
        </w:rPr>
        <w:t xml:space="preserve">。 </w:t>
      </w:r>
      <w:r>
        <w:rPr>
          <w:spacing w:val="-2"/>
          <w:sz w:val="24"/>
          <w:szCs w:val="24"/>
        </w:rPr>
        <w:t>发包人完成竣工付款的期限：</w:t>
      </w:r>
      <w:r>
        <w:rPr>
          <w:spacing w:val="2"/>
          <w:sz w:val="24"/>
          <w:szCs w:val="24"/>
          <w:u w:val="single" w:color="auto"/>
        </w:rPr>
        <w:t xml:space="preserve">                                </w:t>
      </w:r>
      <w:r>
        <w:rPr>
          <w:spacing w:val="1"/>
          <w:sz w:val="24"/>
          <w:szCs w:val="24"/>
          <w:u w:val="single" w:color="auto"/>
        </w:rPr>
        <w:t xml:space="preserve">       </w:t>
      </w:r>
      <w:r>
        <w:rPr>
          <w:spacing w:val="-2"/>
          <w:sz w:val="24"/>
          <w:szCs w:val="24"/>
        </w:rPr>
        <w:t>。</w:t>
      </w:r>
    </w:p>
    <w:p w14:paraId="034CE125">
      <w:pPr>
        <w:spacing w:line="340" w:lineRule="auto"/>
        <w:rPr>
          <w:sz w:val="24"/>
          <w:szCs w:val="24"/>
        </w:rPr>
        <w:sectPr>
          <w:headerReference r:id="rId191" w:type="default"/>
          <w:footerReference r:id="rId192" w:type="default"/>
          <w:pgSz w:w="11905" w:h="16839"/>
          <w:pgMar w:top="1491" w:right="1416" w:bottom="1596" w:left="1416" w:header="1125" w:footer="1431" w:gutter="0"/>
          <w:pgNumType w:fmt="decimal"/>
          <w:cols w:space="720" w:num="1"/>
        </w:sectPr>
      </w:pPr>
    </w:p>
    <w:p w14:paraId="75004A68">
      <w:pPr>
        <w:pStyle w:val="3"/>
        <w:spacing w:before="93" w:line="219" w:lineRule="auto"/>
        <w:ind w:left="501"/>
        <w:rPr>
          <w:sz w:val="24"/>
          <w:szCs w:val="24"/>
        </w:rPr>
      </w:pPr>
      <w:r>
        <w:rPr>
          <w:spacing w:val="2"/>
          <w:sz w:val="24"/>
          <w:szCs w:val="24"/>
        </w:rPr>
        <w:t>关于竣工付款证书异议部分复核的方式和程序：</w:t>
      </w:r>
      <w:r>
        <w:rPr>
          <w:spacing w:val="2"/>
          <w:sz w:val="24"/>
          <w:szCs w:val="24"/>
          <w:u w:val="single" w:color="auto"/>
        </w:rPr>
        <w:t xml:space="preserve">             </w:t>
      </w:r>
      <w:r>
        <w:rPr>
          <w:spacing w:val="2"/>
          <w:sz w:val="24"/>
          <w:szCs w:val="24"/>
        </w:rPr>
        <w:t>。</w:t>
      </w:r>
    </w:p>
    <w:p w14:paraId="68D42B03">
      <w:pPr>
        <w:pStyle w:val="3"/>
        <w:spacing w:before="157" w:line="219" w:lineRule="auto"/>
        <w:ind w:left="26"/>
        <w:rPr>
          <w:sz w:val="24"/>
          <w:szCs w:val="24"/>
        </w:rPr>
      </w:pPr>
      <w:r>
        <w:rPr>
          <w:spacing w:val="-4"/>
          <w:sz w:val="24"/>
          <w:szCs w:val="24"/>
        </w:rPr>
        <w:t>14.4</w:t>
      </w:r>
      <w:r>
        <w:rPr>
          <w:spacing w:val="20"/>
          <w:sz w:val="24"/>
          <w:szCs w:val="24"/>
        </w:rPr>
        <w:t xml:space="preserve"> </w:t>
      </w:r>
      <w:r>
        <w:rPr>
          <w:spacing w:val="-4"/>
          <w:sz w:val="24"/>
          <w:szCs w:val="24"/>
        </w:rPr>
        <w:t>最终结清</w:t>
      </w:r>
    </w:p>
    <w:p w14:paraId="3B266717">
      <w:pPr>
        <w:pStyle w:val="3"/>
        <w:spacing w:before="154" w:line="219" w:lineRule="auto"/>
        <w:ind w:left="26"/>
        <w:rPr>
          <w:sz w:val="24"/>
          <w:szCs w:val="24"/>
        </w:rPr>
      </w:pPr>
      <w:r>
        <w:rPr>
          <w:sz w:val="24"/>
          <w:szCs w:val="24"/>
        </w:rPr>
        <w:t>14.4.1 最终结清申请单</w:t>
      </w:r>
    </w:p>
    <w:p w14:paraId="733134A4">
      <w:pPr>
        <w:pStyle w:val="3"/>
        <w:spacing w:before="154" w:line="219" w:lineRule="auto"/>
        <w:ind w:left="497"/>
        <w:rPr>
          <w:sz w:val="24"/>
          <w:szCs w:val="24"/>
        </w:rPr>
      </w:pPr>
      <w:r>
        <w:rPr>
          <w:spacing w:val="2"/>
          <w:sz w:val="24"/>
          <w:szCs w:val="24"/>
        </w:rPr>
        <w:t>承包人提交最终结清申请单的份数：</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0D2AF2C6">
      <w:pPr>
        <w:pStyle w:val="3"/>
        <w:spacing w:before="157" w:line="219" w:lineRule="auto"/>
        <w:ind w:left="497"/>
        <w:rPr>
          <w:sz w:val="24"/>
          <w:szCs w:val="24"/>
        </w:rPr>
      </w:pPr>
      <w:r>
        <w:rPr>
          <w:spacing w:val="2"/>
          <w:sz w:val="24"/>
          <w:szCs w:val="24"/>
        </w:rPr>
        <w:t>承包人提交最终结算申请单的期限：</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54BEA19E">
      <w:pPr>
        <w:pStyle w:val="3"/>
        <w:spacing w:before="153" w:line="219" w:lineRule="auto"/>
        <w:ind w:left="26"/>
        <w:rPr>
          <w:sz w:val="24"/>
          <w:szCs w:val="24"/>
        </w:rPr>
      </w:pPr>
      <w:r>
        <w:rPr>
          <w:sz w:val="24"/>
          <w:szCs w:val="24"/>
        </w:rPr>
        <w:t>14.4.2 最终结清证书和支付</w:t>
      </w:r>
    </w:p>
    <w:p w14:paraId="5C61D4CF">
      <w:pPr>
        <w:pStyle w:val="3"/>
        <w:spacing w:before="155" w:line="280" w:lineRule="auto"/>
        <w:ind w:left="25" w:right="1658" w:firstLine="484"/>
        <w:rPr>
          <w:sz w:val="24"/>
          <w:szCs w:val="24"/>
        </w:rPr>
      </w:pPr>
      <w:r>
        <w:rPr>
          <w:spacing w:val="2"/>
          <w:sz w:val="24"/>
          <w:szCs w:val="24"/>
        </w:rPr>
        <w:t>（1）发包人完成最终结清申请单的审批并颁发最终结清证书的期</w:t>
      </w:r>
      <w:r>
        <w:rPr>
          <w:spacing w:val="3"/>
          <w:sz w:val="24"/>
          <w:szCs w:val="24"/>
        </w:rPr>
        <w:t xml:space="preserve"> </w:t>
      </w:r>
      <w:r>
        <w:rPr>
          <w:spacing w:val="-7"/>
          <w:sz w:val="24"/>
          <w:szCs w:val="24"/>
        </w:rPr>
        <w:t>限：</w:t>
      </w:r>
      <w:r>
        <w:rPr>
          <w:spacing w:val="1"/>
          <w:sz w:val="24"/>
          <w:szCs w:val="24"/>
          <w:u w:val="single" w:color="auto"/>
        </w:rPr>
        <w:t xml:space="preserve">                                    </w:t>
      </w:r>
      <w:r>
        <w:rPr>
          <w:spacing w:val="-7"/>
          <w:sz w:val="24"/>
          <w:szCs w:val="24"/>
        </w:rPr>
        <w:t>。</w:t>
      </w:r>
    </w:p>
    <w:p w14:paraId="559B684B">
      <w:pPr>
        <w:pStyle w:val="3"/>
        <w:spacing w:before="153" w:line="219" w:lineRule="auto"/>
        <w:ind w:left="509"/>
        <w:rPr>
          <w:sz w:val="24"/>
          <w:szCs w:val="24"/>
        </w:rPr>
      </w:pPr>
      <w:r>
        <w:rPr>
          <w:spacing w:val="2"/>
          <w:sz w:val="24"/>
          <w:szCs w:val="24"/>
        </w:rPr>
        <w:t>（2）发包人完成支付的期限：</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2AA1083F">
      <w:pPr>
        <w:pStyle w:val="3"/>
        <w:spacing w:before="119" w:line="223" w:lineRule="auto"/>
        <w:ind w:left="30"/>
        <w:outlineLvl w:val="2"/>
        <w:rPr>
          <w:sz w:val="24"/>
          <w:szCs w:val="24"/>
        </w:rPr>
      </w:pPr>
      <w:bookmarkStart w:id="181" w:name="bookmark177"/>
      <w:bookmarkEnd w:id="181"/>
      <w:r>
        <w:rPr>
          <w:spacing w:val="-1"/>
        </w:rPr>
        <w:t xml:space="preserve">15. </w:t>
      </w:r>
      <w:r>
        <w:rPr>
          <w:spacing w:val="-1"/>
          <w:sz w:val="24"/>
          <w:szCs w:val="24"/>
        </w:rPr>
        <w:t>缺陷责任期与保修</w:t>
      </w:r>
    </w:p>
    <w:p w14:paraId="1B7B548F">
      <w:pPr>
        <w:pStyle w:val="3"/>
        <w:spacing w:before="139" w:line="219" w:lineRule="auto"/>
        <w:ind w:left="26"/>
        <w:rPr>
          <w:sz w:val="24"/>
          <w:szCs w:val="24"/>
        </w:rPr>
      </w:pPr>
      <w:r>
        <w:rPr>
          <w:spacing w:val="-3"/>
          <w:sz w:val="24"/>
          <w:szCs w:val="24"/>
        </w:rPr>
        <w:t>15.2</w:t>
      </w:r>
      <w:r>
        <w:rPr>
          <w:spacing w:val="-42"/>
          <w:sz w:val="24"/>
          <w:szCs w:val="24"/>
        </w:rPr>
        <w:t xml:space="preserve"> </w:t>
      </w:r>
      <w:r>
        <w:rPr>
          <w:spacing w:val="-3"/>
          <w:sz w:val="24"/>
          <w:szCs w:val="24"/>
        </w:rPr>
        <w:t>缺陷责任期</w:t>
      </w:r>
    </w:p>
    <w:p w14:paraId="141C863D">
      <w:pPr>
        <w:pStyle w:val="3"/>
        <w:spacing w:before="155" w:line="219" w:lineRule="auto"/>
        <w:ind w:left="497"/>
        <w:rPr>
          <w:sz w:val="24"/>
          <w:szCs w:val="24"/>
        </w:rPr>
      </w:pPr>
      <w:r>
        <w:rPr>
          <w:spacing w:val="2"/>
          <w:sz w:val="24"/>
          <w:szCs w:val="24"/>
        </w:rPr>
        <w:t>缺陷责任期的具体期限：</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4FC16E92">
      <w:pPr>
        <w:pStyle w:val="3"/>
        <w:spacing w:before="154" w:line="220" w:lineRule="auto"/>
        <w:ind w:left="26"/>
        <w:rPr>
          <w:sz w:val="24"/>
          <w:szCs w:val="24"/>
        </w:rPr>
      </w:pPr>
      <w:r>
        <w:rPr>
          <w:spacing w:val="-3"/>
          <w:sz w:val="24"/>
          <w:szCs w:val="24"/>
        </w:rPr>
        <w:t>15.3</w:t>
      </w:r>
      <w:r>
        <w:rPr>
          <w:spacing w:val="18"/>
          <w:sz w:val="24"/>
          <w:szCs w:val="24"/>
        </w:rPr>
        <w:t xml:space="preserve"> </w:t>
      </w:r>
      <w:r>
        <w:rPr>
          <w:spacing w:val="-3"/>
          <w:sz w:val="24"/>
          <w:szCs w:val="24"/>
        </w:rPr>
        <w:t>质量保证金</w:t>
      </w:r>
    </w:p>
    <w:p w14:paraId="14693747">
      <w:pPr>
        <w:pStyle w:val="3"/>
        <w:spacing w:before="156" w:line="220" w:lineRule="auto"/>
        <w:ind w:left="501"/>
        <w:rPr>
          <w:sz w:val="24"/>
          <w:szCs w:val="24"/>
        </w:rPr>
      </w:pPr>
      <w:r>
        <w:rPr>
          <w:spacing w:val="2"/>
          <w:sz w:val="24"/>
          <w:szCs w:val="24"/>
        </w:rPr>
        <w:t>关于是否扣留质量保证金的约定：</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2C5D75B5">
      <w:pPr>
        <w:pStyle w:val="3"/>
        <w:spacing w:before="152" w:line="219" w:lineRule="auto"/>
        <w:ind w:left="26"/>
        <w:rPr>
          <w:sz w:val="24"/>
          <w:szCs w:val="24"/>
        </w:rPr>
      </w:pPr>
      <w:r>
        <w:rPr>
          <w:spacing w:val="1"/>
          <w:sz w:val="24"/>
          <w:szCs w:val="24"/>
        </w:rPr>
        <w:t>15.3.1 承包人提供质量保证金的方式</w:t>
      </w:r>
    </w:p>
    <w:p w14:paraId="503DBA57">
      <w:pPr>
        <w:pStyle w:val="3"/>
        <w:spacing w:before="155" w:line="219" w:lineRule="auto"/>
        <w:ind w:left="498"/>
        <w:rPr>
          <w:sz w:val="24"/>
          <w:szCs w:val="24"/>
        </w:rPr>
      </w:pPr>
      <w:r>
        <w:rPr>
          <w:spacing w:val="1"/>
          <w:sz w:val="24"/>
          <w:szCs w:val="24"/>
        </w:rPr>
        <w:t>质量保证金采用以下第</w:t>
      </w:r>
      <w:r>
        <w:rPr>
          <w:spacing w:val="-118"/>
          <w:sz w:val="24"/>
          <w:szCs w:val="24"/>
        </w:rPr>
        <w:t xml:space="preserve"> </w:t>
      </w:r>
      <w:r>
        <w:rPr>
          <w:spacing w:val="1"/>
          <w:sz w:val="24"/>
          <w:szCs w:val="24"/>
          <w:u w:val="single" w:color="auto"/>
        </w:rPr>
        <w:t xml:space="preserve">     </w:t>
      </w:r>
      <w:r>
        <w:rPr>
          <w:spacing w:val="-107"/>
          <w:sz w:val="24"/>
          <w:szCs w:val="24"/>
        </w:rPr>
        <w:t xml:space="preserve"> </w:t>
      </w:r>
      <w:r>
        <w:rPr>
          <w:spacing w:val="1"/>
          <w:sz w:val="24"/>
          <w:szCs w:val="24"/>
        </w:rPr>
        <w:t>种方式：</w:t>
      </w:r>
    </w:p>
    <w:p w14:paraId="67463A0B">
      <w:pPr>
        <w:pStyle w:val="3"/>
        <w:spacing w:before="158" w:line="219" w:lineRule="auto"/>
        <w:ind w:left="509"/>
        <w:rPr>
          <w:sz w:val="24"/>
          <w:szCs w:val="24"/>
        </w:rPr>
      </w:pPr>
      <w:r>
        <w:rPr>
          <w:spacing w:val="1"/>
          <w:sz w:val="24"/>
          <w:szCs w:val="24"/>
        </w:rPr>
        <w:t>（1）质量保证金保函，保证金额为</w:t>
      </w:r>
      <w:r>
        <w:rPr>
          <w:spacing w:val="6"/>
          <w:sz w:val="24"/>
          <w:szCs w:val="24"/>
        </w:rPr>
        <w:t>：</w:t>
      </w:r>
      <w:r>
        <w:rPr>
          <w:spacing w:val="1"/>
          <w:sz w:val="24"/>
          <w:szCs w:val="24"/>
          <w:u w:val="single" w:color="auto"/>
        </w:rPr>
        <w:t xml:space="preserve">                                 </w:t>
      </w:r>
      <w:r>
        <w:rPr>
          <w:spacing w:val="6"/>
          <w:sz w:val="24"/>
          <w:szCs w:val="24"/>
        </w:rPr>
        <w:t>；</w:t>
      </w:r>
    </w:p>
    <w:p w14:paraId="5EC15030">
      <w:pPr>
        <w:pStyle w:val="3"/>
        <w:spacing w:before="154" w:line="220" w:lineRule="auto"/>
        <w:ind w:left="509"/>
        <w:rPr>
          <w:sz w:val="24"/>
          <w:szCs w:val="24"/>
        </w:rPr>
      </w:pPr>
      <w:r>
        <w:rPr>
          <w:spacing w:val="-1"/>
          <w:sz w:val="24"/>
          <w:szCs w:val="24"/>
        </w:rPr>
        <w:t>（2）</w:t>
      </w:r>
      <w:r>
        <w:rPr>
          <w:spacing w:val="-1"/>
          <w:sz w:val="24"/>
          <w:szCs w:val="24"/>
          <w:u w:val="single" w:color="auto"/>
        </w:rPr>
        <w:t xml:space="preserve">  3</w:t>
      </w:r>
      <w:r>
        <w:rPr>
          <w:spacing w:val="14"/>
          <w:sz w:val="24"/>
          <w:szCs w:val="24"/>
          <w:u w:val="single" w:color="auto"/>
        </w:rPr>
        <w:t xml:space="preserve"> </w:t>
      </w:r>
      <w:r>
        <w:rPr>
          <w:spacing w:val="-1"/>
          <w:sz w:val="24"/>
          <w:szCs w:val="24"/>
        </w:rPr>
        <w:t>%的工程款；</w:t>
      </w:r>
    </w:p>
    <w:p w14:paraId="702F46C3">
      <w:pPr>
        <w:pStyle w:val="3"/>
        <w:spacing w:before="153" w:line="220" w:lineRule="auto"/>
        <w:ind w:left="509"/>
        <w:rPr>
          <w:sz w:val="24"/>
          <w:szCs w:val="24"/>
        </w:rPr>
      </w:pPr>
      <w:r>
        <w:rPr>
          <w:spacing w:val="-3"/>
          <w:sz w:val="24"/>
          <w:szCs w:val="24"/>
        </w:rPr>
        <w:t>（3）其他方式</w:t>
      </w:r>
      <w:r>
        <w:rPr>
          <w:spacing w:val="-70"/>
          <w:sz w:val="24"/>
          <w:szCs w:val="24"/>
        </w:rPr>
        <w:t xml:space="preserve"> </w:t>
      </w:r>
      <w:r>
        <w:rPr>
          <w:spacing w:val="-3"/>
          <w:sz w:val="24"/>
          <w:szCs w:val="24"/>
        </w:rPr>
        <w:t>:</w:t>
      </w:r>
      <w:r>
        <w:rPr>
          <w:spacing w:val="-3"/>
          <w:sz w:val="24"/>
          <w:szCs w:val="24"/>
          <w:u w:val="single" w:color="auto"/>
        </w:rPr>
        <w:t xml:space="preserve">                          </w:t>
      </w:r>
      <w:r>
        <w:rPr>
          <w:spacing w:val="-4"/>
          <w:sz w:val="24"/>
          <w:szCs w:val="24"/>
          <w:u w:val="single" w:color="auto"/>
        </w:rPr>
        <w:t xml:space="preserve">                           </w:t>
      </w:r>
      <w:r>
        <w:rPr>
          <w:spacing w:val="-4"/>
          <w:sz w:val="24"/>
          <w:szCs w:val="24"/>
        </w:rPr>
        <w:t>。</w:t>
      </w:r>
    </w:p>
    <w:p w14:paraId="2C088FDC">
      <w:pPr>
        <w:pStyle w:val="3"/>
        <w:spacing w:before="156" w:line="220" w:lineRule="auto"/>
        <w:ind w:left="26"/>
        <w:rPr>
          <w:sz w:val="24"/>
          <w:szCs w:val="24"/>
        </w:rPr>
      </w:pPr>
      <w:r>
        <w:rPr>
          <w:sz w:val="24"/>
          <w:szCs w:val="24"/>
        </w:rPr>
        <w:t>15.3.2 质量保证金的扣留</w:t>
      </w:r>
    </w:p>
    <w:p w14:paraId="45C1BFC0">
      <w:pPr>
        <w:pStyle w:val="3"/>
        <w:spacing w:before="152" w:line="219" w:lineRule="auto"/>
        <w:ind w:left="498"/>
        <w:rPr>
          <w:sz w:val="24"/>
          <w:szCs w:val="24"/>
        </w:rPr>
      </w:pPr>
      <w:r>
        <w:rPr>
          <w:spacing w:val="1"/>
          <w:sz w:val="24"/>
          <w:szCs w:val="24"/>
        </w:rPr>
        <w:t>质量保证金的扣留采取以下第</w:t>
      </w:r>
      <w:r>
        <w:rPr>
          <w:spacing w:val="-113"/>
          <w:sz w:val="24"/>
          <w:szCs w:val="24"/>
        </w:rPr>
        <w:t xml:space="preserve"> </w:t>
      </w:r>
      <w:r>
        <w:rPr>
          <w:spacing w:val="1"/>
          <w:sz w:val="24"/>
          <w:szCs w:val="24"/>
          <w:u w:val="single" w:color="auto"/>
        </w:rPr>
        <w:t xml:space="preserve">     </w:t>
      </w:r>
      <w:r>
        <w:rPr>
          <w:spacing w:val="-106"/>
          <w:sz w:val="24"/>
          <w:szCs w:val="24"/>
        </w:rPr>
        <w:t xml:space="preserve"> </w:t>
      </w:r>
      <w:r>
        <w:rPr>
          <w:spacing w:val="1"/>
          <w:sz w:val="24"/>
          <w:szCs w:val="24"/>
        </w:rPr>
        <w:t>种方式：</w:t>
      </w:r>
    </w:p>
    <w:p w14:paraId="2EDFF5F2">
      <w:pPr>
        <w:pStyle w:val="3"/>
        <w:spacing w:before="155" w:line="279" w:lineRule="auto"/>
        <w:ind w:left="10" w:right="2" w:firstLine="499"/>
        <w:rPr>
          <w:sz w:val="24"/>
          <w:szCs w:val="24"/>
        </w:rPr>
      </w:pPr>
      <w:r>
        <w:rPr>
          <w:spacing w:val="1"/>
          <w:sz w:val="24"/>
          <w:szCs w:val="24"/>
        </w:rPr>
        <w:t>（1）在支付工程进度款时逐次扣留，在此情形下，质量保证金的计算基数不包括</w:t>
      </w:r>
      <w:r>
        <w:rPr>
          <w:spacing w:val="2"/>
          <w:sz w:val="24"/>
          <w:szCs w:val="24"/>
        </w:rPr>
        <w:t xml:space="preserve"> 预付款的支付、扣回以及价格调整的金额；</w:t>
      </w:r>
    </w:p>
    <w:p w14:paraId="17C49606">
      <w:pPr>
        <w:pStyle w:val="3"/>
        <w:spacing w:before="156" w:line="219" w:lineRule="auto"/>
        <w:ind w:left="509"/>
        <w:rPr>
          <w:sz w:val="24"/>
          <w:szCs w:val="24"/>
        </w:rPr>
      </w:pPr>
      <w:r>
        <w:rPr>
          <w:spacing w:val="1"/>
          <w:sz w:val="24"/>
          <w:szCs w:val="24"/>
        </w:rPr>
        <w:t>（2）工程竣工结算时一次性扣留质量保证金；</w:t>
      </w:r>
    </w:p>
    <w:p w14:paraId="75307AA8">
      <w:pPr>
        <w:pStyle w:val="3"/>
        <w:spacing w:before="154" w:line="220" w:lineRule="auto"/>
        <w:ind w:left="509"/>
        <w:rPr>
          <w:sz w:val="24"/>
          <w:szCs w:val="24"/>
        </w:rPr>
      </w:pPr>
      <w:r>
        <w:rPr>
          <w:spacing w:val="-1"/>
          <w:sz w:val="24"/>
          <w:szCs w:val="24"/>
        </w:rPr>
        <w:t>（3）其他扣留方式</w:t>
      </w:r>
      <w:r>
        <w:rPr>
          <w:spacing w:val="-70"/>
          <w:sz w:val="24"/>
          <w:szCs w:val="24"/>
        </w:rPr>
        <w:t xml:space="preserve"> </w:t>
      </w:r>
      <w:r>
        <w:rPr>
          <w:spacing w:val="-1"/>
          <w:sz w:val="24"/>
          <w:szCs w:val="24"/>
        </w:rPr>
        <w:t>:</w:t>
      </w:r>
      <w:r>
        <w:rPr>
          <w:spacing w:val="-1"/>
          <w:sz w:val="24"/>
          <w:szCs w:val="24"/>
          <w:u w:val="single" w:color="auto"/>
        </w:rPr>
        <w:t xml:space="preserve">            </w:t>
      </w:r>
      <w:r>
        <w:rPr>
          <w:spacing w:val="-2"/>
          <w:sz w:val="24"/>
          <w:szCs w:val="24"/>
          <w:u w:val="single" w:color="auto"/>
        </w:rPr>
        <w:t xml:space="preserve">                                   </w:t>
      </w:r>
      <w:r>
        <w:rPr>
          <w:spacing w:val="-2"/>
          <w:sz w:val="24"/>
          <w:szCs w:val="24"/>
        </w:rPr>
        <w:t>。</w:t>
      </w:r>
    </w:p>
    <w:p w14:paraId="6C7E4D2C">
      <w:pPr>
        <w:pStyle w:val="3"/>
        <w:spacing w:before="156" w:line="220" w:lineRule="auto"/>
        <w:ind w:left="501"/>
        <w:rPr>
          <w:sz w:val="24"/>
          <w:szCs w:val="24"/>
        </w:rPr>
      </w:pPr>
      <w:r>
        <w:rPr>
          <w:spacing w:val="2"/>
          <w:sz w:val="24"/>
          <w:szCs w:val="24"/>
        </w:rPr>
        <w:t>关于质量保证金的补充约定：</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1542531F">
      <w:pPr>
        <w:pStyle w:val="3"/>
        <w:spacing w:before="153" w:line="219" w:lineRule="auto"/>
        <w:ind w:left="26"/>
        <w:rPr>
          <w:sz w:val="24"/>
          <w:szCs w:val="24"/>
        </w:rPr>
      </w:pPr>
      <w:r>
        <w:rPr>
          <w:spacing w:val="-6"/>
          <w:sz w:val="24"/>
          <w:szCs w:val="24"/>
        </w:rPr>
        <w:t>15.4</w:t>
      </w:r>
      <w:r>
        <w:rPr>
          <w:spacing w:val="-43"/>
          <w:sz w:val="24"/>
          <w:szCs w:val="24"/>
        </w:rPr>
        <w:t xml:space="preserve"> </w:t>
      </w:r>
      <w:r>
        <w:rPr>
          <w:spacing w:val="-6"/>
          <w:sz w:val="24"/>
          <w:szCs w:val="24"/>
        </w:rPr>
        <w:t>保修</w:t>
      </w:r>
    </w:p>
    <w:p w14:paraId="5C5F3D1E">
      <w:pPr>
        <w:pStyle w:val="3"/>
        <w:spacing w:before="155" w:line="219" w:lineRule="auto"/>
        <w:ind w:left="26"/>
        <w:rPr>
          <w:sz w:val="24"/>
          <w:szCs w:val="24"/>
        </w:rPr>
      </w:pPr>
      <w:r>
        <w:rPr>
          <w:spacing w:val="-3"/>
          <w:sz w:val="24"/>
          <w:szCs w:val="24"/>
        </w:rPr>
        <w:t>15.4.1</w:t>
      </w:r>
      <w:r>
        <w:rPr>
          <w:spacing w:val="23"/>
          <w:sz w:val="24"/>
          <w:szCs w:val="24"/>
        </w:rPr>
        <w:t xml:space="preserve"> </w:t>
      </w:r>
      <w:r>
        <w:rPr>
          <w:spacing w:val="-3"/>
          <w:sz w:val="24"/>
          <w:szCs w:val="24"/>
        </w:rPr>
        <w:t>保修责任</w:t>
      </w:r>
    </w:p>
    <w:p w14:paraId="6A2A178B">
      <w:pPr>
        <w:pStyle w:val="3"/>
        <w:spacing w:before="157" w:line="219" w:lineRule="auto"/>
        <w:ind w:left="488"/>
        <w:rPr>
          <w:sz w:val="24"/>
          <w:szCs w:val="24"/>
        </w:rPr>
      </w:pPr>
      <w:r>
        <w:rPr>
          <w:spacing w:val="2"/>
          <w:sz w:val="24"/>
          <w:szCs w:val="24"/>
        </w:rPr>
        <w:t>工程保修期为：</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22285C27">
      <w:pPr>
        <w:pStyle w:val="3"/>
        <w:spacing w:before="154" w:line="219" w:lineRule="auto"/>
        <w:ind w:left="26"/>
        <w:rPr>
          <w:sz w:val="24"/>
          <w:szCs w:val="24"/>
        </w:rPr>
      </w:pPr>
      <w:r>
        <w:rPr>
          <w:spacing w:val="-1"/>
          <w:sz w:val="24"/>
          <w:szCs w:val="24"/>
        </w:rPr>
        <w:t>15.4.3 修复通知</w:t>
      </w:r>
    </w:p>
    <w:p w14:paraId="62BBEDB0">
      <w:pPr>
        <w:pStyle w:val="3"/>
        <w:spacing w:before="155" w:line="219" w:lineRule="auto"/>
        <w:ind w:left="485"/>
        <w:rPr>
          <w:sz w:val="24"/>
          <w:szCs w:val="24"/>
        </w:rPr>
      </w:pPr>
      <w:r>
        <w:rPr>
          <w:spacing w:val="2"/>
          <w:sz w:val="24"/>
          <w:szCs w:val="24"/>
        </w:rPr>
        <w:t>承包人收到保修通知并到达工程现场的合理时间：</w:t>
      </w:r>
      <w:r>
        <w:rPr>
          <w:spacing w:val="2"/>
          <w:sz w:val="24"/>
          <w:szCs w:val="24"/>
          <w:u w:val="single" w:color="auto"/>
        </w:rPr>
        <w:t xml:space="preserve">   3</w:t>
      </w:r>
      <w:r>
        <w:rPr>
          <w:spacing w:val="-43"/>
          <w:sz w:val="24"/>
          <w:szCs w:val="24"/>
          <w:u w:val="single" w:color="auto"/>
        </w:rPr>
        <w:t xml:space="preserve"> </w:t>
      </w:r>
      <w:r>
        <w:rPr>
          <w:spacing w:val="2"/>
          <w:sz w:val="24"/>
          <w:szCs w:val="24"/>
          <w:u w:val="single" w:color="auto"/>
        </w:rPr>
        <w:t>天内到</w:t>
      </w:r>
      <w:r>
        <w:rPr>
          <w:spacing w:val="1"/>
          <w:sz w:val="24"/>
          <w:szCs w:val="24"/>
          <w:u w:val="single" w:color="auto"/>
        </w:rPr>
        <w:t xml:space="preserve">场   </w:t>
      </w:r>
      <w:r>
        <w:rPr>
          <w:spacing w:val="1"/>
          <w:sz w:val="24"/>
          <w:szCs w:val="24"/>
        </w:rPr>
        <w:t>。</w:t>
      </w:r>
    </w:p>
    <w:p w14:paraId="14325992">
      <w:pPr>
        <w:spacing w:line="219" w:lineRule="auto"/>
        <w:rPr>
          <w:sz w:val="24"/>
          <w:szCs w:val="24"/>
        </w:rPr>
        <w:sectPr>
          <w:headerReference r:id="rId193" w:type="default"/>
          <w:footerReference r:id="rId194" w:type="default"/>
          <w:pgSz w:w="11905" w:h="16839"/>
          <w:pgMar w:top="1491" w:right="1416" w:bottom="1596" w:left="1417" w:header="1125" w:footer="1431" w:gutter="0"/>
          <w:pgNumType w:fmt="decimal"/>
          <w:cols w:space="720" w:num="1"/>
        </w:sectPr>
      </w:pPr>
    </w:p>
    <w:p w14:paraId="63526DE0">
      <w:pPr>
        <w:pStyle w:val="3"/>
        <w:spacing w:before="58" w:line="225" w:lineRule="auto"/>
        <w:ind w:left="30"/>
        <w:outlineLvl w:val="2"/>
      </w:pPr>
      <w:bookmarkStart w:id="182" w:name="bookmark178"/>
      <w:bookmarkEnd w:id="182"/>
      <w:r>
        <w:rPr>
          <w:spacing w:val="-7"/>
        </w:rPr>
        <w:t>16.</w:t>
      </w:r>
      <w:r>
        <w:rPr>
          <w:spacing w:val="13"/>
        </w:rPr>
        <w:t xml:space="preserve"> </w:t>
      </w:r>
      <w:r>
        <w:rPr>
          <w:spacing w:val="-7"/>
        </w:rPr>
        <w:t>违约</w:t>
      </w:r>
    </w:p>
    <w:p w14:paraId="4D155F5B">
      <w:pPr>
        <w:pStyle w:val="3"/>
        <w:spacing w:before="135" w:line="220" w:lineRule="auto"/>
        <w:ind w:left="26"/>
        <w:rPr>
          <w:sz w:val="24"/>
          <w:szCs w:val="24"/>
        </w:rPr>
      </w:pPr>
      <w:r>
        <w:rPr>
          <w:spacing w:val="-3"/>
          <w:sz w:val="24"/>
          <w:szCs w:val="24"/>
        </w:rPr>
        <w:t>16.1</w:t>
      </w:r>
      <w:r>
        <w:rPr>
          <w:spacing w:val="18"/>
          <w:sz w:val="24"/>
          <w:szCs w:val="24"/>
        </w:rPr>
        <w:t xml:space="preserve"> </w:t>
      </w:r>
      <w:r>
        <w:rPr>
          <w:spacing w:val="-3"/>
          <w:sz w:val="24"/>
          <w:szCs w:val="24"/>
        </w:rPr>
        <w:t>发包人违约</w:t>
      </w:r>
    </w:p>
    <w:p w14:paraId="578FF7FC">
      <w:pPr>
        <w:pStyle w:val="3"/>
        <w:spacing w:before="153" w:line="220" w:lineRule="auto"/>
        <w:ind w:left="26"/>
        <w:rPr>
          <w:sz w:val="24"/>
          <w:szCs w:val="24"/>
        </w:rPr>
      </w:pPr>
      <w:r>
        <w:rPr>
          <w:spacing w:val="-1"/>
          <w:sz w:val="24"/>
          <w:szCs w:val="24"/>
        </w:rPr>
        <w:t>16.1.1</w:t>
      </w:r>
      <w:r>
        <w:rPr>
          <w:spacing w:val="-43"/>
          <w:sz w:val="24"/>
          <w:szCs w:val="24"/>
        </w:rPr>
        <w:t xml:space="preserve"> </w:t>
      </w:r>
      <w:r>
        <w:rPr>
          <w:spacing w:val="-1"/>
          <w:sz w:val="24"/>
          <w:szCs w:val="24"/>
        </w:rPr>
        <w:t>发包人违约的情形</w:t>
      </w:r>
    </w:p>
    <w:p w14:paraId="014A25D6">
      <w:pPr>
        <w:pStyle w:val="3"/>
        <w:spacing w:before="153" w:line="220" w:lineRule="auto"/>
        <w:ind w:left="501"/>
        <w:rPr>
          <w:sz w:val="24"/>
          <w:szCs w:val="24"/>
        </w:rPr>
      </w:pPr>
      <w:r>
        <w:rPr>
          <w:spacing w:val="2"/>
          <w:sz w:val="24"/>
          <w:szCs w:val="24"/>
        </w:rPr>
        <w:t>发包人违约的其他情形：</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1F138C8C">
      <w:pPr>
        <w:pStyle w:val="3"/>
        <w:spacing w:before="155" w:line="219" w:lineRule="auto"/>
        <w:ind w:left="26"/>
        <w:rPr>
          <w:sz w:val="24"/>
          <w:szCs w:val="24"/>
        </w:rPr>
      </w:pPr>
      <w:r>
        <w:rPr>
          <w:sz w:val="24"/>
          <w:szCs w:val="24"/>
        </w:rPr>
        <w:t>16.1.2 发包人违约的责任</w:t>
      </w:r>
    </w:p>
    <w:p w14:paraId="5D5AD93A">
      <w:pPr>
        <w:pStyle w:val="3"/>
        <w:spacing w:before="155" w:line="219" w:lineRule="auto"/>
        <w:ind w:left="501"/>
        <w:rPr>
          <w:sz w:val="24"/>
          <w:szCs w:val="24"/>
        </w:rPr>
      </w:pPr>
      <w:r>
        <w:rPr>
          <w:spacing w:val="2"/>
          <w:sz w:val="24"/>
          <w:szCs w:val="24"/>
        </w:rPr>
        <w:t>发包人违约责任的承担方式和计算方法：</w:t>
      </w:r>
    </w:p>
    <w:p w14:paraId="75D7EA59">
      <w:pPr>
        <w:pStyle w:val="3"/>
        <w:spacing w:before="154" w:line="219" w:lineRule="auto"/>
        <w:ind w:left="509"/>
        <w:rPr>
          <w:sz w:val="24"/>
          <w:szCs w:val="24"/>
        </w:rPr>
      </w:pPr>
      <w:r>
        <w:rPr>
          <w:spacing w:val="1"/>
          <w:sz w:val="24"/>
          <w:szCs w:val="24"/>
        </w:rPr>
        <w:t>（1）因发包人原因未能在计划开工日期前</w:t>
      </w:r>
      <w:r>
        <w:rPr>
          <w:spacing w:val="-37"/>
          <w:sz w:val="24"/>
          <w:szCs w:val="24"/>
        </w:rPr>
        <w:t xml:space="preserve"> </w:t>
      </w:r>
      <w:r>
        <w:rPr>
          <w:spacing w:val="1"/>
          <w:sz w:val="24"/>
          <w:szCs w:val="24"/>
        </w:rPr>
        <w:t>7</w:t>
      </w:r>
      <w:r>
        <w:rPr>
          <w:spacing w:val="-44"/>
          <w:sz w:val="24"/>
          <w:szCs w:val="24"/>
        </w:rPr>
        <w:t xml:space="preserve"> </w:t>
      </w:r>
      <w:r>
        <w:rPr>
          <w:spacing w:val="1"/>
          <w:sz w:val="24"/>
          <w:szCs w:val="24"/>
        </w:rPr>
        <w:t>天内下达开工通知的违约责</w:t>
      </w:r>
    </w:p>
    <w:p w14:paraId="51BF77F1">
      <w:pPr>
        <w:pStyle w:val="3"/>
        <w:spacing w:before="157" w:line="219" w:lineRule="auto"/>
        <w:ind w:left="7"/>
        <w:rPr>
          <w:sz w:val="24"/>
          <w:szCs w:val="24"/>
        </w:rPr>
      </w:pPr>
      <w:r>
        <w:rPr>
          <w:spacing w:val="-1"/>
          <w:sz w:val="24"/>
          <w:szCs w:val="24"/>
        </w:rPr>
        <w:t>任：</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65CEF06C">
      <w:pPr>
        <w:pStyle w:val="3"/>
        <w:spacing w:before="153" w:line="279" w:lineRule="auto"/>
        <w:ind w:left="7" w:right="2388" w:firstLine="502"/>
        <w:rPr>
          <w:sz w:val="24"/>
          <w:szCs w:val="24"/>
        </w:rPr>
      </w:pPr>
      <w:r>
        <w:rPr>
          <w:spacing w:val="2"/>
          <w:sz w:val="24"/>
          <w:szCs w:val="24"/>
        </w:rPr>
        <w:t>（2）因发包人原因未能按合同约定支付合同价款的违约责</w:t>
      </w:r>
      <w:r>
        <w:rPr>
          <w:sz w:val="24"/>
          <w:szCs w:val="24"/>
        </w:rPr>
        <w:t xml:space="preserve"> </w:t>
      </w:r>
      <w:r>
        <w:rPr>
          <w:spacing w:val="-1"/>
          <w:sz w:val="24"/>
          <w:szCs w:val="24"/>
        </w:rPr>
        <w:t>任：</w:t>
      </w:r>
      <w:r>
        <w:rPr>
          <w:spacing w:val="1"/>
          <w:sz w:val="24"/>
          <w:szCs w:val="24"/>
          <w:u w:val="single" w:color="auto"/>
        </w:rPr>
        <w:t xml:space="preserve">                                    </w:t>
      </w:r>
      <w:r>
        <w:rPr>
          <w:spacing w:val="-1"/>
          <w:sz w:val="24"/>
          <w:szCs w:val="24"/>
        </w:rPr>
        <w:t>。</w:t>
      </w:r>
    </w:p>
    <w:p w14:paraId="69EDBE76">
      <w:pPr>
        <w:pStyle w:val="3"/>
        <w:spacing w:before="156" w:line="279" w:lineRule="auto"/>
        <w:ind w:left="9" w:right="4" w:firstLine="500"/>
        <w:rPr>
          <w:sz w:val="24"/>
          <w:szCs w:val="24"/>
        </w:rPr>
      </w:pPr>
      <w:r>
        <w:rPr>
          <w:sz w:val="24"/>
          <w:szCs w:val="24"/>
        </w:rPr>
        <w:t>（3）发包人违反第</w:t>
      </w:r>
      <w:r>
        <w:rPr>
          <w:spacing w:val="-26"/>
          <w:sz w:val="24"/>
          <w:szCs w:val="24"/>
        </w:rPr>
        <w:t xml:space="preserve"> </w:t>
      </w:r>
      <w:r>
        <w:rPr>
          <w:sz w:val="24"/>
          <w:szCs w:val="24"/>
        </w:rPr>
        <w:t>10.1</w:t>
      </w:r>
      <w:r>
        <w:rPr>
          <w:spacing w:val="-47"/>
          <w:sz w:val="24"/>
          <w:szCs w:val="24"/>
        </w:rPr>
        <w:t xml:space="preserve"> </w:t>
      </w:r>
      <w:r>
        <w:rPr>
          <w:sz w:val="24"/>
          <w:szCs w:val="24"/>
        </w:rPr>
        <w:t>款〔变更的范围〕第（2）项</w:t>
      </w:r>
      <w:r>
        <w:rPr>
          <w:spacing w:val="-1"/>
          <w:sz w:val="24"/>
          <w:szCs w:val="24"/>
        </w:rPr>
        <w:t>约定，自行实施被取消的工</w:t>
      </w:r>
      <w:r>
        <w:rPr>
          <w:sz w:val="24"/>
          <w:szCs w:val="24"/>
        </w:rPr>
        <w:t xml:space="preserve"> </w:t>
      </w:r>
      <w:r>
        <w:rPr>
          <w:spacing w:val="2"/>
          <w:sz w:val="24"/>
          <w:szCs w:val="24"/>
        </w:rPr>
        <w:t>作或转由他人实施的违约责任：</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327BA960">
      <w:pPr>
        <w:pStyle w:val="3"/>
        <w:spacing w:before="154" w:line="279" w:lineRule="auto"/>
        <w:ind w:left="8" w:right="2" w:firstLine="501"/>
        <w:rPr>
          <w:sz w:val="24"/>
          <w:szCs w:val="24"/>
        </w:rPr>
      </w:pPr>
      <w:r>
        <w:rPr>
          <w:spacing w:val="1"/>
          <w:sz w:val="24"/>
          <w:szCs w:val="24"/>
        </w:rPr>
        <w:t>（4）发包人提供的材料、工程设备的规格、数量或质量不符合合同约定，或因发</w:t>
      </w:r>
      <w:r>
        <w:rPr>
          <w:spacing w:val="2"/>
          <w:sz w:val="24"/>
          <w:szCs w:val="24"/>
        </w:rPr>
        <w:t xml:space="preserve"> 包人原因导致交货日期延误或交货地点变更等情况的违约责</w:t>
      </w:r>
    </w:p>
    <w:p w14:paraId="64CD04A6">
      <w:pPr>
        <w:pStyle w:val="3"/>
        <w:spacing w:before="155" w:line="219" w:lineRule="auto"/>
        <w:ind w:left="7"/>
        <w:rPr>
          <w:sz w:val="24"/>
          <w:szCs w:val="24"/>
        </w:rPr>
      </w:pPr>
      <w:r>
        <w:rPr>
          <w:spacing w:val="-1"/>
          <w:sz w:val="24"/>
          <w:szCs w:val="24"/>
        </w:rPr>
        <w:t>任：</w:t>
      </w:r>
      <w:r>
        <w:rPr>
          <w:spacing w:val="1"/>
          <w:sz w:val="24"/>
          <w:szCs w:val="24"/>
          <w:u w:val="single" w:color="auto"/>
        </w:rPr>
        <w:t xml:space="preserve">                          </w:t>
      </w:r>
      <w:r>
        <w:rPr>
          <w:spacing w:val="-1"/>
          <w:sz w:val="24"/>
          <w:szCs w:val="24"/>
        </w:rPr>
        <w:t>。</w:t>
      </w:r>
    </w:p>
    <w:p w14:paraId="17964D32">
      <w:pPr>
        <w:pStyle w:val="3"/>
        <w:spacing w:before="155" w:line="219" w:lineRule="auto"/>
        <w:ind w:left="509"/>
        <w:rPr>
          <w:sz w:val="24"/>
          <w:szCs w:val="24"/>
        </w:rPr>
      </w:pPr>
      <w:r>
        <w:rPr>
          <w:spacing w:val="2"/>
          <w:sz w:val="24"/>
          <w:szCs w:val="24"/>
        </w:rPr>
        <w:t>（5）因发包人违反合同约定造成暂停施工的违约责任：</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76939ACE">
      <w:pPr>
        <w:pStyle w:val="3"/>
        <w:spacing w:before="155" w:line="279" w:lineRule="auto"/>
        <w:ind w:left="8" w:right="2" w:firstLine="501"/>
        <w:rPr>
          <w:sz w:val="24"/>
          <w:szCs w:val="24"/>
        </w:rPr>
      </w:pPr>
      <w:r>
        <w:rPr>
          <w:spacing w:val="1"/>
          <w:sz w:val="24"/>
          <w:szCs w:val="24"/>
        </w:rPr>
        <w:t>（6）发包人无正当理由没有在约定期限内发出复工指示，导致承包人无法复工的</w:t>
      </w:r>
      <w:r>
        <w:rPr>
          <w:spacing w:val="2"/>
          <w:sz w:val="24"/>
          <w:szCs w:val="24"/>
        </w:rPr>
        <w:t xml:space="preserve"> </w:t>
      </w:r>
      <w:r>
        <w:rPr>
          <w:spacing w:val="1"/>
          <w:sz w:val="24"/>
          <w:szCs w:val="24"/>
        </w:rPr>
        <w:t>违约责任：</w:t>
      </w:r>
      <w:r>
        <w:rPr>
          <w:spacing w:val="1"/>
          <w:sz w:val="24"/>
          <w:szCs w:val="24"/>
          <w:u w:val="single" w:color="auto"/>
        </w:rPr>
        <w:t xml:space="preserve">                                 </w:t>
      </w:r>
      <w:r>
        <w:rPr>
          <w:spacing w:val="1"/>
          <w:sz w:val="24"/>
          <w:szCs w:val="24"/>
        </w:rPr>
        <w:t>。</w:t>
      </w:r>
    </w:p>
    <w:p w14:paraId="080630E9">
      <w:pPr>
        <w:pStyle w:val="3"/>
        <w:spacing w:before="154" w:line="220" w:lineRule="auto"/>
        <w:ind w:left="509"/>
        <w:rPr>
          <w:sz w:val="24"/>
          <w:szCs w:val="24"/>
        </w:rPr>
      </w:pPr>
      <w:r>
        <w:rPr>
          <w:spacing w:val="-1"/>
          <w:sz w:val="24"/>
          <w:szCs w:val="24"/>
        </w:rPr>
        <w:t>（7）其他：</w:t>
      </w:r>
      <w:r>
        <w:rPr>
          <w:spacing w:val="1"/>
          <w:sz w:val="24"/>
          <w:szCs w:val="24"/>
          <w:u w:val="single" w:color="auto"/>
        </w:rPr>
        <w:t xml:space="preserve">                               </w:t>
      </w:r>
      <w:r>
        <w:rPr>
          <w:spacing w:val="-1"/>
          <w:sz w:val="24"/>
          <w:szCs w:val="24"/>
        </w:rPr>
        <w:t>。</w:t>
      </w:r>
    </w:p>
    <w:p w14:paraId="2B94D279">
      <w:pPr>
        <w:pStyle w:val="3"/>
        <w:spacing w:before="156" w:line="219" w:lineRule="auto"/>
        <w:ind w:left="26"/>
        <w:rPr>
          <w:sz w:val="24"/>
          <w:szCs w:val="24"/>
        </w:rPr>
      </w:pPr>
      <w:r>
        <w:rPr>
          <w:spacing w:val="-2"/>
          <w:sz w:val="24"/>
          <w:szCs w:val="24"/>
        </w:rPr>
        <w:t>16.1.3</w:t>
      </w:r>
      <w:r>
        <w:rPr>
          <w:spacing w:val="44"/>
          <w:sz w:val="24"/>
          <w:szCs w:val="24"/>
        </w:rPr>
        <w:t xml:space="preserve"> </w:t>
      </w:r>
      <w:r>
        <w:rPr>
          <w:spacing w:val="-2"/>
          <w:sz w:val="24"/>
          <w:szCs w:val="24"/>
        </w:rPr>
        <w:t>因发包人违约解除合同</w:t>
      </w:r>
    </w:p>
    <w:p w14:paraId="363E9A7C">
      <w:pPr>
        <w:pStyle w:val="3"/>
        <w:spacing w:before="154" w:line="339" w:lineRule="auto"/>
        <w:ind w:left="14" w:right="76" w:firstLine="483"/>
        <w:rPr>
          <w:sz w:val="24"/>
          <w:szCs w:val="24"/>
        </w:rPr>
      </w:pPr>
      <w:r>
        <w:rPr>
          <w:spacing w:val="2"/>
          <w:sz w:val="24"/>
          <w:szCs w:val="24"/>
        </w:rPr>
        <w:t>承包人按16.1.1项〔发包人违约的情形〕约定暂停施工满</w:t>
      </w:r>
      <w:r>
        <w:rPr>
          <w:spacing w:val="-115"/>
          <w:sz w:val="24"/>
          <w:szCs w:val="24"/>
        </w:rPr>
        <w:t xml:space="preserve"> </w:t>
      </w:r>
      <w:r>
        <w:rPr>
          <w:spacing w:val="1"/>
          <w:sz w:val="24"/>
          <w:szCs w:val="24"/>
          <w:u w:val="single" w:color="auto"/>
        </w:rPr>
        <w:t xml:space="preserve">      </w:t>
      </w:r>
      <w:r>
        <w:rPr>
          <w:spacing w:val="-102"/>
          <w:sz w:val="24"/>
          <w:szCs w:val="24"/>
        </w:rPr>
        <w:t xml:space="preserve"> </w:t>
      </w:r>
      <w:r>
        <w:rPr>
          <w:spacing w:val="2"/>
          <w:sz w:val="24"/>
          <w:szCs w:val="24"/>
        </w:rPr>
        <w:t>天后发</w:t>
      </w:r>
      <w:r>
        <w:rPr>
          <w:spacing w:val="1"/>
          <w:sz w:val="24"/>
          <w:szCs w:val="24"/>
        </w:rPr>
        <w:t>包人仍不</w:t>
      </w:r>
      <w:r>
        <w:rPr>
          <w:sz w:val="24"/>
          <w:szCs w:val="24"/>
        </w:rPr>
        <w:t xml:space="preserve"> </w:t>
      </w:r>
      <w:r>
        <w:rPr>
          <w:spacing w:val="2"/>
          <w:sz w:val="24"/>
          <w:szCs w:val="24"/>
        </w:rPr>
        <w:t>纠正其违约行为并致使合同目的不能实现的，承包人有权解除合同。</w:t>
      </w:r>
    </w:p>
    <w:p w14:paraId="1FB4C07F">
      <w:pPr>
        <w:pStyle w:val="3"/>
        <w:spacing w:line="219" w:lineRule="auto"/>
        <w:ind w:left="26"/>
        <w:rPr>
          <w:sz w:val="24"/>
          <w:szCs w:val="24"/>
        </w:rPr>
      </w:pPr>
      <w:r>
        <w:rPr>
          <w:spacing w:val="-1"/>
          <w:sz w:val="24"/>
          <w:szCs w:val="24"/>
        </w:rPr>
        <w:t>16.2 承包人违约</w:t>
      </w:r>
    </w:p>
    <w:p w14:paraId="0C139757">
      <w:pPr>
        <w:pStyle w:val="3"/>
        <w:spacing w:before="155" w:line="219" w:lineRule="auto"/>
        <w:ind w:left="26"/>
        <w:rPr>
          <w:sz w:val="24"/>
          <w:szCs w:val="24"/>
        </w:rPr>
      </w:pPr>
      <w:r>
        <w:rPr>
          <w:sz w:val="24"/>
          <w:szCs w:val="24"/>
        </w:rPr>
        <w:t>16.2.1 承包人违约的情形</w:t>
      </w:r>
    </w:p>
    <w:p w14:paraId="4F31B95C">
      <w:pPr>
        <w:pStyle w:val="3"/>
        <w:spacing w:before="154" w:line="219" w:lineRule="auto"/>
        <w:ind w:left="497"/>
        <w:rPr>
          <w:sz w:val="24"/>
          <w:szCs w:val="24"/>
        </w:rPr>
      </w:pPr>
      <w:r>
        <w:rPr>
          <w:spacing w:val="2"/>
          <w:sz w:val="24"/>
          <w:szCs w:val="24"/>
        </w:rPr>
        <w:t>承包人违约的其他情形：</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1BF08AD7">
      <w:pPr>
        <w:pStyle w:val="3"/>
        <w:spacing w:before="157" w:line="219" w:lineRule="auto"/>
        <w:ind w:left="26"/>
        <w:rPr>
          <w:sz w:val="24"/>
          <w:szCs w:val="24"/>
        </w:rPr>
      </w:pPr>
      <w:r>
        <w:rPr>
          <w:spacing w:val="-1"/>
          <w:sz w:val="24"/>
          <w:szCs w:val="24"/>
        </w:rPr>
        <w:t>16.2.2</w:t>
      </w:r>
      <w:r>
        <w:rPr>
          <w:spacing w:val="-43"/>
          <w:sz w:val="24"/>
          <w:szCs w:val="24"/>
        </w:rPr>
        <w:t xml:space="preserve"> </w:t>
      </w:r>
      <w:r>
        <w:rPr>
          <w:spacing w:val="-1"/>
          <w:sz w:val="24"/>
          <w:szCs w:val="24"/>
        </w:rPr>
        <w:t>承包人违约的责任</w:t>
      </w:r>
    </w:p>
    <w:p w14:paraId="25B4E7C3">
      <w:pPr>
        <w:pStyle w:val="3"/>
        <w:spacing w:before="155" w:line="219" w:lineRule="auto"/>
        <w:ind w:left="497"/>
        <w:rPr>
          <w:sz w:val="24"/>
          <w:szCs w:val="24"/>
        </w:rPr>
      </w:pPr>
      <w:r>
        <w:rPr>
          <w:spacing w:val="2"/>
          <w:sz w:val="24"/>
          <w:szCs w:val="24"/>
        </w:rPr>
        <w:t>承包人违约责任的承担方式和计算方法：</w:t>
      </w:r>
      <w:r>
        <w:rPr>
          <w:spacing w:val="2"/>
          <w:sz w:val="24"/>
          <w:szCs w:val="24"/>
          <w:u w:val="single" w:color="auto"/>
        </w:rPr>
        <w:t xml:space="preserve">               </w:t>
      </w:r>
      <w:r>
        <w:rPr>
          <w:spacing w:val="2"/>
          <w:sz w:val="24"/>
          <w:szCs w:val="24"/>
        </w:rPr>
        <w:t>。</w:t>
      </w:r>
    </w:p>
    <w:p w14:paraId="24545B65">
      <w:pPr>
        <w:pStyle w:val="3"/>
        <w:spacing w:before="154" w:line="219" w:lineRule="auto"/>
        <w:ind w:left="26"/>
        <w:rPr>
          <w:sz w:val="24"/>
          <w:szCs w:val="24"/>
        </w:rPr>
      </w:pPr>
      <w:r>
        <w:rPr>
          <w:spacing w:val="-2"/>
          <w:sz w:val="24"/>
          <w:szCs w:val="24"/>
        </w:rPr>
        <w:t>16.2.3</w:t>
      </w:r>
      <w:r>
        <w:rPr>
          <w:spacing w:val="44"/>
          <w:sz w:val="24"/>
          <w:szCs w:val="24"/>
        </w:rPr>
        <w:t xml:space="preserve"> </w:t>
      </w:r>
      <w:r>
        <w:rPr>
          <w:spacing w:val="-2"/>
          <w:sz w:val="24"/>
          <w:szCs w:val="24"/>
        </w:rPr>
        <w:t>因承包人违约解除合同</w:t>
      </w:r>
    </w:p>
    <w:p w14:paraId="098D14DD">
      <w:pPr>
        <w:pStyle w:val="3"/>
        <w:spacing w:before="157" w:line="219" w:lineRule="auto"/>
        <w:ind w:left="501"/>
        <w:rPr>
          <w:sz w:val="24"/>
          <w:szCs w:val="24"/>
        </w:rPr>
      </w:pPr>
      <w:r>
        <w:rPr>
          <w:spacing w:val="2"/>
          <w:sz w:val="24"/>
          <w:szCs w:val="24"/>
        </w:rPr>
        <w:t>关于承包人违约解除合同的特别约定：</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4689174A">
      <w:pPr>
        <w:pStyle w:val="3"/>
        <w:spacing w:before="154" w:line="340" w:lineRule="auto"/>
        <w:ind w:left="8" w:right="2" w:firstLine="493"/>
        <w:rPr>
          <w:sz w:val="24"/>
          <w:szCs w:val="24"/>
        </w:rPr>
      </w:pPr>
      <w:r>
        <w:rPr>
          <w:spacing w:val="5"/>
          <w:sz w:val="24"/>
          <w:szCs w:val="24"/>
        </w:rPr>
        <w:t>发包人继续使用承包人在施工现场的材料、设备、临时工</w:t>
      </w:r>
      <w:r>
        <w:rPr>
          <w:spacing w:val="4"/>
          <w:sz w:val="24"/>
          <w:szCs w:val="24"/>
        </w:rPr>
        <w:t>程、承包人文件和由承</w:t>
      </w:r>
      <w:r>
        <w:rPr>
          <w:sz w:val="24"/>
          <w:szCs w:val="24"/>
        </w:rPr>
        <w:t xml:space="preserve"> </w:t>
      </w:r>
      <w:r>
        <w:rPr>
          <w:spacing w:val="2"/>
          <w:sz w:val="24"/>
          <w:szCs w:val="24"/>
        </w:rPr>
        <w:t>包人或以其名义编制的其他文件的费用承担方式：</w:t>
      </w:r>
      <w:r>
        <w:rPr>
          <w:spacing w:val="2"/>
          <w:sz w:val="24"/>
          <w:szCs w:val="24"/>
          <w:u w:val="single" w:color="auto"/>
        </w:rPr>
        <w:t xml:space="preserve">                   </w:t>
      </w:r>
      <w:r>
        <w:rPr>
          <w:spacing w:val="2"/>
          <w:sz w:val="24"/>
          <w:szCs w:val="24"/>
        </w:rPr>
        <w:t>。</w:t>
      </w:r>
    </w:p>
    <w:p w14:paraId="2D386222">
      <w:pPr>
        <w:spacing w:line="340" w:lineRule="auto"/>
        <w:rPr>
          <w:sz w:val="24"/>
          <w:szCs w:val="24"/>
        </w:rPr>
        <w:sectPr>
          <w:footerReference r:id="rId195" w:type="default"/>
          <w:pgSz w:w="11905" w:h="16839"/>
          <w:pgMar w:top="1491" w:right="1416" w:bottom="1595" w:left="1417" w:header="1125" w:footer="1431" w:gutter="0"/>
          <w:pgNumType w:fmt="decimal"/>
          <w:cols w:space="720" w:num="1"/>
        </w:sectPr>
      </w:pPr>
    </w:p>
    <w:p w14:paraId="0A05FD65">
      <w:pPr>
        <w:pStyle w:val="3"/>
        <w:spacing w:before="58" w:line="220" w:lineRule="auto"/>
        <w:ind w:left="30"/>
        <w:outlineLvl w:val="2"/>
      </w:pPr>
      <w:bookmarkStart w:id="183" w:name="bookmark179"/>
      <w:bookmarkEnd w:id="183"/>
      <w:r>
        <w:rPr>
          <w:spacing w:val="-5"/>
        </w:rPr>
        <w:t>17.</w:t>
      </w:r>
      <w:r>
        <w:rPr>
          <w:spacing w:val="19"/>
        </w:rPr>
        <w:t xml:space="preserve"> </w:t>
      </w:r>
      <w:r>
        <w:rPr>
          <w:spacing w:val="-5"/>
        </w:rPr>
        <w:t>不可抗力</w:t>
      </w:r>
    </w:p>
    <w:p w14:paraId="5C5E3A3C">
      <w:pPr>
        <w:pStyle w:val="3"/>
        <w:spacing w:before="143" w:line="219" w:lineRule="auto"/>
        <w:ind w:left="26"/>
        <w:rPr>
          <w:sz w:val="24"/>
          <w:szCs w:val="24"/>
        </w:rPr>
      </w:pPr>
      <w:r>
        <w:rPr>
          <w:spacing w:val="-1"/>
          <w:sz w:val="24"/>
          <w:szCs w:val="24"/>
        </w:rPr>
        <w:t>17.1 不可抗力的确认</w:t>
      </w:r>
    </w:p>
    <w:p w14:paraId="76CEC431">
      <w:pPr>
        <w:pStyle w:val="3"/>
        <w:spacing w:before="153" w:line="339" w:lineRule="auto"/>
        <w:ind w:left="11" w:right="1536" w:firstLine="500"/>
        <w:rPr>
          <w:sz w:val="24"/>
          <w:szCs w:val="24"/>
        </w:rPr>
      </w:pPr>
      <w:r>
        <w:rPr>
          <w:spacing w:val="2"/>
          <w:sz w:val="24"/>
          <w:szCs w:val="24"/>
        </w:rPr>
        <w:t>除通用合同条款约定的不可抗力事件之外，视为不可抗力的其他情</w:t>
      </w:r>
      <w:r>
        <w:rPr>
          <w:spacing w:val="3"/>
          <w:sz w:val="24"/>
          <w:szCs w:val="24"/>
        </w:rPr>
        <w:t xml:space="preserve"> </w:t>
      </w:r>
      <w:r>
        <w:rPr>
          <w:spacing w:val="-2"/>
          <w:sz w:val="24"/>
          <w:szCs w:val="24"/>
        </w:rPr>
        <w:t xml:space="preserve">形： </w:t>
      </w:r>
      <w:r>
        <w:rPr>
          <w:spacing w:val="1"/>
          <w:sz w:val="24"/>
          <w:szCs w:val="24"/>
          <w:u w:val="single" w:color="auto"/>
        </w:rPr>
        <w:t xml:space="preserve">                           </w:t>
      </w:r>
      <w:r>
        <w:rPr>
          <w:spacing w:val="-2"/>
          <w:sz w:val="24"/>
          <w:szCs w:val="24"/>
        </w:rPr>
        <w:t>。</w:t>
      </w:r>
    </w:p>
    <w:p w14:paraId="3FC181E4">
      <w:pPr>
        <w:pStyle w:val="3"/>
        <w:spacing w:line="219" w:lineRule="auto"/>
        <w:ind w:left="26"/>
        <w:rPr>
          <w:sz w:val="24"/>
          <w:szCs w:val="24"/>
        </w:rPr>
      </w:pPr>
      <w:r>
        <w:rPr>
          <w:spacing w:val="-3"/>
          <w:sz w:val="24"/>
          <w:szCs w:val="24"/>
        </w:rPr>
        <w:t>17.4</w:t>
      </w:r>
      <w:r>
        <w:rPr>
          <w:spacing w:val="42"/>
          <w:sz w:val="24"/>
          <w:szCs w:val="24"/>
        </w:rPr>
        <w:t xml:space="preserve"> </w:t>
      </w:r>
      <w:r>
        <w:rPr>
          <w:spacing w:val="-3"/>
          <w:sz w:val="24"/>
          <w:szCs w:val="24"/>
        </w:rPr>
        <w:t>因不可抗力解除合同</w:t>
      </w:r>
    </w:p>
    <w:p w14:paraId="10DD9703">
      <w:pPr>
        <w:pStyle w:val="3"/>
        <w:spacing w:before="154" w:line="325" w:lineRule="auto"/>
        <w:ind w:left="8" w:right="79" w:firstLine="490"/>
        <w:rPr>
          <w:sz w:val="24"/>
          <w:szCs w:val="24"/>
        </w:rPr>
      </w:pPr>
      <w:r>
        <w:rPr>
          <w:spacing w:val="2"/>
          <w:sz w:val="24"/>
          <w:szCs w:val="24"/>
        </w:rPr>
        <w:t>合同解除后，发包人应在商定或确定发包人应支付款项后</w:t>
      </w:r>
      <w:r>
        <w:rPr>
          <w:spacing w:val="-114"/>
          <w:sz w:val="24"/>
          <w:szCs w:val="24"/>
        </w:rPr>
        <w:t xml:space="preserve"> </w:t>
      </w:r>
      <w:r>
        <w:rPr>
          <w:spacing w:val="1"/>
          <w:sz w:val="24"/>
          <w:szCs w:val="24"/>
          <w:u w:val="single" w:color="auto"/>
        </w:rPr>
        <w:t xml:space="preserve">    </w:t>
      </w:r>
      <w:r>
        <w:rPr>
          <w:spacing w:val="-105"/>
          <w:sz w:val="24"/>
          <w:szCs w:val="24"/>
        </w:rPr>
        <w:t xml:space="preserve"> </w:t>
      </w:r>
      <w:r>
        <w:rPr>
          <w:spacing w:val="2"/>
          <w:sz w:val="24"/>
          <w:szCs w:val="24"/>
        </w:rPr>
        <w:t>天内完成款项的支</w:t>
      </w:r>
      <w:r>
        <w:rPr>
          <w:sz w:val="24"/>
          <w:szCs w:val="24"/>
        </w:rPr>
        <w:t xml:space="preserve"> </w:t>
      </w:r>
      <w:r>
        <w:rPr>
          <w:spacing w:val="-5"/>
          <w:sz w:val="24"/>
          <w:szCs w:val="24"/>
        </w:rPr>
        <w:t>付。</w:t>
      </w:r>
    </w:p>
    <w:p w14:paraId="6602553B">
      <w:pPr>
        <w:pStyle w:val="3"/>
        <w:spacing w:before="1" w:line="220" w:lineRule="auto"/>
        <w:ind w:left="30"/>
        <w:outlineLvl w:val="2"/>
      </w:pPr>
      <w:bookmarkStart w:id="184" w:name="bookmark180"/>
      <w:bookmarkEnd w:id="184"/>
      <w:r>
        <w:rPr>
          <w:spacing w:val="-8"/>
        </w:rPr>
        <w:t>18.</w:t>
      </w:r>
      <w:r>
        <w:rPr>
          <w:spacing w:val="17"/>
        </w:rPr>
        <w:t xml:space="preserve"> </w:t>
      </w:r>
      <w:r>
        <w:rPr>
          <w:spacing w:val="-8"/>
        </w:rPr>
        <w:t>保险</w:t>
      </w:r>
    </w:p>
    <w:p w14:paraId="7862B291">
      <w:pPr>
        <w:pStyle w:val="3"/>
        <w:spacing w:before="140" w:line="220" w:lineRule="auto"/>
        <w:ind w:left="26"/>
        <w:rPr>
          <w:sz w:val="24"/>
          <w:szCs w:val="24"/>
        </w:rPr>
      </w:pPr>
      <w:r>
        <w:rPr>
          <w:spacing w:val="-4"/>
          <w:sz w:val="24"/>
          <w:szCs w:val="24"/>
        </w:rPr>
        <w:t>18.1</w:t>
      </w:r>
      <w:r>
        <w:rPr>
          <w:spacing w:val="20"/>
          <w:sz w:val="24"/>
          <w:szCs w:val="24"/>
        </w:rPr>
        <w:t xml:space="preserve"> </w:t>
      </w:r>
      <w:r>
        <w:rPr>
          <w:spacing w:val="-4"/>
          <w:sz w:val="24"/>
          <w:szCs w:val="24"/>
        </w:rPr>
        <w:t>工程保险</w:t>
      </w:r>
    </w:p>
    <w:p w14:paraId="64AA25DF">
      <w:pPr>
        <w:pStyle w:val="3"/>
        <w:spacing w:before="154" w:line="219" w:lineRule="auto"/>
        <w:ind w:left="501"/>
        <w:rPr>
          <w:sz w:val="24"/>
          <w:szCs w:val="24"/>
        </w:rPr>
      </w:pPr>
      <w:r>
        <w:rPr>
          <w:spacing w:val="2"/>
          <w:sz w:val="24"/>
          <w:szCs w:val="24"/>
        </w:rPr>
        <w:t>关于工程保险的特别约定：</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5E033C5D">
      <w:pPr>
        <w:pStyle w:val="3"/>
        <w:spacing w:before="156" w:line="220" w:lineRule="auto"/>
        <w:ind w:left="26"/>
        <w:rPr>
          <w:sz w:val="24"/>
          <w:szCs w:val="24"/>
        </w:rPr>
      </w:pPr>
      <w:r>
        <w:rPr>
          <w:spacing w:val="-4"/>
          <w:sz w:val="24"/>
          <w:szCs w:val="24"/>
        </w:rPr>
        <w:t>18.3</w:t>
      </w:r>
      <w:r>
        <w:rPr>
          <w:spacing w:val="20"/>
          <w:sz w:val="24"/>
          <w:szCs w:val="24"/>
        </w:rPr>
        <w:t xml:space="preserve"> </w:t>
      </w:r>
      <w:r>
        <w:rPr>
          <w:spacing w:val="-4"/>
          <w:sz w:val="24"/>
          <w:szCs w:val="24"/>
        </w:rPr>
        <w:t>其他保险</w:t>
      </w:r>
    </w:p>
    <w:p w14:paraId="6EC3F3B7">
      <w:pPr>
        <w:pStyle w:val="3"/>
        <w:spacing w:before="153" w:line="220" w:lineRule="auto"/>
        <w:ind w:left="501"/>
        <w:rPr>
          <w:sz w:val="24"/>
          <w:szCs w:val="24"/>
        </w:rPr>
      </w:pPr>
      <w:r>
        <w:rPr>
          <w:spacing w:val="2"/>
          <w:sz w:val="24"/>
          <w:szCs w:val="24"/>
        </w:rPr>
        <w:t>关于其他保险的约定：</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767F3A94">
      <w:pPr>
        <w:pStyle w:val="3"/>
        <w:spacing w:before="154" w:line="219" w:lineRule="auto"/>
        <w:ind w:left="497"/>
        <w:rPr>
          <w:sz w:val="24"/>
          <w:szCs w:val="24"/>
        </w:rPr>
      </w:pPr>
      <w:r>
        <w:rPr>
          <w:spacing w:val="2"/>
          <w:sz w:val="24"/>
          <w:szCs w:val="24"/>
        </w:rPr>
        <w:t>承包人是否应为其施工设备等办理财产保险：</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0DA68643">
      <w:pPr>
        <w:pStyle w:val="3"/>
        <w:spacing w:before="157" w:line="219" w:lineRule="auto"/>
        <w:ind w:left="26"/>
        <w:rPr>
          <w:sz w:val="24"/>
          <w:szCs w:val="24"/>
        </w:rPr>
      </w:pPr>
      <w:r>
        <w:rPr>
          <w:spacing w:val="-4"/>
          <w:sz w:val="24"/>
          <w:szCs w:val="24"/>
        </w:rPr>
        <w:t>18.7</w:t>
      </w:r>
      <w:r>
        <w:rPr>
          <w:spacing w:val="20"/>
          <w:sz w:val="24"/>
          <w:szCs w:val="24"/>
        </w:rPr>
        <w:t xml:space="preserve"> </w:t>
      </w:r>
      <w:r>
        <w:rPr>
          <w:spacing w:val="-4"/>
          <w:sz w:val="24"/>
          <w:szCs w:val="24"/>
        </w:rPr>
        <w:t>通知义务</w:t>
      </w:r>
    </w:p>
    <w:p w14:paraId="058DB86F">
      <w:pPr>
        <w:pStyle w:val="3"/>
        <w:spacing w:before="154" w:line="219" w:lineRule="auto"/>
        <w:ind w:left="501"/>
        <w:rPr>
          <w:sz w:val="24"/>
          <w:szCs w:val="24"/>
        </w:rPr>
      </w:pPr>
      <w:r>
        <w:rPr>
          <w:spacing w:val="2"/>
          <w:sz w:val="24"/>
          <w:szCs w:val="24"/>
        </w:rPr>
        <w:t>关于变更保险合同时的通知义务的约定：</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4E61CC6E">
      <w:pPr>
        <w:pStyle w:val="3"/>
        <w:spacing w:before="119" w:line="220" w:lineRule="auto"/>
        <w:ind w:left="13"/>
        <w:outlineLvl w:val="2"/>
      </w:pPr>
      <w:bookmarkStart w:id="185" w:name="bookmark181"/>
      <w:bookmarkEnd w:id="185"/>
      <w:r>
        <w:rPr>
          <w:spacing w:val="-3"/>
        </w:rPr>
        <w:t>20.</w:t>
      </w:r>
      <w:r>
        <w:rPr>
          <w:spacing w:val="22"/>
        </w:rPr>
        <w:t xml:space="preserve"> </w:t>
      </w:r>
      <w:r>
        <w:rPr>
          <w:spacing w:val="-3"/>
        </w:rPr>
        <w:t>争议解决</w:t>
      </w:r>
    </w:p>
    <w:p w14:paraId="1287DBFE">
      <w:pPr>
        <w:pStyle w:val="3"/>
        <w:spacing w:before="144" w:line="219" w:lineRule="auto"/>
        <w:ind w:left="11"/>
        <w:rPr>
          <w:sz w:val="24"/>
          <w:szCs w:val="24"/>
        </w:rPr>
      </w:pPr>
      <w:r>
        <w:rPr>
          <w:spacing w:val="-2"/>
          <w:sz w:val="24"/>
          <w:szCs w:val="24"/>
        </w:rPr>
        <w:t>20.3</w:t>
      </w:r>
      <w:r>
        <w:rPr>
          <w:spacing w:val="19"/>
          <w:sz w:val="24"/>
          <w:szCs w:val="24"/>
        </w:rPr>
        <w:t xml:space="preserve"> </w:t>
      </w:r>
      <w:r>
        <w:rPr>
          <w:spacing w:val="-2"/>
          <w:sz w:val="24"/>
          <w:szCs w:val="24"/>
        </w:rPr>
        <w:t>争议评审</w:t>
      </w:r>
    </w:p>
    <w:p w14:paraId="308A206D">
      <w:pPr>
        <w:pStyle w:val="3"/>
        <w:spacing w:before="154" w:line="219" w:lineRule="auto"/>
        <w:ind w:left="376"/>
        <w:rPr>
          <w:sz w:val="24"/>
          <w:szCs w:val="24"/>
        </w:rPr>
      </w:pPr>
      <w:r>
        <w:rPr>
          <w:spacing w:val="2"/>
          <w:sz w:val="24"/>
          <w:szCs w:val="24"/>
        </w:rPr>
        <w:t>合同当事人是否同意将工程争议提交争议评审小组决定：</w:t>
      </w:r>
      <w:r>
        <w:rPr>
          <w:spacing w:val="2"/>
          <w:sz w:val="24"/>
          <w:szCs w:val="24"/>
          <w:u w:val="single" w:color="auto"/>
        </w:rPr>
        <w:t xml:space="preserve">                </w:t>
      </w:r>
      <w:r>
        <w:rPr>
          <w:spacing w:val="2"/>
          <w:sz w:val="24"/>
          <w:szCs w:val="24"/>
        </w:rPr>
        <w:t>。</w:t>
      </w:r>
    </w:p>
    <w:p w14:paraId="387B470C">
      <w:pPr>
        <w:pStyle w:val="3"/>
        <w:spacing w:before="155" w:line="219" w:lineRule="auto"/>
        <w:ind w:left="11"/>
        <w:rPr>
          <w:sz w:val="24"/>
          <w:szCs w:val="24"/>
        </w:rPr>
      </w:pPr>
      <w:r>
        <w:rPr>
          <w:spacing w:val="1"/>
          <w:sz w:val="24"/>
          <w:szCs w:val="24"/>
        </w:rPr>
        <w:t>20.3.1 争议评审小组的确定</w:t>
      </w:r>
    </w:p>
    <w:p w14:paraId="7E6A7397">
      <w:pPr>
        <w:pStyle w:val="3"/>
        <w:spacing w:before="157" w:line="219" w:lineRule="auto"/>
        <w:ind w:left="502"/>
        <w:rPr>
          <w:sz w:val="24"/>
          <w:szCs w:val="24"/>
        </w:rPr>
      </w:pPr>
      <w:r>
        <w:rPr>
          <w:spacing w:val="2"/>
          <w:sz w:val="24"/>
          <w:szCs w:val="24"/>
        </w:rPr>
        <w:t>争议评审小组成员的确定：</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11AE8812">
      <w:pPr>
        <w:pStyle w:val="3"/>
        <w:spacing w:before="154" w:line="219" w:lineRule="auto"/>
        <w:ind w:left="496"/>
        <w:rPr>
          <w:sz w:val="24"/>
          <w:szCs w:val="24"/>
        </w:rPr>
      </w:pPr>
      <w:r>
        <w:rPr>
          <w:spacing w:val="2"/>
          <w:sz w:val="24"/>
          <w:szCs w:val="24"/>
        </w:rPr>
        <w:t>选定争议评审员的期限：</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60BA7548">
      <w:pPr>
        <w:pStyle w:val="3"/>
        <w:spacing w:before="155" w:line="219" w:lineRule="auto"/>
        <w:ind w:left="502"/>
        <w:rPr>
          <w:sz w:val="24"/>
          <w:szCs w:val="24"/>
        </w:rPr>
      </w:pPr>
      <w:r>
        <w:rPr>
          <w:spacing w:val="2"/>
          <w:sz w:val="24"/>
          <w:szCs w:val="24"/>
        </w:rPr>
        <w:t>争议评审小组成员的报酬承担方式：</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5EF56587">
      <w:pPr>
        <w:pStyle w:val="3"/>
        <w:spacing w:before="156" w:line="220" w:lineRule="auto"/>
        <w:ind w:left="498"/>
        <w:rPr>
          <w:sz w:val="24"/>
          <w:szCs w:val="24"/>
        </w:rPr>
      </w:pPr>
      <w:r>
        <w:rPr>
          <w:spacing w:val="2"/>
          <w:sz w:val="24"/>
          <w:szCs w:val="24"/>
        </w:rPr>
        <w:t>其他事项的约定：</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6D6CA966">
      <w:pPr>
        <w:pStyle w:val="3"/>
        <w:spacing w:before="154" w:line="219" w:lineRule="auto"/>
        <w:ind w:left="11"/>
        <w:rPr>
          <w:sz w:val="24"/>
          <w:szCs w:val="24"/>
        </w:rPr>
      </w:pPr>
      <w:r>
        <w:rPr>
          <w:spacing w:val="1"/>
          <w:sz w:val="24"/>
          <w:szCs w:val="24"/>
        </w:rPr>
        <w:t>20.3.2 争议评审小组的决定</w:t>
      </w:r>
    </w:p>
    <w:p w14:paraId="3D9C508E">
      <w:pPr>
        <w:pStyle w:val="3"/>
        <w:spacing w:before="153" w:line="219" w:lineRule="auto"/>
        <w:ind w:left="498"/>
        <w:rPr>
          <w:sz w:val="24"/>
          <w:szCs w:val="24"/>
        </w:rPr>
      </w:pPr>
      <w:r>
        <w:rPr>
          <w:spacing w:val="2"/>
          <w:sz w:val="24"/>
          <w:szCs w:val="24"/>
        </w:rPr>
        <w:t>合同当事人关于本项的约定：</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5D5EB7E5">
      <w:pPr>
        <w:pStyle w:val="3"/>
        <w:spacing w:before="158" w:line="219" w:lineRule="auto"/>
        <w:ind w:left="11"/>
        <w:rPr>
          <w:sz w:val="24"/>
          <w:szCs w:val="24"/>
        </w:rPr>
      </w:pPr>
      <w:r>
        <w:rPr>
          <w:spacing w:val="-1"/>
          <w:sz w:val="24"/>
          <w:szCs w:val="24"/>
        </w:rPr>
        <w:t>20.4</w:t>
      </w:r>
      <w:r>
        <w:rPr>
          <w:spacing w:val="-46"/>
          <w:sz w:val="24"/>
          <w:szCs w:val="24"/>
        </w:rPr>
        <w:t xml:space="preserve"> </w:t>
      </w:r>
      <w:r>
        <w:rPr>
          <w:spacing w:val="-1"/>
          <w:sz w:val="24"/>
          <w:szCs w:val="24"/>
        </w:rPr>
        <w:t>仲裁或诉讼</w:t>
      </w:r>
    </w:p>
    <w:p w14:paraId="73A83195">
      <w:pPr>
        <w:pStyle w:val="3"/>
        <w:spacing w:before="155" w:line="219" w:lineRule="auto"/>
        <w:ind w:left="516"/>
        <w:rPr>
          <w:sz w:val="24"/>
          <w:szCs w:val="24"/>
        </w:rPr>
      </w:pPr>
      <w:r>
        <w:rPr>
          <w:spacing w:val="1"/>
          <w:sz w:val="24"/>
          <w:szCs w:val="24"/>
        </w:rPr>
        <w:t>因合同及合同有关事项发生的争议，按下列第</w:t>
      </w:r>
      <w:r>
        <w:rPr>
          <w:spacing w:val="-111"/>
          <w:sz w:val="24"/>
          <w:szCs w:val="24"/>
        </w:rPr>
        <w:t xml:space="preserve"> </w:t>
      </w:r>
      <w:r>
        <w:rPr>
          <w:sz w:val="24"/>
          <w:szCs w:val="24"/>
          <w:u w:val="single" w:color="auto"/>
        </w:rPr>
        <w:t xml:space="preserve">     </w:t>
      </w:r>
      <w:r>
        <w:rPr>
          <w:spacing w:val="-105"/>
          <w:sz w:val="24"/>
          <w:szCs w:val="24"/>
        </w:rPr>
        <w:t xml:space="preserve"> </w:t>
      </w:r>
      <w:r>
        <w:rPr>
          <w:spacing w:val="1"/>
          <w:sz w:val="24"/>
          <w:szCs w:val="24"/>
        </w:rPr>
        <w:t>种方式解决：</w:t>
      </w:r>
    </w:p>
    <w:p w14:paraId="5F7F9AE8">
      <w:pPr>
        <w:pStyle w:val="3"/>
        <w:spacing w:before="153" w:line="219" w:lineRule="auto"/>
        <w:ind w:left="509"/>
        <w:rPr>
          <w:sz w:val="24"/>
          <w:szCs w:val="24"/>
        </w:rPr>
      </w:pPr>
      <w:r>
        <w:rPr>
          <w:spacing w:val="-1"/>
          <w:sz w:val="24"/>
          <w:szCs w:val="24"/>
        </w:rPr>
        <w:t>（1）向</w:t>
      </w:r>
      <w:r>
        <w:rPr>
          <w:spacing w:val="-103"/>
          <w:sz w:val="24"/>
          <w:szCs w:val="24"/>
        </w:rPr>
        <w:t xml:space="preserve"> </w:t>
      </w:r>
      <w:r>
        <w:rPr>
          <w:spacing w:val="1"/>
          <w:sz w:val="24"/>
          <w:szCs w:val="24"/>
          <w:u w:val="single" w:color="auto"/>
        </w:rPr>
        <w:t xml:space="preserve">                     </w:t>
      </w:r>
      <w:r>
        <w:rPr>
          <w:spacing w:val="-99"/>
          <w:sz w:val="24"/>
          <w:szCs w:val="24"/>
        </w:rPr>
        <w:t xml:space="preserve"> </w:t>
      </w:r>
      <w:r>
        <w:rPr>
          <w:spacing w:val="-1"/>
          <w:sz w:val="24"/>
          <w:szCs w:val="24"/>
        </w:rPr>
        <w:t>仲裁委员会申请仲裁；</w:t>
      </w:r>
    </w:p>
    <w:p w14:paraId="7E352332">
      <w:pPr>
        <w:pStyle w:val="3"/>
        <w:spacing w:before="158" w:line="220" w:lineRule="auto"/>
        <w:ind w:left="509"/>
        <w:rPr>
          <w:sz w:val="24"/>
          <w:szCs w:val="24"/>
        </w:rPr>
      </w:pPr>
      <w:r>
        <w:rPr>
          <w:spacing w:val="-2"/>
          <w:sz w:val="24"/>
          <w:szCs w:val="24"/>
        </w:rPr>
        <w:t>（2）向</w:t>
      </w:r>
      <w:r>
        <w:rPr>
          <w:spacing w:val="-108"/>
          <w:sz w:val="24"/>
          <w:szCs w:val="24"/>
        </w:rPr>
        <w:t xml:space="preserve"> </w:t>
      </w:r>
      <w:r>
        <w:rPr>
          <w:spacing w:val="1"/>
          <w:sz w:val="24"/>
          <w:szCs w:val="24"/>
          <w:u w:val="single" w:color="auto"/>
        </w:rPr>
        <w:t xml:space="preserve">                     </w:t>
      </w:r>
      <w:r>
        <w:rPr>
          <w:spacing w:val="-96"/>
          <w:sz w:val="24"/>
          <w:szCs w:val="24"/>
        </w:rPr>
        <w:t xml:space="preserve"> </w:t>
      </w:r>
      <w:r>
        <w:rPr>
          <w:spacing w:val="-2"/>
          <w:sz w:val="24"/>
          <w:szCs w:val="24"/>
        </w:rPr>
        <w:t>人民法院起诉。</w:t>
      </w:r>
    </w:p>
    <w:p w14:paraId="5654FDDE">
      <w:pPr>
        <w:spacing w:line="220" w:lineRule="auto"/>
        <w:rPr>
          <w:sz w:val="24"/>
          <w:szCs w:val="24"/>
        </w:rPr>
        <w:sectPr>
          <w:footerReference r:id="rId196" w:type="default"/>
          <w:pgSz w:w="11905" w:h="16839"/>
          <w:pgMar w:top="1491" w:right="1416" w:bottom="1596" w:left="1417" w:header="1125" w:footer="1431" w:gutter="0"/>
          <w:pgNumType w:fmt="decimal"/>
          <w:cols w:space="720" w:num="1"/>
        </w:sectPr>
      </w:pPr>
    </w:p>
    <w:p w14:paraId="217BDAF4">
      <w:pPr>
        <w:spacing w:line="364" w:lineRule="auto"/>
        <w:rPr>
          <w:rFonts w:ascii="Arial"/>
          <w:sz w:val="21"/>
        </w:rPr>
      </w:pPr>
    </w:p>
    <w:p w14:paraId="3A62ACCF">
      <w:pPr>
        <w:pStyle w:val="3"/>
        <w:spacing w:before="101" w:line="224" w:lineRule="auto"/>
        <w:ind w:left="3143"/>
        <w:rPr>
          <w:sz w:val="31"/>
          <w:szCs w:val="31"/>
        </w:rPr>
      </w:pPr>
      <w:r>
        <w:rPr>
          <w:b/>
          <w:bCs/>
          <w:spacing w:val="8"/>
          <w:sz w:val="31"/>
          <w:szCs w:val="31"/>
        </w:rPr>
        <w:t>第四节</w:t>
      </w:r>
      <w:r>
        <w:rPr>
          <w:spacing w:val="8"/>
          <w:sz w:val="31"/>
          <w:szCs w:val="31"/>
        </w:rPr>
        <w:t xml:space="preserve">  </w:t>
      </w:r>
      <w:r>
        <w:rPr>
          <w:b/>
          <w:bCs/>
          <w:spacing w:val="8"/>
          <w:sz w:val="31"/>
          <w:szCs w:val="31"/>
        </w:rPr>
        <w:t>合同附件格式</w:t>
      </w:r>
    </w:p>
    <w:p w14:paraId="36CA7FD2">
      <w:pPr>
        <w:spacing w:line="244" w:lineRule="auto"/>
        <w:rPr>
          <w:rFonts w:ascii="Arial"/>
          <w:sz w:val="21"/>
        </w:rPr>
      </w:pPr>
    </w:p>
    <w:p w14:paraId="16653DA9">
      <w:pPr>
        <w:spacing w:line="244" w:lineRule="auto"/>
        <w:rPr>
          <w:rFonts w:ascii="Arial"/>
          <w:sz w:val="21"/>
        </w:rPr>
      </w:pPr>
    </w:p>
    <w:p w14:paraId="19E54A08">
      <w:pPr>
        <w:pStyle w:val="3"/>
        <w:spacing w:before="78" w:line="219" w:lineRule="auto"/>
        <w:ind w:left="12"/>
        <w:rPr>
          <w:sz w:val="24"/>
          <w:szCs w:val="24"/>
        </w:rPr>
      </w:pPr>
      <w:r>
        <w:rPr>
          <w:spacing w:val="1"/>
          <w:sz w:val="24"/>
          <w:szCs w:val="24"/>
        </w:rPr>
        <w:t>一、合同协议书及附件：</w:t>
      </w:r>
    </w:p>
    <w:p w14:paraId="09FC28FE">
      <w:pPr>
        <w:pStyle w:val="3"/>
        <w:spacing w:before="156" w:line="219" w:lineRule="auto"/>
        <w:ind w:left="27"/>
        <w:rPr>
          <w:sz w:val="24"/>
          <w:szCs w:val="24"/>
        </w:rPr>
      </w:pPr>
      <w:r>
        <w:rPr>
          <w:spacing w:val="-1"/>
          <w:sz w:val="24"/>
          <w:szCs w:val="24"/>
        </w:rPr>
        <w:t>附件</w:t>
      </w:r>
      <w:r>
        <w:rPr>
          <w:spacing w:val="-26"/>
          <w:sz w:val="24"/>
          <w:szCs w:val="24"/>
        </w:rPr>
        <w:t xml:space="preserve"> </w:t>
      </w:r>
      <w:r>
        <w:rPr>
          <w:spacing w:val="-1"/>
          <w:sz w:val="24"/>
          <w:szCs w:val="24"/>
        </w:rPr>
        <w:t>1：承包人承揽工程项目一览表</w:t>
      </w:r>
    </w:p>
    <w:p w14:paraId="29FCA0F3">
      <w:pPr>
        <w:pStyle w:val="3"/>
        <w:spacing w:before="154" w:line="219" w:lineRule="auto"/>
        <w:ind w:left="12"/>
        <w:rPr>
          <w:sz w:val="24"/>
          <w:szCs w:val="24"/>
        </w:rPr>
      </w:pPr>
      <w:r>
        <w:rPr>
          <w:spacing w:val="1"/>
          <w:sz w:val="24"/>
          <w:szCs w:val="24"/>
        </w:rPr>
        <w:t>二、专用合同条款附件：</w:t>
      </w:r>
    </w:p>
    <w:p w14:paraId="7C9CC392">
      <w:pPr>
        <w:pStyle w:val="3"/>
        <w:spacing w:before="154" w:line="219" w:lineRule="auto"/>
        <w:ind w:left="27"/>
        <w:rPr>
          <w:sz w:val="24"/>
          <w:szCs w:val="24"/>
        </w:rPr>
      </w:pPr>
      <w:r>
        <w:rPr>
          <w:sz w:val="24"/>
          <w:szCs w:val="24"/>
        </w:rPr>
        <w:t>附件</w:t>
      </w:r>
      <w:r>
        <w:rPr>
          <w:spacing w:val="-42"/>
          <w:sz w:val="24"/>
          <w:szCs w:val="24"/>
        </w:rPr>
        <w:t xml:space="preserve"> </w:t>
      </w:r>
      <w:r>
        <w:rPr>
          <w:sz w:val="24"/>
          <w:szCs w:val="24"/>
        </w:rPr>
        <w:t>2：发包人供应材料设备一览表</w:t>
      </w:r>
    </w:p>
    <w:p w14:paraId="6F5661AC">
      <w:pPr>
        <w:pStyle w:val="3"/>
        <w:spacing w:before="157" w:line="219" w:lineRule="auto"/>
        <w:ind w:left="27"/>
        <w:rPr>
          <w:sz w:val="24"/>
          <w:szCs w:val="24"/>
        </w:rPr>
      </w:pPr>
      <w:r>
        <w:rPr>
          <w:spacing w:val="-2"/>
          <w:sz w:val="24"/>
          <w:szCs w:val="24"/>
        </w:rPr>
        <w:t>附件</w:t>
      </w:r>
      <w:r>
        <w:rPr>
          <w:spacing w:val="-36"/>
          <w:sz w:val="24"/>
          <w:szCs w:val="24"/>
        </w:rPr>
        <w:t xml:space="preserve"> </w:t>
      </w:r>
      <w:r>
        <w:rPr>
          <w:spacing w:val="-2"/>
          <w:sz w:val="24"/>
          <w:szCs w:val="24"/>
        </w:rPr>
        <w:t>3：工程质量保修书</w:t>
      </w:r>
    </w:p>
    <w:p w14:paraId="5F61D739">
      <w:pPr>
        <w:pStyle w:val="3"/>
        <w:spacing w:before="155" w:line="219" w:lineRule="auto"/>
        <w:ind w:left="27"/>
        <w:rPr>
          <w:sz w:val="24"/>
          <w:szCs w:val="24"/>
        </w:rPr>
      </w:pPr>
      <w:r>
        <w:rPr>
          <w:spacing w:val="-1"/>
          <w:sz w:val="24"/>
          <w:szCs w:val="24"/>
        </w:rPr>
        <w:t>附件</w:t>
      </w:r>
      <w:r>
        <w:rPr>
          <w:spacing w:val="-35"/>
          <w:sz w:val="24"/>
          <w:szCs w:val="24"/>
        </w:rPr>
        <w:t xml:space="preserve"> </w:t>
      </w:r>
      <w:r>
        <w:rPr>
          <w:spacing w:val="-1"/>
          <w:sz w:val="24"/>
          <w:szCs w:val="24"/>
        </w:rPr>
        <w:t>4：主要建设工程文件目录</w:t>
      </w:r>
    </w:p>
    <w:p w14:paraId="02C8BDDC">
      <w:pPr>
        <w:pStyle w:val="3"/>
        <w:spacing w:before="154" w:line="219" w:lineRule="auto"/>
        <w:ind w:left="27"/>
        <w:rPr>
          <w:sz w:val="24"/>
          <w:szCs w:val="24"/>
        </w:rPr>
      </w:pPr>
      <w:r>
        <w:rPr>
          <w:sz w:val="24"/>
          <w:szCs w:val="24"/>
        </w:rPr>
        <w:t>附件</w:t>
      </w:r>
      <w:r>
        <w:rPr>
          <w:spacing w:val="-30"/>
          <w:sz w:val="24"/>
          <w:szCs w:val="24"/>
        </w:rPr>
        <w:t xml:space="preserve"> </w:t>
      </w:r>
      <w:r>
        <w:rPr>
          <w:sz w:val="24"/>
          <w:szCs w:val="24"/>
        </w:rPr>
        <w:t>5：承包人用于本工程施工的机械设备表</w:t>
      </w:r>
    </w:p>
    <w:p w14:paraId="0120043B">
      <w:pPr>
        <w:pStyle w:val="3"/>
        <w:spacing w:before="157" w:line="219" w:lineRule="auto"/>
        <w:ind w:left="27"/>
        <w:rPr>
          <w:sz w:val="24"/>
          <w:szCs w:val="24"/>
        </w:rPr>
      </w:pPr>
      <w:r>
        <w:rPr>
          <w:sz w:val="24"/>
          <w:szCs w:val="24"/>
        </w:rPr>
        <w:t>附件</w:t>
      </w:r>
      <w:r>
        <w:rPr>
          <w:spacing w:val="-42"/>
          <w:sz w:val="24"/>
          <w:szCs w:val="24"/>
        </w:rPr>
        <w:t xml:space="preserve"> </w:t>
      </w:r>
      <w:r>
        <w:rPr>
          <w:sz w:val="24"/>
          <w:szCs w:val="24"/>
        </w:rPr>
        <w:t>6：承包人主要施工管理人员表</w:t>
      </w:r>
    </w:p>
    <w:p w14:paraId="7A34F421">
      <w:pPr>
        <w:pStyle w:val="3"/>
        <w:spacing w:before="155" w:line="219" w:lineRule="auto"/>
        <w:ind w:left="27"/>
        <w:rPr>
          <w:sz w:val="24"/>
          <w:szCs w:val="24"/>
        </w:rPr>
      </w:pPr>
      <w:r>
        <w:rPr>
          <w:spacing w:val="-1"/>
          <w:sz w:val="24"/>
          <w:szCs w:val="24"/>
        </w:rPr>
        <w:t>附件</w:t>
      </w:r>
      <w:r>
        <w:rPr>
          <w:spacing w:val="-26"/>
          <w:sz w:val="24"/>
          <w:szCs w:val="24"/>
        </w:rPr>
        <w:t xml:space="preserve"> </w:t>
      </w:r>
      <w:r>
        <w:rPr>
          <w:spacing w:val="-1"/>
          <w:sz w:val="24"/>
          <w:szCs w:val="24"/>
        </w:rPr>
        <w:t>7：分包人主要施工管理人员表</w:t>
      </w:r>
    </w:p>
    <w:p w14:paraId="4D36419A">
      <w:pPr>
        <w:pStyle w:val="3"/>
        <w:spacing w:before="154" w:line="219" w:lineRule="auto"/>
        <w:ind w:left="27"/>
        <w:rPr>
          <w:sz w:val="24"/>
          <w:szCs w:val="24"/>
        </w:rPr>
      </w:pPr>
      <w:r>
        <w:rPr>
          <w:spacing w:val="-2"/>
          <w:sz w:val="24"/>
          <w:szCs w:val="24"/>
        </w:rPr>
        <w:t>附件</w:t>
      </w:r>
      <w:r>
        <w:rPr>
          <w:spacing w:val="-41"/>
          <w:sz w:val="24"/>
          <w:szCs w:val="24"/>
        </w:rPr>
        <w:t xml:space="preserve"> </w:t>
      </w:r>
      <w:r>
        <w:rPr>
          <w:spacing w:val="-2"/>
          <w:sz w:val="24"/>
          <w:szCs w:val="24"/>
        </w:rPr>
        <w:t>8：履约担保格式</w:t>
      </w:r>
    </w:p>
    <w:p w14:paraId="392CD1C7">
      <w:pPr>
        <w:pStyle w:val="3"/>
        <w:spacing w:before="157" w:line="219" w:lineRule="auto"/>
        <w:ind w:left="27"/>
        <w:rPr>
          <w:sz w:val="24"/>
          <w:szCs w:val="24"/>
        </w:rPr>
      </w:pPr>
      <w:r>
        <w:rPr>
          <w:spacing w:val="-2"/>
          <w:sz w:val="24"/>
          <w:szCs w:val="24"/>
        </w:rPr>
        <w:t>附件</w:t>
      </w:r>
      <w:r>
        <w:rPr>
          <w:spacing w:val="-36"/>
          <w:sz w:val="24"/>
          <w:szCs w:val="24"/>
        </w:rPr>
        <w:t xml:space="preserve"> </w:t>
      </w:r>
      <w:r>
        <w:rPr>
          <w:spacing w:val="-2"/>
          <w:sz w:val="24"/>
          <w:szCs w:val="24"/>
        </w:rPr>
        <w:t>9：预付款担保格式</w:t>
      </w:r>
    </w:p>
    <w:p w14:paraId="4BF091A7">
      <w:pPr>
        <w:pStyle w:val="3"/>
        <w:spacing w:before="155" w:line="219" w:lineRule="auto"/>
        <w:ind w:left="27"/>
        <w:rPr>
          <w:sz w:val="24"/>
          <w:szCs w:val="24"/>
        </w:rPr>
      </w:pPr>
      <w:r>
        <w:rPr>
          <w:spacing w:val="-3"/>
          <w:sz w:val="24"/>
          <w:szCs w:val="24"/>
        </w:rPr>
        <w:t>附件</w:t>
      </w:r>
      <w:r>
        <w:rPr>
          <w:spacing w:val="-25"/>
          <w:sz w:val="24"/>
          <w:szCs w:val="24"/>
        </w:rPr>
        <w:t xml:space="preserve"> </w:t>
      </w:r>
      <w:r>
        <w:rPr>
          <w:spacing w:val="-3"/>
          <w:sz w:val="24"/>
          <w:szCs w:val="24"/>
        </w:rPr>
        <w:t>10：支付担保格式</w:t>
      </w:r>
    </w:p>
    <w:p w14:paraId="20BD7AF9">
      <w:pPr>
        <w:pStyle w:val="3"/>
        <w:spacing w:before="155" w:line="218" w:lineRule="auto"/>
        <w:ind w:left="27"/>
        <w:rPr>
          <w:sz w:val="24"/>
          <w:szCs w:val="24"/>
        </w:rPr>
      </w:pPr>
      <w:r>
        <w:rPr>
          <w:spacing w:val="-3"/>
          <w:sz w:val="24"/>
          <w:szCs w:val="24"/>
        </w:rPr>
        <w:t>附件</w:t>
      </w:r>
      <w:r>
        <w:rPr>
          <w:spacing w:val="-25"/>
          <w:sz w:val="24"/>
          <w:szCs w:val="24"/>
        </w:rPr>
        <w:t xml:space="preserve"> </w:t>
      </w:r>
      <w:r>
        <w:rPr>
          <w:spacing w:val="-3"/>
          <w:sz w:val="24"/>
          <w:szCs w:val="24"/>
        </w:rPr>
        <w:t>11：暂估价一览表</w:t>
      </w:r>
    </w:p>
    <w:p w14:paraId="38C31549">
      <w:pPr>
        <w:pStyle w:val="3"/>
        <w:spacing w:before="157" w:line="219" w:lineRule="auto"/>
        <w:ind w:left="27"/>
        <w:rPr>
          <w:sz w:val="24"/>
          <w:szCs w:val="24"/>
        </w:rPr>
      </w:pPr>
      <w:r>
        <w:rPr>
          <w:spacing w:val="-2"/>
          <w:sz w:val="24"/>
          <w:szCs w:val="24"/>
        </w:rPr>
        <w:t>附件</w:t>
      </w:r>
      <w:r>
        <w:rPr>
          <w:spacing w:val="-21"/>
          <w:sz w:val="24"/>
          <w:szCs w:val="24"/>
        </w:rPr>
        <w:t xml:space="preserve"> </w:t>
      </w:r>
      <w:r>
        <w:rPr>
          <w:spacing w:val="-2"/>
          <w:sz w:val="24"/>
          <w:szCs w:val="24"/>
        </w:rPr>
        <w:t>12：建设工程廉政责任书</w:t>
      </w:r>
    </w:p>
    <w:p w14:paraId="74CEC012">
      <w:pPr>
        <w:spacing w:line="219" w:lineRule="auto"/>
        <w:rPr>
          <w:sz w:val="24"/>
          <w:szCs w:val="24"/>
        </w:rPr>
        <w:sectPr>
          <w:footerReference r:id="rId197" w:type="default"/>
          <w:pgSz w:w="11905" w:h="16839"/>
          <w:pgMar w:top="1491" w:right="1416" w:bottom="1596" w:left="1417" w:header="1125" w:footer="1431" w:gutter="0"/>
          <w:pgNumType w:fmt="decimal"/>
          <w:cols w:space="720" w:num="1"/>
        </w:sectPr>
      </w:pPr>
    </w:p>
    <w:p w14:paraId="6A9DAE10">
      <w:pPr>
        <w:pStyle w:val="3"/>
        <w:spacing w:before="256" w:line="219" w:lineRule="auto"/>
        <w:ind w:left="467"/>
        <w:rPr>
          <w:sz w:val="24"/>
          <w:szCs w:val="24"/>
        </w:rPr>
      </w:pPr>
      <w:r>
        <w:rPr>
          <w:spacing w:val="-14"/>
          <w:sz w:val="24"/>
          <w:szCs w:val="24"/>
        </w:rPr>
        <w:t>附件</w:t>
      </w:r>
      <w:r>
        <w:rPr>
          <w:spacing w:val="-26"/>
          <w:sz w:val="24"/>
          <w:szCs w:val="24"/>
        </w:rPr>
        <w:t xml:space="preserve"> </w:t>
      </w:r>
      <w:r>
        <w:rPr>
          <w:spacing w:val="-14"/>
          <w:sz w:val="24"/>
          <w:szCs w:val="24"/>
        </w:rPr>
        <w:t>1：</w:t>
      </w:r>
    </w:p>
    <w:p w14:paraId="024E5098">
      <w:pPr>
        <w:pStyle w:val="3"/>
        <w:spacing w:before="267" w:line="219" w:lineRule="auto"/>
        <w:ind w:left="3107"/>
        <w:rPr>
          <w:sz w:val="30"/>
          <w:szCs w:val="30"/>
        </w:rPr>
      </w:pPr>
      <w:r>
        <w:rPr>
          <w:spacing w:val="1"/>
          <w:sz w:val="30"/>
          <w:szCs w:val="30"/>
        </w:rPr>
        <w:t>承包人承揽工程项目一览表</w:t>
      </w:r>
    </w:p>
    <w:p w14:paraId="638B353B">
      <w:pPr>
        <w:spacing w:line="152" w:lineRule="exact"/>
      </w:pPr>
    </w:p>
    <w:tbl>
      <w:tblPr>
        <w:tblStyle w:val="8"/>
        <w:tblW w:w="9434"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8"/>
        <w:gridCol w:w="761"/>
        <w:gridCol w:w="1402"/>
        <w:gridCol w:w="735"/>
        <w:gridCol w:w="841"/>
        <w:gridCol w:w="762"/>
        <w:gridCol w:w="1068"/>
        <w:gridCol w:w="890"/>
        <w:gridCol w:w="842"/>
        <w:gridCol w:w="855"/>
      </w:tblGrid>
      <w:tr w14:paraId="1AC13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4" w:hRule="atLeast"/>
        </w:trPr>
        <w:tc>
          <w:tcPr>
            <w:tcW w:w="1278" w:type="dxa"/>
            <w:tcBorders>
              <w:top w:val="single" w:color="000000" w:sz="10" w:space="0"/>
              <w:left w:val="single" w:color="000000" w:sz="10" w:space="0"/>
            </w:tcBorders>
            <w:vAlign w:val="top"/>
          </w:tcPr>
          <w:p w14:paraId="48FD07C3">
            <w:pPr>
              <w:spacing w:line="302" w:lineRule="auto"/>
              <w:rPr>
                <w:rFonts w:ascii="Arial"/>
                <w:sz w:val="21"/>
              </w:rPr>
            </w:pPr>
          </w:p>
          <w:p w14:paraId="4D02057C">
            <w:pPr>
              <w:spacing w:line="302" w:lineRule="auto"/>
              <w:rPr>
                <w:rFonts w:ascii="Arial"/>
                <w:sz w:val="21"/>
              </w:rPr>
            </w:pPr>
          </w:p>
          <w:p w14:paraId="33C8F0FD">
            <w:pPr>
              <w:pStyle w:val="9"/>
              <w:spacing w:before="78" w:line="220" w:lineRule="auto"/>
              <w:ind w:left="92"/>
            </w:pPr>
            <w:r>
              <w:rPr>
                <w:spacing w:val="29"/>
              </w:rPr>
              <w:t>单位工程</w:t>
            </w:r>
          </w:p>
          <w:p w14:paraId="6A25645F">
            <w:pPr>
              <w:pStyle w:val="9"/>
              <w:spacing w:before="153" w:line="221" w:lineRule="auto"/>
              <w:ind w:left="93"/>
            </w:pPr>
            <w:r>
              <w:rPr>
                <w:spacing w:val="-5"/>
              </w:rPr>
              <w:t>名称</w:t>
            </w:r>
          </w:p>
        </w:tc>
        <w:tc>
          <w:tcPr>
            <w:tcW w:w="761" w:type="dxa"/>
            <w:tcBorders>
              <w:top w:val="single" w:color="000000" w:sz="10" w:space="0"/>
            </w:tcBorders>
            <w:vAlign w:val="top"/>
          </w:tcPr>
          <w:p w14:paraId="60672D41">
            <w:pPr>
              <w:spacing w:line="302" w:lineRule="auto"/>
              <w:rPr>
                <w:rFonts w:ascii="Arial"/>
                <w:sz w:val="21"/>
              </w:rPr>
            </w:pPr>
          </w:p>
          <w:p w14:paraId="7DC383F5">
            <w:pPr>
              <w:spacing w:line="302" w:lineRule="auto"/>
              <w:rPr>
                <w:rFonts w:ascii="Arial"/>
                <w:sz w:val="21"/>
              </w:rPr>
            </w:pPr>
          </w:p>
          <w:p w14:paraId="7DF6BD77">
            <w:pPr>
              <w:pStyle w:val="9"/>
              <w:spacing w:before="78" w:line="221" w:lineRule="auto"/>
              <w:ind w:left="89"/>
            </w:pPr>
            <w:r>
              <w:rPr>
                <w:spacing w:val="-7"/>
              </w:rPr>
              <w:t>建</w:t>
            </w:r>
            <w:r>
              <w:rPr>
                <w:spacing w:val="-8"/>
              </w:rPr>
              <w:t xml:space="preserve"> </w:t>
            </w:r>
            <w:r>
              <w:rPr>
                <w:spacing w:val="-7"/>
              </w:rPr>
              <w:t>设</w:t>
            </w:r>
          </w:p>
          <w:p w14:paraId="1017EF4D">
            <w:pPr>
              <w:pStyle w:val="9"/>
              <w:spacing w:before="152" w:line="219" w:lineRule="auto"/>
              <w:ind w:left="87"/>
            </w:pPr>
            <w:r>
              <w:rPr>
                <w:spacing w:val="-4"/>
              </w:rPr>
              <w:t>规模</w:t>
            </w:r>
          </w:p>
        </w:tc>
        <w:tc>
          <w:tcPr>
            <w:tcW w:w="1402" w:type="dxa"/>
            <w:tcBorders>
              <w:top w:val="single" w:color="000000" w:sz="10" w:space="0"/>
            </w:tcBorders>
            <w:vAlign w:val="top"/>
          </w:tcPr>
          <w:p w14:paraId="3E404577">
            <w:pPr>
              <w:spacing w:line="302" w:lineRule="auto"/>
              <w:rPr>
                <w:rFonts w:ascii="Arial"/>
                <w:sz w:val="21"/>
              </w:rPr>
            </w:pPr>
          </w:p>
          <w:p w14:paraId="61C0227A">
            <w:pPr>
              <w:spacing w:line="302" w:lineRule="auto"/>
              <w:rPr>
                <w:rFonts w:ascii="Arial"/>
                <w:sz w:val="21"/>
              </w:rPr>
            </w:pPr>
          </w:p>
          <w:p w14:paraId="0016927F">
            <w:pPr>
              <w:pStyle w:val="9"/>
              <w:spacing w:before="78" w:line="220" w:lineRule="auto"/>
              <w:ind w:left="91"/>
            </w:pPr>
            <w:r>
              <w:rPr>
                <w:spacing w:val="-9"/>
              </w:rPr>
              <w:t>建</w:t>
            </w:r>
            <w:r>
              <w:rPr>
                <w:spacing w:val="-22"/>
              </w:rPr>
              <w:t xml:space="preserve"> </w:t>
            </w:r>
            <w:r>
              <w:rPr>
                <w:spacing w:val="-9"/>
              </w:rPr>
              <w:t>筑</w:t>
            </w:r>
            <w:r>
              <w:rPr>
                <w:spacing w:val="-21"/>
              </w:rPr>
              <w:t xml:space="preserve"> </w:t>
            </w:r>
            <w:r>
              <w:rPr>
                <w:spacing w:val="-9"/>
              </w:rPr>
              <w:t>面</w:t>
            </w:r>
            <w:r>
              <w:rPr>
                <w:spacing w:val="-24"/>
              </w:rPr>
              <w:t xml:space="preserve"> </w:t>
            </w:r>
            <w:r>
              <w:rPr>
                <w:spacing w:val="-9"/>
              </w:rPr>
              <w:t>积</w:t>
            </w:r>
          </w:p>
          <w:p w14:paraId="07F5D1F1">
            <w:pPr>
              <w:pStyle w:val="9"/>
              <w:spacing w:before="153" w:line="219" w:lineRule="auto"/>
              <w:ind w:left="131"/>
            </w:pPr>
            <w:r>
              <w:rPr>
                <w:spacing w:val="-9"/>
              </w:rPr>
              <w:t>(平方米)</w:t>
            </w:r>
          </w:p>
        </w:tc>
        <w:tc>
          <w:tcPr>
            <w:tcW w:w="735" w:type="dxa"/>
            <w:tcBorders>
              <w:top w:val="single" w:color="000000" w:sz="10" w:space="0"/>
            </w:tcBorders>
            <w:vAlign w:val="top"/>
          </w:tcPr>
          <w:p w14:paraId="0BDF13FA">
            <w:pPr>
              <w:spacing w:line="302" w:lineRule="auto"/>
              <w:rPr>
                <w:rFonts w:ascii="Arial"/>
                <w:sz w:val="21"/>
              </w:rPr>
            </w:pPr>
          </w:p>
          <w:p w14:paraId="7769F5AD">
            <w:pPr>
              <w:spacing w:line="302" w:lineRule="auto"/>
              <w:rPr>
                <w:rFonts w:ascii="Arial"/>
                <w:sz w:val="21"/>
              </w:rPr>
            </w:pPr>
          </w:p>
          <w:p w14:paraId="4F21CA51">
            <w:pPr>
              <w:pStyle w:val="9"/>
              <w:spacing w:before="78" w:line="220" w:lineRule="auto"/>
              <w:ind w:left="96"/>
            </w:pPr>
            <w:r>
              <w:rPr>
                <w:spacing w:val="-8"/>
              </w:rPr>
              <w:t>结</w:t>
            </w:r>
            <w:r>
              <w:rPr>
                <w:spacing w:val="-36"/>
              </w:rPr>
              <w:t xml:space="preserve"> </w:t>
            </w:r>
            <w:r>
              <w:rPr>
                <w:spacing w:val="-8"/>
              </w:rPr>
              <w:t>构</w:t>
            </w:r>
          </w:p>
          <w:p w14:paraId="15641E48">
            <w:pPr>
              <w:pStyle w:val="9"/>
              <w:spacing w:before="152" w:line="221" w:lineRule="auto"/>
              <w:ind w:left="93"/>
            </w:pPr>
            <w:r>
              <w:rPr>
                <w:spacing w:val="-5"/>
              </w:rPr>
              <w:t>形式</w:t>
            </w:r>
          </w:p>
        </w:tc>
        <w:tc>
          <w:tcPr>
            <w:tcW w:w="841" w:type="dxa"/>
            <w:tcBorders>
              <w:top w:val="single" w:color="000000" w:sz="10" w:space="0"/>
            </w:tcBorders>
            <w:vAlign w:val="top"/>
          </w:tcPr>
          <w:p w14:paraId="18E62BA3">
            <w:pPr>
              <w:spacing w:line="274" w:lineRule="auto"/>
              <w:rPr>
                <w:rFonts w:ascii="Arial"/>
                <w:sz w:val="21"/>
              </w:rPr>
            </w:pPr>
          </w:p>
          <w:p w14:paraId="6D6E0D70">
            <w:pPr>
              <w:spacing w:line="274" w:lineRule="auto"/>
              <w:rPr>
                <w:rFonts w:ascii="Arial"/>
                <w:sz w:val="21"/>
              </w:rPr>
            </w:pPr>
          </w:p>
          <w:p w14:paraId="255AD295">
            <w:pPr>
              <w:spacing w:line="274" w:lineRule="auto"/>
              <w:rPr>
                <w:rFonts w:ascii="Arial"/>
                <w:sz w:val="21"/>
              </w:rPr>
            </w:pPr>
          </w:p>
          <w:p w14:paraId="49E1D34D">
            <w:pPr>
              <w:pStyle w:val="9"/>
              <w:spacing w:before="78" w:line="219" w:lineRule="auto"/>
              <w:ind w:left="95"/>
            </w:pPr>
            <w:r>
              <w:rPr>
                <w:spacing w:val="-4"/>
              </w:rPr>
              <w:t>层数</w:t>
            </w:r>
          </w:p>
        </w:tc>
        <w:tc>
          <w:tcPr>
            <w:tcW w:w="762" w:type="dxa"/>
            <w:tcBorders>
              <w:top w:val="single" w:color="000000" w:sz="10" w:space="0"/>
            </w:tcBorders>
            <w:vAlign w:val="top"/>
          </w:tcPr>
          <w:p w14:paraId="1F068A0D">
            <w:pPr>
              <w:spacing w:line="302" w:lineRule="auto"/>
              <w:rPr>
                <w:rFonts w:ascii="Arial"/>
                <w:sz w:val="21"/>
              </w:rPr>
            </w:pPr>
          </w:p>
          <w:p w14:paraId="5E3B5755">
            <w:pPr>
              <w:spacing w:line="303" w:lineRule="auto"/>
              <w:rPr>
                <w:rFonts w:ascii="Arial"/>
                <w:sz w:val="21"/>
              </w:rPr>
            </w:pPr>
          </w:p>
          <w:p w14:paraId="267DF6BC">
            <w:pPr>
              <w:pStyle w:val="9"/>
              <w:spacing w:before="78" w:line="219" w:lineRule="auto"/>
              <w:ind w:left="98"/>
            </w:pPr>
            <w:r>
              <w:rPr>
                <w:spacing w:val="-6"/>
              </w:rPr>
              <w:t>生</w:t>
            </w:r>
            <w:r>
              <w:rPr>
                <w:spacing w:val="-13"/>
              </w:rPr>
              <w:t xml:space="preserve"> </w:t>
            </w:r>
            <w:r>
              <w:rPr>
                <w:spacing w:val="-6"/>
              </w:rPr>
              <w:t>产</w:t>
            </w:r>
          </w:p>
          <w:p w14:paraId="73AE603C">
            <w:pPr>
              <w:pStyle w:val="9"/>
              <w:spacing w:before="154" w:line="219" w:lineRule="auto"/>
              <w:ind w:left="106"/>
            </w:pPr>
            <w:r>
              <w:rPr>
                <w:spacing w:val="-9"/>
              </w:rPr>
              <w:t>能力</w:t>
            </w:r>
          </w:p>
        </w:tc>
        <w:tc>
          <w:tcPr>
            <w:tcW w:w="1068" w:type="dxa"/>
            <w:tcBorders>
              <w:top w:val="single" w:color="000000" w:sz="10" w:space="0"/>
            </w:tcBorders>
            <w:vAlign w:val="top"/>
          </w:tcPr>
          <w:p w14:paraId="23F39177">
            <w:pPr>
              <w:spacing w:line="302" w:lineRule="auto"/>
              <w:rPr>
                <w:rFonts w:ascii="Arial"/>
                <w:sz w:val="21"/>
              </w:rPr>
            </w:pPr>
          </w:p>
          <w:p w14:paraId="611FC10B">
            <w:pPr>
              <w:spacing w:line="302" w:lineRule="auto"/>
              <w:rPr>
                <w:rFonts w:ascii="Arial"/>
                <w:sz w:val="21"/>
              </w:rPr>
            </w:pPr>
          </w:p>
          <w:p w14:paraId="049C7FDE">
            <w:pPr>
              <w:pStyle w:val="9"/>
              <w:spacing w:before="78" w:line="221" w:lineRule="auto"/>
              <w:ind w:left="101"/>
            </w:pPr>
            <w:r>
              <w:rPr>
                <w:spacing w:val="-9"/>
              </w:rPr>
              <w:t>设</w:t>
            </w:r>
            <w:r>
              <w:rPr>
                <w:spacing w:val="-24"/>
              </w:rPr>
              <w:t xml:space="preserve"> </w:t>
            </w:r>
            <w:r>
              <w:rPr>
                <w:spacing w:val="-9"/>
              </w:rPr>
              <w:t>备</w:t>
            </w:r>
            <w:r>
              <w:rPr>
                <w:spacing w:val="-24"/>
              </w:rPr>
              <w:t xml:space="preserve"> </w:t>
            </w:r>
            <w:r>
              <w:rPr>
                <w:spacing w:val="-9"/>
              </w:rPr>
              <w:t>安</w:t>
            </w:r>
          </w:p>
          <w:p w14:paraId="501C6D72">
            <w:pPr>
              <w:pStyle w:val="9"/>
              <w:spacing w:before="152" w:line="219" w:lineRule="auto"/>
              <w:ind w:left="97"/>
            </w:pPr>
            <w:r>
              <w:rPr>
                <w:spacing w:val="-1"/>
              </w:rPr>
              <w:t>装内容</w:t>
            </w:r>
          </w:p>
        </w:tc>
        <w:tc>
          <w:tcPr>
            <w:tcW w:w="890" w:type="dxa"/>
            <w:tcBorders>
              <w:top w:val="single" w:color="000000" w:sz="10" w:space="0"/>
            </w:tcBorders>
            <w:vAlign w:val="top"/>
          </w:tcPr>
          <w:p w14:paraId="36FF0437">
            <w:pPr>
              <w:spacing w:line="386" w:lineRule="auto"/>
              <w:rPr>
                <w:rFonts w:ascii="Arial"/>
                <w:sz w:val="21"/>
              </w:rPr>
            </w:pPr>
          </w:p>
          <w:p w14:paraId="1D58A5CD">
            <w:pPr>
              <w:pStyle w:val="9"/>
              <w:spacing w:before="78" w:line="221" w:lineRule="auto"/>
              <w:ind w:left="101"/>
            </w:pPr>
            <w:r>
              <w:rPr>
                <w:spacing w:val="-6"/>
              </w:rPr>
              <w:t>合</w:t>
            </w:r>
            <w:r>
              <w:rPr>
                <w:spacing w:val="10"/>
              </w:rPr>
              <w:t xml:space="preserve">  </w:t>
            </w:r>
            <w:r>
              <w:rPr>
                <w:spacing w:val="-6"/>
              </w:rPr>
              <w:t>同</w:t>
            </w:r>
          </w:p>
          <w:p w14:paraId="46C64978">
            <w:pPr>
              <w:pStyle w:val="9"/>
              <w:spacing w:before="151" w:line="218" w:lineRule="auto"/>
              <w:ind w:left="101"/>
            </w:pPr>
            <w:r>
              <w:rPr>
                <w:spacing w:val="-4"/>
              </w:rPr>
              <w:t>价  格</w:t>
            </w:r>
          </w:p>
          <w:p w14:paraId="69885D21">
            <w:pPr>
              <w:pStyle w:val="9"/>
              <w:spacing w:before="158" w:line="220" w:lineRule="auto"/>
              <w:ind w:left="111"/>
            </w:pPr>
            <w:r>
              <w:rPr>
                <w:spacing w:val="-7"/>
              </w:rPr>
              <w:t>（元）</w:t>
            </w:r>
          </w:p>
        </w:tc>
        <w:tc>
          <w:tcPr>
            <w:tcW w:w="842" w:type="dxa"/>
            <w:tcBorders>
              <w:top w:val="single" w:color="000000" w:sz="10" w:space="0"/>
            </w:tcBorders>
            <w:vAlign w:val="top"/>
          </w:tcPr>
          <w:p w14:paraId="3476BE5B">
            <w:pPr>
              <w:spacing w:line="302" w:lineRule="auto"/>
              <w:rPr>
                <w:rFonts w:ascii="Arial"/>
                <w:sz w:val="21"/>
              </w:rPr>
            </w:pPr>
          </w:p>
          <w:p w14:paraId="5F60B910">
            <w:pPr>
              <w:spacing w:line="302" w:lineRule="auto"/>
              <w:rPr>
                <w:rFonts w:ascii="Arial"/>
                <w:sz w:val="21"/>
              </w:rPr>
            </w:pPr>
          </w:p>
          <w:p w14:paraId="570509F8">
            <w:pPr>
              <w:pStyle w:val="9"/>
              <w:spacing w:before="78" w:line="221" w:lineRule="auto"/>
              <w:ind w:left="104"/>
            </w:pPr>
            <w:r>
              <w:rPr>
                <w:spacing w:val="-6"/>
              </w:rPr>
              <w:t>开</w:t>
            </w:r>
            <w:r>
              <w:rPr>
                <w:spacing w:val="72"/>
              </w:rPr>
              <w:t xml:space="preserve"> </w:t>
            </w:r>
            <w:r>
              <w:rPr>
                <w:spacing w:val="-6"/>
              </w:rPr>
              <w:t>工</w:t>
            </w:r>
          </w:p>
          <w:p w14:paraId="1612056A">
            <w:pPr>
              <w:pStyle w:val="9"/>
              <w:spacing w:before="152" w:line="220" w:lineRule="auto"/>
              <w:ind w:left="144"/>
            </w:pPr>
            <w:r>
              <w:rPr>
                <w:spacing w:val="-25"/>
              </w:rPr>
              <w:t>日期</w:t>
            </w:r>
          </w:p>
        </w:tc>
        <w:tc>
          <w:tcPr>
            <w:tcW w:w="855" w:type="dxa"/>
            <w:tcBorders>
              <w:top w:val="single" w:color="000000" w:sz="10" w:space="0"/>
              <w:right w:val="single" w:color="000000" w:sz="10" w:space="0"/>
            </w:tcBorders>
            <w:vAlign w:val="top"/>
          </w:tcPr>
          <w:p w14:paraId="79F9A00A">
            <w:pPr>
              <w:spacing w:line="302" w:lineRule="auto"/>
              <w:rPr>
                <w:rFonts w:ascii="Arial"/>
                <w:sz w:val="21"/>
              </w:rPr>
            </w:pPr>
          </w:p>
          <w:p w14:paraId="2741FB2B">
            <w:pPr>
              <w:spacing w:line="303" w:lineRule="auto"/>
              <w:rPr>
                <w:rFonts w:ascii="Arial"/>
                <w:sz w:val="21"/>
              </w:rPr>
            </w:pPr>
          </w:p>
          <w:p w14:paraId="0E24B194">
            <w:pPr>
              <w:pStyle w:val="9"/>
              <w:spacing w:before="78" w:line="219" w:lineRule="auto"/>
              <w:ind w:left="106"/>
            </w:pPr>
            <w:r>
              <w:rPr>
                <w:spacing w:val="-6"/>
              </w:rPr>
              <w:t>竣</w:t>
            </w:r>
            <w:r>
              <w:rPr>
                <w:spacing w:val="70"/>
              </w:rPr>
              <w:t xml:space="preserve"> </w:t>
            </w:r>
            <w:r>
              <w:rPr>
                <w:spacing w:val="-6"/>
              </w:rPr>
              <w:t>工</w:t>
            </w:r>
          </w:p>
          <w:p w14:paraId="783F9D1D">
            <w:pPr>
              <w:pStyle w:val="9"/>
              <w:spacing w:before="154" w:line="220" w:lineRule="auto"/>
              <w:ind w:left="147"/>
            </w:pPr>
            <w:r>
              <w:rPr>
                <w:spacing w:val="-25"/>
              </w:rPr>
              <w:t>日期</w:t>
            </w:r>
          </w:p>
        </w:tc>
      </w:tr>
      <w:tr w14:paraId="59AAA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trPr>
        <w:tc>
          <w:tcPr>
            <w:tcW w:w="1278" w:type="dxa"/>
            <w:tcBorders>
              <w:left w:val="single" w:color="000000" w:sz="10" w:space="0"/>
            </w:tcBorders>
            <w:vAlign w:val="top"/>
          </w:tcPr>
          <w:p w14:paraId="60945497">
            <w:pPr>
              <w:rPr>
                <w:rFonts w:ascii="Arial"/>
                <w:sz w:val="21"/>
              </w:rPr>
            </w:pPr>
          </w:p>
        </w:tc>
        <w:tc>
          <w:tcPr>
            <w:tcW w:w="761" w:type="dxa"/>
            <w:vAlign w:val="top"/>
          </w:tcPr>
          <w:p w14:paraId="4FFD7DFF">
            <w:pPr>
              <w:rPr>
                <w:rFonts w:ascii="Arial"/>
                <w:sz w:val="21"/>
              </w:rPr>
            </w:pPr>
          </w:p>
        </w:tc>
        <w:tc>
          <w:tcPr>
            <w:tcW w:w="1402" w:type="dxa"/>
            <w:vAlign w:val="top"/>
          </w:tcPr>
          <w:p w14:paraId="5AAF17D0">
            <w:pPr>
              <w:rPr>
                <w:rFonts w:ascii="Arial"/>
                <w:sz w:val="21"/>
              </w:rPr>
            </w:pPr>
          </w:p>
        </w:tc>
        <w:tc>
          <w:tcPr>
            <w:tcW w:w="735" w:type="dxa"/>
            <w:vAlign w:val="top"/>
          </w:tcPr>
          <w:p w14:paraId="42A11C64">
            <w:pPr>
              <w:rPr>
                <w:rFonts w:ascii="Arial"/>
                <w:sz w:val="21"/>
              </w:rPr>
            </w:pPr>
          </w:p>
        </w:tc>
        <w:tc>
          <w:tcPr>
            <w:tcW w:w="841" w:type="dxa"/>
            <w:vAlign w:val="top"/>
          </w:tcPr>
          <w:p w14:paraId="44DE95CA">
            <w:pPr>
              <w:rPr>
                <w:rFonts w:ascii="Arial"/>
                <w:sz w:val="21"/>
              </w:rPr>
            </w:pPr>
          </w:p>
        </w:tc>
        <w:tc>
          <w:tcPr>
            <w:tcW w:w="762" w:type="dxa"/>
            <w:vAlign w:val="top"/>
          </w:tcPr>
          <w:p w14:paraId="0D8B344B">
            <w:pPr>
              <w:rPr>
                <w:rFonts w:ascii="Arial"/>
                <w:sz w:val="21"/>
              </w:rPr>
            </w:pPr>
          </w:p>
        </w:tc>
        <w:tc>
          <w:tcPr>
            <w:tcW w:w="1068" w:type="dxa"/>
            <w:vAlign w:val="top"/>
          </w:tcPr>
          <w:p w14:paraId="0F9E59C6">
            <w:pPr>
              <w:rPr>
                <w:rFonts w:ascii="Arial"/>
                <w:sz w:val="21"/>
              </w:rPr>
            </w:pPr>
          </w:p>
        </w:tc>
        <w:tc>
          <w:tcPr>
            <w:tcW w:w="890" w:type="dxa"/>
            <w:vAlign w:val="top"/>
          </w:tcPr>
          <w:p w14:paraId="5E609466">
            <w:pPr>
              <w:rPr>
                <w:rFonts w:ascii="Arial"/>
                <w:sz w:val="21"/>
              </w:rPr>
            </w:pPr>
          </w:p>
        </w:tc>
        <w:tc>
          <w:tcPr>
            <w:tcW w:w="842" w:type="dxa"/>
            <w:vAlign w:val="top"/>
          </w:tcPr>
          <w:p w14:paraId="5CDA920B">
            <w:pPr>
              <w:rPr>
                <w:rFonts w:ascii="Arial"/>
                <w:sz w:val="21"/>
              </w:rPr>
            </w:pPr>
          </w:p>
        </w:tc>
        <w:tc>
          <w:tcPr>
            <w:tcW w:w="855" w:type="dxa"/>
            <w:tcBorders>
              <w:right w:val="single" w:color="000000" w:sz="10" w:space="0"/>
            </w:tcBorders>
            <w:vAlign w:val="top"/>
          </w:tcPr>
          <w:p w14:paraId="703AA986">
            <w:pPr>
              <w:rPr>
                <w:rFonts w:ascii="Arial"/>
                <w:sz w:val="21"/>
              </w:rPr>
            </w:pPr>
          </w:p>
        </w:tc>
      </w:tr>
      <w:tr w14:paraId="0829A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atLeast"/>
        </w:trPr>
        <w:tc>
          <w:tcPr>
            <w:tcW w:w="1278" w:type="dxa"/>
            <w:tcBorders>
              <w:left w:val="single" w:color="000000" w:sz="10" w:space="0"/>
            </w:tcBorders>
            <w:vAlign w:val="top"/>
          </w:tcPr>
          <w:p w14:paraId="48D81510">
            <w:pPr>
              <w:rPr>
                <w:rFonts w:ascii="Arial"/>
                <w:sz w:val="21"/>
              </w:rPr>
            </w:pPr>
          </w:p>
        </w:tc>
        <w:tc>
          <w:tcPr>
            <w:tcW w:w="761" w:type="dxa"/>
            <w:vAlign w:val="top"/>
          </w:tcPr>
          <w:p w14:paraId="3BCCE325">
            <w:pPr>
              <w:rPr>
                <w:rFonts w:ascii="Arial"/>
                <w:sz w:val="21"/>
              </w:rPr>
            </w:pPr>
          </w:p>
        </w:tc>
        <w:tc>
          <w:tcPr>
            <w:tcW w:w="1402" w:type="dxa"/>
            <w:vAlign w:val="top"/>
          </w:tcPr>
          <w:p w14:paraId="37FA7171">
            <w:pPr>
              <w:rPr>
                <w:rFonts w:ascii="Arial"/>
                <w:sz w:val="21"/>
              </w:rPr>
            </w:pPr>
          </w:p>
        </w:tc>
        <w:tc>
          <w:tcPr>
            <w:tcW w:w="735" w:type="dxa"/>
            <w:vAlign w:val="top"/>
          </w:tcPr>
          <w:p w14:paraId="67E97825">
            <w:pPr>
              <w:rPr>
                <w:rFonts w:ascii="Arial"/>
                <w:sz w:val="21"/>
              </w:rPr>
            </w:pPr>
          </w:p>
        </w:tc>
        <w:tc>
          <w:tcPr>
            <w:tcW w:w="841" w:type="dxa"/>
            <w:vAlign w:val="top"/>
          </w:tcPr>
          <w:p w14:paraId="65E9019A">
            <w:pPr>
              <w:rPr>
                <w:rFonts w:ascii="Arial"/>
                <w:sz w:val="21"/>
              </w:rPr>
            </w:pPr>
          </w:p>
        </w:tc>
        <w:tc>
          <w:tcPr>
            <w:tcW w:w="762" w:type="dxa"/>
            <w:vAlign w:val="top"/>
          </w:tcPr>
          <w:p w14:paraId="69AF81AB">
            <w:pPr>
              <w:rPr>
                <w:rFonts w:ascii="Arial"/>
                <w:sz w:val="21"/>
              </w:rPr>
            </w:pPr>
          </w:p>
        </w:tc>
        <w:tc>
          <w:tcPr>
            <w:tcW w:w="1068" w:type="dxa"/>
            <w:vAlign w:val="top"/>
          </w:tcPr>
          <w:p w14:paraId="5316784E">
            <w:pPr>
              <w:rPr>
                <w:rFonts w:ascii="Arial"/>
                <w:sz w:val="21"/>
              </w:rPr>
            </w:pPr>
          </w:p>
        </w:tc>
        <w:tc>
          <w:tcPr>
            <w:tcW w:w="890" w:type="dxa"/>
            <w:vAlign w:val="top"/>
          </w:tcPr>
          <w:p w14:paraId="05ADDDE9">
            <w:pPr>
              <w:rPr>
                <w:rFonts w:ascii="Arial"/>
                <w:sz w:val="21"/>
              </w:rPr>
            </w:pPr>
          </w:p>
        </w:tc>
        <w:tc>
          <w:tcPr>
            <w:tcW w:w="842" w:type="dxa"/>
            <w:vAlign w:val="top"/>
          </w:tcPr>
          <w:p w14:paraId="22253587">
            <w:pPr>
              <w:rPr>
                <w:rFonts w:ascii="Arial"/>
                <w:sz w:val="21"/>
              </w:rPr>
            </w:pPr>
          </w:p>
        </w:tc>
        <w:tc>
          <w:tcPr>
            <w:tcW w:w="855" w:type="dxa"/>
            <w:tcBorders>
              <w:right w:val="single" w:color="000000" w:sz="10" w:space="0"/>
            </w:tcBorders>
            <w:vAlign w:val="top"/>
          </w:tcPr>
          <w:p w14:paraId="1CA588A0">
            <w:pPr>
              <w:rPr>
                <w:rFonts w:ascii="Arial"/>
                <w:sz w:val="21"/>
              </w:rPr>
            </w:pPr>
          </w:p>
        </w:tc>
      </w:tr>
      <w:tr w14:paraId="0AC85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1" w:hRule="atLeast"/>
        </w:trPr>
        <w:tc>
          <w:tcPr>
            <w:tcW w:w="1278" w:type="dxa"/>
            <w:tcBorders>
              <w:left w:val="single" w:color="000000" w:sz="10" w:space="0"/>
            </w:tcBorders>
            <w:vAlign w:val="top"/>
          </w:tcPr>
          <w:p w14:paraId="253BFD7C">
            <w:pPr>
              <w:rPr>
                <w:rFonts w:ascii="Arial"/>
                <w:sz w:val="21"/>
              </w:rPr>
            </w:pPr>
          </w:p>
        </w:tc>
        <w:tc>
          <w:tcPr>
            <w:tcW w:w="761" w:type="dxa"/>
            <w:vAlign w:val="top"/>
          </w:tcPr>
          <w:p w14:paraId="240FD548">
            <w:pPr>
              <w:rPr>
                <w:rFonts w:ascii="Arial"/>
                <w:sz w:val="21"/>
              </w:rPr>
            </w:pPr>
          </w:p>
        </w:tc>
        <w:tc>
          <w:tcPr>
            <w:tcW w:w="1402" w:type="dxa"/>
            <w:vAlign w:val="top"/>
          </w:tcPr>
          <w:p w14:paraId="5BBB8180">
            <w:pPr>
              <w:rPr>
                <w:rFonts w:ascii="Arial"/>
                <w:sz w:val="21"/>
              </w:rPr>
            </w:pPr>
          </w:p>
        </w:tc>
        <w:tc>
          <w:tcPr>
            <w:tcW w:w="735" w:type="dxa"/>
            <w:vAlign w:val="top"/>
          </w:tcPr>
          <w:p w14:paraId="7350EB56">
            <w:pPr>
              <w:rPr>
                <w:rFonts w:ascii="Arial"/>
                <w:sz w:val="21"/>
              </w:rPr>
            </w:pPr>
          </w:p>
        </w:tc>
        <w:tc>
          <w:tcPr>
            <w:tcW w:w="841" w:type="dxa"/>
            <w:vAlign w:val="top"/>
          </w:tcPr>
          <w:p w14:paraId="14A02458">
            <w:pPr>
              <w:rPr>
                <w:rFonts w:ascii="Arial"/>
                <w:sz w:val="21"/>
              </w:rPr>
            </w:pPr>
          </w:p>
        </w:tc>
        <w:tc>
          <w:tcPr>
            <w:tcW w:w="762" w:type="dxa"/>
            <w:vAlign w:val="top"/>
          </w:tcPr>
          <w:p w14:paraId="0B156C81">
            <w:pPr>
              <w:rPr>
                <w:rFonts w:ascii="Arial"/>
                <w:sz w:val="21"/>
              </w:rPr>
            </w:pPr>
          </w:p>
        </w:tc>
        <w:tc>
          <w:tcPr>
            <w:tcW w:w="1068" w:type="dxa"/>
            <w:vAlign w:val="top"/>
          </w:tcPr>
          <w:p w14:paraId="798A0278">
            <w:pPr>
              <w:rPr>
                <w:rFonts w:ascii="Arial"/>
                <w:sz w:val="21"/>
              </w:rPr>
            </w:pPr>
          </w:p>
        </w:tc>
        <w:tc>
          <w:tcPr>
            <w:tcW w:w="890" w:type="dxa"/>
            <w:vAlign w:val="top"/>
          </w:tcPr>
          <w:p w14:paraId="259D2B62">
            <w:pPr>
              <w:rPr>
                <w:rFonts w:ascii="Arial"/>
                <w:sz w:val="21"/>
              </w:rPr>
            </w:pPr>
          </w:p>
        </w:tc>
        <w:tc>
          <w:tcPr>
            <w:tcW w:w="842" w:type="dxa"/>
            <w:vAlign w:val="top"/>
          </w:tcPr>
          <w:p w14:paraId="005C81E9">
            <w:pPr>
              <w:rPr>
                <w:rFonts w:ascii="Arial"/>
                <w:sz w:val="21"/>
              </w:rPr>
            </w:pPr>
          </w:p>
        </w:tc>
        <w:tc>
          <w:tcPr>
            <w:tcW w:w="855" w:type="dxa"/>
            <w:tcBorders>
              <w:right w:val="single" w:color="000000" w:sz="10" w:space="0"/>
            </w:tcBorders>
            <w:vAlign w:val="top"/>
          </w:tcPr>
          <w:p w14:paraId="2A46F813">
            <w:pPr>
              <w:rPr>
                <w:rFonts w:ascii="Arial"/>
                <w:sz w:val="21"/>
              </w:rPr>
            </w:pPr>
          </w:p>
        </w:tc>
      </w:tr>
      <w:tr w14:paraId="19BC9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atLeast"/>
        </w:trPr>
        <w:tc>
          <w:tcPr>
            <w:tcW w:w="1278" w:type="dxa"/>
            <w:tcBorders>
              <w:left w:val="single" w:color="000000" w:sz="10" w:space="0"/>
            </w:tcBorders>
            <w:vAlign w:val="top"/>
          </w:tcPr>
          <w:p w14:paraId="6F2F5287">
            <w:pPr>
              <w:rPr>
                <w:rFonts w:ascii="Arial"/>
                <w:sz w:val="21"/>
              </w:rPr>
            </w:pPr>
          </w:p>
        </w:tc>
        <w:tc>
          <w:tcPr>
            <w:tcW w:w="761" w:type="dxa"/>
            <w:vAlign w:val="top"/>
          </w:tcPr>
          <w:p w14:paraId="60EEB8D3">
            <w:pPr>
              <w:rPr>
                <w:rFonts w:ascii="Arial"/>
                <w:sz w:val="21"/>
              </w:rPr>
            </w:pPr>
          </w:p>
        </w:tc>
        <w:tc>
          <w:tcPr>
            <w:tcW w:w="1402" w:type="dxa"/>
            <w:vAlign w:val="top"/>
          </w:tcPr>
          <w:p w14:paraId="0ABE909C">
            <w:pPr>
              <w:rPr>
                <w:rFonts w:ascii="Arial"/>
                <w:sz w:val="21"/>
              </w:rPr>
            </w:pPr>
          </w:p>
        </w:tc>
        <w:tc>
          <w:tcPr>
            <w:tcW w:w="735" w:type="dxa"/>
            <w:vAlign w:val="top"/>
          </w:tcPr>
          <w:p w14:paraId="536FAFA6">
            <w:pPr>
              <w:rPr>
                <w:rFonts w:ascii="Arial"/>
                <w:sz w:val="21"/>
              </w:rPr>
            </w:pPr>
          </w:p>
        </w:tc>
        <w:tc>
          <w:tcPr>
            <w:tcW w:w="841" w:type="dxa"/>
            <w:vAlign w:val="top"/>
          </w:tcPr>
          <w:p w14:paraId="49B38B31">
            <w:pPr>
              <w:rPr>
                <w:rFonts w:ascii="Arial"/>
                <w:sz w:val="21"/>
              </w:rPr>
            </w:pPr>
          </w:p>
        </w:tc>
        <w:tc>
          <w:tcPr>
            <w:tcW w:w="762" w:type="dxa"/>
            <w:vAlign w:val="top"/>
          </w:tcPr>
          <w:p w14:paraId="4D9375EF">
            <w:pPr>
              <w:rPr>
                <w:rFonts w:ascii="Arial"/>
                <w:sz w:val="21"/>
              </w:rPr>
            </w:pPr>
          </w:p>
        </w:tc>
        <w:tc>
          <w:tcPr>
            <w:tcW w:w="1068" w:type="dxa"/>
            <w:vAlign w:val="top"/>
          </w:tcPr>
          <w:p w14:paraId="26EE9112">
            <w:pPr>
              <w:rPr>
                <w:rFonts w:ascii="Arial"/>
                <w:sz w:val="21"/>
              </w:rPr>
            </w:pPr>
          </w:p>
        </w:tc>
        <w:tc>
          <w:tcPr>
            <w:tcW w:w="890" w:type="dxa"/>
            <w:vAlign w:val="top"/>
          </w:tcPr>
          <w:p w14:paraId="637025DC">
            <w:pPr>
              <w:rPr>
                <w:rFonts w:ascii="Arial"/>
                <w:sz w:val="21"/>
              </w:rPr>
            </w:pPr>
          </w:p>
        </w:tc>
        <w:tc>
          <w:tcPr>
            <w:tcW w:w="842" w:type="dxa"/>
            <w:vAlign w:val="top"/>
          </w:tcPr>
          <w:p w14:paraId="39743B1C">
            <w:pPr>
              <w:rPr>
                <w:rFonts w:ascii="Arial"/>
                <w:sz w:val="21"/>
              </w:rPr>
            </w:pPr>
          </w:p>
        </w:tc>
        <w:tc>
          <w:tcPr>
            <w:tcW w:w="855" w:type="dxa"/>
            <w:tcBorders>
              <w:right w:val="single" w:color="000000" w:sz="10" w:space="0"/>
            </w:tcBorders>
            <w:vAlign w:val="top"/>
          </w:tcPr>
          <w:p w14:paraId="7D424A8C">
            <w:pPr>
              <w:rPr>
                <w:rFonts w:ascii="Arial"/>
                <w:sz w:val="21"/>
              </w:rPr>
            </w:pPr>
          </w:p>
        </w:tc>
      </w:tr>
      <w:tr w14:paraId="4502F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atLeast"/>
        </w:trPr>
        <w:tc>
          <w:tcPr>
            <w:tcW w:w="1278" w:type="dxa"/>
            <w:tcBorders>
              <w:left w:val="single" w:color="000000" w:sz="10" w:space="0"/>
            </w:tcBorders>
            <w:vAlign w:val="top"/>
          </w:tcPr>
          <w:p w14:paraId="5DD56DF8">
            <w:pPr>
              <w:rPr>
                <w:rFonts w:ascii="Arial"/>
                <w:sz w:val="21"/>
              </w:rPr>
            </w:pPr>
          </w:p>
        </w:tc>
        <w:tc>
          <w:tcPr>
            <w:tcW w:w="761" w:type="dxa"/>
            <w:vAlign w:val="top"/>
          </w:tcPr>
          <w:p w14:paraId="55C73DF4">
            <w:pPr>
              <w:rPr>
                <w:rFonts w:ascii="Arial"/>
                <w:sz w:val="21"/>
              </w:rPr>
            </w:pPr>
          </w:p>
        </w:tc>
        <w:tc>
          <w:tcPr>
            <w:tcW w:w="1402" w:type="dxa"/>
            <w:vAlign w:val="top"/>
          </w:tcPr>
          <w:p w14:paraId="2D767446">
            <w:pPr>
              <w:rPr>
                <w:rFonts w:ascii="Arial"/>
                <w:sz w:val="21"/>
              </w:rPr>
            </w:pPr>
          </w:p>
        </w:tc>
        <w:tc>
          <w:tcPr>
            <w:tcW w:w="735" w:type="dxa"/>
            <w:vAlign w:val="top"/>
          </w:tcPr>
          <w:p w14:paraId="7D7800A4">
            <w:pPr>
              <w:rPr>
                <w:rFonts w:ascii="Arial"/>
                <w:sz w:val="21"/>
              </w:rPr>
            </w:pPr>
          </w:p>
        </w:tc>
        <w:tc>
          <w:tcPr>
            <w:tcW w:w="841" w:type="dxa"/>
            <w:vAlign w:val="top"/>
          </w:tcPr>
          <w:p w14:paraId="317E347E">
            <w:pPr>
              <w:rPr>
                <w:rFonts w:ascii="Arial"/>
                <w:sz w:val="21"/>
              </w:rPr>
            </w:pPr>
          </w:p>
        </w:tc>
        <w:tc>
          <w:tcPr>
            <w:tcW w:w="762" w:type="dxa"/>
            <w:vAlign w:val="top"/>
          </w:tcPr>
          <w:p w14:paraId="1DE8CDFE">
            <w:pPr>
              <w:rPr>
                <w:rFonts w:ascii="Arial"/>
                <w:sz w:val="21"/>
              </w:rPr>
            </w:pPr>
          </w:p>
        </w:tc>
        <w:tc>
          <w:tcPr>
            <w:tcW w:w="1068" w:type="dxa"/>
            <w:vAlign w:val="top"/>
          </w:tcPr>
          <w:p w14:paraId="082145E9">
            <w:pPr>
              <w:rPr>
                <w:rFonts w:ascii="Arial"/>
                <w:sz w:val="21"/>
              </w:rPr>
            </w:pPr>
          </w:p>
        </w:tc>
        <w:tc>
          <w:tcPr>
            <w:tcW w:w="890" w:type="dxa"/>
            <w:vAlign w:val="top"/>
          </w:tcPr>
          <w:p w14:paraId="07DFFA10">
            <w:pPr>
              <w:rPr>
                <w:rFonts w:ascii="Arial"/>
                <w:sz w:val="21"/>
              </w:rPr>
            </w:pPr>
          </w:p>
        </w:tc>
        <w:tc>
          <w:tcPr>
            <w:tcW w:w="842" w:type="dxa"/>
            <w:vAlign w:val="top"/>
          </w:tcPr>
          <w:p w14:paraId="508D5F63">
            <w:pPr>
              <w:rPr>
                <w:rFonts w:ascii="Arial"/>
                <w:sz w:val="21"/>
              </w:rPr>
            </w:pPr>
          </w:p>
        </w:tc>
        <w:tc>
          <w:tcPr>
            <w:tcW w:w="855" w:type="dxa"/>
            <w:tcBorders>
              <w:right w:val="single" w:color="000000" w:sz="10" w:space="0"/>
            </w:tcBorders>
            <w:vAlign w:val="top"/>
          </w:tcPr>
          <w:p w14:paraId="4E90DA2D">
            <w:pPr>
              <w:rPr>
                <w:rFonts w:ascii="Arial"/>
                <w:sz w:val="21"/>
              </w:rPr>
            </w:pPr>
          </w:p>
        </w:tc>
      </w:tr>
      <w:tr w14:paraId="5A0CD1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atLeast"/>
        </w:trPr>
        <w:tc>
          <w:tcPr>
            <w:tcW w:w="1278" w:type="dxa"/>
            <w:tcBorders>
              <w:left w:val="single" w:color="000000" w:sz="10" w:space="0"/>
            </w:tcBorders>
            <w:vAlign w:val="top"/>
          </w:tcPr>
          <w:p w14:paraId="1B47276C">
            <w:pPr>
              <w:rPr>
                <w:rFonts w:ascii="Arial"/>
                <w:sz w:val="21"/>
              </w:rPr>
            </w:pPr>
          </w:p>
        </w:tc>
        <w:tc>
          <w:tcPr>
            <w:tcW w:w="761" w:type="dxa"/>
            <w:vAlign w:val="top"/>
          </w:tcPr>
          <w:p w14:paraId="55015EA8">
            <w:pPr>
              <w:rPr>
                <w:rFonts w:ascii="Arial"/>
                <w:sz w:val="21"/>
              </w:rPr>
            </w:pPr>
          </w:p>
        </w:tc>
        <w:tc>
          <w:tcPr>
            <w:tcW w:w="1402" w:type="dxa"/>
            <w:vAlign w:val="top"/>
          </w:tcPr>
          <w:p w14:paraId="0ABBA568">
            <w:pPr>
              <w:rPr>
                <w:rFonts w:ascii="Arial"/>
                <w:sz w:val="21"/>
              </w:rPr>
            </w:pPr>
          </w:p>
        </w:tc>
        <w:tc>
          <w:tcPr>
            <w:tcW w:w="735" w:type="dxa"/>
            <w:vAlign w:val="top"/>
          </w:tcPr>
          <w:p w14:paraId="0EDB9CD4">
            <w:pPr>
              <w:rPr>
                <w:rFonts w:ascii="Arial"/>
                <w:sz w:val="21"/>
              </w:rPr>
            </w:pPr>
          </w:p>
        </w:tc>
        <w:tc>
          <w:tcPr>
            <w:tcW w:w="841" w:type="dxa"/>
            <w:vAlign w:val="top"/>
          </w:tcPr>
          <w:p w14:paraId="03184F50">
            <w:pPr>
              <w:rPr>
                <w:rFonts w:ascii="Arial"/>
                <w:sz w:val="21"/>
              </w:rPr>
            </w:pPr>
          </w:p>
        </w:tc>
        <w:tc>
          <w:tcPr>
            <w:tcW w:w="762" w:type="dxa"/>
            <w:vAlign w:val="top"/>
          </w:tcPr>
          <w:p w14:paraId="331E8338">
            <w:pPr>
              <w:rPr>
                <w:rFonts w:ascii="Arial"/>
                <w:sz w:val="21"/>
              </w:rPr>
            </w:pPr>
          </w:p>
        </w:tc>
        <w:tc>
          <w:tcPr>
            <w:tcW w:w="1068" w:type="dxa"/>
            <w:vAlign w:val="top"/>
          </w:tcPr>
          <w:p w14:paraId="6D84F8E1">
            <w:pPr>
              <w:rPr>
                <w:rFonts w:ascii="Arial"/>
                <w:sz w:val="21"/>
              </w:rPr>
            </w:pPr>
          </w:p>
        </w:tc>
        <w:tc>
          <w:tcPr>
            <w:tcW w:w="890" w:type="dxa"/>
            <w:vAlign w:val="top"/>
          </w:tcPr>
          <w:p w14:paraId="479159BC">
            <w:pPr>
              <w:rPr>
                <w:rFonts w:ascii="Arial"/>
                <w:sz w:val="21"/>
              </w:rPr>
            </w:pPr>
          </w:p>
        </w:tc>
        <w:tc>
          <w:tcPr>
            <w:tcW w:w="842" w:type="dxa"/>
            <w:vAlign w:val="top"/>
          </w:tcPr>
          <w:p w14:paraId="09D1BE70">
            <w:pPr>
              <w:rPr>
                <w:rFonts w:ascii="Arial"/>
                <w:sz w:val="21"/>
              </w:rPr>
            </w:pPr>
          </w:p>
        </w:tc>
        <w:tc>
          <w:tcPr>
            <w:tcW w:w="855" w:type="dxa"/>
            <w:tcBorders>
              <w:right w:val="single" w:color="000000" w:sz="10" w:space="0"/>
            </w:tcBorders>
            <w:vAlign w:val="top"/>
          </w:tcPr>
          <w:p w14:paraId="44DAC253">
            <w:pPr>
              <w:rPr>
                <w:rFonts w:ascii="Arial"/>
                <w:sz w:val="21"/>
              </w:rPr>
            </w:pPr>
          </w:p>
        </w:tc>
      </w:tr>
      <w:tr w14:paraId="03DD6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2" w:hRule="atLeast"/>
        </w:trPr>
        <w:tc>
          <w:tcPr>
            <w:tcW w:w="1278" w:type="dxa"/>
            <w:tcBorders>
              <w:left w:val="single" w:color="000000" w:sz="10" w:space="0"/>
              <w:bottom w:val="single" w:color="000000" w:sz="10" w:space="0"/>
            </w:tcBorders>
            <w:vAlign w:val="top"/>
          </w:tcPr>
          <w:p w14:paraId="1ABC2AF5">
            <w:pPr>
              <w:rPr>
                <w:rFonts w:ascii="Arial"/>
                <w:sz w:val="21"/>
              </w:rPr>
            </w:pPr>
          </w:p>
        </w:tc>
        <w:tc>
          <w:tcPr>
            <w:tcW w:w="761" w:type="dxa"/>
            <w:tcBorders>
              <w:bottom w:val="single" w:color="000000" w:sz="10" w:space="0"/>
            </w:tcBorders>
            <w:vAlign w:val="top"/>
          </w:tcPr>
          <w:p w14:paraId="36E5A99E">
            <w:pPr>
              <w:rPr>
                <w:rFonts w:ascii="Arial"/>
                <w:sz w:val="21"/>
              </w:rPr>
            </w:pPr>
          </w:p>
        </w:tc>
        <w:tc>
          <w:tcPr>
            <w:tcW w:w="1402" w:type="dxa"/>
            <w:tcBorders>
              <w:bottom w:val="single" w:color="000000" w:sz="10" w:space="0"/>
            </w:tcBorders>
            <w:vAlign w:val="top"/>
          </w:tcPr>
          <w:p w14:paraId="0098C2E3">
            <w:pPr>
              <w:rPr>
                <w:rFonts w:ascii="Arial"/>
                <w:sz w:val="21"/>
              </w:rPr>
            </w:pPr>
          </w:p>
        </w:tc>
        <w:tc>
          <w:tcPr>
            <w:tcW w:w="735" w:type="dxa"/>
            <w:tcBorders>
              <w:bottom w:val="single" w:color="000000" w:sz="10" w:space="0"/>
            </w:tcBorders>
            <w:vAlign w:val="top"/>
          </w:tcPr>
          <w:p w14:paraId="14E1C237">
            <w:pPr>
              <w:rPr>
                <w:rFonts w:ascii="Arial"/>
                <w:sz w:val="21"/>
              </w:rPr>
            </w:pPr>
          </w:p>
        </w:tc>
        <w:tc>
          <w:tcPr>
            <w:tcW w:w="841" w:type="dxa"/>
            <w:tcBorders>
              <w:bottom w:val="single" w:color="000000" w:sz="10" w:space="0"/>
            </w:tcBorders>
            <w:vAlign w:val="top"/>
          </w:tcPr>
          <w:p w14:paraId="5D3099F8">
            <w:pPr>
              <w:rPr>
                <w:rFonts w:ascii="Arial"/>
                <w:sz w:val="21"/>
              </w:rPr>
            </w:pPr>
          </w:p>
        </w:tc>
        <w:tc>
          <w:tcPr>
            <w:tcW w:w="762" w:type="dxa"/>
            <w:tcBorders>
              <w:bottom w:val="single" w:color="000000" w:sz="10" w:space="0"/>
            </w:tcBorders>
            <w:vAlign w:val="top"/>
          </w:tcPr>
          <w:p w14:paraId="5E0A9FB6">
            <w:pPr>
              <w:rPr>
                <w:rFonts w:ascii="Arial"/>
                <w:sz w:val="21"/>
              </w:rPr>
            </w:pPr>
          </w:p>
        </w:tc>
        <w:tc>
          <w:tcPr>
            <w:tcW w:w="1068" w:type="dxa"/>
            <w:tcBorders>
              <w:bottom w:val="single" w:color="000000" w:sz="10" w:space="0"/>
            </w:tcBorders>
            <w:vAlign w:val="top"/>
          </w:tcPr>
          <w:p w14:paraId="50BE8138">
            <w:pPr>
              <w:rPr>
                <w:rFonts w:ascii="Arial"/>
                <w:sz w:val="21"/>
              </w:rPr>
            </w:pPr>
          </w:p>
        </w:tc>
        <w:tc>
          <w:tcPr>
            <w:tcW w:w="890" w:type="dxa"/>
            <w:tcBorders>
              <w:bottom w:val="single" w:color="000000" w:sz="10" w:space="0"/>
            </w:tcBorders>
            <w:vAlign w:val="top"/>
          </w:tcPr>
          <w:p w14:paraId="42658AB5">
            <w:pPr>
              <w:rPr>
                <w:rFonts w:ascii="Arial"/>
                <w:sz w:val="21"/>
              </w:rPr>
            </w:pPr>
          </w:p>
        </w:tc>
        <w:tc>
          <w:tcPr>
            <w:tcW w:w="842" w:type="dxa"/>
            <w:tcBorders>
              <w:bottom w:val="single" w:color="000000" w:sz="10" w:space="0"/>
            </w:tcBorders>
            <w:vAlign w:val="top"/>
          </w:tcPr>
          <w:p w14:paraId="2D31CE03">
            <w:pPr>
              <w:rPr>
                <w:rFonts w:ascii="Arial"/>
                <w:sz w:val="21"/>
              </w:rPr>
            </w:pPr>
          </w:p>
        </w:tc>
        <w:tc>
          <w:tcPr>
            <w:tcW w:w="855" w:type="dxa"/>
            <w:tcBorders>
              <w:bottom w:val="single" w:color="000000" w:sz="10" w:space="0"/>
              <w:right w:val="single" w:color="000000" w:sz="10" w:space="0"/>
            </w:tcBorders>
            <w:vAlign w:val="top"/>
          </w:tcPr>
          <w:p w14:paraId="44F2523A">
            <w:pPr>
              <w:rPr>
                <w:rFonts w:ascii="Arial"/>
                <w:sz w:val="21"/>
              </w:rPr>
            </w:pPr>
          </w:p>
        </w:tc>
      </w:tr>
    </w:tbl>
    <w:p w14:paraId="3C9F25E0">
      <w:pPr>
        <w:rPr>
          <w:rFonts w:ascii="Arial"/>
          <w:sz w:val="21"/>
        </w:rPr>
      </w:pPr>
    </w:p>
    <w:p w14:paraId="117F94D2">
      <w:pPr>
        <w:rPr>
          <w:rFonts w:ascii="Arial" w:hAnsi="Arial" w:eastAsia="Arial" w:cs="Arial"/>
          <w:sz w:val="21"/>
          <w:szCs w:val="21"/>
        </w:rPr>
        <w:sectPr>
          <w:headerReference r:id="rId198" w:type="default"/>
          <w:footerReference r:id="rId199" w:type="default"/>
          <w:pgSz w:w="11905" w:h="16839"/>
          <w:pgMar w:top="1491" w:right="1416" w:bottom="1595" w:left="976" w:header="1125" w:footer="1431" w:gutter="0"/>
          <w:pgNumType w:fmt="decimal"/>
          <w:cols w:space="720" w:num="1"/>
        </w:sectPr>
      </w:pPr>
    </w:p>
    <w:p w14:paraId="629695DC">
      <w:pPr>
        <w:spacing w:line="315" w:lineRule="auto"/>
        <w:rPr>
          <w:rFonts w:ascii="Arial"/>
          <w:sz w:val="21"/>
        </w:rPr>
      </w:pPr>
    </w:p>
    <w:p w14:paraId="2D061237">
      <w:pPr>
        <w:spacing w:line="315" w:lineRule="auto"/>
        <w:rPr>
          <w:rFonts w:ascii="Arial"/>
          <w:sz w:val="21"/>
        </w:rPr>
      </w:pPr>
    </w:p>
    <w:p w14:paraId="682427B5">
      <w:pPr>
        <w:spacing w:line="315" w:lineRule="auto"/>
        <w:rPr>
          <w:rFonts w:ascii="Arial"/>
          <w:sz w:val="21"/>
        </w:rPr>
      </w:pPr>
    </w:p>
    <w:p w14:paraId="3CE572B3">
      <w:pPr>
        <w:pStyle w:val="3"/>
        <w:spacing w:before="78" w:line="219" w:lineRule="auto"/>
        <w:ind w:left="229"/>
        <w:rPr>
          <w:sz w:val="24"/>
          <w:szCs w:val="24"/>
        </w:rPr>
      </w:pPr>
      <w:r>
        <w:rPr>
          <w:spacing w:val="-10"/>
          <w:sz w:val="24"/>
          <w:szCs w:val="24"/>
        </w:rPr>
        <w:t>附件</w:t>
      </w:r>
      <w:r>
        <w:rPr>
          <w:spacing w:val="-42"/>
          <w:sz w:val="24"/>
          <w:szCs w:val="24"/>
        </w:rPr>
        <w:t xml:space="preserve"> </w:t>
      </w:r>
      <w:r>
        <w:rPr>
          <w:spacing w:val="-10"/>
          <w:sz w:val="24"/>
          <w:szCs w:val="24"/>
        </w:rPr>
        <w:t>2：</w:t>
      </w:r>
    </w:p>
    <w:p w14:paraId="5D1A7B0A">
      <w:pPr>
        <w:pStyle w:val="3"/>
        <w:spacing w:before="176" w:line="219" w:lineRule="auto"/>
        <w:ind w:left="3231"/>
        <w:rPr>
          <w:sz w:val="24"/>
          <w:szCs w:val="24"/>
        </w:rPr>
      </w:pPr>
      <w:r>
        <w:rPr>
          <w:spacing w:val="1"/>
          <w:sz w:val="24"/>
          <w:szCs w:val="24"/>
        </w:rPr>
        <w:t>发包人供应材料设备一览表</w:t>
      </w:r>
    </w:p>
    <w:p w14:paraId="073D40A0">
      <w:pPr>
        <w:spacing w:line="133" w:lineRule="auto"/>
        <w:rPr>
          <w:rFonts w:ascii="Arial"/>
          <w:sz w:val="2"/>
        </w:rPr>
      </w:pPr>
    </w:p>
    <w:tbl>
      <w:tblPr>
        <w:tblStyle w:val="8"/>
        <w:tblW w:w="9450"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2"/>
        <w:gridCol w:w="1271"/>
        <w:gridCol w:w="897"/>
        <w:gridCol w:w="1062"/>
        <w:gridCol w:w="897"/>
        <w:gridCol w:w="957"/>
        <w:gridCol w:w="1062"/>
        <w:gridCol w:w="897"/>
        <w:gridCol w:w="883"/>
        <w:gridCol w:w="662"/>
      </w:tblGrid>
      <w:tr w14:paraId="387183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3" w:hRule="atLeast"/>
        </w:trPr>
        <w:tc>
          <w:tcPr>
            <w:tcW w:w="862" w:type="dxa"/>
            <w:tcBorders>
              <w:top w:val="single" w:color="000000" w:sz="10" w:space="0"/>
              <w:left w:val="single" w:color="000000" w:sz="10" w:space="0"/>
            </w:tcBorders>
            <w:vAlign w:val="top"/>
          </w:tcPr>
          <w:p w14:paraId="415013F6">
            <w:pPr>
              <w:spacing w:line="377" w:lineRule="auto"/>
              <w:rPr>
                <w:rFonts w:ascii="Arial"/>
                <w:sz w:val="21"/>
              </w:rPr>
            </w:pPr>
          </w:p>
          <w:p w14:paraId="5435EA43">
            <w:pPr>
              <w:pStyle w:val="9"/>
              <w:spacing w:before="78" w:line="221" w:lineRule="auto"/>
              <w:ind w:left="88"/>
            </w:pPr>
            <w:r>
              <w:rPr>
                <w:spacing w:val="-4"/>
              </w:rPr>
              <w:t>序号</w:t>
            </w:r>
          </w:p>
        </w:tc>
        <w:tc>
          <w:tcPr>
            <w:tcW w:w="1271" w:type="dxa"/>
            <w:tcBorders>
              <w:top w:val="single" w:color="000000" w:sz="10" w:space="0"/>
            </w:tcBorders>
            <w:vAlign w:val="top"/>
          </w:tcPr>
          <w:p w14:paraId="184B9701">
            <w:pPr>
              <w:pStyle w:val="9"/>
              <w:spacing w:before="167" w:line="383" w:lineRule="auto"/>
              <w:ind w:left="117" w:right="187" w:firstLine="209"/>
            </w:pPr>
            <w:r>
              <w:rPr>
                <w:spacing w:val="7"/>
              </w:rPr>
              <w:t>材料、</w:t>
            </w:r>
            <w:r>
              <w:rPr>
                <w:spacing w:val="1"/>
              </w:rPr>
              <w:t xml:space="preserve"> </w:t>
            </w:r>
            <w:r>
              <w:rPr>
                <w:spacing w:val="-1"/>
              </w:rPr>
              <w:t>设备品种</w:t>
            </w:r>
          </w:p>
        </w:tc>
        <w:tc>
          <w:tcPr>
            <w:tcW w:w="897" w:type="dxa"/>
            <w:tcBorders>
              <w:top w:val="single" w:color="000000" w:sz="10" w:space="0"/>
            </w:tcBorders>
            <w:vAlign w:val="top"/>
          </w:tcPr>
          <w:p w14:paraId="3FDB6989">
            <w:pPr>
              <w:pStyle w:val="9"/>
              <w:spacing w:before="228" w:line="357" w:lineRule="auto"/>
              <w:ind w:left="95" w:right="92" w:hanging="6"/>
            </w:pPr>
            <w:r>
              <w:rPr>
                <w:spacing w:val="-10"/>
              </w:rPr>
              <w:t>规</w:t>
            </w:r>
            <w:r>
              <w:rPr>
                <w:spacing w:val="2"/>
              </w:rPr>
              <w:t xml:space="preserve">  </w:t>
            </w:r>
            <w:r>
              <w:rPr>
                <w:spacing w:val="-10"/>
              </w:rPr>
              <w:t>格</w:t>
            </w:r>
            <w:r>
              <w:t xml:space="preserve"> </w:t>
            </w:r>
            <w:r>
              <w:rPr>
                <w:spacing w:val="-8"/>
              </w:rPr>
              <w:t>型号</w:t>
            </w:r>
          </w:p>
        </w:tc>
        <w:tc>
          <w:tcPr>
            <w:tcW w:w="1062" w:type="dxa"/>
            <w:tcBorders>
              <w:top w:val="single" w:color="000000" w:sz="10" w:space="0"/>
            </w:tcBorders>
            <w:vAlign w:val="top"/>
          </w:tcPr>
          <w:p w14:paraId="3663E570">
            <w:pPr>
              <w:spacing w:line="377" w:lineRule="auto"/>
              <w:rPr>
                <w:rFonts w:ascii="Arial"/>
                <w:sz w:val="21"/>
              </w:rPr>
            </w:pPr>
          </w:p>
          <w:p w14:paraId="4EB170BE">
            <w:pPr>
              <w:pStyle w:val="9"/>
              <w:spacing w:before="78" w:line="220" w:lineRule="auto"/>
              <w:ind w:left="93"/>
            </w:pPr>
            <w:r>
              <w:rPr>
                <w:spacing w:val="-5"/>
              </w:rPr>
              <w:t>单位</w:t>
            </w:r>
          </w:p>
        </w:tc>
        <w:tc>
          <w:tcPr>
            <w:tcW w:w="897" w:type="dxa"/>
            <w:tcBorders>
              <w:top w:val="single" w:color="000000" w:sz="10" w:space="0"/>
            </w:tcBorders>
            <w:vAlign w:val="top"/>
          </w:tcPr>
          <w:p w14:paraId="1229E8E6">
            <w:pPr>
              <w:spacing w:line="378" w:lineRule="auto"/>
              <w:rPr>
                <w:rFonts w:ascii="Arial"/>
                <w:sz w:val="21"/>
              </w:rPr>
            </w:pPr>
          </w:p>
          <w:p w14:paraId="4410641A">
            <w:pPr>
              <w:pStyle w:val="9"/>
              <w:spacing w:before="78" w:line="219" w:lineRule="auto"/>
              <w:ind w:left="94"/>
            </w:pPr>
            <w:r>
              <w:rPr>
                <w:spacing w:val="-5"/>
              </w:rPr>
              <w:t>数量</w:t>
            </w:r>
          </w:p>
        </w:tc>
        <w:tc>
          <w:tcPr>
            <w:tcW w:w="957" w:type="dxa"/>
            <w:tcBorders>
              <w:top w:val="single" w:color="000000" w:sz="10" w:space="0"/>
            </w:tcBorders>
            <w:vAlign w:val="top"/>
          </w:tcPr>
          <w:p w14:paraId="157A6D80">
            <w:pPr>
              <w:pStyle w:val="9"/>
              <w:spacing w:before="227" w:line="218" w:lineRule="auto"/>
              <w:ind w:left="97"/>
            </w:pPr>
            <w:r>
              <w:rPr>
                <w:spacing w:val="-6"/>
              </w:rPr>
              <w:t>单</w:t>
            </w:r>
            <w:r>
              <w:rPr>
                <w:spacing w:val="32"/>
              </w:rPr>
              <w:t xml:space="preserve">  </w:t>
            </w:r>
            <w:r>
              <w:rPr>
                <w:spacing w:val="-6"/>
              </w:rPr>
              <w:t>价</w:t>
            </w:r>
          </w:p>
          <w:p w14:paraId="5F7079DD">
            <w:pPr>
              <w:pStyle w:val="9"/>
              <w:spacing w:before="177" w:line="220" w:lineRule="auto"/>
              <w:ind w:left="106"/>
            </w:pPr>
            <w:r>
              <w:rPr>
                <w:spacing w:val="-7"/>
              </w:rPr>
              <w:t>（元）</w:t>
            </w:r>
          </w:p>
        </w:tc>
        <w:tc>
          <w:tcPr>
            <w:tcW w:w="1062" w:type="dxa"/>
            <w:tcBorders>
              <w:top w:val="single" w:color="000000" w:sz="10" w:space="0"/>
            </w:tcBorders>
            <w:vAlign w:val="top"/>
          </w:tcPr>
          <w:p w14:paraId="6281FCE5">
            <w:pPr>
              <w:pStyle w:val="9"/>
              <w:spacing w:before="167" w:line="220" w:lineRule="auto"/>
              <w:ind w:left="99"/>
            </w:pPr>
            <w:r>
              <w:rPr>
                <w:spacing w:val="-4"/>
              </w:rPr>
              <w:t>质量</w:t>
            </w:r>
          </w:p>
          <w:p w14:paraId="21270B2F">
            <w:pPr>
              <w:pStyle w:val="9"/>
              <w:spacing w:before="295" w:line="219" w:lineRule="auto"/>
              <w:ind w:left="100"/>
            </w:pPr>
            <w:r>
              <w:rPr>
                <w:spacing w:val="-5"/>
              </w:rPr>
              <w:t>等级</w:t>
            </w:r>
          </w:p>
        </w:tc>
        <w:tc>
          <w:tcPr>
            <w:tcW w:w="897" w:type="dxa"/>
            <w:tcBorders>
              <w:top w:val="single" w:color="000000" w:sz="10" w:space="0"/>
            </w:tcBorders>
            <w:vAlign w:val="top"/>
          </w:tcPr>
          <w:p w14:paraId="308DED1F">
            <w:pPr>
              <w:pStyle w:val="9"/>
              <w:spacing w:before="226" w:line="358" w:lineRule="auto"/>
              <w:ind w:left="113" w:right="79" w:hanging="11"/>
            </w:pPr>
            <w:r>
              <w:rPr>
                <w:spacing w:val="-10"/>
              </w:rPr>
              <w:t>供</w:t>
            </w:r>
            <w:r>
              <w:rPr>
                <w:spacing w:val="2"/>
              </w:rPr>
              <w:t xml:space="preserve">  </w:t>
            </w:r>
            <w:r>
              <w:rPr>
                <w:spacing w:val="-10"/>
              </w:rPr>
              <w:t>应</w:t>
            </w:r>
            <w:r>
              <w:t xml:space="preserve"> </w:t>
            </w:r>
            <w:r>
              <w:rPr>
                <w:spacing w:val="-10"/>
              </w:rPr>
              <w:t>时间</w:t>
            </w:r>
          </w:p>
        </w:tc>
        <w:tc>
          <w:tcPr>
            <w:tcW w:w="883" w:type="dxa"/>
            <w:tcBorders>
              <w:top w:val="single" w:color="000000" w:sz="10" w:space="0"/>
            </w:tcBorders>
            <w:vAlign w:val="top"/>
          </w:tcPr>
          <w:p w14:paraId="15DBF62F">
            <w:pPr>
              <w:pStyle w:val="9"/>
              <w:spacing w:before="226" w:line="359" w:lineRule="auto"/>
              <w:ind w:left="104" w:right="76" w:hanging="1"/>
            </w:pPr>
            <w:r>
              <w:rPr>
                <w:spacing w:val="-8"/>
              </w:rPr>
              <w:t>送</w:t>
            </w:r>
            <w:r>
              <w:rPr>
                <w:spacing w:val="109"/>
              </w:rPr>
              <w:t xml:space="preserve"> </w:t>
            </w:r>
            <w:r>
              <w:rPr>
                <w:spacing w:val="-8"/>
              </w:rPr>
              <w:t>达</w:t>
            </w:r>
            <w:r>
              <w:t xml:space="preserve"> </w:t>
            </w:r>
            <w:r>
              <w:rPr>
                <w:spacing w:val="-4"/>
              </w:rPr>
              <w:t>地点</w:t>
            </w:r>
          </w:p>
        </w:tc>
        <w:tc>
          <w:tcPr>
            <w:tcW w:w="662" w:type="dxa"/>
            <w:tcBorders>
              <w:top w:val="single" w:color="000000" w:sz="10" w:space="0"/>
              <w:right w:val="single" w:color="000000" w:sz="10" w:space="0"/>
            </w:tcBorders>
            <w:textDirection w:val="tbRlV"/>
            <w:vAlign w:val="top"/>
          </w:tcPr>
          <w:p w14:paraId="10DDF5E9">
            <w:pPr>
              <w:pStyle w:val="9"/>
              <w:spacing w:before="306" w:line="209" w:lineRule="auto"/>
              <w:ind w:left="227"/>
            </w:pPr>
            <w:r>
              <w:rPr>
                <w:spacing w:val="-1"/>
              </w:rPr>
              <w:t>备</w:t>
            </w:r>
            <w:r>
              <w:rPr>
                <w:spacing w:val="101"/>
              </w:rPr>
              <w:t xml:space="preserve"> </w:t>
            </w:r>
            <w:r>
              <w:rPr>
                <w:spacing w:val="-1"/>
              </w:rPr>
              <w:t>注</w:t>
            </w:r>
          </w:p>
        </w:tc>
      </w:tr>
      <w:tr w14:paraId="214F25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862" w:type="dxa"/>
            <w:tcBorders>
              <w:left w:val="single" w:color="000000" w:sz="10" w:space="0"/>
            </w:tcBorders>
            <w:vAlign w:val="top"/>
          </w:tcPr>
          <w:p w14:paraId="01484FB4">
            <w:pPr>
              <w:rPr>
                <w:rFonts w:ascii="Arial"/>
                <w:sz w:val="21"/>
              </w:rPr>
            </w:pPr>
          </w:p>
        </w:tc>
        <w:tc>
          <w:tcPr>
            <w:tcW w:w="1271" w:type="dxa"/>
            <w:vAlign w:val="top"/>
          </w:tcPr>
          <w:p w14:paraId="0B8B32E8">
            <w:pPr>
              <w:rPr>
                <w:rFonts w:ascii="Arial"/>
                <w:sz w:val="21"/>
              </w:rPr>
            </w:pPr>
          </w:p>
        </w:tc>
        <w:tc>
          <w:tcPr>
            <w:tcW w:w="897" w:type="dxa"/>
            <w:vAlign w:val="top"/>
          </w:tcPr>
          <w:p w14:paraId="4B979BBA">
            <w:pPr>
              <w:rPr>
                <w:rFonts w:ascii="Arial"/>
                <w:sz w:val="21"/>
              </w:rPr>
            </w:pPr>
          </w:p>
        </w:tc>
        <w:tc>
          <w:tcPr>
            <w:tcW w:w="1062" w:type="dxa"/>
            <w:vAlign w:val="top"/>
          </w:tcPr>
          <w:p w14:paraId="1C6AA5B7">
            <w:pPr>
              <w:rPr>
                <w:rFonts w:ascii="Arial"/>
                <w:sz w:val="21"/>
              </w:rPr>
            </w:pPr>
          </w:p>
        </w:tc>
        <w:tc>
          <w:tcPr>
            <w:tcW w:w="897" w:type="dxa"/>
            <w:vAlign w:val="top"/>
          </w:tcPr>
          <w:p w14:paraId="7CE5B657">
            <w:pPr>
              <w:rPr>
                <w:rFonts w:ascii="Arial"/>
                <w:sz w:val="21"/>
              </w:rPr>
            </w:pPr>
          </w:p>
        </w:tc>
        <w:tc>
          <w:tcPr>
            <w:tcW w:w="957" w:type="dxa"/>
            <w:vAlign w:val="top"/>
          </w:tcPr>
          <w:p w14:paraId="04C41D95">
            <w:pPr>
              <w:rPr>
                <w:rFonts w:ascii="Arial"/>
                <w:sz w:val="21"/>
              </w:rPr>
            </w:pPr>
          </w:p>
        </w:tc>
        <w:tc>
          <w:tcPr>
            <w:tcW w:w="1062" w:type="dxa"/>
            <w:vAlign w:val="top"/>
          </w:tcPr>
          <w:p w14:paraId="6E57D1E5">
            <w:pPr>
              <w:rPr>
                <w:rFonts w:ascii="Arial"/>
                <w:sz w:val="21"/>
              </w:rPr>
            </w:pPr>
          </w:p>
        </w:tc>
        <w:tc>
          <w:tcPr>
            <w:tcW w:w="897" w:type="dxa"/>
            <w:vAlign w:val="top"/>
          </w:tcPr>
          <w:p w14:paraId="0E426B59">
            <w:pPr>
              <w:rPr>
                <w:rFonts w:ascii="Arial"/>
                <w:sz w:val="21"/>
              </w:rPr>
            </w:pPr>
          </w:p>
        </w:tc>
        <w:tc>
          <w:tcPr>
            <w:tcW w:w="883" w:type="dxa"/>
            <w:vAlign w:val="top"/>
          </w:tcPr>
          <w:p w14:paraId="2009BF8E">
            <w:pPr>
              <w:rPr>
                <w:rFonts w:ascii="Arial"/>
                <w:sz w:val="21"/>
              </w:rPr>
            </w:pPr>
          </w:p>
        </w:tc>
        <w:tc>
          <w:tcPr>
            <w:tcW w:w="662" w:type="dxa"/>
            <w:tcBorders>
              <w:right w:val="single" w:color="000000" w:sz="10" w:space="0"/>
            </w:tcBorders>
            <w:vAlign w:val="top"/>
          </w:tcPr>
          <w:p w14:paraId="7845592C">
            <w:pPr>
              <w:rPr>
                <w:rFonts w:ascii="Arial"/>
                <w:sz w:val="21"/>
              </w:rPr>
            </w:pPr>
          </w:p>
        </w:tc>
      </w:tr>
      <w:tr w14:paraId="104C4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862" w:type="dxa"/>
            <w:tcBorders>
              <w:left w:val="single" w:color="000000" w:sz="10" w:space="0"/>
            </w:tcBorders>
            <w:vAlign w:val="top"/>
          </w:tcPr>
          <w:p w14:paraId="7C7DB3E1">
            <w:pPr>
              <w:rPr>
                <w:rFonts w:ascii="Arial"/>
                <w:sz w:val="21"/>
              </w:rPr>
            </w:pPr>
          </w:p>
        </w:tc>
        <w:tc>
          <w:tcPr>
            <w:tcW w:w="1271" w:type="dxa"/>
            <w:vAlign w:val="top"/>
          </w:tcPr>
          <w:p w14:paraId="51EA4D05">
            <w:pPr>
              <w:rPr>
                <w:rFonts w:ascii="Arial"/>
                <w:sz w:val="21"/>
              </w:rPr>
            </w:pPr>
          </w:p>
        </w:tc>
        <w:tc>
          <w:tcPr>
            <w:tcW w:w="897" w:type="dxa"/>
            <w:vAlign w:val="top"/>
          </w:tcPr>
          <w:p w14:paraId="35FFAFBE">
            <w:pPr>
              <w:rPr>
                <w:rFonts w:ascii="Arial"/>
                <w:sz w:val="21"/>
              </w:rPr>
            </w:pPr>
          </w:p>
        </w:tc>
        <w:tc>
          <w:tcPr>
            <w:tcW w:w="1062" w:type="dxa"/>
            <w:vAlign w:val="top"/>
          </w:tcPr>
          <w:p w14:paraId="651BBA18">
            <w:pPr>
              <w:rPr>
                <w:rFonts w:ascii="Arial"/>
                <w:sz w:val="21"/>
              </w:rPr>
            </w:pPr>
          </w:p>
        </w:tc>
        <w:tc>
          <w:tcPr>
            <w:tcW w:w="897" w:type="dxa"/>
            <w:vAlign w:val="top"/>
          </w:tcPr>
          <w:p w14:paraId="721609B3">
            <w:pPr>
              <w:rPr>
                <w:rFonts w:ascii="Arial"/>
                <w:sz w:val="21"/>
              </w:rPr>
            </w:pPr>
          </w:p>
        </w:tc>
        <w:tc>
          <w:tcPr>
            <w:tcW w:w="957" w:type="dxa"/>
            <w:vAlign w:val="top"/>
          </w:tcPr>
          <w:p w14:paraId="44836F70">
            <w:pPr>
              <w:rPr>
                <w:rFonts w:ascii="Arial"/>
                <w:sz w:val="21"/>
              </w:rPr>
            </w:pPr>
          </w:p>
        </w:tc>
        <w:tc>
          <w:tcPr>
            <w:tcW w:w="1062" w:type="dxa"/>
            <w:vAlign w:val="top"/>
          </w:tcPr>
          <w:p w14:paraId="5DE6D8EC">
            <w:pPr>
              <w:rPr>
                <w:rFonts w:ascii="Arial"/>
                <w:sz w:val="21"/>
              </w:rPr>
            </w:pPr>
          </w:p>
        </w:tc>
        <w:tc>
          <w:tcPr>
            <w:tcW w:w="897" w:type="dxa"/>
            <w:vAlign w:val="top"/>
          </w:tcPr>
          <w:p w14:paraId="58519D72">
            <w:pPr>
              <w:rPr>
                <w:rFonts w:ascii="Arial"/>
                <w:sz w:val="21"/>
              </w:rPr>
            </w:pPr>
          </w:p>
        </w:tc>
        <w:tc>
          <w:tcPr>
            <w:tcW w:w="883" w:type="dxa"/>
            <w:vAlign w:val="top"/>
          </w:tcPr>
          <w:p w14:paraId="3A99C6C6">
            <w:pPr>
              <w:rPr>
                <w:rFonts w:ascii="Arial"/>
                <w:sz w:val="21"/>
              </w:rPr>
            </w:pPr>
          </w:p>
        </w:tc>
        <w:tc>
          <w:tcPr>
            <w:tcW w:w="662" w:type="dxa"/>
            <w:tcBorders>
              <w:right w:val="single" w:color="000000" w:sz="10" w:space="0"/>
            </w:tcBorders>
            <w:vAlign w:val="top"/>
          </w:tcPr>
          <w:p w14:paraId="165FBFAD">
            <w:pPr>
              <w:rPr>
                <w:rFonts w:ascii="Arial"/>
                <w:sz w:val="21"/>
              </w:rPr>
            </w:pPr>
          </w:p>
        </w:tc>
      </w:tr>
      <w:tr w14:paraId="62761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862" w:type="dxa"/>
            <w:tcBorders>
              <w:left w:val="single" w:color="000000" w:sz="10" w:space="0"/>
            </w:tcBorders>
            <w:vAlign w:val="top"/>
          </w:tcPr>
          <w:p w14:paraId="3433D14B">
            <w:pPr>
              <w:rPr>
                <w:rFonts w:ascii="Arial"/>
                <w:sz w:val="21"/>
              </w:rPr>
            </w:pPr>
          </w:p>
        </w:tc>
        <w:tc>
          <w:tcPr>
            <w:tcW w:w="1271" w:type="dxa"/>
            <w:vAlign w:val="top"/>
          </w:tcPr>
          <w:p w14:paraId="794B61DF">
            <w:pPr>
              <w:rPr>
                <w:rFonts w:ascii="Arial"/>
                <w:sz w:val="21"/>
              </w:rPr>
            </w:pPr>
          </w:p>
        </w:tc>
        <w:tc>
          <w:tcPr>
            <w:tcW w:w="897" w:type="dxa"/>
            <w:vAlign w:val="top"/>
          </w:tcPr>
          <w:p w14:paraId="2BC0E3ED">
            <w:pPr>
              <w:rPr>
                <w:rFonts w:ascii="Arial"/>
                <w:sz w:val="21"/>
              </w:rPr>
            </w:pPr>
          </w:p>
        </w:tc>
        <w:tc>
          <w:tcPr>
            <w:tcW w:w="1062" w:type="dxa"/>
            <w:vAlign w:val="top"/>
          </w:tcPr>
          <w:p w14:paraId="61CFCD4F">
            <w:pPr>
              <w:rPr>
                <w:rFonts w:ascii="Arial"/>
                <w:sz w:val="21"/>
              </w:rPr>
            </w:pPr>
          </w:p>
        </w:tc>
        <w:tc>
          <w:tcPr>
            <w:tcW w:w="897" w:type="dxa"/>
            <w:vAlign w:val="top"/>
          </w:tcPr>
          <w:p w14:paraId="5F24A340">
            <w:pPr>
              <w:rPr>
                <w:rFonts w:ascii="Arial"/>
                <w:sz w:val="21"/>
              </w:rPr>
            </w:pPr>
          </w:p>
        </w:tc>
        <w:tc>
          <w:tcPr>
            <w:tcW w:w="957" w:type="dxa"/>
            <w:vAlign w:val="top"/>
          </w:tcPr>
          <w:p w14:paraId="41BDDE77">
            <w:pPr>
              <w:rPr>
                <w:rFonts w:ascii="Arial"/>
                <w:sz w:val="21"/>
              </w:rPr>
            </w:pPr>
          </w:p>
        </w:tc>
        <w:tc>
          <w:tcPr>
            <w:tcW w:w="1062" w:type="dxa"/>
            <w:vAlign w:val="top"/>
          </w:tcPr>
          <w:p w14:paraId="646BBAE1">
            <w:pPr>
              <w:rPr>
                <w:rFonts w:ascii="Arial"/>
                <w:sz w:val="21"/>
              </w:rPr>
            </w:pPr>
          </w:p>
        </w:tc>
        <w:tc>
          <w:tcPr>
            <w:tcW w:w="897" w:type="dxa"/>
            <w:vAlign w:val="top"/>
          </w:tcPr>
          <w:p w14:paraId="4FFADAF8">
            <w:pPr>
              <w:rPr>
                <w:rFonts w:ascii="Arial"/>
                <w:sz w:val="21"/>
              </w:rPr>
            </w:pPr>
          </w:p>
        </w:tc>
        <w:tc>
          <w:tcPr>
            <w:tcW w:w="883" w:type="dxa"/>
            <w:vAlign w:val="top"/>
          </w:tcPr>
          <w:p w14:paraId="6AB22ED0">
            <w:pPr>
              <w:rPr>
                <w:rFonts w:ascii="Arial"/>
                <w:sz w:val="21"/>
              </w:rPr>
            </w:pPr>
          </w:p>
        </w:tc>
        <w:tc>
          <w:tcPr>
            <w:tcW w:w="662" w:type="dxa"/>
            <w:tcBorders>
              <w:right w:val="single" w:color="000000" w:sz="10" w:space="0"/>
            </w:tcBorders>
            <w:vAlign w:val="top"/>
          </w:tcPr>
          <w:p w14:paraId="2F708E79">
            <w:pPr>
              <w:rPr>
                <w:rFonts w:ascii="Arial"/>
                <w:sz w:val="21"/>
              </w:rPr>
            </w:pPr>
          </w:p>
        </w:tc>
      </w:tr>
      <w:tr w14:paraId="7AABD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862" w:type="dxa"/>
            <w:tcBorders>
              <w:left w:val="single" w:color="000000" w:sz="10" w:space="0"/>
            </w:tcBorders>
            <w:vAlign w:val="top"/>
          </w:tcPr>
          <w:p w14:paraId="3A436423">
            <w:pPr>
              <w:rPr>
                <w:rFonts w:ascii="Arial"/>
                <w:sz w:val="21"/>
              </w:rPr>
            </w:pPr>
          </w:p>
        </w:tc>
        <w:tc>
          <w:tcPr>
            <w:tcW w:w="1271" w:type="dxa"/>
            <w:vAlign w:val="top"/>
          </w:tcPr>
          <w:p w14:paraId="53E9B338">
            <w:pPr>
              <w:rPr>
                <w:rFonts w:ascii="Arial"/>
                <w:sz w:val="21"/>
              </w:rPr>
            </w:pPr>
          </w:p>
        </w:tc>
        <w:tc>
          <w:tcPr>
            <w:tcW w:w="897" w:type="dxa"/>
            <w:vAlign w:val="top"/>
          </w:tcPr>
          <w:p w14:paraId="772FE260">
            <w:pPr>
              <w:rPr>
                <w:rFonts w:ascii="Arial"/>
                <w:sz w:val="21"/>
              </w:rPr>
            </w:pPr>
          </w:p>
        </w:tc>
        <w:tc>
          <w:tcPr>
            <w:tcW w:w="1062" w:type="dxa"/>
            <w:vAlign w:val="top"/>
          </w:tcPr>
          <w:p w14:paraId="6479E524">
            <w:pPr>
              <w:rPr>
                <w:rFonts w:ascii="Arial"/>
                <w:sz w:val="21"/>
              </w:rPr>
            </w:pPr>
          </w:p>
        </w:tc>
        <w:tc>
          <w:tcPr>
            <w:tcW w:w="897" w:type="dxa"/>
            <w:vAlign w:val="top"/>
          </w:tcPr>
          <w:p w14:paraId="2479035F">
            <w:pPr>
              <w:rPr>
                <w:rFonts w:ascii="Arial"/>
                <w:sz w:val="21"/>
              </w:rPr>
            </w:pPr>
          </w:p>
        </w:tc>
        <w:tc>
          <w:tcPr>
            <w:tcW w:w="957" w:type="dxa"/>
            <w:vAlign w:val="top"/>
          </w:tcPr>
          <w:p w14:paraId="565A37C8">
            <w:pPr>
              <w:rPr>
                <w:rFonts w:ascii="Arial"/>
                <w:sz w:val="21"/>
              </w:rPr>
            </w:pPr>
          </w:p>
        </w:tc>
        <w:tc>
          <w:tcPr>
            <w:tcW w:w="1062" w:type="dxa"/>
            <w:vAlign w:val="top"/>
          </w:tcPr>
          <w:p w14:paraId="36D1196F">
            <w:pPr>
              <w:rPr>
                <w:rFonts w:ascii="Arial"/>
                <w:sz w:val="21"/>
              </w:rPr>
            </w:pPr>
          </w:p>
        </w:tc>
        <w:tc>
          <w:tcPr>
            <w:tcW w:w="897" w:type="dxa"/>
            <w:vAlign w:val="top"/>
          </w:tcPr>
          <w:p w14:paraId="62F218A4">
            <w:pPr>
              <w:rPr>
                <w:rFonts w:ascii="Arial"/>
                <w:sz w:val="21"/>
              </w:rPr>
            </w:pPr>
          </w:p>
        </w:tc>
        <w:tc>
          <w:tcPr>
            <w:tcW w:w="883" w:type="dxa"/>
            <w:vAlign w:val="top"/>
          </w:tcPr>
          <w:p w14:paraId="6C4560CA">
            <w:pPr>
              <w:rPr>
                <w:rFonts w:ascii="Arial"/>
                <w:sz w:val="21"/>
              </w:rPr>
            </w:pPr>
          </w:p>
        </w:tc>
        <w:tc>
          <w:tcPr>
            <w:tcW w:w="662" w:type="dxa"/>
            <w:tcBorders>
              <w:right w:val="single" w:color="000000" w:sz="10" w:space="0"/>
            </w:tcBorders>
            <w:vAlign w:val="top"/>
          </w:tcPr>
          <w:p w14:paraId="30A00366">
            <w:pPr>
              <w:rPr>
                <w:rFonts w:ascii="Arial"/>
                <w:sz w:val="21"/>
              </w:rPr>
            </w:pPr>
          </w:p>
        </w:tc>
      </w:tr>
      <w:tr w14:paraId="4FDE23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862" w:type="dxa"/>
            <w:tcBorders>
              <w:left w:val="single" w:color="000000" w:sz="10" w:space="0"/>
            </w:tcBorders>
            <w:vAlign w:val="top"/>
          </w:tcPr>
          <w:p w14:paraId="51C25ED2">
            <w:pPr>
              <w:rPr>
                <w:rFonts w:ascii="Arial"/>
                <w:sz w:val="21"/>
              </w:rPr>
            </w:pPr>
          </w:p>
        </w:tc>
        <w:tc>
          <w:tcPr>
            <w:tcW w:w="1271" w:type="dxa"/>
            <w:vAlign w:val="top"/>
          </w:tcPr>
          <w:p w14:paraId="59FE56E4">
            <w:pPr>
              <w:rPr>
                <w:rFonts w:ascii="Arial"/>
                <w:sz w:val="21"/>
              </w:rPr>
            </w:pPr>
          </w:p>
        </w:tc>
        <w:tc>
          <w:tcPr>
            <w:tcW w:w="897" w:type="dxa"/>
            <w:vAlign w:val="top"/>
          </w:tcPr>
          <w:p w14:paraId="607B3EC0">
            <w:pPr>
              <w:rPr>
                <w:rFonts w:ascii="Arial"/>
                <w:sz w:val="21"/>
              </w:rPr>
            </w:pPr>
          </w:p>
        </w:tc>
        <w:tc>
          <w:tcPr>
            <w:tcW w:w="1062" w:type="dxa"/>
            <w:vAlign w:val="top"/>
          </w:tcPr>
          <w:p w14:paraId="7CE5C6E3">
            <w:pPr>
              <w:rPr>
                <w:rFonts w:ascii="Arial"/>
                <w:sz w:val="21"/>
              </w:rPr>
            </w:pPr>
          </w:p>
        </w:tc>
        <w:tc>
          <w:tcPr>
            <w:tcW w:w="897" w:type="dxa"/>
            <w:vAlign w:val="top"/>
          </w:tcPr>
          <w:p w14:paraId="03247D35">
            <w:pPr>
              <w:rPr>
                <w:rFonts w:ascii="Arial"/>
                <w:sz w:val="21"/>
              </w:rPr>
            </w:pPr>
          </w:p>
        </w:tc>
        <w:tc>
          <w:tcPr>
            <w:tcW w:w="957" w:type="dxa"/>
            <w:vAlign w:val="top"/>
          </w:tcPr>
          <w:p w14:paraId="758C8826">
            <w:pPr>
              <w:rPr>
                <w:rFonts w:ascii="Arial"/>
                <w:sz w:val="21"/>
              </w:rPr>
            </w:pPr>
          </w:p>
        </w:tc>
        <w:tc>
          <w:tcPr>
            <w:tcW w:w="1062" w:type="dxa"/>
            <w:vAlign w:val="top"/>
          </w:tcPr>
          <w:p w14:paraId="4945E056">
            <w:pPr>
              <w:rPr>
                <w:rFonts w:ascii="Arial"/>
                <w:sz w:val="21"/>
              </w:rPr>
            </w:pPr>
          </w:p>
        </w:tc>
        <w:tc>
          <w:tcPr>
            <w:tcW w:w="897" w:type="dxa"/>
            <w:vAlign w:val="top"/>
          </w:tcPr>
          <w:p w14:paraId="3C427082">
            <w:pPr>
              <w:rPr>
                <w:rFonts w:ascii="Arial"/>
                <w:sz w:val="21"/>
              </w:rPr>
            </w:pPr>
          </w:p>
        </w:tc>
        <w:tc>
          <w:tcPr>
            <w:tcW w:w="883" w:type="dxa"/>
            <w:vAlign w:val="top"/>
          </w:tcPr>
          <w:p w14:paraId="4CB5911F">
            <w:pPr>
              <w:rPr>
                <w:rFonts w:ascii="Arial"/>
                <w:sz w:val="21"/>
              </w:rPr>
            </w:pPr>
          </w:p>
        </w:tc>
        <w:tc>
          <w:tcPr>
            <w:tcW w:w="662" w:type="dxa"/>
            <w:tcBorders>
              <w:right w:val="single" w:color="000000" w:sz="10" w:space="0"/>
            </w:tcBorders>
            <w:vAlign w:val="top"/>
          </w:tcPr>
          <w:p w14:paraId="7977C276">
            <w:pPr>
              <w:rPr>
                <w:rFonts w:ascii="Arial"/>
                <w:sz w:val="21"/>
              </w:rPr>
            </w:pPr>
          </w:p>
        </w:tc>
      </w:tr>
      <w:tr w14:paraId="2FDA9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862" w:type="dxa"/>
            <w:tcBorders>
              <w:left w:val="single" w:color="000000" w:sz="10" w:space="0"/>
            </w:tcBorders>
            <w:vAlign w:val="top"/>
          </w:tcPr>
          <w:p w14:paraId="7A7DBA23">
            <w:pPr>
              <w:rPr>
                <w:rFonts w:ascii="Arial"/>
                <w:sz w:val="21"/>
              </w:rPr>
            </w:pPr>
          </w:p>
        </w:tc>
        <w:tc>
          <w:tcPr>
            <w:tcW w:w="1271" w:type="dxa"/>
            <w:vAlign w:val="top"/>
          </w:tcPr>
          <w:p w14:paraId="40226E95">
            <w:pPr>
              <w:rPr>
                <w:rFonts w:ascii="Arial"/>
                <w:sz w:val="21"/>
              </w:rPr>
            </w:pPr>
          </w:p>
        </w:tc>
        <w:tc>
          <w:tcPr>
            <w:tcW w:w="897" w:type="dxa"/>
            <w:vAlign w:val="top"/>
          </w:tcPr>
          <w:p w14:paraId="781850E8">
            <w:pPr>
              <w:rPr>
                <w:rFonts w:ascii="Arial"/>
                <w:sz w:val="21"/>
              </w:rPr>
            </w:pPr>
          </w:p>
        </w:tc>
        <w:tc>
          <w:tcPr>
            <w:tcW w:w="1062" w:type="dxa"/>
            <w:vAlign w:val="top"/>
          </w:tcPr>
          <w:p w14:paraId="230637E1">
            <w:pPr>
              <w:rPr>
                <w:rFonts w:ascii="Arial"/>
                <w:sz w:val="21"/>
              </w:rPr>
            </w:pPr>
          </w:p>
        </w:tc>
        <w:tc>
          <w:tcPr>
            <w:tcW w:w="897" w:type="dxa"/>
            <w:vAlign w:val="top"/>
          </w:tcPr>
          <w:p w14:paraId="382879C2">
            <w:pPr>
              <w:rPr>
                <w:rFonts w:ascii="Arial"/>
                <w:sz w:val="21"/>
              </w:rPr>
            </w:pPr>
          </w:p>
        </w:tc>
        <w:tc>
          <w:tcPr>
            <w:tcW w:w="957" w:type="dxa"/>
            <w:vAlign w:val="top"/>
          </w:tcPr>
          <w:p w14:paraId="58813868">
            <w:pPr>
              <w:rPr>
                <w:rFonts w:ascii="Arial"/>
                <w:sz w:val="21"/>
              </w:rPr>
            </w:pPr>
          </w:p>
        </w:tc>
        <w:tc>
          <w:tcPr>
            <w:tcW w:w="1062" w:type="dxa"/>
            <w:vAlign w:val="top"/>
          </w:tcPr>
          <w:p w14:paraId="664D71D3">
            <w:pPr>
              <w:rPr>
                <w:rFonts w:ascii="Arial"/>
                <w:sz w:val="21"/>
              </w:rPr>
            </w:pPr>
          </w:p>
        </w:tc>
        <w:tc>
          <w:tcPr>
            <w:tcW w:w="897" w:type="dxa"/>
            <w:vAlign w:val="top"/>
          </w:tcPr>
          <w:p w14:paraId="480CC7F8">
            <w:pPr>
              <w:rPr>
                <w:rFonts w:ascii="Arial"/>
                <w:sz w:val="21"/>
              </w:rPr>
            </w:pPr>
          </w:p>
        </w:tc>
        <w:tc>
          <w:tcPr>
            <w:tcW w:w="883" w:type="dxa"/>
            <w:vAlign w:val="top"/>
          </w:tcPr>
          <w:p w14:paraId="034EB3D3">
            <w:pPr>
              <w:rPr>
                <w:rFonts w:ascii="Arial"/>
                <w:sz w:val="21"/>
              </w:rPr>
            </w:pPr>
          </w:p>
        </w:tc>
        <w:tc>
          <w:tcPr>
            <w:tcW w:w="662" w:type="dxa"/>
            <w:tcBorders>
              <w:right w:val="single" w:color="000000" w:sz="10" w:space="0"/>
            </w:tcBorders>
            <w:vAlign w:val="top"/>
          </w:tcPr>
          <w:p w14:paraId="6E203BC6">
            <w:pPr>
              <w:rPr>
                <w:rFonts w:ascii="Arial"/>
                <w:sz w:val="21"/>
              </w:rPr>
            </w:pPr>
          </w:p>
        </w:tc>
      </w:tr>
      <w:tr w14:paraId="0536D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862" w:type="dxa"/>
            <w:tcBorders>
              <w:left w:val="single" w:color="000000" w:sz="10" w:space="0"/>
            </w:tcBorders>
            <w:vAlign w:val="top"/>
          </w:tcPr>
          <w:p w14:paraId="4851D396">
            <w:pPr>
              <w:rPr>
                <w:rFonts w:ascii="Arial"/>
                <w:sz w:val="21"/>
              </w:rPr>
            </w:pPr>
          </w:p>
        </w:tc>
        <w:tc>
          <w:tcPr>
            <w:tcW w:w="1271" w:type="dxa"/>
            <w:vAlign w:val="top"/>
          </w:tcPr>
          <w:p w14:paraId="6D66BD23">
            <w:pPr>
              <w:rPr>
                <w:rFonts w:ascii="Arial"/>
                <w:sz w:val="21"/>
              </w:rPr>
            </w:pPr>
          </w:p>
        </w:tc>
        <w:tc>
          <w:tcPr>
            <w:tcW w:w="897" w:type="dxa"/>
            <w:vAlign w:val="top"/>
          </w:tcPr>
          <w:p w14:paraId="14BF8E87">
            <w:pPr>
              <w:rPr>
                <w:rFonts w:ascii="Arial"/>
                <w:sz w:val="21"/>
              </w:rPr>
            </w:pPr>
          </w:p>
        </w:tc>
        <w:tc>
          <w:tcPr>
            <w:tcW w:w="1062" w:type="dxa"/>
            <w:vAlign w:val="top"/>
          </w:tcPr>
          <w:p w14:paraId="4A404F1D">
            <w:pPr>
              <w:rPr>
                <w:rFonts w:ascii="Arial"/>
                <w:sz w:val="21"/>
              </w:rPr>
            </w:pPr>
          </w:p>
        </w:tc>
        <w:tc>
          <w:tcPr>
            <w:tcW w:w="897" w:type="dxa"/>
            <w:vAlign w:val="top"/>
          </w:tcPr>
          <w:p w14:paraId="79A5E40C">
            <w:pPr>
              <w:rPr>
                <w:rFonts w:ascii="Arial"/>
                <w:sz w:val="21"/>
              </w:rPr>
            </w:pPr>
          </w:p>
        </w:tc>
        <w:tc>
          <w:tcPr>
            <w:tcW w:w="957" w:type="dxa"/>
            <w:vAlign w:val="top"/>
          </w:tcPr>
          <w:p w14:paraId="7DEE21A6">
            <w:pPr>
              <w:rPr>
                <w:rFonts w:ascii="Arial"/>
                <w:sz w:val="21"/>
              </w:rPr>
            </w:pPr>
          </w:p>
        </w:tc>
        <w:tc>
          <w:tcPr>
            <w:tcW w:w="1062" w:type="dxa"/>
            <w:vAlign w:val="top"/>
          </w:tcPr>
          <w:p w14:paraId="3646EE4C">
            <w:pPr>
              <w:rPr>
                <w:rFonts w:ascii="Arial"/>
                <w:sz w:val="21"/>
              </w:rPr>
            </w:pPr>
          </w:p>
        </w:tc>
        <w:tc>
          <w:tcPr>
            <w:tcW w:w="897" w:type="dxa"/>
            <w:vAlign w:val="top"/>
          </w:tcPr>
          <w:p w14:paraId="2EFABD8D">
            <w:pPr>
              <w:rPr>
                <w:rFonts w:ascii="Arial"/>
                <w:sz w:val="21"/>
              </w:rPr>
            </w:pPr>
          </w:p>
        </w:tc>
        <w:tc>
          <w:tcPr>
            <w:tcW w:w="883" w:type="dxa"/>
            <w:vAlign w:val="top"/>
          </w:tcPr>
          <w:p w14:paraId="7321E6A4">
            <w:pPr>
              <w:rPr>
                <w:rFonts w:ascii="Arial"/>
                <w:sz w:val="21"/>
              </w:rPr>
            </w:pPr>
          </w:p>
        </w:tc>
        <w:tc>
          <w:tcPr>
            <w:tcW w:w="662" w:type="dxa"/>
            <w:tcBorders>
              <w:right w:val="single" w:color="000000" w:sz="10" w:space="0"/>
            </w:tcBorders>
            <w:vAlign w:val="top"/>
          </w:tcPr>
          <w:p w14:paraId="44B7BB2C">
            <w:pPr>
              <w:rPr>
                <w:rFonts w:ascii="Arial"/>
                <w:sz w:val="21"/>
              </w:rPr>
            </w:pPr>
          </w:p>
        </w:tc>
      </w:tr>
      <w:tr w14:paraId="1F73A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862" w:type="dxa"/>
            <w:tcBorders>
              <w:left w:val="single" w:color="000000" w:sz="10" w:space="0"/>
            </w:tcBorders>
            <w:vAlign w:val="top"/>
          </w:tcPr>
          <w:p w14:paraId="728C0965">
            <w:pPr>
              <w:rPr>
                <w:rFonts w:ascii="Arial"/>
                <w:sz w:val="21"/>
              </w:rPr>
            </w:pPr>
          </w:p>
        </w:tc>
        <w:tc>
          <w:tcPr>
            <w:tcW w:w="1271" w:type="dxa"/>
            <w:vAlign w:val="top"/>
          </w:tcPr>
          <w:p w14:paraId="2C971D09">
            <w:pPr>
              <w:rPr>
                <w:rFonts w:ascii="Arial"/>
                <w:sz w:val="21"/>
              </w:rPr>
            </w:pPr>
          </w:p>
        </w:tc>
        <w:tc>
          <w:tcPr>
            <w:tcW w:w="897" w:type="dxa"/>
            <w:vAlign w:val="top"/>
          </w:tcPr>
          <w:p w14:paraId="3E211CD1">
            <w:pPr>
              <w:rPr>
                <w:rFonts w:ascii="Arial"/>
                <w:sz w:val="21"/>
              </w:rPr>
            </w:pPr>
          </w:p>
        </w:tc>
        <w:tc>
          <w:tcPr>
            <w:tcW w:w="1062" w:type="dxa"/>
            <w:vAlign w:val="top"/>
          </w:tcPr>
          <w:p w14:paraId="73CE608C">
            <w:pPr>
              <w:rPr>
                <w:rFonts w:ascii="Arial"/>
                <w:sz w:val="21"/>
              </w:rPr>
            </w:pPr>
          </w:p>
        </w:tc>
        <w:tc>
          <w:tcPr>
            <w:tcW w:w="897" w:type="dxa"/>
            <w:vAlign w:val="top"/>
          </w:tcPr>
          <w:p w14:paraId="4631E88E">
            <w:pPr>
              <w:rPr>
                <w:rFonts w:ascii="Arial"/>
                <w:sz w:val="21"/>
              </w:rPr>
            </w:pPr>
          </w:p>
        </w:tc>
        <w:tc>
          <w:tcPr>
            <w:tcW w:w="957" w:type="dxa"/>
            <w:vAlign w:val="top"/>
          </w:tcPr>
          <w:p w14:paraId="716CECE9">
            <w:pPr>
              <w:rPr>
                <w:rFonts w:ascii="Arial"/>
                <w:sz w:val="21"/>
              </w:rPr>
            </w:pPr>
          </w:p>
        </w:tc>
        <w:tc>
          <w:tcPr>
            <w:tcW w:w="1062" w:type="dxa"/>
            <w:vAlign w:val="top"/>
          </w:tcPr>
          <w:p w14:paraId="1706331A">
            <w:pPr>
              <w:rPr>
                <w:rFonts w:ascii="Arial"/>
                <w:sz w:val="21"/>
              </w:rPr>
            </w:pPr>
          </w:p>
        </w:tc>
        <w:tc>
          <w:tcPr>
            <w:tcW w:w="897" w:type="dxa"/>
            <w:vAlign w:val="top"/>
          </w:tcPr>
          <w:p w14:paraId="65B66E06">
            <w:pPr>
              <w:rPr>
                <w:rFonts w:ascii="Arial"/>
                <w:sz w:val="21"/>
              </w:rPr>
            </w:pPr>
          </w:p>
        </w:tc>
        <w:tc>
          <w:tcPr>
            <w:tcW w:w="883" w:type="dxa"/>
            <w:vAlign w:val="top"/>
          </w:tcPr>
          <w:p w14:paraId="2D327319">
            <w:pPr>
              <w:rPr>
                <w:rFonts w:ascii="Arial"/>
                <w:sz w:val="21"/>
              </w:rPr>
            </w:pPr>
          </w:p>
        </w:tc>
        <w:tc>
          <w:tcPr>
            <w:tcW w:w="662" w:type="dxa"/>
            <w:tcBorders>
              <w:right w:val="single" w:color="000000" w:sz="10" w:space="0"/>
            </w:tcBorders>
            <w:vAlign w:val="top"/>
          </w:tcPr>
          <w:p w14:paraId="432D612F">
            <w:pPr>
              <w:rPr>
                <w:rFonts w:ascii="Arial"/>
                <w:sz w:val="21"/>
              </w:rPr>
            </w:pPr>
          </w:p>
        </w:tc>
      </w:tr>
      <w:tr w14:paraId="17C9B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862" w:type="dxa"/>
            <w:tcBorders>
              <w:left w:val="single" w:color="000000" w:sz="10" w:space="0"/>
            </w:tcBorders>
            <w:vAlign w:val="top"/>
          </w:tcPr>
          <w:p w14:paraId="186B02FB">
            <w:pPr>
              <w:rPr>
                <w:rFonts w:ascii="Arial"/>
                <w:sz w:val="21"/>
              </w:rPr>
            </w:pPr>
          </w:p>
        </w:tc>
        <w:tc>
          <w:tcPr>
            <w:tcW w:w="1271" w:type="dxa"/>
            <w:vAlign w:val="top"/>
          </w:tcPr>
          <w:p w14:paraId="391CB3CA">
            <w:pPr>
              <w:rPr>
                <w:rFonts w:ascii="Arial"/>
                <w:sz w:val="21"/>
              </w:rPr>
            </w:pPr>
          </w:p>
        </w:tc>
        <w:tc>
          <w:tcPr>
            <w:tcW w:w="897" w:type="dxa"/>
            <w:vAlign w:val="top"/>
          </w:tcPr>
          <w:p w14:paraId="1024F989">
            <w:pPr>
              <w:rPr>
                <w:rFonts w:ascii="Arial"/>
                <w:sz w:val="21"/>
              </w:rPr>
            </w:pPr>
          </w:p>
        </w:tc>
        <w:tc>
          <w:tcPr>
            <w:tcW w:w="1062" w:type="dxa"/>
            <w:vAlign w:val="top"/>
          </w:tcPr>
          <w:p w14:paraId="1EAE7006">
            <w:pPr>
              <w:rPr>
                <w:rFonts w:ascii="Arial"/>
                <w:sz w:val="21"/>
              </w:rPr>
            </w:pPr>
          </w:p>
        </w:tc>
        <w:tc>
          <w:tcPr>
            <w:tcW w:w="897" w:type="dxa"/>
            <w:vAlign w:val="top"/>
          </w:tcPr>
          <w:p w14:paraId="57E80C1A">
            <w:pPr>
              <w:rPr>
                <w:rFonts w:ascii="Arial"/>
                <w:sz w:val="21"/>
              </w:rPr>
            </w:pPr>
          </w:p>
        </w:tc>
        <w:tc>
          <w:tcPr>
            <w:tcW w:w="957" w:type="dxa"/>
            <w:vAlign w:val="top"/>
          </w:tcPr>
          <w:p w14:paraId="05982A9D">
            <w:pPr>
              <w:rPr>
                <w:rFonts w:ascii="Arial"/>
                <w:sz w:val="21"/>
              </w:rPr>
            </w:pPr>
          </w:p>
        </w:tc>
        <w:tc>
          <w:tcPr>
            <w:tcW w:w="1062" w:type="dxa"/>
            <w:vAlign w:val="top"/>
          </w:tcPr>
          <w:p w14:paraId="7ADC4FC2">
            <w:pPr>
              <w:rPr>
                <w:rFonts w:ascii="Arial"/>
                <w:sz w:val="21"/>
              </w:rPr>
            </w:pPr>
          </w:p>
        </w:tc>
        <w:tc>
          <w:tcPr>
            <w:tcW w:w="897" w:type="dxa"/>
            <w:vAlign w:val="top"/>
          </w:tcPr>
          <w:p w14:paraId="5E2E7AE8">
            <w:pPr>
              <w:rPr>
                <w:rFonts w:ascii="Arial"/>
                <w:sz w:val="21"/>
              </w:rPr>
            </w:pPr>
          </w:p>
        </w:tc>
        <w:tc>
          <w:tcPr>
            <w:tcW w:w="883" w:type="dxa"/>
            <w:vAlign w:val="top"/>
          </w:tcPr>
          <w:p w14:paraId="71802C2E">
            <w:pPr>
              <w:rPr>
                <w:rFonts w:ascii="Arial"/>
                <w:sz w:val="21"/>
              </w:rPr>
            </w:pPr>
          </w:p>
        </w:tc>
        <w:tc>
          <w:tcPr>
            <w:tcW w:w="662" w:type="dxa"/>
            <w:tcBorders>
              <w:right w:val="single" w:color="000000" w:sz="10" w:space="0"/>
            </w:tcBorders>
            <w:vAlign w:val="top"/>
          </w:tcPr>
          <w:p w14:paraId="6D72A413">
            <w:pPr>
              <w:rPr>
                <w:rFonts w:ascii="Arial"/>
                <w:sz w:val="21"/>
              </w:rPr>
            </w:pPr>
          </w:p>
        </w:tc>
      </w:tr>
      <w:tr w14:paraId="3E94A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862" w:type="dxa"/>
            <w:tcBorders>
              <w:left w:val="single" w:color="000000" w:sz="10" w:space="0"/>
            </w:tcBorders>
            <w:vAlign w:val="top"/>
          </w:tcPr>
          <w:p w14:paraId="2805213F">
            <w:pPr>
              <w:rPr>
                <w:rFonts w:ascii="Arial"/>
                <w:sz w:val="21"/>
              </w:rPr>
            </w:pPr>
          </w:p>
        </w:tc>
        <w:tc>
          <w:tcPr>
            <w:tcW w:w="1271" w:type="dxa"/>
            <w:vAlign w:val="top"/>
          </w:tcPr>
          <w:p w14:paraId="4EA5F5F3">
            <w:pPr>
              <w:rPr>
                <w:rFonts w:ascii="Arial"/>
                <w:sz w:val="21"/>
              </w:rPr>
            </w:pPr>
          </w:p>
        </w:tc>
        <w:tc>
          <w:tcPr>
            <w:tcW w:w="897" w:type="dxa"/>
            <w:vAlign w:val="top"/>
          </w:tcPr>
          <w:p w14:paraId="60492780">
            <w:pPr>
              <w:rPr>
                <w:rFonts w:ascii="Arial"/>
                <w:sz w:val="21"/>
              </w:rPr>
            </w:pPr>
          </w:p>
        </w:tc>
        <w:tc>
          <w:tcPr>
            <w:tcW w:w="1062" w:type="dxa"/>
            <w:vAlign w:val="top"/>
          </w:tcPr>
          <w:p w14:paraId="69FB6CC1">
            <w:pPr>
              <w:rPr>
                <w:rFonts w:ascii="Arial"/>
                <w:sz w:val="21"/>
              </w:rPr>
            </w:pPr>
          </w:p>
        </w:tc>
        <w:tc>
          <w:tcPr>
            <w:tcW w:w="897" w:type="dxa"/>
            <w:vAlign w:val="top"/>
          </w:tcPr>
          <w:p w14:paraId="7CBBB1AF">
            <w:pPr>
              <w:rPr>
                <w:rFonts w:ascii="Arial"/>
                <w:sz w:val="21"/>
              </w:rPr>
            </w:pPr>
          </w:p>
        </w:tc>
        <w:tc>
          <w:tcPr>
            <w:tcW w:w="957" w:type="dxa"/>
            <w:vAlign w:val="top"/>
          </w:tcPr>
          <w:p w14:paraId="7A2FB04C">
            <w:pPr>
              <w:rPr>
                <w:rFonts w:ascii="Arial"/>
                <w:sz w:val="21"/>
              </w:rPr>
            </w:pPr>
          </w:p>
        </w:tc>
        <w:tc>
          <w:tcPr>
            <w:tcW w:w="1062" w:type="dxa"/>
            <w:vAlign w:val="top"/>
          </w:tcPr>
          <w:p w14:paraId="2351F99A">
            <w:pPr>
              <w:rPr>
                <w:rFonts w:ascii="Arial"/>
                <w:sz w:val="21"/>
              </w:rPr>
            </w:pPr>
          </w:p>
        </w:tc>
        <w:tc>
          <w:tcPr>
            <w:tcW w:w="897" w:type="dxa"/>
            <w:vAlign w:val="top"/>
          </w:tcPr>
          <w:p w14:paraId="0A96FE5C">
            <w:pPr>
              <w:rPr>
                <w:rFonts w:ascii="Arial"/>
                <w:sz w:val="21"/>
              </w:rPr>
            </w:pPr>
          </w:p>
        </w:tc>
        <w:tc>
          <w:tcPr>
            <w:tcW w:w="883" w:type="dxa"/>
            <w:vAlign w:val="top"/>
          </w:tcPr>
          <w:p w14:paraId="5450F3F9">
            <w:pPr>
              <w:rPr>
                <w:rFonts w:ascii="Arial"/>
                <w:sz w:val="21"/>
              </w:rPr>
            </w:pPr>
          </w:p>
        </w:tc>
        <w:tc>
          <w:tcPr>
            <w:tcW w:w="662" w:type="dxa"/>
            <w:tcBorders>
              <w:right w:val="single" w:color="000000" w:sz="10" w:space="0"/>
            </w:tcBorders>
            <w:vAlign w:val="top"/>
          </w:tcPr>
          <w:p w14:paraId="7CA1E436">
            <w:pPr>
              <w:rPr>
                <w:rFonts w:ascii="Arial"/>
                <w:sz w:val="21"/>
              </w:rPr>
            </w:pPr>
          </w:p>
        </w:tc>
      </w:tr>
      <w:tr w14:paraId="72593A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862" w:type="dxa"/>
            <w:tcBorders>
              <w:left w:val="single" w:color="000000" w:sz="10" w:space="0"/>
            </w:tcBorders>
            <w:vAlign w:val="top"/>
          </w:tcPr>
          <w:p w14:paraId="0211A7C7">
            <w:pPr>
              <w:rPr>
                <w:rFonts w:ascii="Arial"/>
                <w:sz w:val="21"/>
              </w:rPr>
            </w:pPr>
          </w:p>
        </w:tc>
        <w:tc>
          <w:tcPr>
            <w:tcW w:w="1271" w:type="dxa"/>
            <w:vAlign w:val="top"/>
          </w:tcPr>
          <w:p w14:paraId="3F4CD0D6">
            <w:pPr>
              <w:rPr>
                <w:rFonts w:ascii="Arial"/>
                <w:sz w:val="21"/>
              </w:rPr>
            </w:pPr>
          </w:p>
        </w:tc>
        <w:tc>
          <w:tcPr>
            <w:tcW w:w="897" w:type="dxa"/>
            <w:vAlign w:val="top"/>
          </w:tcPr>
          <w:p w14:paraId="436B4722">
            <w:pPr>
              <w:rPr>
                <w:rFonts w:ascii="Arial"/>
                <w:sz w:val="21"/>
              </w:rPr>
            </w:pPr>
          </w:p>
        </w:tc>
        <w:tc>
          <w:tcPr>
            <w:tcW w:w="1062" w:type="dxa"/>
            <w:vAlign w:val="top"/>
          </w:tcPr>
          <w:p w14:paraId="682FE5F3">
            <w:pPr>
              <w:rPr>
                <w:rFonts w:ascii="Arial"/>
                <w:sz w:val="21"/>
              </w:rPr>
            </w:pPr>
          </w:p>
        </w:tc>
        <w:tc>
          <w:tcPr>
            <w:tcW w:w="897" w:type="dxa"/>
            <w:vAlign w:val="top"/>
          </w:tcPr>
          <w:p w14:paraId="2FABDFBF">
            <w:pPr>
              <w:rPr>
                <w:rFonts w:ascii="Arial"/>
                <w:sz w:val="21"/>
              </w:rPr>
            </w:pPr>
          </w:p>
        </w:tc>
        <w:tc>
          <w:tcPr>
            <w:tcW w:w="957" w:type="dxa"/>
            <w:vAlign w:val="top"/>
          </w:tcPr>
          <w:p w14:paraId="46A49162">
            <w:pPr>
              <w:rPr>
                <w:rFonts w:ascii="Arial"/>
                <w:sz w:val="21"/>
              </w:rPr>
            </w:pPr>
          </w:p>
        </w:tc>
        <w:tc>
          <w:tcPr>
            <w:tcW w:w="1062" w:type="dxa"/>
            <w:vAlign w:val="top"/>
          </w:tcPr>
          <w:p w14:paraId="16885578">
            <w:pPr>
              <w:rPr>
                <w:rFonts w:ascii="Arial"/>
                <w:sz w:val="21"/>
              </w:rPr>
            </w:pPr>
          </w:p>
        </w:tc>
        <w:tc>
          <w:tcPr>
            <w:tcW w:w="897" w:type="dxa"/>
            <w:vAlign w:val="top"/>
          </w:tcPr>
          <w:p w14:paraId="14EEEA83">
            <w:pPr>
              <w:rPr>
                <w:rFonts w:ascii="Arial"/>
                <w:sz w:val="21"/>
              </w:rPr>
            </w:pPr>
          </w:p>
        </w:tc>
        <w:tc>
          <w:tcPr>
            <w:tcW w:w="883" w:type="dxa"/>
            <w:vAlign w:val="top"/>
          </w:tcPr>
          <w:p w14:paraId="66923C4A">
            <w:pPr>
              <w:rPr>
                <w:rFonts w:ascii="Arial"/>
                <w:sz w:val="21"/>
              </w:rPr>
            </w:pPr>
          </w:p>
        </w:tc>
        <w:tc>
          <w:tcPr>
            <w:tcW w:w="662" w:type="dxa"/>
            <w:tcBorders>
              <w:right w:val="single" w:color="000000" w:sz="10" w:space="0"/>
            </w:tcBorders>
            <w:vAlign w:val="top"/>
          </w:tcPr>
          <w:p w14:paraId="5426FBB4">
            <w:pPr>
              <w:rPr>
                <w:rFonts w:ascii="Arial"/>
                <w:sz w:val="21"/>
              </w:rPr>
            </w:pPr>
          </w:p>
        </w:tc>
      </w:tr>
      <w:tr w14:paraId="5ACE6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862" w:type="dxa"/>
            <w:tcBorders>
              <w:left w:val="single" w:color="000000" w:sz="10" w:space="0"/>
            </w:tcBorders>
            <w:vAlign w:val="top"/>
          </w:tcPr>
          <w:p w14:paraId="282481B6">
            <w:pPr>
              <w:rPr>
                <w:rFonts w:ascii="Arial"/>
                <w:sz w:val="21"/>
              </w:rPr>
            </w:pPr>
          </w:p>
        </w:tc>
        <w:tc>
          <w:tcPr>
            <w:tcW w:w="1271" w:type="dxa"/>
            <w:vAlign w:val="top"/>
          </w:tcPr>
          <w:p w14:paraId="13DF4B07">
            <w:pPr>
              <w:rPr>
                <w:rFonts w:ascii="Arial"/>
                <w:sz w:val="21"/>
              </w:rPr>
            </w:pPr>
          </w:p>
        </w:tc>
        <w:tc>
          <w:tcPr>
            <w:tcW w:w="897" w:type="dxa"/>
            <w:vAlign w:val="top"/>
          </w:tcPr>
          <w:p w14:paraId="13857E20">
            <w:pPr>
              <w:rPr>
                <w:rFonts w:ascii="Arial"/>
                <w:sz w:val="21"/>
              </w:rPr>
            </w:pPr>
          </w:p>
        </w:tc>
        <w:tc>
          <w:tcPr>
            <w:tcW w:w="1062" w:type="dxa"/>
            <w:vAlign w:val="top"/>
          </w:tcPr>
          <w:p w14:paraId="13568492">
            <w:pPr>
              <w:rPr>
                <w:rFonts w:ascii="Arial"/>
                <w:sz w:val="21"/>
              </w:rPr>
            </w:pPr>
          </w:p>
        </w:tc>
        <w:tc>
          <w:tcPr>
            <w:tcW w:w="897" w:type="dxa"/>
            <w:vAlign w:val="top"/>
          </w:tcPr>
          <w:p w14:paraId="4DBB58C5">
            <w:pPr>
              <w:rPr>
                <w:rFonts w:ascii="Arial"/>
                <w:sz w:val="21"/>
              </w:rPr>
            </w:pPr>
          </w:p>
        </w:tc>
        <w:tc>
          <w:tcPr>
            <w:tcW w:w="957" w:type="dxa"/>
            <w:vAlign w:val="top"/>
          </w:tcPr>
          <w:p w14:paraId="51D3E57A">
            <w:pPr>
              <w:rPr>
                <w:rFonts w:ascii="Arial"/>
                <w:sz w:val="21"/>
              </w:rPr>
            </w:pPr>
          </w:p>
        </w:tc>
        <w:tc>
          <w:tcPr>
            <w:tcW w:w="1062" w:type="dxa"/>
            <w:vAlign w:val="top"/>
          </w:tcPr>
          <w:p w14:paraId="7CBF9F7D">
            <w:pPr>
              <w:rPr>
                <w:rFonts w:ascii="Arial"/>
                <w:sz w:val="21"/>
              </w:rPr>
            </w:pPr>
          </w:p>
        </w:tc>
        <w:tc>
          <w:tcPr>
            <w:tcW w:w="897" w:type="dxa"/>
            <w:vAlign w:val="top"/>
          </w:tcPr>
          <w:p w14:paraId="170CFE47">
            <w:pPr>
              <w:rPr>
                <w:rFonts w:ascii="Arial"/>
                <w:sz w:val="21"/>
              </w:rPr>
            </w:pPr>
          </w:p>
        </w:tc>
        <w:tc>
          <w:tcPr>
            <w:tcW w:w="883" w:type="dxa"/>
            <w:vAlign w:val="top"/>
          </w:tcPr>
          <w:p w14:paraId="19A9D93A">
            <w:pPr>
              <w:rPr>
                <w:rFonts w:ascii="Arial"/>
                <w:sz w:val="21"/>
              </w:rPr>
            </w:pPr>
          </w:p>
        </w:tc>
        <w:tc>
          <w:tcPr>
            <w:tcW w:w="662" w:type="dxa"/>
            <w:tcBorders>
              <w:right w:val="single" w:color="000000" w:sz="10" w:space="0"/>
            </w:tcBorders>
            <w:vAlign w:val="top"/>
          </w:tcPr>
          <w:p w14:paraId="65078B69">
            <w:pPr>
              <w:rPr>
                <w:rFonts w:ascii="Arial"/>
                <w:sz w:val="21"/>
              </w:rPr>
            </w:pPr>
          </w:p>
        </w:tc>
      </w:tr>
      <w:tr w14:paraId="4265F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862" w:type="dxa"/>
            <w:tcBorders>
              <w:left w:val="single" w:color="000000" w:sz="10" w:space="0"/>
            </w:tcBorders>
            <w:vAlign w:val="top"/>
          </w:tcPr>
          <w:p w14:paraId="78D7A7DE">
            <w:pPr>
              <w:rPr>
                <w:rFonts w:ascii="Arial"/>
                <w:sz w:val="21"/>
              </w:rPr>
            </w:pPr>
          </w:p>
        </w:tc>
        <w:tc>
          <w:tcPr>
            <w:tcW w:w="1271" w:type="dxa"/>
            <w:vAlign w:val="top"/>
          </w:tcPr>
          <w:p w14:paraId="6C1CDD15">
            <w:pPr>
              <w:rPr>
                <w:rFonts w:ascii="Arial"/>
                <w:sz w:val="21"/>
              </w:rPr>
            </w:pPr>
          </w:p>
        </w:tc>
        <w:tc>
          <w:tcPr>
            <w:tcW w:w="897" w:type="dxa"/>
            <w:vAlign w:val="top"/>
          </w:tcPr>
          <w:p w14:paraId="438871C3">
            <w:pPr>
              <w:rPr>
                <w:rFonts w:ascii="Arial"/>
                <w:sz w:val="21"/>
              </w:rPr>
            </w:pPr>
          </w:p>
        </w:tc>
        <w:tc>
          <w:tcPr>
            <w:tcW w:w="1062" w:type="dxa"/>
            <w:vAlign w:val="top"/>
          </w:tcPr>
          <w:p w14:paraId="16E45FDF">
            <w:pPr>
              <w:rPr>
                <w:rFonts w:ascii="Arial"/>
                <w:sz w:val="21"/>
              </w:rPr>
            </w:pPr>
          </w:p>
        </w:tc>
        <w:tc>
          <w:tcPr>
            <w:tcW w:w="897" w:type="dxa"/>
            <w:vAlign w:val="top"/>
          </w:tcPr>
          <w:p w14:paraId="369F94BF">
            <w:pPr>
              <w:rPr>
                <w:rFonts w:ascii="Arial"/>
                <w:sz w:val="21"/>
              </w:rPr>
            </w:pPr>
          </w:p>
        </w:tc>
        <w:tc>
          <w:tcPr>
            <w:tcW w:w="957" w:type="dxa"/>
            <w:vAlign w:val="top"/>
          </w:tcPr>
          <w:p w14:paraId="1128938A">
            <w:pPr>
              <w:rPr>
                <w:rFonts w:ascii="Arial"/>
                <w:sz w:val="21"/>
              </w:rPr>
            </w:pPr>
          </w:p>
        </w:tc>
        <w:tc>
          <w:tcPr>
            <w:tcW w:w="1062" w:type="dxa"/>
            <w:vAlign w:val="top"/>
          </w:tcPr>
          <w:p w14:paraId="56184A6C">
            <w:pPr>
              <w:rPr>
                <w:rFonts w:ascii="Arial"/>
                <w:sz w:val="21"/>
              </w:rPr>
            </w:pPr>
          </w:p>
        </w:tc>
        <w:tc>
          <w:tcPr>
            <w:tcW w:w="897" w:type="dxa"/>
            <w:vAlign w:val="top"/>
          </w:tcPr>
          <w:p w14:paraId="61DADE89">
            <w:pPr>
              <w:rPr>
                <w:rFonts w:ascii="Arial"/>
                <w:sz w:val="21"/>
              </w:rPr>
            </w:pPr>
          </w:p>
        </w:tc>
        <w:tc>
          <w:tcPr>
            <w:tcW w:w="883" w:type="dxa"/>
            <w:vAlign w:val="top"/>
          </w:tcPr>
          <w:p w14:paraId="20D4F8CF">
            <w:pPr>
              <w:rPr>
                <w:rFonts w:ascii="Arial"/>
                <w:sz w:val="21"/>
              </w:rPr>
            </w:pPr>
          </w:p>
        </w:tc>
        <w:tc>
          <w:tcPr>
            <w:tcW w:w="662" w:type="dxa"/>
            <w:tcBorders>
              <w:right w:val="single" w:color="000000" w:sz="10" w:space="0"/>
            </w:tcBorders>
            <w:vAlign w:val="top"/>
          </w:tcPr>
          <w:p w14:paraId="564ADF72">
            <w:pPr>
              <w:rPr>
                <w:rFonts w:ascii="Arial"/>
                <w:sz w:val="21"/>
              </w:rPr>
            </w:pPr>
          </w:p>
        </w:tc>
      </w:tr>
      <w:tr w14:paraId="5E61E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862" w:type="dxa"/>
            <w:tcBorders>
              <w:left w:val="single" w:color="000000" w:sz="10" w:space="0"/>
            </w:tcBorders>
            <w:vAlign w:val="top"/>
          </w:tcPr>
          <w:p w14:paraId="5AE5D914">
            <w:pPr>
              <w:rPr>
                <w:rFonts w:ascii="Arial"/>
                <w:sz w:val="21"/>
              </w:rPr>
            </w:pPr>
          </w:p>
        </w:tc>
        <w:tc>
          <w:tcPr>
            <w:tcW w:w="1271" w:type="dxa"/>
            <w:vAlign w:val="top"/>
          </w:tcPr>
          <w:p w14:paraId="67D8CF33">
            <w:pPr>
              <w:rPr>
                <w:rFonts w:ascii="Arial"/>
                <w:sz w:val="21"/>
              </w:rPr>
            </w:pPr>
          </w:p>
        </w:tc>
        <w:tc>
          <w:tcPr>
            <w:tcW w:w="897" w:type="dxa"/>
            <w:vAlign w:val="top"/>
          </w:tcPr>
          <w:p w14:paraId="55460312">
            <w:pPr>
              <w:rPr>
                <w:rFonts w:ascii="Arial"/>
                <w:sz w:val="21"/>
              </w:rPr>
            </w:pPr>
          </w:p>
        </w:tc>
        <w:tc>
          <w:tcPr>
            <w:tcW w:w="1062" w:type="dxa"/>
            <w:vAlign w:val="top"/>
          </w:tcPr>
          <w:p w14:paraId="44CA9D37">
            <w:pPr>
              <w:rPr>
                <w:rFonts w:ascii="Arial"/>
                <w:sz w:val="21"/>
              </w:rPr>
            </w:pPr>
          </w:p>
        </w:tc>
        <w:tc>
          <w:tcPr>
            <w:tcW w:w="897" w:type="dxa"/>
            <w:vAlign w:val="top"/>
          </w:tcPr>
          <w:p w14:paraId="6B917BAB">
            <w:pPr>
              <w:rPr>
                <w:rFonts w:ascii="Arial"/>
                <w:sz w:val="21"/>
              </w:rPr>
            </w:pPr>
          </w:p>
        </w:tc>
        <w:tc>
          <w:tcPr>
            <w:tcW w:w="957" w:type="dxa"/>
            <w:vAlign w:val="top"/>
          </w:tcPr>
          <w:p w14:paraId="39E48C22">
            <w:pPr>
              <w:rPr>
                <w:rFonts w:ascii="Arial"/>
                <w:sz w:val="21"/>
              </w:rPr>
            </w:pPr>
          </w:p>
        </w:tc>
        <w:tc>
          <w:tcPr>
            <w:tcW w:w="1062" w:type="dxa"/>
            <w:vAlign w:val="top"/>
          </w:tcPr>
          <w:p w14:paraId="4AE14B95">
            <w:pPr>
              <w:rPr>
                <w:rFonts w:ascii="Arial"/>
                <w:sz w:val="21"/>
              </w:rPr>
            </w:pPr>
          </w:p>
        </w:tc>
        <w:tc>
          <w:tcPr>
            <w:tcW w:w="897" w:type="dxa"/>
            <w:vAlign w:val="top"/>
          </w:tcPr>
          <w:p w14:paraId="2EE440CA">
            <w:pPr>
              <w:rPr>
                <w:rFonts w:ascii="Arial"/>
                <w:sz w:val="21"/>
              </w:rPr>
            </w:pPr>
          </w:p>
        </w:tc>
        <w:tc>
          <w:tcPr>
            <w:tcW w:w="883" w:type="dxa"/>
            <w:vAlign w:val="top"/>
          </w:tcPr>
          <w:p w14:paraId="200091DE">
            <w:pPr>
              <w:rPr>
                <w:rFonts w:ascii="Arial"/>
                <w:sz w:val="21"/>
              </w:rPr>
            </w:pPr>
          </w:p>
        </w:tc>
        <w:tc>
          <w:tcPr>
            <w:tcW w:w="662" w:type="dxa"/>
            <w:tcBorders>
              <w:right w:val="single" w:color="000000" w:sz="10" w:space="0"/>
            </w:tcBorders>
            <w:vAlign w:val="top"/>
          </w:tcPr>
          <w:p w14:paraId="30BB9BFA">
            <w:pPr>
              <w:rPr>
                <w:rFonts w:ascii="Arial"/>
                <w:sz w:val="21"/>
              </w:rPr>
            </w:pPr>
          </w:p>
        </w:tc>
      </w:tr>
      <w:tr w14:paraId="13CB07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62" w:type="dxa"/>
            <w:tcBorders>
              <w:left w:val="single" w:color="000000" w:sz="10" w:space="0"/>
              <w:bottom w:val="single" w:color="000000" w:sz="10" w:space="0"/>
            </w:tcBorders>
            <w:vAlign w:val="top"/>
          </w:tcPr>
          <w:p w14:paraId="16035AE3">
            <w:pPr>
              <w:rPr>
                <w:rFonts w:ascii="Arial"/>
                <w:sz w:val="21"/>
              </w:rPr>
            </w:pPr>
          </w:p>
        </w:tc>
        <w:tc>
          <w:tcPr>
            <w:tcW w:w="1271" w:type="dxa"/>
            <w:tcBorders>
              <w:bottom w:val="single" w:color="000000" w:sz="10" w:space="0"/>
            </w:tcBorders>
            <w:vAlign w:val="top"/>
          </w:tcPr>
          <w:p w14:paraId="3AD55413">
            <w:pPr>
              <w:rPr>
                <w:rFonts w:ascii="Arial"/>
                <w:sz w:val="21"/>
              </w:rPr>
            </w:pPr>
          </w:p>
        </w:tc>
        <w:tc>
          <w:tcPr>
            <w:tcW w:w="897" w:type="dxa"/>
            <w:tcBorders>
              <w:bottom w:val="single" w:color="000000" w:sz="10" w:space="0"/>
            </w:tcBorders>
            <w:vAlign w:val="top"/>
          </w:tcPr>
          <w:p w14:paraId="6554E605">
            <w:pPr>
              <w:rPr>
                <w:rFonts w:ascii="Arial"/>
                <w:sz w:val="21"/>
              </w:rPr>
            </w:pPr>
          </w:p>
        </w:tc>
        <w:tc>
          <w:tcPr>
            <w:tcW w:w="1062" w:type="dxa"/>
            <w:tcBorders>
              <w:bottom w:val="single" w:color="000000" w:sz="10" w:space="0"/>
            </w:tcBorders>
            <w:vAlign w:val="top"/>
          </w:tcPr>
          <w:p w14:paraId="54876656">
            <w:pPr>
              <w:rPr>
                <w:rFonts w:ascii="Arial"/>
                <w:sz w:val="21"/>
              </w:rPr>
            </w:pPr>
          </w:p>
        </w:tc>
        <w:tc>
          <w:tcPr>
            <w:tcW w:w="897" w:type="dxa"/>
            <w:tcBorders>
              <w:bottom w:val="single" w:color="000000" w:sz="10" w:space="0"/>
            </w:tcBorders>
            <w:vAlign w:val="top"/>
          </w:tcPr>
          <w:p w14:paraId="5694A7DA">
            <w:pPr>
              <w:rPr>
                <w:rFonts w:ascii="Arial"/>
                <w:sz w:val="21"/>
              </w:rPr>
            </w:pPr>
          </w:p>
        </w:tc>
        <w:tc>
          <w:tcPr>
            <w:tcW w:w="957" w:type="dxa"/>
            <w:tcBorders>
              <w:bottom w:val="single" w:color="000000" w:sz="10" w:space="0"/>
            </w:tcBorders>
            <w:vAlign w:val="top"/>
          </w:tcPr>
          <w:p w14:paraId="7E6A9F64">
            <w:pPr>
              <w:rPr>
                <w:rFonts w:ascii="Arial"/>
                <w:sz w:val="21"/>
              </w:rPr>
            </w:pPr>
          </w:p>
        </w:tc>
        <w:tc>
          <w:tcPr>
            <w:tcW w:w="1062" w:type="dxa"/>
            <w:tcBorders>
              <w:bottom w:val="single" w:color="000000" w:sz="10" w:space="0"/>
            </w:tcBorders>
            <w:vAlign w:val="top"/>
          </w:tcPr>
          <w:p w14:paraId="71D62E22">
            <w:pPr>
              <w:rPr>
                <w:rFonts w:ascii="Arial"/>
                <w:sz w:val="21"/>
              </w:rPr>
            </w:pPr>
          </w:p>
        </w:tc>
        <w:tc>
          <w:tcPr>
            <w:tcW w:w="897" w:type="dxa"/>
            <w:tcBorders>
              <w:bottom w:val="single" w:color="000000" w:sz="10" w:space="0"/>
            </w:tcBorders>
            <w:vAlign w:val="top"/>
          </w:tcPr>
          <w:p w14:paraId="75AA482A">
            <w:pPr>
              <w:rPr>
                <w:rFonts w:ascii="Arial"/>
                <w:sz w:val="21"/>
              </w:rPr>
            </w:pPr>
          </w:p>
        </w:tc>
        <w:tc>
          <w:tcPr>
            <w:tcW w:w="883" w:type="dxa"/>
            <w:tcBorders>
              <w:bottom w:val="single" w:color="000000" w:sz="10" w:space="0"/>
            </w:tcBorders>
            <w:vAlign w:val="top"/>
          </w:tcPr>
          <w:p w14:paraId="5C3BC990">
            <w:pPr>
              <w:rPr>
                <w:rFonts w:ascii="Arial"/>
                <w:sz w:val="21"/>
              </w:rPr>
            </w:pPr>
          </w:p>
        </w:tc>
        <w:tc>
          <w:tcPr>
            <w:tcW w:w="662" w:type="dxa"/>
            <w:tcBorders>
              <w:bottom w:val="single" w:color="000000" w:sz="10" w:space="0"/>
              <w:right w:val="single" w:color="000000" w:sz="10" w:space="0"/>
            </w:tcBorders>
            <w:vAlign w:val="top"/>
          </w:tcPr>
          <w:p w14:paraId="7B878951">
            <w:pPr>
              <w:rPr>
                <w:rFonts w:ascii="Arial"/>
                <w:sz w:val="21"/>
              </w:rPr>
            </w:pPr>
          </w:p>
        </w:tc>
      </w:tr>
    </w:tbl>
    <w:p w14:paraId="3A799C57">
      <w:pPr>
        <w:rPr>
          <w:rFonts w:ascii="Arial"/>
          <w:sz w:val="21"/>
        </w:rPr>
      </w:pPr>
    </w:p>
    <w:p w14:paraId="09253BB0">
      <w:pPr>
        <w:rPr>
          <w:rFonts w:ascii="Arial" w:hAnsi="Arial" w:eastAsia="Arial" w:cs="Arial"/>
          <w:sz w:val="21"/>
          <w:szCs w:val="21"/>
        </w:rPr>
        <w:sectPr>
          <w:headerReference r:id="rId200" w:type="default"/>
          <w:footerReference r:id="rId201" w:type="default"/>
          <w:pgSz w:w="11905" w:h="16839"/>
          <w:pgMar w:top="1491" w:right="1214" w:bottom="1595" w:left="1214" w:header="1125" w:footer="1431" w:gutter="0"/>
          <w:pgNumType w:fmt="decimal"/>
          <w:cols w:space="720" w:num="1"/>
        </w:sectPr>
      </w:pPr>
    </w:p>
    <w:p w14:paraId="3C7996C5">
      <w:pPr>
        <w:spacing w:line="245" w:lineRule="auto"/>
        <w:rPr>
          <w:rFonts w:ascii="Arial"/>
          <w:sz w:val="21"/>
        </w:rPr>
      </w:pPr>
    </w:p>
    <w:p w14:paraId="6C4FC0E2">
      <w:pPr>
        <w:spacing w:line="245" w:lineRule="auto"/>
        <w:rPr>
          <w:rFonts w:ascii="Arial"/>
          <w:sz w:val="21"/>
        </w:rPr>
      </w:pPr>
    </w:p>
    <w:p w14:paraId="1E6725E0">
      <w:pPr>
        <w:pStyle w:val="3"/>
        <w:spacing w:before="78" w:line="219" w:lineRule="auto"/>
        <w:ind w:left="28"/>
        <w:rPr>
          <w:sz w:val="24"/>
          <w:szCs w:val="24"/>
        </w:rPr>
      </w:pPr>
      <w:r>
        <w:rPr>
          <w:spacing w:val="-10"/>
          <w:sz w:val="24"/>
          <w:szCs w:val="24"/>
        </w:rPr>
        <w:t>附件</w:t>
      </w:r>
      <w:r>
        <w:rPr>
          <w:spacing w:val="-42"/>
          <w:sz w:val="24"/>
          <w:szCs w:val="24"/>
        </w:rPr>
        <w:t xml:space="preserve"> </w:t>
      </w:r>
      <w:r>
        <w:rPr>
          <w:spacing w:val="-10"/>
          <w:sz w:val="24"/>
          <w:szCs w:val="24"/>
        </w:rPr>
        <w:t>3：</w:t>
      </w:r>
    </w:p>
    <w:p w14:paraId="6EB36CFE">
      <w:pPr>
        <w:pStyle w:val="3"/>
        <w:spacing w:before="173" w:line="219" w:lineRule="auto"/>
        <w:ind w:left="3638"/>
        <w:rPr>
          <w:sz w:val="24"/>
          <w:szCs w:val="24"/>
        </w:rPr>
      </w:pPr>
      <w:r>
        <w:rPr>
          <w:sz w:val="24"/>
          <w:szCs w:val="24"/>
        </w:rPr>
        <w:t>工程质量保修书</w:t>
      </w:r>
    </w:p>
    <w:p w14:paraId="246D5D31">
      <w:pPr>
        <w:pStyle w:val="3"/>
        <w:spacing w:before="176" w:line="220" w:lineRule="auto"/>
        <w:ind w:left="502"/>
        <w:rPr>
          <w:sz w:val="24"/>
          <w:szCs w:val="24"/>
        </w:rPr>
      </w:pPr>
      <w:r>
        <w:pict>
          <v:shape id="_x0000_s1041" o:spid="_x0000_s1041" style="position:absolute;left:0pt;margin-left:121.95pt;margin-top:20.5pt;height:0.6pt;width:194.6pt;z-index:251707392;mso-width-relative:page;mso-height-relative:page;" filled="f" stroked="t" coordsize="3892,12" path="m0,5l3891,5e">
            <v:fill on="f" focussize="0,0"/>
            <v:stroke weight="0.6pt" color="#000000" miterlimit="2" joinstyle="bevel"/>
            <v:imagedata o:title=""/>
            <o:lock v:ext="edit"/>
          </v:shape>
        </w:pict>
      </w:r>
      <w:r>
        <w:rPr>
          <w:sz w:val="24"/>
          <w:szCs w:val="24"/>
        </w:rPr>
        <w:t>发包人（全称）：</w:t>
      </w:r>
    </w:p>
    <w:p w14:paraId="4D03E8C1">
      <w:pPr>
        <w:pStyle w:val="3"/>
        <w:spacing w:before="175" w:line="219" w:lineRule="auto"/>
        <w:ind w:left="496"/>
        <w:rPr>
          <w:sz w:val="24"/>
          <w:szCs w:val="24"/>
        </w:rPr>
      </w:pPr>
      <w:r>
        <w:pict>
          <v:shape id="_x0000_s1042" o:spid="_x0000_s1042" style="position:absolute;left:0pt;margin-left:121.85pt;margin-top:20.4pt;height:0.6pt;width:194.5pt;z-index:251708416;mso-width-relative:page;mso-height-relative:page;" filled="f" stroked="t" coordsize="3890,12" path="m0,5l3889,5e">
            <v:fill on="f" focussize="0,0"/>
            <v:stroke weight="0.6pt" color="#000000" miterlimit="2" joinstyle="bevel"/>
            <v:imagedata o:title=""/>
            <o:lock v:ext="edit"/>
          </v:shape>
        </w:pict>
      </w:r>
      <w:r>
        <w:rPr>
          <w:sz w:val="24"/>
          <w:szCs w:val="24"/>
        </w:rPr>
        <w:t>承包人（全称</w:t>
      </w:r>
      <w:r>
        <w:rPr>
          <w:spacing w:val="2"/>
          <w:sz w:val="24"/>
          <w:szCs w:val="24"/>
        </w:rPr>
        <w:t>）：</w:t>
      </w:r>
    </w:p>
    <w:p w14:paraId="24D444FF">
      <w:pPr>
        <w:pStyle w:val="3"/>
        <w:spacing w:before="174" w:line="354" w:lineRule="auto"/>
        <w:ind w:left="11" w:right="137" w:firstLine="489"/>
        <w:rPr>
          <w:sz w:val="24"/>
          <w:szCs w:val="24"/>
        </w:rPr>
      </w:pPr>
      <w:r>
        <w:rPr>
          <w:spacing w:val="1"/>
          <w:sz w:val="24"/>
          <w:szCs w:val="24"/>
        </w:rPr>
        <w:t>发包人和承包人根据《中华人民共和国建筑法》和《建设工程质量管理条</w:t>
      </w:r>
      <w:r>
        <w:rPr>
          <w:sz w:val="24"/>
          <w:szCs w:val="24"/>
        </w:rPr>
        <w:t xml:space="preserve">例》， </w:t>
      </w:r>
      <w:r>
        <w:rPr>
          <w:spacing w:val="2"/>
          <w:sz w:val="24"/>
          <w:szCs w:val="24"/>
        </w:rPr>
        <w:t>经协商一致就</w:t>
      </w:r>
      <w:r>
        <w:rPr>
          <w:spacing w:val="-115"/>
          <w:sz w:val="24"/>
          <w:szCs w:val="24"/>
        </w:rPr>
        <w:t xml:space="preserve"> </w:t>
      </w:r>
      <w:r>
        <w:rPr>
          <w:spacing w:val="2"/>
          <w:sz w:val="24"/>
          <w:szCs w:val="24"/>
          <w:u w:val="single" w:color="auto"/>
        </w:rPr>
        <w:t xml:space="preserve">                </w:t>
      </w:r>
      <w:r>
        <w:rPr>
          <w:spacing w:val="2"/>
          <w:sz w:val="24"/>
          <w:szCs w:val="24"/>
        </w:rPr>
        <w:t>（工程全称）签订工</w:t>
      </w:r>
      <w:r>
        <w:rPr>
          <w:spacing w:val="1"/>
          <w:sz w:val="24"/>
          <w:szCs w:val="24"/>
        </w:rPr>
        <w:t>程质量保修书。</w:t>
      </w:r>
    </w:p>
    <w:p w14:paraId="426DB511">
      <w:pPr>
        <w:pStyle w:val="3"/>
        <w:spacing w:line="219" w:lineRule="auto"/>
        <w:ind w:left="500"/>
        <w:rPr>
          <w:sz w:val="24"/>
          <w:szCs w:val="24"/>
        </w:rPr>
      </w:pPr>
      <w:r>
        <w:rPr>
          <w:spacing w:val="1"/>
          <w:sz w:val="24"/>
          <w:szCs w:val="24"/>
        </w:rPr>
        <w:t>一、工程质量保修范围和内容</w:t>
      </w:r>
    </w:p>
    <w:p w14:paraId="45838A7C">
      <w:pPr>
        <w:pStyle w:val="3"/>
        <w:spacing w:before="174" w:line="219" w:lineRule="auto"/>
        <w:ind w:right="2"/>
        <w:jc w:val="right"/>
        <w:rPr>
          <w:sz w:val="24"/>
          <w:szCs w:val="24"/>
        </w:rPr>
      </w:pPr>
      <w:r>
        <w:rPr>
          <w:spacing w:val="-2"/>
          <w:sz w:val="24"/>
          <w:szCs w:val="24"/>
        </w:rPr>
        <w:t>承包人在质量保修期内，按照有关法律规定和合同约定，承担工程质量保修责任。</w:t>
      </w:r>
    </w:p>
    <w:p w14:paraId="728DF6C6">
      <w:pPr>
        <w:pStyle w:val="3"/>
        <w:spacing w:before="175" w:line="355" w:lineRule="auto"/>
        <w:ind w:left="9" w:right="122" w:firstLine="488"/>
        <w:rPr>
          <w:sz w:val="24"/>
          <w:szCs w:val="24"/>
        </w:rPr>
      </w:pPr>
      <w:r>
        <w:rPr>
          <w:spacing w:val="1"/>
          <w:sz w:val="24"/>
          <w:szCs w:val="24"/>
        </w:rPr>
        <w:t>质量保修范围包括地基基础工程、主体结构工程，屋面防水工程、有防水要求的</w:t>
      </w:r>
      <w:r>
        <w:rPr>
          <w:spacing w:val="13"/>
          <w:sz w:val="24"/>
          <w:szCs w:val="24"/>
        </w:rPr>
        <w:t xml:space="preserve"> </w:t>
      </w:r>
      <w:r>
        <w:rPr>
          <w:spacing w:val="2"/>
          <w:sz w:val="24"/>
          <w:szCs w:val="24"/>
        </w:rPr>
        <w:t>卫生间、房间和外墙面的防渗漏，供热与供冷系统</w:t>
      </w:r>
      <w:r>
        <w:rPr>
          <w:spacing w:val="1"/>
          <w:sz w:val="24"/>
          <w:szCs w:val="24"/>
        </w:rPr>
        <w:t>，电气管线、给排水管道、设备安</w:t>
      </w:r>
      <w:r>
        <w:rPr>
          <w:sz w:val="24"/>
          <w:szCs w:val="24"/>
        </w:rPr>
        <w:t xml:space="preserve"> </w:t>
      </w:r>
      <w:r>
        <w:rPr>
          <w:spacing w:val="3"/>
          <w:sz w:val="24"/>
          <w:szCs w:val="24"/>
        </w:rPr>
        <w:t>装和装修工程，以及双方约定的其他项目。</w:t>
      </w:r>
      <w:r>
        <w:rPr>
          <w:spacing w:val="2"/>
          <w:sz w:val="24"/>
          <w:szCs w:val="24"/>
        </w:rPr>
        <w:t>具体保修的内容，双方约定如下：</w:t>
      </w:r>
    </w:p>
    <w:p w14:paraId="2FD9EDB2">
      <w:pPr>
        <w:tabs>
          <w:tab w:val="left" w:pos="8387"/>
        </w:tabs>
        <w:spacing w:before="33"/>
        <w:ind w:left="486"/>
        <w:rPr>
          <w:rFonts w:ascii="Arial"/>
          <w:sz w:val="21"/>
        </w:rPr>
      </w:pPr>
      <w:r>
        <w:rPr>
          <w:rFonts w:ascii="Arial" w:hAnsi="Arial" w:eastAsia="Arial" w:cs="Arial"/>
          <w:sz w:val="21"/>
          <w:szCs w:val="21"/>
          <w:u w:val="single" w:color="auto"/>
        </w:rPr>
        <w:tab/>
      </w:r>
    </w:p>
    <w:p w14:paraId="38D72E3E">
      <w:pPr>
        <w:pStyle w:val="3"/>
        <w:spacing w:before="183" w:line="219" w:lineRule="auto"/>
        <w:ind w:left="502"/>
        <w:rPr>
          <w:sz w:val="24"/>
          <w:szCs w:val="24"/>
        </w:rPr>
      </w:pPr>
      <w:r>
        <w:rPr>
          <w:sz w:val="24"/>
          <w:szCs w:val="24"/>
        </w:rPr>
        <w:t>二、质量保修期</w:t>
      </w:r>
    </w:p>
    <w:p w14:paraId="3926B17E">
      <w:pPr>
        <w:pStyle w:val="3"/>
        <w:spacing w:before="173" w:line="219" w:lineRule="auto"/>
        <w:ind w:left="498"/>
        <w:rPr>
          <w:sz w:val="24"/>
          <w:szCs w:val="24"/>
        </w:rPr>
      </w:pPr>
      <w:r>
        <w:rPr>
          <w:spacing w:val="2"/>
          <w:sz w:val="24"/>
          <w:szCs w:val="24"/>
        </w:rPr>
        <w:t>根据《建设工程质量管理条例》及有关规定，工程的质量保修期如下：</w:t>
      </w:r>
    </w:p>
    <w:p w14:paraId="4ACE28EE">
      <w:pPr>
        <w:pStyle w:val="3"/>
        <w:spacing w:before="176" w:line="219" w:lineRule="auto"/>
        <w:ind w:left="516"/>
        <w:rPr>
          <w:sz w:val="24"/>
          <w:szCs w:val="24"/>
        </w:rPr>
      </w:pPr>
      <w:r>
        <w:rPr>
          <w:spacing w:val="2"/>
          <w:sz w:val="24"/>
          <w:szCs w:val="24"/>
        </w:rPr>
        <w:t>1．地基基础工程和主体结构工程为设计文件规定的工程合理使</w:t>
      </w:r>
      <w:r>
        <w:rPr>
          <w:spacing w:val="1"/>
          <w:sz w:val="24"/>
          <w:szCs w:val="24"/>
        </w:rPr>
        <w:t>用年限；</w:t>
      </w:r>
    </w:p>
    <w:p w14:paraId="14101C33">
      <w:pPr>
        <w:pStyle w:val="3"/>
        <w:spacing w:before="177" w:line="219" w:lineRule="auto"/>
        <w:ind w:left="501"/>
        <w:rPr>
          <w:sz w:val="24"/>
          <w:szCs w:val="24"/>
        </w:rPr>
      </w:pPr>
      <w:r>
        <w:rPr>
          <w:spacing w:val="2"/>
          <w:sz w:val="24"/>
          <w:szCs w:val="24"/>
        </w:rPr>
        <w:t>2．屋面防水工程、有防水要求的卫生间、房间和外墙面的防渗为</w:t>
      </w:r>
      <w:r>
        <w:rPr>
          <w:spacing w:val="2"/>
          <w:sz w:val="24"/>
          <w:szCs w:val="24"/>
          <w:u w:val="single" w:color="auto"/>
        </w:rPr>
        <w:t xml:space="preserve">  5  </w:t>
      </w:r>
      <w:r>
        <w:rPr>
          <w:spacing w:val="-110"/>
          <w:sz w:val="24"/>
          <w:szCs w:val="24"/>
        </w:rPr>
        <w:t xml:space="preserve"> </w:t>
      </w:r>
      <w:r>
        <w:rPr>
          <w:spacing w:val="2"/>
          <w:sz w:val="24"/>
          <w:szCs w:val="24"/>
        </w:rPr>
        <w:t>年；</w:t>
      </w:r>
    </w:p>
    <w:p w14:paraId="21851ABC">
      <w:pPr>
        <w:pStyle w:val="3"/>
        <w:spacing w:before="173" w:line="219" w:lineRule="auto"/>
        <w:ind w:left="563"/>
        <w:rPr>
          <w:sz w:val="24"/>
          <w:szCs w:val="24"/>
        </w:rPr>
      </w:pPr>
      <w:r>
        <w:rPr>
          <w:spacing w:val="-1"/>
          <w:sz w:val="24"/>
          <w:szCs w:val="24"/>
        </w:rPr>
        <w:t>3．装修工程为</w:t>
      </w:r>
      <w:r>
        <w:rPr>
          <w:spacing w:val="-112"/>
          <w:sz w:val="24"/>
          <w:szCs w:val="24"/>
        </w:rPr>
        <w:t xml:space="preserve"> </w:t>
      </w:r>
      <w:r>
        <w:rPr>
          <w:spacing w:val="-1"/>
          <w:sz w:val="24"/>
          <w:szCs w:val="24"/>
          <w:u w:val="single" w:color="auto"/>
        </w:rPr>
        <w:t xml:space="preserve">  2</w:t>
      </w:r>
      <w:r>
        <w:rPr>
          <w:spacing w:val="2"/>
          <w:sz w:val="24"/>
          <w:szCs w:val="24"/>
          <w:u w:val="single" w:color="auto"/>
        </w:rPr>
        <w:t xml:space="preserve">  </w:t>
      </w:r>
      <w:r>
        <w:rPr>
          <w:spacing w:val="-109"/>
          <w:sz w:val="24"/>
          <w:szCs w:val="24"/>
        </w:rPr>
        <w:t xml:space="preserve"> </w:t>
      </w:r>
      <w:r>
        <w:rPr>
          <w:spacing w:val="-1"/>
          <w:sz w:val="24"/>
          <w:szCs w:val="24"/>
        </w:rPr>
        <w:t>年；</w:t>
      </w:r>
    </w:p>
    <w:p w14:paraId="21AEDAE8">
      <w:pPr>
        <w:pStyle w:val="3"/>
        <w:spacing w:before="176" w:line="219" w:lineRule="auto"/>
        <w:ind w:left="557"/>
        <w:rPr>
          <w:sz w:val="24"/>
          <w:szCs w:val="24"/>
        </w:rPr>
      </w:pPr>
      <w:r>
        <w:rPr>
          <w:spacing w:val="1"/>
          <w:sz w:val="24"/>
          <w:szCs w:val="24"/>
        </w:rPr>
        <w:t>4．电气管线、给排水管道、设备安装工程为</w:t>
      </w:r>
      <w:r>
        <w:rPr>
          <w:spacing w:val="-101"/>
          <w:sz w:val="24"/>
          <w:szCs w:val="24"/>
        </w:rPr>
        <w:t xml:space="preserve"> </w:t>
      </w:r>
      <w:r>
        <w:rPr>
          <w:spacing w:val="1"/>
          <w:sz w:val="24"/>
          <w:szCs w:val="24"/>
          <w:u w:val="single" w:color="auto"/>
        </w:rPr>
        <w:t xml:space="preserve">  2  </w:t>
      </w:r>
      <w:r>
        <w:rPr>
          <w:spacing w:val="-109"/>
          <w:sz w:val="24"/>
          <w:szCs w:val="24"/>
        </w:rPr>
        <w:t xml:space="preserve"> </w:t>
      </w:r>
      <w:r>
        <w:rPr>
          <w:spacing w:val="1"/>
          <w:sz w:val="24"/>
          <w:szCs w:val="24"/>
        </w:rPr>
        <w:t>年；</w:t>
      </w:r>
    </w:p>
    <w:p w14:paraId="14D392A2">
      <w:pPr>
        <w:pStyle w:val="3"/>
        <w:spacing w:before="175" w:line="219" w:lineRule="auto"/>
        <w:ind w:left="563"/>
        <w:rPr>
          <w:sz w:val="24"/>
          <w:szCs w:val="24"/>
        </w:rPr>
      </w:pPr>
      <w:r>
        <w:rPr>
          <w:spacing w:val="1"/>
          <w:sz w:val="24"/>
          <w:szCs w:val="24"/>
        </w:rPr>
        <w:t>5．供热与供冷系统为</w:t>
      </w:r>
      <w:r>
        <w:rPr>
          <w:spacing w:val="-112"/>
          <w:sz w:val="24"/>
          <w:szCs w:val="24"/>
        </w:rPr>
        <w:t xml:space="preserve"> </w:t>
      </w:r>
      <w:r>
        <w:rPr>
          <w:spacing w:val="1"/>
          <w:sz w:val="24"/>
          <w:szCs w:val="24"/>
          <w:u w:val="single" w:color="auto"/>
        </w:rPr>
        <w:t xml:space="preserve">  2  </w:t>
      </w:r>
      <w:r>
        <w:rPr>
          <w:spacing w:val="-110"/>
          <w:sz w:val="24"/>
          <w:szCs w:val="24"/>
        </w:rPr>
        <w:t xml:space="preserve"> </w:t>
      </w:r>
      <w:r>
        <w:rPr>
          <w:spacing w:val="1"/>
          <w:sz w:val="24"/>
          <w:szCs w:val="24"/>
        </w:rPr>
        <w:t>个采暖期、供冷期；</w:t>
      </w:r>
    </w:p>
    <w:p w14:paraId="67858BD9">
      <w:pPr>
        <w:pStyle w:val="3"/>
        <w:spacing w:before="175" w:line="219" w:lineRule="auto"/>
        <w:ind w:left="560"/>
        <w:rPr>
          <w:sz w:val="24"/>
          <w:szCs w:val="24"/>
        </w:rPr>
      </w:pPr>
      <w:r>
        <w:rPr>
          <w:spacing w:val="2"/>
          <w:sz w:val="24"/>
          <w:szCs w:val="24"/>
        </w:rPr>
        <w:t>6．住宅小区内的给排水设施、道路等配套工程为</w:t>
      </w:r>
      <w:r>
        <w:rPr>
          <w:spacing w:val="1"/>
          <w:sz w:val="24"/>
          <w:szCs w:val="24"/>
          <w:u w:val="single" w:color="auto"/>
        </w:rPr>
        <w:t xml:space="preserve">   1   </w:t>
      </w:r>
      <w:r>
        <w:rPr>
          <w:spacing w:val="-109"/>
          <w:sz w:val="24"/>
          <w:szCs w:val="24"/>
        </w:rPr>
        <w:t xml:space="preserve"> </w:t>
      </w:r>
      <w:r>
        <w:rPr>
          <w:spacing w:val="1"/>
          <w:sz w:val="24"/>
          <w:szCs w:val="24"/>
        </w:rPr>
        <w:t>年；</w:t>
      </w:r>
    </w:p>
    <w:p w14:paraId="16913575">
      <w:pPr>
        <w:pStyle w:val="3"/>
        <w:spacing w:before="176" w:line="219" w:lineRule="auto"/>
        <w:ind w:left="564"/>
        <w:rPr>
          <w:sz w:val="24"/>
          <w:szCs w:val="24"/>
        </w:rPr>
      </w:pPr>
      <w:r>
        <w:rPr>
          <w:spacing w:val="1"/>
          <w:sz w:val="24"/>
          <w:szCs w:val="24"/>
        </w:rPr>
        <w:t>7．其他项目保修期限约定如下：</w:t>
      </w:r>
    </w:p>
    <w:p w14:paraId="08FDC031">
      <w:pPr>
        <w:tabs>
          <w:tab w:val="left" w:pos="8872"/>
        </w:tabs>
        <w:spacing w:before="212"/>
        <w:rPr>
          <w:rFonts w:ascii="Arial"/>
          <w:sz w:val="21"/>
        </w:rPr>
      </w:pPr>
      <w:r>
        <w:rPr>
          <w:rFonts w:ascii="Arial" w:hAnsi="Arial" w:eastAsia="Arial" w:cs="Arial"/>
          <w:sz w:val="21"/>
          <w:szCs w:val="21"/>
          <w:u w:val="single" w:color="auto"/>
        </w:rPr>
        <w:tab/>
      </w:r>
    </w:p>
    <w:p w14:paraId="456103AD">
      <w:pPr>
        <w:spacing w:line="307" w:lineRule="auto"/>
        <w:rPr>
          <w:rFonts w:ascii="Arial"/>
          <w:sz w:val="21"/>
        </w:rPr>
      </w:pPr>
    </w:p>
    <w:p w14:paraId="5E092245">
      <w:pPr>
        <w:pStyle w:val="3"/>
        <w:tabs>
          <w:tab w:val="left" w:pos="362"/>
        </w:tabs>
        <w:spacing w:before="27" w:line="173" w:lineRule="auto"/>
        <w:rPr>
          <w:sz w:val="8"/>
          <w:szCs w:val="8"/>
        </w:rPr>
      </w:pPr>
      <w:r>
        <w:rPr>
          <w:sz w:val="8"/>
          <w:szCs w:val="8"/>
          <w:u w:val="single" w:color="auto"/>
        </w:rPr>
        <w:tab/>
      </w:r>
      <w:r>
        <w:rPr>
          <w:spacing w:val="-6"/>
          <w:sz w:val="8"/>
          <w:szCs w:val="8"/>
        </w:rPr>
        <w:t xml:space="preserve"> </w:t>
      </w:r>
      <w:r>
        <w:rPr>
          <w:spacing w:val="12"/>
          <w:sz w:val="8"/>
          <w:szCs w:val="8"/>
        </w:rPr>
        <w:t>。</w:t>
      </w:r>
    </w:p>
    <w:p w14:paraId="4B97D8A5">
      <w:pPr>
        <w:pStyle w:val="3"/>
        <w:spacing w:before="231" w:line="219" w:lineRule="auto"/>
        <w:ind w:left="497"/>
        <w:rPr>
          <w:sz w:val="24"/>
          <w:szCs w:val="24"/>
        </w:rPr>
      </w:pPr>
      <w:r>
        <w:rPr>
          <w:spacing w:val="2"/>
          <w:sz w:val="24"/>
          <w:szCs w:val="24"/>
        </w:rPr>
        <w:t>质量保修期自工程竣工验收合格之日起计算。</w:t>
      </w:r>
    </w:p>
    <w:p w14:paraId="54D73BA8">
      <w:pPr>
        <w:pStyle w:val="3"/>
        <w:spacing w:before="176" w:line="219" w:lineRule="auto"/>
        <w:ind w:left="498"/>
        <w:rPr>
          <w:sz w:val="24"/>
          <w:szCs w:val="24"/>
        </w:rPr>
      </w:pPr>
      <w:r>
        <w:rPr>
          <w:spacing w:val="1"/>
          <w:sz w:val="24"/>
          <w:szCs w:val="24"/>
        </w:rPr>
        <w:t>三、缺陷责任期</w:t>
      </w:r>
    </w:p>
    <w:p w14:paraId="33BD7442">
      <w:pPr>
        <w:pStyle w:val="3"/>
        <w:spacing w:before="173" w:line="356" w:lineRule="auto"/>
        <w:ind w:left="11" w:right="119" w:firstLine="490"/>
        <w:jc w:val="both"/>
        <w:rPr>
          <w:sz w:val="24"/>
          <w:szCs w:val="24"/>
        </w:rPr>
      </w:pPr>
      <w:r>
        <w:rPr>
          <w:spacing w:val="1"/>
          <w:sz w:val="24"/>
          <w:szCs w:val="24"/>
        </w:rPr>
        <w:t>工程缺陷责任期为</w:t>
      </w:r>
      <w:r>
        <w:rPr>
          <w:spacing w:val="1"/>
          <w:sz w:val="24"/>
          <w:szCs w:val="24"/>
          <w:u w:val="single" w:color="auto"/>
        </w:rPr>
        <w:t xml:space="preserve">   12   </w:t>
      </w:r>
      <w:r>
        <w:rPr>
          <w:spacing w:val="-109"/>
          <w:sz w:val="24"/>
          <w:szCs w:val="24"/>
        </w:rPr>
        <w:t xml:space="preserve"> </w:t>
      </w:r>
      <w:r>
        <w:rPr>
          <w:spacing w:val="1"/>
          <w:sz w:val="24"/>
          <w:szCs w:val="24"/>
        </w:rPr>
        <w:t>个月，缺陷责任期自工程竣工验收合格之日起计算。</w:t>
      </w:r>
      <w:r>
        <w:rPr>
          <w:sz w:val="24"/>
          <w:szCs w:val="24"/>
        </w:rPr>
        <w:t xml:space="preserve"> </w:t>
      </w:r>
      <w:r>
        <w:rPr>
          <w:spacing w:val="8"/>
          <w:sz w:val="24"/>
          <w:szCs w:val="24"/>
        </w:rPr>
        <w:t>单位工程先于全部工程进行验收，单位工程缺陷责任期自单位工程验收合格之日起</w:t>
      </w:r>
      <w:r>
        <w:rPr>
          <w:spacing w:val="9"/>
          <w:sz w:val="24"/>
          <w:szCs w:val="24"/>
        </w:rPr>
        <w:t xml:space="preserve"> </w:t>
      </w:r>
      <w:r>
        <w:rPr>
          <w:spacing w:val="-6"/>
          <w:sz w:val="24"/>
          <w:szCs w:val="24"/>
        </w:rPr>
        <w:t>算。</w:t>
      </w:r>
    </w:p>
    <w:p w14:paraId="5D14D241">
      <w:pPr>
        <w:spacing w:line="356" w:lineRule="auto"/>
        <w:rPr>
          <w:sz w:val="24"/>
          <w:szCs w:val="24"/>
        </w:rPr>
        <w:sectPr>
          <w:headerReference r:id="rId202" w:type="default"/>
          <w:footerReference r:id="rId203" w:type="default"/>
          <w:pgSz w:w="11905" w:h="16839"/>
          <w:pgMar w:top="1491" w:right="1416" w:bottom="1596" w:left="1416" w:header="1125" w:footer="1431" w:gutter="0"/>
          <w:pgNumType w:fmt="decimal"/>
          <w:cols w:space="720" w:num="1"/>
        </w:sectPr>
      </w:pPr>
    </w:p>
    <w:p w14:paraId="019F339A">
      <w:pPr>
        <w:pStyle w:val="3"/>
        <w:spacing w:before="111" w:line="219" w:lineRule="auto"/>
        <w:ind w:left="498"/>
        <w:rPr>
          <w:sz w:val="24"/>
          <w:szCs w:val="24"/>
        </w:rPr>
      </w:pPr>
      <w:r>
        <w:rPr>
          <w:spacing w:val="2"/>
          <w:sz w:val="24"/>
          <w:szCs w:val="24"/>
        </w:rPr>
        <w:t>缺陷责任期终止后，发包人应退还剩余的质量保证金。</w:t>
      </w:r>
    </w:p>
    <w:p w14:paraId="4B6B1288">
      <w:pPr>
        <w:pStyle w:val="3"/>
        <w:spacing w:before="176" w:line="219" w:lineRule="auto"/>
        <w:ind w:left="519"/>
        <w:rPr>
          <w:sz w:val="24"/>
          <w:szCs w:val="24"/>
        </w:rPr>
      </w:pPr>
      <w:r>
        <w:rPr>
          <w:spacing w:val="-2"/>
          <w:sz w:val="24"/>
          <w:szCs w:val="24"/>
        </w:rPr>
        <w:t>四、质量保修责任</w:t>
      </w:r>
    </w:p>
    <w:p w14:paraId="5636C98D">
      <w:pPr>
        <w:pStyle w:val="3"/>
        <w:spacing w:before="172" w:line="287" w:lineRule="auto"/>
        <w:ind w:left="118" w:right="122" w:firstLine="515"/>
        <w:rPr>
          <w:sz w:val="24"/>
          <w:szCs w:val="24"/>
        </w:rPr>
      </w:pPr>
      <w:r>
        <w:rPr>
          <w:sz w:val="24"/>
          <w:szCs w:val="24"/>
        </w:rPr>
        <w:t>1．属于保修范围、内容的项目，承包人应当在接到保修通知之日起</w:t>
      </w:r>
      <w:r>
        <w:rPr>
          <w:spacing w:val="-43"/>
          <w:sz w:val="24"/>
          <w:szCs w:val="24"/>
        </w:rPr>
        <w:t xml:space="preserve"> </w:t>
      </w:r>
      <w:r>
        <w:rPr>
          <w:sz w:val="24"/>
          <w:szCs w:val="24"/>
        </w:rPr>
        <w:t>7</w:t>
      </w:r>
      <w:r>
        <w:rPr>
          <w:spacing w:val="-43"/>
          <w:sz w:val="24"/>
          <w:szCs w:val="24"/>
        </w:rPr>
        <w:t xml:space="preserve"> </w:t>
      </w:r>
      <w:r>
        <w:rPr>
          <w:sz w:val="24"/>
          <w:szCs w:val="24"/>
        </w:rPr>
        <w:t xml:space="preserve">天内派人 </w:t>
      </w:r>
      <w:r>
        <w:rPr>
          <w:spacing w:val="2"/>
          <w:sz w:val="24"/>
          <w:szCs w:val="24"/>
        </w:rPr>
        <w:t>保修。承包人不在约定期限内派人保修的，发包人可以委托他人修理。</w:t>
      </w:r>
    </w:p>
    <w:p w14:paraId="3DF46E32">
      <w:pPr>
        <w:pStyle w:val="3"/>
        <w:spacing w:before="175" w:line="286" w:lineRule="auto"/>
        <w:ind w:left="117" w:right="122" w:firstLine="502"/>
        <w:rPr>
          <w:sz w:val="24"/>
          <w:szCs w:val="24"/>
        </w:rPr>
      </w:pPr>
      <w:r>
        <w:rPr>
          <w:spacing w:val="1"/>
          <w:sz w:val="24"/>
          <w:szCs w:val="24"/>
        </w:rPr>
        <w:t>2．发生紧急事故需抢修的，承包人在接到事故通知后，应当立即到达事故现场</w:t>
      </w:r>
      <w:r>
        <w:rPr>
          <w:spacing w:val="14"/>
          <w:sz w:val="24"/>
          <w:szCs w:val="24"/>
        </w:rPr>
        <w:t xml:space="preserve"> </w:t>
      </w:r>
      <w:r>
        <w:rPr>
          <w:spacing w:val="-3"/>
          <w:sz w:val="24"/>
          <w:szCs w:val="24"/>
        </w:rPr>
        <w:t>抢修。</w:t>
      </w:r>
    </w:p>
    <w:p w14:paraId="5516849B">
      <w:pPr>
        <w:pStyle w:val="3"/>
        <w:spacing w:before="174" w:line="309" w:lineRule="auto"/>
        <w:ind w:left="117" w:right="58" w:firstLine="503"/>
        <w:rPr>
          <w:sz w:val="24"/>
          <w:szCs w:val="24"/>
        </w:rPr>
      </w:pPr>
      <w:r>
        <w:rPr>
          <w:spacing w:val="-4"/>
          <w:sz w:val="24"/>
          <w:szCs w:val="24"/>
        </w:rPr>
        <w:t>3．对于涉及结构安全的质量问题，应当按照《建设工程质量管理条例》的规定，</w:t>
      </w:r>
      <w:r>
        <w:rPr>
          <w:spacing w:val="15"/>
          <w:sz w:val="24"/>
          <w:szCs w:val="24"/>
        </w:rPr>
        <w:t xml:space="preserve"> </w:t>
      </w:r>
      <w:r>
        <w:rPr>
          <w:spacing w:val="5"/>
          <w:sz w:val="24"/>
          <w:szCs w:val="24"/>
        </w:rPr>
        <w:t>立即向当地建设行政主管部门和有关部门报告，采取安全防范措施，并由原设计人</w:t>
      </w:r>
      <w:r>
        <w:rPr>
          <w:spacing w:val="11"/>
          <w:sz w:val="24"/>
          <w:szCs w:val="24"/>
        </w:rPr>
        <w:t xml:space="preserve"> </w:t>
      </w:r>
      <w:r>
        <w:rPr>
          <w:spacing w:val="2"/>
          <w:sz w:val="24"/>
          <w:szCs w:val="24"/>
        </w:rPr>
        <w:t>或者具有相应资质等级的设计人提出保修方案，承包人实施保修。</w:t>
      </w:r>
    </w:p>
    <w:p w14:paraId="41E88333">
      <w:pPr>
        <w:pStyle w:val="3"/>
        <w:spacing w:before="176" w:line="219" w:lineRule="auto"/>
        <w:ind w:left="557"/>
        <w:rPr>
          <w:sz w:val="24"/>
          <w:szCs w:val="24"/>
        </w:rPr>
      </w:pPr>
      <w:r>
        <w:rPr>
          <w:spacing w:val="2"/>
          <w:sz w:val="24"/>
          <w:szCs w:val="24"/>
        </w:rPr>
        <w:t>4．质量保修完成后，由发包人组织验收。</w:t>
      </w:r>
    </w:p>
    <w:p w14:paraId="5E9ADB58">
      <w:pPr>
        <w:pStyle w:val="3"/>
        <w:spacing w:before="176" w:line="219" w:lineRule="auto"/>
        <w:ind w:left="500"/>
        <w:rPr>
          <w:sz w:val="24"/>
          <w:szCs w:val="24"/>
        </w:rPr>
      </w:pPr>
      <w:r>
        <w:rPr>
          <w:sz w:val="24"/>
          <w:szCs w:val="24"/>
        </w:rPr>
        <w:t>五、保修费用</w:t>
      </w:r>
    </w:p>
    <w:p w14:paraId="05032670">
      <w:pPr>
        <w:pStyle w:val="3"/>
        <w:spacing w:before="174" w:line="219" w:lineRule="auto"/>
        <w:ind w:left="497"/>
        <w:rPr>
          <w:sz w:val="24"/>
          <w:szCs w:val="24"/>
        </w:rPr>
      </w:pPr>
      <w:r>
        <w:rPr>
          <w:spacing w:val="2"/>
          <w:sz w:val="24"/>
          <w:szCs w:val="24"/>
        </w:rPr>
        <w:t>保修费用由造成质量缺陷的责任方承担。</w:t>
      </w:r>
    </w:p>
    <w:p w14:paraId="4A2D206D">
      <w:pPr>
        <w:pStyle w:val="3"/>
        <w:spacing w:before="176" w:line="219" w:lineRule="auto"/>
        <w:ind w:left="611"/>
        <w:rPr>
          <w:sz w:val="24"/>
          <w:szCs w:val="24"/>
        </w:rPr>
      </w:pPr>
      <w:r>
        <w:rPr>
          <w:b/>
          <w:bCs/>
          <w:spacing w:val="2"/>
          <w:sz w:val="24"/>
          <w:szCs w:val="24"/>
        </w:rPr>
        <w:t>六</w:t>
      </w:r>
      <w:r>
        <w:rPr>
          <w:spacing w:val="2"/>
          <w:sz w:val="24"/>
          <w:szCs w:val="24"/>
        </w:rPr>
        <w:t>、双方约定的其他工程质量保修事项：</w:t>
      </w:r>
      <w:r>
        <w:rPr>
          <w:sz w:val="24"/>
          <w:szCs w:val="24"/>
          <w:u w:val="single" w:color="auto"/>
        </w:rPr>
        <w:t xml:space="preserve">                   </w:t>
      </w:r>
    </w:p>
    <w:p w14:paraId="15CB4DF3">
      <w:pPr>
        <w:tabs>
          <w:tab w:val="left" w:pos="8872"/>
        </w:tabs>
        <w:spacing w:before="212"/>
        <w:rPr>
          <w:rFonts w:ascii="Arial"/>
          <w:sz w:val="21"/>
        </w:rPr>
      </w:pPr>
      <w:r>
        <w:rPr>
          <w:rFonts w:ascii="Arial" w:hAnsi="Arial" w:eastAsia="Arial" w:cs="Arial"/>
          <w:sz w:val="21"/>
          <w:szCs w:val="21"/>
          <w:u w:val="single" w:color="auto"/>
        </w:rPr>
        <w:tab/>
      </w:r>
    </w:p>
    <w:p w14:paraId="12CF705B">
      <w:pPr>
        <w:spacing w:line="307" w:lineRule="auto"/>
        <w:rPr>
          <w:rFonts w:ascii="Arial"/>
          <w:sz w:val="21"/>
        </w:rPr>
      </w:pPr>
    </w:p>
    <w:p w14:paraId="569AF56B">
      <w:pPr>
        <w:pStyle w:val="3"/>
        <w:tabs>
          <w:tab w:val="left" w:pos="5102"/>
        </w:tabs>
        <w:spacing w:before="27" w:line="173" w:lineRule="auto"/>
        <w:rPr>
          <w:sz w:val="8"/>
          <w:szCs w:val="8"/>
        </w:rPr>
      </w:pPr>
      <w:r>
        <w:rPr>
          <w:sz w:val="8"/>
          <w:szCs w:val="8"/>
          <w:u w:val="single" w:color="auto"/>
        </w:rPr>
        <w:tab/>
      </w:r>
      <w:r>
        <w:rPr>
          <w:spacing w:val="-6"/>
          <w:sz w:val="8"/>
          <w:szCs w:val="8"/>
        </w:rPr>
        <w:t xml:space="preserve"> </w:t>
      </w:r>
      <w:r>
        <w:rPr>
          <w:spacing w:val="12"/>
          <w:sz w:val="8"/>
          <w:szCs w:val="8"/>
        </w:rPr>
        <w:t>。</w:t>
      </w:r>
    </w:p>
    <w:p w14:paraId="401A5098">
      <w:pPr>
        <w:pStyle w:val="3"/>
        <w:spacing w:before="230" w:line="357" w:lineRule="auto"/>
        <w:ind w:left="8" w:right="122" w:firstLine="469"/>
        <w:rPr>
          <w:sz w:val="24"/>
          <w:szCs w:val="24"/>
        </w:rPr>
      </w:pPr>
      <w:r>
        <w:rPr>
          <w:spacing w:val="2"/>
          <w:sz w:val="24"/>
          <w:szCs w:val="24"/>
        </w:rPr>
        <w:t>工程质量保修书由发包人、承包人在工程竣工验收前共同签署，作为施工合同附</w:t>
      </w:r>
      <w:r>
        <w:rPr>
          <w:sz w:val="24"/>
          <w:szCs w:val="24"/>
        </w:rPr>
        <w:t xml:space="preserve"> </w:t>
      </w:r>
      <w:r>
        <w:rPr>
          <w:spacing w:val="1"/>
          <w:sz w:val="24"/>
          <w:szCs w:val="24"/>
        </w:rPr>
        <w:t>件，其有效期限至保修期满。</w:t>
      </w:r>
    </w:p>
    <w:p w14:paraId="76EA97D2">
      <w:pPr>
        <w:spacing w:line="372" w:lineRule="auto"/>
        <w:rPr>
          <w:rFonts w:ascii="Arial"/>
          <w:sz w:val="21"/>
        </w:rPr>
      </w:pPr>
    </w:p>
    <w:p w14:paraId="03342294">
      <w:pPr>
        <w:pStyle w:val="3"/>
        <w:spacing w:before="78" w:line="219" w:lineRule="auto"/>
        <w:ind w:left="502"/>
        <w:rPr>
          <w:sz w:val="24"/>
          <w:szCs w:val="24"/>
        </w:rPr>
      </w:pPr>
      <w:r>
        <w:rPr>
          <w:spacing w:val="1"/>
          <w:sz w:val="24"/>
          <w:szCs w:val="24"/>
        </w:rPr>
        <w:t>发包人(公章)：</w:t>
      </w:r>
      <w:r>
        <w:rPr>
          <w:spacing w:val="1"/>
          <w:sz w:val="24"/>
          <w:szCs w:val="24"/>
          <w:u w:val="single" w:color="auto"/>
        </w:rPr>
        <w:t xml:space="preserve">              </w:t>
      </w:r>
      <w:r>
        <w:rPr>
          <w:spacing w:val="1"/>
          <w:sz w:val="24"/>
          <w:szCs w:val="24"/>
        </w:rPr>
        <w:t xml:space="preserve">      承包人(公章)：</w:t>
      </w:r>
      <w:r>
        <w:rPr>
          <w:spacing w:val="1"/>
          <w:sz w:val="24"/>
          <w:szCs w:val="24"/>
          <w:u w:val="single" w:color="auto"/>
        </w:rPr>
        <w:t xml:space="preserve">                </w:t>
      </w:r>
    </w:p>
    <w:p w14:paraId="0F352C53">
      <w:pPr>
        <w:pStyle w:val="3"/>
        <w:spacing w:before="176" w:line="229" w:lineRule="auto"/>
        <w:ind w:left="498"/>
        <w:rPr>
          <w:sz w:val="24"/>
          <w:szCs w:val="24"/>
        </w:rPr>
      </w:pPr>
      <w:r>
        <w:rPr>
          <w:spacing w:val="-16"/>
          <w:sz w:val="24"/>
          <w:szCs w:val="24"/>
        </w:rPr>
        <w:t>地</w:t>
      </w:r>
      <w:r>
        <w:rPr>
          <w:spacing w:val="8"/>
          <w:sz w:val="24"/>
          <w:szCs w:val="24"/>
        </w:rPr>
        <w:t xml:space="preserve">  </w:t>
      </w:r>
      <w:r>
        <w:rPr>
          <w:spacing w:val="-16"/>
          <w:sz w:val="24"/>
          <w:szCs w:val="24"/>
        </w:rPr>
        <w:t>址</w:t>
      </w:r>
      <w:r>
        <w:rPr>
          <w:spacing w:val="-87"/>
          <w:sz w:val="24"/>
          <w:szCs w:val="24"/>
        </w:rPr>
        <w:t xml:space="preserve"> </w:t>
      </w:r>
      <w:r>
        <w:rPr>
          <w:spacing w:val="-16"/>
          <w:sz w:val="24"/>
          <w:szCs w:val="24"/>
        </w:rPr>
        <w:t>：</w:t>
      </w:r>
      <w:r>
        <w:rPr>
          <w:spacing w:val="1"/>
          <w:sz w:val="24"/>
          <w:szCs w:val="24"/>
          <w:u w:val="single" w:color="auto"/>
        </w:rPr>
        <w:t xml:space="preserve">                   </w:t>
      </w:r>
      <w:r>
        <w:rPr>
          <w:spacing w:val="2"/>
          <w:sz w:val="24"/>
          <w:szCs w:val="24"/>
        </w:rPr>
        <w:t xml:space="preserve">       </w:t>
      </w:r>
      <w:r>
        <w:rPr>
          <w:spacing w:val="-16"/>
          <w:sz w:val="24"/>
          <w:szCs w:val="24"/>
        </w:rPr>
        <w:t>地</w:t>
      </w:r>
      <w:r>
        <w:rPr>
          <w:spacing w:val="11"/>
          <w:sz w:val="24"/>
          <w:szCs w:val="24"/>
        </w:rPr>
        <w:t xml:space="preserve">  </w:t>
      </w:r>
      <w:r>
        <w:rPr>
          <w:spacing w:val="-16"/>
          <w:sz w:val="24"/>
          <w:szCs w:val="24"/>
        </w:rPr>
        <w:t>址</w:t>
      </w:r>
      <w:r>
        <w:rPr>
          <w:spacing w:val="-86"/>
          <w:sz w:val="24"/>
          <w:szCs w:val="24"/>
        </w:rPr>
        <w:t xml:space="preserve"> </w:t>
      </w:r>
      <w:r>
        <w:rPr>
          <w:spacing w:val="-16"/>
          <w:sz w:val="24"/>
          <w:szCs w:val="24"/>
        </w:rPr>
        <w:t>：</w:t>
      </w:r>
      <w:r>
        <w:rPr>
          <w:sz w:val="24"/>
          <w:szCs w:val="24"/>
          <w:u w:val="single" w:color="auto"/>
        </w:rPr>
        <w:t xml:space="preserve">                      </w:t>
      </w:r>
    </w:p>
    <w:p w14:paraId="3A7D8544">
      <w:pPr>
        <w:pStyle w:val="3"/>
        <w:spacing w:before="162" w:line="219" w:lineRule="auto"/>
        <w:ind w:left="499"/>
        <w:rPr>
          <w:sz w:val="24"/>
          <w:szCs w:val="24"/>
        </w:rPr>
      </w:pPr>
      <w:r>
        <w:rPr>
          <w:spacing w:val="2"/>
          <w:sz w:val="24"/>
          <w:szCs w:val="24"/>
        </w:rPr>
        <w:t>法定代表人(签字)：</w:t>
      </w:r>
      <w:r>
        <w:rPr>
          <w:spacing w:val="2"/>
          <w:sz w:val="24"/>
          <w:szCs w:val="24"/>
          <w:u w:val="single" w:color="auto"/>
        </w:rPr>
        <w:t xml:space="preserve">          </w:t>
      </w:r>
      <w:r>
        <w:rPr>
          <w:spacing w:val="2"/>
          <w:sz w:val="24"/>
          <w:szCs w:val="24"/>
        </w:rPr>
        <w:t xml:space="preserve">      法定代</w:t>
      </w:r>
      <w:r>
        <w:rPr>
          <w:spacing w:val="1"/>
          <w:sz w:val="24"/>
          <w:szCs w:val="24"/>
        </w:rPr>
        <w:t>表人(签字)：</w:t>
      </w:r>
      <w:r>
        <w:rPr>
          <w:sz w:val="24"/>
          <w:szCs w:val="24"/>
          <w:u w:val="single" w:color="auto"/>
        </w:rPr>
        <w:t xml:space="preserve">            </w:t>
      </w:r>
    </w:p>
    <w:p w14:paraId="535D3793">
      <w:pPr>
        <w:pStyle w:val="3"/>
        <w:spacing w:before="176" w:line="219" w:lineRule="auto"/>
        <w:ind w:left="497"/>
        <w:rPr>
          <w:sz w:val="24"/>
          <w:szCs w:val="24"/>
        </w:rPr>
      </w:pPr>
      <w:r>
        <w:rPr>
          <w:spacing w:val="2"/>
          <w:sz w:val="24"/>
          <w:szCs w:val="24"/>
        </w:rPr>
        <w:t>委托代理人(签字)：</w:t>
      </w:r>
      <w:r>
        <w:rPr>
          <w:spacing w:val="2"/>
          <w:sz w:val="24"/>
          <w:szCs w:val="24"/>
          <w:u w:val="single" w:color="auto"/>
        </w:rPr>
        <w:t xml:space="preserve">          </w:t>
      </w:r>
      <w:r>
        <w:rPr>
          <w:spacing w:val="2"/>
          <w:sz w:val="24"/>
          <w:szCs w:val="24"/>
        </w:rPr>
        <w:t xml:space="preserve">      委托代理</w:t>
      </w:r>
      <w:r>
        <w:rPr>
          <w:spacing w:val="1"/>
          <w:sz w:val="24"/>
          <w:szCs w:val="24"/>
        </w:rPr>
        <w:t>人(签字)：</w:t>
      </w:r>
      <w:r>
        <w:rPr>
          <w:sz w:val="24"/>
          <w:szCs w:val="24"/>
          <w:u w:val="single" w:color="auto"/>
        </w:rPr>
        <w:t xml:space="preserve">            </w:t>
      </w:r>
    </w:p>
    <w:p w14:paraId="2E9A25AF">
      <w:pPr>
        <w:pStyle w:val="3"/>
        <w:spacing w:before="176" w:line="221" w:lineRule="auto"/>
        <w:ind w:left="527"/>
        <w:rPr>
          <w:sz w:val="24"/>
          <w:szCs w:val="24"/>
        </w:rPr>
      </w:pPr>
      <w:r>
        <w:rPr>
          <w:spacing w:val="-14"/>
          <w:sz w:val="24"/>
          <w:szCs w:val="24"/>
        </w:rPr>
        <w:t>电</w:t>
      </w:r>
      <w:r>
        <w:rPr>
          <w:spacing w:val="9"/>
          <w:sz w:val="24"/>
          <w:szCs w:val="24"/>
        </w:rPr>
        <w:t xml:space="preserve">  </w:t>
      </w:r>
      <w:r>
        <w:rPr>
          <w:spacing w:val="-14"/>
          <w:sz w:val="24"/>
          <w:szCs w:val="24"/>
        </w:rPr>
        <w:t>话</w:t>
      </w:r>
      <w:r>
        <w:rPr>
          <w:spacing w:val="-88"/>
          <w:sz w:val="24"/>
          <w:szCs w:val="24"/>
        </w:rPr>
        <w:t xml:space="preserve"> </w:t>
      </w:r>
      <w:r>
        <w:rPr>
          <w:spacing w:val="-14"/>
          <w:sz w:val="24"/>
          <w:szCs w:val="24"/>
        </w:rPr>
        <w:t>：</w:t>
      </w:r>
      <w:r>
        <w:rPr>
          <w:spacing w:val="-14"/>
          <w:sz w:val="24"/>
          <w:szCs w:val="24"/>
          <w:u w:val="single" w:color="auto"/>
        </w:rPr>
        <w:t xml:space="preserve">                     </w:t>
      </w:r>
      <w:r>
        <w:rPr>
          <w:spacing w:val="6"/>
          <w:sz w:val="24"/>
          <w:szCs w:val="24"/>
        </w:rPr>
        <w:t xml:space="preserve">       </w:t>
      </w:r>
      <w:r>
        <w:rPr>
          <w:spacing w:val="-14"/>
          <w:sz w:val="24"/>
          <w:szCs w:val="24"/>
        </w:rPr>
        <w:t>电</w:t>
      </w:r>
      <w:r>
        <w:rPr>
          <w:spacing w:val="11"/>
          <w:sz w:val="24"/>
          <w:szCs w:val="24"/>
        </w:rPr>
        <w:t xml:space="preserve">  </w:t>
      </w:r>
      <w:r>
        <w:rPr>
          <w:spacing w:val="-14"/>
          <w:sz w:val="24"/>
          <w:szCs w:val="24"/>
        </w:rPr>
        <w:t>话</w:t>
      </w:r>
      <w:r>
        <w:rPr>
          <w:spacing w:val="-88"/>
          <w:sz w:val="24"/>
          <w:szCs w:val="24"/>
        </w:rPr>
        <w:t xml:space="preserve"> </w:t>
      </w:r>
      <w:r>
        <w:rPr>
          <w:spacing w:val="-14"/>
          <w:sz w:val="24"/>
          <w:szCs w:val="24"/>
        </w:rPr>
        <w:t>：</w:t>
      </w:r>
      <w:r>
        <w:rPr>
          <w:spacing w:val="-14"/>
          <w:sz w:val="24"/>
          <w:szCs w:val="24"/>
          <w:u w:val="single" w:color="auto"/>
        </w:rPr>
        <w:t xml:space="preserve">                        </w:t>
      </w:r>
    </w:p>
    <w:p w14:paraId="6B45DC5F">
      <w:pPr>
        <w:pStyle w:val="3"/>
        <w:spacing w:before="170" w:line="219" w:lineRule="auto"/>
        <w:ind w:left="497"/>
        <w:rPr>
          <w:sz w:val="24"/>
          <w:szCs w:val="24"/>
        </w:rPr>
      </w:pPr>
      <w:r>
        <w:rPr>
          <w:spacing w:val="-16"/>
          <w:sz w:val="24"/>
          <w:szCs w:val="24"/>
        </w:rPr>
        <w:t>传</w:t>
      </w:r>
      <w:r>
        <w:rPr>
          <w:spacing w:val="9"/>
          <w:sz w:val="24"/>
          <w:szCs w:val="24"/>
        </w:rPr>
        <w:t xml:space="preserve">  </w:t>
      </w:r>
      <w:r>
        <w:rPr>
          <w:spacing w:val="-16"/>
          <w:sz w:val="24"/>
          <w:szCs w:val="24"/>
        </w:rPr>
        <w:t>真</w:t>
      </w:r>
      <w:r>
        <w:rPr>
          <w:spacing w:val="-87"/>
          <w:sz w:val="24"/>
          <w:szCs w:val="24"/>
        </w:rPr>
        <w:t xml:space="preserve"> </w:t>
      </w:r>
      <w:r>
        <w:rPr>
          <w:spacing w:val="-16"/>
          <w:sz w:val="24"/>
          <w:szCs w:val="24"/>
        </w:rPr>
        <w:t>：</w:t>
      </w:r>
      <w:r>
        <w:rPr>
          <w:sz w:val="24"/>
          <w:szCs w:val="24"/>
          <w:u w:val="single" w:color="auto"/>
        </w:rPr>
        <w:t xml:space="preserve">                   </w:t>
      </w:r>
      <w:r>
        <w:rPr>
          <w:spacing w:val="5"/>
          <w:sz w:val="24"/>
          <w:szCs w:val="24"/>
        </w:rPr>
        <w:t xml:space="preserve">       </w:t>
      </w:r>
      <w:r>
        <w:rPr>
          <w:spacing w:val="-16"/>
          <w:sz w:val="24"/>
          <w:szCs w:val="24"/>
        </w:rPr>
        <w:t>传</w:t>
      </w:r>
      <w:r>
        <w:rPr>
          <w:spacing w:val="9"/>
          <w:sz w:val="24"/>
          <w:szCs w:val="24"/>
        </w:rPr>
        <w:t xml:space="preserve">  </w:t>
      </w:r>
      <w:r>
        <w:rPr>
          <w:spacing w:val="-16"/>
          <w:sz w:val="24"/>
          <w:szCs w:val="24"/>
        </w:rPr>
        <w:t>真</w:t>
      </w:r>
      <w:r>
        <w:rPr>
          <w:spacing w:val="-87"/>
          <w:sz w:val="24"/>
          <w:szCs w:val="24"/>
        </w:rPr>
        <w:t xml:space="preserve"> </w:t>
      </w:r>
      <w:r>
        <w:rPr>
          <w:spacing w:val="-16"/>
          <w:sz w:val="24"/>
          <w:szCs w:val="24"/>
        </w:rPr>
        <w:t>：</w:t>
      </w:r>
      <w:r>
        <w:rPr>
          <w:sz w:val="24"/>
          <w:szCs w:val="24"/>
          <w:u w:val="single" w:color="auto"/>
        </w:rPr>
        <w:t xml:space="preserve">                      </w:t>
      </w:r>
    </w:p>
    <w:p w14:paraId="575694AB">
      <w:pPr>
        <w:pStyle w:val="3"/>
        <w:spacing w:before="177" w:line="220" w:lineRule="auto"/>
        <w:ind w:left="499"/>
        <w:rPr>
          <w:sz w:val="24"/>
          <w:szCs w:val="24"/>
        </w:rPr>
      </w:pPr>
      <w:r>
        <w:rPr>
          <w:spacing w:val="1"/>
          <w:sz w:val="24"/>
          <w:szCs w:val="24"/>
        </w:rPr>
        <w:t>开户银行：</w:t>
      </w:r>
      <w:r>
        <w:rPr>
          <w:spacing w:val="1"/>
          <w:sz w:val="24"/>
          <w:szCs w:val="24"/>
          <w:u w:val="single" w:color="auto"/>
        </w:rPr>
        <w:t xml:space="preserve">                 </w:t>
      </w:r>
      <w:r>
        <w:rPr>
          <w:spacing w:val="1"/>
          <w:sz w:val="24"/>
          <w:szCs w:val="24"/>
        </w:rPr>
        <w:t xml:space="preserve">       开户银行：</w:t>
      </w:r>
      <w:r>
        <w:rPr>
          <w:sz w:val="24"/>
          <w:szCs w:val="24"/>
          <w:u w:val="single" w:color="auto"/>
        </w:rPr>
        <w:t xml:space="preserve">                    </w:t>
      </w:r>
    </w:p>
    <w:p w14:paraId="3EC58F7E">
      <w:pPr>
        <w:pStyle w:val="3"/>
        <w:spacing w:before="174" w:line="221" w:lineRule="auto"/>
        <w:ind w:left="502"/>
        <w:rPr>
          <w:sz w:val="24"/>
          <w:szCs w:val="24"/>
        </w:rPr>
      </w:pPr>
      <w:r>
        <w:rPr>
          <w:spacing w:val="-12"/>
          <w:sz w:val="24"/>
          <w:szCs w:val="24"/>
        </w:rPr>
        <w:t>账</w:t>
      </w:r>
      <w:r>
        <w:rPr>
          <w:spacing w:val="19"/>
          <w:sz w:val="24"/>
          <w:szCs w:val="24"/>
        </w:rPr>
        <w:t xml:space="preserve">  </w:t>
      </w:r>
      <w:r>
        <w:rPr>
          <w:spacing w:val="-12"/>
          <w:sz w:val="24"/>
          <w:szCs w:val="24"/>
        </w:rPr>
        <w:t>号</w:t>
      </w:r>
      <w:r>
        <w:rPr>
          <w:spacing w:val="-88"/>
          <w:sz w:val="24"/>
          <w:szCs w:val="24"/>
        </w:rPr>
        <w:t xml:space="preserve"> </w:t>
      </w:r>
      <w:r>
        <w:rPr>
          <w:spacing w:val="-12"/>
          <w:sz w:val="24"/>
          <w:szCs w:val="24"/>
        </w:rPr>
        <w:t>：</w:t>
      </w:r>
      <w:r>
        <w:rPr>
          <w:spacing w:val="1"/>
          <w:sz w:val="24"/>
          <w:szCs w:val="24"/>
          <w:u w:val="single" w:color="auto"/>
        </w:rPr>
        <w:t xml:space="preserve">                   </w:t>
      </w:r>
      <w:r>
        <w:rPr>
          <w:spacing w:val="3"/>
          <w:sz w:val="24"/>
          <w:szCs w:val="24"/>
        </w:rPr>
        <w:t xml:space="preserve">       </w:t>
      </w:r>
      <w:r>
        <w:rPr>
          <w:spacing w:val="-12"/>
          <w:sz w:val="24"/>
          <w:szCs w:val="24"/>
        </w:rPr>
        <w:t>账</w:t>
      </w:r>
      <w:r>
        <w:rPr>
          <w:spacing w:val="12"/>
          <w:sz w:val="24"/>
          <w:szCs w:val="24"/>
        </w:rPr>
        <w:t xml:space="preserve">  </w:t>
      </w:r>
      <w:r>
        <w:rPr>
          <w:spacing w:val="-12"/>
          <w:sz w:val="24"/>
          <w:szCs w:val="24"/>
        </w:rPr>
        <w:t>号</w:t>
      </w:r>
      <w:r>
        <w:rPr>
          <w:spacing w:val="-86"/>
          <w:sz w:val="24"/>
          <w:szCs w:val="24"/>
        </w:rPr>
        <w:t xml:space="preserve"> </w:t>
      </w:r>
      <w:r>
        <w:rPr>
          <w:spacing w:val="-12"/>
          <w:sz w:val="24"/>
          <w:szCs w:val="24"/>
        </w:rPr>
        <w:t>：</w:t>
      </w:r>
      <w:r>
        <w:rPr>
          <w:spacing w:val="-12"/>
          <w:sz w:val="24"/>
          <w:szCs w:val="24"/>
          <w:u w:val="single" w:color="auto"/>
        </w:rPr>
        <w:t xml:space="preserve">                       </w:t>
      </w:r>
    </w:p>
    <w:p w14:paraId="5D76C509">
      <w:pPr>
        <w:pStyle w:val="3"/>
        <w:spacing w:before="172" w:line="219" w:lineRule="auto"/>
        <w:ind w:left="516"/>
        <w:rPr>
          <w:sz w:val="24"/>
          <w:szCs w:val="24"/>
        </w:rPr>
      </w:pPr>
      <w:r>
        <w:rPr>
          <w:spacing w:val="-2"/>
          <w:sz w:val="24"/>
          <w:szCs w:val="24"/>
        </w:rPr>
        <w:t>邮政编码：</w:t>
      </w:r>
      <w:r>
        <w:rPr>
          <w:spacing w:val="-2"/>
          <w:sz w:val="24"/>
          <w:szCs w:val="24"/>
          <w:u w:val="single" w:color="auto"/>
        </w:rPr>
        <w:t xml:space="preserve">                 </w:t>
      </w:r>
      <w:r>
        <w:rPr>
          <w:spacing w:val="5"/>
          <w:sz w:val="24"/>
          <w:szCs w:val="24"/>
        </w:rPr>
        <w:t xml:space="preserve">       </w:t>
      </w:r>
      <w:r>
        <w:rPr>
          <w:spacing w:val="-2"/>
          <w:sz w:val="24"/>
          <w:szCs w:val="24"/>
        </w:rPr>
        <w:t>邮政编码：</w:t>
      </w:r>
      <w:r>
        <w:rPr>
          <w:spacing w:val="-3"/>
          <w:sz w:val="24"/>
          <w:szCs w:val="24"/>
          <w:u w:val="single" w:color="auto"/>
        </w:rPr>
        <w:t xml:space="preserve">                    </w:t>
      </w:r>
    </w:p>
    <w:p w14:paraId="1532B5F4">
      <w:pPr>
        <w:spacing w:line="219" w:lineRule="auto"/>
        <w:rPr>
          <w:sz w:val="24"/>
          <w:szCs w:val="24"/>
        </w:rPr>
        <w:sectPr>
          <w:footerReference r:id="rId204" w:type="default"/>
          <w:pgSz w:w="11905" w:h="16839"/>
          <w:pgMar w:top="1491" w:right="1416" w:bottom="1595" w:left="1416" w:header="1125" w:footer="1431" w:gutter="0"/>
          <w:pgNumType w:fmt="decimal"/>
          <w:cols w:space="720" w:num="1"/>
        </w:sectPr>
      </w:pPr>
    </w:p>
    <w:p w14:paraId="6CE4828E">
      <w:pPr>
        <w:spacing w:line="245" w:lineRule="auto"/>
        <w:rPr>
          <w:rFonts w:ascii="Arial"/>
          <w:sz w:val="21"/>
        </w:rPr>
      </w:pPr>
    </w:p>
    <w:p w14:paraId="0B62A0E7">
      <w:pPr>
        <w:spacing w:line="245" w:lineRule="auto"/>
        <w:rPr>
          <w:rFonts w:ascii="Arial"/>
          <w:sz w:val="21"/>
        </w:rPr>
      </w:pPr>
    </w:p>
    <w:p w14:paraId="340406A3">
      <w:pPr>
        <w:pStyle w:val="3"/>
        <w:spacing w:before="78" w:line="219" w:lineRule="auto"/>
        <w:ind w:left="27"/>
        <w:rPr>
          <w:sz w:val="24"/>
          <w:szCs w:val="24"/>
        </w:rPr>
      </w:pPr>
      <w:r>
        <w:rPr>
          <w:spacing w:val="-9"/>
          <w:sz w:val="24"/>
          <w:szCs w:val="24"/>
        </w:rPr>
        <w:t>附件</w:t>
      </w:r>
      <w:r>
        <w:rPr>
          <w:spacing w:val="-46"/>
          <w:sz w:val="24"/>
          <w:szCs w:val="24"/>
        </w:rPr>
        <w:t xml:space="preserve"> </w:t>
      </w:r>
      <w:r>
        <w:rPr>
          <w:spacing w:val="-9"/>
          <w:sz w:val="24"/>
          <w:szCs w:val="24"/>
        </w:rPr>
        <w:t>4：</w:t>
      </w:r>
    </w:p>
    <w:p w14:paraId="05C60283">
      <w:pPr>
        <w:pStyle w:val="3"/>
        <w:spacing w:before="174" w:line="219" w:lineRule="auto"/>
        <w:ind w:left="3271"/>
        <w:rPr>
          <w:sz w:val="24"/>
          <w:szCs w:val="24"/>
        </w:rPr>
      </w:pPr>
      <w:r>
        <w:rPr>
          <w:spacing w:val="1"/>
          <w:sz w:val="24"/>
          <w:szCs w:val="24"/>
        </w:rPr>
        <w:t>主要建设工程文件目录</w:t>
      </w:r>
    </w:p>
    <w:p w14:paraId="0D6477ED">
      <w:pPr>
        <w:spacing w:line="131" w:lineRule="auto"/>
        <w:rPr>
          <w:rFonts w:ascii="Arial"/>
          <w:sz w:val="2"/>
        </w:rPr>
      </w:pPr>
    </w:p>
    <w:tbl>
      <w:tblPr>
        <w:tblStyle w:val="8"/>
        <w:tblW w:w="9042" w:type="dxa"/>
        <w:tblInd w:w="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62"/>
        <w:gridCol w:w="1272"/>
        <w:gridCol w:w="1446"/>
        <w:gridCol w:w="1239"/>
        <w:gridCol w:w="1446"/>
        <w:gridCol w:w="1677"/>
      </w:tblGrid>
      <w:tr w14:paraId="69F2C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962" w:type="dxa"/>
            <w:tcBorders>
              <w:top w:val="single" w:color="000000" w:sz="10" w:space="0"/>
              <w:left w:val="single" w:color="000000" w:sz="10" w:space="0"/>
            </w:tcBorders>
            <w:vAlign w:val="top"/>
          </w:tcPr>
          <w:p w14:paraId="0E73B80E">
            <w:pPr>
              <w:pStyle w:val="9"/>
              <w:spacing w:before="167" w:line="219" w:lineRule="auto"/>
              <w:ind w:left="91"/>
            </w:pPr>
            <w:r>
              <w:rPr>
                <w:spacing w:val="-1"/>
              </w:rPr>
              <w:t>文件名称</w:t>
            </w:r>
          </w:p>
        </w:tc>
        <w:tc>
          <w:tcPr>
            <w:tcW w:w="1272" w:type="dxa"/>
            <w:tcBorders>
              <w:top w:val="single" w:color="000000" w:sz="10" w:space="0"/>
            </w:tcBorders>
            <w:vAlign w:val="top"/>
          </w:tcPr>
          <w:p w14:paraId="65DB063C">
            <w:pPr>
              <w:pStyle w:val="9"/>
              <w:spacing w:before="167" w:line="219" w:lineRule="auto"/>
              <w:ind w:left="89"/>
            </w:pPr>
            <w:r>
              <w:rPr>
                <w:spacing w:val="-4"/>
              </w:rPr>
              <w:t>套数</w:t>
            </w:r>
          </w:p>
        </w:tc>
        <w:tc>
          <w:tcPr>
            <w:tcW w:w="1446" w:type="dxa"/>
            <w:tcBorders>
              <w:top w:val="single" w:color="000000" w:sz="10" w:space="0"/>
            </w:tcBorders>
            <w:vAlign w:val="top"/>
          </w:tcPr>
          <w:p w14:paraId="648A86C3">
            <w:pPr>
              <w:pStyle w:val="9"/>
              <w:spacing w:before="166" w:line="220" w:lineRule="auto"/>
              <w:ind w:left="104"/>
            </w:pPr>
            <w:r>
              <w:rPr>
                <w:spacing w:val="-3"/>
              </w:rPr>
              <w:t>费用（元）</w:t>
            </w:r>
          </w:p>
        </w:tc>
        <w:tc>
          <w:tcPr>
            <w:tcW w:w="1239" w:type="dxa"/>
            <w:tcBorders>
              <w:top w:val="single" w:color="000000" w:sz="10" w:space="0"/>
            </w:tcBorders>
            <w:vAlign w:val="top"/>
          </w:tcPr>
          <w:p w14:paraId="454523C5">
            <w:pPr>
              <w:pStyle w:val="9"/>
              <w:spacing w:before="166" w:line="220" w:lineRule="auto"/>
              <w:ind w:left="98"/>
            </w:pPr>
            <w:r>
              <w:rPr>
                <w:spacing w:val="-4"/>
              </w:rPr>
              <w:t>质量</w:t>
            </w:r>
          </w:p>
        </w:tc>
        <w:tc>
          <w:tcPr>
            <w:tcW w:w="1446" w:type="dxa"/>
            <w:tcBorders>
              <w:top w:val="single" w:color="000000" w:sz="10" w:space="0"/>
            </w:tcBorders>
            <w:vAlign w:val="top"/>
          </w:tcPr>
          <w:p w14:paraId="64C692CF">
            <w:pPr>
              <w:pStyle w:val="9"/>
              <w:spacing w:before="166" w:line="221" w:lineRule="auto"/>
              <w:ind w:left="248"/>
            </w:pPr>
            <w:r>
              <w:rPr>
                <w:spacing w:val="-1"/>
              </w:rPr>
              <w:t>移交时间</w:t>
            </w:r>
          </w:p>
        </w:tc>
        <w:tc>
          <w:tcPr>
            <w:tcW w:w="1677" w:type="dxa"/>
            <w:tcBorders>
              <w:top w:val="single" w:color="000000" w:sz="10" w:space="0"/>
              <w:right w:val="single" w:color="000000" w:sz="10" w:space="0"/>
            </w:tcBorders>
            <w:vAlign w:val="top"/>
          </w:tcPr>
          <w:p w14:paraId="31F7B659">
            <w:pPr>
              <w:pStyle w:val="9"/>
              <w:spacing w:before="167" w:line="219" w:lineRule="auto"/>
              <w:ind w:left="490"/>
            </w:pPr>
            <w:r>
              <w:rPr>
                <w:spacing w:val="-4"/>
              </w:rPr>
              <w:t>责任人</w:t>
            </w:r>
          </w:p>
        </w:tc>
      </w:tr>
      <w:tr w14:paraId="26CEA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962" w:type="dxa"/>
            <w:tcBorders>
              <w:left w:val="single" w:color="000000" w:sz="10" w:space="0"/>
            </w:tcBorders>
            <w:vAlign w:val="top"/>
          </w:tcPr>
          <w:p w14:paraId="0551046D">
            <w:pPr>
              <w:rPr>
                <w:rFonts w:ascii="Arial"/>
                <w:sz w:val="21"/>
              </w:rPr>
            </w:pPr>
          </w:p>
        </w:tc>
        <w:tc>
          <w:tcPr>
            <w:tcW w:w="1272" w:type="dxa"/>
            <w:vAlign w:val="top"/>
          </w:tcPr>
          <w:p w14:paraId="51197BCD">
            <w:pPr>
              <w:rPr>
                <w:rFonts w:ascii="Arial"/>
                <w:sz w:val="21"/>
              </w:rPr>
            </w:pPr>
          </w:p>
        </w:tc>
        <w:tc>
          <w:tcPr>
            <w:tcW w:w="1446" w:type="dxa"/>
            <w:vAlign w:val="top"/>
          </w:tcPr>
          <w:p w14:paraId="7FC5905E">
            <w:pPr>
              <w:rPr>
                <w:rFonts w:ascii="Arial"/>
                <w:sz w:val="21"/>
              </w:rPr>
            </w:pPr>
          </w:p>
        </w:tc>
        <w:tc>
          <w:tcPr>
            <w:tcW w:w="1239" w:type="dxa"/>
            <w:vAlign w:val="top"/>
          </w:tcPr>
          <w:p w14:paraId="2D2A3F0E">
            <w:pPr>
              <w:rPr>
                <w:rFonts w:ascii="Arial"/>
                <w:sz w:val="21"/>
              </w:rPr>
            </w:pPr>
          </w:p>
        </w:tc>
        <w:tc>
          <w:tcPr>
            <w:tcW w:w="1446" w:type="dxa"/>
            <w:vAlign w:val="top"/>
          </w:tcPr>
          <w:p w14:paraId="7D02D36E">
            <w:pPr>
              <w:rPr>
                <w:rFonts w:ascii="Arial"/>
                <w:sz w:val="21"/>
              </w:rPr>
            </w:pPr>
          </w:p>
        </w:tc>
        <w:tc>
          <w:tcPr>
            <w:tcW w:w="1677" w:type="dxa"/>
            <w:tcBorders>
              <w:right w:val="single" w:color="000000" w:sz="10" w:space="0"/>
            </w:tcBorders>
            <w:vAlign w:val="top"/>
          </w:tcPr>
          <w:p w14:paraId="7E7A1D25">
            <w:pPr>
              <w:rPr>
                <w:rFonts w:ascii="Arial"/>
                <w:sz w:val="21"/>
              </w:rPr>
            </w:pPr>
          </w:p>
        </w:tc>
      </w:tr>
      <w:tr w14:paraId="1F0D9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1962" w:type="dxa"/>
            <w:tcBorders>
              <w:left w:val="single" w:color="000000" w:sz="10" w:space="0"/>
            </w:tcBorders>
            <w:vAlign w:val="top"/>
          </w:tcPr>
          <w:p w14:paraId="07B39616">
            <w:pPr>
              <w:rPr>
                <w:rFonts w:ascii="Arial"/>
                <w:sz w:val="21"/>
              </w:rPr>
            </w:pPr>
          </w:p>
        </w:tc>
        <w:tc>
          <w:tcPr>
            <w:tcW w:w="1272" w:type="dxa"/>
            <w:vAlign w:val="top"/>
          </w:tcPr>
          <w:p w14:paraId="54980334">
            <w:pPr>
              <w:rPr>
                <w:rFonts w:ascii="Arial"/>
                <w:sz w:val="21"/>
              </w:rPr>
            </w:pPr>
          </w:p>
        </w:tc>
        <w:tc>
          <w:tcPr>
            <w:tcW w:w="1446" w:type="dxa"/>
            <w:vAlign w:val="top"/>
          </w:tcPr>
          <w:p w14:paraId="13A8770B">
            <w:pPr>
              <w:rPr>
                <w:rFonts w:ascii="Arial"/>
                <w:sz w:val="21"/>
              </w:rPr>
            </w:pPr>
          </w:p>
        </w:tc>
        <w:tc>
          <w:tcPr>
            <w:tcW w:w="1239" w:type="dxa"/>
            <w:vAlign w:val="top"/>
          </w:tcPr>
          <w:p w14:paraId="4DC8ED60">
            <w:pPr>
              <w:rPr>
                <w:rFonts w:ascii="Arial"/>
                <w:sz w:val="21"/>
              </w:rPr>
            </w:pPr>
          </w:p>
        </w:tc>
        <w:tc>
          <w:tcPr>
            <w:tcW w:w="1446" w:type="dxa"/>
            <w:vAlign w:val="top"/>
          </w:tcPr>
          <w:p w14:paraId="79E42B4D">
            <w:pPr>
              <w:rPr>
                <w:rFonts w:ascii="Arial"/>
                <w:sz w:val="21"/>
              </w:rPr>
            </w:pPr>
          </w:p>
        </w:tc>
        <w:tc>
          <w:tcPr>
            <w:tcW w:w="1677" w:type="dxa"/>
            <w:tcBorders>
              <w:right w:val="single" w:color="000000" w:sz="10" w:space="0"/>
            </w:tcBorders>
            <w:vAlign w:val="top"/>
          </w:tcPr>
          <w:p w14:paraId="3C5CB836">
            <w:pPr>
              <w:rPr>
                <w:rFonts w:ascii="Arial"/>
                <w:sz w:val="21"/>
              </w:rPr>
            </w:pPr>
          </w:p>
        </w:tc>
      </w:tr>
      <w:tr w14:paraId="0ED8D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1962" w:type="dxa"/>
            <w:tcBorders>
              <w:left w:val="single" w:color="000000" w:sz="10" w:space="0"/>
            </w:tcBorders>
            <w:vAlign w:val="top"/>
          </w:tcPr>
          <w:p w14:paraId="4E0EBE5F">
            <w:pPr>
              <w:rPr>
                <w:rFonts w:ascii="Arial"/>
                <w:sz w:val="21"/>
              </w:rPr>
            </w:pPr>
          </w:p>
        </w:tc>
        <w:tc>
          <w:tcPr>
            <w:tcW w:w="1272" w:type="dxa"/>
            <w:vAlign w:val="top"/>
          </w:tcPr>
          <w:p w14:paraId="3BB76014">
            <w:pPr>
              <w:rPr>
                <w:rFonts w:ascii="Arial"/>
                <w:sz w:val="21"/>
              </w:rPr>
            </w:pPr>
          </w:p>
        </w:tc>
        <w:tc>
          <w:tcPr>
            <w:tcW w:w="1446" w:type="dxa"/>
            <w:vAlign w:val="top"/>
          </w:tcPr>
          <w:p w14:paraId="6466535E">
            <w:pPr>
              <w:rPr>
                <w:rFonts w:ascii="Arial"/>
                <w:sz w:val="21"/>
              </w:rPr>
            </w:pPr>
          </w:p>
        </w:tc>
        <w:tc>
          <w:tcPr>
            <w:tcW w:w="1239" w:type="dxa"/>
            <w:vAlign w:val="top"/>
          </w:tcPr>
          <w:p w14:paraId="3FB2A8CE">
            <w:pPr>
              <w:rPr>
                <w:rFonts w:ascii="Arial"/>
                <w:sz w:val="21"/>
              </w:rPr>
            </w:pPr>
          </w:p>
        </w:tc>
        <w:tc>
          <w:tcPr>
            <w:tcW w:w="1446" w:type="dxa"/>
            <w:vAlign w:val="top"/>
          </w:tcPr>
          <w:p w14:paraId="13E79707">
            <w:pPr>
              <w:rPr>
                <w:rFonts w:ascii="Arial"/>
                <w:sz w:val="21"/>
              </w:rPr>
            </w:pPr>
          </w:p>
        </w:tc>
        <w:tc>
          <w:tcPr>
            <w:tcW w:w="1677" w:type="dxa"/>
            <w:tcBorders>
              <w:right w:val="single" w:color="000000" w:sz="10" w:space="0"/>
            </w:tcBorders>
            <w:vAlign w:val="top"/>
          </w:tcPr>
          <w:p w14:paraId="20DB43C3">
            <w:pPr>
              <w:rPr>
                <w:rFonts w:ascii="Arial"/>
                <w:sz w:val="21"/>
              </w:rPr>
            </w:pPr>
          </w:p>
        </w:tc>
      </w:tr>
      <w:tr w14:paraId="69F60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1962" w:type="dxa"/>
            <w:tcBorders>
              <w:left w:val="single" w:color="000000" w:sz="10" w:space="0"/>
            </w:tcBorders>
            <w:vAlign w:val="top"/>
          </w:tcPr>
          <w:p w14:paraId="43BF8349">
            <w:pPr>
              <w:rPr>
                <w:rFonts w:ascii="Arial"/>
                <w:sz w:val="21"/>
              </w:rPr>
            </w:pPr>
          </w:p>
        </w:tc>
        <w:tc>
          <w:tcPr>
            <w:tcW w:w="1272" w:type="dxa"/>
            <w:vAlign w:val="top"/>
          </w:tcPr>
          <w:p w14:paraId="156713CC">
            <w:pPr>
              <w:rPr>
                <w:rFonts w:ascii="Arial"/>
                <w:sz w:val="21"/>
              </w:rPr>
            </w:pPr>
          </w:p>
        </w:tc>
        <w:tc>
          <w:tcPr>
            <w:tcW w:w="1446" w:type="dxa"/>
            <w:vAlign w:val="top"/>
          </w:tcPr>
          <w:p w14:paraId="16F5D9EB">
            <w:pPr>
              <w:rPr>
                <w:rFonts w:ascii="Arial"/>
                <w:sz w:val="21"/>
              </w:rPr>
            </w:pPr>
          </w:p>
        </w:tc>
        <w:tc>
          <w:tcPr>
            <w:tcW w:w="1239" w:type="dxa"/>
            <w:vAlign w:val="top"/>
          </w:tcPr>
          <w:p w14:paraId="2388D357">
            <w:pPr>
              <w:rPr>
                <w:rFonts w:ascii="Arial"/>
                <w:sz w:val="21"/>
              </w:rPr>
            </w:pPr>
          </w:p>
        </w:tc>
        <w:tc>
          <w:tcPr>
            <w:tcW w:w="1446" w:type="dxa"/>
            <w:vAlign w:val="top"/>
          </w:tcPr>
          <w:p w14:paraId="39DA870F">
            <w:pPr>
              <w:rPr>
                <w:rFonts w:ascii="Arial"/>
                <w:sz w:val="21"/>
              </w:rPr>
            </w:pPr>
          </w:p>
        </w:tc>
        <w:tc>
          <w:tcPr>
            <w:tcW w:w="1677" w:type="dxa"/>
            <w:tcBorders>
              <w:right w:val="single" w:color="000000" w:sz="10" w:space="0"/>
            </w:tcBorders>
            <w:vAlign w:val="top"/>
          </w:tcPr>
          <w:p w14:paraId="4C235718">
            <w:pPr>
              <w:rPr>
                <w:rFonts w:ascii="Arial"/>
                <w:sz w:val="21"/>
              </w:rPr>
            </w:pPr>
          </w:p>
        </w:tc>
      </w:tr>
      <w:tr w14:paraId="36321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1962" w:type="dxa"/>
            <w:tcBorders>
              <w:left w:val="single" w:color="000000" w:sz="10" w:space="0"/>
            </w:tcBorders>
            <w:vAlign w:val="top"/>
          </w:tcPr>
          <w:p w14:paraId="0A41DBE9">
            <w:pPr>
              <w:rPr>
                <w:rFonts w:ascii="Arial"/>
                <w:sz w:val="21"/>
              </w:rPr>
            </w:pPr>
          </w:p>
        </w:tc>
        <w:tc>
          <w:tcPr>
            <w:tcW w:w="1272" w:type="dxa"/>
            <w:vAlign w:val="top"/>
          </w:tcPr>
          <w:p w14:paraId="29647572">
            <w:pPr>
              <w:rPr>
                <w:rFonts w:ascii="Arial"/>
                <w:sz w:val="21"/>
              </w:rPr>
            </w:pPr>
          </w:p>
        </w:tc>
        <w:tc>
          <w:tcPr>
            <w:tcW w:w="1446" w:type="dxa"/>
            <w:vAlign w:val="top"/>
          </w:tcPr>
          <w:p w14:paraId="2552BD15">
            <w:pPr>
              <w:rPr>
                <w:rFonts w:ascii="Arial"/>
                <w:sz w:val="21"/>
              </w:rPr>
            </w:pPr>
          </w:p>
        </w:tc>
        <w:tc>
          <w:tcPr>
            <w:tcW w:w="1239" w:type="dxa"/>
            <w:vAlign w:val="top"/>
          </w:tcPr>
          <w:p w14:paraId="6D13F023">
            <w:pPr>
              <w:rPr>
                <w:rFonts w:ascii="Arial"/>
                <w:sz w:val="21"/>
              </w:rPr>
            </w:pPr>
          </w:p>
        </w:tc>
        <w:tc>
          <w:tcPr>
            <w:tcW w:w="1446" w:type="dxa"/>
            <w:vAlign w:val="top"/>
          </w:tcPr>
          <w:p w14:paraId="43BE78C0">
            <w:pPr>
              <w:rPr>
                <w:rFonts w:ascii="Arial"/>
                <w:sz w:val="21"/>
              </w:rPr>
            </w:pPr>
          </w:p>
        </w:tc>
        <w:tc>
          <w:tcPr>
            <w:tcW w:w="1677" w:type="dxa"/>
            <w:tcBorders>
              <w:right w:val="single" w:color="000000" w:sz="10" w:space="0"/>
            </w:tcBorders>
            <w:vAlign w:val="top"/>
          </w:tcPr>
          <w:p w14:paraId="1A091232">
            <w:pPr>
              <w:rPr>
                <w:rFonts w:ascii="Arial"/>
                <w:sz w:val="21"/>
              </w:rPr>
            </w:pPr>
          </w:p>
        </w:tc>
      </w:tr>
      <w:tr w14:paraId="572F2A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1962" w:type="dxa"/>
            <w:tcBorders>
              <w:left w:val="single" w:color="000000" w:sz="10" w:space="0"/>
            </w:tcBorders>
            <w:vAlign w:val="top"/>
          </w:tcPr>
          <w:p w14:paraId="4D3BDC4F">
            <w:pPr>
              <w:rPr>
                <w:rFonts w:ascii="Arial"/>
                <w:sz w:val="21"/>
              </w:rPr>
            </w:pPr>
          </w:p>
        </w:tc>
        <w:tc>
          <w:tcPr>
            <w:tcW w:w="1272" w:type="dxa"/>
            <w:vAlign w:val="top"/>
          </w:tcPr>
          <w:p w14:paraId="07413AE8">
            <w:pPr>
              <w:rPr>
                <w:rFonts w:ascii="Arial"/>
                <w:sz w:val="21"/>
              </w:rPr>
            </w:pPr>
          </w:p>
        </w:tc>
        <w:tc>
          <w:tcPr>
            <w:tcW w:w="1446" w:type="dxa"/>
            <w:vAlign w:val="top"/>
          </w:tcPr>
          <w:p w14:paraId="5E1D28C3">
            <w:pPr>
              <w:rPr>
                <w:rFonts w:ascii="Arial"/>
                <w:sz w:val="21"/>
              </w:rPr>
            </w:pPr>
          </w:p>
        </w:tc>
        <w:tc>
          <w:tcPr>
            <w:tcW w:w="1239" w:type="dxa"/>
            <w:vAlign w:val="top"/>
          </w:tcPr>
          <w:p w14:paraId="4B979B8A">
            <w:pPr>
              <w:rPr>
                <w:rFonts w:ascii="Arial"/>
                <w:sz w:val="21"/>
              </w:rPr>
            </w:pPr>
          </w:p>
        </w:tc>
        <w:tc>
          <w:tcPr>
            <w:tcW w:w="1446" w:type="dxa"/>
            <w:vAlign w:val="top"/>
          </w:tcPr>
          <w:p w14:paraId="078E834B">
            <w:pPr>
              <w:rPr>
                <w:rFonts w:ascii="Arial"/>
                <w:sz w:val="21"/>
              </w:rPr>
            </w:pPr>
          </w:p>
        </w:tc>
        <w:tc>
          <w:tcPr>
            <w:tcW w:w="1677" w:type="dxa"/>
            <w:tcBorders>
              <w:right w:val="single" w:color="000000" w:sz="10" w:space="0"/>
            </w:tcBorders>
            <w:vAlign w:val="top"/>
          </w:tcPr>
          <w:p w14:paraId="7F03889E">
            <w:pPr>
              <w:rPr>
                <w:rFonts w:ascii="Arial"/>
                <w:sz w:val="21"/>
              </w:rPr>
            </w:pPr>
          </w:p>
        </w:tc>
      </w:tr>
      <w:tr w14:paraId="064CC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1962" w:type="dxa"/>
            <w:tcBorders>
              <w:left w:val="single" w:color="000000" w:sz="10" w:space="0"/>
            </w:tcBorders>
            <w:vAlign w:val="top"/>
          </w:tcPr>
          <w:p w14:paraId="17A1826C">
            <w:pPr>
              <w:rPr>
                <w:rFonts w:ascii="Arial"/>
                <w:sz w:val="21"/>
              </w:rPr>
            </w:pPr>
          </w:p>
        </w:tc>
        <w:tc>
          <w:tcPr>
            <w:tcW w:w="1272" w:type="dxa"/>
            <w:vAlign w:val="top"/>
          </w:tcPr>
          <w:p w14:paraId="0A7F58F6">
            <w:pPr>
              <w:rPr>
                <w:rFonts w:ascii="Arial"/>
                <w:sz w:val="21"/>
              </w:rPr>
            </w:pPr>
          </w:p>
        </w:tc>
        <w:tc>
          <w:tcPr>
            <w:tcW w:w="1446" w:type="dxa"/>
            <w:vAlign w:val="top"/>
          </w:tcPr>
          <w:p w14:paraId="54625261">
            <w:pPr>
              <w:rPr>
                <w:rFonts w:ascii="Arial"/>
                <w:sz w:val="21"/>
              </w:rPr>
            </w:pPr>
          </w:p>
        </w:tc>
        <w:tc>
          <w:tcPr>
            <w:tcW w:w="1239" w:type="dxa"/>
            <w:vAlign w:val="top"/>
          </w:tcPr>
          <w:p w14:paraId="59351FA0">
            <w:pPr>
              <w:rPr>
                <w:rFonts w:ascii="Arial"/>
                <w:sz w:val="21"/>
              </w:rPr>
            </w:pPr>
          </w:p>
        </w:tc>
        <w:tc>
          <w:tcPr>
            <w:tcW w:w="1446" w:type="dxa"/>
            <w:vAlign w:val="top"/>
          </w:tcPr>
          <w:p w14:paraId="537A5B94">
            <w:pPr>
              <w:rPr>
                <w:rFonts w:ascii="Arial"/>
                <w:sz w:val="21"/>
              </w:rPr>
            </w:pPr>
          </w:p>
        </w:tc>
        <w:tc>
          <w:tcPr>
            <w:tcW w:w="1677" w:type="dxa"/>
            <w:tcBorders>
              <w:right w:val="single" w:color="000000" w:sz="10" w:space="0"/>
            </w:tcBorders>
            <w:vAlign w:val="top"/>
          </w:tcPr>
          <w:p w14:paraId="21A5A20E">
            <w:pPr>
              <w:rPr>
                <w:rFonts w:ascii="Arial"/>
                <w:sz w:val="21"/>
              </w:rPr>
            </w:pPr>
          </w:p>
        </w:tc>
      </w:tr>
      <w:tr w14:paraId="40A9B7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1962" w:type="dxa"/>
            <w:tcBorders>
              <w:left w:val="single" w:color="000000" w:sz="10" w:space="0"/>
            </w:tcBorders>
            <w:vAlign w:val="top"/>
          </w:tcPr>
          <w:p w14:paraId="64BDF66A">
            <w:pPr>
              <w:rPr>
                <w:rFonts w:ascii="Arial"/>
                <w:sz w:val="21"/>
              </w:rPr>
            </w:pPr>
          </w:p>
        </w:tc>
        <w:tc>
          <w:tcPr>
            <w:tcW w:w="1272" w:type="dxa"/>
            <w:vAlign w:val="top"/>
          </w:tcPr>
          <w:p w14:paraId="60083EF3">
            <w:pPr>
              <w:rPr>
                <w:rFonts w:ascii="Arial"/>
                <w:sz w:val="21"/>
              </w:rPr>
            </w:pPr>
          </w:p>
        </w:tc>
        <w:tc>
          <w:tcPr>
            <w:tcW w:w="1446" w:type="dxa"/>
            <w:vAlign w:val="top"/>
          </w:tcPr>
          <w:p w14:paraId="6EB3C009">
            <w:pPr>
              <w:rPr>
                <w:rFonts w:ascii="Arial"/>
                <w:sz w:val="21"/>
              </w:rPr>
            </w:pPr>
          </w:p>
        </w:tc>
        <w:tc>
          <w:tcPr>
            <w:tcW w:w="1239" w:type="dxa"/>
            <w:vAlign w:val="top"/>
          </w:tcPr>
          <w:p w14:paraId="49B4EC6A">
            <w:pPr>
              <w:rPr>
                <w:rFonts w:ascii="Arial"/>
                <w:sz w:val="21"/>
              </w:rPr>
            </w:pPr>
          </w:p>
        </w:tc>
        <w:tc>
          <w:tcPr>
            <w:tcW w:w="1446" w:type="dxa"/>
            <w:vAlign w:val="top"/>
          </w:tcPr>
          <w:p w14:paraId="32B28937">
            <w:pPr>
              <w:rPr>
                <w:rFonts w:ascii="Arial"/>
                <w:sz w:val="21"/>
              </w:rPr>
            </w:pPr>
          </w:p>
        </w:tc>
        <w:tc>
          <w:tcPr>
            <w:tcW w:w="1677" w:type="dxa"/>
            <w:tcBorders>
              <w:right w:val="single" w:color="000000" w:sz="10" w:space="0"/>
            </w:tcBorders>
            <w:vAlign w:val="top"/>
          </w:tcPr>
          <w:p w14:paraId="3F910243">
            <w:pPr>
              <w:rPr>
                <w:rFonts w:ascii="Arial"/>
                <w:sz w:val="21"/>
              </w:rPr>
            </w:pPr>
          </w:p>
        </w:tc>
      </w:tr>
      <w:tr w14:paraId="4F2FB2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14:paraId="0F448520">
            <w:pPr>
              <w:rPr>
                <w:rFonts w:ascii="Arial"/>
                <w:sz w:val="21"/>
              </w:rPr>
            </w:pPr>
          </w:p>
        </w:tc>
        <w:tc>
          <w:tcPr>
            <w:tcW w:w="1272" w:type="dxa"/>
            <w:vAlign w:val="top"/>
          </w:tcPr>
          <w:p w14:paraId="24D3E7CE">
            <w:pPr>
              <w:rPr>
                <w:rFonts w:ascii="Arial"/>
                <w:sz w:val="21"/>
              </w:rPr>
            </w:pPr>
          </w:p>
        </w:tc>
        <w:tc>
          <w:tcPr>
            <w:tcW w:w="1446" w:type="dxa"/>
            <w:vAlign w:val="top"/>
          </w:tcPr>
          <w:p w14:paraId="04B80B79">
            <w:pPr>
              <w:rPr>
                <w:rFonts w:ascii="Arial"/>
                <w:sz w:val="21"/>
              </w:rPr>
            </w:pPr>
          </w:p>
        </w:tc>
        <w:tc>
          <w:tcPr>
            <w:tcW w:w="1239" w:type="dxa"/>
            <w:vAlign w:val="top"/>
          </w:tcPr>
          <w:p w14:paraId="1F873CEE">
            <w:pPr>
              <w:rPr>
                <w:rFonts w:ascii="Arial"/>
                <w:sz w:val="21"/>
              </w:rPr>
            </w:pPr>
          </w:p>
        </w:tc>
        <w:tc>
          <w:tcPr>
            <w:tcW w:w="1446" w:type="dxa"/>
            <w:vAlign w:val="top"/>
          </w:tcPr>
          <w:p w14:paraId="355A0F90">
            <w:pPr>
              <w:rPr>
                <w:rFonts w:ascii="Arial"/>
                <w:sz w:val="21"/>
              </w:rPr>
            </w:pPr>
          </w:p>
        </w:tc>
        <w:tc>
          <w:tcPr>
            <w:tcW w:w="1677" w:type="dxa"/>
            <w:tcBorders>
              <w:right w:val="single" w:color="000000" w:sz="10" w:space="0"/>
            </w:tcBorders>
            <w:vAlign w:val="top"/>
          </w:tcPr>
          <w:p w14:paraId="57CEDE22">
            <w:pPr>
              <w:rPr>
                <w:rFonts w:ascii="Arial"/>
                <w:sz w:val="21"/>
              </w:rPr>
            </w:pPr>
          </w:p>
        </w:tc>
      </w:tr>
      <w:tr w14:paraId="4AC1F8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1962" w:type="dxa"/>
            <w:tcBorders>
              <w:left w:val="single" w:color="000000" w:sz="10" w:space="0"/>
            </w:tcBorders>
            <w:vAlign w:val="top"/>
          </w:tcPr>
          <w:p w14:paraId="72D8E5DA">
            <w:pPr>
              <w:rPr>
                <w:rFonts w:ascii="Arial"/>
                <w:sz w:val="21"/>
              </w:rPr>
            </w:pPr>
          </w:p>
        </w:tc>
        <w:tc>
          <w:tcPr>
            <w:tcW w:w="1272" w:type="dxa"/>
            <w:vAlign w:val="top"/>
          </w:tcPr>
          <w:p w14:paraId="19C431CD">
            <w:pPr>
              <w:rPr>
                <w:rFonts w:ascii="Arial"/>
                <w:sz w:val="21"/>
              </w:rPr>
            </w:pPr>
          </w:p>
        </w:tc>
        <w:tc>
          <w:tcPr>
            <w:tcW w:w="1446" w:type="dxa"/>
            <w:vAlign w:val="top"/>
          </w:tcPr>
          <w:p w14:paraId="695F8682">
            <w:pPr>
              <w:rPr>
                <w:rFonts w:ascii="Arial"/>
                <w:sz w:val="21"/>
              </w:rPr>
            </w:pPr>
          </w:p>
        </w:tc>
        <w:tc>
          <w:tcPr>
            <w:tcW w:w="1239" w:type="dxa"/>
            <w:vAlign w:val="top"/>
          </w:tcPr>
          <w:p w14:paraId="5AD5D8D3">
            <w:pPr>
              <w:rPr>
                <w:rFonts w:ascii="Arial"/>
                <w:sz w:val="21"/>
              </w:rPr>
            </w:pPr>
          </w:p>
        </w:tc>
        <w:tc>
          <w:tcPr>
            <w:tcW w:w="1446" w:type="dxa"/>
            <w:vAlign w:val="top"/>
          </w:tcPr>
          <w:p w14:paraId="1ACCA878">
            <w:pPr>
              <w:rPr>
                <w:rFonts w:ascii="Arial"/>
                <w:sz w:val="21"/>
              </w:rPr>
            </w:pPr>
          </w:p>
        </w:tc>
        <w:tc>
          <w:tcPr>
            <w:tcW w:w="1677" w:type="dxa"/>
            <w:tcBorders>
              <w:right w:val="single" w:color="000000" w:sz="10" w:space="0"/>
            </w:tcBorders>
            <w:vAlign w:val="top"/>
          </w:tcPr>
          <w:p w14:paraId="1F6CC8FE">
            <w:pPr>
              <w:rPr>
                <w:rFonts w:ascii="Arial"/>
                <w:sz w:val="21"/>
              </w:rPr>
            </w:pPr>
          </w:p>
        </w:tc>
      </w:tr>
      <w:tr w14:paraId="629AF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1" w:hRule="atLeast"/>
        </w:trPr>
        <w:tc>
          <w:tcPr>
            <w:tcW w:w="1962" w:type="dxa"/>
            <w:tcBorders>
              <w:left w:val="single" w:color="000000" w:sz="10" w:space="0"/>
            </w:tcBorders>
            <w:vAlign w:val="top"/>
          </w:tcPr>
          <w:p w14:paraId="31ABF1D6">
            <w:pPr>
              <w:rPr>
                <w:rFonts w:ascii="Arial"/>
                <w:sz w:val="21"/>
              </w:rPr>
            </w:pPr>
          </w:p>
        </w:tc>
        <w:tc>
          <w:tcPr>
            <w:tcW w:w="1272" w:type="dxa"/>
            <w:vAlign w:val="top"/>
          </w:tcPr>
          <w:p w14:paraId="2524A13E">
            <w:pPr>
              <w:rPr>
                <w:rFonts w:ascii="Arial"/>
                <w:sz w:val="21"/>
              </w:rPr>
            </w:pPr>
          </w:p>
        </w:tc>
        <w:tc>
          <w:tcPr>
            <w:tcW w:w="1446" w:type="dxa"/>
            <w:vAlign w:val="top"/>
          </w:tcPr>
          <w:p w14:paraId="1E19CA16">
            <w:pPr>
              <w:rPr>
                <w:rFonts w:ascii="Arial"/>
                <w:sz w:val="21"/>
              </w:rPr>
            </w:pPr>
          </w:p>
        </w:tc>
        <w:tc>
          <w:tcPr>
            <w:tcW w:w="1239" w:type="dxa"/>
            <w:vAlign w:val="top"/>
          </w:tcPr>
          <w:p w14:paraId="58692B7D">
            <w:pPr>
              <w:rPr>
                <w:rFonts w:ascii="Arial"/>
                <w:sz w:val="21"/>
              </w:rPr>
            </w:pPr>
          </w:p>
        </w:tc>
        <w:tc>
          <w:tcPr>
            <w:tcW w:w="1446" w:type="dxa"/>
            <w:vAlign w:val="top"/>
          </w:tcPr>
          <w:p w14:paraId="4C28406E">
            <w:pPr>
              <w:rPr>
                <w:rFonts w:ascii="Arial"/>
                <w:sz w:val="21"/>
              </w:rPr>
            </w:pPr>
          </w:p>
        </w:tc>
        <w:tc>
          <w:tcPr>
            <w:tcW w:w="1677" w:type="dxa"/>
            <w:tcBorders>
              <w:right w:val="single" w:color="000000" w:sz="10" w:space="0"/>
            </w:tcBorders>
            <w:vAlign w:val="top"/>
          </w:tcPr>
          <w:p w14:paraId="5ECA3A06">
            <w:pPr>
              <w:rPr>
                <w:rFonts w:ascii="Arial"/>
                <w:sz w:val="21"/>
              </w:rPr>
            </w:pPr>
          </w:p>
        </w:tc>
      </w:tr>
      <w:tr w14:paraId="245A2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1" w:hRule="atLeast"/>
        </w:trPr>
        <w:tc>
          <w:tcPr>
            <w:tcW w:w="1962" w:type="dxa"/>
            <w:tcBorders>
              <w:left w:val="single" w:color="000000" w:sz="10" w:space="0"/>
            </w:tcBorders>
            <w:vAlign w:val="top"/>
          </w:tcPr>
          <w:p w14:paraId="7CEF696E">
            <w:pPr>
              <w:rPr>
                <w:rFonts w:ascii="Arial"/>
                <w:sz w:val="21"/>
              </w:rPr>
            </w:pPr>
          </w:p>
        </w:tc>
        <w:tc>
          <w:tcPr>
            <w:tcW w:w="1272" w:type="dxa"/>
            <w:vAlign w:val="top"/>
          </w:tcPr>
          <w:p w14:paraId="113534F3">
            <w:pPr>
              <w:rPr>
                <w:rFonts w:ascii="Arial"/>
                <w:sz w:val="21"/>
              </w:rPr>
            </w:pPr>
          </w:p>
        </w:tc>
        <w:tc>
          <w:tcPr>
            <w:tcW w:w="1446" w:type="dxa"/>
            <w:vAlign w:val="top"/>
          </w:tcPr>
          <w:p w14:paraId="2A49810F">
            <w:pPr>
              <w:rPr>
                <w:rFonts w:ascii="Arial"/>
                <w:sz w:val="21"/>
              </w:rPr>
            </w:pPr>
          </w:p>
        </w:tc>
        <w:tc>
          <w:tcPr>
            <w:tcW w:w="1239" w:type="dxa"/>
            <w:vAlign w:val="top"/>
          </w:tcPr>
          <w:p w14:paraId="3E7716CD">
            <w:pPr>
              <w:rPr>
                <w:rFonts w:ascii="Arial"/>
                <w:sz w:val="21"/>
              </w:rPr>
            </w:pPr>
          </w:p>
        </w:tc>
        <w:tc>
          <w:tcPr>
            <w:tcW w:w="1446" w:type="dxa"/>
            <w:vAlign w:val="top"/>
          </w:tcPr>
          <w:p w14:paraId="6613654D">
            <w:pPr>
              <w:rPr>
                <w:rFonts w:ascii="Arial"/>
                <w:sz w:val="21"/>
              </w:rPr>
            </w:pPr>
          </w:p>
        </w:tc>
        <w:tc>
          <w:tcPr>
            <w:tcW w:w="1677" w:type="dxa"/>
            <w:tcBorders>
              <w:right w:val="single" w:color="000000" w:sz="10" w:space="0"/>
            </w:tcBorders>
            <w:vAlign w:val="top"/>
          </w:tcPr>
          <w:p w14:paraId="6B99E1BC">
            <w:pPr>
              <w:rPr>
                <w:rFonts w:ascii="Arial"/>
                <w:sz w:val="21"/>
              </w:rPr>
            </w:pPr>
          </w:p>
        </w:tc>
      </w:tr>
      <w:tr w14:paraId="7FEB3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1" w:hRule="atLeast"/>
        </w:trPr>
        <w:tc>
          <w:tcPr>
            <w:tcW w:w="1962" w:type="dxa"/>
            <w:tcBorders>
              <w:left w:val="single" w:color="000000" w:sz="10" w:space="0"/>
            </w:tcBorders>
            <w:vAlign w:val="top"/>
          </w:tcPr>
          <w:p w14:paraId="0320DAA6">
            <w:pPr>
              <w:rPr>
                <w:rFonts w:ascii="Arial"/>
                <w:sz w:val="21"/>
              </w:rPr>
            </w:pPr>
          </w:p>
        </w:tc>
        <w:tc>
          <w:tcPr>
            <w:tcW w:w="1272" w:type="dxa"/>
            <w:vAlign w:val="top"/>
          </w:tcPr>
          <w:p w14:paraId="7A0D89A8">
            <w:pPr>
              <w:rPr>
                <w:rFonts w:ascii="Arial"/>
                <w:sz w:val="21"/>
              </w:rPr>
            </w:pPr>
          </w:p>
        </w:tc>
        <w:tc>
          <w:tcPr>
            <w:tcW w:w="1446" w:type="dxa"/>
            <w:vAlign w:val="top"/>
          </w:tcPr>
          <w:p w14:paraId="2266774E">
            <w:pPr>
              <w:rPr>
                <w:rFonts w:ascii="Arial"/>
                <w:sz w:val="21"/>
              </w:rPr>
            </w:pPr>
          </w:p>
        </w:tc>
        <w:tc>
          <w:tcPr>
            <w:tcW w:w="1239" w:type="dxa"/>
            <w:vAlign w:val="top"/>
          </w:tcPr>
          <w:p w14:paraId="34BDC8CA">
            <w:pPr>
              <w:rPr>
                <w:rFonts w:ascii="Arial"/>
                <w:sz w:val="21"/>
              </w:rPr>
            </w:pPr>
          </w:p>
        </w:tc>
        <w:tc>
          <w:tcPr>
            <w:tcW w:w="1446" w:type="dxa"/>
            <w:vAlign w:val="top"/>
          </w:tcPr>
          <w:p w14:paraId="1E6E10AD">
            <w:pPr>
              <w:rPr>
                <w:rFonts w:ascii="Arial"/>
                <w:sz w:val="21"/>
              </w:rPr>
            </w:pPr>
          </w:p>
        </w:tc>
        <w:tc>
          <w:tcPr>
            <w:tcW w:w="1677" w:type="dxa"/>
            <w:tcBorders>
              <w:right w:val="single" w:color="000000" w:sz="10" w:space="0"/>
            </w:tcBorders>
            <w:vAlign w:val="top"/>
          </w:tcPr>
          <w:p w14:paraId="7C01D7EE">
            <w:pPr>
              <w:rPr>
                <w:rFonts w:ascii="Arial"/>
                <w:sz w:val="21"/>
              </w:rPr>
            </w:pPr>
          </w:p>
        </w:tc>
      </w:tr>
      <w:tr w14:paraId="416F5C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1" w:hRule="atLeast"/>
        </w:trPr>
        <w:tc>
          <w:tcPr>
            <w:tcW w:w="1962" w:type="dxa"/>
            <w:tcBorders>
              <w:left w:val="single" w:color="000000" w:sz="10" w:space="0"/>
            </w:tcBorders>
            <w:vAlign w:val="top"/>
          </w:tcPr>
          <w:p w14:paraId="3ABC9041">
            <w:pPr>
              <w:rPr>
                <w:rFonts w:ascii="Arial"/>
                <w:sz w:val="21"/>
              </w:rPr>
            </w:pPr>
          </w:p>
        </w:tc>
        <w:tc>
          <w:tcPr>
            <w:tcW w:w="1272" w:type="dxa"/>
            <w:vAlign w:val="top"/>
          </w:tcPr>
          <w:p w14:paraId="1AF3FE0E">
            <w:pPr>
              <w:rPr>
                <w:rFonts w:ascii="Arial"/>
                <w:sz w:val="21"/>
              </w:rPr>
            </w:pPr>
          </w:p>
        </w:tc>
        <w:tc>
          <w:tcPr>
            <w:tcW w:w="1446" w:type="dxa"/>
            <w:vAlign w:val="top"/>
          </w:tcPr>
          <w:p w14:paraId="6276E2B9">
            <w:pPr>
              <w:rPr>
                <w:rFonts w:ascii="Arial"/>
                <w:sz w:val="21"/>
              </w:rPr>
            </w:pPr>
          </w:p>
        </w:tc>
        <w:tc>
          <w:tcPr>
            <w:tcW w:w="1239" w:type="dxa"/>
            <w:vAlign w:val="top"/>
          </w:tcPr>
          <w:p w14:paraId="5031B92D">
            <w:pPr>
              <w:rPr>
                <w:rFonts w:ascii="Arial"/>
                <w:sz w:val="21"/>
              </w:rPr>
            </w:pPr>
          </w:p>
        </w:tc>
        <w:tc>
          <w:tcPr>
            <w:tcW w:w="1446" w:type="dxa"/>
            <w:vAlign w:val="top"/>
          </w:tcPr>
          <w:p w14:paraId="76D4816E">
            <w:pPr>
              <w:rPr>
                <w:rFonts w:ascii="Arial"/>
                <w:sz w:val="21"/>
              </w:rPr>
            </w:pPr>
          </w:p>
        </w:tc>
        <w:tc>
          <w:tcPr>
            <w:tcW w:w="1677" w:type="dxa"/>
            <w:tcBorders>
              <w:right w:val="single" w:color="000000" w:sz="10" w:space="0"/>
            </w:tcBorders>
            <w:vAlign w:val="top"/>
          </w:tcPr>
          <w:p w14:paraId="40A6D485">
            <w:pPr>
              <w:rPr>
                <w:rFonts w:ascii="Arial"/>
                <w:sz w:val="21"/>
              </w:rPr>
            </w:pPr>
          </w:p>
        </w:tc>
      </w:tr>
      <w:tr w14:paraId="2493E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2" w:hRule="atLeast"/>
        </w:trPr>
        <w:tc>
          <w:tcPr>
            <w:tcW w:w="1962" w:type="dxa"/>
            <w:tcBorders>
              <w:left w:val="single" w:color="000000" w:sz="10" w:space="0"/>
              <w:bottom w:val="single" w:color="000000" w:sz="10" w:space="0"/>
            </w:tcBorders>
            <w:vAlign w:val="top"/>
          </w:tcPr>
          <w:p w14:paraId="41EC031D">
            <w:pPr>
              <w:rPr>
                <w:rFonts w:ascii="Arial"/>
                <w:sz w:val="21"/>
              </w:rPr>
            </w:pPr>
          </w:p>
        </w:tc>
        <w:tc>
          <w:tcPr>
            <w:tcW w:w="1272" w:type="dxa"/>
            <w:tcBorders>
              <w:bottom w:val="single" w:color="000000" w:sz="10" w:space="0"/>
            </w:tcBorders>
            <w:vAlign w:val="top"/>
          </w:tcPr>
          <w:p w14:paraId="5BE80177">
            <w:pPr>
              <w:rPr>
                <w:rFonts w:ascii="Arial"/>
                <w:sz w:val="21"/>
              </w:rPr>
            </w:pPr>
          </w:p>
        </w:tc>
        <w:tc>
          <w:tcPr>
            <w:tcW w:w="1446" w:type="dxa"/>
            <w:tcBorders>
              <w:bottom w:val="single" w:color="000000" w:sz="10" w:space="0"/>
            </w:tcBorders>
            <w:vAlign w:val="top"/>
          </w:tcPr>
          <w:p w14:paraId="33F2DD63">
            <w:pPr>
              <w:rPr>
                <w:rFonts w:ascii="Arial"/>
                <w:sz w:val="21"/>
              </w:rPr>
            </w:pPr>
          </w:p>
        </w:tc>
        <w:tc>
          <w:tcPr>
            <w:tcW w:w="1239" w:type="dxa"/>
            <w:tcBorders>
              <w:bottom w:val="single" w:color="000000" w:sz="10" w:space="0"/>
            </w:tcBorders>
            <w:vAlign w:val="top"/>
          </w:tcPr>
          <w:p w14:paraId="3D05D809">
            <w:pPr>
              <w:rPr>
                <w:rFonts w:ascii="Arial"/>
                <w:sz w:val="21"/>
              </w:rPr>
            </w:pPr>
          </w:p>
        </w:tc>
        <w:tc>
          <w:tcPr>
            <w:tcW w:w="1446" w:type="dxa"/>
            <w:tcBorders>
              <w:bottom w:val="single" w:color="000000" w:sz="10" w:space="0"/>
            </w:tcBorders>
            <w:vAlign w:val="top"/>
          </w:tcPr>
          <w:p w14:paraId="2010850A">
            <w:pPr>
              <w:rPr>
                <w:rFonts w:ascii="Arial"/>
                <w:sz w:val="21"/>
              </w:rPr>
            </w:pPr>
          </w:p>
        </w:tc>
        <w:tc>
          <w:tcPr>
            <w:tcW w:w="1677" w:type="dxa"/>
            <w:tcBorders>
              <w:bottom w:val="single" w:color="000000" w:sz="10" w:space="0"/>
              <w:right w:val="single" w:color="000000" w:sz="10" w:space="0"/>
            </w:tcBorders>
            <w:vAlign w:val="top"/>
          </w:tcPr>
          <w:p w14:paraId="5F6A6A2C">
            <w:pPr>
              <w:rPr>
                <w:rFonts w:ascii="Arial"/>
                <w:sz w:val="21"/>
              </w:rPr>
            </w:pPr>
          </w:p>
        </w:tc>
      </w:tr>
    </w:tbl>
    <w:p w14:paraId="28B433E1">
      <w:pPr>
        <w:rPr>
          <w:rFonts w:ascii="Arial"/>
          <w:sz w:val="21"/>
        </w:rPr>
      </w:pPr>
    </w:p>
    <w:p w14:paraId="18DF539C">
      <w:pPr>
        <w:rPr>
          <w:rFonts w:ascii="Arial" w:hAnsi="Arial" w:eastAsia="Arial" w:cs="Arial"/>
          <w:sz w:val="21"/>
          <w:szCs w:val="21"/>
        </w:rPr>
        <w:sectPr>
          <w:headerReference r:id="rId205" w:type="default"/>
          <w:footerReference r:id="rId206" w:type="default"/>
          <w:pgSz w:w="11905" w:h="16839"/>
          <w:pgMar w:top="1491" w:right="1416" w:bottom="1596" w:left="1417" w:header="1125" w:footer="1431" w:gutter="0"/>
          <w:pgNumType w:fmt="decimal"/>
          <w:cols w:space="720" w:num="1"/>
        </w:sectPr>
      </w:pPr>
    </w:p>
    <w:p w14:paraId="36CFD14A">
      <w:pPr>
        <w:pStyle w:val="3"/>
        <w:spacing w:before="110" w:line="219" w:lineRule="auto"/>
        <w:ind w:left="410"/>
        <w:rPr>
          <w:sz w:val="24"/>
          <w:szCs w:val="24"/>
        </w:rPr>
      </w:pPr>
      <w:r>
        <w:rPr>
          <w:spacing w:val="-10"/>
          <w:sz w:val="24"/>
          <w:szCs w:val="24"/>
        </w:rPr>
        <w:t>附件</w:t>
      </w:r>
      <w:r>
        <w:rPr>
          <w:spacing w:val="-42"/>
          <w:sz w:val="24"/>
          <w:szCs w:val="24"/>
        </w:rPr>
        <w:t xml:space="preserve"> </w:t>
      </w:r>
      <w:r>
        <w:rPr>
          <w:spacing w:val="-10"/>
          <w:sz w:val="24"/>
          <w:szCs w:val="24"/>
        </w:rPr>
        <w:t>5：</w:t>
      </w:r>
    </w:p>
    <w:p w14:paraId="49AF0865">
      <w:pPr>
        <w:pStyle w:val="3"/>
        <w:spacing w:before="176" w:line="219" w:lineRule="auto"/>
        <w:ind w:left="2923"/>
        <w:rPr>
          <w:sz w:val="24"/>
          <w:szCs w:val="24"/>
        </w:rPr>
      </w:pPr>
      <w:r>
        <w:rPr>
          <w:spacing w:val="2"/>
          <w:sz w:val="24"/>
          <w:szCs w:val="24"/>
        </w:rPr>
        <w:t>承包人用于本工程施工的机械设备表</w:t>
      </w:r>
    </w:p>
    <w:p w14:paraId="12C9AE4C">
      <w:pPr>
        <w:spacing w:line="124" w:lineRule="auto"/>
        <w:rPr>
          <w:rFonts w:ascii="Arial"/>
          <w:sz w:val="2"/>
        </w:rPr>
      </w:pPr>
    </w:p>
    <w:tbl>
      <w:tblPr>
        <w:tblStyle w:val="8"/>
        <w:tblW w:w="98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3"/>
        <w:gridCol w:w="1414"/>
        <w:gridCol w:w="848"/>
        <w:gridCol w:w="1055"/>
        <w:gridCol w:w="878"/>
        <w:gridCol w:w="1017"/>
        <w:gridCol w:w="1176"/>
        <w:gridCol w:w="1003"/>
        <w:gridCol w:w="1248"/>
      </w:tblGrid>
      <w:tr w14:paraId="5FC43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trPr>
        <w:tc>
          <w:tcPr>
            <w:tcW w:w="1173" w:type="dxa"/>
            <w:tcBorders>
              <w:top w:val="single" w:color="000000" w:sz="10" w:space="0"/>
              <w:left w:val="single" w:color="000000" w:sz="10" w:space="0"/>
            </w:tcBorders>
            <w:vAlign w:val="top"/>
          </w:tcPr>
          <w:p w14:paraId="10E24465">
            <w:pPr>
              <w:spacing w:line="318" w:lineRule="auto"/>
              <w:rPr>
                <w:rFonts w:ascii="Arial"/>
                <w:sz w:val="21"/>
              </w:rPr>
            </w:pPr>
          </w:p>
          <w:p w14:paraId="2295C38E">
            <w:pPr>
              <w:pStyle w:val="9"/>
              <w:spacing w:before="78" w:line="221" w:lineRule="auto"/>
              <w:ind w:left="89"/>
            </w:pPr>
            <w:r>
              <w:rPr>
                <w:spacing w:val="-4"/>
              </w:rPr>
              <w:t>序号</w:t>
            </w:r>
          </w:p>
        </w:tc>
        <w:tc>
          <w:tcPr>
            <w:tcW w:w="1414" w:type="dxa"/>
            <w:tcBorders>
              <w:top w:val="single" w:color="000000" w:sz="10" w:space="0"/>
            </w:tcBorders>
            <w:vAlign w:val="top"/>
          </w:tcPr>
          <w:p w14:paraId="5D918134">
            <w:pPr>
              <w:pStyle w:val="9"/>
              <w:spacing w:before="169" w:line="336" w:lineRule="auto"/>
              <w:ind w:left="88" w:right="92" w:hanging="3"/>
            </w:pPr>
            <w:r>
              <w:rPr>
                <w:spacing w:val="5"/>
              </w:rPr>
              <w:t>机械或设备</w:t>
            </w:r>
            <w:r>
              <w:t xml:space="preserve"> </w:t>
            </w:r>
            <w:r>
              <w:rPr>
                <w:spacing w:val="-5"/>
              </w:rPr>
              <w:t>名称</w:t>
            </w:r>
          </w:p>
        </w:tc>
        <w:tc>
          <w:tcPr>
            <w:tcW w:w="848" w:type="dxa"/>
            <w:tcBorders>
              <w:top w:val="single" w:color="000000" w:sz="10" w:space="0"/>
            </w:tcBorders>
            <w:vAlign w:val="top"/>
          </w:tcPr>
          <w:p w14:paraId="213B3BAC">
            <w:pPr>
              <w:pStyle w:val="9"/>
              <w:spacing w:before="169" w:line="336" w:lineRule="auto"/>
              <w:ind w:left="98" w:right="91" w:hanging="6"/>
            </w:pPr>
            <w:r>
              <w:rPr>
                <w:spacing w:val="-10"/>
              </w:rPr>
              <w:t>规</w:t>
            </w:r>
            <w:r>
              <w:rPr>
                <w:spacing w:val="74"/>
              </w:rPr>
              <w:t xml:space="preserve"> </w:t>
            </w:r>
            <w:r>
              <w:rPr>
                <w:spacing w:val="-10"/>
              </w:rPr>
              <w:t>格</w:t>
            </w:r>
            <w:r>
              <w:t xml:space="preserve"> </w:t>
            </w:r>
            <w:r>
              <w:rPr>
                <w:spacing w:val="-8"/>
              </w:rPr>
              <w:t>型号</w:t>
            </w:r>
          </w:p>
        </w:tc>
        <w:tc>
          <w:tcPr>
            <w:tcW w:w="1055" w:type="dxa"/>
            <w:tcBorders>
              <w:top w:val="single" w:color="000000" w:sz="10" w:space="0"/>
            </w:tcBorders>
            <w:vAlign w:val="top"/>
          </w:tcPr>
          <w:p w14:paraId="60FEA3DE">
            <w:pPr>
              <w:spacing w:line="319" w:lineRule="auto"/>
              <w:rPr>
                <w:rFonts w:ascii="Arial"/>
                <w:sz w:val="21"/>
              </w:rPr>
            </w:pPr>
          </w:p>
          <w:p w14:paraId="6C54FD3D">
            <w:pPr>
              <w:pStyle w:val="9"/>
              <w:spacing w:before="78" w:line="219" w:lineRule="auto"/>
              <w:ind w:left="94"/>
            </w:pPr>
            <w:r>
              <w:rPr>
                <w:spacing w:val="-5"/>
              </w:rPr>
              <w:t>数量</w:t>
            </w:r>
          </w:p>
        </w:tc>
        <w:tc>
          <w:tcPr>
            <w:tcW w:w="878" w:type="dxa"/>
            <w:tcBorders>
              <w:top w:val="single" w:color="000000" w:sz="10" w:space="0"/>
            </w:tcBorders>
            <w:vAlign w:val="top"/>
          </w:tcPr>
          <w:p w14:paraId="56E9D719">
            <w:pPr>
              <w:spacing w:line="319" w:lineRule="auto"/>
              <w:rPr>
                <w:rFonts w:ascii="Arial"/>
                <w:sz w:val="21"/>
              </w:rPr>
            </w:pPr>
          </w:p>
          <w:p w14:paraId="67EBFCFB">
            <w:pPr>
              <w:pStyle w:val="9"/>
              <w:spacing w:before="78" w:line="219" w:lineRule="auto"/>
              <w:ind w:left="96"/>
            </w:pPr>
            <w:r>
              <w:rPr>
                <w:spacing w:val="-4"/>
              </w:rPr>
              <w:t>产地</w:t>
            </w:r>
          </w:p>
        </w:tc>
        <w:tc>
          <w:tcPr>
            <w:tcW w:w="1017" w:type="dxa"/>
            <w:tcBorders>
              <w:top w:val="single" w:color="000000" w:sz="10" w:space="0"/>
            </w:tcBorders>
            <w:vAlign w:val="top"/>
          </w:tcPr>
          <w:p w14:paraId="723E3348">
            <w:pPr>
              <w:pStyle w:val="9"/>
              <w:spacing w:before="169" w:line="336" w:lineRule="auto"/>
              <w:ind w:left="96" w:right="84"/>
            </w:pPr>
            <w:r>
              <w:rPr>
                <w:spacing w:val="34"/>
              </w:rPr>
              <w:t>制造年</w:t>
            </w:r>
            <w:r>
              <w:rPr>
                <w:spacing w:val="1"/>
              </w:rPr>
              <w:t xml:space="preserve"> </w:t>
            </w:r>
            <w:r>
              <w:t>份</w:t>
            </w:r>
          </w:p>
        </w:tc>
        <w:tc>
          <w:tcPr>
            <w:tcW w:w="1176" w:type="dxa"/>
            <w:tcBorders>
              <w:top w:val="single" w:color="000000" w:sz="10" w:space="0"/>
            </w:tcBorders>
            <w:vAlign w:val="top"/>
          </w:tcPr>
          <w:p w14:paraId="3646110E">
            <w:pPr>
              <w:pStyle w:val="9"/>
              <w:spacing w:before="169" w:line="336" w:lineRule="auto"/>
              <w:ind w:left="141" w:right="82" w:hanging="42"/>
            </w:pPr>
            <w:r>
              <w:rPr>
                <w:spacing w:val="6"/>
              </w:rPr>
              <w:t>额定功率</w:t>
            </w:r>
            <w:r>
              <w:t xml:space="preserve"> </w:t>
            </w:r>
            <w:r>
              <w:rPr>
                <w:spacing w:val="-13"/>
              </w:rPr>
              <w:t>(kW)</w:t>
            </w:r>
          </w:p>
        </w:tc>
        <w:tc>
          <w:tcPr>
            <w:tcW w:w="1003" w:type="dxa"/>
            <w:tcBorders>
              <w:top w:val="single" w:color="000000" w:sz="10" w:space="0"/>
            </w:tcBorders>
            <w:vAlign w:val="top"/>
          </w:tcPr>
          <w:p w14:paraId="6786AB4C">
            <w:pPr>
              <w:pStyle w:val="9"/>
              <w:spacing w:before="169" w:line="336" w:lineRule="auto"/>
              <w:ind w:left="104" w:right="79" w:hanging="1"/>
            </w:pPr>
            <w:r>
              <w:rPr>
                <w:spacing w:val="29"/>
              </w:rPr>
              <w:t>生产能</w:t>
            </w:r>
            <w:r>
              <w:rPr>
                <w:spacing w:val="1"/>
              </w:rPr>
              <w:t xml:space="preserve"> </w:t>
            </w:r>
            <w:r>
              <w:t>力</w:t>
            </w:r>
          </w:p>
        </w:tc>
        <w:tc>
          <w:tcPr>
            <w:tcW w:w="1248" w:type="dxa"/>
            <w:tcBorders>
              <w:top w:val="single" w:color="000000" w:sz="10" w:space="0"/>
              <w:right w:val="single" w:color="000000" w:sz="10" w:space="0"/>
            </w:tcBorders>
            <w:vAlign w:val="top"/>
          </w:tcPr>
          <w:p w14:paraId="507D9D95">
            <w:pPr>
              <w:spacing w:line="318" w:lineRule="auto"/>
              <w:rPr>
                <w:rFonts w:ascii="Arial"/>
                <w:sz w:val="21"/>
              </w:rPr>
            </w:pPr>
          </w:p>
          <w:p w14:paraId="6CCB0B41">
            <w:pPr>
              <w:pStyle w:val="9"/>
              <w:spacing w:before="78" w:line="221" w:lineRule="auto"/>
              <w:ind w:left="107"/>
            </w:pPr>
            <w:r>
              <w:rPr>
                <w:spacing w:val="-5"/>
              </w:rPr>
              <w:t>备注</w:t>
            </w:r>
          </w:p>
        </w:tc>
      </w:tr>
      <w:tr w14:paraId="4AF55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1173" w:type="dxa"/>
            <w:tcBorders>
              <w:left w:val="single" w:color="000000" w:sz="10" w:space="0"/>
            </w:tcBorders>
            <w:vAlign w:val="top"/>
          </w:tcPr>
          <w:p w14:paraId="3698D9AC">
            <w:pPr>
              <w:rPr>
                <w:rFonts w:ascii="Arial"/>
                <w:sz w:val="21"/>
              </w:rPr>
            </w:pPr>
          </w:p>
        </w:tc>
        <w:tc>
          <w:tcPr>
            <w:tcW w:w="1414" w:type="dxa"/>
            <w:vAlign w:val="top"/>
          </w:tcPr>
          <w:p w14:paraId="518F4E54">
            <w:pPr>
              <w:rPr>
                <w:rFonts w:ascii="Arial"/>
                <w:sz w:val="21"/>
              </w:rPr>
            </w:pPr>
          </w:p>
        </w:tc>
        <w:tc>
          <w:tcPr>
            <w:tcW w:w="848" w:type="dxa"/>
            <w:vAlign w:val="top"/>
          </w:tcPr>
          <w:p w14:paraId="4D45C029">
            <w:pPr>
              <w:rPr>
                <w:rFonts w:ascii="Arial"/>
                <w:sz w:val="21"/>
              </w:rPr>
            </w:pPr>
          </w:p>
        </w:tc>
        <w:tc>
          <w:tcPr>
            <w:tcW w:w="1055" w:type="dxa"/>
            <w:vAlign w:val="top"/>
          </w:tcPr>
          <w:p w14:paraId="74149F12">
            <w:pPr>
              <w:rPr>
                <w:rFonts w:ascii="Arial"/>
                <w:sz w:val="21"/>
              </w:rPr>
            </w:pPr>
          </w:p>
        </w:tc>
        <w:tc>
          <w:tcPr>
            <w:tcW w:w="878" w:type="dxa"/>
            <w:vAlign w:val="top"/>
          </w:tcPr>
          <w:p w14:paraId="16F59049">
            <w:pPr>
              <w:rPr>
                <w:rFonts w:ascii="Arial"/>
                <w:sz w:val="21"/>
              </w:rPr>
            </w:pPr>
          </w:p>
        </w:tc>
        <w:tc>
          <w:tcPr>
            <w:tcW w:w="1017" w:type="dxa"/>
            <w:vAlign w:val="top"/>
          </w:tcPr>
          <w:p w14:paraId="4DABEBC1">
            <w:pPr>
              <w:rPr>
                <w:rFonts w:ascii="Arial"/>
                <w:sz w:val="21"/>
              </w:rPr>
            </w:pPr>
          </w:p>
        </w:tc>
        <w:tc>
          <w:tcPr>
            <w:tcW w:w="1176" w:type="dxa"/>
            <w:vAlign w:val="top"/>
          </w:tcPr>
          <w:p w14:paraId="013977A9">
            <w:pPr>
              <w:rPr>
                <w:rFonts w:ascii="Arial"/>
                <w:sz w:val="21"/>
              </w:rPr>
            </w:pPr>
          </w:p>
        </w:tc>
        <w:tc>
          <w:tcPr>
            <w:tcW w:w="1003" w:type="dxa"/>
            <w:vAlign w:val="top"/>
          </w:tcPr>
          <w:p w14:paraId="785A67FA">
            <w:pPr>
              <w:rPr>
                <w:rFonts w:ascii="Arial"/>
                <w:sz w:val="21"/>
              </w:rPr>
            </w:pPr>
          </w:p>
        </w:tc>
        <w:tc>
          <w:tcPr>
            <w:tcW w:w="1248" w:type="dxa"/>
            <w:tcBorders>
              <w:right w:val="single" w:color="000000" w:sz="10" w:space="0"/>
            </w:tcBorders>
            <w:vAlign w:val="top"/>
          </w:tcPr>
          <w:p w14:paraId="157E7AB7">
            <w:pPr>
              <w:rPr>
                <w:rFonts w:ascii="Arial"/>
                <w:sz w:val="21"/>
              </w:rPr>
            </w:pPr>
          </w:p>
        </w:tc>
      </w:tr>
      <w:tr w14:paraId="054E1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173" w:type="dxa"/>
            <w:tcBorders>
              <w:left w:val="single" w:color="000000" w:sz="10" w:space="0"/>
            </w:tcBorders>
            <w:vAlign w:val="top"/>
          </w:tcPr>
          <w:p w14:paraId="6BF0F94C">
            <w:pPr>
              <w:rPr>
                <w:rFonts w:ascii="Arial"/>
                <w:sz w:val="21"/>
              </w:rPr>
            </w:pPr>
          </w:p>
        </w:tc>
        <w:tc>
          <w:tcPr>
            <w:tcW w:w="1414" w:type="dxa"/>
            <w:vAlign w:val="top"/>
          </w:tcPr>
          <w:p w14:paraId="42FAD9BE">
            <w:pPr>
              <w:rPr>
                <w:rFonts w:ascii="Arial"/>
                <w:sz w:val="21"/>
              </w:rPr>
            </w:pPr>
          </w:p>
        </w:tc>
        <w:tc>
          <w:tcPr>
            <w:tcW w:w="848" w:type="dxa"/>
            <w:vAlign w:val="top"/>
          </w:tcPr>
          <w:p w14:paraId="78DD104B">
            <w:pPr>
              <w:rPr>
                <w:rFonts w:ascii="Arial"/>
                <w:sz w:val="21"/>
              </w:rPr>
            </w:pPr>
          </w:p>
        </w:tc>
        <w:tc>
          <w:tcPr>
            <w:tcW w:w="1055" w:type="dxa"/>
            <w:vAlign w:val="top"/>
          </w:tcPr>
          <w:p w14:paraId="0306965A">
            <w:pPr>
              <w:rPr>
                <w:rFonts w:ascii="Arial"/>
                <w:sz w:val="21"/>
              </w:rPr>
            </w:pPr>
          </w:p>
        </w:tc>
        <w:tc>
          <w:tcPr>
            <w:tcW w:w="878" w:type="dxa"/>
            <w:vAlign w:val="top"/>
          </w:tcPr>
          <w:p w14:paraId="04C956B8">
            <w:pPr>
              <w:rPr>
                <w:rFonts w:ascii="Arial"/>
                <w:sz w:val="21"/>
              </w:rPr>
            </w:pPr>
          </w:p>
        </w:tc>
        <w:tc>
          <w:tcPr>
            <w:tcW w:w="1017" w:type="dxa"/>
            <w:vAlign w:val="top"/>
          </w:tcPr>
          <w:p w14:paraId="49726AFA">
            <w:pPr>
              <w:rPr>
                <w:rFonts w:ascii="Arial"/>
                <w:sz w:val="21"/>
              </w:rPr>
            </w:pPr>
          </w:p>
        </w:tc>
        <w:tc>
          <w:tcPr>
            <w:tcW w:w="1176" w:type="dxa"/>
            <w:vAlign w:val="top"/>
          </w:tcPr>
          <w:p w14:paraId="2A6BD9F5">
            <w:pPr>
              <w:rPr>
                <w:rFonts w:ascii="Arial"/>
                <w:sz w:val="21"/>
              </w:rPr>
            </w:pPr>
          </w:p>
        </w:tc>
        <w:tc>
          <w:tcPr>
            <w:tcW w:w="1003" w:type="dxa"/>
            <w:vAlign w:val="top"/>
          </w:tcPr>
          <w:p w14:paraId="3F07F738">
            <w:pPr>
              <w:rPr>
                <w:rFonts w:ascii="Arial"/>
                <w:sz w:val="21"/>
              </w:rPr>
            </w:pPr>
          </w:p>
        </w:tc>
        <w:tc>
          <w:tcPr>
            <w:tcW w:w="1248" w:type="dxa"/>
            <w:tcBorders>
              <w:right w:val="single" w:color="000000" w:sz="10" w:space="0"/>
            </w:tcBorders>
            <w:vAlign w:val="top"/>
          </w:tcPr>
          <w:p w14:paraId="6F6AB4E3">
            <w:pPr>
              <w:rPr>
                <w:rFonts w:ascii="Arial"/>
                <w:sz w:val="21"/>
              </w:rPr>
            </w:pPr>
          </w:p>
        </w:tc>
      </w:tr>
      <w:tr w14:paraId="73E032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173" w:type="dxa"/>
            <w:tcBorders>
              <w:left w:val="single" w:color="000000" w:sz="10" w:space="0"/>
            </w:tcBorders>
            <w:vAlign w:val="top"/>
          </w:tcPr>
          <w:p w14:paraId="649F56E9">
            <w:pPr>
              <w:rPr>
                <w:rFonts w:ascii="Arial"/>
                <w:sz w:val="21"/>
              </w:rPr>
            </w:pPr>
          </w:p>
        </w:tc>
        <w:tc>
          <w:tcPr>
            <w:tcW w:w="1414" w:type="dxa"/>
            <w:vAlign w:val="top"/>
          </w:tcPr>
          <w:p w14:paraId="5832485E">
            <w:pPr>
              <w:rPr>
                <w:rFonts w:ascii="Arial"/>
                <w:sz w:val="21"/>
              </w:rPr>
            </w:pPr>
          </w:p>
        </w:tc>
        <w:tc>
          <w:tcPr>
            <w:tcW w:w="848" w:type="dxa"/>
            <w:vAlign w:val="top"/>
          </w:tcPr>
          <w:p w14:paraId="3B86D727">
            <w:pPr>
              <w:rPr>
                <w:rFonts w:ascii="Arial"/>
                <w:sz w:val="21"/>
              </w:rPr>
            </w:pPr>
          </w:p>
        </w:tc>
        <w:tc>
          <w:tcPr>
            <w:tcW w:w="1055" w:type="dxa"/>
            <w:vAlign w:val="top"/>
          </w:tcPr>
          <w:p w14:paraId="6A0B9BE8">
            <w:pPr>
              <w:rPr>
                <w:rFonts w:ascii="Arial"/>
                <w:sz w:val="21"/>
              </w:rPr>
            </w:pPr>
          </w:p>
        </w:tc>
        <w:tc>
          <w:tcPr>
            <w:tcW w:w="878" w:type="dxa"/>
            <w:vAlign w:val="top"/>
          </w:tcPr>
          <w:p w14:paraId="4571F7D5">
            <w:pPr>
              <w:rPr>
                <w:rFonts w:ascii="Arial"/>
                <w:sz w:val="21"/>
              </w:rPr>
            </w:pPr>
          </w:p>
        </w:tc>
        <w:tc>
          <w:tcPr>
            <w:tcW w:w="1017" w:type="dxa"/>
            <w:vAlign w:val="top"/>
          </w:tcPr>
          <w:p w14:paraId="118B48B0">
            <w:pPr>
              <w:rPr>
                <w:rFonts w:ascii="Arial"/>
                <w:sz w:val="21"/>
              </w:rPr>
            </w:pPr>
          </w:p>
        </w:tc>
        <w:tc>
          <w:tcPr>
            <w:tcW w:w="1176" w:type="dxa"/>
            <w:vAlign w:val="top"/>
          </w:tcPr>
          <w:p w14:paraId="58F54AD8">
            <w:pPr>
              <w:rPr>
                <w:rFonts w:ascii="Arial"/>
                <w:sz w:val="21"/>
              </w:rPr>
            </w:pPr>
          </w:p>
        </w:tc>
        <w:tc>
          <w:tcPr>
            <w:tcW w:w="1003" w:type="dxa"/>
            <w:vAlign w:val="top"/>
          </w:tcPr>
          <w:p w14:paraId="3F8415E0">
            <w:pPr>
              <w:rPr>
                <w:rFonts w:ascii="Arial"/>
                <w:sz w:val="21"/>
              </w:rPr>
            </w:pPr>
          </w:p>
        </w:tc>
        <w:tc>
          <w:tcPr>
            <w:tcW w:w="1248" w:type="dxa"/>
            <w:tcBorders>
              <w:right w:val="single" w:color="000000" w:sz="10" w:space="0"/>
            </w:tcBorders>
            <w:vAlign w:val="top"/>
          </w:tcPr>
          <w:p w14:paraId="67A35107">
            <w:pPr>
              <w:rPr>
                <w:rFonts w:ascii="Arial"/>
                <w:sz w:val="21"/>
              </w:rPr>
            </w:pPr>
          </w:p>
        </w:tc>
      </w:tr>
      <w:tr w14:paraId="26C38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173" w:type="dxa"/>
            <w:tcBorders>
              <w:left w:val="single" w:color="000000" w:sz="10" w:space="0"/>
            </w:tcBorders>
            <w:vAlign w:val="top"/>
          </w:tcPr>
          <w:p w14:paraId="5C37C074">
            <w:pPr>
              <w:rPr>
                <w:rFonts w:ascii="Arial"/>
                <w:sz w:val="21"/>
              </w:rPr>
            </w:pPr>
          </w:p>
        </w:tc>
        <w:tc>
          <w:tcPr>
            <w:tcW w:w="1414" w:type="dxa"/>
            <w:vAlign w:val="top"/>
          </w:tcPr>
          <w:p w14:paraId="5200D2C3">
            <w:pPr>
              <w:rPr>
                <w:rFonts w:ascii="Arial"/>
                <w:sz w:val="21"/>
              </w:rPr>
            </w:pPr>
          </w:p>
        </w:tc>
        <w:tc>
          <w:tcPr>
            <w:tcW w:w="848" w:type="dxa"/>
            <w:vAlign w:val="top"/>
          </w:tcPr>
          <w:p w14:paraId="56D1046B">
            <w:pPr>
              <w:rPr>
                <w:rFonts w:ascii="Arial"/>
                <w:sz w:val="21"/>
              </w:rPr>
            </w:pPr>
          </w:p>
        </w:tc>
        <w:tc>
          <w:tcPr>
            <w:tcW w:w="1055" w:type="dxa"/>
            <w:vAlign w:val="top"/>
          </w:tcPr>
          <w:p w14:paraId="6144D672">
            <w:pPr>
              <w:rPr>
                <w:rFonts w:ascii="Arial"/>
                <w:sz w:val="21"/>
              </w:rPr>
            </w:pPr>
          </w:p>
        </w:tc>
        <w:tc>
          <w:tcPr>
            <w:tcW w:w="878" w:type="dxa"/>
            <w:vAlign w:val="top"/>
          </w:tcPr>
          <w:p w14:paraId="3BBA3D40">
            <w:pPr>
              <w:rPr>
                <w:rFonts w:ascii="Arial"/>
                <w:sz w:val="21"/>
              </w:rPr>
            </w:pPr>
          </w:p>
        </w:tc>
        <w:tc>
          <w:tcPr>
            <w:tcW w:w="1017" w:type="dxa"/>
            <w:vAlign w:val="top"/>
          </w:tcPr>
          <w:p w14:paraId="02704586">
            <w:pPr>
              <w:rPr>
                <w:rFonts w:ascii="Arial"/>
                <w:sz w:val="21"/>
              </w:rPr>
            </w:pPr>
          </w:p>
        </w:tc>
        <w:tc>
          <w:tcPr>
            <w:tcW w:w="1176" w:type="dxa"/>
            <w:vAlign w:val="top"/>
          </w:tcPr>
          <w:p w14:paraId="3A5442B6">
            <w:pPr>
              <w:rPr>
                <w:rFonts w:ascii="Arial"/>
                <w:sz w:val="21"/>
              </w:rPr>
            </w:pPr>
          </w:p>
        </w:tc>
        <w:tc>
          <w:tcPr>
            <w:tcW w:w="1003" w:type="dxa"/>
            <w:vAlign w:val="top"/>
          </w:tcPr>
          <w:p w14:paraId="43710B28">
            <w:pPr>
              <w:rPr>
                <w:rFonts w:ascii="Arial"/>
                <w:sz w:val="21"/>
              </w:rPr>
            </w:pPr>
          </w:p>
        </w:tc>
        <w:tc>
          <w:tcPr>
            <w:tcW w:w="1248" w:type="dxa"/>
            <w:tcBorders>
              <w:right w:val="single" w:color="000000" w:sz="10" w:space="0"/>
            </w:tcBorders>
            <w:vAlign w:val="top"/>
          </w:tcPr>
          <w:p w14:paraId="3DFA29F6">
            <w:pPr>
              <w:rPr>
                <w:rFonts w:ascii="Arial"/>
                <w:sz w:val="21"/>
              </w:rPr>
            </w:pPr>
          </w:p>
        </w:tc>
      </w:tr>
      <w:tr w14:paraId="5CA79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173" w:type="dxa"/>
            <w:tcBorders>
              <w:left w:val="single" w:color="000000" w:sz="10" w:space="0"/>
            </w:tcBorders>
            <w:vAlign w:val="top"/>
          </w:tcPr>
          <w:p w14:paraId="027B29FB">
            <w:pPr>
              <w:rPr>
                <w:rFonts w:ascii="Arial"/>
                <w:sz w:val="21"/>
              </w:rPr>
            </w:pPr>
          </w:p>
        </w:tc>
        <w:tc>
          <w:tcPr>
            <w:tcW w:w="1414" w:type="dxa"/>
            <w:vAlign w:val="top"/>
          </w:tcPr>
          <w:p w14:paraId="4F12DD58">
            <w:pPr>
              <w:rPr>
                <w:rFonts w:ascii="Arial"/>
                <w:sz w:val="21"/>
              </w:rPr>
            </w:pPr>
          </w:p>
        </w:tc>
        <w:tc>
          <w:tcPr>
            <w:tcW w:w="848" w:type="dxa"/>
            <w:vAlign w:val="top"/>
          </w:tcPr>
          <w:p w14:paraId="42E94FE2">
            <w:pPr>
              <w:rPr>
                <w:rFonts w:ascii="Arial"/>
                <w:sz w:val="21"/>
              </w:rPr>
            </w:pPr>
          </w:p>
        </w:tc>
        <w:tc>
          <w:tcPr>
            <w:tcW w:w="1055" w:type="dxa"/>
            <w:vAlign w:val="top"/>
          </w:tcPr>
          <w:p w14:paraId="56059185">
            <w:pPr>
              <w:rPr>
                <w:rFonts w:ascii="Arial"/>
                <w:sz w:val="21"/>
              </w:rPr>
            </w:pPr>
          </w:p>
        </w:tc>
        <w:tc>
          <w:tcPr>
            <w:tcW w:w="878" w:type="dxa"/>
            <w:vAlign w:val="top"/>
          </w:tcPr>
          <w:p w14:paraId="377F9E54">
            <w:pPr>
              <w:rPr>
                <w:rFonts w:ascii="Arial"/>
                <w:sz w:val="21"/>
              </w:rPr>
            </w:pPr>
          </w:p>
        </w:tc>
        <w:tc>
          <w:tcPr>
            <w:tcW w:w="1017" w:type="dxa"/>
            <w:vAlign w:val="top"/>
          </w:tcPr>
          <w:p w14:paraId="60A303B3">
            <w:pPr>
              <w:rPr>
                <w:rFonts w:ascii="Arial"/>
                <w:sz w:val="21"/>
              </w:rPr>
            </w:pPr>
          </w:p>
        </w:tc>
        <w:tc>
          <w:tcPr>
            <w:tcW w:w="1176" w:type="dxa"/>
            <w:vAlign w:val="top"/>
          </w:tcPr>
          <w:p w14:paraId="6AA476E3">
            <w:pPr>
              <w:rPr>
                <w:rFonts w:ascii="Arial"/>
                <w:sz w:val="21"/>
              </w:rPr>
            </w:pPr>
          </w:p>
        </w:tc>
        <w:tc>
          <w:tcPr>
            <w:tcW w:w="1003" w:type="dxa"/>
            <w:vAlign w:val="top"/>
          </w:tcPr>
          <w:p w14:paraId="02E160C3">
            <w:pPr>
              <w:rPr>
                <w:rFonts w:ascii="Arial"/>
                <w:sz w:val="21"/>
              </w:rPr>
            </w:pPr>
          </w:p>
        </w:tc>
        <w:tc>
          <w:tcPr>
            <w:tcW w:w="1248" w:type="dxa"/>
            <w:tcBorders>
              <w:right w:val="single" w:color="000000" w:sz="10" w:space="0"/>
            </w:tcBorders>
            <w:vAlign w:val="top"/>
          </w:tcPr>
          <w:p w14:paraId="71EA603F">
            <w:pPr>
              <w:rPr>
                <w:rFonts w:ascii="Arial"/>
                <w:sz w:val="21"/>
              </w:rPr>
            </w:pPr>
          </w:p>
        </w:tc>
      </w:tr>
      <w:tr w14:paraId="041937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173" w:type="dxa"/>
            <w:tcBorders>
              <w:left w:val="single" w:color="000000" w:sz="10" w:space="0"/>
            </w:tcBorders>
            <w:vAlign w:val="top"/>
          </w:tcPr>
          <w:p w14:paraId="4F02CB12">
            <w:pPr>
              <w:rPr>
                <w:rFonts w:ascii="Arial"/>
                <w:sz w:val="21"/>
              </w:rPr>
            </w:pPr>
          </w:p>
        </w:tc>
        <w:tc>
          <w:tcPr>
            <w:tcW w:w="1414" w:type="dxa"/>
            <w:vAlign w:val="top"/>
          </w:tcPr>
          <w:p w14:paraId="36164A54">
            <w:pPr>
              <w:rPr>
                <w:rFonts w:ascii="Arial"/>
                <w:sz w:val="21"/>
              </w:rPr>
            </w:pPr>
          </w:p>
        </w:tc>
        <w:tc>
          <w:tcPr>
            <w:tcW w:w="848" w:type="dxa"/>
            <w:vAlign w:val="top"/>
          </w:tcPr>
          <w:p w14:paraId="3AA3FD66">
            <w:pPr>
              <w:rPr>
                <w:rFonts w:ascii="Arial"/>
                <w:sz w:val="21"/>
              </w:rPr>
            </w:pPr>
          </w:p>
        </w:tc>
        <w:tc>
          <w:tcPr>
            <w:tcW w:w="1055" w:type="dxa"/>
            <w:vAlign w:val="top"/>
          </w:tcPr>
          <w:p w14:paraId="2C764A92">
            <w:pPr>
              <w:rPr>
                <w:rFonts w:ascii="Arial"/>
                <w:sz w:val="21"/>
              </w:rPr>
            </w:pPr>
          </w:p>
        </w:tc>
        <w:tc>
          <w:tcPr>
            <w:tcW w:w="878" w:type="dxa"/>
            <w:vAlign w:val="top"/>
          </w:tcPr>
          <w:p w14:paraId="29515EA5">
            <w:pPr>
              <w:rPr>
                <w:rFonts w:ascii="Arial"/>
                <w:sz w:val="21"/>
              </w:rPr>
            </w:pPr>
          </w:p>
        </w:tc>
        <w:tc>
          <w:tcPr>
            <w:tcW w:w="1017" w:type="dxa"/>
            <w:vAlign w:val="top"/>
          </w:tcPr>
          <w:p w14:paraId="49CB791F">
            <w:pPr>
              <w:rPr>
                <w:rFonts w:ascii="Arial"/>
                <w:sz w:val="21"/>
              </w:rPr>
            </w:pPr>
          </w:p>
        </w:tc>
        <w:tc>
          <w:tcPr>
            <w:tcW w:w="1176" w:type="dxa"/>
            <w:vAlign w:val="top"/>
          </w:tcPr>
          <w:p w14:paraId="09C3228D">
            <w:pPr>
              <w:rPr>
                <w:rFonts w:ascii="Arial"/>
                <w:sz w:val="21"/>
              </w:rPr>
            </w:pPr>
          </w:p>
        </w:tc>
        <w:tc>
          <w:tcPr>
            <w:tcW w:w="1003" w:type="dxa"/>
            <w:vAlign w:val="top"/>
          </w:tcPr>
          <w:p w14:paraId="76E8EFE7">
            <w:pPr>
              <w:rPr>
                <w:rFonts w:ascii="Arial"/>
                <w:sz w:val="21"/>
              </w:rPr>
            </w:pPr>
          </w:p>
        </w:tc>
        <w:tc>
          <w:tcPr>
            <w:tcW w:w="1248" w:type="dxa"/>
            <w:tcBorders>
              <w:right w:val="single" w:color="000000" w:sz="10" w:space="0"/>
            </w:tcBorders>
            <w:vAlign w:val="top"/>
          </w:tcPr>
          <w:p w14:paraId="306AD3FC">
            <w:pPr>
              <w:rPr>
                <w:rFonts w:ascii="Arial"/>
                <w:sz w:val="21"/>
              </w:rPr>
            </w:pPr>
          </w:p>
        </w:tc>
      </w:tr>
      <w:tr w14:paraId="15096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173" w:type="dxa"/>
            <w:tcBorders>
              <w:left w:val="single" w:color="000000" w:sz="10" w:space="0"/>
            </w:tcBorders>
            <w:vAlign w:val="top"/>
          </w:tcPr>
          <w:p w14:paraId="1FD7AAC8">
            <w:pPr>
              <w:rPr>
                <w:rFonts w:ascii="Arial"/>
                <w:sz w:val="21"/>
              </w:rPr>
            </w:pPr>
          </w:p>
        </w:tc>
        <w:tc>
          <w:tcPr>
            <w:tcW w:w="1414" w:type="dxa"/>
            <w:vAlign w:val="top"/>
          </w:tcPr>
          <w:p w14:paraId="38CDFC6A">
            <w:pPr>
              <w:rPr>
                <w:rFonts w:ascii="Arial"/>
                <w:sz w:val="21"/>
              </w:rPr>
            </w:pPr>
          </w:p>
        </w:tc>
        <w:tc>
          <w:tcPr>
            <w:tcW w:w="848" w:type="dxa"/>
            <w:vAlign w:val="top"/>
          </w:tcPr>
          <w:p w14:paraId="0BA1E3CA">
            <w:pPr>
              <w:rPr>
                <w:rFonts w:ascii="Arial"/>
                <w:sz w:val="21"/>
              </w:rPr>
            </w:pPr>
          </w:p>
        </w:tc>
        <w:tc>
          <w:tcPr>
            <w:tcW w:w="1055" w:type="dxa"/>
            <w:vAlign w:val="top"/>
          </w:tcPr>
          <w:p w14:paraId="56585A20">
            <w:pPr>
              <w:rPr>
                <w:rFonts w:ascii="Arial"/>
                <w:sz w:val="21"/>
              </w:rPr>
            </w:pPr>
          </w:p>
        </w:tc>
        <w:tc>
          <w:tcPr>
            <w:tcW w:w="878" w:type="dxa"/>
            <w:vAlign w:val="top"/>
          </w:tcPr>
          <w:p w14:paraId="2D2389FF">
            <w:pPr>
              <w:rPr>
                <w:rFonts w:ascii="Arial"/>
                <w:sz w:val="21"/>
              </w:rPr>
            </w:pPr>
          </w:p>
        </w:tc>
        <w:tc>
          <w:tcPr>
            <w:tcW w:w="1017" w:type="dxa"/>
            <w:vAlign w:val="top"/>
          </w:tcPr>
          <w:p w14:paraId="0DF03109">
            <w:pPr>
              <w:rPr>
                <w:rFonts w:ascii="Arial"/>
                <w:sz w:val="21"/>
              </w:rPr>
            </w:pPr>
          </w:p>
        </w:tc>
        <w:tc>
          <w:tcPr>
            <w:tcW w:w="1176" w:type="dxa"/>
            <w:vAlign w:val="top"/>
          </w:tcPr>
          <w:p w14:paraId="0F079624">
            <w:pPr>
              <w:rPr>
                <w:rFonts w:ascii="Arial"/>
                <w:sz w:val="21"/>
              </w:rPr>
            </w:pPr>
          </w:p>
        </w:tc>
        <w:tc>
          <w:tcPr>
            <w:tcW w:w="1003" w:type="dxa"/>
            <w:vAlign w:val="top"/>
          </w:tcPr>
          <w:p w14:paraId="49526152">
            <w:pPr>
              <w:rPr>
                <w:rFonts w:ascii="Arial"/>
                <w:sz w:val="21"/>
              </w:rPr>
            </w:pPr>
          </w:p>
        </w:tc>
        <w:tc>
          <w:tcPr>
            <w:tcW w:w="1248" w:type="dxa"/>
            <w:tcBorders>
              <w:right w:val="single" w:color="000000" w:sz="10" w:space="0"/>
            </w:tcBorders>
            <w:vAlign w:val="top"/>
          </w:tcPr>
          <w:p w14:paraId="5124CC38">
            <w:pPr>
              <w:rPr>
                <w:rFonts w:ascii="Arial"/>
                <w:sz w:val="21"/>
              </w:rPr>
            </w:pPr>
          </w:p>
        </w:tc>
      </w:tr>
      <w:tr w14:paraId="17E62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173" w:type="dxa"/>
            <w:tcBorders>
              <w:left w:val="single" w:color="000000" w:sz="10" w:space="0"/>
            </w:tcBorders>
            <w:vAlign w:val="top"/>
          </w:tcPr>
          <w:p w14:paraId="7142CC4A">
            <w:pPr>
              <w:rPr>
                <w:rFonts w:ascii="Arial"/>
                <w:sz w:val="21"/>
              </w:rPr>
            </w:pPr>
          </w:p>
        </w:tc>
        <w:tc>
          <w:tcPr>
            <w:tcW w:w="1414" w:type="dxa"/>
            <w:vAlign w:val="top"/>
          </w:tcPr>
          <w:p w14:paraId="3D92A8F9">
            <w:pPr>
              <w:rPr>
                <w:rFonts w:ascii="Arial"/>
                <w:sz w:val="21"/>
              </w:rPr>
            </w:pPr>
          </w:p>
        </w:tc>
        <w:tc>
          <w:tcPr>
            <w:tcW w:w="848" w:type="dxa"/>
            <w:vAlign w:val="top"/>
          </w:tcPr>
          <w:p w14:paraId="701974F0">
            <w:pPr>
              <w:rPr>
                <w:rFonts w:ascii="Arial"/>
                <w:sz w:val="21"/>
              </w:rPr>
            </w:pPr>
          </w:p>
        </w:tc>
        <w:tc>
          <w:tcPr>
            <w:tcW w:w="1055" w:type="dxa"/>
            <w:vAlign w:val="top"/>
          </w:tcPr>
          <w:p w14:paraId="4A7E7766">
            <w:pPr>
              <w:rPr>
                <w:rFonts w:ascii="Arial"/>
                <w:sz w:val="21"/>
              </w:rPr>
            </w:pPr>
          </w:p>
        </w:tc>
        <w:tc>
          <w:tcPr>
            <w:tcW w:w="878" w:type="dxa"/>
            <w:vAlign w:val="top"/>
          </w:tcPr>
          <w:p w14:paraId="05A2DB71">
            <w:pPr>
              <w:rPr>
                <w:rFonts w:ascii="Arial"/>
                <w:sz w:val="21"/>
              </w:rPr>
            </w:pPr>
          </w:p>
        </w:tc>
        <w:tc>
          <w:tcPr>
            <w:tcW w:w="1017" w:type="dxa"/>
            <w:vAlign w:val="top"/>
          </w:tcPr>
          <w:p w14:paraId="421CE36F">
            <w:pPr>
              <w:rPr>
                <w:rFonts w:ascii="Arial"/>
                <w:sz w:val="21"/>
              </w:rPr>
            </w:pPr>
          </w:p>
        </w:tc>
        <w:tc>
          <w:tcPr>
            <w:tcW w:w="1176" w:type="dxa"/>
            <w:vAlign w:val="top"/>
          </w:tcPr>
          <w:p w14:paraId="7BEF2781">
            <w:pPr>
              <w:rPr>
                <w:rFonts w:ascii="Arial"/>
                <w:sz w:val="21"/>
              </w:rPr>
            </w:pPr>
          </w:p>
        </w:tc>
        <w:tc>
          <w:tcPr>
            <w:tcW w:w="1003" w:type="dxa"/>
            <w:vAlign w:val="top"/>
          </w:tcPr>
          <w:p w14:paraId="69EBADE3">
            <w:pPr>
              <w:rPr>
                <w:rFonts w:ascii="Arial"/>
                <w:sz w:val="21"/>
              </w:rPr>
            </w:pPr>
          </w:p>
        </w:tc>
        <w:tc>
          <w:tcPr>
            <w:tcW w:w="1248" w:type="dxa"/>
            <w:tcBorders>
              <w:right w:val="single" w:color="000000" w:sz="10" w:space="0"/>
            </w:tcBorders>
            <w:vAlign w:val="top"/>
          </w:tcPr>
          <w:p w14:paraId="06E4AA9A">
            <w:pPr>
              <w:rPr>
                <w:rFonts w:ascii="Arial"/>
                <w:sz w:val="21"/>
              </w:rPr>
            </w:pPr>
          </w:p>
        </w:tc>
      </w:tr>
      <w:tr w14:paraId="0649F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173" w:type="dxa"/>
            <w:tcBorders>
              <w:left w:val="single" w:color="000000" w:sz="10" w:space="0"/>
            </w:tcBorders>
            <w:vAlign w:val="top"/>
          </w:tcPr>
          <w:p w14:paraId="40AC7C1B">
            <w:pPr>
              <w:rPr>
                <w:rFonts w:ascii="Arial"/>
                <w:sz w:val="21"/>
              </w:rPr>
            </w:pPr>
          </w:p>
        </w:tc>
        <w:tc>
          <w:tcPr>
            <w:tcW w:w="1414" w:type="dxa"/>
            <w:vAlign w:val="top"/>
          </w:tcPr>
          <w:p w14:paraId="26E370B7">
            <w:pPr>
              <w:rPr>
                <w:rFonts w:ascii="Arial"/>
                <w:sz w:val="21"/>
              </w:rPr>
            </w:pPr>
          </w:p>
        </w:tc>
        <w:tc>
          <w:tcPr>
            <w:tcW w:w="848" w:type="dxa"/>
            <w:vAlign w:val="top"/>
          </w:tcPr>
          <w:p w14:paraId="7B33D1FE">
            <w:pPr>
              <w:rPr>
                <w:rFonts w:ascii="Arial"/>
                <w:sz w:val="21"/>
              </w:rPr>
            </w:pPr>
          </w:p>
        </w:tc>
        <w:tc>
          <w:tcPr>
            <w:tcW w:w="1055" w:type="dxa"/>
            <w:vAlign w:val="top"/>
          </w:tcPr>
          <w:p w14:paraId="69CB5A0A">
            <w:pPr>
              <w:rPr>
                <w:rFonts w:ascii="Arial"/>
                <w:sz w:val="21"/>
              </w:rPr>
            </w:pPr>
          </w:p>
        </w:tc>
        <w:tc>
          <w:tcPr>
            <w:tcW w:w="878" w:type="dxa"/>
            <w:vAlign w:val="top"/>
          </w:tcPr>
          <w:p w14:paraId="7550A9CB">
            <w:pPr>
              <w:rPr>
                <w:rFonts w:ascii="Arial"/>
                <w:sz w:val="21"/>
              </w:rPr>
            </w:pPr>
          </w:p>
        </w:tc>
        <w:tc>
          <w:tcPr>
            <w:tcW w:w="1017" w:type="dxa"/>
            <w:vAlign w:val="top"/>
          </w:tcPr>
          <w:p w14:paraId="51FB3835">
            <w:pPr>
              <w:rPr>
                <w:rFonts w:ascii="Arial"/>
                <w:sz w:val="21"/>
              </w:rPr>
            </w:pPr>
          </w:p>
        </w:tc>
        <w:tc>
          <w:tcPr>
            <w:tcW w:w="1176" w:type="dxa"/>
            <w:vAlign w:val="top"/>
          </w:tcPr>
          <w:p w14:paraId="07BD2699">
            <w:pPr>
              <w:rPr>
                <w:rFonts w:ascii="Arial"/>
                <w:sz w:val="21"/>
              </w:rPr>
            </w:pPr>
          </w:p>
        </w:tc>
        <w:tc>
          <w:tcPr>
            <w:tcW w:w="1003" w:type="dxa"/>
            <w:vAlign w:val="top"/>
          </w:tcPr>
          <w:p w14:paraId="5C98AC4C">
            <w:pPr>
              <w:rPr>
                <w:rFonts w:ascii="Arial"/>
                <w:sz w:val="21"/>
              </w:rPr>
            </w:pPr>
          </w:p>
        </w:tc>
        <w:tc>
          <w:tcPr>
            <w:tcW w:w="1248" w:type="dxa"/>
            <w:tcBorders>
              <w:right w:val="single" w:color="000000" w:sz="10" w:space="0"/>
            </w:tcBorders>
            <w:vAlign w:val="top"/>
          </w:tcPr>
          <w:p w14:paraId="124DE9DF">
            <w:pPr>
              <w:rPr>
                <w:rFonts w:ascii="Arial"/>
                <w:sz w:val="21"/>
              </w:rPr>
            </w:pPr>
          </w:p>
        </w:tc>
      </w:tr>
      <w:tr w14:paraId="7CA30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1173" w:type="dxa"/>
            <w:tcBorders>
              <w:left w:val="single" w:color="000000" w:sz="10" w:space="0"/>
            </w:tcBorders>
            <w:vAlign w:val="top"/>
          </w:tcPr>
          <w:p w14:paraId="15BDE0E1">
            <w:pPr>
              <w:rPr>
                <w:rFonts w:ascii="Arial"/>
                <w:sz w:val="21"/>
              </w:rPr>
            </w:pPr>
          </w:p>
        </w:tc>
        <w:tc>
          <w:tcPr>
            <w:tcW w:w="1414" w:type="dxa"/>
            <w:vAlign w:val="top"/>
          </w:tcPr>
          <w:p w14:paraId="13609876">
            <w:pPr>
              <w:rPr>
                <w:rFonts w:ascii="Arial"/>
                <w:sz w:val="21"/>
              </w:rPr>
            </w:pPr>
          </w:p>
        </w:tc>
        <w:tc>
          <w:tcPr>
            <w:tcW w:w="848" w:type="dxa"/>
            <w:vAlign w:val="top"/>
          </w:tcPr>
          <w:p w14:paraId="735E0C7C">
            <w:pPr>
              <w:rPr>
                <w:rFonts w:ascii="Arial"/>
                <w:sz w:val="21"/>
              </w:rPr>
            </w:pPr>
          </w:p>
        </w:tc>
        <w:tc>
          <w:tcPr>
            <w:tcW w:w="1055" w:type="dxa"/>
            <w:vAlign w:val="top"/>
          </w:tcPr>
          <w:p w14:paraId="55A00048">
            <w:pPr>
              <w:rPr>
                <w:rFonts w:ascii="Arial"/>
                <w:sz w:val="21"/>
              </w:rPr>
            </w:pPr>
          </w:p>
        </w:tc>
        <w:tc>
          <w:tcPr>
            <w:tcW w:w="878" w:type="dxa"/>
            <w:vAlign w:val="top"/>
          </w:tcPr>
          <w:p w14:paraId="71512D83">
            <w:pPr>
              <w:rPr>
                <w:rFonts w:ascii="Arial"/>
                <w:sz w:val="21"/>
              </w:rPr>
            </w:pPr>
          </w:p>
        </w:tc>
        <w:tc>
          <w:tcPr>
            <w:tcW w:w="1017" w:type="dxa"/>
            <w:vAlign w:val="top"/>
          </w:tcPr>
          <w:p w14:paraId="54FD9F7B">
            <w:pPr>
              <w:rPr>
                <w:rFonts w:ascii="Arial"/>
                <w:sz w:val="21"/>
              </w:rPr>
            </w:pPr>
          </w:p>
        </w:tc>
        <w:tc>
          <w:tcPr>
            <w:tcW w:w="1176" w:type="dxa"/>
            <w:vAlign w:val="top"/>
          </w:tcPr>
          <w:p w14:paraId="1F3B354D">
            <w:pPr>
              <w:rPr>
                <w:rFonts w:ascii="Arial"/>
                <w:sz w:val="21"/>
              </w:rPr>
            </w:pPr>
          </w:p>
        </w:tc>
        <w:tc>
          <w:tcPr>
            <w:tcW w:w="1003" w:type="dxa"/>
            <w:vAlign w:val="top"/>
          </w:tcPr>
          <w:p w14:paraId="2178E0B6">
            <w:pPr>
              <w:rPr>
                <w:rFonts w:ascii="Arial"/>
                <w:sz w:val="21"/>
              </w:rPr>
            </w:pPr>
          </w:p>
        </w:tc>
        <w:tc>
          <w:tcPr>
            <w:tcW w:w="1248" w:type="dxa"/>
            <w:tcBorders>
              <w:right w:val="single" w:color="000000" w:sz="10" w:space="0"/>
            </w:tcBorders>
            <w:vAlign w:val="top"/>
          </w:tcPr>
          <w:p w14:paraId="581C1966">
            <w:pPr>
              <w:rPr>
                <w:rFonts w:ascii="Arial"/>
                <w:sz w:val="21"/>
              </w:rPr>
            </w:pPr>
          </w:p>
        </w:tc>
      </w:tr>
      <w:tr w14:paraId="3450A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173" w:type="dxa"/>
            <w:tcBorders>
              <w:left w:val="single" w:color="000000" w:sz="10" w:space="0"/>
            </w:tcBorders>
            <w:vAlign w:val="top"/>
          </w:tcPr>
          <w:p w14:paraId="14B759FF">
            <w:pPr>
              <w:rPr>
                <w:rFonts w:ascii="Arial"/>
                <w:sz w:val="21"/>
              </w:rPr>
            </w:pPr>
          </w:p>
        </w:tc>
        <w:tc>
          <w:tcPr>
            <w:tcW w:w="1414" w:type="dxa"/>
            <w:vAlign w:val="top"/>
          </w:tcPr>
          <w:p w14:paraId="103D1E69">
            <w:pPr>
              <w:rPr>
                <w:rFonts w:ascii="Arial"/>
                <w:sz w:val="21"/>
              </w:rPr>
            </w:pPr>
          </w:p>
        </w:tc>
        <w:tc>
          <w:tcPr>
            <w:tcW w:w="848" w:type="dxa"/>
            <w:vAlign w:val="top"/>
          </w:tcPr>
          <w:p w14:paraId="167BE177">
            <w:pPr>
              <w:rPr>
                <w:rFonts w:ascii="Arial"/>
                <w:sz w:val="21"/>
              </w:rPr>
            </w:pPr>
          </w:p>
        </w:tc>
        <w:tc>
          <w:tcPr>
            <w:tcW w:w="1055" w:type="dxa"/>
            <w:vAlign w:val="top"/>
          </w:tcPr>
          <w:p w14:paraId="235B0019">
            <w:pPr>
              <w:rPr>
                <w:rFonts w:ascii="Arial"/>
                <w:sz w:val="21"/>
              </w:rPr>
            </w:pPr>
          </w:p>
        </w:tc>
        <w:tc>
          <w:tcPr>
            <w:tcW w:w="878" w:type="dxa"/>
            <w:vAlign w:val="top"/>
          </w:tcPr>
          <w:p w14:paraId="6255D874">
            <w:pPr>
              <w:rPr>
                <w:rFonts w:ascii="Arial"/>
                <w:sz w:val="21"/>
              </w:rPr>
            </w:pPr>
          </w:p>
        </w:tc>
        <w:tc>
          <w:tcPr>
            <w:tcW w:w="1017" w:type="dxa"/>
            <w:vAlign w:val="top"/>
          </w:tcPr>
          <w:p w14:paraId="1539C59A">
            <w:pPr>
              <w:rPr>
                <w:rFonts w:ascii="Arial"/>
                <w:sz w:val="21"/>
              </w:rPr>
            </w:pPr>
          </w:p>
        </w:tc>
        <w:tc>
          <w:tcPr>
            <w:tcW w:w="1176" w:type="dxa"/>
            <w:vAlign w:val="top"/>
          </w:tcPr>
          <w:p w14:paraId="0F5BB1EC">
            <w:pPr>
              <w:rPr>
                <w:rFonts w:ascii="Arial"/>
                <w:sz w:val="21"/>
              </w:rPr>
            </w:pPr>
          </w:p>
        </w:tc>
        <w:tc>
          <w:tcPr>
            <w:tcW w:w="1003" w:type="dxa"/>
            <w:vAlign w:val="top"/>
          </w:tcPr>
          <w:p w14:paraId="5B28117B">
            <w:pPr>
              <w:rPr>
                <w:rFonts w:ascii="Arial"/>
                <w:sz w:val="21"/>
              </w:rPr>
            </w:pPr>
          </w:p>
        </w:tc>
        <w:tc>
          <w:tcPr>
            <w:tcW w:w="1248" w:type="dxa"/>
            <w:tcBorders>
              <w:right w:val="single" w:color="000000" w:sz="10" w:space="0"/>
            </w:tcBorders>
            <w:vAlign w:val="top"/>
          </w:tcPr>
          <w:p w14:paraId="7742868B">
            <w:pPr>
              <w:rPr>
                <w:rFonts w:ascii="Arial"/>
                <w:sz w:val="21"/>
              </w:rPr>
            </w:pPr>
          </w:p>
        </w:tc>
      </w:tr>
      <w:tr w14:paraId="6678E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173" w:type="dxa"/>
            <w:tcBorders>
              <w:left w:val="single" w:color="000000" w:sz="10" w:space="0"/>
            </w:tcBorders>
            <w:vAlign w:val="top"/>
          </w:tcPr>
          <w:p w14:paraId="771A7E54">
            <w:pPr>
              <w:rPr>
                <w:rFonts w:ascii="Arial"/>
                <w:sz w:val="21"/>
              </w:rPr>
            </w:pPr>
          </w:p>
        </w:tc>
        <w:tc>
          <w:tcPr>
            <w:tcW w:w="1414" w:type="dxa"/>
            <w:vAlign w:val="top"/>
          </w:tcPr>
          <w:p w14:paraId="1CCCC30B">
            <w:pPr>
              <w:rPr>
                <w:rFonts w:ascii="Arial"/>
                <w:sz w:val="21"/>
              </w:rPr>
            </w:pPr>
          </w:p>
        </w:tc>
        <w:tc>
          <w:tcPr>
            <w:tcW w:w="848" w:type="dxa"/>
            <w:vAlign w:val="top"/>
          </w:tcPr>
          <w:p w14:paraId="3309BE71">
            <w:pPr>
              <w:rPr>
                <w:rFonts w:ascii="Arial"/>
                <w:sz w:val="21"/>
              </w:rPr>
            </w:pPr>
          </w:p>
        </w:tc>
        <w:tc>
          <w:tcPr>
            <w:tcW w:w="1055" w:type="dxa"/>
            <w:vAlign w:val="top"/>
          </w:tcPr>
          <w:p w14:paraId="1CAC7B83">
            <w:pPr>
              <w:rPr>
                <w:rFonts w:ascii="Arial"/>
                <w:sz w:val="21"/>
              </w:rPr>
            </w:pPr>
          </w:p>
        </w:tc>
        <w:tc>
          <w:tcPr>
            <w:tcW w:w="878" w:type="dxa"/>
            <w:vAlign w:val="top"/>
          </w:tcPr>
          <w:p w14:paraId="011D4BDB">
            <w:pPr>
              <w:rPr>
                <w:rFonts w:ascii="Arial"/>
                <w:sz w:val="21"/>
              </w:rPr>
            </w:pPr>
          </w:p>
        </w:tc>
        <w:tc>
          <w:tcPr>
            <w:tcW w:w="1017" w:type="dxa"/>
            <w:vAlign w:val="top"/>
          </w:tcPr>
          <w:p w14:paraId="2FB558A1">
            <w:pPr>
              <w:rPr>
                <w:rFonts w:ascii="Arial"/>
                <w:sz w:val="21"/>
              </w:rPr>
            </w:pPr>
          </w:p>
        </w:tc>
        <w:tc>
          <w:tcPr>
            <w:tcW w:w="1176" w:type="dxa"/>
            <w:vAlign w:val="top"/>
          </w:tcPr>
          <w:p w14:paraId="472D6844">
            <w:pPr>
              <w:rPr>
                <w:rFonts w:ascii="Arial"/>
                <w:sz w:val="21"/>
              </w:rPr>
            </w:pPr>
          </w:p>
        </w:tc>
        <w:tc>
          <w:tcPr>
            <w:tcW w:w="1003" w:type="dxa"/>
            <w:vAlign w:val="top"/>
          </w:tcPr>
          <w:p w14:paraId="03090EDE">
            <w:pPr>
              <w:rPr>
                <w:rFonts w:ascii="Arial"/>
                <w:sz w:val="21"/>
              </w:rPr>
            </w:pPr>
          </w:p>
        </w:tc>
        <w:tc>
          <w:tcPr>
            <w:tcW w:w="1248" w:type="dxa"/>
            <w:tcBorders>
              <w:right w:val="single" w:color="000000" w:sz="10" w:space="0"/>
            </w:tcBorders>
            <w:vAlign w:val="top"/>
          </w:tcPr>
          <w:p w14:paraId="5F8E3E72">
            <w:pPr>
              <w:rPr>
                <w:rFonts w:ascii="Arial"/>
                <w:sz w:val="21"/>
              </w:rPr>
            </w:pPr>
          </w:p>
        </w:tc>
      </w:tr>
      <w:tr w14:paraId="6A6BB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173" w:type="dxa"/>
            <w:tcBorders>
              <w:left w:val="single" w:color="000000" w:sz="10" w:space="0"/>
            </w:tcBorders>
            <w:vAlign w:val="top"/>
          </w:tcPr>
          <w:p w14:paraId="10DD0A72">
            <w:pPr>
              <w:rPr>
                <w:rFonts w:ascii="Arial"/>
                <w:sz w:val="21"/>
              </w:rPr>
            </w:pPr>
          </w:p>
        </w:tc>
        <w:tc>
          <w:tcPr>
            <w:tcW w:w="1414" w:type="dxa"/>
            <w:vAlign w:val="top"/>
          </w:tcPr>
          <w:p w14:paraId="749C00AA">
            <w:pPr>
              <w:rPr>
                <w:rFonts w:ascii="Arial"/>
                <w:sz w:val="21"/>
              </w:rPr>
            </w:pPr>
          </w:p>
        </w:tc>
        <w:tc>
          <w:tcPr>
            <w:tcW w:w="848" w:type="dxa"/>
            <w:vAlign w:val="top"/>
          </w:tcPr>
          <w:p w14:paraId="607FBE19">
            <w:pPr>
              <w:rPr>
                <w:rFonts w:ascii="Arial"/>
                <w:sz w:val="21"/>
              </w:rPr>
            </w:pPr>
          </w:p>
        </w:tc>
        <w:tc>
          <w:tcPr>
            <w:tcW w:w="1055" w:type="dxa"/>
            <w:vAlign w:val="top"/>
          </w:tcPr>
          <w:p w14:paraId="479D38F7">
            <w:pPr>
              <w:rPr>
                <w:rFonts w:ascii="Arial"/>
                <w:sz w:val="21"/>
              </w:rPr>
            </w:pPr>
          </w:p>
        </w:tc>
        <w:tc>
          <w:tcPr>
            <w:tcW w:w="878" w:type="dxa"/>
            <w:vAlign w:val="top"/>
          </w:tcPr>
          <w:p w14:paraId="6383AB5B">
            <w:pPr>
              <w:rPr>
                <w:rFonts w:ascii="Arial"/>
                <w:sz w:val="21"/>
              </w:rPr>
            </w:pPr>
          </w:p>
        </w:tc>
        <w:tc>
          <w:tcPr>
            <w:tcW w:w="1017" w:type="dxa"/>
            <w:vAlign w:val="top"/>
          </w:tcPr>
          <w:p w14:paraId="3429A132">
            <w:pPr>
              <w:rPr>
                <w:rFonts w:ascii="Arial"/>
                <w:sz w:val="21"/>
              </w:rPr>
            </w:pPr>
          </w:p>
        </w:tc>
        <w:tc>
          <w:tcPr>
            <w:tcW w:w="1176" w:type="dxa"/>
            <w:vAlign w:val="top"/>
          </w:tcPr>
          <w:p w14:paraId="4668D855">
            <w:pPr>
              <w:rPr>
                <w:rFonts w:ascii="Arial"/>
                <w:sz w:val="21"/>
              </w:rPr>
            </w:pPr>
          </w:p>
        </w:tc>
        <w:tc>
          <w:tcPr>
            <w:tcW w:w="1003" w:type="dxa"/>
            <w:vAlign w:val="top"/>
          </w:tcPr>
          <w:p w14:paraId="02104B62">
            <w:pPr>
              <w:rPr>
                <w:rFonts w:ascii="Arial"/>
                <w:sz w:val="21"/>
              </w:rPr>
            </w:pPr>
          </w:p>
        </w:tc>
        <w:tc>
          <w:tcPr>
            <w:tcW w:w="1248" w:type="dxa"/>
            <w:tcBorders>
              <w:right w:val="single" w:color="000000" w:sz="10" w:space="0"/>
            </w:tcBorders>
            <w:vAlign w:val="top"/>
          </w:tcPr>
          <w:p w14:paraId="69A166B0">
            <w:pPr>
              <w:rPr>
                <w:rFonts w:ascii="Arial"/>
                <w:sz w:val="21"/>
              </w:rPr>
            </w:pPr>
          </w:p>
        </w:tc>
      </w:tr>
      <w:tr w14:paraId="3B460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173" w:type="dxa"/>
            <w:tcBorders>
              <w:left w:val="single" w:color="000000" w:sz="10" w:space="0"/>
            </w:tcBorders>
            <w:vAlign w:val="top"/>
          </w:tcPr>
          <w:p w14:paraId="0FD62EB1">
            <w:pPr>
              <w:rPr>
                <w:rFonts w:ascii="Arial"/>
                <w:sz w:val="21"/>
              </w:rPr>
            </w:pPr>
          </w:p>
        </w:tc>
        <w:tc>
          <w:tcPr>
            <w:tcW w:w="1414" w:type="dxa"/>
            <w:vAlign w:val="top"/>
          </w:tcPr>
          <w:p w14:paraId="6738D46E">
            <w:pPr>
              <w:rPr>
                <w:rFonts w:ascii="Arial"/>
                <w:sz w:val="21"/>
              </w:rPr>
            </w:pPr>
          </w:p>
        </w:tc>
        <w:tc>
          <w:tcPr>
            <w:tcW w:w="848" w:type="dxa"/>
            <w:vAlign w:val="top"/>
          </w:tcPr>
          <w:p w14:paraId="04C1A6B2">
            <w:pPr>
              <w:rPr>
                <w:rFonts w:ascii="Arial"/>
                <w:sz w:val="21"/>
              </w:rPr>
            </w:pPr>
          </w:p>
        </w:tc>
        <w:tc>
          <w:tcPr>
            <w:tcW w:w="1055" w:type="dxa"/>
            <w:vAlign w:val="top"/>
          </w:tcPr>
          <w:p w14:paraId="3B9EFF75">
            <w:pPr>
              <w:rPr>
                <w:rFonts w:ascii="Arial"/>
                <w:sz w:val="21"/>
              </w:rPr>
            </w:pPr>
          </w:p>
        </w:tc>
        <w:tc>
          <w:tcPr>
            <w:tcW w:w="878" w:type="dxa"/>
            <w:vAlign w:val="top"/>
          </w:tcPr>
          <w:p w14:paraId="378FE932">
            <w:pPr>
              <w:rPr>
                <w:rFonts w:ascii="Arial"/>
                <w:sz w:val="21"/>
              </w:rPr>
            </w:pPr>
          </w:p>
        </w:tc>
        <w:tc>
          <w:tcPr>
            <w:tcW w:w="1017" w:type="dxa"/>
            <w:vAlign w:val="top"/>
          </w:tcPr>
          <w:p w14:paraId="5DD62EC4">
            <w:pPr>
              <w:rPr>
                <w:rFonts w:ascii="Arial"/>
                <w:sz w:val="21"/>
              </w:rPr>
            </w:pPr>
          </w:p>
        </w:tc>
        <w:tc>
          <w:tcPr>
            <w:tcW w:w="1176" w:type="dxa"/>
            <w:vAlign w:val="top"/>
          </w:tcPr>
          <w:p w14:paraId="363F59BA">
            <w:pPr>
              <w:rPr>
                <w:rFonts w:ascii="Arial"/>
                <w:sz w:val="21"/>
              </w:rPr>
            </w:pPr>
          </w:p>
        </w:tc>
        <w:tc>
          <w:tcPr>
            <w:tcW w:w="1003" w:type="dxa"/>
            <w:vAlign w:val="top"/>
          </w:tcPr>
          <w:p w14:paraId="408D4190">
            <w:pPr>
              <w:rPr>
                <w:rFonts w:ascii="Arial"/>
                <w:sz w:val="21"/>
              </w:rPr>
            </w:pPr>
          </w:p>
        </w:tc>
        <w:tc>
          <w:tcPr>
            <w:tcW w:w="1248" w:type="dxa"/>
            <w:tcBorders>
              <w:right w:val="single" w:color="000000" w:sz="10" w:space="0"/>
            </w:tcBorders>
            <w:vAlign w:val="top"/>
          </w:tcPr>
          <w:p w14:paraId="0A526294">
            <w:pPr>
              <w:rPr>
                <w:rFonts w:ascii="Arial"/>
                <w:sz w:val="21"/>
              </w:rPr>
            </w:pPr>
          </w:p>
        </w:tc>
      </w:tr>
      <w:tr w14:paraId="4C6B13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173" w:type="dxa"/>
            <w:tcBorders>
              <w:left w:val="single" w:color="000000" w:sz="10" w:space="0"/>
            </w:tcBorders>
            <w:vAlign w:val="top"/>
          </w:tcPr>
          <w:p w14:paraId="7C3A8176">
            <w:pPr>
              <w:rPr>
                <w:rFonts w:ascii="Arial"/>
                <w:sz w:val="21"/>
              </w:rPr>
            </w:pPr>
          </w:p>
        </w:tc>
        <w:tc>
          <w:tcPr>
            <w:tcW w:w="1414" w:type="dxa"/>
            <w:vAlign w:val="top"/>
          </w:tcPr>
          <w:p w14:paraId="5E3D2BA9">
            <w:pPr>
              <w:rPr>
                <w:rFonts w:ascii="Arial"/>
                <w:sz w:val="21"/>
              </w:rPr>
            </w:pPr>
          </w:p>
        </w:tc>
        <w:tc>
          <w:tcPr>
            <w:tcW w:w="848" w:type="dxa"/>
            <w:vAlign w:val="top"/>
          </w:tcPr>
          <w:p w14:paraId="219B0BB7">
            <w:pPr>
              <w:rPr>
                <w:rFonts w:ascii="Arial"/>
                <w:sz w:val="21"/>
              </w:rPr>
            </w:pPr>
          </w:p>
        </w:tc>
        <w:tc>
          <w:tcPr>
            <w:tcW w:w="1055" w:type="dxa"/>
            <w:vAlign w:val="top"/>
          </w:tcPr>
          <w:p w14:paraId="3290A6D7">
            <w:pPr>
              <w:rPr>
                <w:rFonts w:ascii="Arial"/>
                <w:sz w:val="21"/>
              </w:rPr>
            </w:pPr>
          </w:p>
        </w:tc>
        <w:tc>
          <w:tcPr>
            <w:tcW w:w="878" w:type="dxa"/>
            <w:vAlign w:val="top"/>
          </w:tcPr>
          <w:p w14:paraId="0920576C">
            <w:pPr>
              <w:rPr>
                <w:rFonts w:ascii="Arial"/>
                <w:sz w:val="21"/>
              </w:rPr>
            </w:pPr>
          </w:p>
        </w:tc>
        <w:tc>
          <w:tcPr>
            <w:tcW w:w="1017" w:type="dxa"/>
            <w:vAlign w:val="top"/>
          </w:tcPr>
          <w:p w14:paraId="7FA3CB95">
            <w:pPr>
              <w:rPr>
                <w:rFonts w:ascii="Arial"/>
                <w:sz w:val="21"/>
              </w:rPr>
            </w:pPr>
          </w:p>
        </w:tc>
        <w:tc>
          <w:tcPr>
            <w:tcW w:w="1176" w:type="dxa"/>
            <w:vAlign w:val="top"/>
          </w:tcPr>
          <w:p w14:paraId="71BA6D7D">
            <w:pPr>
              <w:rPr>
                <w:rFonts w:ascii="Arial"/>
                <w:sz w:val="21"/>
              </w:rPr>
            </w:pPr>
          </w:p>
        </w:tc>
        <w:tc>
          <w:tcPr>
            <w:tcW w:w="1003" w:type="dxa"/>
            <w:vAlign w:val="top"/>
          </w:tcPr>
          <w:p w14:paraId="20ED119C">
            <w:pPr>
              <w:rPr>
                <w:rFonts w:ascii="Arial"/>
                <w:sz w:val="21"/>
              </w:rPr>
            </w:pPr>
          </w:p>
        </w:tc>
        <w:tc>
          <w:tcPr>
            <w:tcW w:w="1248" w:type="dxa"/>
            <w:tcBorders>
              <w:right w:val="single" w:color="000000" w:sz="10" w:space="0"/>
            </w:tcBorders>
            <w:vAlign w:val="top"/>
          </w:tcPr>
          <w:p w14:paraId="52544C89">
            <w:pPr>
              <w:rPr>
                <w:rFonts w:ascii="Arial"/>
                <w:sz w:val="21"/>
              </w:rPr>
            </w:pPr>
          </w:p>
        </w:tc>
      </w:tr>
      <w:tr w14:paraId="6F4F5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1173" w:type="dxa"/>
            <w:tcBorders>
              <w:left w:val="single" w:color="000000" w:sz="10" w:space="0"/>
              <w:bottom w:val="single" w:color="000000" w:sz="10" w:space="0"/>
            </w:tcBorders>
            <w:vAlign w:val="top"/>
          </w:tcPr>
          <w:p w14:paraId="17CA9E84">
            <w:pPr>
              <w:rPr>
                <w:rFonts w:ascii="Arial"/>
                <w:sz w:val="21"/>
              </w:rPr>
            </w:pPr>
          </w:p>
        </w:tc>
        <w:tc>
          <w:tcPr>
            <w:tcW w:w="1414" w:type="dxa"/>
            <w:tcBorders>
              <w:bottom w:val="single" w:color="000000" w:sz="10" w:space="0"/>
            </w:tcBorders>
            <w:vAlign w:val="top"/>
          </w:tcPr>
          <w:p w14:paraId="52D709A1">
            <w:pPr>
              <w:rPr>
                <w:rFonts w:ascii="Arial"/>
                <w:sz w:val="21"/>
              </w:rPr>
            </w:pPr>
          </w:p>
        </w:tc>
        <w:tc>
          <w:tcPr>
            <w:tcW w:w="848" w:type="dxa"/>
            <w:tcBorders>
              <w:bottom w:val="single" w:color="000000" w:sz="10" w:space="0"/>
            </w:tcBorders>
            <w:vAlign w:val="top"/>
          </w:tcPr>
          <w:p w14:paraId="2FD9E4FC">
            <w:pPr>
              <w:rPr>
                <w:rFonts w:ascii="Arial"/>
                <w:sz w:val="21"/>
              </w:rPr>
            </w:pPr>
          </w:p>
        </w:tc>
        <w:tc>
          <w:tcPr>
            <w:tcW w:w="1055" w:type="dxa"/>
            <w:tcBorders>
              <w:bottom w:val="single" w:color="000000" w:sz="10" w:space="0"/>
            </w:tcBorders>
            <w:vAlign w:val="top"/>
          </w:tcPr>
          <w:p w14:paraId="53D0E3FA">
            <w:pPr>
              <w:rPr>
                <w:rFonts w:ascii="Arial"/>
                <w:sz w:val="21"/>
              </w:rPr>
            </w:pPr>
          </w:p>
        </w:tc>
        <w:tc>
          <w:tcPr>
            <w:tcW w:w="878" w:type="dxa"/>
            <w:tcBorders>
              <w:bottom w:val="single" w:color="000000" w:sz="10" w:space="0"/>
            </w:tcBorders>
            <w:vAlign w:val="top"/>
          </w:tcPr>
          <w:p w14:paraId="245123AF">
            <w:pPr>
              <w:rPr>
                <w:rFonts w:ascii="Arial"/>
                <w:sz w:val="21"/>
              </w:rPr>
            </w:pPr>
          </w:p>
        </w:tc>
        <w:tc>
          <w:tcPr>
            <w:tcW w:w="1017" w:type="dxa"/>
            <w:tcBorders>
              <w:bottom w:val="single" w:color="000000" w:sz="10" w:space="0"/>
            </w:tcBorders>
            <w:vAlign w:val="top"/>
          </w:tcPr>
          <w:p w14:paraId="0949898D">
            <w:pPr>
              <w:rPr>
                <w:rFonts w:ascii="Arial"/>
                <w:sz w:val="21"/>
              </w:rPr>
            </w:pPr>
          </w:p>
        </w:tc>
        <w:tc>
          <w:tcPr>
            <w:tcW w:w="1176" w:type="dxa"/>
            <w:tcBorders>
              <w:bottom w:val="single" w:color="000000" w:sz="10" w:space="0"/>
            </w:tcBorders>
            <w:vAlign w:val="top"/>
          </w:tcPr>
          <w:p w14:paraId="0402594C">
            <w:pPr>
              <w:rPr>
                <w:rFonts w:ascii="Arial"/>
                <w:sz w:val="21"/>
              </w:rPr>
            </w:pPr>
          </w:p>
        </w:tc>
        <w:tc>
          <w:tcPr>
            <w:tcW w:w="1003" w:type="dxa"/>
            <w:tcBorders>
              <w:bottom w:val="single" w:color="000000" w:sz="10" w:space="0"/>
            </w:tcBorders>
            <w:vAlign w:val="top"/>
          </w:tcPr>
          <w:p w14:paraId="42ACCA42">
            <w:pPr>
              <w:rPr>
                <w:rFonts w:ascii="Arial"/>
                <w:sz w:val="21"/>
              </w:rPr>
            </w:pPr>
          </w:p>
        </w:tc>
        <w:tc>
          <w:tcPr>
            <w:tcW w:w="1248" w:type="dxa"/>
            <w:tcBorders>
              <w:bottom w:val="single" w:color="000000" w:sz="10" w:space="0"/>
              <w:right w:val="single" w:color="000000" w:sz="10" w:space="0"/>
            </w:tcBorders>
            <w:vAlign w:val="top"/>
          </w:tcPr>
          <w:p w14:paraId="125537E1">
            <w:pPr>
              <w:rPr>
                <w:rFonts w:ascii="Arial"/>
                <w:sz w:val="21"/>
              </w:rPr>
            </w:pPr>
          </w:p>
        </w:tc>
      </w:tr>
    </w:tbl>
    <w:p w14:paraId="04743E16">
      <w:pPr>
        <w:rPr>
          <w:rFonts w:ascii="Arial"/>
          <w:sz w:val="21"/>
        </w:rPr>
      </w:pPr>
    </w:p>
    <w:p w14:paraId="7319DC61">
      <w:pPr>
        <w:rPr>
          <w:rFonts w:ascii="Arial" w:hAnsi="Arial" w:eastAsia="Arial" w:cs="Arial"/>
          <w:sz w:val="21"/>
          <w:szCs w:val="21"/>
        </w:rPr>
        <w:sectPr>
          <w:headerReference r:id="rId207" w:type="default"/>
          <w:footerReference r:id="rId208" w:type="default"/>
          <w:pgSz w:w="11905" w:h="16839"/>
          <w:pgMar w:top="1491" w:right="1033" w:bottom="1596" w:left="1033" w:header="1125" w:footer="1431" w:gutter="0"/>
          <w:pgNumType w:fmt="decimal"/>
          <w:cols w:space="720" w:num="1"/>
        </w:sectPr>
      </w:pPr>
    </w:p>
    <w:p w14:paraId="3C46C108">
      <w:pPr>
        <w:spacing w:line="245" w:lineRule="auto"/>
        <w:rPr>
          <w:rFonts w:ascii="Arial"/>
          <w:sz w:val="21"/>
        </w:rPr>
      </w:pPr>
    </w:p>
    <w:p w14:paraId="081BC1D7">
      <w:pPr>
        <w:spacing w:line="245" w:lineRule="auto"/>
        <w:rPr>
          <w:rFonts w:ascii="Arial"/>
          <w:sz w:val="21"/>
        </w:rPr>
      </w:pPr>
    </w:p>
    <w:p w14:paraId="5DB450B9">
      <w:pPr>
        <w:pStyle w:val="3"/>
        <w:spacing w:before="78" w:line="219" w:lineRule="auto"/>
        <w:ind w:left="257"/>
        <w:rPr>
          <w:sz w:val="24"/>
          <w:szCs w:val="24"/>
        </w:rPr>
      </w:pPr>
      <w:r>
        <w:rPr>
          <w:spacing w:val="-10"/>
          <w:sz w:val="24"/>
          <w:szCs w:val="24"/>
        </w:rPr>
        <w:t>附件</w:t>
      </w:r>
      <w:r>
        <w:rPr>
          <w:spacing w:val="-42"/>
          <w:sz w:val="24"/>
          <w:szCs w:val="24"/>
        </w:rPr>
        <w:t xml:space="preserve"> </w:t>
      </w:r>
      <w:r>
        <w:rPr>
          <w:spacing w:val="-10"/>
          <w:sz w:val="24"/>
          <w:szCs w:val="24"/>
        </w:rPr>
        <w:t>6：</w:t>
      </w:r>
    </w:p>
    <w:p w14:paraId="3A19FE68">
      <w:pPr>
        <w:pStyle w:val="3"/>
        <w:spacing w:before="174" w:line="219" w:lineRule="auto"/>
        <w:ind w:left="3255"/>
        <w:rPr>
          <w:sz w:val="24"/>
          <w:szCs w:val="24"/>
        </w:rPr>
      </w:pPr>
      <w:r>
        <w:rPr>
          <w:spacing w:val="2"/>
          <w:sz w:val="24"/>
          <w:szCs w:val="24"/>
        </w:rPr>
        <w:t>承包人主要施工管理人员表</w:t>
      </w:r>
    </w:p>
    <w:p w14:paraId="142213E0">
      <w:pPr>
        <w:spacing w:line="131" w:lineRule="auto"/>
        <w:rPr>
          <w:rFonts w:ascii="Arial"/>
          <w:sz w:val="2"/>
        </w:rPr>
      </w:pPr>
    </w:p>
    <w:tbl>
      <w:tblPr>
        <w:tblStyle w:val="8"/>
        <w:tblW w:w="9505"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0"/>
        <w:gridCol w:w="1414"/>
        <w:gridCol w:w="1131"/>
        <w:gridCol w:w="1131"/>
        <w:gridCol w:w="3949"/>
      </w:tblGrid>
      <w:tr w14:paraId="5F429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880" w:type="dxa"/>
            <w:tcBorders>
              <w:top w:val="single" w:color="000000" w:sz="10" w:space="0"/>
              <w:left w:val="single" w:color="000000" w:sz="10" w:space="0"/>
            </w:tcBorders>
            <w:vAlign w:val="top"/>
          </w:tcPr>
          <w:p w14:paraId="3F8F5093">
            <w:pPr>
              <w:pStyle w:val="9"/>
              <w:spacing w:before="167" w:line="221" w:lineRule="auto"/>
              <w:ind w:left="91"/>
            </w:pPr>
            <w:r>
              <w:rPr>
                <w:spacing w:val="-7"/>
              </w:rPr>
              <w:t>名</w:t>
            </w:r>
            <w:r>
              <w:rPr>
                <w:spacing w:val="4"/>
              </w:rPr>
              <w:t xml:space="preserve">    </w:t>
            </w:r>
            <w:r>
              <w:rPr>
                <w:spacing w:val="-7"/>
              </w:rPr>
              <w:t>称</w:t>
            </w:r>
          </w:p>
        </w:tc>
        <w:tc>
          <w:tcPr>
            <w:tcW w:w="1414" w:type="dxa"/>
            <w:tcBorders>
              <w:top w:val="single" w:color="000000" w:sz="10" w:space="0"/>
            </w:tcBorders>
            <w:vAlign w:val="top"/>
          </w:tcPr>
          <w:p w14:paraId="5E0BF1C4">
            <w:pPr>
              <w:pStyle w:val="9"/>
              <w:spacing w:before="167" w:line="219" w:lineRule="auto"/>
              <w:ind w:left="88"/>
            </w:pPr>
            <w:r>
              <w:rPr>
                <w:spacing w:val="-4"/>
              </w:rPr>
              <w:t>姓名</w:t>
            </w:r>
          </w:p>
        </w:tc>
        <w:tc>
          <w:tcPr>
            <w:tcW w:w="1131" w:type="dxa"/>
            <w:tcBorders>
              <w:top w:val="single" w:color="000000" w:sz="10" w:space="0"/>
            </w:tcBorders>
            <w:vAlign w:val="top"/>
          </w:tcPr>
          <w:p w14:paraId="7E26570A">
            <w:pPr>
              <w:pStyle w:val="9"/>
              <w:spacing w:before="167" w:line="219" w:lineRule="auto"/>
              <w:ind w:left="93"/>
            </w:pPr>
            <w:r>
              <w:rPr>
                <w:spacing w:val="-4"/>
              </w:rPr>
              <w:t>职务</w:t>
            </w:r>
          </w:p>
        </w:tc>
        <w:tc>
          <w:tcPr>
            <w:tcW w:w="1131" w:type="dxa"/>
            <w:tcBorders>
              <w:top w:val="single" w:color="000000" w:sz="10" w:space="0"/>
            </w:tcBorders>
            <w:vAlign w:val="top"/>
          </w:tcPr>
          <w:p w14:paraId="066C77BB">
            <w:pPr>
              <w:pStyle w:val="9"/>
              <w:spacing w:before="167" w:line="221" w:lineRule="auto"/>
              <w:ind w:left="95"/>
            </w:pPr>
            <w:r>
              <w:rPr>
                <w:spacing w:val="-4"/>
              </w:rPr>
              <w:t>职称</w:t>
            </w:r>
          </w:p>
        </w:tc>
        <w:tc>
          <w:tcPr>
            <w:tcW w:w="3949" w:type="dxa"/>
            <w:tcBorders>
              <w:top w:val="single" w:color="000000" w:sz="10" w:space="0"/>
              <w:right w:val="single" w:color="000000" w:sz="10" w:space="0"/>
            </w:tcBorders>
            <w:vAlign w:val="top"/>
          </w:tcPr>
          <w:p w14:paraId="5998A4A5">
            <w:pPr>
              <w:pStyle w:val="9"/>
              <w:spacing w:before="167" w:line="219" w:lineRule="auto"/>
              <w:ind w:left="100"/>
            </w:pPr>
            <w:r>
              <w:rPr>
                <w:spacing w:val="2"/>
              </w:rPr>
              <w:t>主要资历、经验及承担过的项目</w:t>
            </w:r>
          </w:p>
        </w:tc>
      </w:tr>
      <w:tr w14:paraId="32D6A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9505" w:type="dxa"/>
            <w:gridSpan w:val="5"/>
            <w:tcBorders>
              <w:left w:val="single" w:color="000000" w:sz="10" w:space="0"/>
              <w:right w:val="single" w:color="000000" w:sz="10" w:space="0"/>
            </w:tcBorders>
            <w:vAlign w:val="top"/>
          </w:tcPr>
          <w:p w14:paraId="7ECC9552">
            <w:pPr>
              <w:pStyle w:val="9"/>
              <w:spacing w:before="192" w:line="219" w:lineRule="auto"/>
              <w:ind w:left="92"/>
            </w:pPr>
            <w:r>
              <w:t>一、总部人员</w:t>
            </w:r>
          </w:p>
        </w:tc>
      </w:tr>
      <w:tr w14:paraId="7B608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1880" w:type="dxa"/>
            <w:tcBorders>
              <w:left w:val="single" w:color="000000" w:sz="10" w:space="0"/>
            </w:tcBorders>
            <w:vAlign w:val="top"/>
          </w:tcPr>
          <w:p w14:paraId="618B0C7D">
            <w:pPr>
              <w:pStyle w:val="9"/>
              <w:spacing w:before="164" w:line="219" w:lineRule="auto"/>
              <w:ind w:left="92"/>
            </w:pPr>
            <w:r>
              <w:rPr>
                <w:spacing w:val="-1"/>
              </w:rPr>
              <w:t>项目主管</w:t>
            </w:r>
          </w:p>
        </w:tc>
        <w:tc>
          <w:tcPr>
            <w:tcW w:w="1414" w:type="dxa"/>
            <w:vAlign w:val="top"/>
          </w:tcPr>
          <w:p w14:paraId="7E133F20">
            <w:pPr>
              <w:rPr>
                <w:rFonts w:ascii="Arial"/>
                <w:sz w:val="21"/>
              </w:rPr>
            </w:pPr>
          </w:p>
        </w:tc>
        <w:tc>
          <w:tcPr>
            <w:tcW w:w="1131" w:type="dxa"/>
            <w:vAlign w:val="top"/>
          </w:tcPr>
          <w:p w14:paraId="374914BB">
            <w:pPr>
              <w:rPr>
                <w:rFonts w:ascii="Arial"/>
                <w:sz w:val="21"/>
              </w:rPr>
            </w:pPr>
          </w:p>
        </w:tc>
        <w:tc>
          <w:tcPr>
            <w:tcW w:w="1131" w:type="dxa"/>
            <w:vAlign w:val="top"/>
          </w:tcPr>
          <w:p w14:paraId="28F1A02C">
            <w:pPr>
              <w:rPr>
                <w:rFonts w:ascii="Arial"/>
                <w:sz w:val="21"/>
              </w:rPr>
            </w:pPr>
          </w:p>
        </w:tc>
        <w:tc>
          <w:tcPr>
            <w:tcW w:w="3949" w:type="dxa"/>
            <w:tcBorders>
              <w:right w:val="single" w:color="000000" w:sz="10" w:space="0"/>
            </w:tcBorders>
            <w:vAlign w:val="top"/>
          </w:tcPr>
          <w:p w14:paraId="00EFC556">
            <w:pPr>
              <w:rPr>
                <w:rFonts w:ascii="Arial"/>
                <w:sz w:val="21"/>
              </w:rPr>
            </w:pPr>
          </w:p>
        </w:tc>
      </w:tr>
      <w:tr w14:paraId="1604D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1880" w:type="dxa"/>
            <w:vMerge w:val="restart"/>
            <w:tcBorders>
              <w:left w:val="single" w:color="000000" w:sz="10" w:space="0"/>
              <w:bottom w:val="nil"/>
            </w:tcBorders>
            <w:vAlign w:val="top"/>
          </w:tcPr>
          <w:p w14:paraId="1D97A5C6">
            <w:pPr>
              <w:spacing w:line="339" w:lineRule="auto"/>
              <w:rPr>
                <w:rFonts w:ascii="Arial"/>
                <w:sz w:val="21"/>
              </w:rPr>
            </w:pPr>
          </w:p>
          <w:p w14:paraId="568299F3">
            <w:pPr>
              <w:spacing w:line="340" w:lineRule="auto"/>
              <w:rPr>
                <w:rFonts w:ascii="Arial"/>
                <w:sz w:val="21"/>
              </w:rPr>
            </w:pPr>
          </w:p>
          <w:p w14:paraId="6D7C8219">
            <w:pPr>
              <w:pStyle w:val="9"/>
              <w:spacing w:before="78" w:line="220" w:lineRule="auto"/>
              <w:ind w:left="89"/>
            </w:pPr>
            <w:r>
              <w:rPr>
                <w:spacing w:val="-1"/>
              </w:rPr>
              <w:t>其他人员</w:t>
            </w:r>
          </w:p>
        </w:tc>
        <w:tc>
          <w:tcPr>
            <w:tcW w:w="1414" w:type="dxa"/>
            <w:vAlign w:val="top"/>
          </w:tcPr>
          <w:p w14:paraId="6E49BEA7">
            <w:pPr>
              <w:rPr>
                <w:rFonts w:ascii="Arial"/>
                <w:sz w:val="21"/>
              </w:rPr>
            </w:pPr>
          </w:p>
        </w:tc>
        <w:tc>
          <w:tcPr>
            <w:tcW w:w="1131" w:type="dxa"/>
            <w:vAlign w:val="top"/>
          </w:tcPr>
          <w:p w14:paraId="548C6A18">
            <w:pPr>
              <w:rPr>
                <w:rFonts w:ascii="Arial"/>
                <w:sz w:val="21"/>
              </w:rPr>
            </w:pPr>
          </w:p>
        </w:tc>
        <w:tc>
          <w:tcPr>
            <w:tcW w:w="1131" w:type="dxa"/>
            <w:vAlign w:val="top"/>
          </w:tcPr>
          <w:p w14:paraId="7505A92E">
            <w:pPr>
              <w:rPr>
                <w:rFonts w:ascii="Arial"/>
                <w:sz w:val="21"/>
              </w:rPr>
            </w:pPr>
          </w:p>
        </w:tc>
        <w:tc>
          <w:tcPr>
            <w:tcW w:w="3949" w:type="dxa"/>
            <w:tcBorders>
              <w:right w:val="single" w:color="000000" w:sz="10" w:space="0"/>
            </w:tcBorders>
            <w:vAlign w:val="top"/>
          </w:tcPr>
          <w:p w14:paraId="7466276B">
            <w:pPr>
              <w:rPr>
                <w:rFonts w:ascii="Arial"/>
                <w:sz w:val="21"/>
              </w:rPr>
            </w:pPr>
          </w:p>
        </w:tc>
      </w:tr>
      <w:tr w14:paraId="5724D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1880" w:type="dxa"/>
            <w:vMerge w:val="continue"/>
            <w:tcBorders>
              <w:top w:val="nil"/>
              <w:left w:val="single" w:color="000000" w:sz="10" w:space="0"/>
              <w:bottom w:val="nil"/>
            </w:tcBorders>
            <w:vAlign w:val="top"/>
          </w:tcPr>
          <w:p w14:paraId="2C7CC152">
            <w:pPr>
              <w:rPr>
                <w:rFonts w:ascii="Arial"/>
                <w:sz w:val="21"/>
              </w:rPr>
            </w:pPr>
          </w:p>
        </w:tc>
        <w:tc>
          <w:tcPr>
            <w:tcW w:w="1414" w:type="dxa"/>
            <w:vAlign w:val="top"/>
          </w:tcPr>
          <w:p w14:paraId="4082E773">
            <w:pPr>
              <w:rPr>
                <w:rFonts w:ascii="Arial"/>
                <w:sz w:val="21"/>
              </w:rPr>
            </w:pPr>
          </w:p>
        </w:tc>
        <w:tc>
          <w:tcPr>
            <w:tcW w:w="1131" w:type="dxa"/>
            <w:vAlign w:val="top"/>
          </w:tcPr>
          <w:p w14:paraId="3FF560D1">
            <w:pPr>
              <w:rPr>
                <w:rFonts w:ascii="Arial"/>
                <w:sz w:val="21"/>
              </w:rPr>
            </w:pPr>
          </w:p>
        </w:tc>
        <w:tc>
          <w:tcPr>
            <w:tcW w:w="1131" w:type="dxa"/>
            <w:vAlign w:val="top"/>
          </w:tcPr>
          <w:p w14:paraId="3AA2AA57">
            <w:pPr>
              <w:rPr>
                <w:rFonts w:ascii="Arial"/>
                <w:sz w:val="21"/>
              </w:rPr>
            </w:pPr>
          </w:p>
        </w:tc>
        <w:tc>
          <w:tcPr>
            <w:tcW w:w="3949" w:type="dxa"/>
            <w:tcBorders>
              <w:right w:val="single" w:color="000000" w:sz="10" w:space="0"/>
            </w:tcBorders>
            <w:vAlign w:val="top"/>
          </w:tcPr>
          <w:p w14:paraId="25F33CC0">
            <w:pPr>
              <w:rPr>
                <w:rFonts w:ascii="Arial"/>
                <w:sz w:val="21"/>
              </w:rPr>
            </w:pPr>
          </w:p>
        </w:tc>
      </w:tr>
      <w:tr w14:paraId="0399F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1880" w:type="dxa"/>
            <w:vMerge w:val="continue"/>
            <w:tcBorders>
              <w:top w:val="nil"/>
              <w:left w:val="single" w:color="000000" w:sz="10" w:space="0"/>
            </w:tcBorders>
            <w:vAlign w:val="top"/>
          </w:tcPr>
          <w:p w14:paraId="0233E977">
            <w:pPr>
              <w:rPr>
                <w:rFonts w:ascii="Arial"/>
                <w:sz w:val="21"/>
              </w:rPr>
            </w:pPr>
          </w:p>
        </w:tc>
        <w:tc>
          <w:tcPr>
            <w:tcW w:w="1414" w:type="dxa"/>
            <w:vAlign w:val="top"/>
          </w:tcPr>
          <w:p w14:paraId="18E7E861">
            <w:pPr>
              <w:rPr>
                <w:rFonts w:ascii="Arial"/>
                <w:sz w:val="21"/>
              </w:rPr>
            </w:pPr>
          </w:p>
        </w:tc>
        <w:tc>
          <w:tcPr>
            <w:tcW w:w="1131" w:type="dxa"/>
            <w:vAlign w:val="top"/>
          </w:tcPr>
          <w:p w14:paraId="4549AB0C">
            <w:pPr>
              <w:rPr>
                <w:rFonts w:ascii="Arial"/>
                <w:sz w:val="21"/>
              </w:rPr>
            </w:pPr>
          </w:p>
        </w:tc>
        <w:tc>
          <w:tcPr>
            <w:tcW w:w="1131" w:type="dxa"/>
            <w:vAlign w:val="top"/>
          </w:tcPr>
          <w:p w14:paraId="702DF17D">
            <w:pPr>
              <w:rPr>
                <w:rFonts w:ascii="Arial"/>
                <w:sz w:val="21"/>
              </w:rPr>
            </w:pPr>
          </w:p>
        </w:tc>
        <w:tc>
          <w:tcPr>
            <w:tcW w:w="3949" w:type="dxa"/>
            <w:tcBorders>
              <w:right w:val="single" w:color="000000" w:sz="10" w:space="0"/>
            </w:tcBorders>
            <w:vAlign w:val="top"/>
          </w:tcPr>
          <w:p w14:paraId="1FA524A1">
            <w:pPr>
              <w:rPr>
                <w:rFonts w:ascii="Arial"/>
                <w:sz w:val="21"/>
              </w:rPr>
            </w:pPr>
          </w:p>
        </w:tc>
      </w:tr>
      <w:tr w14:paraId="0A0AB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9505" w:type="dxa"/>
            <w:gridSpan w:val="5"/>
            <w:tcBorders>
              <w:left w:val="single" w:color="000000" w:sz="10" w:space="0"/>
              <w:right w:val="single" w:color="000000" w:sz="10" w:space="0"/>
            </w:tcBorders>
            <w:vAlign w:val="top"/>
          </w:tcPr>
          <w:p w14:paraId="38446460">
            <w:pPr>
              <w:pStyle w:val="9"/>
              <w:spacing w:before="170" w:line="220" w:lineRule="auto"/>
              <w:ind w:left="92"/>
            </w:pPr>
            <w:r>
              <w:t>二、现场人员</w:t>
            </w:r>
          </w:p>
        </w:tc>
      </w:tr>
      <w:tr w14:paraId="41692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1880" w:type="dxa"/>
            <w:tcBorders>
              <w:left w:val="single" w:color="000000" w:sz="10" w:space="0"/>
            </w:tcBorders>
            <w:vAlign w:val="top"/>
          </w:tcPr>
          <w:p w14:paraId="6FB4C99F">
            <w:pPr>
              <w:rPr>
                <w:rFonts w:ascii="Arial"/>
                <w:sz w:val="21"/>
              </w:rPr>
            </w:pPr>
          </w:p>
        </w:tc>
        <w:tc>
          <w:tcPr>
            <w:tcW w:w="1414" w:type="dxa"/>
            <w:vAlign w:val="top"/>
          </w:tcPr>
          <w:p w14:paraId="028AF302">
            <w:pPr>
              <w:rPr>
                <w:rFonts w:ascii="Arial"/>
                <w:sz w:val="21"/>
              </w:rPr>
            </w:pPr>
          </w:p>
        </w:tc>
        <w:tc>
          <w:tcPr>
            <w:tcW w:w="1131" w:type="dxa"/>
            <w:vAlign w:val="top"/>
          </w:tcPr>
          <w:p w14:paraId="17F5749C">
            <w:pPr>
              <w:rPr>
                <w:rFonts w:ascii="Arial"/>
                <w:sz w:val="21"/>
              </w:rPr>
            </w:pPr>
          </w:p>
        </w:tc>
        <w:tc>
          <w:tcPr>
            <w:tcW w:w="1131" w:type="dxa"/>
            <w:vAlign w:val="top"/>
          </w:tcPr>
          <w:p w14:paraId="71C6D0A6">
            <w:pPr>
              <w:rPr>
                <w:rFonts w:ascii="Arial"/>
                <w:sz w:val="21"/>
              </w:rPr>
            </w:pPr>
          </w:p>
        </w:tc>
        <w:tc>
          <w:tcPr>
            <w:tcW w:w="3949" w:type="dxa"/>
            <w:tcBorders>
              <w:right w:val="single" w:color="000000" w:sz="10" w:space="0"/>
            </w:tcBorders>
            <w:vAlign w:val="top"/>
          </w:tcPr>
          <w:p w14:paraId="50AF1A12">
            <w:pPr>
              <w:rPr>
                <w:rFonts w:ascii="Arial"/>
                <w:sz w:val="21"/>
              </w:rPr>
            </w:pPr>
          </w:p>
        </w:tc>
      </w:tr>
      <w:tr w14:paraId="269B2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1880" w:type="dxa"/>
            <w:tcBorders>
              <w:left w:val="single" w:color="000000" w:sz="10" w:space="0"/>
            </w:tcBorders>
            <w:vAlign w:val="top"/>
          </w:tcPr>
          <w:p w14:paraId="5F483873">
            <w:pPr>
              <w:rPr>
                <w:rFonts w:ascii="Arial"/>
                <w:sz w:val="21"/>
              </w:rPr>
            </w:pPr>
          </w:p>
        </w:tc>
        <w:tc>
          <w:tcPr>
            <w:tcW w:w="1414" w:type="dxa"/>
            <w:vAlign w:val="top"/>
          </w:tcPr>
          <w:p w14:paraId="56FABD6F">
            <w:pPr>
              <w:rPr>
                <w:rFonts w:ascii="Arial"/>
                <w:sz w:val="21"/>
              </w:rPr>
            </w:pPr>
          </w:p>
        </w:tc>
        <w:tc>
          <w:tcPr>
            <w:tcW w:w="1131" w:type="dxa"/>
            <w:vAlign w:val="top"/>
          </w:tcPr>
          <w:p w14:paraId="535953D6">
            <w:pPr>
              <w:rPr>
                <w:rFonts w:ascii="Arial"/>
                <w:sz w:val="21"/>
              </w:rPr>
            </w:pPr>
          </w:p>
        </w:tc>
        <w:tc>
          <w:tcPr>
            <w:tcW w:w="1131" w:type="dxa"/>
            <w:vAlign w:val="top"/>
          </w:tcPr>
          <w:p w14:paraId="05DE4C51">
            <w:pPr>
              <w:rPr>
                <w:rFonts w:ascii="Arial"/>
                <w:sz w:val="21"/>
              </w:rPr>
            </w:pPr>
          </w:p>
        </w:tc>
        <w:tc>
          <w:tcPr>
            <w:tcW w:w="3949" w:type="dxa"/>
            <w:tcBorders>
              <w:right w:val="single" w:color="000000" w:sz="10" w:space="0"/>
            </w:tcBorders>
            <w:vAlign w:val="top"/>
          </w:tcPr>
          <w:p w14:paraId="34D8A551">
            <w:pPr>
              <w:rPr>
                <w:rFonts w:ascii="Arial"/>
                <w:sz w:val="21"/>
              </w:rPr>
            </w:pPr>
          </w:p>
        </w:tc>
      </w:tr>
      <w:tr w14:paraId="6BF76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1880" w:type="dxa"/>
            <w:tcBorders>
              <w:left w:val="single" w:color="000000" w:sz="10" w:space="0"/>
            </w:tcBorders>
            <w:vAlign w:val="top"/>
          </w:tcPr>
          <w:p w14:paraId="30007712">
            <w:pPr>
              <w:rPr>
                <w:rFonts w:ascii="Arial"/>
                <w:sz w:val="21"/>
              </w:rPr>
            </w:pPr>
          </w:p>
        </w:tc>
        <w:tc>
          <w:tcPr>
            <w:tcW w:w="1414" w:type="dxa"/>
            <w:vAlign w:val="top"/>
          </w:tcPr>
          <w:p w14:paraId="10A61756">
            <w:pPr>
              <w:rPr>
                <w:rFonts w:ascii="Arial"/>
                <w:sz w:val="21"/>
              </w:rPr>
            </w:pPr>
          </w:p>
        </w:tc>
        <w:tc>
          <w:tcPr>
            <w:tcW w:w="1131" w:type="dxa"/>
            <w:vAlign w:val="top"/>
          </w:tcPr>
          <w:p w14:paraId="70DBB7E9">
            <w:pPr>
              <w:rPr>
                <w:rFonts w:ascii="Arial"/>
                <w:sz w:val="21"/>
              </w:rPr>
            </w:pPr>
          </w:p>
        </w:tc>
        <w:tc>
          <w:tcPr>
            <w:tcW w:w="1131" w:type="dxa"/>
            <w:vAlign w:val="top"/>
          </w:tcPr>
          <w:p w14:paraId="30988D47">
            <w:pPr>
              <w:rPr>
                <w:rFonts w:ascii="Arial"/>
                <w:sz w:val="21"/>
              </w:rPr>
            </w:pPr>
          </w:p>
        </w:tc>
        <w:tc>
          <w:tcPr>
            <w:tcW w:w="3949" w:type="dxa"/>
            <w:tcBorders>
              <w:right w:val="single" w:color="000000" w:sz="10" w:space="0"/>
            </w:tcBorders>
            <w:vAlign w:val="top"/>
          </w:tcPr>
          <w:p w14:paraId="7920B618">
            <w:pPr>
              <w:rPr>
                <w:rFonts w:ascii="Arial"/>
                <w:sz w:val="21"/>
              </w:rPr>
            </w:pPr>
          </w:p>
        </w:tc>
      </w:tr>
      <w:tr w14:paraId="79818A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1880" w:type="dxa"/>
            <w:tcBorders>
              <w:left w:val="single" w:color="000000" w:sz="10" w:space="0"/>
            </w:tcBorders>
            <w:vAlign w:val="top"/>
          </w:tcPr>
          <w:p w14:paraId="16F56C61">
            <w:pPr>
              <w:rPr>
                <w:rFonts w:ascii="Arial"/>
                <w:sz w:val="21"/>
              </w:rPr>
            </w:pPr>
          </w:p>
        </w:tc>
        <w:tc>
          <w:tcPr>
            <w:tcW w:w="1414" w:type="dxa"/>
            <w:vAlign w:val="top"/>
          </w:tcPr>
          <w:p w14:paraId="46211C3F">
            <w:pPr>
              <w:rPr>
                <w:rFonts w:ascii="Arial"/>
                <w:sz w:val="21"/>
              </w:rPr>
            </w:pPr>
          </w:p>
        </w:tc>
        <w:tc>
          <w:tcPr>
            <w:tcW w:w="1131" w:type="dxa"/>
            <w:vAlign w:val="top"/>
          </w:tcPr>
          <w:p w14:paraId="0B750086">
            <w:pPr>
              <w:rPr>
                <w:rFonts w:ascii="Arial"/>
                <w:sz w:val="21"/>
              </w:rPr>
            </w:pPr>
          </w:p>
        </w:tc>
        <w:tc>
          <w:tcPr>
            <w:tcW w:w="1131" w:type="dxa"/>
            <w:vAlign w:val="top"/>
          </w:tcPr>
          <w:p w14:paraId="68C8F33C">
            <w:pPr>
              <w:rPr>
                <w:rFonts w:ascii="Arial"/>
                <w:sz w:val="21"/>
              </w:rPr>
            </w:pPr>
          </w:p>
        </w:tc>
        <w:tc>
          <w:tcPr>
            <w:tcW w:w="3949" w:type="dxa"/>
            <w:tcBorders>
              <w:right w:val="single" w:color="000000" w:sz="10" w:space="0"/>
            </w:tcBorders>
            <w:vAlign w:val="top"/>
          </w:tcPr>
          <w:p w14:paraId="2D20A430">
            <w:pPr>
              <w:rPr>
                <w:rFonts w:ascii="Arial"/>
                <w:sz w:val="21"/>
              </w:rPr>
            </w:pPr>
          </w:p>
        </w:tc>
      </w:tr>
      <w:tr w14:paraId="1347D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1880" w:type="dxa"/>
            <w:tcBorders>
              <w:left w:val="single" w:color="000000" w:sz="10" w:space="0"/>
            </w:tcBorders>
            <w:vAlign w:val="top"/>
          </w:tcPr>
          <w:p w14:paraId="4D9F71AF">
            <w:pPr>
              <w:rPr>
                <w:rFonts w:ascii="Arial"/>
                <w:sz w:val="21"/>
              </w:rPr>
            </w:pPr>
          </w:p>
        </w:tc>
        <w:tc>
          <w:tcPr>
            <w:tcW w:w="1414" w:type="dxa"/>
            <w:vAlign w:val="top"/>
          </w:tcPr>
          <w:p w14:paraId="03A0023D">
            <w:pPr>
              <w:rPr>
                <w:rFonts w:ascii="Arial"/>
                <w:sz w:val="21"/>
              </w:rPr>
            </w:pPr>
          </w:p>
        </w:tc>
        <w:tc>
          <w:tcPr>
            <w:tcW w:w="1131" w:type="dxa"/>
            <w:vAlign w:val="top"/>
          </w:tcPr>
          <w:p w14:paraId="566AF726">
            <w:pPr>
              <w:rPr>
                <w:rFonts w:ascii="Arial"/>
                <w:sz w:val="21"/>
              </w:rPr>
            </w:pPr>
          </w:p>
        </w:tc>
        <w:tc>
          <w:tcPr>
            <w:tcW w:w="1131" w:type="dxa"/>
            <w:vAlign w:val="top"/>
          </w:tcPr>
          <w:p w14:paraId="2AEA924A">
            <w:pPr>
              <w:rPr>
                <w:rFonts w:ascii="Arial"/>
                <w:sz w:val="21"/>
              </w:rPr>
            </w:pPr>
          </w:p>
        </w:tc>
        <w:tc>
          <w:tcPr>
            <w:tcW w:w="3949" w:type="dxa"/>
            <w:tcBorders>
              <w:right w:val="single" w:color="000000" w:sz="10" w:space="0"/>
            </w:tcBorders>
            <w:vAlign w:val="top"/>
          </w:tcPr>
          <w:p w14:paraId="3847EB5F">
            <w:pPr>
              <w:rPr>
                <w:rFonts w:ascii="Arial"/>
                <w:sz w:val="21"/>
              </w:rPr>
            </w:pPr>
          </w:p>
        </w:tc>
      </w:tr>
      <w:tr w14:paraId="3D5C3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1880" w:type="dxa"/>
            <w:tcBorders>
              <w:left w:val="single" w:color="000000" w:sz="10" w:space="0"/>
            </w:tcBorders>
            <w:vAlign w:val="top"/>
          </w:tcPr>
          <w:p w14:paraId="615E854E">
            <w:pPr>
              <w:rPr>
                <w:rFonts w:ascii="Arial"/>
                <w:sz w:val="21"/>
              </w:rPr>
            </w:pPr>
          </w:p>
        </w:tc>
        <w:tc>
          <w:tcPr>
            <w:tcW w:w="1414" w:type="dxa"/>
            <w:vAlign w:val="top"/>
          </w:tcPr>
          <w:p w14:paraId="5B281C0C">
            <w:pPr>
              <w:rPr>
                <w:rFonts w:ascii="Arial"/>
                <w:sz w:val="21"/>
              </w:rPr>
            </w:pPr>
          </w:p>
        </w:tc>
        <w:tc>
          <w:tcPr>
            <w:tcW w:w="1131" w:type="dxa"/>
            <w:vAlign w:val="top"/>
          </w:tcPr>
          <w:p w14:paraId="6A3D1502">
            <w:pPr>
              <w:rPr>
                <w:rFonts w:ascii="Arial"/>
                <w:sz w:val="21"/>
              </w:rPr>
            </w:pPr>
          </w:p>
        </w:tc>
        <w:tc>
          <w:tcPr>
            <w:tcW w:w="1131" w:type="dxa"/>
            <w:vAlign w:val="top"/>
          </w:tcPr>
          <w:p w14:paraId="0A2B9373">
            <w:pPr>
              <w:rPr>
                <w:rFonts w:ascii="Arial"/>
                <w:sz w:val="21"/>
              </w:rPr>
            </w:pPr>
          </w:p>
        </w:tc>
        <w:tc>
          <w:tcPr>
            <w:tcW w:w="3949" w:type="dxa"/>
            <w:tcBorders>
              <w:right w:val="single" w:color="000000" w:sz="10" w:space="0"/>
            </w:tcBorders>
            <w:vAlign w:val="top"/>
          </w:tcPr>
          <w:p w14:paraId="6F10079F">
            <w:pPr>
              <w:rPr>
                <w:rFonts w:ascii="Arial"/>
                <w:sz w:val="21"/>
              </w:rPr>
            </w:pPr>
          </w:p>
        </w:tc>
      </w:tr>
      <w:tr w14:paraId="0C8BA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1880" w:type="dxa"/>
            <w:vMerge w:val="restart"/>
            <w:tcBorders>
              <w:left w:val="single" w:color="000000" w:sz="10" w:space="0"/>
              <w:bottom w:val="nil"/>
            </w:tcBorders>
            <w:vAlign w:val="top"/>
          </w:tcPr>
          <w:p w14:paraId="52867066">
            <w:pPr>
              <w:spacing w:line="263" w:lineRule="auto"/>
              <w:rPr>
                <w:rFonts w:ascii="Arial"/>
                <w:sz w:val="21"/>
              </w:rPr>
            </w:pPr>
          </w:p>
          <w:p w14:paraId="2C593FD3">
            <w:pPr>
              <w:spacing w:line="263" w:lineRule="auto"/>
              <w:rPr>
                <w:rFonts w:ascii="Arial"/>
                <w:sz w:val="21"/>
              </w:rPr>
            </w:pPr>
          </w:p>
          <w:p w14:paraId="29A6C3CE">
            <w:pPr>
              <w:spacing w:line="263" w:lineRule="auto"/>
              <w:rPr>
                <w:rFonts w:ascii="Arial"/>
                <w:sz w:val="21"/>
              </w:rPr>
            </w:pPr>
          </w:p>
          <w:p w14:paraId="75C6B11B">
            <w:pPr>
              <w:spacing w:line="263" w:lineRule="auto"/>
              <w:rPr>
                <w:rFonts w:ascii="Arial"/>
                <w:sz w:val="21"/>
              </w:rPr>
            </w:pPr>
          </w:p>
          <w:p w14:paraId="0DEF24A5">
            <w:pPr>
              <w:spacing w:line="263" w:lineRule="auto"/>
              <w:rPr>
                <w:rFonts w:ascii="Arial"/>
                <w:sz w:val="21"/>
              </w:rPr>
            </w:pPr>
          </w:p>
          <w:p w14:paraId="10E5E1B5">
            <w:pPr>
              <w:spacing w:line="263" w:lineRule="auto"/>
              <w:rPr>
                <w:rFonts w:ascii="Arial"/>
                <w:sz w:val="21"/>
              </w:rPr>
            </w:pPr>
          </w:p>
          <w:p w14:paraId="7ACC5F1D">
            <w:pPr>
              <w:pStyle w:val="9"/>
              <w:spacing w:before="78" w:line="220" w:lineRule="auto"/>
              <w:ind w:left="89"/>
            </w:pPr>
            <w:r>
              <w:rPr>
                <w:spacing w:val="-1"/>
              </w:rPr>
              <w:t>其他人员</w:t>
            </w:r>
          </w:p>
        </w:tc>
        <w:tc>
          <w:tcPr>
            <w:tcW w:w="1414" w:type="dxa"/>
            <w:vAlign w:val="top"/>
          </w:tcPr>
          <w:p w14:paraId="52B854D7">
            <w:pPr>
              <w:rPr>
                <w:rFonts w:ascii="Arial"/>
                <w:sz w:val="21"/>
              </w:rPr>
            </w:pPr>
          </w:p>
        </w:tc>
        <w:tc>
          <w:tcPr>
            <w:tcW w:w="1131" w:type="dxa"/>
            <w:vAlign w:val="top"/>
          </w:tcPr>
          <w:p w14:paraId="0EA166BD">
            <w:pPr>
              <w:rPr>
                <w:rFonts w:ascii="Arial"/>
                <w:sz w:val="21"/>
              </w:rPr>
            </w:pPr>
          </w:p>
        </w:tc>
        <w:tc>
          <w:tcPr>
            <w:tcW w:w="1131" w:type="dxa"/>
            <w:vAlign w:val="top"/>
          </w:tcPr>
          <w:p w14:paraId="063BFA69">
            <w:pPr>
              <w:rPr>
                <w:rFonts w:ascii="Arial"/>
                <w:sz w:val="21"/>
              </w:rPr>
            </w:pPr>
          </w:p>
        </w:tc>
        <w:tc>
          <w:tcPr>
            <w:tcW w:w="3949" w:type="dxa"/>
            <w:tcBorders>
              <w:right w:val="single" w:color="000000" w:sz="10" w:space="0"/>
            </w:tcBorders>
            <w:vAlign w:val="top"/>
          </w:tcPr>
          <w:p w14:paraId="198AEAC8">
            <w:pPr>
              <w:rPr>
                <w:rFonts w:ascii="Arial"/>
                <w:sz w:val="21"/>
              </w:rPr>
            </w:pPr>
          </w:p>
        </w:tc>
      </w:tr>
      <w:tr w14:paraId="1F375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1880" w:type="dxa"/>
            <w:vMerge w:val="continue"/>
            <w:tcBorders>
              <w:top w:val="nil"/>
              <w:left w:val="single" w:color="000000" w:sz="10" w:space="0"/>
              <w:bottom w:val="nil"/>
            </w:tcBorders>
            <w:vAlign w:val="top"/>
          </w:tcPr>
          <w:p w14:paraId="4C82601A">
            <w:pPr>
              <w:rPr>
                <w:rFonts w:ascii="Arial"/>
                <w:sz w:val="21"/>
              </w:rPr>
            </w:pPr>
          </w:p>
        </w:tc>
        <w:tc>
          <w:tcPr>
            <w:tcW w:w="1414" w:type="dxa"/>
            <w:vAlign w:val="top"/>
          </w:tcPr>
          <w:p w14:paraId="4C581B5A">
            <w:pPr>
              <w:rPr>
                <w:rFonts w:ascii="Arial"/>
                <w:sz w:val="21"/>
              </w:rPr>
            </w:pPr>
          </w:p>
        </w:tc>
        <w:tc>
          <w:tcPr>
            <w:tcW w:w="1131" w:type="dxa"/>
            <w:vAlign w:val="top"/>
          </w:tcPr>
          <w:p w14:paraId="24F807EE">
            <w:pPr>
              <w:rPr>
                <w:rFonts w:ascii="Arial"/>
                <w:sz w:val="21"/>
              </w:rPr>
            </w:pPr>
          </w:p>
        </w:tc>
        <w:tc>
          <w:tcPr>
            <w:tcW w:w="1131" w:type="dxa"/>
            <w:vAlign w:val="top"/>
          </w:tcPr>
          <w:p w14:paraId="2ADCCA51">
            <w:pPr>
              <w:rPr>
                <w:rFonts w:ascii="Arial"/>
                <w:sz w:val="21"/>
              </w:rPr>
            </w:pPr>
          </w:p>
        </w:tc>
        <w:tc>
          <w:tcPr>
            <w:tcW w:w="3949" w:type="dxa"/>
            <w:tcBorders>
              <w:right w:val="single" w:color="000000" w:sz="10" w:space="0"/>
            </w:tcBorders>
            <w:vAlign w:val="top"/>
          </w:tcPr>
          <w:p w14:paraId="0FF79665">
            <w:pPr>
              <w:rPr>
                <w:rFonts w:ascii="Arial"/>
                <w:sz w:val="21"/>
              </w:rPr>
            </w:pPr>
          </w:p>
        </w:tc>
      </w:tr>
      <w:tr w14:paraId="450F2B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1880" w:type="dxa"/>
            <w:vMerge w:val="continue"/>
            <w:tcBorders>
              <w:top w:val="nil"/>
              <w:left w:val="single" w:color="000000" w:sz="10" w:space="0"/>
              <w:bottom w:val="nil"/>
            </w:tcBorders>
            <w:vAlign w:val="top"/>
          </w:tcPr>
          <w:p w14:paraId="30C7D648">
            <w:pPr>
              <w:rPr>
                <w:rFonts w:ascii="Arial"/>
                <w:sz w:val="21"/>
              </w:rPr>
            </w:pPr>
          </w:p>
        </w:tc>
        <w:tc>
          <w:tcPr>
            <w:tcW w:w="1414" w:type="dxa"/>
            <w:vAlign w:val="top"/>
          </w:tcPr>
          <w:p w14:paraId="2B8F4296">
            <w:pPr>
              <w:rPr>
                <w:rFonts w:ascii="Arial"/>
                <w:sz w:val="21"/>
              </w:rPr>
            </w:pPr>
          </w:p>
        </w:tc>
        <w:tc>
          <w:tcPr>
            <w:tcW w:w="1131" w:type="dxa"/>
            <w:vAlign w:val="top"/>
          </w:tcPr>
          <w:p w14:paraId="05A67830">
            <w:pPr>
              <w:rPr>
                <w:rFonts w:ascii="Arial"/>
                <w:sz w:val="21"/>
              </w:rPr>
            </w:pPr>
          </w:p>
        </w:tc>
        <w:tc>
          <w:tcPr>
            <w:tcW w:w="1131" w:type="dxa"/>
            <w:vAlign w:val="top"/>
          </w:tcPr>
          <w:p w14:paraId="09DD1275">
            <w:pPr>
              <w:rPr>
                <w:rFonts w:ascii="Arial"/>
                <w:sz w:val="21"/>
              </w:rPr>
            </w:pPr>
          </w:p>
        </w:tc>
        <w:tc>
          <w:tcPr>
            <w:tcW w:w="3949" w:type="dxa"/>
            <w:tcBorders>
              <w:right w:val="single" w:color="000000" w:sz="10" w:space="0"/>
            </w:tcBorders>
            <w:vAlign w:val="top"/>
          </w:tcPr>
          <w:p w14:paraId="55777895">
            <w:pPr>
              <w:rPr>
                <w:rFonts w:ascii="Arial"/>
                <w:sz w:val="21"/>
              </w:rPr>
            </w:pPr>
          </w:p>
        </w:tc>
      </w:tr>
      <w:tr w14:paraId="4B2A9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1880" w:type="dxa"/>
            <w:vMerge w:val="continue"/>
            <w:tcBorders>
              <w:top w:val="nil"/>
              <w:left w:val="single" w:color="000000" w:sz="10" w:space="0"/>
              <w:bottom w:val="nil"/>
            </w:tcBorders>
            <w:vAlign w:val="top"/>
          </w:tcPr>
          <w:p w14:paraId="1556BB67">
            <w:pPr>
              <w:rPr>
                <w:rFonts w:ascii="Arial"/>
                <w:sz w:val="21"/>
              </w:rPr>
            </w:pPr>
          </w:p>
        </w:tc>
        <w:tc>
          <w:tcPr>
            <w:tcW w:w="1414" w:type="dxa"/>
            <w:vAlign w:val="top"/>
          </w:tcPr>
          <w:p w14:paraId="2C4C470F">
            <w:pPr>
              <w:rPr>
                <w:rFonts w:ascii="Arial"/>
                <w:sz w:val="21"/>
              </w:rPr>
            </w:pPr>
          </w:p>
        </w:tc>
        <w:tc>
          <w:tcPr>
            <w:tcW w:w="1131" w:type="dxa"/>
            <w:vAlign w:val="top"/>
          </w:tcPr>
          <w:p w14:paraId="5D486764">
            <w:pPr>
              <w:rPr>
                <w:rFonts w:ascii="Arial"/>
                <w:sz w:val="21"/>
              </w:rPr>
            </w:pPr>
          </w:p>
        </w:tc>
        <w:tc>
          <w:tcPr>
            <w:tcW w:w="1131" w:type="dxa"/>
            <w:vAlign w:val="top"/>
          </w:tcPr>
          <w:p w14:paraId="51991BD1">
            <w:pPr>
              <w:rPr>
                <w:rFonts w:ascii="Arial"/>
                <w:sz w:val="21"/>
              </w:rPr>
            </w:pPr>
          </w:p>
        </w:tc>
        <w:tc>
          <w:tcPr>
            <w:tcW w:w="3949" w:type="dxa"/>
            <w:tcBorders>
              <w:right w:val="single" w:color="000000" w:sz="10" w:space="0"/>
            </w:tcBorders>
            <w:vAlign w:val="top"/>
          </w:tcPr>
          <w:p w14:paraId="54D6F274">
            <w:pPr>
              <w:rPr>
                <w:rFonts w:ascii="Arial"/>
                <w:sz w:val="21"/>
              </w:rPr>
            </w:pPr>
          </w:p>
        </w:tc>
      </w:tr>
      <w:tr w14:paraId="33ED3C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1880" w:type="dxa"/>
            <w:vMerge w:val="continue"/>
            <w:tcBorders>
              <w:top w:val="nil"/>
              <w:left w:val="single" w:color="000000" w:sz="10" w:space="0"/>
              <w:bottom w:val="nil"/>
            </w:tcBorders>
            <w:vAlign w:val="top"/>
          </w:tcPr>
          <w:p w14:paraId="7FA5C568">
            <w:pPr>
              <w:rPr>
                <w:rFonts w:ascii="Arial"/>
                <w:sz w:val="21"/>
              </w:rPr>
            </w:pPr>
          </w:p>
        </w:tc>
        <w:tc>
          <w:tcPr>
            <w:tcW w:w="1414" w:type="dxa"/>
            <w:vAlign w:val="top"/>
          </w:tcPr>
          <w:p w14:paraId="4EB7EBDA">
            <w:pPr>
              <w:rPr>
                <w:rFonts w:ascii="Arial"/>
                <w:sz w:val="21"/>
              </w:rPr>
            </w:pPr>
          </w:p>
        </w:tc>
        <w:tc>
          <w:tcPr>
            <w:tcW w:w="1131" w:type="dxa"/>
            <w:vAlign w:val="top"/>
          </w:tcPr>
          <w:p w14:paraId="644A59BB">
            <w:pPr>
              <w:rPr>
                <w:rFonts w:ascii="Arial"/>
                <w:sz w:val="21"/>
              </w:rPr>
            </w:pPr>
          </w:p>
        </w:tc>
        <w:tc>
          <w:tcPr>
            <w:tcW w:w="1131" w:type="dxa"/>
            <w:vAlign w:val="top"/>
          </w:tcPr>
          <w:p w14:paraId="7023248D">
            <w:pPr>
              <w:rPr>
                <w:rFonts w:ascii="Arial"/>
                <w:sz w:val="21"/>
              </w:rPr>
            </w:pPr>
          </w:p>
        </w:tc>
        <w:tc>
          <w:tcPr>
            <w:tcW w:w="3949" w:type="dxa"/>
            <w:tcBorders>
              <w:right w:val="single" w:color="000000" w:sz="10" w:space="0"/>
            </w:tcBorders>
            <w:vAlign w:val="top"/>
          </w:tcPr>
          <w:p w14:paraId="1259217D">
            <w:pPr>
              <w:rPr>
                <w:rFonts w:ascii="Arial"/>
                <w:sz w:val="21"/>
              </w:rPr>
            </w:pPr>
          </w:p>
        </w:tc>
      </w:tr>
      <w:tr w14:paraId="5A8CCD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1880" w:type="dxa"/>
            <w:vMerge w:val="continue"/>
            <w:tcBorders>
              <w:top w:val="nil"/>
              <w:left w:val="single" w:color="000000" w:sz="10" w:space="0"/>
              <w:bottom w:val="single" w:color="000000" w:sz="10" w:space="0"/>
            </w:tcBorders>
            <w:vAlign w:val="top"/>
          </w:tcPr>
          <w:p w14:paraId="2184CB32">
            <w:pPr>
              <w:rPr>
                <w:rFonts w:ascii="Arial"/>
                <w:sz w:val="21"/>
              </w:rPr>
            </w:pPr>
          </w:p>
        </w:tc>
        <w:tc>
          <w:tcPr>
            <w:tcW w:w="1414" w:type="dxa"/>
            <w:tcBorders>
              <w:bottom w:val="single" w:color="000000" w:sz="10" w:space="0"/>
            </w:tcBorders>
            <w:vAlign w:val="top"/>
          </w:tcPr>
          <w:p w14:paraId="3824736F">
            <w:pPr>
              <w:rPr>
                <w:rFonts w:ascii="Arial"/>
                <w:sz w:val="21"/>
              </w:rPr>
            </w:pPr>
          </w:p>
        </w:tc>
        <w:tc>
          <w:tcPr>
            <w:tcW w:w="1131" w:type="dxa"/>
            <w:tcBorders>
              <w:bottom w:val="single" w:color="000000" w:sz="10" w:space="0"/>
            </w:tcBorders>
            <w:vAlign w:val="top"/>
          </w:tcPr>
          <w:p w14:paraId="062A049E">
            <w:pPr>
              <w:rPr>
                <w:rFonts w:ascii="Arial"/>
                <w:sz w:val="21"/>
              </w:rPr>
            </w:pPr>
          </w:p>
        </w:tc>
        <w:tc>
          <w:tcPr>
            <w:tcW w:w="1131" w:type="dxa"/>
            <w:tcBorders>
              <w:bottom w:val="single" w:color="000000" w:sz="10" w:space="0"/>
            </w:tcBorders>
            <w:vAlign w:val="top"/>
          </w:tcPr>
          <w:p w14:paraId="4D2FDB12">
            <w:pPr>
              <w:rPr>
                <w:rFonts w:ascii="Arial"/>
                <w:sz w:val="21"/>
              </w:rPr>
            </w:pPr>
          </w:p>
        </w:tc>
        <w:tc>
          <w:tcPr>
            <w:tcW w:w="3949" w:type="dxa"/>
            <w:tcBorders>
              <w:bottom w:val="single" w:color="000000" w:sz="10" w:space="0"/>
              <w:right w:val="single" w:color="000000" w:sz="10" w:space="0"/>
            </w:tcBorders>
            <w:vAlign w:val="top"/>
          </w:tcPr>
          <w:p w14:paraId="7835A7B2">
            <w:pPr>
              <w:rPr>
                <w:rFonts w:ascii="Arial"/>
                <w:sz w:val="21"/>
              </w:rPr>
            </w:pPr>
          </w:p>
        </w:tc>
      </w:tr>
    </w:tbl>
    <w:p w14:paraId="204A332D">
      <w:pPr>
        <w:rPr>
          <w:rFonts w:ascii="Arial"/>
          <w:sz w:val="21"/>
        </w:rPr>
      </w:pPr>
    </w:p>
    <w:p w14:paraId="2214F3B5">
      <w:pPr>
        <w:rPr>
          <w:rFonts w:ascii="Arial" w:hAnsi="Arial" w:eastAsia="Arial" w:cs="Arial"/>
          <w:sz w:val="21"/>
          <w:szCs w:val="21"/>
        </w:rPr>
        <w:sectPr>
          <w:headerReference r:id="rId209" w:type="default"/>
          <w:footerReference r:id="rId210" w:type="default"/>
          <w:pgSz w:w="11905" w:h="16839"/>
          <w:pgMar w:top="1491" w:right="1187" w:bottom="1596" w:left="1186" w:header="1125" w:footer="1431" w:gutter="0"/>
          <w:pgNumType w:fmt="decimal"/>
          <w:cols w:space="720" w:num="1"/>
        </w:sectPr>
      </w:pPr>
    </w:p>
    <w:p w14:paraId="767E9A17">
      <w:pPr>
        <w:spacing w:line="245" w:lineRule="auto"/>
        <w:rPr>
          <w:rFonts w:ascii="Arial"/>
          <w:sz w:val="21"/>
        </w:rPr>
      </w:pPr>
    </w:p>
    <w:p w14:paraId="12DEA688">
      <w:pPr>
        <w:spacing w:line="245" w:lineRule="auto"/>
        <w:rPr>
          <w:rFonts w:ascii="Arial"/>
          <w:sz w:val="21"/>
        </w:rPr>
      </w:pPr>
    </w:p>
    <w:p w14:paraId="1B3B6866">
      <w:pPr>
        <w:pStyle w:val="3"/>
        <w:spacing w:before="78" w:line="219" w:lineRule="auto"/>
        <w:ind w:left="212"/>
        <w:rPr>
          <w:sz w:val="24"/>
          <w:szCs w:val="24"/>
        </w:rPr>
      </w:pPr>
      <w:r>
        <w:rPr>
          <w:spacing w:val="-11"/>
          <w:sz w:val="24"/>
          <w:szCs w:val="24"/>
        </w:rPr>
        <w:t>附件</w:t>
      </w:r>
      <w:r>
        <w:rPr>
          <w:spacing w:val="-38"/>
          <w:sz w:val="24"/>
          <w:szCs w:val="24"/>
        </w:rPr>
        <w:t xml:space="preserve"> </w:t>
      </w:r>
      <w:r>
        <w:rPr>
          <w:spacing w:val="-11"/>
          <w:sz w:val="24"/>
          <w:szCs w:val="24"/>
        </w:rPr>
        <w:t>7：</w:t>
      </w:r>
    </w:p>
    <w:p w14:paraId="0C489391">
      <w:pPr>
        <w:pStyle w:val="3"/>
        <w:spacing w:before="174" w:line="219" w:lineRule="auto"/>
        <w:ind w:left="3213"/>
        <w:rPr>
          <w:sz w:val="24"/>
          <w:szCs w:val="24"/>
        </w:rPr>
      </w:pPr>
      <w:r>
        <w:rPr>
          <w:spacing w:val="1"/>
          <w:sz w:val="24"/>
          <w:szCs w:val="24"/>
        </w:rPr>
        <w:t>分包人主要施工管理人员表</w:t>
      </w:r>
    </w:p>
    <w:p w14:paraId="5620B20F">
      <w:pPr>
        <w:spacing w:line="131" w:lineRule="auto"/>
        <w:rPr>
          <w:rFonts w:ascii="Arial"/>
          <w:sz w:val="2"/>
        </w:rPr>
      </w:pPr>
    </w:p>
    <w:tbl>
      <w:tblPr>
        <w:tblStyle w:val="8"/>
        <w:tblW w:w="9415"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0"/>
        <w:gridCol w:w="1414"/>
        <w:gridCol w:w="1131"/>
        <w:gridCol w:w="1131"/>
        <w:gridCol w:w="3859"/>
      </w:tblGrid>
      <w:tr w14:paraId="18B69C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880" w:type="dxa"/>
            <w:tcBorders>
              <w:top w:val="single" w:color="000000" w:sz="10" w:space="0"/>
              <w:left w:val="single" w:color="000000" w:sz="10" w:space="0"/>
            </w:tcBorders>
            <w:vAlign w:val="top"/>
          </w:tcPr>
          <w:p w14:paraId="7C479F88">
            <w:pPr>
              <w:pStyle w:val="9"/>
              <w:spacing w:before="167" w:line="221" w:lineRule="auto"/>
              <w:ind w:left="92"/>
            </w:pPr>
            <w:r>
              <w:rPr>
                <w:spacing w:val="-7"/>
              </w:rPr>
              <w:t>名</w:t>
            </w:r>
            <w:r>
              <w:rPr>
                <w:spacing w:val="4"/>
              </w:rPr>
              <w:t xml:space="preserve">    </w:t>
            </w:r>
            <w:r>
              <w:rPr>
                <w:spacing w:val="-7"/>
              </w:rPr>
              <w:t>称</w:t>
            </w:r>
          </w:p>
        </w:tc>
        <w:tc>
          <w:tcPr>
            <w:tcW w:w="1414" w:type="dxa"/>
            <w:tcBorders>
              <w:top w:val="single" w:color="000000" w:sz="10" w:space="0"/>
            </w:tcBorders>
            <w:vAlign w:val="top"/>
          </w:tcPr>
          <w:p w14:paraId="3E89F04A">
            <w:pPr>
              <w:pStyle w:val="9"/>
              <w:spacing w:before="167" w:line="219" w:lineRule="auto"/>
              <w:ind w:left="89"/>
            </w:pPr>
            <w:r>
              <w:rPr>
                <w:spacing w:val="-4"/>
              </w:rPr>
              <w:t>姓名</w:t>
            </w:r>
          </w:p>
        </w:tc>
        <w:tc>
          <w:tcPr>
            <w:tcW w:w="1131" w:type="dxa"/>
            <w:tcBorders>
              <w:top w:val="single" w:color="000000" w:sz="10" w:space="0"/>
            </w:tcBorders>
            <w:vAlign w:val="top"/>
          </w:tcPr>
          <w:p w14:paraId="3D5DCEFA">
            <w:pPr>
              <w:pStyle w:val="9"/>
              <w:spacing w:before="167" w:line="219" w:lineRule="auto"/>
              <w:ind w:left="92"/>
            </w:pPr>
            <w:r>
              <w:rPr>
                <w:spacing w:val="-4"/>
              </w:rPr>
              <w:t>职务</w:t>
            </w:r>
          </w:p>
        </w:tc>
        <w:tc>
          <w:tcPr>
            <w:tcW w:w="1131" w:type="dxa"/>
            <w:tcBorders>
              <w:top w:val="single" w:color="000000" w:sz="10" w:space="0"/>
            </w:tcBorders>
            <w:vAlign w:val="top"/>
          </w:tcPr>
          <w:p w14:paraId="64DA6F6C">
            <w:pPr>
              <w:pStyle w:val="9"/>
              <w:spacing w:before="167" w:line="221" w:lineRule="auto"/>
              <w:ind w:left="96"/>
            </w:pPr>
            <w:r>
              <w:rPr>
                <w:spacing w:val="-4"/>
              </w:rPr>
              <w:t>职称</w:t>
            </w:r>
          </w:p>
        </w:tc>
        <w:tc>
          <w:tcPr>
            <w:tcW w:w="3859" w:type="dxa"/>
            <w:tcBorders>
              <w:top w:val="single" w:color="000000" w:sz="10" w:space="0"/>
              <w:right w:val="single" w:color="000000" w:sz="10" w:space="0"/>
            </w:tcBorders>
            <w:vAlign w:val="top"/>
          </w:tcPr>
          <w:p w14:paraId="23BCF88B">
            <w:pPr>
              <w:pStyle w:val="9"/>
              <w:spacing w:before="167" w:line="219" w:lineRule="auto"/>
              <w:ind w:left="98"/>
            </w:pPr>
            <w:r>
              <w:rPr>
                <w:spacing w:val="2"/>
              </w:rPr>
              <w:t>主要资历、经验及承担过的项目</w:t>
            </w:r>
          </w:p>
        </w:tc>
      </w:tr>
      <w:tr w14:paraId="048A4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9415" w:type="dxa"/>
            <w:gridSpan w:val="5"/>
            <w:tcBorders>
              <w:left w:val="single" w:color="000000" w:sz="10" w:space="0"/>
              <w:right w:val="single" w:color="000000" w:sz="10" w:space="0"/>
            </w:tcBorders>
            <w:vAlign w:val="top"/>
          </w:tcPr>
          <w:p w14:paraId="2B84524C">
            <w:pPr>
              <w:pStyle w:val="9"/>
              <w:spacing w:before="192" w:line="219" w:lineRule="auto"/>
              <w:ind w:left="93"/>
            </w:pPr>
            <w:r>
              <w:t>一、总部人员</w:t>
            </w:r>
          </w:p>
        </w:tc>
      </w:tr>
      <w:tr w14:paraId="06621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1880" w:type="dxa"/>
            <w:tcBorders>
              <w:left w:val="single" w:color="000000" w:sz="10" w:space="0"/>
            </w:tcBorders>
            <w:vAlign w:val="top"/>
          </w:tcPr>
          <w:p w14:paraId="7790620D">
            <w:pPr>
              <w:pStyle w:val="9"/>
              <w:spacing w:before="164" w:line="219" w:lineRule="auto"/>
              <w:ind w:left="93"/>
            </w:pPr>
            <w:r>
              <w:rPr>
                <w:spacing w:val="-1"/>
              </w:rPr>
              <w:t>项目主管</w:t>
            </w:r>
          </w:p>
        </w:tc>
        <w:tc>
          <w:tcPr>
            <w:tcW w:w="1414" w:type="dxa"/>
            <w:vAlign w:val="top"/>
          </w:tcPr>
          <w:p w14:paraId="1B904AA7">
            <w:pPr>
              <w:rPr>
                <w:rFonts w:ascii="Arial"/>
                <w:sz w:val="21"/>
              </w:rPr>
            </w:pPr>
          </w:p>
        </w:tc>
        <w:tc>
          <w:tcPr>
            <w:tcW w:w="1131" w:type="dxa"/>
            <w:vAlign w:val="top"/>
          </w:tcPr>
          <w:p w14:paraId="36D8BAA6">
            <w:pPr>
              <w:rPr>
                <w:rFonts w:ascii="Arial"/>
                <w:sz w:val="21"/>
              </w:rPr>
            </w:pPr>
          </w:p>
        </w:tc>
        <w:tc>
          <w:tcPr>
            <w:tcW w:w="1131" w:type="dxa"/>
            <w:vAlign w:val="top"/>
          </w:tcPr>
          <w:p w14:paraId="704B5ED3">
            <w:pPr>
              <w:rPr>
                <w:rFonts w:ascii="Arial"/>
                <w:sz w:val="21"/>
              </w:rPr>
            </w:pPr>
          </w:p>
        </w:tc>
        <w:tc>
          <w:tcPr>
            <w:tcW w:w="3859" w:type="dxa"/>
            <w:tcBorders>
              <w:right w:val="single" w:color="000000" w:sz="10" w:space="0"/>
            </w:tcBorders>
            <w:vAlign w:val="top"/>
          </w:tcPr>
          <w:p w14:paraId="7235F1F9">
            <w:pPr>
              <w:rPr>
                <w:rFonts w:ascii="Arial"/>
                <w:sz w:val="21"/>
              </w:rPr>
            </w:pPr>
          </w:p>
        </w:tc>
      </w:tr>
      <w:tr w14:paraId="28F52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1880" w:type="dxa"/>
            <w:vMerge w:val="restart"/>
            <w:tcBorders>
              <w:left w:val="single" w:color="000000" w:sz="10" w:space="0"/>
              <w:bottom w:val="nil"/>
            </w:tcBorders>
            <w:vAlign w:val="top"/>
          </w:tcPr>
          <w:p w14:paraId="2532C0FF">
            <w:pPr>
              <w:spacing w:line="339" w:lineRule="auto"/>
              <w:rPr>
                <w:rFonts w:ascii="Arial"/>
                <w:sz w:val="21"/>
              </w:rPr>
            </w:pPr>
          </w:p>
          <w:p w14:paraId="1F949DBF">
            <w:pPr>
              <w:spacing w:line="340" w:lineRule="auto"/>
              <w:rPr>
                <w:rFonts w:ascii="Arial"/>
                <w:sz w:val="21"/>
              </w:rPr>
            </w:pPr>
          </w:p>
          <w:p w14:paraId="4CA9D690">
            <w:pPr>
              <w:pStyle w:val="9"/>
              <w:spacing w:before="78" w:line="220" w:lineRule="auto"/>
              <w:ind w:left="90"/>
            </w:pPr>
            <w:r>
              <w:rPr>
                <w:spacing w:val="-1"/>
              </w:rPr>
              <w:t>其他人员</w:t>
            </w:r>
          </w:p>
        </w:tc>
        <w:tc>
          <w:tcPr>
            <w:tcW w:w="1414" w:type="dxa"/>
            <w:vAlign w:val="top"/>
          </w:tcPr>
          <w:p w14:paraId="4FDAEF15">
            <w:pPr>
              <w:rPr>
                <w:rFonts w:ascii="Arial"/>
                <w:sz w:val="21"/>
              </w:rPr>
            </w:pPr>
          </w:p>
        </w:tc>
        <w:tc>
          <w:tcPr>
            <w:tcW w:w="1131" w:type="dxa"/>
            <w:vAlign w:val="top"/>
          </w:tcPr>
          <w:p w14:paraId="3A6C6E0E">
            <w:pPr>
              <w:rPr>
                <w:rFonts w:ascii="Arial"/>
                <w:sz w:val="21"/>
              </w:rPr>
            </w:pPr>
          </w:p>
        </w:tc>
        <w:tc>
          <w:tcPr>
            <w:tcW w:w="1131" w:type="dxa"/>
            <w:vAlign w:val="top"/>
          </w:tcPr>
          <w:p w14:paraId="447AEDB6">
            <w:pPr>
              <w:rPr>
                <w:rFonts w:ascii="Arial"/>
                <w:sz w:val="21"/>
              </w:rPr>
            </w:pPr>
          </w:p>
        </w:tc>
        <w:tc>
          <w:tcPr>
            <w:tcW w:w="3859" w:type="dxa"/>
            <w:tcBorders>
              <w:right w:val="single" w:color="000000" w:sz="10" w:space="0"/>
            </w:tcBorders>
            <w:vAlign w:val="top"/>
          </w:tcPr>
          <w:p w14:paraId="5A500ABD">
            <w:pPr>
              <w:rPr>
                <w:rFonts w:ascii="Arial"/>
                <w:sz w:val="21"/>
              </w:rPr>
            </w:pPr>
          </w:p>
        </w:tc>
      </w:tr>
      <w:tr w14:paraId="14AE4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1880" w:type="dxa"/>
            <w:vMerge w:val="continue"/>
            <w:tcBorders>
              <w:top w:val="nil"/>
              <w:left w:val="single" w:color="000000" w:sz="10" w:space="0"/>
              <w:bottom w:val="nil"/>
            </w:tcBorders>
            <w:vAlign w:val="top"/>
          </w:tcPr>
          <w:p w14:paraId="5434DD69">
            <w:pPr>
              <w:rPr>
                <w:rFonts w:ascii="Arial"/>
                <w:sz w:val="21"/>
              </w:rPr>
            </w:pPr>
          </w:p>
        </w:tc>
        <w:tc>
          <w:tcPr>
            <w:tcW w:w="1414" w:type="dxa"/>
            <w:vAlign w:val="top"/>
          </w:tcPr>
          <w:p w14:paraId="0FD74179">
            <w:pPr>
              <w:rPr>
                <w:rFonts w:ascii="Arial"/>
                <w:sz w:val="21"/>
              </w:rPr>
            </w:pPr>
          </w:p>
        </w:tc>
        <w:tc>
          <w:tcPr>
            <w:tcW w:w="1131" w:type="dxa"/>
            <w:vAlign w:val="top"/>
          </w:tcPr>
          <w:p w14:paraId="38BE30CB">
            <w:pPr>
              <w:rPr>
                <w:rFonts w:ascii="Arial"/>
                <w:sz w:val="21"/>
              </w:rPr>
            </w:pPr>
          </w:p>
        </w:tc>
        <w:tc>
          <w:tcPr>
            <w:tcW w:w="1131" w:type="dxa"/>
            <w:vAlign w:val="top"/>
          </w:tcPr>
          <w:p w14:paraId="738DD247">
            <w:pPr>
              <w:rPr>
                <w:rFonts w:ascii="Arial"/>
                <w:sz w:val="21"/>
              </w:rPr>
            </w:pPr>
          </w:p>
        </w:tc>
        <w:tc>
          <w:tcPr>
            <w:tcW w:w="3859" w:type="dxa"/>
            <w:tcBorders>
              <w:right w:val="single" w:color="000000" w:sz="10" w:space="0"/>
            </w:tcBorders>
            <w:vAlign w:val="top"/>
          </w:tcPr>
          <w:p w14:paraId="15DA924E">
            <w:pPr>
              <w:rPr>
                <w:rFonts w:ascii="Arial"/>
                <w:sz w:val="21"/>
              </w:rPr>
            </w:pPr>
          </w:p>
        </w:tc>
      </w:tr>
      <w:tr w14:paraId="39459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1880" w:type="dxa"/>
            <w:vMerge w:val="continue"/>
            <w:tcBorders>
              <w:top w:val="nil"/>
              <w:left w:val="single" w:color="000000" w:sz="10" w:space="0"/>
            </w:tcBorders>
            <w:vAlign w:val="top"/>
          </w:tcPr>
          <w:p w14:paraId="681E729E">
            <w:pPr>
              <w:rPr>
                <w:rFonts w:ascii="Arial"/>
                <w:sz w:val="21"/>
              </w:rPr>
            </w:pPr>
          </w:p>
        </w:tc>
        <w:tc>
          <w:tcPr>
            <w:tcW w:w="1414" w:type="dxa"/>
            <w:vAlign w:val="top"/>
          </w:tcPr>
          <w:p w14:paraId="5DCDC204">
            <w:pPr>
              <w:rPr>
                <w:rFonts w:ascii="Arial"/>
                <w:sz w:val="21"/>
              </w:rPr>
            </w:pPr>
          </w:p>
        </w:tc>
        <w:tc>
          <w:tcPr>
            <w:tcW w:w="1131" w:type="dxa"/>
            <w:vAlign w:val="top"/>
          </w:tcPr>
          <w:p w14:paraId="091AF832">
            <w:pPr>
              <w:rPr>
                <w:rFonts w:ascii="Arial"/>
                <w:sz w:val="21"/>
              </w:rPr>
            </w:pPr>
          </w:p>
        </w:tc>
        <w:tc>
          <w:tcPr>
            <w:tcW w:w="1131" w:type="dxa"/>
            <w:vAlign w:val="top"/>
          </w:tcPr>
          <w:p w14:paraId="7C72A426">
            <w:pPr>
              <w:rPr>
                <w:rFonts w:ascii="Arial"/>
                <w:sz w:val="21"/>
              </w:rPr>
            </w:pPr>
          </w:p>
        </w:tc>
        <w:tc>
          <w:tcPr>
            <w:tcW w:w="3859" w:type="dxa"/>
            <w:tcBorders>
              <w:right w:val="single" w:color="000000" w:sz="10" w:space="0"/>
            </w:tcBorders>
            <w:vAlign w:val="top"/>
          </w:tcPr>
          <w:p w14:paraId="0FF9976B">
            <w:pPr>
              <w:rPr>
                <w:rFonts w:ascii="Arial"/>
                <w:sz w:val="21"/>
              </w:rPr>
            </w:pPr>
          </w:p>
        </w:tc>
      </w:tr>
      <w:tr w14:paraId="6A329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9415" w:type="dxa"/>
            <w:gridSpan w:val="5"/>
            <w:tcBorders>
              <w:left w:val="single" w:color="000000" w:sz="10" w:space="0"/>
              <w:right w:val="single" w:color="000000" w:sz="10" w:space="0"/>
            </w:tcBorders>
            <w:vAlign w:val="top"/>
          </w:tcPr>
          <w:p w14:paraId="2457F03D">
            <w:pPr>
              <w:pStyle w:val="9"/>
              <w:spacing w:before="170" w:line="220" w:lineRule="auto"/>
              <w:ind w:left="93"/>
            </w:pPr>
            <w:r>
              <w:t>二、现场人员</w:t>
            </w:r>
          </w:p>
        </w:tc>
      </w:tr>
      <w:tr w14:paraId="4301C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1880" w:type="dxa"/>
            <w:tcBorders>
              <w:left w:val="single" w:color="000000" w:sz="10" w:space="0"/>
            </w:tcBorders>
            <w:vAlign w:val="top"/>
          </w:tcPr>
          <w:p w14:paraId="0BBCE631">
            <w:pPr>
              <w:rPr>
                <w:rFonts w:ascii="Arial"/>
                <w:sz w:val="21"/>
              </w:rPr>
            </w:pPr>
          </w:p>
        </w:tc>
        <w:tc>
          <w:tcPr>
            <w:tcW w:w="1414" w:type="dxa"/>
            <w:vAlign w:val="top"/>
          </w:tcPr>
          <w:p w14:paraId="53EF287F">
            <w:pPr>
              <w:rPr>
                <w:rFonts w:ascii="Arial"/>
                <w:sz w:val="21"/>
              </w:rPr>
            </w:pPr>
          </w:p>
        </w:tc>
        <w:tc>
          <w:tcPr>
            <w:tcW w:w="1131" w:type="dxa"/>
            <w:vAlign w:val="top"/>
          </w:tcPr>
          <w:p w14:paraId="2E3B4CB2">
            <w:pPr>
              <w:rPr>
                <w:rFonts w:ascii="Arial"/>
                <w:sz w:val="21"/>
              </w:rPr>
            </w:pPr>
          </w:p>
        </w:tc>
        <w:tc>
          <w:tcPr>
            <w:tcW w:w="1131" w:type="dxa"/>
            <w:vAlign w:val="top"/>
          </w:tcPr>
          <w:p w14:paraId="4C996593">
            <w:pPr>
              <w:rPr>
                <w:rFonts w:ascii="Arial"/>
                <w:sz w:val="21"/>
              </w:rPr>
            </w:pPr>
          </w:p>
        </w:tc>
        <w:tc>
          <w:tcPr>
            <w:tcW w:w="3859" w:type="dxa"/>
            <w:tcBorders>
              <w:right w:val="single" w:color="000000" w:sz="10" w:space="0"/>
            </w:tcBorders>
            <w:vAlign w:val="top"/>
          </w:tcPr>
          <w:p w14:paraId="449A18FD">
            <w:pPr>
              <w:rPr>
                <w:rFonts w:ascii="Arial"/>
                <w:sz w:val="21"/>
              </w:rPr>
            </w:pPr>
          </w:p>
        </w:tc>
      </w:tr>
      <w:tr w14:paraId="5081E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1880" w:type="dxa"/>
            <w:tcBorders>
              <w:left w:val="single" w:color="000000" w:sz="10" w:space="0"/>
            </w:tcBorders>
            <w:vAlign w:val="top"/>
          </w:tcPr>
          <w:p w14:paraId="18F5DB93">
            <w:pPr>
              <w:rPr>
                <w:rFonts w:ascii="Arial"/>
                <w:sz w:val="21"/>
              </w:rPr>
            </w:pPr>
          </w:p>
        </w:tc>
        <w:tc>
          <w:tcPr>
            <w:tcW w:w="1414" w:type="dxa"/>
            <w:vAlign w:val="top"/>
          </w:tcPr>
          <w:p w14:paraId="6D2567D1">
            <w:pPr>
              <w:rPr>
                <w:rFonts w:ascii="Arial"/>
                <w:sz w:val="21"/>
              </w:rPr>
            </w:pPr>
          </w:p>
        </w:tc>
        <w:tc>
          <w:tcPr>
            <w:tcW w:w="1131" w:type="dxa"/>
            <w:vAlign w:val="top"/>
          </w:tcPr>
          <w:p w14:paraId="3171423E">
            <w:pPr>
              <w:rPr>
                <w:rFonts w:ascii="Arial"/>
                <w:sz w:val="21"/>
              </w:rPr>
            </w:pPr>
          </w:p>
        </w:tc>
        <w:tc>
          <w:tcPr>
            <w:tcW w:w="1131" w:type="dxa"/>
            <w:vAlign w:val="top"/>
          </w:tcPr>
          <w:p w14:paraId="112E75F5">
            <w:pPr>
              <w:rPr>
                <w:rFonts w:ascii="Arial"/>
                <w:sz w:val="21"/>
              </w:rPr>
            </w:pPr>
          </w:p>
        </w:tc>
        <w:tc>
          <w:tcPr>
            <w:tcW w:w="3859" w:type="dxa"/>
            <w:tcBorders>
              <w:right w:val="single" w:color="000000" w:sz="10" w:space="0"/>
            </w:tcBorders>
            <w:vAlign w:val="top"/>
          </w:tcPr>
          <w:p w14:paraId="0AD145FF">
            <w:pPr>
              <w:rPr>
                <w:rFonts w:ascii="Arial"/>
                <w:sz w:val="21"/>
              </w:rPr>
            </w:pPr>
          </w:p>
        </w:tc>
      </w:tr>
      <w:tr w14:paraId="55651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1880" w:type="dxa"/>
            <w:tcBorders>
              <w:left w:val="single" w:color="000000" w:sz="10" w:space="0"/>
            </w:tcBorders>
            <w:vAlign w:val="top"/>
          </w:tcPr>
          <w:p w14:paraId="20C54C67">
            <w:pPr>
              <w:rPr>
                <w:rFonts w:ascii="Arial"/>
                <w:sz w:val="21"/>
              </w:rPr>
            </w:pPr>
          </w:p>
        </w:tc>
        <w:tc>
          <w:tcPr>
            <w:tcW w:w="1414" w:type="dxa"/>
            <w:vAlign w:val="top"/>
          </w:tcPr>
          <w:p w14:paraId="0013B528">
            <w:pPr>
              <w:rPr>
                <w:rFonts w:ascii="Arial"/>
                <w:sz w:val="21"/>
              </w:rPr>
            </w:pPr>
          </w:p>
        </w:tc>
        <w:tc>
          <w:tcPr>
            <w:tcW w:w="1131" w:type="dxa"/>
            <w:vAlign w:val="top"/>
          </w:tcPr>
          <w:p w14:paraId="4B246BDF">
            <w:pPr>
              <w:rPr>
                <w:rFonts w:ascii="Arial"/>
                <w:sz w:val="21"/>
              </w:rPr>
            </w:pPr>
          </w:p>
        </w:tc>
        <w:tc>
          <w:tcPr>
            <w:tcW w:w="1131" w:type="dxa"/>
            <w:vAlign w:val="top"/>
          </w:tcPr>
          <w:p w14:paraId="2428DA2A">
            <w:pPr>
              <w:rPr>
                <w:rFonts w:ascii="Arial"/>
                <w:sz w:val="21"/>
              </w:rPr>
            </w:pPr>
          </w:p>
        </w:tc>
        <w:tc>
          <w:tcPr>
            <w:tcW w:w="3859" w:type="dxa"/>
            <w:tcBorders>
              <w:right w:val="single" w:color="000000" w:sz="10" w:space="0"/>
            </w:tcBorders>
            <w:vAlign w:val="top"/>
          </w:tcPr>
          <w:p w14:paraId="1A7A51A6">
            <w:pPr>
              <w:rPr>
                <w:rFonts w:ascii="Arial"/>
                <w:sz w:val="21"/>
              </w:rPr>
            </w:pPr>
          </w:p>
        </w:tc>
      </w:tr>
      <w:tr w14:paraId="1E70D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1880" w:type="dxa"/>
            <w:tcBorders>
              <w:left w:val="single" w:color="000000" w:sz="10" w:space="0"/>
            </w:tcBorders>
            <w:vAlign w:val="top"/>
          </w:tcPr>
          <w:p w14:paraId="4A54E967">
            <w:pPr>
              <w:rPr>
                <w:rFonts w:ascii="Arial"/>
                <w:sz w:val="21"/>
              </w:rPr>
            </w:pPr>
          </w:p>
        </w:tc>
        <w:tc>
          <w:tcPr>
            <w:tcW w:w="1414" w:type="dxa"/>
            <w:vAlign w:val="top"/>
          </w:tcPr>
          <w:p w14:paraId="0E696742">
            <w:pPr>
              <w:rPr>
                <w:rFonts w:ascii="Arial"/>
                <w:sz w:val="21"/>
              </w:rPr>
            </w:pPr>
          </w:p>
        </w:tc>
        <w:tc>
          <w:tcPr>
            <w:tcW w:w="1131" w:type="dxa"/>
            <w:vAlign w:val="top"/>
          </w:tcPr>
          <w:p w14:paraId="3F5F3F73">
            <w:pPr>
              <w:rPr>
                <w:rFonts w:ascii="Arial"/>
                <w:sz w:val="21"/>
              </w:rPr>
            </w:pPr>
          </w:p>
        </w:tc>
        <w:tc>
          <w:tcPr>
            <w:tcW w:w="1131" w:type="dxa"/>
            <w:vAlign w:val="top"/>
          </w:tcPr>
          <w:p w14:paraId="7F851434">
            <w:pPr>
              <w:rPr>
                <w:rFonts w:ascii="Arial"/>
                <w:sz w:val="21"/>
              </w:rPr>
            </w:pPr>
          </w:p>
        </w:tc>
        <w:tc>
          <w:tcPr>
            <w:tcW w:w="3859" w:type="dxa"/>
            <w:tcBorders>
              <w:right w:val="single" w:color="000000" w:sz="10" w:space="0"/>
            </w:tcBorders>
            <w:vAlign w:val="top"/>
          </w:tcPr>
          <w:p w14:paraId="0681E118">
            <w:pPr>
              <w:rPr>
                <w:rFonts w:ascii="Arial"/>
                <w:sz w:val="21"/>
              </w:rPr>
            </w:pPr>
          </w:p>
        </w:tc>
      </w:tr>
      <w:tr w14:paraId="19DE21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1880" w:type="dxa"/>
            <w:vMerge w:val="restart"/>
            <w:tcBorders>
              <w:left w:val="single" w:color="000000" w:sz="10" w:space="0"/>
              <w:bottom w:val="nil"/>
            </w:tcBorders>
            <w:vAlign w:val="top"/>
          </w:tcPr>
          <w:p w14:paraId="3E1B2B48">
            <w:pPr>
              <w:spacing w:line="263" w:lineRule="auto"/>
              <w:rPr>
                <w:rFonts w:ascii="Arial"/>
                <w:sz w:val="21"/>
              </w:rPr>
            </w:pPr>
          </w:p>
          <w:p w14:paraId="2A35798C">
            <w:pPr>
              <w:spacing w:line="263" w:lineRule="auto"/>
              <w:rPr>
                <w:rFonts w:ascii="Arial"/>
                <w:sz w:val="21"/>
              </w:rPr>
            </w:pPr>
          </w:p>
          <w:p w14:paraId="2F0501E6">
            <w:pPr>
              <w:spacing w:line="263" w:lineRule="auto"/>
              <w:rPr>
                <w:rFonts w:ascii="Arial"/>
                <w:sz w:val="21"/>
              </w:rPr>
            </w:pPr>
          </w:p>
          <w:p w14:paraId="757B5390">
            <w:pPr>
              <w:spacing w:line="263" w:lineRule="auto"/>
              <w:rPr>
                <w:rFonts w:ascii="Arial"/>
                <w:sz w:val="21"/>
              </w:rPr>
            </w:pPr>
          </w:p>
          <w:p w14:paraId="1525CFB3">
            <w:pPr>
              <w:spacing w:line="264" w:lineRule="auto"/>
              <w:rPr>
                <w:rFonts w:ascii="Arial"/>
                <w:sz w:val="21"/>
              </w:rPr>
            </w:pPr>
          </w:p>
          <w:p w14:paraId="3F7606B2">
            <w:pPr>
              <w:spacing w:line="264" w:lineRule="auto"/>
              <w:rPr>
                <w:rFonts w:ascii="Arial"/>
                <w:sz w:val="21"/>
              </w:rPr>
            </w:pPr>
          </w:p>
          <w:p w14:paraId="6794BACA">
            <w:pPr>
              <w:pStyle w:val="9"/>
              <w:spacing w:before="78" w:line="220" w:lineRule="auto"/>
              <w:ind w:left="90"/>
            </w:pPr>
            <w:r>
              <w:rPr>
                <w:spacing w:val="-1"/>
              </w:rPr>
              <w:t>其他人员</w:t>
            </w:r>
          </w:p>
        </w:tc>
        <w:tc>
          <w:tcPr>
            <w:tcW w:w="1414" w:type="dxa"/>
            <w:vAlign w:val="top"/>
          </w:tcPr>
          <w:p w14:paraId="014E641F">
            <w:pPr>
              <w:rPr>
                <w:rFonts w:ascii="Arial"/>
                <w:sz w:val="21"/>
              </w:rPr>
            </w:pPr>
          </w:p>
        </w:tc>
        <w:tc>
          <w:tcPr>
            <w:tcW w:w="1131" w:type="dxa"/>
            <w:vAlign w:val="top"/>
          </w:tcPr>
          <w:p w14:paraId="2DE75D5E">
            <w:pPr>
              <w:rPr>
                <w:rFonts w:ascii="Arial"/>
                <w:sz w:val="21"/>
              </w:rPr>
            </w:pPr>
          </w:p>
        </w:tc>
        <w:tc>
          <w:tcPr>
            <w:tcW w:w="1131" w:type="dxa"/>
            <w:vAlign w:val="top"/>
          </w:tcPr>
          <w:p w14:paraId="5C32369A">
            <w:pPr>
              <w:rPr>
                <w:rFonts w:ascii="Arial"/>
                <w:sz w:val="21"/>
              </w:rPr>
            </w:pPr>
          </w:p>
        </w:tc>
        <w:tc>
          <w:tcPr>
            <w:tcW w:w="3859" w:type="dxa"/>
            <w:tcBorders>
              <w:right w:val="single" w:color="000000" w:sz="10" w:space="0"/>
            </w:tcBorders>
            <w:vAlign w:val="top"/>
          </w:tcPr>
          <w:p w14:paraId="282F3A54">
            <w:pPr>
              <w:rPr>
                <w:rFonts w:ascii="Arial"/>
                <w:sz w:val="21"/>
              </w:rPr>
            </w:pPr>
          </w:p>
        </w:tc>
      </w:tr>
      <w:tr w14:paraId="40CA5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1880" w:type="dxa"/>
            <w:vMerge w:val="continue"/>
            <w:tcBorders>
              <w:top w:val="nil"/>
              <w:left w:val="single" w:color="000000" w:sz="10" w:space="0"/>
              <w:bottom w:val="nil"/>
            </w:tcBorders>
            <w:vAlign w:val="top"/>
          </w:tcPr>
          <w:p w14:paraId="3F2C919A">
            <w:pPr>
              <w:rPr>
                <w:rFonts w:ascii="Arial"/>
                <w:sz w:val="21"/>
              </w:rPr>
            </w:pPr>
          </w:p>
        </w:tc>
        <w:tc>
          <w:tcPr>
            <w:tcW w:w="1414" w:type="dxa"/>
            <w:vAlign w:val="top"/>
          </w:tcPr>
          <w:p w14:paraId="42470644">
            <w:pPr>
              <w:rPr>
                <w:rFonts w:ascii="Arial"/>
                <w:sz w:val="21"/>
              </w:rPr>
            </w:pPr>
          </w:p>
        </w:tc>
        <w:tc>
          <w:tcPr>
            <w:tcW w:w="1131" w:type="dxa"/>
            <w:vAlign w:val="top"/>
          </w:tcPr>
          <w:p w14:paraId="2EF82304">
            <w:pPr>
              <w:rPr>
                <w:rFonts w:ascii="Arial"/>
                <w:sz w:val="21"/>
              </w:rPr>
            </w:pPr>
          </w:p>
        </w:tc>
        <w:tc>
          <w:tcPr>
            <w:tcW w:w="1131" w:type="dxa"/>
            <w:vAlign w:val="top"/>
          </w:tcPr>
          <w:p w14:paraId="0C311F6A">
            <w:pPr>
              <w:rPr>
                <w:rFonts w:ascii="Arial"/>
                <w:sz w:val="21"/>
              </w:rPr>
            </w:pPr>
          </w:p>
        </w:tc>
        <w:tc>
          <w:tcPr>
            <w:tcW w:w="3859" w:type="dxa"/>
            <w:tcBorders>
              <w:right w:val="single" w:color="000000" w:sz="10" w:space="0"/>
            </w:tcBorders>
            <w:vAlign w:val="top"/>
          </w:tcPr>
          <w:p w14:paraId="782CA4F5">
            <w:pPr>
              <w:rPr>
                <w:rFonts w:ascii="Arial"/>
                <w:sz w:val="21"/>
              </w:rPr>
            </w:pPr>
          </w:p>
        </w:tc>
      </w:tr>
      <w:tr w14:paraId="3ADD5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1880" w:type="dxa"/>
            <w:vMerge w:val="continue"/>
            <w:tcBorders>
              <w:top w:val="nil"/>
              <w:left w:val="single" w:color="000000" w:sz="10" w:space="0"/>
              <w:bottom w:val="nil"/>
            </w:tcBorders>
            <w:vAlign w:val="top"/>
          </w:tcPr>
          <w:p w14:paraId="313B0679">
            <w:pPr>
              <w:rPr>
                <w:rFonts w:ascii="Arial"/>
                <w:sz w:val="21"/>
              </w:rPr>
            </w:pPr>
          </w:p>
        </w:tc>
        <w:tc>
          <w:tcPr>
            <w:tcW w:w="1414" w:type="dxa"/>
            <w:vAlign w:val="top"/>
          </w:tcPr>
          <w:p w14:paraId="4E25DBD3">
            <w:pPr>
              <w:rPr>
                <w:rFonts w:ascii="Arial"/>
                <w:sz w:val="21"/>
              </w:rPr>
            </w:pPr>
          </w:p>
        </w:tc>
        <w:tc>
          <w:tcPr>
            <w:tcW w:w="1131" w:type="dxa"/>
            <w:vAlign w:val="top"/>
          </w:tcPr>
          <w:p w14:paraId="15232D2E">
            <w:pPr>
              <w:rPr>
                <w:rFonts w:ascii="Arial"/>
                <w:sz w:val="21"/>
              </w:rPr>
            </w:pPr>
          </w:p>
        </w:tc>
        <w:tc>
          <w:tcPr>
            <w:tcW w:w="1131" w:type="dxa"/>
            <w:vAlign w:val="top"/>
          </w:tcPr>
          <w:p w14:paraId="2C5B8C07">
            <w:pPr>
              <w:rPr>
                <w:rFonts w:ascii="Arial"/>
                <w:sz w:val="21"/>
              </w:rPr>
            </w:pPr>
          </w:p>
        </w:tc>
        <w:tc>
          <w:tcPr>
            <w:tcW w:w="3859" w:type="dxa"/>
            <w:tcBorders>
              <w:right w:val="single" w:color="000000" w:sz="10" w:space="0"/>
            </w:tcBorders>
            <w:vAlign w:val="top"/>
          </w:tcPr>
          <w:p w14:paraId="3C084534">
            <w:pPr>
              <w:rPr>
                <w:rFonts w:ascii="Arial"/>
                <w:sz w:val="21"/>
              </w:rPr>
            </w:pPr>
          </w:p>
        </w:tc>
      </w:tr>
      <w:tr w14:paraId="3DB56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1880" w:type="dxa"/>
            <w:vMerge w:val="continue"/>
            <w:tcBorders>
              <w:top w:val="nil"/>
              <w:left w:val="single" w:color="000000" w:sz="10" w:space="0"/>
              <w:bottom w:val="nil"/>
            </w:tcBorders>
            <w:vAlign w:val="top"/>
          </w:tcPr>
          <w:p w14:paraId="714296A1">
            <w:pPr>
              <w:rPr>
                <w:rFonts w:ascii="Arial"/>
                <w:sz w:val="21"/>
              </w:rPr>
            </w:pPr>
          </w:p>
        </w:tc>
        <w:tc>
          <w:tcPr>
            <w:tcW w:w="1414" w:type="dxa"/>
            <w:vAlign w:val="top"/>
          </w:tcPr>
          <w:p w14:paraId="2D977C55">
            <w:pPr>
              <w:rPr>
                <w:rFonts w:ascii="Arial"/>
                <w:sz w:val="21"/>
              </w:rPr>
            </w:pPr>
          </w:p>
        </w:tc>
        <w:tc>
          <w:tcPr>
            <w:tcW w:w="1131" w:type="dxa"/>
            <w:vAlign w:val="top"/>
          </w:tcPr>
          <w:p w14:paraId="566442F2">
            <w:pPr>
              <w:rPr>
                <w:rFonts w:ascii="Arial"/>
                <w:sz w:val="21"/>
              </w:rPr>
            </w:pPr>
          </w:p>
        </w:tc>
        <w:tc>
          <w:tcPr>
            <w:tcW w:w="1131" w:type="dxa"/>
            <w:vAlign w:val="top"/>
          </w:tcPr>
          <w:p w14:paraId="4BD95A57">
            <w:pPr>
              <w:rPr>
                <w:rFonts w:ascii="Arial"/>
                <w:sz w:val="21"/>
              </w:rPr>
            </w:pPr>
          </w:p>
        </w:tc>
        <w:tc>
          <w:tcPr>
            <w:tcW w:w="3859" w:type="dxa"/>
            <w:tcBorders>
              <w:right w:val="single" w:color="000000" w:sz="10" w:space="0"/>
            </w:tcBorders>
            <w:vAlign w:val="top"/>
          </w:tcPr>
          <w:p w14:paraId="4DCAF3CB">
            <w:pPr>
              <w:rPr>
                <w:rFonts w:ascii="Arial"/>
                <w:sz w:val="21"/>
              </w:rPr>
            </w:pPr>
          </w:p>
        </w:tc>
      </w:tr>
      <w:tr w14:paraId="21B8A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1880" w:type="dxa"/>
            <w:vMerge w:val="continue"/>
            <w:tcBorders>
              <w:top w:val="nil"/>
              <w:left w:val="single" w:color="000000" w:sz="10" w:space="0"/>
              <w:bottom w:val="nil"/>
            </w:tcBorders>
            <w:vAlign w:val="top"/>
          </w:tcPr>
          <w:p w14:paraId="0FC713CF">
            <w:pPr>
              <w:rPr>
                <w:rFonts w:ascii="Arial"/>
                <w:sz w:val="21"/>
              </w:rPr>
            </w:pPr>
          </w:p>
        </w:tc>
        <w:tc>
          <w:tcPr>
            <w:tcW w:w="1414" w:type="dxa"/>
            <w:vAlign w:val="top"/>
          </w:tcPr>
          <w:p w14:paraId="678DF040">
            <w:pPr>
              <w:rPr>
                <w:rFonts w:ascii="Arial"/>
                <w:sz w:val="21"/>
              </w:rPr>
            </w:pPr>
          </w:p>
        </w:tc>
        <w:tc>
          <w:tcPr>
            <w:tcW w:w="1131" w:type="dxa"/>
            <w:vAlign w:val="top"/>
          </w:tcPr>
          <w:p w14:paraId="7DE20827">
            <w:pPr>
              <w:rPr>
                <w:rFonts w:ascii="Arial"/>
                <w:sz w:val="21"/>
              </w:rPr>
            </w:pPr>
          </w:p>
        </w:tc>
        <w:tc>
          <w:tcPr>
            <w:tcW w:w="1131" w:type="dxa"/>
            <w:vAlign w:val="top"/>
          </w:tcPr>
          <w:p w14:paraId="0880A599">
            <w:pPr>
              <w:rPr>
                <w:rFonts w:ascii="Arial"/>
                <w:sz w:val="21"/>
              </w:rPr>
            </w:pPr>
          </w:p>
        </w:tc>
        <w:tc>
          <w:tcPr>
            <w:tcW w:w="3859" w:type="dxa"/>
            <w:tcBorders>
              <w:right w:val="single" w:color="000000" w:sz="10" w:space="0"/>
            </w:tcBorders>
            <w:vAlign w:val="top"/>
          </w:tcPr>
          <w:p w14:paraId="1A68DE19">
            <w:pPr>
              <w:rPr>
                <w:rFonts w:ascii="Arial"/>
                <w:sz w:val="21"/>
              </w:rPr>
            </w:pPr>
          </w:p>
        </w:tc>
      </w:tr>
      <w:tr w14:paraId="46B52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1880" w:type="dxa"/>
            <w:vMerge w:val="continue"/>
            <w:tcBorders>
              <w:top w:val="nil"/>
              <w:left w:val="single" w:color="000000" w:sz="10" w:space="0"/>
              <w:bottom w:val="single" w:color="000000" w:sz="10" w:space="0"/>
            </w:tcBorders>
            <w:vAlign w:val="top"/>
          </w:tcPr>
          <w:p w14:paraId="456E68B3">
            <w:pPr>
              <w:rPr>
                <w:rFonts w:ascii="Arial"/>
                <w:sz w:val="21"/>
              </w:rPr>
            </w:pPr>
          </w:p>
        </w:tc>
        <w:tc>
          <w:tcPr>
            <w:tcW w:w="1414" w:type="dxa"/>
            <w:tcBorders>
              <w:bottom w:val="single" w:color="000000" w:sz="10" w:space="0"/>
            </w:tcBorders>
            <w:vAlign w:val="top"/>
          </w:tcPr>
          <w:p w14:paraId="356C4167">
            <w:pPr>
              <w:rPr>
                <w:rFonts w:ascii="Arial"/>
                <w:sz w:val="21"/>
              </w:rPr>
            </w:pPr>
          </w:p>
        </w:tc>
        <w:tc>
          <w:tcPr>
            <w:tcW w:w="1131" w:type="dxa"/>
            <w:tcBorders>
              <w:bottom w:val="single" w:color="000000" w:sz="10" w:space="0"/>
            </w:tcBorders>
            <w:vAlign w:val="top"/>
          </w:tcPr>
          <w:p w14:paraId="596E7878">
            <w:pPr>
              <w:rPr>
                <w:rFonts w:ascii="Arial"/>
                <w:sz w:val="21"/>
              </w:rPr>
            </w:pPr>
          </w:p>
        </w:tc>
        <w:tc>
          <w:tcPr>
            <w:tcW w:w="1131" w:type="dxa"/>
            <w:tcBorders>
              <w:bottom w:val="single" w:color="000000" w:sz="10" w:space="0"/>
            </w:tcBorders>
            <w:vAlign w:val="top"/>
          </w:tcPr>
          <w:p w14:paraId="72C01136">
            <w:pPr>
              <w:rPr>
                <w:rFonts w:ascii="Arial"/>
                <w:sz w:val="21"/>
              </w:rPr>
            </w:pPr>
          </w:p>
        </w:tc>
        <w:tc>
          <w:tcPr>
            <w:tcW w:w="3859" w:type="dxa"/>
            <w:tcBorders>
              <w:bottom w:val="single" w:color="000000" w:sz="10" w:space="0"/>
              <w:right w:val="single" w:color="000000" w:sz="10" w:space="0"/>
            </w:tcBorders>
            <w:vAlign w:val="top"/>
          </w:tcPr>
          <w:p w14:paraId="48F18F6B">
            <w:pPr>
              <w:rPr>
                <w:rFonts w:ascii="Arial"/>
                <w:sz w:val="21"/>
              </w:rPr>
            </w:pPr>
          </w:p>
        </w:tc>
      </w:tr>
    </w:tbl>
    <w:p w14:paraId="2EFDC14E">
      <w:pPr>
        <w:rPr>
          <w:rFonts w:ascii="Arial"/>
          <w:sz w:val="21"/>
        </w:rPr>
      </w:pPr>
    </w:p>
    <w:p w14:paraId="1F258406">
      <w:pPr>
        <w:rPr>
          <w:rFonts w:ascii="Arial" w:hAnsi="Arial" w:eastAsia="Arial" w:cs="Arial"/>
          <w:sz w:val="21"/>
          <w:szCs w:val="21"/>
        </w:rPr>
        <w:sectPr>
          <w:headerReference r:id="rId211" w:type="default"/>
          <w:footerReference r:id="rId212" w:type="default"/>
          <w:pgSz w:w="11905" w:h="16839"/>
          <w:pgMar w:top="1491" w:right="1232" w:bottom="1596" w:left="1231" w:header="1125" w:footer="1431" w:gutter="0"/>
          <w:pgNumType w:fmt="decimal"/>
          <w:cols w:space="720" w:num="1"/>
        </w:sectPr>
      </w:pPr>
    </w:p>
    <w:p w14:paraId="5E66928B">
      <w:pPr>
        <w:pStyle w:val="3"/>
        <w:spacing w:before="110" w:line="219" w:lineRule="auto"/>
        <w:ind w:left="28"/>
        <w:rPr>
          <w:sz w:val="24"/>
          <w:szCs w:val="24"/>
        </w:rPr>
      </w:pPr>
      <w:r>
        <w:rPr>
          <w:spacing w:val="-10"/>
          <w:sz w:val="24"/>
          <w:szCs w:val="24"/>
        </w:rPr>
        <w:t>附件</w:t>
      </w:r>
      <w:r>
        <w:rPr>
          <w:spacing w:val="-42"/>
          <w:sz w:val="24"/>
          <w:szCs w:val="24"/>
        </w:rPr>
        <w:t xml:space="preserve"> </w:t>
      </w:r>
      <w:r>
        <w:rPr>
          <w:spacing w:val="-10"/>
          <w:sz w:val="24"/>
          <w:szCs w:val="24"/>
        </w:rPr>
        <w:t>8：</w:t>
      </w:r>
    </w:p>
    <w:p w14:paraId="6ED21A3F">
      <w:pPr>
        <w:pStyle w:val="3"/>
        <w:spacing w:before="176" w:line="220" w:lineRule="auto"/>
        <w:ind w:left="4004"/>
        <w:rPr>
          <w:sz w:val="24"/>
          <w:szCs w:val="24"/>
        </w:rPr>
      </w:pPr>
      <w:r>
        <w:rPr>
          <w:spacing w:val="-1"/>
          <w:sz w:val="24"/>
          <w:szCs w:val="24"/>
        </w:rPr>
        <w:t>履约担保</w:t>
      </w:r>
    </w:p>
    <w:p w14:paraId="0C3EA182">
      <w:pPr>
        <w:pStyle w:val="3"/>
        <w:tabs>
          <w:tab w:val="left" w:pos="1680"/>
        </w:tabs>
        <w:spacing w:before="172" w:line="220" w:lineRule="auto"/>
        <w:rPr>
          <w:sz w:val="24"/>
          <w:szCs w:val="24"/>
        </w:rPr>
      </w:pPr>
      <w:r>
        <w:rPr>
          <w:sz w:val="24"/>
          <w:szCs w:val="24"/>
          <w:u w:val="single" w:color="auto"/>
        </w:rPr>
        <w:tab/>
      </w:r>
      <w:r>
        <w:rPr>
          <w:spacing w:val="2"/>
          <w:sz w:val="24"/>
          <w:szCs w:val="24"/>
        </w:rPr>
        <w:t>（发包人名称</w:t>
      </w:r>
      <w:r>
        <w:rPr>
          <w:sz w:val="24"/>
          <w:szCs w:val="24"/>
        </w:rPr>
        <w:t>）：</w:t>
      </w:r>
    </w:p>
    <w:p w14:paraId="5596F328">
      <w:pPr>
        <w:pStyle w:val="3"/>
        <w:spacing w:before="174" w:line="219" w:lineRule="auto"/>
        <w:ind w:left="501"/>
        <w:rPr>
          <w:sz w:val="24"/>
          <w:szCs w:val="24"/>
        </w:rPr>
      </w:pPr>
      <w:r>
        <w:rPr>
          <w:spacing w:val="1"/>
          <w:sz w:val="24"/>
          <w:szCs w:val="24"/>
        </w:rPr>
        <w:t>鉴于</w:t>
      </w:r>
      <w:r>
        <w:rPr>
          <w:spacing w:val="-111"/>
          <w:sz w:val="24"/>
          <w:szCs w:val="24"/>
        </w:rPr>
        <w:t xml:space="preserve"> </w:t>
      </w:r>
      <w:r>
        <w:rPr>
          <w:spacing w:val="1"/>
          <w:sz w:val="24"/>
          <w:szCs w:val="24"/>
          <w:u w:val="single" w:color="auto"/>
        </w:rPr>
        <w:t xml:space="preserve">                </w:t>
      </w:r>
      <w:r>
        <w:rPr>
          <w:spacing w:val="1"/>
          <w:sz w:val="24"/>
          <w:szCs w:val="24"/>
        </w:rPr>
        <w:t>（发包人名称，以下简称“发包人</w:t>
      </w:r>
      <w:r>
        <w:rPr>
          <w:spacing w:val="-85"/>
          <w:sz w:val="24"/>
          <w:szCs w:val="24"/>
        </w:rPr>
        <w:t xml:space="preserve"> </w:t>
      </w:r>
      <w:r>
        <w:rPr>
          <w:spacing w:val="1"/>
          <w:sz w:val="24"/>
          <w:szCs w:val="24"/>
        </w:rPr>
        <w:t>”）与</w:t>
      </w:r>
    </w:p>
    <w:p w14:paraId="53BDDE4A">
      <w:pPr>
        <w:pStyle w:val="3"/>
        <w:tabs>
          <w:tab w:val="left" w:pos="3402"/>
        </w:tabs>
        <w:spacing w:before="174" w:line="354" w:lineRule="auto"/>
        <w:ind w:left="13" w:right="58" w:firstLine="108"/>
        <w:rPr>
          <w:sz w:val="24"/>
          <w:szCs w:val="24"/>
        </w:rPr>
      </w:pPr>
      <w:r>
        <w:rPr>
          <w:sz w:val="24"/>
          <w:szCs w:val="24"/>
          <w:u w:val="single" w:color="auto"/>
        </w:rPr>
        <w:tab/>
      </w:r>
      <w:r>
        <w:rPr>
          <w:spacing w:val="-2"/>
          <w:sz w:val="24"/>
          <w:szCs w:val="24"/>
        </w:rPr>
        <w:t>（承包人名称</w:t>
      </w:r>
      <w:r>
        <w:rPr>
          <w:spacing w:val="-67"/>
          <w:sz w:val="24"/>
          <w:szCs w:val="24"/>
        </w:rPr>
        <w:t>）（</w:t>
      </w:r>
      <w:r>
        <w:rPr>
          <w:spacing w:val="-2"/>
          <w:sz w:val="24"/>
          <w:szCs w:val="24"/>
        </w:rPr>
        <w:t>以下称“承包人</w:t>
      </w:r>
      <w:r>
        <w:rPr>
          <w:spacing w:val="-86"/>
          <w:sz w:val="24"/>
          <w:szCs w:val="24"/>
        </w:rPr>
        <w:t xml:space="preserve"> </w:t>
      </w:r>
      <w:r>
        <w:rPr>
          <w:spacing w:val="-2"/>
          <w:sz w:val="24"/>
          <w:szCs w:val="24"/>
        </w:rPr>
        <w:t>”）于</w:t>
      </w:r>
      <w:r>
        <w:rPr>
          <w:spacing w:val="-118"/>
          <w:sz w:val="24"/>
          <w:szCs w:val="24"/>
        </w:rPr>
        <w:t xml:space="preserve"> </w:t>
      </w:r>
      <w:r>
        <w:rPr>
          <w:spacing w:val="1"/>
          <w:sz w:val="24"/>
          <w:szCs w:val="24"/>
          <w:u w:val="single" w:color="auto"/>
        </w:rPr>
        <w:t xml:space="preserve">    </w:t>
      </w:r>
      <w:r>
        <w:rPr>
          <w:spacing w:val="-106"/>
          <w:sz w:val="24"/>
          <w:szCs w:val="24"/>
        </w:rPr>
        <w:t xml:space="preserve"> </w:t>
      </w:r>
      <w:r>
        <w:rPr>
          <w:spacing w:val="-2"/>
          <w:sz w:val="24"/>
          <w:szCs w:val="24"/>
        </w:rPr>
        <w:t>年</w:t>
      </w:r>
      <w:r>
        <w:rPr>
          <w:spacing w:val="-119"/>
          <w:sz w:val="24"/>
          <w:szCs w:val="24"/>
        </w:rPr>
        <w:t xml:space="preserve"> </w:t>
      </w:r>
      <w:r>
        <w:rPr>
          <w:spacing w:val="1"/>
          <w:sz w:val="24"/>
          <w:szCs w:val="24"/>
          <w:u w:val="single" w:color="auto"/>
        </w:rPr>
        <w:t xml:space="preserve">   </w:t>
      </w:r>
      <w:r>
        <w:rPr>
          <w:spacing w:val="-102"/>
          <w:sz w:val="24"/>
          <w:szCs w:val="24"/>
        </w:rPr>
        <w:t xml:space="preserve"> </w:t>
      </w:r>
      <w:r>
        <w:rPr>
          <w:spacing w:val="-2"/>
          <w:sz w:val="24"/>
          <w:szCs w:val="24"/>
        </w:rPr>
        <w:t>月</w:t>
      </w:r>
      <w:r>
        <w:rPr>
          <w:sz w:val="24"/>
          <w:szCs w:val="24"/>
        </w:rPr>
        <w:t xml:space="preserve"> </w:t>
      </w:r>
      <w:r>
        <w:rPr>
          <w:spacing w:val="-5"/>
          <w:sz w:val="24"/>
          <w:szCs w:val="24"/>
        </w:rPr>
        <w:t>日就</w:t>
      </w:r>
      <w:r>
        <w:rPr>
          <w:spacing w:val="-98"/>
          <w:sz w:val="24"/>
          <w:szCs w:val="24"/>
        </w:rPr>
        <w:t xml:space="preserve"> </w:t>
      </w:r>
      <w:r>
        <w:rPr>
          <w:spacing w:val="1"/>
          <w:sz w:val="24"/>
          <w:szCs w:val="24"/>
          <w:u w:val="single" w:color="auto"/>
        </w:rPr>
        <w:t xml:space="preserve">                         </w:t>
      </w:r>
      <w:r>
        <w:rPr>
          <w:spacing w:val="-5"/>
          <w:sz w:val="24"/>
          <w:szCs w:val="24"/>
        </w:rPr>
        <w:t>（工程名称）施工及有关事项协商一致共同签订《建</w:t>
      </w:r>
      <w:r>
        <w:rPr>
          <w:spacing w:val="13"/>
          <w:sz w:val="24"/>
          <w:szCs w:val="24"/>
        </w:rPr>
        <w:t xml:space="preserve"> </w:t>
      </w:r>
      <w:r>
        <w:rPr>
          <w:spacing w:val="-3"/>
          <w:sz w:val="24"/>
          <w:szCs w:val="24"/>
        </w:rPr>
        <w:t>设工程施工合同》。我方愿意无条件地、不可撤销地就承包人履行与你</w:t>
      </w:r>
      <w:r>
        <w:rPr>
          <w:spacing w:val="-4"/>
          <w:sz w:val="24"/>
          <w:szCs w:val="24"/>
        </w:rPr>
        <w:t>方签订的合同，</w:t>
      </w:r>
      <w:r>
        <w:rPr>
          <w:sz w:val="24"/>
          <w:szCs w:val="24"/>
        </w:rPr>
        <w:t xml:space="preserve"> </w:t>
      </w:r>
      <w:r>
        <w:rPr>
          <w:spacing w:val="1"/>
          <w:sz w:val="24"/>
          <w:szCs w:val="24"/>
        </w:rPr>
        <w:t>向你方提供连带责任担保。</w:t>
      </w:r>
    </w:p>
    <w:p w14:paraId="3663B822">
      <w:pPr>
        <w:pStyle w:val="3"/>
        <w:spacing w:line="218" w:lineRule="auto"/>
        <w:ind w:left="516"/>
        <w:rPr>
          <w:sz w:val="24"/>
          <w:szCs w:val="24"/>
        </w:rPr>
      </w:pPr>
      <w:r>
        <w:rPr>
          <w:spacing w:val="-4"/>
          <w:sz w:val="24"/>
          <w:szCs w:val="24"/>
        </w:rPr>
        <w:t>1. 担保金额人民币（大写）</w:t>
      </w:r>
      <w:r>
        <w:rPr>
          <w:spacing w:val="2"/>
          <w:sz w:val="24"/>
          <w:szCs w:val="24"/>
          <w:u w:val="single" w:color="auto"/>
        </w:rPr>
        <w:t xml:space="preserve">                 </w:t>
      </w:r>
      <w:r>
        <w:rPr>
          <w:spacing w:val="-106"/>
          <w:sz w:val="24"/>
          <w:szCs w:val="24"/>
        </w:rPr>
        <w:t xml:space="preserve"> </w:t>
      </w:r>
      <w:r>
        <w:rPr>
          <w:spacing w:val="-4"/>
          <w:sz w:val="24"/>
          <w:szCs w:val="24"/>
        </w:rPr>
        <w:t>元</w:t>
      </w:r>
      <w:r>
        <w:rPr>
          <w:spacing w:val="18"/>
          <w:sz w:val="24"/>
          <w:szCs w:val="24"/>
        </w:rPr>
        <w:t xml:space="preserve"> </w:t>
      </w:r>
      <w:r>
        <w:rPr>
          <w:spacing w:val="-4"/>
          <w:sz w:val="24"/>
          <w:szCs w:val="24"/>
        </w:rPr>
        <w:t>(¥</w:t>
      </w:r>
      <w:r>
        <w:rPr>
          <w:spacing w:val="-118"/>
          <w:sz w:val="24"/>
          <w:szCs w:val="24"/>
        </w:rPr>
        <w:t xml:space="preserve"> </w:t>
      </w:r>
      <w:r>
        <w:rPr>
          <w:spacing w:val="1"/>
          <w:sz w:val="24"/>
          <w:szCs w:val="24"/>
          <w:u w:val="single" w:color="auto"/>
        </w:rPr>
        <w:t xml:space="preserve">             </w:t>
      </w:r>
      <w:r>
        <w:rPr>
          <w:spacing w:val="-78"/>
          <w:sz w:val="24"/>
          <w:szCs w:val="24"/>
        </w:rPr>
        <w:t xml:space="preserve"> </w:t>
      </w:r>
      <w:r>
        <w:rPr>
          <w:spacing w:val="-4"/>
          <w:sz w:val="24"/>
          <w:szCs w:val="24"/>
        </w:rPr>
        <w:t>)</w:t>
      </w:r>
      <w:r>
        <w:rPr>
          <w:spacing w:val="18"/>
          <w:sz w:val="24"/>
          <w:szCs w:val="24"/>
        </w:rPr>
        <w:t xml:space="preserve"> </w:t>
      </w:r>
      <w:r>
        <w:rPr>
          <w:spacing w:val="-4"/>
          <w:sz w:val="24"/>
          <w:szCs w:val="24"/>
        </w:rPr>
        <w:t>。</w:t>
      </w:r>
    </w:p>
    <w:p w14:paraId="232CB39A">
      <w:pPr>
        <w:pStyle w:val="3"/>
        <w:spacing w:before="175" w:line="287" w:lineRule="auto"/>
        <w:ind w:left="8" w:right="124" w:firstLine="493"/>
        <w:rPr>
          <w:sz w:val="24"/>
          <w:szCs w:val="24"/>
        </w:rPr>
      </w:pPr>
      <w:r>
        <w:rPr>
          <w:spacing w:val="5"/>
          <w:sz w:val="24"/>
          <w:szCs w:val="24"/>
        </w:rPr>
        <w:t>2. 担保有效期自你方与承包人签订的合同</w:t>
      </w:r>
      <w:r>
        <w:rPr>
          <w:spacing w:val="4"/>
          <w:sz w:val="24"/>
          <w:szCs w:val="24"/>
        </w:rPr>
        <w:t>生效之日起至你方签发或应签发工程</w:t>
      </w:r>
      <w:r>
        <w:rPr>
          <w:sz w:val="24"/>
          <w:szCs w:val="24"/>
        </w:rPr>
        <w:t xml:space="preserve"> </w:t>
      </w:r>
      <w:r>
        <w:rPr>
          <w:spacing w:val="1"/>
          <w:sz w:val="24"/>
          <w:szCs w:val="24"/>
        </w:rPr>
        <w:t>接收证书之日止。</w:t>
      </w:r>
    </w:p>
    <w:p w14:paraId="709E0077">
      <w:pPr>
        <w:pStyle w:val="3"/>
        <w:spacing w:before="173" w:line="287" w:lineRule="auto"/>
        <w:ind w:left="11" w:right="39" w:firstLine="492"/>
        <w:rPr>
          <w:sz w:val="24"/>
          <w:szCs w:val="24"/>
        </w:rPr>
      </w:pPr>
      <w:r>
        <w:rPr>
          <w:spacing w:val="5"/>
          <w:sz w:val="24"/>
          <w:szCs w:val="24"/>
        </w:rPr>
        <w:t>3. 在本担保有效期内，因承包人违反合同约定的义务给你方造成经济损失时，</w:t>
      </w:r>
      <w:r>
        <w:rPr>
          <w:spacing w:val="11"/>
          <w:sz w:val="24"/>
          <w:szCs w:val="24"/>
        </w:rPr>
        <w:t xml:space="preserve"> </w:t>
      </w:r>
      <w:r>
        <w:rPr>
          <w:spacing w:val="-2"/>
          <w:sz w:val="24"/>
          <w:szCs w:val="24"/>
        </w:rPr>
        <w:t>我方在收到你方以书面形式提出的在担保金额内的赔</w:t>
      </w:r>
      <w:r>
        <w:rPr>
          <w:spacing w:val="-3"/>
          <w:sz w:val="24"/>
          <w:szCs w:val="24"/>
        </w:rPr>
        <w:t>偿要求后，在</w:t>
      </w:r>
      <w:r>
        <w:rPr>
          <w:spacing w:val="-65"/>
          <w:sz w:val="24"/>
          <w:szCs w:val="24"/>
        </w:rPr>
        <w:t xml:space="preserve"> </w:t>
      </w:r>
      <w:r>
        <w:rPr>
          <w:spacing w:val="-3"/>
          <w:sz w:val="24"/>
          <w:szCs w:val="24"/>
        </w:rPr>
        <w:t>7</w:t>
      </w:r>
      <w:r>
        <w:rPr>
          <w:spacing w:val="-65"/>
          <w:sz w:val="24"/>
          <w:szCs w:val="24"/>
        </w:rPr>
        <w:t xml:space="preserve"> </w:t>
      </w:r>
      <w:r>
        <w:rPr>
          <w:spacing w:val="-3"/>
          <w:sz w:val="24"/>
          <w:szCs w:val="24"/>
        </w:rPr>
        <w:t>天内无条件支付。</w:t>
      </w:r>
    </w:p>
    <w:p w14:paraId="41648E7C">
      <w:pPr>
        <w:pStyle w:val="3"/>
        <w:spacing w:before="177" w:line="219" w:lineRule="auto"/>
        <w:ind w:left="497"/>
        <w:rPr>
          <w:sz w:val="24"/>
          <w:szCs w:val="24"/>
        </w:rPr>
      </w:pPr>
      <w:r>
        <w:rPr>
          <w:spacing w:val="2"/>
          <w:sz w:val="24"/>
          <w:szCs w:val="24"/>
        </w:rPr>
        <w:t>4. 你方和承包人按合同约定变更合同时，我方承担本担保规定的义务不变。</w:t>
      </w:r>
    </w:p>
    <w:p w14:paraId="0C8AD86A">
      <w:pPr>
        <w:pStyle w:val="3"/>
        <w:spacing w:before="173" w:line="287" w:lineRule="auto"/>
        <w:ind w:left="8" w:right="124" w:firstLine="495"/>
        <w:rPr>
          <w:sz w:val="24"/>
          <w:szCs w:val="24"/>
        </w:rPr>
      </w:pPr>
      <w:r>
        <w:rPr>
          <w:spacing w:val="4"/>
          <w:sz w:val="24"/>
          <w:szCs w:val="24"/>
        </w:rPr>
        <w:t>5. 因本保函发生的纠纷，可由双方协商解决，协商不成的，任何一方均可提请</w:t>
      </w:r>
      <w:r>
        <w:rPr>
          <w:spacing w:val="18"/>
          <w:sz w:val="24"/>
          <w:szCs w:val="24"/>
        </w:rPr>
        <w:t xml:space="preserve"> </w:t>
      </w:r>
      <w:r>
        <w:rPr>
          <w:spacing w:val="1"/>
          <w:sz w:val="24"/>
          <w:szCs w:val="24"/>
        </w:rPr>
        <w:t>仲裁委员会仲裁。</w:t>
      </w:r>
    </w:p>
    <w:p w14:paraId="4055C547">
      <w:pPr>
        <w:pStyle w:val="3"/>
        <w:spacing w:before="176" w:line="219" w:lineRule="auto"/>
        <w:ind w:left="500"/>
        <w:rPr>
          <w:sz w:val="24"/>
          <w:szCs w:val="24"/>
        </w:rPr>
      </w:pPr>
      <w:r>
        <w:rPr>
          <w:spacing w:val="2"/>
          <w:sz w:val="24"/>
          <w:szCs w:val="24"/>
        </w:rPr>
        <w:t>6. 本保函自我方法定代表人（或其授权代理人）签字并加盖公章之日起生效。</w:t>
      </w:r>
    </w:p>
    <w:p w14:paraId="41CB8C92">
      <w:pPr>
        <w:spacing w:line="276" w:lineRule="auto"/>
        <w:rPr>
          <w:rFonts w:ascii="Arial"/>
          <w:sz w:val="21"/>
        </w:rPr>
      </w:pPr>
    </w:p>
    <w:p w14:paraId="58DF7422">
      <w:pPr>
        <w:spacing w:line="277" w:lineRule="auto"/>
        <w:rPr>
          <w:rFonts w:ascii="Arial"/>
          <w:sz w:val="21"/>
        </w:rPr>
      </w:pPr>
    </w:p>
    <w:p w14:paraId="64778C9D">
      <w:pPr>
        <w:pStyle w:val="3"/>
        <w:spacing w:before="78" w:line="219" w:lineRule="auto"/>
        <w:ind w:left="1510"/>
        <w:rPr>
          <w:sz w:val="24"/>
          <w:szCs w:val="24"/>
        </w:rPr>
      </w:pPr>
      <w:r>
        <w:rPr>
          <w:spacing w:val="6"/>
          <w:sz w:val="24"/>
          <w:szCs w:val="24"/>
        </w:rPr>
        <w:t>担 保</w:t>
      </w:r>
      <w:r>
        <w:rPr>
          <w:spacing w:val="16"/>
          <w:sz w:val="24"/>
          <w:szCs w:val="24"/>
        </w:rPr>
        <w:t xml:space="preserve"> </w:t>
      </w:r>
      <w:r>
        <w:rPr>
          <w:spacing w:val="6"/>
          <w:sz w:val="24"/>
          <w:szCs w:val="24"/>
        </w:rPr>
        <w:t>人</w:t>
      </w:r>
      <w:r>
        <w:rPr>
          <w:spacing w:val="-28"/>
          <w:sz w:val="24"/>
          <w:szCs w:val="24"/>
        </w:rPr>
        <w:t>：</w:t>
      </w:r>
      <w:r>
        <w:rPr>
          <w:spacing w:val="1"/>
          <w:sz w:val="24"/>
          <w:szCs w:val="24"/>
          <w:u w:val="single" w:color="auto"/>
        </w:rPr>
        <w:t xml:space="preserve">                           </w:t>
      </w:r>
      <w:r>
        <w:rPr>
          <w:spacing w:val="-28"/>
          <w:sz w:val="24"/>
          <w:szCs w:val="24"/>
        </w:rPr>
        <w:t>（</w:t>
      </w:r>
      <w:r>
        <w:rPr>
          <w:spacing w:val="6"/>
          <w:sz w:val="24"/>
          <w:szCs w:val="24"/>
        </w:rPr>
        <w:t>盖单位章）</w:t>
      </w:r>
    </w:p>
    <w:p w14:paraId="039AE4C8">
      <w:pPr>
        <w:pStyle w:val="3"/>
        <w:spacing w:before="177" w:line="219" w:lineRule="auto"/>
        <w:ind w:left="1510"/>
        <w:rPr>
          <w:sz w:val="24"/>
          <w:szCs w:val="24"/>
        </w:rPr>
      </w:pPr>
      <w:r>
        <w:rPr>
          <w:spacing w:val="4"/>
          <w:sz w:val="24"/>
          <w:szCs w:val="24"/>
        </w:rPr>
        <w:t>法定代表人或其委托代理人</w:t>
      </w:r>
      <w:r>
        <w:rPr>
          <w:spacing w:val="-13"/>
          <w:sz w:val="24"/>
          <w:szCs w:val="24"/>
        </w:rPr>
        <w:t>：</w:t>
      </w:r>
      <w:r>
        <w:rPr>
          <w:spacing w:val="1"/>
          <w:sz w:val="24"/>
          <w:szCs w:val="24"/>
          <w:u w:val="single" w:color="auto"/>
        </w:rPr>
        <w:t xml:space="preserve">               </w:t>
      </w:r>
      <w:r>
        <w:rPr>
          <w:spacing w:val="-13"/>
          <w:sz w:val="24"/>
          <w:szCs w:val="24"/>
        </w:rPr>
        <w:t>（</w:t>
      </w:r>
      <w:r>
        <w:rPr>
          <w:spacing w:val="4"/>
          <w:sz w:val="24"/>
          <w:szCs w:val="24"/>
        </w:rPr>
        <w:t>签字）</w:t>
      </w:r>
    </w:p>
    <w:p w14:paraId="56E6F7E0">
      <w:pPr>
        <w:pStyle w:val="3"/>
        <w:spacing w:before="173" w:line="229" w:lineRule="auto"/>
        <w:ind w:left="1230"/>
        <w:rPr>
          <w:sz w:val="24"/>
          <w:szCs w:val="24"/>
        </w:rPr>
      </w:pPr>
      <w:r>
        <w:rPr>
          <w:spacing w:val="-15"/>
          <w:sz w:val="24"/>
          <w:szCs w:val="24"/>
        </w:rPr>
        <w:t>地</w:t>
      </w:r>
      <w:r>
        <w:rPr>
          <w:spacing w:val="4"/>
          <w:sz w:val="24"/>
          <w:szCs w:val="24"/>
        </w:rPr>
        <w:t xml:space="preserve">    </w:t>
      </w:r>
      <w:r>
        <w:rPr>
          <w:spacing w:val="-15"/>
          <w:sz w:val="24"/>
          <w:szCs w:val="24"/>
        </w:rPr>
        <w:t>址</w:t>
      </w:r>
      <w:r>
        <w:rPr>
          <w:spacing w:val="-87"/>
          <w:sz w:val="24"/>
          <w:szCs w:val="24"/>
        </w:rPr>
        <w:t xml:space="preserve"> </w:t>
      </w:r>
      <w:r>
        <w:rPr>
          <w:spacing w:val="-15"/>
          <w:sz w:val="24"/>
          <w:szCs w:val="24"/>
        </w:rPr>
        <w:t>：</w:t>
      </w:r>
      <w:r>
        <w:rPr>
          <w:sz w:val="24"/>
          <w:szCs w:val="24"/>
          <w:u w:val="single" w:color="auto"/>
        </w:rPr>
        <w:t xml:space="preserve">                                       </w:t>
      </w:r>
    </w:p>
    <w:p w14:paraId="4A46AA13">
      <w:pPr>
        <w:pStyle w:val="3"/>
        <w:spacing w:before="164" w:line="219" w:lineRule="auto"/>
        <w:ind w:left="1248"/>
        <w:rPr>
          <w:sz w:val="24"/>
          <w:szCs w:val="24"/>
        </w:rPr>
      </w:pPr>
      <w:r>
        <w:rPr>
          <w:spacing w:val="-2"/>
          <w:sz w:val="24"/>
          <w:szCs w:val="24"/>
        </w:rPr>
        <w:t>邮政编码：</w:t>
      </w:r>
      <w:r>
        <w:rPr>
          <w:spacing w:val="-2"/>
          <w:sz w:val="24"/>
          <w:szCs w:val="24"/>
          <w:u w:val="single" w:color="auto"/>
        </w:rPr>
        <w:t xml:space="preserve">                                       </w:t>
      </w:r>
    </w:p>
    <w:p w14:paraId="67FCF763">
      <w:pPr>
        <w:pStyle w:val="3"/>
        <w:spacing w:before="176" w:line="221" w:lineRule="auto"/>
        <w:ind w:left="1259"/>
        <w:rPr>
          <w:sz w:val="24"/>
          <w:szCs w:val="24"/>
        </w:rPr>
      </w:pPr>
      <w:r>
        <w:rPr>
          <w:spacing w:val="-24"/>
          <w:sz w:val="24"/>
          <w:szCs w:val="24"/>
        </w:rPr>
        <w:t>电</w:t>
      </w:r>
      <w:r>
        <w:rPr>
          <w:spacing w:val="4"/>
          <w:sz w:val="24"/>
          <w:szCs w:val="24"/>
        </w:rPr>
        <w:t xml:space="preserve">    </w:t>
      </w:r>
      <w:r>
        <w:rPr>
          <w:spacing w:val="-24"/>
          <w:sz w:val="24"/>
          <w:szCs w:val="24"/>
        </w:rPr>
        <w:t>话</w:t>
      </w:r>
      <w:r>
        <w:rPr>
          <w:spacing w:val="-88"/>
          <w:sz w:val="24"/>
          <w:szCs w:val="24"/>
        </w:rPr>
        <w:t xml:space="preserve"> </w:t>
      </w:r>
      <w:r>
        <w:rPr>
          <w:spacing w:val="-24"/>
          <w:sz w:val="24"/>
          <w:szCs w:val="24"/>
        </w:rPr>
        <w:t>：</w:t>
      </w:r>
      <w:r>
        <w:rPr>
          <w:sz w:val="24"/>
          <w:szCs w:val="24"/>
          <w:u w:val="single" w:color="auto"/>
        </w:rPr>
        <w:t xml:space="preserve">                                       </w:t>
      </w:r>
    </w:p>
    <w:p w14:paraId="41DA8D70">
      <w:pPr>
        <w:pStyle w:val="3"/>
        <w:spacing w:before="170" w:line="219" w:lineRule="auto"/>
        <w:ind w:left="1229"/>
        <w:rPr>
          <w:sz w:val="24"/>
          <w:szCs w:val="24"/>
        </w:rPr>
      </w:pPr>
      <w:r>
        <w:rPr>
          <w:spacing w:val="-15"/>
          <w:sz w:val="24"/>
          <w:szCs w:val="24"/>
        </w:rPr>
        <w:t>传</w:t>
      </w:r>
      <w:r>
        <w:rPr>
          <w:spacing w:val="4"/>
          <w:sz w:val="24"/>
          <w:szCs w:val="24"/>
        </w:rPr>
        <w:t xml:space="preserve">    </w:t>
      </w:r>
      <w:r>
        <w:rPr>
          <w:spacing w:val="-15"/>
          <w:sz w:val="24"/>
          <w:szCs w:val="24"/>
        </w:rPr>
        <w:t>真</w:t>
      </w:r>
      <w:r>
        <w:rPr>
          <w:spacing w:val="-86"/>
          <w:sz w:val="24"/>
          <w:szCs w:val="24"/>
        </w:rPr>
        <w:t xml:space="preserve"> </w:t>
      </w:r>
      <w:r>
        <w:rPr>
          <w:spacing w:val="-15"/>
          <w:sz w:val="24"/>
          <w:szCs w:val="24"/>
        </w:rPr>
        <w:t>：</w:t>
      </w:r>
      <w:r>
        <w:rPr>
          <w:sz w:val="24"/>
          <w:szCs w:val="24"/>
          <w:u w:val="single" w:color="auto"/>
        </w:rPr>
        <w:t xml:space="preserve">                                       </w:t>
      </w:r>
    </w:p>
    <w:p w14:paraId="3FECCADB">
      <w:pPr>
        <w:spacing w:line="278" w:lineRule="auto"/>
        <w:rPr>
          <w:rFonts w:ascii="Arial"/>
          <w:sz w:val="21"/>
        </w:rPr>
      </w:pPr>
    </w:p>
    <w:p w14:paraId="3D2D607F">
      <w:pPr>
        <w:spacing w:line="278" w:lineRule="auto"/>
        <w:rPr>
          <w:rFonts w:ascii="Arial"/>
          <w:sz w:val="21"/>
        </w:rPr>
      </w:pPr>
    </w:p>
    <w:p w14:paraId="0D25F829">
      <w:pPr>
        <w:pStyle w:val="3"/>
        <w:tabs>
          <w:tab w:val="left" w:pos="3332"/>
        </w:tabs>
        <w:spacing w:before="78" w:line="219" w:lineRule="auto"/>
        <w:ind w:left="2483"/>
        <w:rPr>
          <w:sz w:val="24"/>
          <w:szCs w:val="24"/>
        </w:rPr>
      </w:pPr>
      <w:r>
        <w:rPr>
          <w:sz w:val="24"/>
          <w:szCs w:val="24"/>
          <w:u w:val="single" w:color="auto"/>
        </w:rPr>
        <w:tab/>
      </w:r>
      <w:r>
        <w:rPr>
          <w:spacing w:val="-108"/>
          <w:sz w:val="24"/>
          <w:szCs w:val="24"/>
        </w:rPr>
        <w:t xml:space="preserve"> </w:t>
      </w:r>
      <w:r>
        <w:rPr>
          <w:spacing w:val="-9"/>
          <w:sz w:val="24"/>
          <w:szCs w:val="24"/>
        </w:rPr>
        <w:t>年</w:t>
      </w:r>
      <w:r>
        <w:rPr>
          <w:spacing w:val="-118"/>
          <w:sz w:val="24"/>
          <w:szCs w:val="24"/>
        </w:rPr>
        <w:t xml:space="preserve"> </w:t>
      </w:r>
      <w:r>
        <w:rPr>
          <w:spacing w:val="1"/>
          <w:sz w:val="24"/>
          <w:szCs w:val="24"/>
          <w:u w:val="single" w:color="auto"/>
        </w:rPr>
        <w:t xml:space="preserve">        </w:t>
      </w:r>
      <w:r>
        <w:rPr>
          <w:spacing w:val="-100"/>
          <w:sz w:val="24"/>
          <w:szCs w:val="24"/>
        </w:rPr>
        <w:t xml:space="preserve"> </w:t>
      </w:r>
      <w:r>
        <w:rPr>
          <w:spacing w:val="-9"/>
          <w:sz w:val="24"/>
          <w:szCs w:val="24"/>
        </w:rPr>
        <w:t>月</w:t>
      </w:r>
      <w:r>
        <w:rPr>
          <w:spacing w:val="-117"/>
          <w:sz w:val="24"/>
          <w:szCs w:val="24"/>
        </w:rPr>
        <w:t xml:space="preserve"> </w:t>
      </w:r>
      <w:r>
        <w:rPr>
          <w:spacing w:val="1"/>
          <w:sz w:val="24"/>
          <w:szCs w:val="24"/>
          <w:u w:val="single" w:color="auto"/>
        </w:rPr>
        <w:t xml:space="preserve">        </w:t>
      </w:r>
      <w:r>
        <w:rPr>
          <w:spacing w:val="-64"/>
          <w:sz w:val="24"/>
          <w:szCs w:val="24"/>
        </w:rPr>
        <w:t xml:space="preserve"> </w:t>
      </w:r>
      <w:r>
        <w:rPr>
          <w:spacing w:val="-9"/>
          <w:sz w:val="24"/>
          <w:szCs w:val="24"/>
        </w:rPr>
        <w:t>日</w:t>
      </w:r>
    </w:p>
    <w:p w14:paraId="2088E3D1">
      <w:pPr>
        <w:spacing w:line="219" w:lineRule="auto"/>
        <w:rPr>
          <w:sz w:val="24"/>
          <w:szCs w:val="24"/>
        </w:rPr>
        <w:sectPr>
          <w:headerReference r:id="rId213" w:type="default"/>
          <w:footerReference r:id="rId214" w:type="default"/>
          <w:pgSz w:w="11905" w:h="16839"/>
          <w:pgMar w:top="1491" w:right="1416" w:bottom="1596" w:left="1416" w:header="1125" w:footer="1431" w:gutter="0"/>
          <w:pgNumType w:fmt="decimal"/>
          <w:cols w:space="720" w:num="1"/>
        </w:sectPr>
      </w:pPr>
    </w:p>
    <w:p w14:paraId="1F297FA7">
      <w:pPr>
        <w:pStyle w:val="3"/>
        <w:spacing w:before="110" w:line="219" w:lineRule="auto"/>
        <w:ind w:left="28"/>
        <w:rPr>
          <w:sz w:val="24"/>
          <w:szCs w:val="24"/>
        </w:rPr>
      </w:pPr>
      <w:r>
        <w:rPr>
          <w:spacing w:val="-10"/>
          <w:sz w:val="24"/>
          <w:szCs w:val="24"/>
        </w:rPr>
        <w:t>附件</w:t>
      </w:r>
      <w:r>
        <w:rPr>
          <w:spacing w:val="-42"/>
          <w:sz w:val="24"/>
          <w:szCs w:val="24"/>
        </w:rPr>
        <w:t xml:space="preserve"> </w:t>
      </w:r>
      <w:r>
        <w:rPr>
          <w:spacing w:val="-10"/>
          <w:sz w:val="24"/>
          <w:szCs w:val="24"/>
        </w:rPr>
        <w:t>9</w:t>
      </w:r>
      <w:r>
        <w:rPr>
          <w:spacing w:val="4"/>
          <w:sz w:val="24"/>
          <w:szCs w:val="24"/>
        </w:rPr>
        <w:t xml:space="preserve"> </w:t>
      </w:r>
      <w:r>
        <w:rPr>
          <w:spacing w:val="-10"/>
          <w:sz w:val="24"/>
          <w:szCs w:val="24"/>
        </w:rPr>
        <w:t>：</w:t>
      </w:r>
    </w:p>
    <w:p w14:paraId="13B80D93">
      <w:pPr>
        <w:pStyle w:val="3"/>
        <w:spacing w:before="177" w:line="219" w:lineRule="auto"/>
        <w:ind w:left="3880"/>
        <w:rPr>
          <w:sz w:val="24"/>
          <w:szCs w:val="24"/>
        </w:rPr>
      </w:pPr>
      <w:r>
        <w:rPr>
          <w:sz w:val="24"/>
          <w:szCs w:val="24"/>
        </w:rPr>
        <w:t>预付款担保</w:t>
      </w:r>
    </w:p>
    <w:p w14:paraId="3A1A811E">
      <w:pPr>
        <w:pStyle w:val="3"/>
        <w:tabs>
          <w:tab w:val="left" w:pos="2221"/>
        </w:tabs>
        <w:spacing w:before="173" w:line="220" w:lineRule="auto"/>
        <w:rPr>
          <w:sz w:val="24"/>
          <w:szCs w:val="24"/>
        </w:rPr>
      </w:pPr>
      <w:r>
        <w:rPr>
          <w:sz w:val="24"/>
          <w:szCs w:val="24"/>
          <w:u w:val="single" w:color="auto"/>
        </w:rPr>
        <w:tab/>
      </w:r>
      <w:r>
        <w:rPr>
          <w:spacing w:val="5"/>
          <w:sz w:val="24"/>
          <w:szCs w:val="24"/>
        </w:rPr>
        <w:t xml:space="preserve"> </w:t>
      </w:r>
      <w:r>
        <w:rPr>
          <w:spacing w:val="2"/>
          <w:sz w:val="24"/>
          <w:szCs w:val="24"/>
        </w:rPr>
        <w:t>（发包人名称</w:t>
      </w:r>
      <w:r>
        <w:rPr>
          <w:sz w:val="24"/>
          <w:szCs w:val="24"/>
        </w:rPr>
        <w:t>）：</w:t>
      </w:r>
    </w:p>
    <w:p w14:paraId="0CA130E0">
      <w:pPr>
        <w:pStyle w:val="3"/>
        <w:spacing w:before="172" w:line="354" w:lineRule="auto"/>
        <w:ind w:left="9" w:right="122"/>
        <w:jc w:val="both"/>
        <w:rPr>
          <w:sz w:val="24"/>
          <w:szCs w:val="24"/>
        </w:rPr>
      </w:pPr>
      <w:r>
        <w:rPr>
          <w:spacing w:val="3"/>
          <w:sz w:val="24"/>
          <w:szCs w:val="24"/>
        </w:rPr>
        <w:t>根据</w:t>
      </w:r>
      <w:r>
        <w:rPr>
          <w:spacing w:val="-114"/>
          <w:sz w:val="24"/>
          <w:szCs w:val="24"/>
        </w:rPr>
        <w:t xml:space="preserve"> </w:t>
      </w:r>
      <w:r>
        <w:rPr>
          <w:spacing w:val="3"/>
          <w:sz w:val="24"/>
          <w:szCs w:val="24"/>
          <w:u w:val="single" w:color="auto"/>
        </w:rPr>
        <w:t xml:space="preserve">             </w:t>
      </w:r>
      <w:r>
        <w:rPr>
          <w:spacing w:val="3"/>
          <w:sz w:val="24"/>
          <w:szCs w:val="24"/>
        </w:rPr>
        <w:t>（承包人名称</w:t>
      </w:r>
      <w:r>
        <w:rPr>
          <w:spacing w:val="-7"/>
          <w:sz w:val="24"/>
          <w:szCs w:val="24"/>
        </w:rPr>
        <w:t>）（</w:t>
      </w:r>
      <w:r>
        <w:rPr>
          <w:spacing w:val="3"/>
          <w:sz w:val="24"/>
          <w:szCs w:val="24"/>
        </w:rPr>
        <w:t>以下称“承包人</w:t>
      </w:r>
      <w:r>
        <w:rPr>
          <w:spacing w:val="-84"/>
          <w:sz w:val="24"/>
          <w:szCs w:val="24"/>
        </w:rPr>
        <w:t xml:space="preserve"> </w:t>
      </w:r>
      <w:r>
        <w:rPr>
          <w:spacing w:val="3"/>
          <w:sz w:val="24"/>
          <w:szCs w:val="24"/>
        </w:rPr>
        <w:t>”）与</w:t>
      </w:r>
      <w:r>
        <w:rPr>
          <w:spacing w:val="-113"/>
          <w:sz w:val="24"/>
          <w:szCs w:val="24"/>
        </w:rPr>
        <w:t xml:space="preserve"> </w:t>
      </w:r>
      <w:r>
        <w:rPr>
          <w:spacing w:val="3"/>
          <w:sz w:val="24"/>
          <w:szCs w:val="24"/>
          <w:u w:val="single" w:color="auto"/>
        </w:rPr>
        <w:t xml:space="preserve">              </w:t>
      </w:r>
      <w:r>
        <w:rPr>
          <w:spacing w:val="3"/>
          <w:sz w:val="24"/>
          <w:szCs w:val="24"/>
        </w:rPr>
        <w:t>（发包</w:t>
      </w:r>
      <w:r>
        <w:rPr>
          <w:sz w:val="24"/>
          <w:szCs w:val="24"/>
        </w:rPr>
        <w:t xml:space="preserve"> </w:t>
      </w:r>
      <w:r>
        <w:rPr>
          <w:spacing w:val="-13"/>
          <w:sz w:val="24"/>
          <w:szCs w:val="24"/>
        </w:rPr>
        <w:t>人</w:t>
      </w:r>
      <w:r>
        <w:rPr>
          <w:spacing w:val="-45"/>
          <w:sz w:val="24"/>
          <w:szCs w:val="24"/>
        </w:rPr>
        <w:t xml:space="preserve"> </w:t>
      </w:r>
      <w:r>
        <w:rPr>
          <w:spacing w:val="-13"/>
          <w:sz w:val="24"/>
          <w:szCs w:val="24"/>
        </w:rPr>
        <w:t xml:space="preserve">名称 </w:t>
      </w:r>
      <w:r>
        <w:rPr>
          <w:spacing w:val="-33"/>
          <w:sz w:val="24"/>
          <w:szCs w:val="24"/>
        </w:rPr>
        <w:t>）</w:t>
      </w:r>
      <w:r>
        <w:rPr>
          <w:spacing w:val="-57"/>
          <w:sz w:val="24"/>
          <w:szCs w:val="24"/>
        </w:rPr>
        <w:t xml:space="preserve"> </w:t>
      </w:r>
      <w:r>
        <w:rPr>
          <w:spacing w:val="-33"/>
          <w:sz w:val="24"/>
          <w:szCs w:val="24"/>
        </w:rPr>
        <w:t>（</w:t>
      </w:r>
      <w:r>
        <w:rPr>
          <w:spacing w:val="13"/>
          <w:sz w:val="24"/>
          <w:szCs w:val="24"/>
        </w:rPr>
        <w:t xml:space="preserve"> </w:t>
      </w:r>
      <w:r>
        <w:rPr>
          <w:spacing w:val="-13"/>
          <w:sz w:val="24"/>
          <w:szCs w:val="24"/>
        </w:rPr>
        <w:t>以</w:t>
      </w:r>
      <w:r>
        <w:rPr>
          <w:spacing w:val="-38"/>
          <w:sz w:val="24"/>
          <w:szCs w:val="24"/>
        </w:rPr>
        <w:t xml:space="preserve"> </w:t>
      </w:r>
      <w:r>
        <w:rPr>
          <w:spacing w:val="-13"/>
          <w:sz w:val="24"/>
          <w:szCs w:val="24"/>
        </w:rPr>
        <w:t>下</w:t>
      </w:r>
      <w:r>
        <w:rPr>
          <w:spacing w:val="-44"/>
          <w:sz w:val="24"/>
          <w:szCs w:val="24"/>
        </w:rPr>
        <w:t xml:space="preserve"> </w:t>
      </w:r>
      <w:r>
        <w:rPr>
          <w:spacing w:val="-13"/>
          <w:sz w:val="24"/>
          <w:szCs w:val="24"/>
        </w:rPr>
        <w:t>简</w:t>
      </w:r>
      <w:r>
        <w:rPr>
          <w:spacing w:val="-49"/>
          <w:sz w:val="24"/>
          <w:szCs w:val="24"/>
        </w:rPr>
        <w:t xml:space="preserve"> </w:t>
      </w:r>
      <w:r>
        <w:rPr>
          <w:spacing w:val="-13"/>
          <w:sz w:val="24"/>
          <w:szCs w:val="24"/>
        </w:rPr>
        <w:t>称</w:t>
      </w:r>
      <w:r>
        <w:rPr>
          <w:spacing w:val="-57"/>
          <w:sz w:val="24"/>
          <w:szCs w:val="24"/>
        </w:rPr>
        <w:t xml:space="preserve"> </w:t>
      </w:r>
      <w:r>
        <w:rPr>
          <w:spacing w:val="-13"/>
          <w:sz w:val="24"/>
          <w:szCs w:val="24"/>
        </w:rPr>
        <w:t>“</w:t>
      </w:r>
      <w:r>
        <w:rPr>
          <w:spacing w:val="-45"/>
          <w:sz w:val="24"/>
          <w:szCs w:val="24"/>
        </w:rPr>
        <w:t xml:space="preserve"> </w:t>
      </w:r>
      <w:r>
        <w:rPr>
          <w:spacing w:val="-13"/>
          <w:sz w:val="24"/>
          <w:szCs w:val="24"/>
        </w:rPr>
        <w:t>发</w:t>
      </w:r>
      <w:r>
        <w:rPr>
          <w:spacing w:val="-48"/>
          <w:sz w:val="24"/>
          <w:szCs w:val="24"/>
        </w:rPr>
        <w:t xml:space="preserve"> </w:t>
      </w:r>
      <w:r>
        <w:rPr>
          <w:spacing w:val="-13"/>
          <w:sz w:val="24"/>
          <w:szCs w:val="24"/>
        </w:rPr>
        <w:t>包</w:t>
      </w:r>
      <w:r>
        <w:rPr>
          <w:spacing w:val="-46"/>
          <w:sz w:val="24"/>
          <w:szCs w:val="24"/>
        </w:rPr>
        <w:t xml:space="preserve"> </w:t>
      </w:r>
      <w:r>
        <w:rPr>
          <w:spacing w:val="-13"/>
          <w:sz w:val="24"/>
          <w:szCs w:val="24"/>
        </w:rPr>
        <w:t>人</w:t>
      </w:r>
      <w:r>
        <w:rPr>
          <w:spacing w:val="-24"/>
          <w:sz w:val="24"/>
          <w:szCs w:val="24"/>
        </w:rPr>
        <w:t xml:space="preserve"> </w:t>
      </w:r>
      <w:r>
        <w:rPr>
          <w:spacing w:val="-13"/>
          <w:sz w:val="24"/>
          <w:szCs w:val="24"/>
        </w:rPr>
        <w:t>”</w:t>
      </w:r>
      <w:r>
        <w:rPr>
          <w:spacing w:val="-57"/>
          <w:sz w:val="24"/>
          <w:szCs w:val="24"/>
        </w:rPr>
        <w:t xml:space="preserve"> </w:t>
      </w:r>
      <w:r>
        <w:rPr>
          <w:spacing w:val="-13"/>
          <w:sz w:val="24"/>
          <w:szCs w:val="24"/>
        </w:rPr>
        <w:t>）</w:t>
      </w:r>
      <w:r>
        <w:rPr>
          <w:spacing w:val="-44"/>
          <w:sz w:val="24"/>
          <w:szCs w:val="24"/>
        </w:rPr>
        <w:t xml:space="preserve"> </w:t>
      </w:r>
      <w:r>
        <w:rPr>
          <w:spacing w:val="-13"/>
          <w:sz w:val="24"/>
          <w:szCs w:val="24"/>
        </w:rPr>
        <w:t>于</w:t>
      </w:r>
      <w:r>
        <w:rPr>
          <w:spacing w:val="-56"/>
          <w:sz w:val="24"/>
          <w:szCs w:val="24"/>
        </w:rPr>
        <w:t xml:space="preserve"> </w:t>
      </w:r>
      <w:r>
        <w:rPr>
          <w:spacing w:val="9"/>
          <w:sz w:val="24"/>
          <w:szCs w:val="24"/>
          <w:u w:val="single" w:color="auto"/>
        </w:rPr>
        <w:t xml:space="preserve">       </w:t>
      </w:r>
      <w:r>
        <w:rPr>
          <w:spacing w:val="-107"/>
          <w:sz w:val="24"/>
          <w:szCs w:val="24"/>
        </w:rPr>
        <w:t xml:space="preserve"> </w:t>
      </w:r>
      <w:r>
        <w:rPr>
          <w:spacing w:val="-13"/>
          <w:sz w:val="24"/>
          <w:szCs w:val="24"/>
        </w:rPr>
        <w:t>年</w:t>
      </w:r>
      <w:r>
        <w:rPr>
          <w:spacing w:val="-58"/>
          <w:sz w:val="24"/>
          <w:szCs w:val="24"/>
        </w:rPr>
        <w:t xml:space="preserve"> </w:t>
      </w:r>
      <w:r>
        <w:rPr>
          <w:sz w:val="24"/>
          <w:szCs w:val="24"/>
          <w:u w:val="single" w:color="auto"/>
        </w:rPr>
        <w:t xml:space="preserve">      </w:t>
      </w:r>
      <w:r>
        <w:rPr>
          <w:spacing w:val="-100"/>
          <w:sz w:val="24"/>
          <w:szCs w:val="24"/>
        </w:rPr>
        <w:t xml:space="preserve"> </w:t>
      </w:r>
      <w:r>
        <w:rPr>
          <w:spacing w:val="-13"/>
          <w:sz w:val="24"/>
          <w:szCs w:val="24"/>
        </w:rPr>
        <w:t>月</w:t>
      </w:r>
      <w:r>
        <w:rPr>
          <w:spacing w:val="-58"/>
          <w:sz w:val="24"/>
          <w:szCs w:val="24"/>
        </w:rPr>
        <w:t xml:space="preserve"> </w:t>
      </w:r>
      <w:r>
        <w:rPr>
          <w:sz w:val="24"/>
          <w:szCs w:val="24"/>
          <w:u w:val="single" w:color="auto"/>
        </w:rPr>
        <w:t xml:space="preserve">      </w:t>
      </w:r>
      <w:r>
        <w:rPr>
          <w:spacing w:val="-64"/>
          <w:sz w:val="24"/>
          <w:szCs w:val="24"/>
        </w:rPr>
        <w:t xml:space="preserve"> </w:t>
      </w:r>
      <w:r>
        <w:rPr>
          <w:spacing w:val="-13"/>
          <w:sz w:val="24"/>
          <w:szCs w:val="24"/>
        </w:rPr>
        <w:t>日</w:t>
      </w:r>
      <w:r>
        <w:rPr>
          <w:spacing w:val="-48"/>
          <w:sz w:val="24"/>
          <w:szCs w:val="24"/>
        </w:rPr>
        <w:t xml:space="preserve"> </w:t>
      </w:r>
      <w:r>
        <w:rPr>
          <w:spacing w:val="-13"/>
          <w:sz w:val="24"/>
          <w:szCs w:val="24"/>
        </w:rPr>
        <w:t>签</w:t>
      </w:r>
      <w:r>
        <w:rPr>
          <w:spacing w:val="-46"/>
          <w:sz w:val="24"/>
          <w:szCs w:val="24"/>
        </w:rPr>
        <w:t xml:space="preserve"> </w:t>
      </w:r>
      <w:r>
        <w:rPr>
          <w:spacing w:val="-13"/>
          <w:sz w:val="24"/>
          <w:szCs w:val="24"/>
        </w:rPr>
        <w:t>订</w:t>
      </w:r>
      <w:r>
        <w:rPr>
          <w:spacing w:val="-28"/>
          <w:sz w:val="24"/>
          <w:szCs w:val="24"/>
        </w:rPr>
        <w:t xml:space="preserve"> </w:t>
      </w:r>
      <w:r>
        <w:rPr>
          <w:spacing w:val="-13"/>
          <w:sz w:val="24"/>
          <w:szCs w:val="24"/>
        </w:rPr>
        <w:t>的</w:t>
      </w:r>
      <w:r>
        <w:rPr>
          <w:sz w:val="24"/>
          <w:szCs w:val="24"/>
        </w:rPr>
        <w:t xml:space="preserve"> </w:t>
      </w:r>
      <w:r>
        <w:rPr>
          <w:spacing w:val="2"/>
          <w:sz w:val="24"/>
          <w:szCs w:val="24"/>
        </w:rPr>
        <w:t>（工程名称）《建设工程施工合同》，承包人按</w:t>
      </w:r>
      <w:r>
        <w:rPr>
          <w:spacing w:val="1"/>
          <w:sz w:val="24"/>
          <w:szCs w:val="24"/>
        </w:rPr>
        <w:t>约定的金额向你方提交一份预付款担</w:t>
      </w:r>
      <w:r>
        <w:rPr>
          <w:sz w:val="24"/>
          <w:szCs w:val="24"/>
        </w:rPr>
        <w:t xml:space="preserve"> </w:t>
      </w:r>
      <w:r>
        <w:rPr>
          <w:spacing w:val="2"/>
          <w:sz w:val="24"/>
          <w:szCs w:val="24"/>
        </w:rPr>
        <w:t>保，即有权得到你方支付相等金额的预付款。我</w:t>
      </w:r>
      <w:r>
        <w:rPr>
          <w:spacing w:val="1"/>
          <w:sz w:val="24"/>
          <w:szCs w:val="24"/>
        </w:rPr>
        <w:t>方愿意就你方提供给承包人的预付款</w:t>
      </w:r>
      <w:r>
        <w:rPr>
          <w:sz w:val="24"/>
          <w:szCs w:val="24"/>
        </w:rPr>
        <w:t xml:space="preserve"> </w:t>
      </w:r>
      <w:r>
        <w:rPr>
          <w:spacing w:val="1"/>
          <w:sz w:val="24"/>
          <w:szCs w:val="24"/>
        </w:rPr>
        <w:t>为承包人提供连带责任担保。</w:t>
      </w:r>
    </w:p>
    <w:p w14:paraId="56D0E3D3">
      <w:pPr>
        <w:pStyle w:val="3"/>
        <w:spacing w:line="218" w:lineRule="auto"/>
        <w:ind w:left="516"/>
        <w:rPr>
          <w:sz w:val="24"/>
          <w:szCs w:val="24"/>
        </w:rPr>
      </w:pPr>
      <w:r>
        <w:rPr>
          <w:spacing w:val="-4"/>
          <w:sz w:val="24"/>
          <w:szCs w:val="24"/>
        </w:rPr>
        <w:t>1. 担保金额人民币（大写）</w:t>
      </w:r>
      <w:r>
        <w:rPr>
          <w:spacing w:val="2"/>
          <w:sz w:val="24"/>
          <w:szCs w:val="24"/>
          <w:u w:val="single" w:color="auto"/>
        </w:rPr>
        <w:t xml:space="preserve">                </w:t>
      </w:r>
      <w:r>
        <w:rPr>
          <w:spacing w:val="-106"/>
          <w:sz w:val="24"/>
          <w:szCs w:val="24"/>
        </w:rPr>
        <w:t xml:space="preserve"> </w:t>
      </w:r>
      <w:r>
        <w:rPr>
          <w:spacing w:val="-4"/>
          <w:sz w:val="24"/>
          <w:szCs w:val="24"/>
        </w:rPr>
        <w:t>元</w:t>
      </w:r>
      <w:r>
        <w:rPr>
          <w:spacing w:val="18"/>
          <w:sz w:val="24"/>
          <w:szCs w:val="24"/>
        </w:rPr>
        <w:t xml:space="preserve"> </w:t>
      </w:r>
      <w:r>
        <w:rPr>
          <w:spacing w:val="-4"/>
          <w:sz w:val="24"/>
          <w:szCs w:val="24"/>
        </w:rPr>
        <w:t>(¥</w:t>
      </w:r>
      <w:r>
        <w:rPr>
          <w:spacing w:val="-118"/>
          <w:sz w:val="24"/>
          <w:szCs w:val="24"/>
        </w:rPr>
        <w:t xml:space="preserve"> </w:t>
      </w:r>
      <w:r>
        <w:rPr>
          <w:spacing w:val="1"/>
          <w:sz w:val="24"/>
          <w:szCs w:val="24"/>
          <w:u w:val="single" w:color="auto"/>
        </w:rPr>
        <w:t xml:space="preserve">             </w:t>
      </w:r>
      <w:r>
        <w:rPr>
          <w:spacing w:val="-76"/>
          <w:sz w:val="24"/>
          <w:szCs w:val="24"/>
        </w:rPr>
        <w:t xml:space="preserve"> </w:t>
      </w:r>
      <w:r>
        <w:rPr>
          <w:spacing w:val="-4"/>
          <w:sz w:val="24"/>
          <w:szCs w:val="24"/>
        </w:rPr>
        <w:t>)</w:t>
      </w:r>
      <w:r>
        <w:rPr>
          <w:spacing w:val="18"/>
          <w:sz w:val="24"/>
          <w:szCs w:val="24"/>
        </w:rPr>
        <w:t xml:space="preserve"> </w:t>
      </w:r>
      <w:r>
        <w:rPr>
          <w:spacing w:val="-4"/>
          <w:sz w:val="24"/>
          <w:szCs w:val="24"/>
        </w:rPr>
        <w:t>。</w:t>
      </w:r>
    </w:p>
    <w:p w14:paraId="162A2DDD">
      <w:pPr>
        <w:pStyle w:val="3"/>
        <w:spacing w:before="176" w:line="287" w:lineRule="auto"/>
        <w:ind w:left="31" w:right="122" w:firstLine="469"/>
        <w:rPr>
          <w:sz w:val="24"/>
          <w:szCs w:val="24"/>
        </w:rPr>
      </w:pPr>
      <w:r>
        <w:rPr>
          <w:spacing w:val="5"/>
          <w:sz w:val="24"/>
          <w:szCs w:val="24"/>
        </w:rPr>
        <w:t>2. 担保有效期自预付款支付给承包人起生效，</w:t>
      </w:r>
      <w:r>
        <w:rPr>
          <w:spacing w:val="4"/>
          <w:sz w:val="24"/>
          <w:szCs w:val="24"/>
        </w:rPr>
        <w:t>至你方签发的进度款支付证书说</w:t>
      </w:r>
      <w:r>
        <w:rPr>
          <w:sz w:val="24"/>
          <w:szCs w:val="24"/>
        </w:rPr>
        <w:t xml:space="preserve"> </w:t>
      </w:r>
      <w:r>
        <w:rPr>
          <w:spacing w:val="-2"/>
          <w:sz w:val="24"/>
          <w:szCs w:val="24"/>
        </w:rPr>
        <w:t>明已完全扣清止。</w:t>
      </w:r>
    </w:p>
    <w:p w14:paraId="7A2C1569">
      <w:pPr>
        <w:pStyle w:val="3"/>
        <w:spacing w:before="175" w:line="320" w:lineRule="auto"/>
        <w:ind w:left="10" w:right="122" w:firstLine="493"/>
        <w:rPr>
          <w:sz w:val="24"/>
          <w:szCs w:val="24"/>
        </w:rPr>
      </w:pPr>
      <w:r>
        <w:rPr>
          <w:spacing w:val="5"/>
          <w:sz w:val="24"/>
          <w:szCs w:val="24"/>
        </w:rPr>
        <w:t>3. 在本保函有效期内，因承包人违反合同</w:t>
      </w:r>
      <w:r>
        <w:rPr>
          <w:spacing w:val="4"/>
          <w:sz w:val="24"/>
          <w:szCs w:val="24"/>
        </w:rPr>
        <w:t>约定的义务而要求收回预付款时，我</w:t>
      </w:r>
      <w:r>
        <w:rPr>
          <w:sz w:val="24"/>
          <w:szCs w:val="24"/>
        </w:rPr>
        <w:t xml:space="preserve"> </w:t>
      </w:r>
      <w:r>
        <w:rPr>
          <w:spacing w:val="1"/>
          <w:sz w:val="24"/>
          <w:szCs w:val="24"/>
        </w:rPr>
        <w:t>方在收到你方的书面通知后，在</w:t>
      </w:r>
      <w:r>
        <w:rPr>
          <w:spacing w:val="-52"/>
          <w:sz w:val="24"/>
          <w:szCs w:val="24"/>
        </w:rPr>
        <w:t xml:space="preserve"> </w:t>
      </w:r>
      <w:r>
        <w:rPr>
          <w:spacing w:val="1"/>
          <w:sz w:val="24"/>
          <w:szCs w:val="24"/>
        </w:rPr>
        <w:t>7</w:t>
      </w:r>
      <w:r>
        <w:rPr>
          <w:spacing w:val="-30"/>
          <w:sz w:val="24"/>
          <w:szCs w:val="24"/>
        </w:rPr>
        <w:t xml:space="preserve"> </w:t>
      </w:r>
      <w:r>
        <w:rPr>
          <w:spacing w:val="1"/>
          <w:sz w:val="24"/>
          <w:szCs w:val="24"/>
        </w:rPr>
        <w:t>天内无条件</w:t>
      </w:r>
      <w:r>
        <w:rPr>
          <w:sz w:val="24"/>
          <w:szCs w:val="24"/>
        </w:rPr>
        <w:t xml:space="preserve">支付。但本保函的担保金额，在任何时 </w:t>
      </w:r>
      <w:r>
        <w:rPr>
          <w:spacing w:val="8"/>
          <w:sz w:val="24"/>
          <w:szCs w:val="24"/>
        </w:rPr>
        <w:t>候不应超过预付款金额减去你方按合同约定在向承包人签发的进度款支付证书中扣</w:t>
      </w:r>
      <w:r>
        <w:rPr>
          <w:spacing w:val="10"/>
          <w:sz w:val="24"/>
          <w:szCs w:val="24"/>
        </w:rPr>
        <w:t xml:space="preserve"> </w:t>
      </w:r>
      <w:r>
        <w:rPr>
          <w:spacing w:val="-1"/>
          <w:sz w:val="24"/>
          <w:szCs w:val="24"/>
        </w:rPr>
        <w:t>除的金额。</w:t>
      </w:r>
    </w:p>
    <w:p w14:paraId="1B741DC1">
      <w:pPr>
        <w:pStyle w:val="3"/>
        <w:spacing w:before="175" w:line="219" w:lineRule="auto"/>
        <w:ind w:left="497"/>
        <w:rPr>
          <w:sz w:val="24"/>
          <w:szCs w:val="24"/>
        </w:rPr>
      </w:pPr>
      <w:r>
        <w:rPr>
          <w:spacing w:val="2"/>
          <w:sz w:val="24"/>
          <w:szCs w:val="24"/>
        </w:rPr>
        <w:t>4. 你方和承包人按合同约定变更合同时，我方承担本保函规定的义务不变。</w:t>
      </w:r>
    </w:p>
    <w:p w14:paraId="0CFE3918">
      <w:pPr>
        <w:pStyle w:val="3"/>
        <w:spacing w:before="175" w:line="286" w:lineRule="auto"/>
        <w:ind w:left="8" w:right="201" w:firstLine="495"/>
        <w:rPr>
          <w:sz w:val="24"/>
          <w:szCs w:val="24"/>
        </w:rPr>
      </w:pPr>
      <w:r>
        <w:rPr>
          <w:spacing w:val="2"/>
          <w:sz w:val="24"/>
          <w:szCs w:val="24"/>
        </w:rPr>
        <w:t>5. 因本保函发生的纠纷，可由双方协商解决，协商不成的，任何一方均可提请</w:t>
      </w:r>
      <w:r>
        <w:rPr>
          <w:spacing w:val="13"/>
          <w:sz w:val="24"/>
          <w:szCs w:val="24"/>
        </w:rPr>
        <w:t xml:space="preserve"> </w:t>
      </w:r>
      <w:r>
        <w:rPr>
          <w:spacing w:val="1"/>
          <w:sz w:val="24"/>
          <w:szCs w:val="24"/>
        </w:rPr>
        <w:t>仲裁委员会仲裁。</w:t>
      </w:r>
    </w:p>
    <w:p w14:paraId="29AEA28C">
      <w:pPr>
        <w:pStyle w:val="3"/>
        <w:spacing w:before="176" w:line="287" w:lineRule="auto"/>
        <w:ind w:left="1473" w:right="241" w:hanging="973"/>
        <w:rPr>
          <w:sz w:val="24"/>
          <w:szCs w:val="24"/>
        </w:rPr>
      </w:pPr>
      <w:r>
        <w:rPr>
          <w:spacing w:val="1"/>
          <w:sz w:val="24"/>
          <w:szCs w:val="24"/>
        </w:rPr>
        <w:t>6. 本保函自我方法定代表人（或其授权代理人）签字并加盖公章之日起生效。</w:t>
      </w:r>
      <w:r>
        <w:rPr>
          <w:spacing w:val="12"/>
          <w:sz w:val="24"/>
          <w:szCs w:val="24"/>
        </w:rPr>
        <w:t xml:space="preserve"> </w:t>
      </w:r>
      <w:r>
        <w:rPr>
          <w:spacing w:val="5"/>
          <w:sz w:val="24"/>
          <w:szCs w:val="24"/>
        </w:rPr>
        <w:t>担保人</w:t>
      </w:r>
      <w:r>
        <w:rPr>
          <w:spacing w:val="-14"/>
          <w:sz w:val="24"/>
          <w:szCs w:val="24"/>
        </w:rPr>
        <w:t>：</w:t>
      </w:r>
      <w:r>
        <w:rPr>
          <w:spacing w:val="1"/>
          <w:sz w:val="24"/>
          <w:szCs w:val="24"/>
          <w:u w:val="single" w:color="auto"/>
        </w:rPr>
        <w:t xml:space="preserve">                          </w:t>
      </w:r>
      <w:r>
        <w:rPr>
          <w:spacing w:val="-14"/>
          <w:sz w:val="24"/>
          <w:szCs w:val="24"/>
        </w:rPr>
        <w:t>（</w:t>
      </w:r>
      <w:r>
        <w:rPr>
          <w:spacing w:val="5"/>
          <w:sz w:val="24"/>
          <w:szCs w:val="24"/>
        </w:rPr>
        <w:t>盖单位章）</w:t>
      </w:r>
    </w:p>
    <w:p w14:paraId="5827E161">
      <w:pPr>
        <w:pStyle w:val="3"/>
        <w:spacing w:before="174" w:line="219" w:lineRule="auto"/>
        <w:ind w:left="1474"/>
        <w:rPr>
          <w:sz w:val="24"/>
          <w:szCs w:val="24"/>
        </w:rPr>
      </w:pPr>
      <w:r>
        <w:rPr>
          <w:spacing w:val="4"/>
          <w:sz w:val="24"/>
          <w:szCs w:val="24"/>
        </w:rPr>
        <w:t>法定代表人或其委托代理人</w:t>
      </w:r>
      <w:r>
        <w:rPr>
          <w:spacing w:val="-13"/>
          <w:sz w:val="24"/>
          <w:szCs w:val="24"/>
        </w:rPr>
        <w:t>：</w:t>
      </w:r>
      <w:r>
        <w:rPr>
          <w:spacing w:val="1"/>
          <w:sz w:val="24"/>
          <w:szCs w:val="24"/>
          <w:u w:val="single" w:color="auto"/>
        </w:rPr>
        <w:t xml:space="preserve">            </w:t>
      </w:r>
      <w:r>
        <w:rPr>
          <w:spacing w:val="-13"/>
          <w:sz w:val="24"/>
          <w:szCs w:val="24"/>
        </w:rPr>
        <w:t>（</w:t>
      </w:r>
      <w:r>
        <w:rPr>
          <w:spacing w:val="4"/>
          <w:sz w:val="24"/>
          <w:szCs w:val="24"/>
        </w:rPr>
        <w:t>签字）</w:t>
      </w:r>
    </w:p>
    <w:p w14:paraId="76E05CA4">
      <w:pPr>
        <w:pStyle w:val="3"/>
        <w:spacing w:before="176" w:line="229" w:lineRule="auto"/>
        <w:ind w:left="1473"/>
        <w:rPr>
          <w:sz w:val="24"/>
          <w:szCs w:val="24"/>
        </w:rPr>
      </w:pPr>
      <w:r>
        <w:rPr>
          <w:spacing w:val="-16"/>
          <w:sz w:val="24"/>
          <w:szCs w:val="24"/>
        </w:rPr>
        <w:t>地</w:t>
      </w:r>
      <w:r>
        <w:rPr>
          <w:spacing w:val="5"/>
          <w:sz w:val="24"/>
          <w:szCs w:val="24"/>
        </w:rPr>
        <w:t xml:space="preserve">    </w:t>
      </w:r>
      <w:r>
        <w:rPr>
          <w:spacing w:val="-16"/>
          <w:sz w:val="24"/>
          <w:szCs w:val="24"/>
        </w:rPr>
        <w:t>址</w:t>
      </w:r>
      <w:r>
        <w:rPr>
          <w:spacing w:val="-87"/>
          <w:sz w:val="24"/>
          <w:szCs w:val="24"/>
        </w:rPr>
        <w:t xml:space="preserve"> </w:t>
      </w:r>
      <w:r>
        <w:rPr>
          <w:spacing w:val="-16"/>
          <w:sz w:val="24"/>
          <w:szCs w:val="24"/>
        </w:rPr>
        <w:t>：</w:t>
      </w:r>
      <w:r>
        <w:rPr>
          <w:sz w:val="24"/>
          <w:szCs w:val="24"/>
          <w:u w:val="single" w:color="auto"/>
        </w:rPr>
        <w:t xml:space="preserve">                                      </w:t>
      </w:r>
    </w:p>
    <w:p w14:paraId="4C236255">
      <w:pPr>
        <w:pStyle w:val="3"/>
        <w:spacing w:before="164" w:line="219" w:lineRule="auto"/>
        <w:ind w:left="1491"/>
        <w:rPr>
          <w:sz w:val="24"/>
          <w:szCs w:val="24"/>
        </w:rPr>
      </w:pPr>
      <w:r>
        <w:rPr>
          <w:spacing w:val="-3"/>
          <w:sz w:val="24"/>
          <w:szCs w:val="24"/>
        </w:rPr>
        <w:t>邮政编码：</w:t>
      </w:r>
      <w:r>
        <w:rPr>
          <w:sz w:val="24"/>
          <w:szCs w:val="24"/>
          <w:u w:val="single" w:color="auto"/>
        </w:rPr>
        <w:t xml:space="preserve">                                      </w:t>
      </w:r>
    </w:p>
    <w:p w14:paraId="53D5E433">
      <w:pPr>
        <w:pStyle w:val="3"/>
        <w:spacing w:before="174" w:line="221" w:lineRule="auto"/>
        <w:ind w:left="1501"/>
        <w:rPr>
          <w:sz w:val="24"/>
          <w:szCs w:val="24"/>
        </w:rPr>
      </w:pPr>
      <w:r>
        <w:rPr>
          <w:spacing w:val="-25"/>
          <w:sz w:val="24"/>
          <w:szCs w:val="24"/>
        </w:rPr>
        <w:t>电</w:t>
      </w:r>
      <w:r>
        <w:rPr>
          <w:spacing w:val="5"/>
          <w:sz w:val="24"/>
          <w:szCs w:val="24"/>
        </w:rPr>
        <w:t xml:space="preserve">    </w:t>
      </w:r>
      <w:r>
        <w:rPr>
          <w:spacing w:val="-25"/>
          <w:sz w:val="24"/>
          <w:szCs w:val="24"/>
        </w:rPr>
        <w:t>话</w:t>
      </w:r>
      <w:r>
        <w:rPr>
          <w:spacing w:val="-88"/>
          <w:sz w:val="24"/>
          <w:szCs w:val="24"/>
        </w:rPr>
        <w:t xml:space="preserve"> </w:t>
      </w:r>
      <w:r>
        <w:rPr>
          <w:spacing w:val="-25"/>
          <w:sz w:val="24"/>
          <w:szCs w:val="24"/>
        </w:rPr>
        <w:t>：</w:t>
      </w:r>
      <w:r>
        <w:rPr>
          <w:sz w:val="24"/>
          <w:szCs w:val="24"/>
          <w:u w:val="single" w:color="auto"/>
        </w:rPr>
        <w:t xml:space="preserve">                                      </w:t>
      </w:r>
    </w:p>
    <w:p w14:paraId="573F688A">
      <w:pPr>
        <w:pStyle w:val="3"/>
        <w:spacing w:before="172" w:line="219" w:lineRule="auto"/>
        <w:ind w:left="1471"/>
        <w:rPr>
          <w:sz w:val="24"/>
          <w:szCs w:val="24"/>
        </w:rPr>
      </w:pPr>
      <w:r>
        <w:rPr>
          <w:spacing w:val="-16"/>
          <w:sz w:val="24"/>
          <w:szCs w:val="24"/>
        </w:rPr>
        <w:t>传</w:t>
      </w:r>
      <w:r>
        <w:rPr>
          <w:spacing w:val="5"/>
          <w:sz w:val="24"/>
          <w:szCs w:val="24"/>
        </w:rPr>
        <w:t xml:space="preserve">    </w:t>
      </w:r>
      <w:r>
        <w:rPr>
          <w:spacing w:val="-16"/>
          <w:sz w:val="24"/>
          <w:szCs w:val="24"/>
        </w:rPr>
        <w:t>真</w:t>
      </w:r>
      <w:r>
        <w:rPr>
          <w:spacing w:val="-85"/>
          <w:sz w:val="24"/>
          <w:szCs w:val="24"/>
        </w:rPr>
        <w:t xml:space="preserve"> </w:t>
      </w:r>
      <w:r>
        <w:rPr>
          <w:spacing w:val="-16"/>
          <w:sz w:val="24"/>
          <w:szCs w:val="24"/>
        </w:rPr>
        <w:t>：</w:t>
      </w:r>
      <w:r>
        <w:rPr>
          <w:sz w:val="24"/>
          <w:szCs w:val="24"/>
          <w:u w:val="single" w:color="auto"/>
        </w:rPr>
        <w:t xml:space="preserve">                                      </w:t>
      </w:r>
    </w:p>
    <w:p w14:paraId="77E9CD07">
      <w:pPr>
        <w:pStyle w:val="3"/>
        <w:tabs>
          <w:tab w:val="left" w:pos="4253"/>
        </w:tabs>
        <w:spacing w:before="177" w:line="219" w:lineRule="auto"/>
        <w:ind w:left="3160"/>
        <w:rPr>
          <w:sz w:val="24"/>
          <w:szCs w:val="24"/>
        </w:rPr>
      </w:pPr>
      <w:r>
        <w:rPr>
          <w:sz w:val="24"/>
          <w:szCs w:val="24"/>
          <w:u w:val="single" w:color="auto"/>
        </w:rPr>
        <w:tab/>
      </w:r>
      <w:r>
        <w:rPr>
          <w:spacing w:val="-108"/>
          <w:sz w:val="24"/>
          <w:szCs w:val="24"/>
        </w:rPr>
        <w:t xml:space="preserve"> </w:t>
      </w:r>
      <w:r>
        <w:rPr>
          <w:spacing w:val="-9"/>
          <w:sz w:val="24"/>
          <w:szCs w:val="24"/>
        </w:rPr>
        <w:t>年</w:t>
      </w:r>
      <w:r>
        <w:rPr>
          <w:spacing w:val="-119"/>
          <w:sz w:val="24"/>
          <w:szCs w:val="24"/>
        </w:rPr>
        <w:t xml:space="preserve"> </w:t>
      </w:r>
      <w:r>
        <w:rPr>
          <w:spacing w:val="1"/>
          <w:sz w:val="24"/>
          <w:szCs w:val="24"/>
          <w:u w:val="single" w:color="auto"/>
        </w:rPr>
        <w:t xml:space="preserve">      </w:t>
      </w:r>
      <w:r>
        <w:rPr>
          <w:spacing w:val="-100"/>
          <w:sz w:val="24"/>
          <w:szCs w:val="24"/>
        </w:rPr>
        <w:t xml:space="preserve"> </w:t>
      </w:r>
      <w:r>
        <w:rPr>
          <w:spacing w:val="-9"/>
          <w:sz w:val="24"/>
          <w:szCs w:val="24"/>
        </w:rPr>
        <w:t>月</w:t>
      </w:r>
      <w:r>
        <w:rPr>
          <w:spacing w:val="-119"/>
          <w:sz w:val="24"/>
          <w:szCs w:val="24"/>
        </w:rPr>
        <w:t xml:space="preserve"> </w:t>
      </w:r>
      <w:r>
        <w:rPr>
          <w:spacing w:val="1"/>
          <w:sz w:val="24"/>
          <w:szCs w:val="24"/>
          <w:u w:val="single" w:color="auto"/>
        </w:rPr>
        <w:t xml:space="preserve">      </w:t>
      </w:r>
      <w:r>
        <w:rPr>
          <w:spacing w:val="-65"/>
          <w:sz w:val="24"/>
          <w:szCs w:val="24"/>
        </w:rPr>
        <w:t xml:space="preserve"> </w:t>
      </w:r>
      <w:r>
        <w:rPr>
          <w:spacing w:val="-9"/>
          <w:sz w:val="24"/>
          <w:szCs w:val="24"/>
        </w:rPr>
        <w:t>日</w:t>
      </w:r>
    </w:p>
    <w:p w14:paraId="56A32BCB">
      <w:pPr>
        <w:spacing w:line="219" w:lineRule="auto"/>
        <w:rPr>
          <w:sz w:val="24"/>
          <w:szCs w:val="24"/>
        </w:rPr>
        <w:sectPr>
          <w:footerReference r:id="rId215" w:type="default"/>
          <w:pgSz w:w="11905" w:h="16839"/>
          <w:pgMar w:top="1491" w:right="1416" w:bottom="1596" w:left="1416" w:header="1125" w:footer="1431" w:gutter="0"/>
          <w:pgNumType w:fmt="decimal"/>
          <w:cols w:space="720" w:num="1"/>
        </w:sectPr>
      </w:pPr>
    </w:p>
    <w:p w14:paraId="35A38F7E">
      <w:pPr>
        <w:pStyle w:val="3"/>
        <w:spacing w:before="110" w:line="219" w:lineRule="auto"/>
        <w:ind w:left="28"/>
        <w:rPr>
          <w:sz w:val="24"/>
          <w:szCs w:val="24"/>
        </w:rPr>
      </w:pPr>
      <w:r>
        <w:rPr>
          <w:spacing w:val="-2"/>
          <w:sz w:val="24"/>
          <w:szCs w:val="24"/>
        </w:rPr>
        <w:t>附件</w:t>
      </w:r>
      <w:r>
        <w:rPr>
          <w:spacing w:val="-25"/>
          <w:sz w:val="24"/>
          <w:szCs w:val="24"/>
        </w:rPr>
        <w:t xml:space="preserve"> </w:t>
      </w:r>
      <w:r>
        <w:rPr>
          <w:spacing w:val="-2"/>
          <w:sz w:val="24"/>
          <w:szCs w:val="24"/>
        </w:rPr>
        <w:t>10:</w:t>
      </w:r>
    </w:p>
    <w:p w14:paraId="2CD7255D">
      <w:pPr>
        <w:pStyle w:val="3"/>
        <w:spacing w:before="177" w:line="219" w:lineRule="auto"/>
        <w:ind w:left="4001"/>
        <w:rPr>
          <w:sz w:val="24"/>
          <w:szCs w:val="24"/>
        </w:rPr>
      </w:pPr>
      <w:r>
        <w:rPr>
          <w:spacing w:val="-1"/>
          <w:sz w:val="24"/>
          <w:szCs w:val="24"/>
        </w:rPr>
        <w:t>支付担保</w:t>
      </w:r>
    </w:p>
    <w:p w14:paraId="4812B626">
      <w:pPr>
        <w:pStyle w:val="3"/>
        <w:tabs>
          <w:tab w:val="left" w:pos="1581"/>
        </w:tabs>
        <w:spacing w:before="53" w:line="219" w:lineRule="auto"/>
        <w:rPr>
          <w:sz w:val="24"/>
          <w:szCs w:val="24"/>
        </w:rPr>
      </w:pPr>
      <w:r>
        <w:rPr>
          <w:sz w:val="24"/>
          <w:szCs w:val="24"/>
          <w:u w:val="single" w:color="auto"/>
        </w:rPr>
        <w:tab/>
      </w:r>
      <w:r>
        <w:rPr>
          <w:spacing w:val="2"/>
          <w:sz w:val="24"/>
          <w:szCs w:val="24"/>
        </w:rPr>
        <w:t>（承包人</w:t>
      </w:r>
      <w:r>
        <w:rPr>
          <w:sz w:val="24"/>
          <w:szCs w:val="24"/>
        </w:rPr>
        <w:t>）：</w:t>
      </w:r>
    </w:p>
    <w:p w14:paraId="4859FA61">
      <w:pPr>
        <w:pStyle w:val="3"/>
        <w:spacing w:before="39" w:line="250" w:lineRule="auto"/>
        <w:ind w:left="12" w:right="20" w:firstLine="489"/>
        <w:jc w:val="both"/>
        <w:rPr>
          <w:sz w:val="24"/>
          <w:szCs w:val="24"/>
        </w:rPr>
      </w:pPr>
      <w:r>
        <w:rPr>
          <w:spacing w:val="1"/>
          <w:sz w:val="24"/>
          <w:szCs w:val="24"/>
        </w:rPr>
        <w:t>鉴于你方作为承包人已经与</w:t>
      </w:r>
      <w:r>
        <w:rPr>
          <w:spacing w:val="-119"/>
          <w:sz w:val="24"/>
          <w:szCs w:val="24"/>
        </w:rPr>
        <w:t xml:space="preserve"> </w:t>
      </w:r>
      <w:r>
        <w:rPr>
          <w:spacing w:val="1"/>
          <w:sz w:val="24"/>
          <w:szCs w:val="24"/>
          <w:u w:val="single" w:color="auto"/>
        </w:rPr>
        <w:t xml:space="preserve">             </w:t>
      </w:r>
      <w:r>
        <w:rPr>
          <w:spacing w:val="1"/>
          <w:sz w:val="24"/>
          <w:szCs w:val="24"/>
        </w:rPr>
        <w:t>（发包人名称</w:t>
      </w:r>
      <w:r>
        <w:rPr>
          <w:spacing w:val="-22"/>
          <w:sz w:val="24"/>
          <w:szCs w:val="24"/>
        </w:rPr>
        <w:t>）（</w:t>
      </w:r>
      <w:r>
        <w:rPr>
          <w:spacing w:val="1"/>
          <w:sz w:val="24"/>
          <w:szCs w:val="24"/>
        </w:rPr>
        <w:t>以下称“发</w:t>
      </w:r>
      <w:r>
        <w:rPr>
          <w:sz w:val="24"/>
          <w:szCs w:val="24"/>
        </w:rPr>
        <w:t>包人</w:t>
      </w:r>
      <w:r>
        <w:rPr>
          <w:spacing w:val="-85"/>
          <w:sz w:val="24"/>
          <w:szCs w:val="24"/>
        </w:rPr>
        <w:t xml:space="preserve"> </w:t>
      </w:r>
      <w:r>
        <w:rPr>
          <w:sz w:val="24"/>
          <w:szCs w:val="24"/>
        </w:rPr>
        <w:t>”） 于</w:t>
      </w:r>
      <w:r>
        <w:rPr>
          <w:spacing w:val="-116"/>
          <w:sz w:val="24"/>
          <w:szCs w:val="24"/>
        </w:rPr>
        <w:t xml:space="preserve"> </w:t>
      </w:r>
      <w:r>
        <w:rPr>
          <w:spacing w:val="1"/>
          <w:sz w:val="24"/>
          <w:szCs w:val="24"/>
          <w:u w:val="single" w:color="auto"/>
        </w:rPr>
        <w:t xml:space="preserve">   </w:t>
      </w:r>
      <w:r>
        <w:rPr>
          <w:spacing w:val="-109"/>
          <w:sz w:val="24"/>
          <w:szCs w:val="24"/>
        </w:rPr>
        <w:t xml:space="preserve"> </w:t>
      </w:r>
      <w:r>
        <w:rPr>
          <w:sz w:val="24"/>
          <w:szCs w:val="24"/>
        </w:rPr>
        <w:t>年</w:t>
      </w:r>
      <w:r>
        <w:rPr>
          <w:spacing w:val="-116"/>
          <w:sz w:val="24"/>
          <w:szCs w:val="24"/>
        </w:rPr>
        <w:t xml:space="preserve"> </w:t>
      </w:r>
      <w:r>
        <w:rPr>
          <w:spacing w:val="1"/>
          <w:sz w:val="24"/>
          <w:szCs w:val="24"/>
          <w:u w:val="single" w:color="auto"/>
        </w:rPr>
        <w:t xml:space="preserve">   </w:t>
      </w:r>
      <w:r>
        <w:rPr>
          <w:spacing w:val="-103"/>
          <w:sz w:val="24"/>
          <w:szCs w:val="24"/>
        </w:rPr>
        <w:t xml:space="preserve"> </w:t>
      </w:r>
      <w:r>
        <w:rPr>
          <w:sz w:val="24"/>
          <w:szCs w:val="24"/>
        </w:rPr>
        <w:t>月</w:t>
      </w:r>
      <w:r>
        <w:rPr>
          <w:spacing w:val="-118"/>
          <w:sz w:val="24"/>
          <w:szCs w:val="24"/>
        </w:rPr>
        <w:t xml:space="preserve"> </w:t>
      </w:r>
      <w:r>
        <w:rPr>
          <w:spacing w:val="1"/>
          <w:sz w:val="24"/>
          <w:szCs w:val="24"/>
          <w:u w:val="single" w:color="auto"/>
        </w:rPr>
        <w:t xml:space="preserve">    </w:t>
      </w:r>
      <w:r>
        <w:rPr>
          <w:spacing w:val="-68"/>
          <w:sz w:val="24"/>
          <w:szCs w:val="24"/>
        </w:rPr>
        <w:t xml:space="preserve"> </w:t>
      </w:r>
      <w:r>
        <w:rPr>
          <w:sz w:val="24"/>
          <w:szCs w:val="24"/>
        </w:rPr>
        <w:t>日签订了</w:t>
      </w:r>
      <w:r>
        <w:rPr>
          <w:spacing w:val="-115"/>
          <w:sz w:val="24"/>
          <w:szCs w:val="24"/>
        </w:rPr>
        <w:t xml:space="preserve"> </w:t>
      </w:r>
      <w:r>
        <w:rPr>
          <w:sz w:val="24"/>
          <w:szCs w:val="24"/>
          <w:u w:val="single" w:color="auto"/>
        </w:rPr>
        <w:t xml:space="preserve">             </w:t>
      </w:r>
      <w:r>
        <w:rPr>
          <w:sz w:val="24"/>
          <w:szCs w:val="24"/>
        </w:rPr>
        <w:t>（工程名称）《建设工</w:t>
      </w:r>
      <w:r>
        <w:rPr>
          <w:spacing w:val="-1"/>
          <w:sz w:val="24"/>
          <w:szCs w:val="24"/>
        </w:rPr>
        <w:t>程施工合同》（以</w:t>
      </w:r>
      <w:r>
        <w:rPr>
          <w:sz w:val="24"/>
          <w:szCs w:val="24"/>
        </w:rPr>
        <w:t xml:space="preserve">  </w:t>
      </w:r>
      <w:r>
        <w:rPr>
          <w:spacing w:val="2"/>
          <w:sz w:val="24"/>
          <w:szCs w:val="24"/>
        </w:rPr>
        <w:t>下称“主合同</w:t>
      </w:r>
      <w:r>
        <w:rPr>
          <w:spacing w:val="-82"/>
          <w:sz w:val="24"/>
          <w:szCs w:val="24"/>
        </w:rPr>
        <w:t xml:space="preserve"> </w:t>
      </w:r>
      <w:r>
        <w:rPr>
          <w:spacing w:val="2"/>
          <w:sz w:val="24"/>
          <w:szCs w:val="24"/>
        </w:rPr>
        <w:t>”</w:t>
      </w:r>
      <w:r>
        <w:rPr>
          <w:spacing w:val="-19"/>
          <w:sz w:val="24"/>
          <w:szCs w:val="24"/>
        </w:rPr>
        <w:t>），</w:t>
      </w:r>
      <w:r>
        <w:rPr>
          <w:spacing w:val="2"/>
          <w:sz w:val="24"/>
          <w:szCs w:val="24"/>
        </w:rPr>
        <w:t>应发包人的申请，我方愿就发包</w:t>
      </w:r>
      <w:r>
        <w:rPr>
          <w:spacing w:val="1"/>
          <w:sz w:val="24"/>
          <w:szCs w:val="24"/>
        </w:rPr>
        <w:t>人履行主合同约定的工程款支付</w:t>
      </w:r>
      <w:r>
        <w:rPr>
          <w:sz w:val="24"/>
          <w:szCs w:val="24"/>
        </w:rPr>
        <w:t xml:space="preserve">  </w:t>
      </w:r>
      <w:r>
        <w:rPr>
          <w:spacing w:val="2"/>
          <w:sz w:val="24"/>
          <w:szCs w:val="24"/>
        </w:rPr>
        <w:t>义务以保证的方式向你方提供如下担保：</w:t>
      </w:r>
    </w:p>
    <w:p w14:paraId="5F99DFAE">
      <w:pPr>
        <w:pStyle w:val="3"/>
        <w:spacing w:line="219" w:lineRule="auto"/>
        <w:ind w:left="502"/>
        <w:rPr>
          <w:sz w:val="24"/>
          <w:szCs w:val="24"/>
        </w:rPr>
      </w:pPr>
      <w:r>
        <w:rPr>
          <w:spacing w:val="1"/>
          <w:sz w:val="24"/>
          <w:szCs w:val="24"/>
        </w:rPr>
        <w:t>一、保证的范围及保证金额</w:t>
      </w:r>
    </w:p>
    <w:p w14:paraId="1AA492A0">
      <w:pPr>
        <w:pStyle w:val="3"/>
        <w:spacing w:before="41" w:line="220" w:lineRule="auto"/>
        <w:ind w:left="516"/>
        <w:rPr>
          <w:sz w:val="24"/>
          <w:szCs w:val="24"/>
        </w:rPr>
      </w:pPr>
      <w:r>
        <w:rPr>
          <w:spacing w:val="1"/>
          <w:sz w:val="24"/>
          <w:szCs w:val="24"/>
        </w:rPr>
        <w:t>1. 我方的保证范围是主合同约定的工程款。</w:t>
      </w:r>
    </w:p>
    <w:p w14:paraId="349312B9">
      <w:pPr>
        <w:pStyle w:val="3"/>
        <w:spacing w:before="39" w:line="234" w:lineRule="auto"/>
        <w:ind w:left="10" w:right="201" w:firstLine="491"/>
        <w:rPr>
          <w:sz w:val="24"/>
          <w:szCs w:val="24"/>
        </w:rPr>
      </w:pPr>
      <w:r>
        <w:rPr>
          <w:spacing w:val="2"/>
          <w:sz w:val="24"/>
          <w:szCs w:val="24"/>
        </w:rPr>
        <w:t>2. 本保函所称主合同约定的工程款是指主合同约定的除工程质量保证金以外的</w:t>
      </w:r>
      <w:r>
        <w:rPr>
          <w:spacing w:val="15"/>
          <w:sz w:val="24"/>
          <w:szCs w:val="24"/>
        </w:rPr>
        <w:t xml:space="preserve"> </w:t>
      </w:r>
      <w:r>
        <w:rPr>
          <w:spacing w:val="-1"/>
          <w:sz w:val="24"/>
          <w:szCs w:val="24"/>
        </w:rPr>
        <w:t>合同价款。</w:t>
      </w:r>
    </w:p>
    <w:p w14:paraId="6F506F70">
      <w:pPr>
        <w:pStyle w:val="3"/>
        <w:spacing w:before="40" w:line="235" w:lineRule="auto"/>
        <w:ind w:left="20" w:right="122" w:firstLine="482"/>
        <w:rPr>
          <w:sz w:val="24"/>
          <w:szCs w:val="24"/>
        </w:rPr>
      </w:pPr>
      <w:r>
        <w:rPr>
          <w:spacing w:val="1"/>
          <w:sz w:val="24"/>
          <w:szCs w:val="24"/>
        </w:rPr>
        <w:t>3. 我方保证的金额是主合同约定的工程款的</w:t>
      </w:r>
      <w:r>
        <w:rPr>
          <w:spacing w:val="-115"/>
          <w:sz w:val="24"/>
          <w:szCs w:val="24"/>
        </w:rPr>
        <w:t xml:space="preserve"> </w:t>
      </w:r>
      <w:r>
        <w:rPr>
          <w:spacing w:val="1"/>
          <w:sz w:val="24"/>
          <w:szCs w:val="24"/>
          <w:u w:val="single" w:color="auto"/>
        </w:rPr>
        <w:t xml:space="preserve">      </w:t>
      </w:r>
      <w:r>
        <w:rPr>
          <w:spacing w:val="-116"/>
          <w:sz w:val="24"/>
          <w:szCs w:val="24"/>
        </w:rPr>
        <w:t xml:space="preserve"> </w:t>
      </w:r>
      <w:r>
        <w:rPr>
          <w:spacing w:val="1"/>
          <w:sz w:val="24"/>
          <w:szCs w:val="24"/>
        </w:rPr>
        <w:t>%，数额最高不超</w:t>
      </w:r>
      <w:r>
        <w:rPr>
          <w:sz w:val="24"/>
          <w:szCs w:val="24"/>
        </w:rPr>
        <w:t xml:space="preserve">过人民币元 </w:t>
      </w:r>
      <w:r>
        <w:rPr>
          <w:spacing w:val="-4"/>
          <w:sz w:val="24"/>
          <w:szCs w:val="24"/>
        </w:rPr>
        <w:t>（大写</w:t>
      </w:r>
      <w:r>
        <w:rPr>
          <w:spacing w:val="-15"/>
          <w:sz w:val="24"/>
          <w:szCs w:val="24"/>
        </w:rPr>
        <w:t>：</w:t>
      </w:r>
      <w:r>
        <w:rPr>
          <w:spacing w:val="1"/>
          <w:sz w:val="24"/>
          <w:szCs w:val="24"/>
          <w:u w:val="single" w:color="auto"/>
        </w:rPr>
        <w:t xml:space="preserve">        </w:t>
      </w:r>
      <w:r>
        <w:rPr>
          <w:spacing w:val="-80"/>
          <w:sz w:val="24"/>
          <w:szCs w:val="24"/>
        </w:rPr>
        <w:t xml:space="preserve"> </w:t>
      </w:r>
      <w:r>
        <w:rPr>
          <w:spacing w:val="-15"/>
          <w:sz w:val="24"/>
          <w:szCs w:val="24"/>
        </w:rPr>
        <w:t>）</w:t>
      </w:r>
      <w:r>
        <w:rPr>
          <w:spacing w:val="-4"/>
          <w:sz w:val="24"/>
          <w:szCs w:val="24"/>
        </w:rPr>
        <w:t>。</w:t>
      </w:r>
    </w:p>
    <w:p w14:paraId="36B497C2">
      <w:pPr>
        <w:pStyle w:val="3"/>
        <w:spacing w:before="40" w:line="220" w:lineRule="auto"/>
        <w:ind w:left="502"/>
        <w:rPr>
          <w:sz w:val="24"/>
          <w:szCs w:val="24"/>
        </w:rPr>
      </w:pPr>
      <w:r>
        <w:rPr>
          <w:spacing w:val="1"/>
          <w:sz w:val="24"/>
          <w:szCs w:val="24"/>
        </w:rPr>
        <w:t>二、保证的方式及保证期间</w:t>
      </w:r>
    </w:p>
    <w:p w14:paraId="2B9E64D2">
      <w:pPr>
        <w:pStyle w:val="3"/>
        <w:spacing w:before="39" w:line="219" w:lineRule="auto"/>
        <w:ind w:left="516"/>
        <w:rPr>
          <w:sz w:val="24"/>
          <w:szCs w:val="24"/>
        </w:rPr>
      </w:pPr>
      <w:r>
        <w:rPr>
          <w:sz w:val="24"/>
          <w:szCs w:val="24"/>
        </w:rPr>
        <w:t>1. 我方保证的方式为：连带责任保证。</w:t>
      </w:r>
    </w:p>
    <w:p w14:paraId="2F61C1B3">
      <w:pPr>
        <w:pStyle w:val="3"/>
        <w:spacing w:before="42" w:line="234" w:lineRule="auto"/>
        <w:ind w:left="50" w:right="201" w:firstLine="451"/>
        <w:rPr>
          <w:sz w:val="24"/>
          <w:szCs w:val="24"/>
        </w:rPr>
      </w:pPr>
      <w:r>
        <w:rPr>
          <w:spacing w:val="1"/>
          <w:sz w:val="24"/>
          <w:szCs w:val="24"/>
        </w:rPr>
        <w:t>2. 我方保证的期间为：</w:t>
      </w:r>
      <w:r>
        <w:rPr>
          <w:spacing w:val="-64"/>
          <w:sz w:val="24"/>
          <w:szCs w:val="24"/>
        </w:rPr>
        <w:t xml:space="preserve"> </w:t>
      </w:r>
      <w:r>
        <w:rPr>
          <w:spacing w:val="1"/>
          <w:sz w:val="24"/>
          <w:szCs w:val="24"/>
        </w:rPr>
        <w:t>自本合同生效之日起至主合同约定的工程款</w:t>
      </w:r>
      <w:r>
        <w:rPr>
          <w:sz w:val="24"/>
          <w:szCs w:val="24"/>
        </w:rPr>
        <w:t xml:space="preserve">支付完毕之 </w:t>
      </w:r>
      <w:r>
        <w:rPr>
          <w:spacing w:val="-20"/>
          <w:sz w:val="24"/>
          <w:szCs w:val="24"/>
        </w:rPr>
        <w:t>日后</w:t>
      </w:r>
      <w:r>
        <w:rPr>
          <w:spacing w:val="-113"/>
          <w:sz w:val="24"/>
          <w:szCs w:val="24"/>
        </w:rPr>
        <w:t xml:space="preserve"> </w:t>
      </w:r>
      <w:r>
        <w:rPr>
          <w:spacing w:val="1"/>
          <w:sz w:val="24"/>
          <w:szCs w:val="24"/>
          <w:u w:val="single" w:color="auto"/>
        </w:rPr>
        <w:t xml:space="preserve">    </w:t>
      </w:r>
      <w:r>
        <w:rPr>
          <w:spacing w:val="-69"/>
          <w:sz w:val="24"/>
          <w:szCs w:val="24"/>
        </w:rPr>
        <w:t xml:space="preserve"> </w:t>
      </w:r>
      <w:r>
        <w:rPr>
          <w:spacing w:val="-20"/>
          <w:sz w:val="24"/>
          <w:szCs w:val="24"/>
        </w:rPr>
        <w:t>日内。</w:t>
      </w:r>
    </w:p>
    <w:p w14:paraId="5DAEDFAE">
      <w:pPr>
        <w:pStyle w:val="3"/>
        <w:spacing w:before="39" w:line="235" w:lineRule="auto"/>
        <w:ind w:left="16" w:right="201" w:firstLine="486"/>
        <w:rPr>
          <w:sz w:val="24"/>
          <w:szCs w:val="24"/>
        </w:rPr>
      </w:pPr>
      <w:r>
        <w:rPr>
          <w:spacing w:val="2"/>
          <w:sz w:val="24"/>
          <w:szCs w:val="24"/>
        </w:rPr>
        <w:t>3. 你方与发包人协议变更工程款支付日期的，经我方书面同意后，保证期间按</w:t>
      </w:r>
      <w:r>
        <w:rPr>
          <w:spacing w:val="13"/>
          <w:sz w:val="24"/>
          <w:szCs w:val="24"/>
        </w:rPr>
        <w:t xml:space="preserve"> </w:t>
      </w:r>
      <w:r>
        <w:rPr>
          <w:spacing w:val="1"/>
          <w:sz w:val="24"/>
          <w:szCs w:val="24"/>
        </w:rPr>
        <w:t>照变更后的支付日期做相应调整。</w:t>
      </w:r>
    </w:p>
    <w:p w14:paraId="652E6E8A">
      <w:pPr>
        <w:pStyle w:val="3"/>
        <w:spacing w:before="39" w:line="219" w:lineRule="auto"/>
        <w:ind w:left="498"/>
        <w:rPr>
          <w:sz w:val="24"/>
          <w:szCs w:val="24"/>
        </w:rPr>
      </w:pPr>
      <w:r>
        <w:rPr>
          <w:spacing w:val="1"/>
          <w:sz w:val="24"/>
          <w:szCs w:val="24"/>
        </w:rPr>
        <w:t>三、承担保证责任的形式</w:t>
      </w:r>
    </w:p>
    <w:p w14:paraId="274B00CE">
      <w:pPr>
        <w:pStyle w:val="3"/>
        <w:spacing w:before="42" w:line="250" w:lineRule="auto"/>
        <w:ind w:left="29" w:right="122" w:firstLine="471"/>
        <w:rPr>
          <w:sz w:val="24"/>
          <w:szCs w:val="24"/>
        </w:rPr>
      </w:pPr>
      <w:r>
        <w:rPr>
          <w:spacing w:val="1"/>
          <w:sz w:val="24"/>
          <w:szCs w:val="24"/>
        </w:rPr>
        <w:t>我方承担保证责任的形式是代为支付。发包人未按主合同约定向你方支付工程款</w:t>
      </w:r>
      <w:r>
        <w:rPr>
          <w:spacing w:val="12"/>
          <w:sz w:val="24"/>
          <w:szCs w:val="24"/>
        </w:rPr>
        <w:t xml:space="preserve"> </w:t>
      </w:r>
      <w:r>
        <w:rPr>
          <w:sz w:val="24"/>
          <w:szCs w:val="24"/>
        </w:rPr>
        <w:t>的，由我方在保证金额内代为支付。</w:t>
      </w:r>
    </w:p>
    <w:p w14:paraId="1F8187EB">
      <w:pPr>
        <w:pStyle w:val="3"/>
        <w:spacing w:before="1" w:line="219" w:lineRule="auto"/>
        <w:ind w:left="521"/>
        <w:rPr>
          <w:sz w:val="24"/>
          <w:szCs w:val="24"/>
        </w:rPr>
      </w:pPr>
      <w:r>
        <w:rPr>
          <w:spacing w:val="-2"/>
          <w:sz w:val="24"/>
          <w:szCs w:val="24"/>
        </w:rPr>
        <w:t>四、代偿的安排</w:t>
      </w:r>
    </w:p>
    <w:p w14:paraId="3654B300">
      <w:pPr>
        <w:pStyle w:val="3"/>
        <w:spacing w:before="40"/>
        <w:ind w:left="11" w:right="122" w:firstLine="505"/>
        <w:rPr>
          <w:sz w:val="24"/>
          <w:szCs w:val="24"/>
        </w:rPr>
      </w:pPr>
      <w:r>
        <w:rPr>
          <w:spacing w:val="2"/>
          <w:sz w:val="24"/>
          <w:szCs w:val="24"/>
        </w:rPr>
        <w:t>1. 你方要求我方承担保证责任的，应向我方发出书面索赔通知及发包人未支付</w:t>
      </w:r>
      <w:r>
        <w:rPr>
          <w:sz w:val="24"/>
          <w:szCs w:val="24"/>
        </w:rPr>
        <w:t xml:space="preserve"> </w:t>
      </w:r>
      <w:r>
        <w:rPr>
          <w:spacing w:val="2"/>
          <w:sz w:val="24"/>
          <w:szCs w:val="24"/>
        </w:rPr>
        <w:t>主合同约定工程款的证明材料。索赔通知应写</w:t>
      </w:r>
      <w:r>
        <w:rPr>
          <w:spacing w:val="1"/>
          <w:sz w:val="24"/>
          <w:szCs w:val="24"/>
        </w:rPr>
        <w:t>明要求索赔的金额，支付款项应到达的</w:t>
      </w:r>
      <w:r>
        <w:rPr>
          <w:sz w:val="24"/>
          <w:szCs w:val="24"/>
        </w:rPr>
        <w:t xml:space="preserve"> </w:t>
      </w:r>
      <w:r>
        <w:rPr>
          <w:spacing w:val="-3"/>
          <w:sz w:val="24"/>
          <w:szCs w:val="24"/>
        </w:rPr>
        <w:t>账号。</w:t>
      </w:r>
    </w:p>
    <w:p w14:paraId="704CE882">
      <w:pPr>
        <w:pStyle w:val="3"/>
        <w:spacing w:before="35"/>
        <w:ind w:left="9" w:right="122" w:firstLine="492"/>
        <w:rPr>
          <w:sz w:val="24"/>
          <w:szCs w:val="24"/>
        </w:rPr>
      </w:pPr>
      <w:r>
        <w:rPr>
          <w:spacing w:val="2"/>
          <w:sz w:val="24"/>
          <w:szCs w:val="24"/>
        </w:rPr>
        <w:t>2. 在出现你方与发包人因工程质量发生争议，发包人拒绝向你方支付工程款的</w:t>
      </w:r>
      <w:r>
        <w:rPr>
          <w:spacing w:val="15"/>
          <w:sz w:val="24"/>
          <w:szCs w:val="24"/>
        </w:rPr>
        <w:t xml:space="preserve"> </w:t>
      </w:r>
      <w:r>
        <w:rPr>
          <w:spacing w:val="2"/>
          <w:sz w:val="24"/>
          <w:szCs w:val="24"/>
        </w:rPr>
        <w:t>情形时，你方要求我方履行保证责任代为支付的，</w:t>
      </w:r>
      <w:r>
        <w:rPr>
          <w:spacing w:val="1"/>
          <w:sz w:val="24"/>
          <w:szCs w:val="24"/>
        </w:rPr>
        <w:t>需提供符合相应条件要求的工程质</w:t>
      </w:r>
      <w:r>
        <w:rPr>
          <w:sz w:val="24"/>
          <w:szCs w:val="24"/>
        </w:rPr>
        <w:t xml:space="preserve"> </w:t>
      </w:r>
      <w:r>
        <w:rPr>
          <w:spacing w:val="2"/>
          <w:sz w:val="24"/>
          <w:szCs w:val="24"/>
        </w:rPr>
        <w:t>量检测机构出具的质量说明材料。</w:t>
      </w:r>
    </w:p>
    <w:p w14:paraId="3E520B85">
      <w:pPr>
        <w:pStyle w:val="3"/>
        <w:spacing w:before="40" w:line="219" w:lineRule="auto"/>
        <w:ind w:left="503"/>
        <w:rPr>
          <w:sz w:val="24"/>
          <w:szCs w:val="24"/>
        </w:rPr>
      </w:pPr>
      <w:r>
        <w:rPr>
          <w:spacing w:val="1"/>
          <w:sz w:val="24"/>
          <w:szCs w:val="24"/>
        </w:rPr>
        <w:t>3. 我方收到你方的书面索赔通知及相应的证明材料后</w:t>
      </w:r>
      <w:r>
        <w:rPr>
          <w:spacing w:val="-48"/>
          <w:sz w:val="24"/>
          <w:szCs w:val="24"/>
        </w:rPr>
        <w:t xml:space="preserve"> </w:t>
      </w:r>
      <w:r>
        <w:rPr>
          <w:spacing w:val="1"/>
          <w:sz w:val="24"/>
          <w:szCs w:val="24"/>
        </w:rPr>
        <w:t>7</w:t>
      </w:r>
      <w:r>
        <w:rPr>
          <w:spacing w:val="-31"/>
          <w:sz w:val="24"/>
          <w:szCs w:val="24"/>
        </w:rPr>
        <w:t xml:space="preserve"> </w:t>
      </w:r>
      <w:r>
        <w:rPr>
          <w:spacing w:val="1"/>
          <w:sz w:val="24"/>
          <w:szCs w:val="24"/>
        </w:rPr>
        <w:t>天内无条件支付。</w:t>
      </w:r>
    </w:p>
    <w:p w14:paraId="1BCB8653">
      <w:pPr>
        <w:pStyle w:val="3"/>
        <w:spacing w:before="42" w:line="219" w:lineRule="auto"/>
        <w:ind w:left="502"/>
        <w:rPr>
          <w:sz w:val="24"/>
          <w:szCs w:val="24"/>
        </w:rPr>
      </w:pPr>
      <w:r>
        <w:rPr>
          <w:spacing w:val="1"/>
          <w:sz w:val="24"/>
          <w:szCs w:val="24"/>
        </w:rPr>
        <w:t>五、保证责任的解除</w:t>
      </w:r>
    </w:p>
    <w:p w14:paraId="3EB3F67D">
      <w:pPr>
        <w:pStyle w:val="3"/>
        <w:spacing w:before="40" w:line="235" w:lineRule="auto"/>
        <w:ind w:left="28" w:right="201" w:firstLine="488"/>
        <w:rPr>
          <w:sz w:val="24"/>
          <w:szCs w:val="24"/>
        </w:rPr>
      </w:pPr>
      <w:r>
        <w:rPr>
          <w:spacing w:val="1"/>
          <w:sz w:val="24"/>
          <w:szCs w:val="24"/>
        </w:rPr>
        <w:t>1. 在本保函承诺的保证期间内，你方未书面</w:t>
      </w:r>
      <w:r>
        <w:rPr>
          <w:sz w:val="24"/>
          <w:szCs w:val="24"/>
        </w:rPr>
        <w:t>向我方主张保证责任的，</w:t>
      </w:r>
      <w:r>
        <w:rPr>
          <w:spacing w:val="-69"/>
          <w:sz w:val="24"/>
          <w:szCs w:val="24"/>
        </w:rPr>
        <w:t xml:space="preserve"> </w:t>
      </w:r>
      <w:r>
        <w:rPr>
          <w:sz w:val="24"/>
          <w:szCs w:val="24"/>
        </w:rPr>
        <w:t>自保证期 间届满次日起，我方保证责任解除。</w:t>
      </w:r>
    </w:p>
    <w:p w14:paraId="1247B252">
      <w:pPr>
        <w:pStyle w:val="3"/>
        <w:spacing w:before="39" w:line="235" w:lineRule="auto"/>
        <w:ind w:left="12" w:right="201" w:firstLine="489"/>
        <w:rPr>
          <w:sz w:val="24"/>
          <w:szCs w:val="24"/>
        </w:rPr>
      </w:pPr>
      <w:r>
        <w:rPr>
          <w:spacing w:val="1"/>
          <w:sz w:val="24"/>
          <w:szCs w:val="24"/>
        </w:rPr>
        <w:t>2. 发包人按主合同约定履行了工程款的全部支付义务的，</w:t>
      </w:r>
      <w:r>
        <w:rPr>
          <w:spacing w:val="-69"/>
          <w:sz w:val="24"/>
          <w:szCs w:val="24"/>
        </w:rPr>
        <w:t xml:space="preserve"> </w:t>
      </w:r>
      <w:r>
        <w:rPr>
          <w:spacing w:val="1"/>
          <w:sz w:val="24"/>
          <w:szCs w:val="24"/>
        </w:rPr>
        <w:t>自本保函承诺的保证</w:t>
      </w:r>
      <w:r>
        <w:rPr>
          <w:sz w:val="24"/>
          <w:szCs w:val="24"/>
        </w:rPr>
        <w:t xml:space="preserve"> </w:t>
      </w:r>
      <w:r>
        <w:rPr>
          <w:spacing w:val="1"/>
          <w:sz w:val="24"/>
          <w:szCs w:val="24"/>
        </w:rPr>
        <w:t>期间届满次日起，我方保证责任解除。</w:t>
      </w:r>
    </w:p>
    <w:p w14:paraId="2964136D">
      <w:pPr>
        <w:pStyle w:val="3"/>
        <w:spacing w:before="40" w:line="234" w:lineRule="auto"/>
        <w:ind w:left="11" w:right="201" w:firstLine="492"/>
        <w:rPr>
          <w:sz w:val="24"/>
          <w:szCs w:val="24"/>
        </w:rPr>
      </w:pPr>
      <w:r>
        <w:rPr>
          <w:spacing w:val="1"/>
          <w:sz w:val="24"/>
          <w:szCs w:val="24"/>
        </w:rPr>
        <w:t>3. 我方按照本保函向你方履行保证责任所支付金额达到本保函保证金额时</w:t>
      </w:r>
      <w:r>
        <w:rPr>
          <w:sz w:val="24"/>
          <w:szCs w:val="24"/>
        </w:rPr>
        <w:t>，</w:t>
      </w:r>
      <w:r>
        <w:rPr>
          <w:spacing w:val="-69"/>
          <w:sz w:val="24"/>
          <w:szCs w:val="24"/>
        </w:rPr>
        <w:t xml:space="preserve"> </w:t>
      </w:r>
      <w:r>
        <w:rPr>
          <w:sz w:val="24"/>
          <w:szCs w:val="24"/>
        </w:rPr>
        <w:t xml:space="preserve">自 </w:t>
      </w:r>
      <w:r>
        <w:rPr>
          <w:spacing w:val="2"/>
          <w:sz w:val="24"/>
          <w:szCs w:val="24"/>
        </w:rPr>
        <w:t>我方向你方支付（支付款项从我方账户划出）之日起，保证责任即解除。</w:t>
      </w:r>
    </w:p>
    <w:p w14:paraId="700EF579">
      <w:pPr>
        <w:pStyle w:val="3"/>
        <w:spacing w:before="42" w:line="234" w:lineRule="auto"/>
        <w:ind w:left="25" w:right="201" w:firstLine="472"/>
        <w:rPr>
          <w:sz w:val="24"/>
          <w:szCs w:val="24"/>
        </w:rPr>
      </w:pPr>
      <w:r>
        <w:rPr>
          <w:spacing w:val="3"/>
          <w:sz w:val="24"/>
          <w:szCs w:val="24"/>
        </w:rPr>
        <w:t>4. 按照法律法规的规定或出现应解除我</w:t>
      </w:r>
      <w:r>
        <w:rPr>
          <w:spacing w:val="2"/>
          <w:sz w:val="24"/>
          <w:szCs w:val="24"/>
        </w:rPr>
        <w:t>方保证责任的其他情形的，我方在本保</w:t>
      </w:r>
      <w:r>
        <w:rPr>
          <w:sz w:val="24"/>
          <w:szCs w:val="24"/>
        </w:rPr>
        <w:t xml:space="preserve"> 函项下的保证责任亦解除。</w:t>
      </w:r>
    </w:p>
    <w:p w14:paraId="7EB13113">
      <w:pPr>
        <w:pStyle w:val="3"/>
        <w:spacing w:before="41" w:line="234" w:lineRule="auto"/>
        <w:ind w:left="10" w:right="199" w:firstLine="493"/>
        <w:rPr>
          <w:sz w:val="24"/>
          <w:szCs w:val="24"/>
        </w:rPr>
      </w:pPr>
      <w:r>
        <w:rPr>
          <w:spacing w:val="2"/>
          <w:sz w:val="24"/>
          <w:szCs w:val="24"/>
        </w:rPr>
        <w:t>5. 我方解除保证责任后，你方应自我方保证责任解除之日起</w:t>
      </w:r>
      <w:r>
        <w:rPr>
          <w:spacing w:val="-114"/>
          <w:sz w:val="24"/>
          <w:szCs w:val="24"/>
        </w:rPr>
        <w:t xml:space="preserve"> </w:t>
      </w:r>
      <w:r>
        <w:rPr>
          <w:spacing w:val="1"/>
          <w:sz w:val="24"/>
          <w:szCs w:val="24"/>
          <w:u w:val="single" w:color="auto"/>
        </w:rPr>
        <w:t xml:space="preserve">  </w:t>
      </w:r>
      <w:r>
        <w:rPr>
          <w:spacing w:val="-111"/>
          <w:sz w:val="24"/>
          <w:szCs w:val="24"/>
        </w:rPr>
        <w:t xml:space="preserve"> </w:t>
      </w:r>
      <w:r>
        <w:rPr>
          <w:spacing w:val="2"/>
          <w:sz w:val="24"/>
          <w:szCs w:val="24"/>
        </w:rPr>
        <w:t>个工作日内，将</w:t>
      </w:r>
      <w:r>
        <w:rPr>
          <w:sz w:val="24"/>
          <w:szCs w:val="24"/>
        </w:rPr>
        <w:t xml:space="preserve"> </w:t>
      </w:r>
      <w:r>
        <w:rPr>
          <w:spacing w:val="1"/>
          <w:sz w:val="24"/>
          <w:szCs w:val="24"/>
        </w:rPr>
        <w:t>本保函原件返还我方。</w:t>
      </w:r>
    </w:p>
    <w:p w14:paraId="12DB9209">
      <w:pPr>
        <w:spacing w:line="234" w:lineRule="auto"/>
        <w:rPr>
          <w:sz w:val="24"/>
          <w:szCs w:val="24"/>
        </w:rPr>
        <w:sectPr>
          <w:footerReference r:id="rId216" w:type="default"/>
          <w:pgSz w:w="11905" w:h="16839"/>
          <w:pgMar w:top="1491" w:right="1416" w:bottom="1596" w:left="1416" w:header="1125" w:footer="1431" w:gutter="0"/>
          <w:pgNumType w:fmt="decimal"/>
          <w:cols w:space="720" w:num="1"/>
        </w:sectPr>
      </w:pPr>
    </w:p>
    <w:p w14:paraId="2B389EFF">
      <w:pPr>
        <w:pStyle w:val="3"/>
        <w:spacing w:line="219" w:lineRule="auto"/>
        <w:ind w:left="499"/>
        <w:rPr>
          <w:sz w:val="24"/>
          <w:szCs w:val="24"/>
        </w:rPr>
      </w:pPr>
      <w:r>
        <w:rPr>
          <w:sz w:val="24"/>
          <w:szCs w:val="24"/>
        </w:rPr>
        <w:t>六、免责条款</w:t>
      </w:r>
    </w:p>
    <w:p w14:paraId="4940132A">
      <w:pPr>
        <w:pStyle w:val="3"/>
        <w:spacing w:before="39" w:line="219" w:lineRule="auto"/>
        <w:ind w:left="515"/>
        <w:rPr>
          <w:sz w:val="24"/>
          <w:szCs w:val="24"/>
        </w:rPr>
      </w:pPr>
      <w:r>
        <w:rPr>
          <w:spacing w:val="2"/>
          <w:sz w:val="24"/>
          <w:szCs w:val="24"/>
        </w:rPr>
        <w:t>1. 因你方违约致使发包人不能履行义务的，我方不</w:t>
      </w:r>
      <w:r>
        <w:rPr>
          <w:spacing w:val="1"/>
          <w:sz w:val="24"/>
          <w:szCs w:val="24"/>
        </w:rPr>
        <w:t>承担保证责任。</w:t>
      </w:r>
    </w:p>
    <w:p w14:paraId="7C54BAB2">
      <w:pPr>
        <w:pStyle w:val="3"/>
        <w:spacing w:before="42" w:line="234" w:lineRule="auto"/>
        <w:ind w:left="10" w:right="201" w:firstLine="490"/>
        <w:rPr>
          <w:sz w:val="24"/>
          <w:szCs w:val="24"/>
        </w:rPr>
      </w:pPr>
      <w:r>
        <w:rPr>
          <w:spacing w:val="2"/>
          <w:sz w:val="24"/>
          <w:szCs w:val="24"/>
        </w:rPr>
        <w:t>2. 依照法律法规的规定或你方与发包人的另行约定，免除发包人部分或全部义</w:t>
      </w:r>
      <w:r>
        <w:rPr>
          <w:spacing w:val="15"/>
          <w:sz w:val="24"/>
          <w:szCs w:val="24"/>
        </w:rPr>
        <w:t xml:space="preserve"> </w:t>
      </w:r>
      <w:r>
        <w:rPr>
          <w:spacing w:val="2"/>
          <w:sz w:val="24"/>
          <w:szCs w:val="24"/>
        </w:rPr>
        <w:t>务的，我方亦免除其相应的保证责任。</w:t>
      </w:r>
    </w:p>
    <w:p w14:paraId="1E3A0FD8">
      <w:pPr>
        <w:pStyle w:val="3"/>
        <w:spacing w:before="41" w:line="234" w:lineRule="auto"/>
        <w:ind w:left="28" w:right="122" w:firstLine="474"/>
        <w:rPr>
          <w:sz w:val="24"/>
          <w:szCs w:val="24"/>
        </w:rPr>
      </w:pPr>
      <w:r>
        <w:rPr>
          <w:spacing w:val="2"/>
          <w:sz w:val="24"/>
          <w:szCs w:val="24"/>
        </w:rPr>
        <w:t>3. 你方与发包人协议变更主合同的，如加重发包人责任致使我方保证责任加重</w:t>
      </w:r>
      <w:r>
        <w:rPr>
          <w:spacing w:val="13"/>
          <w:sz w:val="24"/>
          <w:szCs w:val="24"/>
        </w:rPr>
        <w:t xml:space="preserve"> </w:t>
      </w:r>
      <w:r>
        <w:rPr>
          <w:spacing w:val="1"/>
          <w:sz w:val="24"/>
          <w:szCs w:val="24"/>
        </w:rPr>
        <w:t>的，需征得我方书面同意，否则我方不再承担因此而加重部分的保证责任，但主合同</w:t>
      </w:r>
    </w:p>
    <w:p w14:paraId="51F33A12">
      <w:pPr>
        <w:pStyle w:val="3"/>
        <w:spacing w:before="39" w:line="219" w:lineRule="auto"/>
        <w:ind w:left="8"/>
        <w:rPr>
          <w:sz w:val="24"/>
          <w:szCs w:val="24"/>
        </w:rPr>
      </w:pPr>
      <w:r>
        <w:rPr>
          <w:sz w:val="24"/>
          <w:szCs w:val="24"/>
        </w:rPr>
        <w:t>第</w:t>
      </w:r>
      <w:r>
        <w:rPr>
          <w:spacing w:val="-29"/>
          <w:sz w:val="24"/>
          <w:szCs w:val="24"/>
        </w:rPr>
        <w:t xml:space="preserve"> </w:t>
      </w:r>
      <w:r>
        <w:rPr>
          <w:sz w:val="24"/>
          <w:szCs w:val="24"/>
        </w:rPr>
        <w:t>10</w:t>
      </w:r>
      <w:r>
        <w:rPr>
          <w:spacing w:val="-47"/>
          <w:sz w:val="24"/>
          <w:szCs w:val="24"/>
        </w:rPr>
        <w:t xml:space="preserve"> </w:t>
      </w:r>
      <w:r>
        <w:rPr>
          <w:sz w:val="24"/>
          <w:szCs w:val="24"/>
        </w:rPr>
        <w:t>条〔变更〕约定的变更不受本款限制。</w:t>
      </w:r>
    </w:p>
    <w:p w14:paraId="6FB514CE">
      <w:pPr>
        <w:pStyle w:val="3"/>
        <w:spacing w:before="42" w:line="219" w:lineRule="auto"/>
        <w:ind w:left="496"/>
        <w:rPr>
          <w:sz w:val="24"/>
          <w:szCs w:val="24"/>
        </w:rPr>
      </w:pPr>
      <w:r>
        <w:rPr>
          <w:spacing w:val="2"/>
          <w:sz w:val="24"/>
          <w:szCs w:val="24"/>
        </w:rPr>
        <w:t>4. 因不可抗力造成发包人不能履行义务的，我方不承担保证责任。</w:t>
      </w:r>
    </w:p>
    <w:p w14:paraId="5A13DEAC">
      <w:pPr>
        <w:pStyle w:val="3"/>
        <w:spacing w:before="39" w:line="219" w:lineRule="auto"/>
        <w:ind w:left="496"/>
        <w:rPr>
          <w:sz w:val="24"/>
          <w:szCs w:val="24"/>
        </w:rPr>
      </w:pPr>
      <w:r>
        <w:rPr>
          <w:sz w:val="24"/>
          <w:szCs w:val="24"/>
        </w:rPr>
        <w:t>七、争议解决</w:t>
      </w:r>
    </w:p>
    <w:p w14:paraId="49E86DE0">
      <w:pPr>
        <w:pStyle w:val="3"/>
        <w:spacing w:before="41" w:line="249" w:lineRule="auto"/>
        <w:ind w:left="13" w:right="124" w:firstLine="503"/>
        <w:rPr>
          <w:sz w:val="24"/>
          <w:szCs w:val="24"/>
        </w:rPr>
      </w:pPr>
      <w:r>
        <w:rPr>
          <w:spacing w:val="1"/>
          <w:sz w:val="24"/>
          <w:szCs w:val="24"/>
        </w:rPr>
        <w:t>因本保函或本保函相关事项发生的纠纷，可由双方协商解决，协</w:t>
      </w:r>
      <w:r>
        <w:rPr>
          <w:sz w:val="24"/>
          <w:szCs w:val="24"/>
        </w:rPr>
        <w:t xml:space="preserve">商不成的，按下 </w:t>
      </w:r>
      <w:r>
        <w:rPr>
          <w:spacing w:val="-2"/>
          <w:sz w:val="24"/>
          <w:szCs w:val="24"/>
        </w:rPr>
        <w:t>列第</w:t>
      </w:r>
      <w:r>
        <w:rPr>
          <w:spacing w:val="-110"/>
          <w:sz w:val="24"/>
          <w:szCs w:val="24"/>
        </w:rPr>
        <w:t xml:space="preserve"> </w:t>
      </w:r>
      <w:r>
        <w:rPr>
          <w:spacing w:val="1"/>
          <w:sz w:val="24"/>
          <w:szCs w:val="24"/>
          <w:u w:val="single" w:color="auto"/>
        </w:rPr>
        <w:t xml:space="preserve">     </w:t>
      </w:r>
      <w:r>
        <w:rPr>
          <w:spacing w:val="-108"/>
          <w:sz w:val="24"/>
          <w:szCs w:val="24"/>
        </w:rPr>
        <w:t xml:space="preserve"> </w:t>
      </w:r>
      <w:r>
        <w:rPr>
          <w:spacing w:val="-2"/>
          <w:sz w:val="24"/>
          <w:szCs w:val="24"/>
        </w:rPr>
        <w:t>种方式解决：</w:t>
      </w:r>
    </w:p>
    <w:p w14:paraId="332E2666">
      <w:pPr>
        <w:pStyle w:val="3"/>
        <w:spacing w:before="1" w:line="218" w:lineRule="auto"/>
        <w:ind w:left="509"/>
        <w:rPr>
          <w:sz w:val="24"/>
          <w:szCs w:val="24"/>
        </w:rPr>
      </w:pPr>
      <w:r>
        <w:rPr>
          <w:spacing w:val="-1"/>
          <w:sz w:val="24"/>
          <w:szCs w:val="24"/>
        </w:rPr>
        <w:t>（1）向</w:t>
      </w:r>
      <w:r>
        <w:rPr>
          <w:spacing w:val="-103"/>
          <w:sz w:val="24"/>
          <w:szCs w:val="24"/>
        </w:rPr>
        <w:t xml:space="preserve"> </w:t>
      </w:r>
      <w:r>
        <w:rPr>
          <w:spacing w:val="1"/>
          <w:sz w:val="24"/>
          <w:szCs w:val="24"/>
          <w:u w:val="single" w:color="auto"/>
        </w:rPr>
        <w:t xml:space="preserve">                     </w:t>
      </w:r>
      <w:r>
        <w:rPr>
          <w:spacing w:val="-99"/>
          <w:sz w:val="24"/>
          <w:szCs w:val="24"/>
        </w:rPr>
        <w:t xml:space="preserve"> </w:t>
      </w:r>
      <w:r>
        <w:rPr>
          <w:spacing w:val="-1"/>
          <w:sz w:val="24"/>
          <w:szCs w:val="24"/>
        </w:rPr>
        <w:t>仲裁委员会申请仲裁；</w:t>
      </w:r>
    </w:p>
    <w:p w14:paraId="512CD252">
      <w:pPr>
        <w:pStyle w:val="3"/>
        <w:spacing w:before="42" w:line="220" w:lineRule="auto"/>
        <w:ind w:left="509"/>
        <w:rPr>
          <w:sz w:val="24"/>
          <w:szCs w:val="24"/>
        </w:rPr>
      </w:pPr>
      <w:r>
        <w:rPr>
          <w:spacing w:val="-2"/>
          <w:sz w:val="24"/>
          <w:szCs w:val="24"/>
        </w:rPr>
        <w:t>（2）向</w:t>
      </w:r>
      <w:r>
        <w:rPr>
          <w:spacing w:val="-108"/>
          <w:sz w:val="24"/>
          <w:szCs w:val="24"/>
        </w:rPr>
        <w:t xml:space="preserve"> </w:t>
      </w:r>
      <w:r>
        <w:rPr>
          <w:spacing w:val="1"/>
          <w:sz w:val="24"/>
          <w:szCs w:val="24"/>
          <w:u w:val="single" w:color="auto"/>
        </w:rPr>
        <w:t xml:space="preserve">                     </w:t>
      </w:r>
      <w:r>
        <w:rPr>
          <w:spacing w:val="-96"/>
          <w:sz w:val="24"/>
          <w:szCs w:val="24"/>
        </w:rPr>
        <w:t xml:space="preserve"> </w:t>
      </w:r>
      <w:r>
        <w:rPr>
          <w:spacing w:val="-2"/>
          <w:sz w:val="24"/>
          <w:szCs w:val="24"/>
        </w:rPr>
        <w:t>人民法院起诉。</w:t>
      </w:r>
    </w:p>
    <w:p w14:paraId="6BB09B6D">
      <w:pPr>
        <w:pStyle w:val="3"/>
        <w:spacing w:before="38" w:line="220" w:lineRule="auto"/>
        <w:ind w:left="501"/>
        <w:rPr>
          <w:sz w:val="24"/>
          <w:szCs w:val="24"/>
        </w:rPr>
      </w:pPr>
      <w:r>
        <w:rPr>
          <w:sz w:val="24"/>
          <w:szCs w:val="24"/>
        </w:rPr>
        <w:t>八、保函的生效</w:t>
      </w:r>
    </w:p>
    <w:p w14:paraId="3705728E">
      <w:pPr>
        <w:pStyle w:val="3"/>
        <w:spacing w:before="40" w:line="219" w:lineRule="auto"/>
        <w:ind w:left="498"/>
        <w:rPr>
          <w:sz w:val="24"/>
          <w:szCs w:val="24"/>
        </w:rPr>
      </w:pPr>
      <w:r>
        <w:rPr>
          <w:spacing w:val="2"/>
          <w:sz w:val="24"/>
          <w:szCs w:val="24"/>
        </w:rPr>
        <w:t>本保函自我方法定代表人（或其授权代理人）签字并加盖公章之日起生效。</w:t>
      </w:r>
    </w:p>
    <w:p w14:paraId="68A5D3CD">
      <w:pPr>
        <w:pStyle w:val="3"/>
        <w:spacing w:before="40" w:line="219" w:lineRule="auto"/>
        <w:ind w:left="1473"/>
        <w:rPr>
          <w:sz w:val="24"/>
          <w:szCs w:val="24"/>
        </w:rPr>
      </w:pPr>
      <w:r>
        <w:rPr>
          <w:spacing w:val="6"/>
          <w:sz w:val="24"/>
          <w:szCs w:val="24"/>
        </w:rPr>
        <w:t>担保人</w:t>
      </w:r>
      <w:r>
        <w:rPr>
          <w:spacing w:val="-14"/>
          <w:sz w:val="24"/>
          <w:szCs w:val="24"/>
        </w:rPr>
        <w:t>：</w:t>
      </w:r>
      <w:r>
        <w:rPr>
          <w:spacing w:val="2"/>
          <w:sz w:val="24"/>
          <w:szCs w:val="24"/>
          <w:u w:val="single" w:color="auto"/>
        </w:rPr>
        <w:t xml:space="preserve">                   </w:t>
      </w:r>
      <w:r>
        <w:rPr>
          <w:spacing w:val="1"/>
          <w:sz w:val="24"/>
          <w:szCs w:val="24"/>
          <w:u w:val="single" w:color="auto"/>
        </w:rPr>
        <w:t xml:space="preserve">                </w:t>
      </w:r>
      <w:r>
        <w:rPr>
          <w:spacing w:val="-14"/>
          <w:sz w:val="24"/>
          <w:szCs w:val="24"/>
        </w:rPr>
        <w:t>（</w:t>
      </w:r>
      <w:r>
        <w:rPr>
          <w:spacing w:val="6"/>
          <w:sz w:val="24"/>
          <w:szCs w:val="24"/>
        </w:rPr>
        <w:t>盖章）</w:t>
      </w:r>
    </w:p>
    <w:p w14:paraId="4915AB97">
      <w:pPr>
        <w:pStyle w:val="3"/>
        <w:spacing w:before="42" w:line="219" w:lineRule="auto"/>
        <w:ind w:left="1473"/>
        <w:rPr>
          <w:sz w:val="24"/>
          <w:szCs w:val="24"/>
        </w:rPr>
      </w:pPr>
      <w:r>
        <w:rPr>
          <w:spacing w:val="4"/>
          <w:sz w:val="24"/>
          <w:szCs w:val="24"/>
        </w:rPr>
        <w:t>法定代表人或委托代理人</w:t>
      </w:r>
      <w:r>
        <w:rPr>
          <w:spacing w:val="-11"/>
          <w:sz w:val="24"/>
          <w:szCs w:val="24"/>
        </w:rPr>
        <w:t>：</w:t>
      </w:r>
      <w:r>
        <w:rPr>
          <w:spacing w:val="1"/>
          <w:sz w:val="24"/>
          <w:szCs w:val="24"/>
          <w:u w:val="single" w:color="auto"/>
        </w:rPr>
        <w:t xml:space="preserve">                  </w:t>
      </w:r>
      <w:r>
        <w:rPr>
          <w:spacing w:val="-11"/>
          <w:sz w:val="24"/>
          <w:szCs w:val="24"/>
        </w:rPr>
        <w:t>（</w:t>
      </w:r>
      <w:r>
        <w:rPr>
          <w:spacing w:val="4"/>
          <w:sz w:val="24"/>
          <w:szCs w:val="24"/>
        </w:rPr>
        <w:t>签字）</w:t>
      </w:r>
    </w:p>
    <w:p w14:paraId="2398FD89">
      <w:pPr>
        <w:pStyle w:val="3"/>
        <w:spacing w:before="39" w:line="229" w:lineRule="auto"/>
        <w:ind w:left="1472"/>
        <w:rPr>
          <w:sz w:val="24"/>
          <w:szCs w:val="24"/>
        </w:rPr>
      </w:pPr>
      <w:r>
        <w:rPr>
          <w:spacing w:val="-16"/>
          <w:sz w:val="24"/>
          <w:szCs w:val="24"/>
        </w:rPr>
        <w:t>地</w:t>
      </w:r>
      <w:r>
        <w:rPr>
          <w:spacing w:val="5"/>
          <w:sz w:val="24"/>
          <w:szCs w:val="24"/>
        </w:rPr>
        <w:t xml:space="preserve">    </w:t>
      </w:r>
      <w:r>
        <w:rPr>
          <w:spacing w:val="-16"/>
          <w:sz w:val="24"/>
          <w:szCs w:val="24"/>
        </w:rPr>
        <w:t>址</w:t>
      </w:r>
      <w:r>
        <w:rPr>
          <w:spacing w:val="-87"/>
          <w:sz w:val="24"/>
          <w:szCs w:val="24"/>
        </w:rPr>
        <w:t xml:space="preserve"> </w:t>
      </w:r>
      <w:r>
        <w:rPr>
          <w:spacing w:val="-16"/>
          <w:sz w:val="24"/>
          <w:szCs w:val="24"/>
        </w:rPr>
        <w:t>：</w:t>
      </w:r>
      <w:r>
        <w:rPr>
          <w:sz w:val="24"/>
          <w:szCs w:val="24"/>
          <w:u w:val="single" w:color="auto"/>
        </w:rPr>
        <w:t xml:space="preserve">                                         </w:t>
      </w:r>
    </w:p>
    <w:p w14:paraId="5912B036">
      <w:pPr>
        <w:pStyle w:val="3"/>
        <w:spacing w:before="27" w:line="219" w:lineRule="auto"/>
        <w:ind w:left="1490"/>
        <w:rPr>
          <w:sz w:val="24"/>
          <w:szCs w:val="24"/>
        </w:rPr>
      </w:pPr>
      <w:r>
        <w:rPr>
          <w:spacing w:val="-1"/>
          <w:sz w:val="24"/>
          <w:szCs w:val="24"/>
        </w:rPr>
        <w:t>邮政编码：</w:t>
      </w:r>
      <w:r>
        <w:rPr>
          <w:spacing w:val="-1"/>
          <w:sz w:val="24"/>
          <w:szCs w:val="24"/>
          <w:u w:val="single" w:color="auto"/>
        </w:rPr>
        <w:t xml:space="preserve">              </w:t>
      </w:r>
      <w:r>
        <w:rPr>
          <w:spacing w:val="-2"/>
          <w:sz w:val="24"/>
          <w:szCs w:val="24"/>
          <w:u w:val="single" w:color="auto"/>
        </w:rPr>
        <w:t xml:space="preserve">                           </w:t>
      </w:r>
    </w:p>
    <w:p w14:paraId="358293E0">
      <w:pPr>
        <w:pStyle w:val="3"/>
        <w:spacing w:before="41" w:line="219" w:lineRule="auto"/>
        <w:ind w:left="1470"/>
        <w:rPr>
          <w:sz w:val="24"/>
          <w:szCs w:val="24"/>
        </w:rPr>
      </w:pPr>
      <w:r>
        <w:rPr>
          <w:spacing w:val="-16"/>
          <w:sz w:val="24"/>
          <w:szCs w:val="24"/>
        </w:rPr>
        <w:t>传</w:t>
      </w:r>
      <w:r>
        <w:rPr>
          <w:spacing w:val="5"/>
          <w:sz w:val="24"/>
          <w:szCs w:val="24"/>
        </w:rPr>
        <w:t xml:space="preserve">    </w:t>
      </w:r>
      <w:r>
        <w:rPr>
          <w:spacing w:val="-16"/>
          <w:sz w:val="24"/>
          <w:szCs w:val="24"/>
        </w:rPr>
        <w:t>真</w:t>
      </w:r>
      <w:r>
        <w:rPr>
          <w:spacing w:val="-85"/>
          <w:sz w:val="24"/>
          <w:szCs w:val="24"/>
        </w:rPr>
        <w:t xml:space="preserve"> </w:t>
      </w:r>
      <w:r>
        <w:rPr>
          <w:spacing w:val="-16"/>
          <w:sz w:val="24"/>
          <w:szCs w:val="24"/>
        </w:rPr>
        <w:t>：</w:t>
      </w:r>
      <w:r>
        <w:rPr>
          <w:sz w:val="24"/>
          <w:szCs w:val="24"/>
          <w:u w:val="single" w:color="auto"/>
        </w:rPr>
        <w:t xml:space="preserve">                                         </w:t>
      </w:r>
    </w:p>
    <w:p w14:paraId="4409FDF0">
      <w:pPr>
        <w:pStyle w:val="3"/>
        <w:tabs>
          <w:tab w:val="left" w:pos="4740"/>
        </w:tabs>
        <w:spacing w:before="40" w:line="219" w:lineRule="auto"/>
        <w:ind w:left="2796"/>
        <w:rPr>
          <w:sz w:val="24"/>
          <w:szCs w:val="24"/>
        </w:rPr>
      </w:pPr>
      <w:r>
        <w:rPr>
          <w:sz w:val="24"/>
          <w:szCs w:val="24"/>
          <w:u w:val="single" w:color="auto"/>
        </w:rPr>
        <w:tab/>
      </w:r>
      <w:r>
        <w:rPr>
          <w:spacing w:val="-108"/>
          <w:sz w:val="24"/>
          <w:szCs w:val="24"/>
        </w:rPr>
        <w:t xml:space="preserve"> </w:t>
      </w:r>
      <w:r>
        <w:rPr>
          <w:spacing w:val="-9"/>
          <w:sz w:val="24"/>
          <w:szCs w:val="24"/>
        </w:rPr>
        <w:t>年</w:t>
      </w:r>
      <w:r>
        <w:rPr>
          <w:spacing w:val="-119"/>
          <w:sz w:val="24"/>
          <w:szCs w:val="24"/>
        </w:rPr>
        <w:t xml:space="preserve"> </w:t>
      </w:r>
      <w:r>
        <w:rPr>
          <w:spacing w:val="1"/>
          <w:sz w:val="24"/>
          <w:szCs w:val="24"/>
          <w:u w:val="single" w:color="auto"/>
        </w:rPr>
        <w:t xml:space="preserve">      </w:t>
      </w:r>
      <w:r>
        <w:rPr>
          <w:spacing w:val="-100"/>
          <w:sz w:val="24"/>
          <w:szCs w:val="24"/>
        </w:rPr>
        <w:t xml:space="preserve"> </w:t>
      </w:r>
      <w:r>
        <w:rPr>
          <w:spacing w:val="-9"/>
          <w:sz w:val="24"/>
          <w:szCs w:val="24"/>
        </w:rPr>
        <w:t>月</w:t>
      </w:r>
      <w:r>
        <w:rPr>
          <w:spacing w:val="-119"/>
          <w:sz w:val="24"/>
          <w:szCs w:val="24"/>
        </w:rPr>
        <w:t xml:space="preserve"> </w:t>
      </w:r>
      <w:r>
        <w:rPr>
          <w:spacing w:val="2"/>
          <w:sz w:val="24"/>
          <w:szCs w:val="24"/>
          <w:u w:val="single" w:color="auto"/>
        </w:rPr>
        <w:t xml:space="preserve">      </w:t>
      </w:r>
      <w:r>
        <w:rPr>
          <w:spacing w:val="-68"/>
          <w:sz w:val="24"/>
          <w:szCs w:val="24"/>
        </w:rPr>
        <w:t xml:space="preserve"> </w:t>
      </w:r>
      <w:r>
        <w:rPr>
          <w:spacing w:val="-9"/>
          <w:sz w:val="24"/>
          <w:szCs w:val="24"/>
        </w:rPr>
        <w:t>日</w:t>
      </w:r>
    </w:p>
    <w:p w14:paraId="6E81EFF7">
      <w:pPr>
        <w:spacing w:line="219" w:lineRule="auto"/>
        <w:rPr>
          <w:sz w:val="24"/>
          <w:szCs w:val="24"/>
        </w:rPr>
        <w:sectPr>
          <w:headerReference r:id="rId217" w:type="default"/>
          <w:footerReference r:id="rId218" w:type="default"/>
          <w:pgSz w:w="11905" w:h="16839"/>
          <w:pgMar w:top="1482" w:right="1416" w:bottom="1596" w:left="1417" w:header="1125" w:footer="1431" w:gutter="0"/>
          <w:pgNumType w:fmt="decimal"/>
          <w:cols w:space="720" w:num="1"/>
        </w:sectPr>
      </w:pPr>
    </w:p>
    <w:p w14:paraId="342DA696">
      <w:pPr>
        <w:pStyle w:val="3"/>
        <w:spacing w:before="53" w:line="222" w:lineRule="auto"/>
        <w:ind w:left="16"/>
        <w:outlineLvl w:val="0"/>
        <w:rPr>
          <w:sz w:val="43"/>
          <w:szCs w:val="43"/>
        </w:rPr>
      </w:pPr>
      <w:bookmarkStart w:id="186" w:name="bookmark6"/>
      <w:bookmarkEnd w:id="186"/>
      <w:r>
        <w:rPr>
          <w:b/>
          <w:bCs/>
          <w:spacing w:val="2"/>
          <w:sz w:val="43"/>
          <w:szCs w:val="43"/>
        </w:rPr>
        <w:t>第六章</w:t>
      </w:r>
      <w:r>
        <w:rPr>
          <w:spacing w:val="32"/>
          <w:sz w:val="43"/>
          <w:szCs w:val="43"/>
        </w:rPr>
        <w:t xml:space="preserve">  </w:t>
      </w:r>
      <w:r>
        <w:rPr>
          <w:b/>
          <w:bCs/>
          <w:spacing w:val="2"/>
          <w:sz w:val="43"/>
          <w:szCs w:val="43"/>
        </w:rPr>
        <w:t>响应文件格式</w:t>
      </w:r>
    </w:p>
    <w:p w14:paraId="3671EA4E">
      <w:pPr>
        <w:spacing w:before="145"/>
      </w:pPr>
    </w:p>
    <w:tbl>
      <w:tblPr>
        <w:tblStyle w:val="8"/>
        <w:tblW w:w="1151" w:type="dxa"/>
        <w:tblInd w:w="7845"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151"/>
      </w:tblGrid>
      <w:tr w14:paraId="1F8D2FF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70" w:hRule="atLeast"/>
        </w:trPr>
        <w:tc>
          <w:tcPr>
            <w:tcW w:w="1151" w:type="dxa"/>
            <w:vAlign w:val="top"/>
          </w:tcPr>
          <w:p w14:paraId="10E5F6CD">
            <w:pPr>
              <w:pStyle w:val="9"/>
              <w:spacing w:before="46" w:line="207" w:lineRule="auto"/>
              <w:jc w:val="right"/>
              <w:rPr>
                <w:sz w:val="28"/>
                <w:szCs w:val="28"/>
              </w:rPr>
            </w:pPr>
            <w:r>
              <w:rPr>
                <w:b/>
                <w:bCs/>
                <w:spacing w:val="-8"/>
                <w:sz w:val="28"/>
                <w:szCs w:val="28"/>
              </w:rPr>
              <w:t>正/副</w:t>
            </w:r>
            <w:r>
              <w:rPr>
                <w:spacing w:val="18"/>
                <w:sz w:val="28"/>
                <w:szCs w:val="28"/>
              </w:rPr>
              <w:t xml:space="preserve"> </w:t>
            </w:r>
            <w:r>
              <w:rPr>
                <w:b/>
                <w:bCs/>
                <w:spacing w:val="-8"/>
                <w:sz w:val="28"/>
                <w:szCs w:val="28"/>
              </w:rPr>
              <w:t>本</w:t>
            </w:r>
          </w:p>
        </w:tc>
      </w:tr>
    </w:tbl>
    <w:p w14:paraId="77361AD2">
      <w:pPr>
        <w:spacing w:line="260" w:lineRule="auto"/>
        <w:rPr>
          <w:rFonts w:ascii="Arial"/>
          <w:sz w:val="21"/>
        </w:rPr>
      </w:pPr>
    </w:p>
    <w:p w14:paraId="11ADC0AE">
      <w:pPr>
        <w:spacing w:line="260" w:lineRule="auto"/>
        <w:rPr>
          <w:rFonts w:ascii="Arial"/>
          <w:sz w:val="21"/>
        </w:rPr>
      </w:pPr>
    </w:p>
    <w:p w14:paraId="545941D6">
      <w:pPr>
        <w:spacing w:line="260" w:lineRule="auto"/>
        <w:rPr>
          <w:rFonts w:ascii="Arial"/>
          <w:sz w:val="21"/>
        </w:rPr>
      </w:pPr>
    </w:p>
    <w:p w14:paraId="4E1DB8FA">
      <w:pPr>
        <w:spacing w:line="261" w:lineRule="auto"/>
        <w:rPr>
          <w:rFonts w:ascii="Arial"/>
          <w:sz w:val="21"/>
        </w:rPr>
      </w:pPr>
    </w:p>
    <w:p w14:paraId="38793FBB">
      <w:pPr>
        <w:spacing w:line="261" w:lineRule="auto"/>
        <w:rPr>
          <w:rFonts w:ascii="Arial"/>
          <w:sz w:val="21"/>
        </w:rPr>
      </w:pPr>
    </w:p>
    <w:p w14:paraId="5EFF92DA">
      <w:pPr>
        <w:pStyle w:val="3"/>
        <w:tabs>
          <w:tab w:val="left" w:pos="4782"/>
        </w:tabs>
        <w:spacing w:before="97" w:line="226" w:lineRule="auto"/>
        <w:ind w:left="3218"/>
        <w:rPr>
          <w:sz w:val="30"/>
          <w:szCs w:val="30"/>
        </w:rPr>
      </w:pPr>
      <w:r>
        <w:rPr>
          <w:sz w:val="30"/>
          <w:szCs w:val="30"/>
          <w:u w:val="single" w:color="auto"/>
        </w:rPr>
        <w:tab/>
      </w:r>
      <w:r>
        <w:rPr>
          <w:spacing w:val="-80"/>
          <w:sz w:val="30"/>
          <w:szCs w:val="30"/>
        </w:rPr>
        <w:t xml:space="preserve"> </w:t>
      </w:r>
      <w:r>
        <w:rPr>
          <w:spacing w:val="-1"/>
          <w:sz w:val="30"/>
          <w:szCs w:val="30"/>
        </w:rPr>
        <w:t>(项目名称)</w:t>
      </w:r>
    </w:p>
    <w:p w14:paraId="1AFEB9E0">
      <w:pPr>
        <w:spacing w:line="260" w:lineRule="auto"/>
        <w:rPr>
          <w:rFonts w:ascii="Arial"/>
          <w:sz w:val="21"/>
        </w:rPr>
      </w:pPr>
    </w:p>
    <w:p w14:paraId="5E66A0B1">
      <w:pPr>
        <w:spacing w:line="260" w:lineRule="auto"/>
        <w:rPr>
          <w:rFonts w:ascii="Arial"/>
          <w:sz w:val="21"/>
        </w:rPr>
      </w:pPr>
    </w:p>
    <w:p w14:paraId="51AB4F7A">
      <w:pPr>
        <w:spacing w:line="261" w:lineRule="auto"/>
        <w:rPr>
          <w:rFonts w:ascii="Arial"/>
          <w:sz w:val="21"/>
        </w:rPr>
      </w:pPr>
    </w:p>
    <w:p w14:paraId="790161D6">
      <w:pPr>
        <w:spacing w:line="261" w:lineRule="auto"/>
        <w:rPr>
          <w:rFonts w:ascii="Arial"/>
          <w:sz w:val="21"/>
        </w:rPr>
      </w:pPr>
    </w:p>
    <w:p w14:paraId="2991F395">
      <w:pPr>
        <w:spacing w:line="261" w:lineRule="auto"/>
        <w:rPr>
          <w:rFonts w:ascii="Arial"/>
          <w:sz w:val="21"/>
        </w:rPr>
      </w:pPr>
    </w:p>
    <w:p w14:paraId="40D7F2D9">
      <w:pPr>
        <w:spacing w:line="261" w:lineRule="auto"/>
        <w:rPr>
          <w:rFonts w:ascii="Arial"/>
          <w:sz w:val="21"/>
        </w:rPr>
      </w:pPr>
    </w:p>
    <w:p w14:paraId="5DF3C343">
      <w:pPr>
        <w:spacing w:line="261" w:lineRule="auto"/>
        <w:rPr>
          <w:rFonts w:ascii="Arial"/>
          <w:sz w:val="21"/>
        </w:rPr>
      </w:pPr>
    </w:p>
    <w:p w14:paraId="3B84F30B">
      <w:pPr>
        <w:spacing w:line="261" w:lineRule="auto"/>
        <w:rPr>
          <w:rFonts w:ascii="Arial"/>
          <w:sz w:val="21"/>
        </w:rPr>
      </w:pPr>
    </w:p>
    <w:p w14:paraId="6D2C4D7F">
      <w:pPr>
        <w:pStyle w:val="3"/>
        <w:spacing w:before="159" w:line="223" w:lineRule="auto"/>
        <w:ind w:left="4013"/>
        <w:rPr>
          <w:sz w:val="49"/>
          <w:szCs w:val="49"/>
        </w:rPr>
      </w:pPr>
      <w:r>
        <w:rPr>
          <w:b/>
          <w:bCs/>
          <w:spacing w:val="-4"/>
          <w:sz w:val="49"/>
          <w:szCs w:val="49"/>
        </w:rPr>
        <w:t>响应文件</w:t>
      </w:r>
    </w:p>
    <w:p w14:paraId="68D0D17D">
      <w:pPr>
        <w:spacing w:line="275" w:lineRule="auto"/>
        <w:rPr>
          <w:rFonts w:ascii="Arial"/>
          <w:sz w:val="21"/>
        </w:rPr>
      </w:pPr>
    </w:p>
    <w:p w14:paraId="6047DB16">
      <w:pPr>
        <w:spacing w:line="275" w:lineRule="auto"/>
        <w:rPr>
          <w:rFonts w:ascii="Arial"/>
          <w:sz w:val="21"/>
        </w:rPr>
      </w:pPr>
    </w:p>
    <w:p w14:paraId="2EEEE023">
      <w:pPr>
        <w:spacing w:line="275" w:lineRule="auto"/>
        <w:rPr>
          <w:rFonts w:ascii="Arial"/>
          <w:sz w:val="21"/>
        </w:rPr>
      </w:pPr>
    </w:p>
    <w:p w14:paraId="57EA7A83">
      <w:pPr>
        <w:spacing w:line="275" w:lineRule="auto"/>
        <w:rPr>
          <w:rFonts w:ascii="Arial"/>
          <w:sz w:val="21"/>
        </w:rPr>
      </w:pPr>
    </w:p>
    <w:p w14:paraId="59F423EC">
      <w:pPr>
        <w:spacing w:line="276" w:lineRule="auto"/>
        <w:rPr>
          <w:rFonts w:ascii="Arial"/>
          <w:sz w:val="21"/>
        </w:rPr>
      </w:pPr>
    </w:p>
    <w:p w14:paraId="36D62896">
      <w:pPr>
        <w:pStyle w:val="3"/>
        <w:spacing w:before="98" w:line="219" w:lineRule="auto"/>
        <w:ind w:left="9"/>
        <w:rPr>
          <w:sz w:val="30"/>
          <w:szCs w:val="30"/>
        </w:rPr>
      </w:pPr>
      <w:r>
        <w:rPr>
          <w:b/>
          <w:bCs/>
          <w:spacing w:val="-23"/>
          <w:sz w:val="30"/>
          <w:szCs w:val="30"/>
        </w:rPr>
        <w:t>供应商名称（公章</w:t>
      </w:r>
      <w:r>
        <w:rPr>
          <w:b/>
          <w:bCs/>
          <w:spacing w:val="-6"/>
          <w:sz w:val="30"/>
          <w:szCs w:val="30"/>
        </w:rPr>
        <w:t>）：</w:t>
      </w:r>
    </w:p>
    <w:p w14:paraId="3A9819D8">
      <w:pPr>
        <w:spacing w:line="322" w:lineRule="auto"/>
        <w:rPr>
          <w:rFonts w:ascii="Arial"/>
          <w:sz w:val="21"/>
        </w:rPr>
      </w:pPr>
    </w:p>
    <w:p w14:paraId="0C04FD06">
      <w:pPr>
        <w:pStyle w:val="3"/>
        <w:spacing w:before="97" w:line="219" w:lineRule="auto"/>
        <w:ind w:left="8"/>
        <w:rPr>
          <w:sz w:val="30"/>
          <w:szCs w:val="30"/>
        </w:rPr>
      </w:pPr>
      <w:r>
        <w:rPr>
          <w:b/>
          <w:bCs/>
          <w:spacing w:val="-27"/>
          <w:w w:val="80"/>
          <w:sz w:val="30"/>
          <w:szCs w:val="30"/>
        </w:rPr>
        <w:t>法定代表人（签章或盖章</w:t>
      </w:r>
      <w:r>
        <w:rPr>
          <w:b/>
          <w:bCs/>
          <w:spacing w:val="-31"/>
          <w:sz w:val="30"/>
          <w:szCs w:val="30"/>
        </w:rPr>
        <w:t>）：</w:t>
      </w:r>
    </w:p>
    <w:p w14:paraId="39FB4C5E">
      <w:pPr>
        <w:spacing w:line="324" w:lineRule="auto"/>
        <w:rPr>
          <w:rFonts w:ascii="Arial"/>
          <w:sz w:val="21"/>
        </w:rPr>
      </w:pPr>
    </w:p>
    <w:p w14:paraId="37C76654">
      <w:pPr>
        <w:pStyle w:val="3"/>
        <w:spacing w:before="99" w:line="219" w:lineRule="auto"/>
        <w:ind w:left="10"/>
        <w:rPr>
          <w:sz w:val="30"/>
          <w:szCs w:val="30"/>
        </w:rPr>
      </w:pPr>
      <w:r>
        <w:rPr>
          <w:b/>
          <w:bCs/>
          <w:spacing w:val="-15"/>
          <w:sz w:val="30"/>
          <w:szCs w:val="30"/>
        </w:rPr>
        <w:t>供</w:t>
      </w:r>
      <w:r>
        <w:rPr>
          <w:spacing w:val="70"/>
          <w:sz w:val="30"/>
          <w:szCs w:val="30"/>
        </w:rPr>
        <w:t xml:space="preserve"> </w:t>
      </w:r>
      <w:r>
        <w:rPr>
          <w:b/>
          <w:bCs/>
          <w:spacing w:val="-15"/>
          <w:sz w:val="30"/>
          <w:szCs w:val="30"/>
        </w:rPr>
        <w:t>应</w:t>
      </w:r>
      <w:r>
        <w:rPr>
          <w:spacing w:val="69"/>
          <w:sz w:val="30"/>
          <w:szCs w:val="30"/>
        </w:rPr>
        <w:t xml:space="preserve"> </w:t>
      </w:r>
      <w:r>
        <w:rPr>
          <w:b/>
          <w:bCs/>
          <w:spacing w:val="-15"/>
          <w:sz w:val="30"/>
          <w:szCs w:val="30"/>
        </w:rPr>
        <w:t>商</w:t>
      </w:r>
      <w:r>
        <w:rPr>
          <w:spacing w:val="66"/>
          <w:sz w:val="30"/>
          <w:szCs w:val="30"/>
        </w:rPr>
        <w:t xml:space="preserve"> </w:t>
      </w:r>
      <w:r>
        <w:rPr>
          <w:b/>
          <w:bCs/>
          <w:spacing w:val="-15"/>
          <w:sz w:val="30"/>
          <w:szCs w:val="30"/>
        </w:rPr>
        <w:t>地</w:t>
      </w:r>
      <w:r>
        <w:rPr>
          <w:spacing w:val="66"/>
          <w:sz w:val="30"/>
          <w:szCs w:val="30"/>
        </w:rPr>
        <w:t xml:space="preserve"> </w:t>
      </w:r>
      <w:r>
        <w:rPr>
          <w:b/>
          <w:bCs/>
          <w:spacing w:val="-15"/>
          <w:sz w:val="30"/>
          <w:szCs w:val="30"/>
        </w:rPr>
        <w:t>址</w:t>
      </w:r>
      <w:r>
        <w:rPr>
          <w:spacing w:val="52"/>
          <w:sz w:val="30"/>
          <w:szCs w:val="30"/>
        </w:rPr>
        <w:t xml:space="preserve"> </w:t>
      </w:r>
      <w:r>
        <w:rPr>
          <w:b/>
          <w:bCs/>
          <w:spacing w:val="-15"/>
          <w:sz w:val="30"/>
          <w:szCs w:val="30"/>
        </w:rPr>
        <w:t>：</w:t>
      </w:r>
    </w:p>
    <w:p w14:paraId="2801384D">
      <w:pPr>
        <w:spacing w:line="323" w:lineRule="auto"/>
        <w:rPr>
          <w:rFonts w:ascii="Arial"/>
          <w:sz w:val="21"/>
        </w:rPr>
      </w:pPr>
    </w:p>
    <w:p w14:paraId="0D66257F">
      <w:pPr>
        <w:pStyle w:val="3"/>
        <w:spacing w:before="98" w:line="221" w:lineRule="auto"/>
        <w:ind w:left="11"/>
        <w:rPr>
          <w:sz w:val="30"/>
          <w:szCs w:val="30"/>
        </w:rPr>
      </w:pPr>
      <w:r>
        <w:rPr>
          <w:b/>
          <w:bCs/>
          <w:spacing w:val="-15"/>
          <w:sz w:val="30"/>
          <w:szCs w:val="30"/>
        </w:rPr>
        <w:t>联</w:t>
      </w:r>
      <w:r>
        <w:rPr>
          <w:spacing w:val="35"/>
          <w:sz w:val="30"/>
          <w:szCs w:val="30"/>
        </w:rPr>
        <w:t xml:space="preserve">   </w:t>
      </w:r>
      <w:r>
        <w:rPr>
          <w:b/>
          <w:bCs/>
          <w:spacing w:val="-15"/>
          <w:sz w:val="30"/>
          <w:szCs w:val="30"/>
        </w:rPr>
        <w:t>系</w:t>
      </w:r>
      <w:r>
        <w:rPr>
          <w:spacing w:val="34"/>
          <w:sz w:val="30"/>
          <w:szCs w:val="30"/>
        </w:rPr>
        <w:t xml:space="preserve">   </w:t>
      </w:r>
      <w:r>
        <w:rPr>
          <w:b/>
          <w:bCs/>
          <w:spacing w:val="-15"/>
          <w:sz w:val="30"/>
          <w:szCs w:val="30"/>
        </w:rPr>
        <w:t>人</w:t>
      </w:r>
      <w:r>
        <w:rPr>
          <w:spacing w:val="29"/>
          <w:sz w:val="30"/>
          <w:szCs w:val="30"/>
        </w:rPr>
        <w:t xml:space="preserve">   </w:t>
      </w:r>
      <w:r>
        <w:rPr>
          <w:b/>
          <w:bCs/>
          <w:spacing w:val="-15"/>
          <w:sz w:val="30"/>
          <w:szCs w:val="30"/>
        </w:rPr>
        <w:t>：</w:t>
      </w:r>
    </w:p>
    <w:p w14:paraId="2E0F8F65">
      <w:pPr>
        <w:spacing w:line="318" w:lineRule="auto"/>
        <w:rPr>
          <w:rFonts w:ascii="Arial"/>
          <w:sz w:val="21"/>
        </w:rPr>
      </w:pPr>
    </w:p>
    <w:p w14:paraId="70261F45">
      <w:pPr>
        <w:pStyle w:val="3"/>
        <w:spacing w:before="98" w:line="221" w:lineRule="auto"/>
        <w:ind w:left="11"/>
        <w:rPr>
          <w:sz w:val="30"/>
          <w:szCs w:val="30"/>
        </w:rPr>
      </w:pPr>
      <w:r>
        <w:rPr>
          <w:b/>
          <w:bCs/>
          <w:spacing w:val="-21"/>
          <w:sz w:val="30"/>
          <w:szCs w:val="30"/>
        </w:rPr>
        <w:t>联</w:t>
      </w:r>
      <w:r>
        <w:rPr>
          <w:spacing w:val="22"/>
          <w:sz w:val="30"/>
          <w:szCs w:val="30"/>
        </w:rPr>
        <w:t xml:space="preserve">  </w:t>
      </w:r>
      <w:r>
        <w:rPr>
          <w:b/>
          <w:bCs/>
          <w:spacing w:val="-21"/>
          <w:sz w:val="30"/>
          <w:szCs w:val="30"/>
        </w:rPr>
        <w:t>系</w:t>
      </w:r>
      <w:r>
        <w:rPr>
          <w:spacing w:val="37"/>
          <w:sz w:val="30"/>
          <w:szCs w:val="30"/>
        </w:rPr>
        <w:t xml:space="preserve">  </w:t>
      </w:r>
      <w:r>
        <w:rPr>
          <w:b/>
          <w:bCs/>
          <w:spacing w:val="-21"/>
          <w:sz w:val="30"/>
          <w:szCs w:val="30"/>
        </w:rPr>
        <w:t>电</w:t>
      </w:r>
      <w:r>
        <w:rPr>
          <w:spacing w:val="19"/>
          <w:sz w:val="30"/>
          <w:szCs w:val="30"/>
        </w:rPr>
        <w:t xml:space="preserve">  </w:t>
      </w:r>
      <w:r>
        <w:rPr>
          <w:b/>
          <w:bCs/>
          <w:spacing w:val="-21"/>
          <w:sz w:val="30"/>
          <w:szCs w:val="30"/>
        </w:rPr>
        <w:t>话</w:t>
      </w:r>
      <w:r>
        <w:rPr>
          <w:spacing w:val="13"/>
          <w:sz w:val="30"/>
          <w:szCs w:val="30"/>
        </w:rPr>
        <w:t xml:space="preserve">  </w:t>
      </w:r>
      <w:r>
        <w:rPr>
          <w:b/>
          <w:bCs/>
          <w:spacing w:val="-21"/>
          <w:sz w:val="30"/>
          <w:szCs w:val="30"/>
        </w:rPr>
        <w:t>：</w:t>
      </w:r>
    </w:p>
    <w:p w14:paraId="663F2902">
      <w:pPr>
        <w:spacing w:line="306" w:lineRule="auto"/>
        <w:rPr>
          <w:rFonts w:ascii="Arial"/>
          <w:sz w:val="21"/>
        </w:rPr>
      </w:pPr>
    </w:p>
    <w:p w14:paraId="019ECF14">
      <w:pPr>
        <w:pStyle w:val="3"/>
        <w:tabs>
          <w:tab w:val="left" w:pos="4187"/>
        </w:tabs>
        <w:spacing w:before="99" w:line="219" w:lineRule="auto"/>
        <w:ind w:left="3430"/>
        <w:rPr>
          <w:sz w:val="30"/>
          <w:szCs w:val="30"/>
        </w:rPr>
      </w:pPr>
      <w:r>
        <w:rPr>
          <w:sz w:val="30"/>
          <w:szCs w:val="30"/>
          <w:u w:val="single" w:color="auto"/>
        </w:rPr>
        <w:tab/>
      </w:r>
      <w:r>
        <w:rPr>
          <w:spacing w:val="-136"/>
          <w:sz w:val="30"/>
          <w:szCs w:val="30"/>
        </w:rPr>
        <w:t xml:space="preserve"> </w:t>
      </w:r>
      <w:r>
        <w:rPr>
          <w:b/>
          <w:bCs/>
          <w:spacing w:val="-14"/>
          <w:sz w:val="30"/>
          <w:szCs w:val="30"/>
        </w:rPr>
        <w:t>年</w:t>
      </w:r>
      <w:r>
        <w:rPr>
          <w:spacing w:val="5"/>
          <w:sz w:val="30"/>
          <w:szCs w:val="30"/>
        </w:rPr>
        <w:t xml:space="preserve"> </w:t>
      </w:r>
      <w:r>
        <w:rPr>
          <w:spacing w:val="2"/>
          <w:sz w:val="30"/>
          <w:szCs w:val="30"/>
          <w:u w:val="single" w:color="auto"/>
        </w:rPr>
        <w:t xml:space="preserve">    </w:t>
      </w:r>
      <w:r>
        <w:rPr>
          <w:spacing w:val="-129"/>
          <w:sz w:val="30"/>
          <w:szCs w:val="30"/>
        </w:rPr>
        <w:t xml:space="preserve"> </w:t>
      </w:r>
      <w:r>
        <w:rPr>
          <w:b/>
          <w:bCs/>
          <w:spacing w:val="-14"/>
          <w:sz w:val="30"/>
          <w:szCs w:val="30"/>
        </w:rPr>
        <w:t>月</w:t>
      </w:r>
      <w:r>
        <w:rPr>
          <w:spacing w:val="-148"/>
          <w:sz w:val="30"/>
          <w:szCs w:val="30"/>
        </w:rPr>
        <w:t xml:space="preserve"> </w:t>
      </w:r>
      <w:r>
        <w:rPr>
          <w:spacing w:val="2"/>
          <w:sz w:val="30"/>
          <w:szCs w:val="30"/>
          <w:u w:val="single" w:color="auto"/>
        </w:rPr>
        <w:t xml:space="preserve">    </w:t>
      </w:r>
      <w:r>
        <w:rPr>
          <w:spacing w:val="-85"/>
          <w:sz w:val="30"/>
          <w:szCs w:val="30"/>
        </w:rPr>
        <w:t xml:space="preserve"> </w:t>
      </w:r>
      <w:r>
        <w:rPr>
          <w:b/>
          <w:bCs/>
          <w:spacing w:val="-14"/>
          <w:sz w:val="30"/>
          <w:szCs w:val="30"/>
        </w:rPr>
        <w:t>日</w:t>
      </w:r>
    </w:p>
    <w:p w14:paraId="0E6A0ABE">
      <w:pPr>
        <w:spacing w:line="219" w:lineRule="auto"/>
        <w:rPr>
          <w:sz w:val="30"/>
          <w:szCs w:val="30"/>
        </w:rPr>
        <w:sectPr>
          <w:headerReference r:id="rId219" w:type="default"/>
          <w:footerReference r:id="rId220" w:type="default"/>
          <w:pgSz w:w="11905" w:h="16839"/>
          <w:pgMar w:top="1491" w:right="1416" w:bottom="1596" w:left="1417" w:header="1125" w:footer="1431" w:gutter="0"/>
          <w:pgNumType w:fmt="decimal"/>
          <w:cols w:space="720" w:num="1"/>
        </w:sectPr>
      </w:pPr>
    </w:p>
    <w:p w14:paraId="4A842D5A">
      <w:pPr>
        <w:pStyle w:val="3"/>
        <w:spacing w:before="114" w:line="225" w:lineRule="auto"/>
        <w:ind w:left="2711"/>
        <w:outlineLvl w:val="1"/>
        <w:rPr>
          <w:sz w:val="31"/>
          <w:szCs w:val="31"/>
        </w:rPr>
      </w:pPr>
      <w:r>
        <w:rPr>
          <w:spacing w:val="8"/>
          <w:sz w:val="31"/>
          <w:szCs w:val="31"/>
        </w:rPr>
        <w:t>第一部分</w:t>
      </w:r>
      <w:r>
        <w:rPr>
          <w:spacing w:val="22"/>
          <w:sz w:val="31"/>
          <w:szCs w:val="31"/>
        </w:rPr>
        <w:t xml:space="preserve">  </w:t>
      </w:r>
      <w:r>
        <w:rPr>
          <w:spacing w:val="8"/>
          <w:sz w:val="31"/>
          <w:szCs w:val="31"/>
        </w:rPr>
        <w:t>资格证明文件</w:t>
      </w:r>
    </w:p>
    <w:p w14:paraId="6F40FD07">
      <w:pPr>
        <w:spacing w:line="304" w:lineRule="auto"/>
        <w:rPr>
          <w:rFonts w:ascii="Arial"/>
          <w:sz w:val="21"/>
        </w:rPr>
      </w:pPr>
    </w:p>
    <w:p w14:paraId="513812FB">
      <w:pPr>
        <w:spacing w:line="304" w:lineRule="auto"/>
        <w:rPr>
          <w:rFonts w:ascii="Arial"/>
          <w:sz w:val="21"/>
        </w:rPr>
      </w:pPr>
    </w:p>
    <w:p w14:paraId="772685E2">
      <w:pPr>
        <w:pStyle w:val="3"/>
        <w:spacing w:before="78" w:line="280" w:lineRule="auto"/>
        <w:ind w:left="10" w:right="122" w:firstLine="344"/>
        <w:rPr>
          <w:sz w:val="24"/>
          <w:szCs w:val="24"/>
        </w:rPr>
      </w:pPr>
      <w:r>
        <w:rPr>
          <w:spacing w:val="2"/>
          <w:sz w:val="24"/>
          <w:szCs w:val="24"/>
        </w:rPr>
        <w:t>1、法人或者非法人组织的营业执照等证明文件扫描件（须加盖本单位章）或自然</w:t>
      </w:r>
      <w:r>
        <w:rPr>
          <w:sz w:val="24"/>
          <w:szCs w:val="24"/>
        </w:rPr>
        <w:t xml:space="preserve"> </w:t>
      </w:r>
      <w:r>
        <w:rPr>
          <w:spacing w:val="1"/>
          <w:sz w:val="24"/>
          <w:szCs w:val="24"/>
        </w:rPr>
        <w:t>人的身份证明扫描件；</w:t>
      </w:r>
    </w:p>
    <w:p w14:paraId="062F4304">
      <w:pPr>
        <w:pStyle w:val="3"/>
        <w:spacing w:before="153" w:line="219" w:lineRule="auto"/>
        <w:ind w:right="2"/>
        <w:jc w:val="right"/>
        <w:rPr>
          <w:sz w:val="24"/>
          <w:szCs w:val="24"/>
        </w:rPr>
      </w:pPr>
      <w:r>
        <w:rPr>
          <w:spacing w:val="-1"/>
          <w:sz w:val="24"/>
          <w:szCs w:val="24"/>
        </w:rPr>
        <w:t>2、投标人须具备有效的资质证书：[市政公用工程施工总承包二级](含)以上资质；</w:t>
      </w:r>
    </w:p>
    <w:p w14:paraId="04F3EBDE">
      <w:pPr>
        <w:pStyle w:val="3"/>
        <w:spacing w:before="155" w:line="299" w:lineRule="auto"/>
        <w:ind w:left="8" w:right="122" w:firstLine="333"/>
        <w:rPr>
          <w:sz w:val="24"/>
          <w:szCs w:val="24"/>
        </w:rPr>
      </w:pPr>
      <w:r>
        <w:rPr>
          <w:spacing w:val="2"/>
          <w:sz w:val="24"/>
          <w:szCs w:val="24"/>
        </w:rPr>
        <w:t>3、项目经理资质要求：须具备市政公用工程二级(含)以上注册建造师执业资格</w:t>
      </w:r>
      <w:r>
        <w:rPr>
          <w:spacing w:val="5"/>
          <w:sz w:val="24"/>
          <w:szCs w:val="24"/>
        </w:rPr>
        <w:t>， 具备有效的安全生产考核合格证书，且项目</w:t>
      </w:r>
      <w:r>
        <w:rPr>
          <w:spacing w:val="4"/>
          <w:sz w:val="24"/>
          <w:szCs w:val="24"/>
        </w:rPr>
        <w:t>经理未担任其</w:t>
      </w:r>
      <w:r>
        <w:rPr>
          <w:sz w:val="24"/>
          <w:szCs w:val="24"/>
        </w:rPr>
        <w:t xml:space="preserve"> 他在建工程；</w:t>
      </w:r>
    </w:p>
    <w:p w14:paraId="35665F36">
      <w:pPr>
        <w:pStyle w:val="3"/>
        <w:spacing w:before="153" w:line="220" w:lineRule="auto"/>
        <w:ind w:left="336"/>
        <w:rPr>
          <w:sz w:val="20"/>
          <w:szCs w:val="20"/>
        </w:rPr>
      </w:pPr>
      <w:r>
        <w:rPr>
          <w:spacing w:val="5"/>
          <w:sz w:val="24"/>
          <w:szCs w:val="24"/>
        </w:rPr>
        <w:t>4、投标人须具备有效的</w:t>
      </w:r>
      <w:r>
        <w:rPr>
          <w:rFonts w:ascii="宋体" w:hAnsi="宋体" w:eastAsia="宋体" w:cs="宋体"/>
          <w:spacing w:val="5"/>
          <w:sz w:val="24"/>
          <w:szCs w:val="24"/>
        </w:rPr>
        <w:t>安全生产许可证</w:t>
      </w:r>
      <w:r>
        <w:rPr>
          <w:spacing w:val="5"/>
          <w:sz w:val="20"/>
          <w:szCs w:val="20"/>
        </w:rPr>
        <w:t>；</w:t>
      </w:r>
    </w:p>
    <w:p w14:paraId="1F6D4550">
      <w:pPr>
        <w:pStyle w:val="3"/>
        <w:spacing w:before="155" w:line="219" w:lineRule="auto"/>
        <w:ind w:left="341"/>
        <w:rPr>
          <w:sz w:val="24"/>
          <w:szCs w:val="24"/>
        </w:rPr>
      </w:pPr>
      <w:r>
        <w:rPr>
          <w:spacing w:val="1"/>
          <w:sz w:val="24"/>
          <w:szCs w:val="24"/>
        </w:rPr>
        <w:t>5、法定代表人资格证明书；</w:t>
      </w:r>
    </w:p>
    <w:p w14:paraId="4F79F992">
      <w:pPr>
        <w:pStyle w:val="3"/>
        <w:spacing w:before="154" w:line="219" w:lineRule="auto"/>
        <w:ind w:left="339"/>
        <w:rPr>
          <w:sz w:val="24"/>
          <w:szCs w:val="24"/>
        </w:rPr>
      </w:pPr>
      <w:r>
        <w:rPr>
          <w:spacing w:val="1"/>
          <w:sz w:val="24"/>
          <w:szCs w:val="24"/>
        </w:rPr>
        <w:t>6、法定代表人授权书；</w:t>
      </w:r>
    </w:p>
    <w:p w14:paraId="4509999E">
      <w:pPr>
        <w:pStyle w:val="3"/>
        <w:spacing w:before="156" w:line="219" w:lineRule="auto"/>
        <w:ind w:left="342"/>
        <w:rPr>
          <w:sz w:val="24"/>
          <w:szCs w:val="24"/>
        </w:rPr>
      </w:pPr>
      <w:r>
        <w:rPr>
          <w:spacing w:val="1"/>
          <w:sz w:val="24"/>
          <w:szCs w:val="24"/>
        </w:rPr>
        <w:t>7、投标保证金汇款凭证或投标担保函；</w:t>
      </w:r>
    </w:p>
    <w:p w14:paraId="0D7C0C51">
      <w:pPr>
        <w:pStyle w:val="3"/>
        <w:spacing w:before="155" w:line="279" w:lineRule="auto"/>
        <w:ind w:left="10" w:right="122" w:firstLine="327"/>
        <w:rPr>
          <w:sz w:val="24"/>
          <w:szCs w:val="24"/>
        </w:rPr>
      </w:pPr>
      <w:r>
        <w:rPr>
          <w:spacing w:val="2"/>
          <w:sz w:val="24"/>
          <w:szCs w:val="24"/>
        </w:rPr>
        <w:t>8、投标企业须提供投标人（含被授权委托人及项目经理）近六个月内任意一个月</w:t>
      </w:r>
      <w:r>
        <w:rPr>
          <w:spacing w:val="17"/>
          <w:sz w:val="24"/>
          <w:szCs w:val="24"/>
        </w:rPr>
        <w:t xml:space="preserve"> </w:t>
      </w:r>
      <w:r>
        <w:rPr>
          <w:spacing w:val="-1"/>
          <w:sz w:val="24"/>
          <w:szCs w:val="24"/>
        </w:rPr>
        <w:t>社保证明；</w:t>
      </w:r>
    </w:p>
    <w:p w14:paraId="78593981">
      <w:pPr>
        <w:pStyle w:val="3"/>
        <w:spacing w:before="153" w:line="299" w:lineRule="auto"/>
        <w:ind w:left="12" w:right="7" w:firstLine="325"/>
        <w:rPr>
          <w:sz w:val="24"/>
          <w:szCs w:val="24"/>
        </w:rPr>
      </w:pPr>
      <w:r>
        <w:rPr>
          <w:spacing w:val="-7"/>
          <w:sz w:val="24"/>
          <w:szCs w:val="24"/>
        </w:rPr>
        <w:t>9 、 参 加 采 购 活 动 前 三 年 内</w:t>
      </w:r>
      <w:r>
        <w:rPr>
          <w:spacing w:val="27"/>
          <w:sz w:val="24"/>
          <w:szCs w:val="24"/>
        </w:rPr>
        <w:t xml:space="preserve"> </w:t>
      </w:r>
      <w:r>
        <w:rPr>
          <w:spacing w:val="-7"/>
          <w:sz w:val="24"/>
          <w:szCs w:val="24"/>
        </w:rPr>
        <w:t>， 投 标 企 业 未 被 “ 信 用 中</w:t>
      </w:r>
      <w:r>
        <w:rPr>
          <w:spacing w:val="18"/>
          <w:sz w:val="24"/>
          <w:szCs w:val="24"/>
        </w:rPr>
        <w:t xml:space="preserve"> </w:t>
      </w:r>
      <w:r>
        <w:rPr>
          <w:spacing w:val="-7"/>
          <w:sz w:val="24"/>
          <w:szCs w:val="24"/>
        </w:rPr>
        <w:t>国</w:t>
      </w:r>
      <w:r>
        <w:rPr>
          <w:sz w:val="24"/>
          <w:szCs w:val="24"/>
        </w:rPr>
        <w:t xml:space="preserve">   </w:t>
      </w:r>
      <w:r>
        <w:rPr>
          <w:spacing w:val="-7"/>
          <w:sz w:val="24"/>
          <w:szCs w:val="24"/>
        </w:rPr>
        <w:t>”</w:t>
      </w:r>
      <w:r>
        <w:rPr>
          <w:spacing w:val="1"/>
          <w:sz w:val="24"/>
          <w:szCs w:val="24"/>
        </w:rPr>
        <w:t xml:space="preserve"> </w:t>
      </w:r>
      <w:r>
        <w:rPr>
          <w:spacing w:val="7"/>
          <w:sz w:val="24"/>
          <w:szCs w:val="24"/>
        </w:rPr>
        <w:t>（</w:t>
      </w:r>
      <w:r>
        <w:fldChar w:fldCharType="begin"/>
      </w:r>
      <w:r>
        <w:instrText xml:space="preserve"> HYPERLINK "https://www.creditchina.gov.cn" </w:instrText>
      </w:r>
      <w:r>
        <w:fldChar w:fldCharType="separate"/>
      </w:r>
      <w:r>
        <w:rPr>
          <w:sz w:val="24"/>
          <w:szCs w:val="24"/>
        </w:rPr>
        <w:t>www</w:t>
      </w:r>
      <w:r>
        <w:rPr>
          <w:spacing w:val="7"/>
          <w:sz w:val="24"/>
          <w:szCs w:val="24"/>
        </w:rPr>
        <w:t>.</w:t>
      </w:r>
      <w:r>
        <w:rPr>
          <w:sz w:val="24"/>
          <w:szCs w:val="24"/>
        </w:rPr>
        <w:t>creditchina</w:t>
      </w:r>
      <w:r>
        <w:rPr>
          <w:spacing w:val="7"/>
          <w:sz w:val="24"/>
          <w:szCs w:val="24"/>
        </w:rPr>
        <w:t>.</w:t>
      </w:r>
      <w:r>
        <w:rPr>
          <w:sz w:val="24"/>
          <w:szCs w:val="24"/>
        </w:rPr>
        <w:t>gov</w:t>
      </w:r>
      <w:r>
        <w:rPr>
          <w:spacing w:val="7"/>
          <w:sz w:val="24"/>
          <w:szCs w:val="24"/>
        </w:rPr>
        <w:t>.</w:t>
      </w:r>
      <w:r>
        <w:rPr>
          <w:sz w:val="24"/>
          <w:szCs w:val="24"/>
        </w:rPr>
        <w:t>cn</w:t>
      </w:r>
      <w:r>
        <w:rPr>
          <w:sz w:val="24"/>
          <w:szCs w:val="24"/>
        </w:rPr>
        <w:fldChar w:fldCharType="end"/>
      </w:r>
      <w:r>
        <w:rPr>
          <w:spacing w:val="7"/>
          <w:sz w:val="24"/>
          <w:szCs w:val="24"/>
        </w:rPr>
        <w:t>）、中国政府采购网（</w:t>
      </w:r>
      <w:r>
        <w:fldChar w:fldCharType="begin"/>
      </w:r>
      <w:r>
        <w:instrText xml:space="preserve"> HYPERLINK "https://www.ccgp.gov.cn" </w:instrText>
      </w:r>
      <w:r>
        <w:fldChar w:fldCharType="separate"/>
      </w:r>
      <w:r>
        <w:rPr>
          <w:sz w:val="24"/>
          <w:szCs w:val="24"/>
        </w:rPr>
        <w:t>www</w:t>
      </w:r>
      <w:r>
        <w:rPr>
          <w:spacing w:val="7"/>
          <w:sz w:val="24"/>
          <w:szCs w:val="24"/>
        </w:rPr>
        <w:t>.</w:t>
      </w:r>
      <w:r>
        <w:rPr>
          <w:sz w:val="24"/>
          <w:szCs w:val="24"/>
        </w:rPr>
        <w:t>ccgp</w:t>
      </w:r>
      <w:r>
        <w:rPr>
          <w:spacing w:val="7"/>
          <w:sz w:val="24"/>
          <w:szCs w:val="24"/>
        </w:rPr>
        <w:t>.</w:t>
      </w:r>
      <w:r>
        <w:rPr>
          <w:sz w:val="24"/>
          <w:szCs w:val="24"/>
        </w:rPr>
        <w:t>gov</w:t>
      </w:r>
      <w:r>
        <w:rPr>
          <w:spacing w:val="7"/>
          <w:sz w:val="24"/>
          <w:szCs w:val="24"/>
        </w:rPr>
        <w:t>.</w:t>
      </w:r>
      <w:r>
        <w:rPr>
          <w:sz w:val="24"/>
          <w:szCs w:val="24"/>
        </w:rPr>
        <w:t>cn</w:t>
      </w:r>
      <w:r>
        <w:rPr>
          <w:sz w:val="24"/>
          <w:szCs w:val="24"/>
        </w:rPr>
        <w:fldChar w:fldCharType="end"/>
      </w:r>
      <w:r>
        <w:rPr>
          <w:spacing w:val="7"/>
          <w:sz w:val="24"/>
          <w:szCs w:val="24"/>
        </w:rPr>
        <w:t>）列入失信被执</w:t>
      </w:r>
      <w:r>
        <w:rPr>
          <w:spacing w:val="3"/>
          <w:sz w:val="24"/>
          <w:szCs w:val="24"/>
        </w:rPr>
        <w:t xml:space="preserve">  </w:t>
      </w:r>
      <w:r>
        <w:rPr>
          <w:spacing w:val="2"/>
          <w:sz w:val="24"/>
          <w:szCs w:val="24"/>
        </w:rPr>
        <w:t>行人、重大税收违法案件当事人名单、政府采购严重违法失信行为记录名单；</w:t>
      </w:r>
    </w:p>
    <w:p w14:paraId="1FE34781">
      <w:pPr>
        <w:spacing w:line="295" w:lineRule="auto"/>
        <w:rPr>
          <w:rFonts w:ascii="Arial"/>
          <w:sz w:val="21"/>
        </w:rPr>
      </w:pPr>
    </w:p>
    <w:p w14:paraId="67CE853A">
      <w:pPr>
        <w:pStyle w:val="3"/>
        <w:spacing w:before="79" w:line="235" w:lineRule="auto"/>
        <w:ind w:left="9" w:right="122" w:firstLine="261"/>
        <w:rPr>
          <w:sz w:val="24"/>
          <w:szCs w:val="24"/>
        </w:rPr>
      </w:pPr>
      <w:r>
        <w:rPr>
          <w:spacing w:val="1"/>
          <w:sz w:val="24"/>
          <w:szCs w:val="24"/>
        </w:rPr>
        <w:t>10、投标企业对本项目无拖欠农民工工资的承诺（企业自行承诺，格式</w:t>
      </w:r>
      <w:r>
        <w:rPr>
          <w:sz w:val="24"/>
          <w:szCs w:val="24"/>
        </w:rPr>
        <w:t>自拟</w:t>
      </w:r>
      <w:r>
        <w:rPr>
          <w:spacing w:val="2"/>
          <w:sz w:val="24"/>
          <w:szCs w:val="24"/>
        </w:rPr>
        <w:t>），</w:t>
      </w:r>
      <w:r>
        <w:rPr>
          <w:sz w:val="24"/>
          <w:szCs w:val="24"/>
        </w:rPr>
        <w:t xml:space="preserve">无 </w:t>
      </w:r>
      <w:r>
        <w:rPr>
          <w:spacing w:val="2"/>
          <w:sz w:val="24"/>
          <w:szCs w:val="24"/>
        </w:rPr>
        <w:t>重大安全责任事故承诺（企业自行承诺，格式自拟</w:t>
      </w:r>
      <w:r>
        <w:rPr>
          <w:spacing w:val="4"/>
          <w:sz w:val="24"/>
          <w:szCs w:val="24"/>
        </w:rPr>
        <w:t>）；</w:t>
      </w:r>
    </w:p>
    <w:p w14:paraId="3AA82A7F">
      <w:pPr>
        <w:pStyle w:val="3"/>
        <w:spacing w:before="146" w:line="219" w:lineRule="auto"/>
        <w:ind w:left="270"/>
        <w:rPr>
          <w:sz w:val="24"/>
          <w:szCs w:val="24"/>
        </w:rPr>
      </w:pPr>
      <w:r>
        <w:rPr>
          <w:spacing w:val="1"/>
          <w:sz w:val="24"/>
          <w:szCs w:val="24"/>
        </w:rPr>
        <w:t>11、投标人须知资料表要求的其他资格证明文件。</w:t>
      </w:r>
    </w:p>
    <w:p w14:paraId="4F914AAF">
      <w:pPr>
        <w:spacing w:line="219" w:lineRule="auto"/>
        <w:rPr>
          <w:sz w:val="24"/>
          <w:szCs w:val="24"/>
        </w:rPr>
        <w:sectPr>
          <w:footerReference r:id="rId221" w:type="default"/>
          <w:pgSz w:w="11905" w:h="16839"/>
          <w:pgMar w:top="1491" w:right="1416" w:bottom="1596" w:left="1417" w:header="1125" w:footer="1431" w:gutter="0"/>
          <w:pgNumType w:fmt="decimal"/>
          <w:cols w:space="720" w:num="1"/>
        </w:sectPr>
      </w:pPr>
    </w:p>
    <w:p w14:paraId="7BEC6B87">
      <w:pPr>
        <w:spacing w:line="291" w:lineRule="auto"/>
        <w:rPr>
          <w:rFonts w:ascii="Arial"/>
          <w:sz w:val="21"/>
        </w:rPr>
      </w:pPr>
    </w:p>
    <w:p w14:paraId="16D35722">
      <w:pPr>
        <w:spacing w:line="292" w:lineRule="auto"/>
        <w:rPr>
          <w:rFonts w:ascii="Arial"/>
          <w:sz w:val="21"/>
        </w:rPr>
      </w:pPr>
    </w:p>
    <w:p w14:paraId="3A103684">
      <w:pPr>
        <w:pStyle w:val="3"/>
        <w:spacing w:before="91" w:line="220" w:lineRule="auto"/>
        <w:ind w:left="246"/>
        <w:outlineLvl w:val="1"/>
      </w:pPr>
      <w:r>
        <w:t xml:space="preserve">1、 </w:t>
      </w:r>
      <w:r>
        <w:rPr>
          <w:b/>
          <w:bCs/>
        </w:rPr>
        <w:t>法人或者非法人组织的营业执照等证明文件或自然人的身份证明</w:t>
      </w:r>
    </w:p>
    <w:p w14:paraId="1D4BDD9C">
      <w:pPr>
        <w:spacing w:line="272" w:lineRule="auto"/>
        <w:rPr>
          <w:rFonts w:ascii="Arial"/>
          <w:sz w:val="21"/>
        </w:rPr>
      </w:pPr>
    </w:p>
    <w:p w14:paraId="3FB55D4E">
      <w:pPr>
        <w:spacing w:line="273" w:lineRule="auto"/>
        <w:rPr>
          <w:rFonts w:ascii="Arial"/>
          <w:sz w:val="21"/>
        </w:rPr>
      </w:pPr>
    </w:p>
    <w:p w14:paraId="665DE352">
      <w:pPr>
        <w:spacing w:line="273" w:lineRule="auto"/>
        <w:rPr>
          <w:rFonts w:ascii="Arial"/>
          <w:sz w:val="21"/>
        </w:rPr>
      </w:pPr>
    </w:p>
    <w:p w14:paraId="31F441AB">
      <w:pPr>
        <w:pStyle w:val="3"/>
        <w:spacing w:before="78" w:line="219" w:lineRule="auto"/>
        <w:ind w:left="558"/>
        <w:rPr>
          <w:sz w:val="24"/>
          <w:szCs w:val="24"/>
        </w:rPr>
      </w:pPr>
      <w:r>
        <w:rPr>
          <w:spacing w:val="2"/>
          <w:sz w:val="24"/>
          <w:szCs w:val="24"/>
        </w:rPr>
        <w:t>说明：1.提供有效的营业执照等证明文件原件的扫描件，加盖本单位章。</w:t>
      </w:r>
    </w:p>
    <w:p w14:paraId="4F1BEF61">
      <w:pPr>
        <w:pStyle w:val="3"/>
        <w:spacing w:before="113" w:line="219" w:lineRule="auto"/>
        <w:ind w:left="1288"/>
        <w:rPr>
          <w:sz w:val="24"/>
          <w:szCs w:val="24"/>
        </w:rPr>
      </w:pPr>
      <w:r>
        <w:rPr>
          <w:spacing w:val="2"/>
          <w:sz w:val="24"/>
          <w:szCs w:val="24"/>
        </w:rPr>
        <w:t>2.投标人为自然人的，应提供身份证明的复印件。</w:t>
      </w:r>
    </w:p>
    <w:p w14:paraId="4B351C51">
      <w:pPr>
        <w:spacing w:line="263" w:lineRule="auto"/>
        <w:rPr>
          <w:rFonts w:ascii="Arial"/>
          <w:sz w:val="21"/>
        </w:rPr>
      </w:pPr>
    </w:p>
    <w:p w14:paraId="430864AD">
      <w:pPr>
        <w:spacing w:line="264" w:lineRule="auto"/>
        <w:rPr>
          <w:rFonts w:ascii="Arial"/>
          <w:sz w:val="21"/>
        </w:rPr>
      </w:pPr>
    </w:p>
    <w:p w14:paraId="3BFB05BC">
      <w:pPr>
        <w:spacing w:line="264" w:lineRule="auto"/>
        <w:rPr>
          <w:rFonts w:ascii="Arial"/>
          <w:sz w:val="21"/>
        </w:rPr>
      </w:pPr>
    </w:p>
    <w:p w14:paraId="73682549">
      <w:pPr>
        <w:spacing w:line="264" w:lineRule="auto"/>
        <w:rPr>
          <w:rFonts w:ascii="Arial"/>
          <w:sz w:val="21"/>
        </w:rPr>
      </w:pPr>
    </w:p>
    <w:p w14:paraId="273DFE40">
      <w:pPr>
        <w:spacing w:line="264" w:lineRule="auto"/>
        <w:rPr>
          <w:rFonts w:ascii="Arial"/>
          <w:sz w:val="21"/>
        </w:rPr>
      </w:pPr>
    </w:p>
    <w:p w14:paraId="6559A206">
      <w:pPr>
        <w:spacing w:line="264" w:lineRule="auto"/>
        <w:rPr>
          <w:rFonts w:ascii="Arial"/>
          <w:sz w:val="21"/>
        </w:rPr>
      </w:pPr>
    </w:p>
    <w:p w14:paraId="74F4F3ED">
      <w:pPr>
        <w:spacing w:line="264" w:lineRule="auto"/>
        <w:rPr>
          <w:rFonts w:ascii="Arial"/>
          <w:sz w:val="21"/>
        </w:rPr>
      </w:pPr>
    </w:p>
    <w:p w14:paraId="1A3ECA63">
      <w:pPr>
        <w:spacing w:line="264" w:lineRule="auto"/>
        <w:rPr>
          <w:rFonts w:ascii="Arial"/>
          <w:sz w:val="21"/>
        </w:rPr>
      </w:pPr>
    </w:p>
    <w:p w14:paraId="3E22ED10">
      <w:pPr>
        <w:spacing w:line="264" w:lineRule="auto"/>
        <w:rPr>
          <w:rFonts w:ascii="Arial"/>
          <w:sz w:val="21"/>
        </w:rPr>
      </w:pPr>
    </w:p>
    <w:p w14:paraId="4A3C9141">
      <w:pPr>
        <w:pStyle w:val="3"/>
        <w:spacing w:before="91" w:line="265" w:lineRule="auto"/>
        <w:ind w:left="41" w:right="118" w:hanging="28"/>
      </w:pPr>
      <w:r>
        <w:rPr>
          <w:b/>
          <w:bCs/>
          <w:spacing w:val="-1"/>
        </w:rPr>
        <w:t>2、投标人须具备有效的资质证书：</w:t>
      </w:r>
      <w:r>
        <w:rPr>
          <w:spacing w:val="-77"/>
        </w:rPr>
        <w:t xml:space="preserve"> </w:t>
      </w:r>
      <w:r>
        <w:rPr>
          <w:b/>
          <w:bCs/>
          <w:spacing w:val="-1"/>
        </w:rPr>
        <w:t>[市政公用工程</w:t>
      </w:r>
      <w:r>
        <w:rPr>
          <w:b/>
          <w:bCs/>
          <w:spacing w:val="-2"/>
        </w:rPr>
        <w:t>施工总承包二级](含)</w:t>
      </w:r>
      <w:r>
        <w:t xml:space="preserve"> </w:t>
      </w:r>
      <w:r>
        <w:rPr>
          <w:b/>
          <w:bCs/>
          <w:spacing w:val="-11"/>
        </w:rPr>
        <w:t>以上资质</w:t>
      </w:r>
    </w:p>
    <w:p w14:paraId="21F59A5D">
      <w:pPr>
        <w:pStyle w:val="3"/>
        <w:spacing w:before="41" w:line="219" w:lineRule="auto"/>
        <w:ind w:left="500"/>
        <w:rPr>
          <w:sz w:val="24"/>
          <w:szCs w:val="24"/>
        </w:rPr>
      </w:pPr>
      <w:r>
        <w:rPr>
          <w:spacing w:val="2"/>
          <w:sz w:val="24"/>
          <w:szCs w:val="24"/>
        </w:rPr>
        <w:t>说明：提供有效期内的资质证书原件的扫描件，加盖本单位章。</w:t>
      </w:r>
    </w:p>
    <w:p w14:paraId="357578F8">
      <w:pPr>
        <w:spacing w:line="266" w:lineRule="auto"/>
        <w:rPr>
          <w:rFonts w:ascii="Arial"/>
          <w:sz w:val="21"/>
        </w:rPr>
      </w:pPr>
    </w:p>
    <w:p w14:paraId="767816E7">
      <w:pPr>
        <w:spacing w:line="266" w:lineRule="auto"/>
        <w:rPr>
          <w:rFonts w:ascii="Arial"/>
          <w:sz w:val="21"/>
        </w:rPr>
      </w:pPr>
    </w:p>
    <w:p w14:paraId="481555AE">
      <w:pPr>
        <w:spacing w:line="266" w:lineRule="auto"/>
        <w:rPr>
          <w:rFonts w:ascii="Arial"/>
          <w:sz w:val="21"/>
        </w:rPr>
      </w:pPr>
    </w:p>
    <w:p w14:paraId="2D05ABBF">
      <w:pPr>
        <w:spacing w:line="267" w:lineRule="auto"/>
        <w:rPr>
          <w:rFonts w:ascii="Arial"/>
          <w:sz w:val="21"/>
        </w:rPr>
      </w:pPr>
    </w:p>
    <w:p w14:paraId="7F81073B">
      <w:pPr>
        <w:spacing w:line="267" w:lineRule="auto"/>
        <w:rPr>
          <w:rFonts w:ascii="Arial"/>
          <w:sz w:val="21"/>
        </w:rPr>
      </w:pPr>
    </w:p>
    <w:p w14:paraId="3B4925EF">
      <w:pPr>
        <w:spacing w:line="267" w:lineRule="auto"/>
        <w:rPr>
          <w:rFonts w:ascii="Arial"/>
          <w:sz w:val="21"/>
        </w:rPr>
      </w:pPr>
    </w:p>
    <w:p w14:paraId="792151D1">
      <w:pPr>
        <w:pStyle w:val="3"/>
        <w:spacing w:before="92" w:line="292" w:lineRule="auto"/>
        <w:ind w:left="8" w:right="122" w:firstLine="6"/>
        <w:jc w:val="both"/>
      </w:pPr>
      <w:r>
        <w:rPr>
          <w:b/>
          <w:bCs/>
        </w:rPr>
        <w:t>3、项目经理资质要求：须具备市政公用工程二级(含)以上注册建造师执</w:t>
      </w:r>
      <w:r>
        <w:rPr>
          <w:spacing w:val="15"/>
        </w:rPr>
        <w:t xml:space="preserve"> </w:t>
      </w:r>
      <w:r>
        <w:rPr>
          <w:b/>
          <w:bCs/>
          <w:spacing w:val="1"/>
        </w:rPr>
        <w:t>业资格，</w:t>
      </w:r>
      <w:r>
        <w:rPr>
          <w:spacing w:val="1"/>
        </w:rPr>
        <w:t xml:space="preserve"> </w:t>
      </w:r>
      <w:r>
        <w:rPr>
          <w:b/>
          <w:bCs/>
          <w:spacing w:val="1"/>
        </w:rPr>
        <w:t>具备有效的安全生产考核</w:t>
      </w:r>
      <w:r>
        <w:rPr>
          <w:b/>
          <w:bCs/>
        </w:rPr>
        <w:t>合格证书，且项目经理未担任其他在建工程</w:t>
      </w:r>
    </w:p>
    <w:p w14:paraId="4B9DB6C0">
      <w:pPr>
        <w:pStyle w:val="3"/>
        <w:spacing w:before="5" w:line="219" w:lineRule="auto"/>
        <w:ind w:left="500"/>
        <w:rPr>
          <w:sz w:val="24"/>
          <w:szCs w:val="24"/>
        </w:rPr>
      </w:pPr>
      <w:r>
        <w:rPr>
          <w:spacing w:val="2"/>
          <w:sz w:val="24"/>
          <w:szCs w:val="24"/>
        </w:rPr>
        <w:t>说明：提供有效期内的证明文件原件的扫描件，加盖本单位章。</w:t>
      </w:r>
    </w:p>
    <w:p w14:paraId="5529B6C8">
      <w:pPr>
        <w:spacing w:line="273" w:lineRule="auto"/>
        <w:rPr>
          <w:rFonts w:ascii="Arial"/>
          <w:sz w:val="21"/>
        </w:rPr>
      </w:pPr>
    </w:p>
    <w:p w14:paraId="02BAEDB6">
      <w:pPr>
        <w:spacing w:line="273" w:lineRule="auto"/>
        <w:rPr>
          <w:rFonts w:ascii="Arial"/>
          <w:sz w:val="21"/>
        </w:rPr>
      </w:pPr>
    </w:p>
    <w:p w14:paraId="47437236">
      <w:pPr>
        <w:spacing w:line="274" w:lineRule="auto"/>
        <w:rPr>
          <w:rFonts w:ascii="Arial"/>
          <w:sz w:val="21"/>
        </w:rPr>
      </w:pPr>
    </w:p>
    <w:p w14:paraId="224D77AB">
      <w:pPr>
        <w:spacing w:line="274" w:lineRule="auto"/>
        <w:rPr>
          <w:rFonts w:ascii="Arial"/>
          <w:sz w:val="21"/>
        </w:rPr>
      </w:pPr>
    </w:p>
    <w:p w14:paraId="71206956">
      <w:pPr>
        <w:pStyle w:val="3"/>
        <w:spacing w:before="92" w:line="220" w:lineRule="auto"/>
        <w:ind w:left="8"/>
      </w:pPr>
      <w:r>
        <w:rPr>
          <w:b/>
          <w:bCs/>
        </w:rPr>
        <w:t>4、投标人须具备有效的安全生产许可证；</w:t>
      </w:r>
    </w:p>
    <w:p w14:paraId="4AAA959C">
      <w:pPr>
        <w:pStyle w:val="3"/>
        <w:spacing w:before="119" w:line="219" w:lineRule="auto"/>
        <w:ind w:left="500"/>
        <w:rPr>
          <w:sz w:val="24"/>
          <w:szCs w:val="24"/>
        </w:rPr>
      </w:pPr>
      <w:r>
        <w:rPr>
          <w:spacing w:val="2"/>
          <w:sz w:val="24"/>
          <w:szCs w:val="24"/>
        </w:rPr>
        <w:t>说明：提供有效期内的证明文件原件的扫描件，加盖本单位章。</w:t>
      </w:r>
    </w:p>
    <w:p w14:paraId="627F149D">
      <w:pPr>
        <w:spacing w:line="257" w:lineRule="auto"/>
        <w:rPr>
          <w:rFonts w:ascii="Arial"/>
          <w:sz w:val="21"/>
        </w:rPr>
      </w:pPr>
    </w:p>
    <w:p w14:paraId="4E174255">
      <w:pPr>
        <w:spacing w:line="258" w:lineRule="auto"/>
        <w:rPr>
          <w:rFonts w:ascii="Arial"/>
          <w:sz w:val="21"/>
        </w:rPr>
      </w:pPr>
    </w:p>
    <w:p w14:paraId="3E27A815">
      <w:pPr>
        <w:spacing w:line="258" w:lineRule="auto"/>
        <w:rPr>
          <w:rFonts w:ascii="Arial"/>
          <w:sz w:val="21"/>
        </w:rPr>
      </w:pPr>
    </w:p>
    <w:p w14:paraId="46C1172B">
      <w:pPr>
        <w:spacing w:line="258" w:lineRule="auto"/>
        <w:rPr>
          <w:rFonts w:ascii="Arial"/>
          <w:sz w:val="21"/>
        </w:rPr>
      </w:pPr>
    </w:p>
    <w:p w14:paraId="09B60332">
      <w:pPr>
        <w:spacing w:line="258" w:lineRule="auto"/>
        <w:rPr>
          <w:rFonts w:ascii="Arial"/>
          <w:sz w:val="21"/>
        </w:rPr>
      </w:pPr>
    </w:p>
    <w:p w14:paraId="07CAEFF3">
      <w:pPr>
        <w:spacing w:line="258" w:lineRule="auto"/>
        <w:rPr>
          <w:rFonts w:ascii="Arial"/>
          <w:sz w:val="21"/>
        </w:rPr>
      </w:pPr>
    </w:p>
    <w:p w14:paraId="6400908D">
      <w:pPr>
        <w:spacing w:line="258" w:lineRule="auto"/>
        <w:rPr>
          <w:rFonts w:ascii="Arial"/>
          <w:sz w:val="21"/>
        </w:rPr>
      </w:pPr>
    </w:p>
    <w:p w14:paraId="7BE0E47F">
      <w:pPr>
        <w:pStyle w:val="3"/>
        <w:spacing w:before="92" w:line="220" w:lineRule="auto"/>
        <w:ind w:left="3176"/>
        <w:rPr>
          <w:b/>
          <w:bCs/>
          <w:spacing w:val="-1"/>
        </w:rPr>
      </w:pPr>
    </w:p>
    <w:p w14:paraId="1A488FE3">
      <w:pPr>
        <w:pStyle w:val="3"/>
        <w:spacing w:before="92" w:line="220" w:lineRule="auto"/>
        <w:ind w:left="3176"/>
        <w:rPr>
          <w:b/>
          <w:bCs/>
          <w:spacing w:val="-1"/>
        </w:rPr>
      </w:pPr>
    </w:p>
    <w:p w14:paraId="608AE6AC">
      <w:pPr>
        <w:pStyle w:val="3"/>
        <w:spacing w:before="92" w:line="220" w:lineRule="auto"/>
        <w:ind w:left="3176"/>
      </w:pPr>
      <w:r>
        <w:rPr>
          <w:b/>
          <w:bCs/>
          <w:spacing w:val="-1"/>
        </w:rPr>
        <w:t>5、法定代表人身份证明</w:t>
      </w:r>
    </w:p>
    <w:p w14:paraId="22DCBF77">
      <w:pPr>
        <w:pStyle w:val="3"/>
        <w:spacing w:before="78" w:line="220" w:lineRule="auto"/>
        <w:ind w:left="11"/>
        <w:rPr>
          <w:spacing w:val="1"/>
          <w:sz w:val="24"/>
          <w:szCs w:val="24"/>
        </w:rPr>
      </w:pPr>
    </w:p>
    <w:p w14:paraId="4951D1E5">
      <w:pPr>
        <w:pStyle w:val="3"/>
        <w:spacing w:before="78" w:line="220" w:lineRule="auto"/>
        <w:ind w:left="11"/>
        <w:rPr>
          <w:sz w:val="24"/>
          <w:szCs w:val="24"/>
        </w:rPr>
      </w:pPr>
      <w:r>
        <w:rPr>
          <w:spacing w:val="1"/>
          <w:sz w:val="24"/>
          <w:szCs w:val="24"/>
        </w:rPr>
        <w:t>投标单位名称：</w:t>
      </w:r>
      <w:r>
        <w:rPr>
          <w:sz w:val="24"/>
          <w:szCs w:val="24"/>
          <w:u w:val="single" w:color="auto"/>
        </w:rPr>
        <w:t xml:space="preserve">                        </w:t>
      </w:r>
    </w:p>
    <w:p w14:paraId="51A3E698">
      <w:pPr>
        <w:pStyle w:val="3"/>
        <w:spacing w:before="201" w:line="220" w:lineRule="auto"/>
        <w:ind w:left="10"/>
        <w:rPr>
          <w:sz w:val="24"/>
          <w:szCs w:val="24"/>
        </w:rPr>
      </w:pPr>
      <w:r>
        <w:rPr>
          <w:sz w:val="24"/>
          <w:szCs w:val="24"/>
        </w:rPr>
        <w:t>单位性质：</w:t>
      </w:r>
      <w:r>
        <w:rPr>
          <w:sz w:val="24"/>
          <w:szCs w:val="24"/>
          <w:u w:val="single" w:color="auto"/>
        </w:rPr>
        <w:t xml:space="preserve">                            </w:t>
      </w:r>
    </w:p>
    <w:p w14:paraId="5979FC69">
      <w:pPr>
        <w:pStyle w:val="3"/>
        <w:spacing w:before="203" w:line="229" w:lineRule="auto"/>
        <w:ind w:left="8"/>
        <w:rPr>
          <w:sz w:val="24"/>
          <w:szCs w:val="24"/>
        </w:rPr>
      </w:pPr>
      <w:r>
        <w:rPr>
          <w:spacing w:val="-1"/>
          <w:sz w:val="24"/>
          <w:szCs w:val="24"/>
        </w:rPr>
        <w:t>地址：</w:t>
      </w:r>
      <w:r>
        <w:rPr>
          <w:sz w:val="24"/>
          <w:szCs w:val="24"/>
          <w:u w:val="single" w:color="auto"/>
        </w:rPr>
        <w:t xml:space="preserve">                                </w:t>
      </w:r>
    </w:p>
    <w:p w14:paraId="4A471EDB">
      <w:pPr>
        <w:pStyle w:val="3"/>
        <w:spacing w:before="190" w:line="219" w:lineRule="auto"/>
        <w:ind w:left="10"/>
        <w:rPr>
          <w:sz w:val="24"/>
          <w:szCs w:val="24"/>
        </w:rPr>
      </w:pPr>
      <w:r>
        <w:rPr>
          <w:spacing w:val="-1"/>
          <w:sz w:val="24"/>
          <w:szCs w:val="24"/>
        </w:rPr>
        <w:t>成立时间：</w:t>
      </w:r>
      <w:r>
        <w:rPr>
          <w:spacing w:val="-1"/>
          <w:sz w:val="24"/>
          <w:szCs w:val="24"/>
          <w:u w:val="single" w:color="auto"/>
        </w:rPr>
        <w:t xml:space="preserve">     </w:t>
      </w:r>
      <w:r>
        <w:rPr>
          <w:spacing w:val="10"/>
          <w:sz w:val="24"/>
          <w:szCs w:val="24"/>
        </w:rPr>
        <w:t xml:space="preserve"> </w:t>
      </w:r>
      <w:r>
        <w:rPr>
          <w:spacing w:val="-1"/>
          <w:sz w:val="24"/>
          <w:szCs w:val="24"/>
        </w:rPr>
        <w:t>年</w:t>
      </w:r>
      <w:r>
        <w:rPr>
          <w:spacing w:val="-117"/>
          <w:sz w:val="24"/>
          <w:szCs w:val="24"/>
        </w:rPr>
        <w:t xml:space="preserve"> </w:t>
      </w:r>
      <w:r>
        <w:rPr>
          <w:spacing w:val="1"/>
          <w:sz w:val="24"/>
          <w:szCs w:val="24"/>
          <w:u w:val="single" w:color="auto"/>
        </w:rPr>
        <w:t xml:space="preserve">     </w:t>
      </w:r>
      <w:r>
        <w:rPr>
          <w:spacing w:val="-102"/>
          <w:sz w:val="24"/>
          <w:szCs w:val="24"/>
        </w:rPr>
        <w:t xml:space="preserve"> </w:t>
      </w:r>
      <w:r>
        <w:rPr>
          <w:spacing w:val="-1"/>
          <w:sz w:val="24"/>
          <w:szCs w:val="24"/>
        </w:rPr>
        <w:t>月</w:t>
      </w:r>
      <w:r>
        <w:rPr>
          <w:spacing w:val="-118"/>
          <w:sz w:val="24"/>
          <w:szCs w:val="24"/>
        </w:rPr>
        <w:t xml:space="preserve"> </w:t>
      </w:r>
      <w:r>
        <w:rPr>
          <w:spacing w:val="2"/>
          <w:sz w:val="24"/>
          <w:szCs w:val="24"/>
          <w:u w:val="single" w:color="auto"/>
        </w:rPr>
        <w:t xml:space="preserve">     </w:t>
      </w:r>
      <w:r>
        <w:rPr>
          <w:spacing w:val="-69"/>
          <w:sz w:val="24"/>
          <w:szCs w:val="24"/>
        </w:rPr>
        <w:t xml:space="preserve"> </w:t>
      </w:r>
      <w:r>
        <w:rPr>
          <w:spacing w:val="-1"/>
          <w:sz w:val="24"/>
          <w:szCs w:val="24"/>
        </w:rPr>
        <w:t>日</w:t>
      </w:r>
    </w:p>
    <w:p w14:paraId="07D8B5B2">
      <w:pPr>
        <w:pStyle w:val="3"/>
        <w:spacing w:before="202" w:line="220" w:lineRule="auto"/>
        <w:ind w:left="10"/>
        <w:rPr>
          <w:sz w:val="24"/>
          <w:szCs w:val="24"/>
        </w:rPr>
      </w:pPr>
      <w:r>
        <w:rPr>
          <w:spacing w:val="-1"/>
          <w:sz w:val="24"/>
          <w:szCs w:val="24"/>
        </w:rPr>
        <w:t>经营期限：</w:t>
      </w:r>
    </w:p>
    <w:p w14:paraId="785F869D">
      <w:pPr>
        <w:pStyle w:val="3"/>
        <w:spacing w:before="201" w:line="219" w:lineRule="auto"/>
        <w:ind w:left="8"/>
        <w:rPr>
          <w:sz w:val="24"/>
          <w:szCs w:val="24"/>
        </w:rPr>
      </w:pPr>
      <w:r>
        <w:rPr>
          <w:spacing w:val="-2"/>
          <w:sz w:val="24"/>
          <w:szCs w:val="24"/>
        </w:rPr>
        <w:t>姓名：</w:t>
      </w:r>
      <w:r>
        <w:rPr>
          <w:spacing w:val="-2"/>
          <w:sz w:val="24"/>
          <w:szCs w:val="24"/>
          <w:u w:val="single" w:color="auto"/>
        </w:rPr>
        <w:t xml:space="preserve">             </w:t>
      </w:r>
      <w:r>
        <w:rPr>
          <w:spacing w:val="-103"/>
          <w:sz w:val="24"/>
          <w:szCs w:val="24"/>
        </w:rPr>
        <w:t xml:space="preserve"> </w:t>
      </w:r>
      <w:r>
        <w:rPr>
          <w:spacing w:val="-2"/>
          <w:sz w:val="24"/>
          <w:szCs w:val="24"/>
        </w:rPr>
        <w:t>性别</w:t>
      </w:r>
      <w:r>
        <w:rPr>
          <w:spacing w:val="-2"/>
          <w:sz w:val="24"/>
          <w:szCs w:val="24"/>
          <w:u w:val="single" w:color="auto"/>
        </w:rPr>
        <w:t xml:space="preserve">：      </w:t>
      </w:r>
      <w:r>
        <w:rPr>
          <w:spacing w:val="-110"/>
          <w:sz w:val="24"/>
          <w:szCs w:val="24"/>
        </w:rPr>
        <w:t xml:space="preserve"> </w:t>
      </w:r>
      <w:r>
        <w:rPr>
          <w:spacing w:val="-2"/>
          <w:sz w:val="24"/>
          <w:szCs w:val="24"/>
        </w:rPr>
        <w:t>年龄：</w:t>
      </w:r>
      <w:r>
        <w:rPr>
          <w:spacing w:val="1"/>
          <w:sz w:val="24"/>
          <w:szCs w:val="24"/>
          <w:u w:val="single" w:color="auto"/>
        </w:rPr>
        <w:t xml:space="preserve">         </w:t>
      </w:r>
      <w:r>
        <w:rPr>
          <w:spacing w:val="9"/>
          <w:sz w:val="24"/>
          <w:szCs w:val="24"/>
        </w:rPr>
        <w:t xml:space="preserve">  </w:t>
      </w:r>
      <w:r>
        <w:rPr>
          <w:spacing w:val="-2"/>
          <w:sz w:val="24"/>
          <w:szCs w:val="24"/>
        </w:rPr>
        <w:t>职务：</w:t>
      </w:r>
      <w:r>
        <w:rPr>
          <w:spacing w:val="-2"/>
          <w:sz w:val="24"/>
          <w:szCs w:val="24"/>
          <w:u w:val="single" w:color="auto"/>
        </w:rPr>
        <w:t xml:space="preserve">            </w:t>
      </w:r>
    </w:p>
    <w:p w14:paraId="301FB752">
      <w:pPr>
        <w:pStyle w:val="3"/>
        <w:spacing w:before="201" w:line="375" w:lineRule="auto"/>
        <w:ind w:left="13" w:right="1172" w:firstLine="1"/>
        <w:rPr>
          <w:sz w:val="24"/>
          <w:szCs w:val="24"/>
        </w:rPr>
      </w:pPr>
      <w:r>
        <w:rPr>
          <w:spacing w:val="2"/>
          <w:sz w:val="24"/>
          <w:szCs w:val="24"/>
        </w:rPr>
        <w:t>身份证号码：</w:t>
      </w:r>
      <w:r>
        <w:rPr>
          <w:spacing w:val="2"/>
          <w:sz w:val="24"/>
          <w:szCs w:val="24"/>
          <w:u w:val="single" w:color="auto"/>
        </w:rPr>
        <w:t xml:space="preserve">                  </w:t>
      </w:r>
      <w:r>
        <w:rPr>
          <w:spacing w:val="1"/>
          <w:sz w:val="24"/>
          <w:szCs w:val="24"/>
          <w:u w:val="single" w:color="auto"/>
        </w:rPr>
        <w:t xml:space="preserve">                                   </w:t>
      </w:r>
      <w:r>
        <w:rPr>
          <w:sz w:val="24"/>
          <w:szCs w:val="24"/>
        </w:rPr>
        <w:t xml:space="preserve"> </w:t>
      </w:r>
      <w:r>
        <w:rPr>
          <w:spacing w:val="2"/>
          <w:sz w:val="24"/>
          <w:szCs w:val="24"/>
        </w:rPr>
        <w:t xml:space="preserve">系 </w:t>
      </w:r>
      <w:r>
        <w:rPr>
          <w:spacing w:val="2"/>
          <w:sz w:val="24"/>
          <w:szCs w:val="24"/>
          <w:u w:val="single" w:color="auto"/>
        </w:rPr>
        <w:t xml:space="preserve">                          </w:t>
      </w:r>
      <w:r>
        <w:rPr>
          <w:spacing w:val="2"/>
          <w:sz w:val="24"/>
          <w:szCs w:val="24"/>
        </w:rPr>
        <w:t xml:space="preserve"> </w:t>
      </w:r>
      <w:r>
        <w:rPr>
          <w:spacing w:val="1"/>
          <w:sz w:val="24"/>
          <w:szCs w:val="24"/>
        </w:rPr>
        <w:t>（投标单位名称）的法定代表人。</w:t>
      </w:r>
    </w:p>
    <w:p w14:paraId="0E69CECA">
      <w:pPr>
        <w:pStyle w:val="3"/>
        <w:spacing w:line="219" w:lineRule="auto"/>
        <w:ind w:left="8"/>
        <w:rPr>
          <w:sz w:val="24"/>
          <w:szCs w:val="24"/>
        </w:rPr>
      </w:pPr>
      <w:r>
        <w:rPr>
          <w:sz w:val="24"/>
          <w:szCs w:val="24"/>
        </w:rPr>
        <w:t>特此证明。</w:t>
      </w:r>
    </w:p>
    <w:p w14:paraId="42C5A69D">
      <w:pPr>
        <w:spacing w:line="243" w:lineRule="auto"/>
        <w:rPr>
          <w:rFonts w:ascii="Arial"/>
          <w:sz w:val="21"/>
        </w:rPr>
      </w:pPr>
    </w:p>
    <w:p w14:paraId="55B3E1F7">
      <w:pPr>
        <w:spacing w:line="243" w:lineRule="auto"/>
        <w:rPr>
          <w:rFonts w:ascii="Arial"/>
          <w:sz w:val="21"/>
        </w:rPr>
      </w:pPr>
    </w:p>
    <w:p w14:paraId="5C206006">
      <w:pPr>
        <w:spacing w:line="244" w:lineRule="auto"/>
        <w:rPr>
          <w:rFonts w:ascii="Arial"/>
          <w:sz w:val="21"/>
        </w:rPr>
      </w:pPr>
    </w:p>
    <w:p w14:paraId="4B2CE105">
      <w:pPr>
        <w:spacing w:line="244" w:lineRule="auto"/>
        <w:rPr>
          <w:rFonts w:ascii="Arial"/>
          <w:sz w:val="21"/>
        </w:rPr>
      </w:pPr>
    </w:p>
    <w:p w14:paraId="3EA0E904">
      <w:pPr>
        <w:spacing w:line="244" w:lineRule="auto"/>
        <w:rPr>
          <w:rFonts w:ascii="Arial"/>
          <w:sz w:val="21"/>
        </w:rPr>
      </w:pPr>
      <w:r>
        <w:drawing>
          <wp:anchor distT="0" distB="0" distL="0" distR="0" simplePos="0" relativeHeight="251709440" behindDoc="1" locked="0" layoutInCell="1" allowOverlap="1">
            <wp:simplePos x="0" y="0"/>
            <wp:positionH relativeFrom="column">
              <wp:posOffset>393700</wp:posOffset>
            </wp:positionH>
            <wp:positionV relativeFrom="paragraph">
              <wp:posOffset>60325</wp:posOffset>
            </wp:positionV>
            <wp:extent cx="2343150" cy="1593850"/>
            <wp:effectExtent l="0" t="0" r="0" b="0"/>
            <wp:wrapNone/>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255"/>
                    <a:stretch>
                      <a:fillRect/>
                    </a:stretch>
                  </pic:blipFill>
                  <pic:spPr>
                    <a:xfrm>
                      <a:off x="0" y="0"/>
                      <a:ext cx="2343150" cy="1593850"/>
                    </a:xfrm>
                    <a:prstGeom prst="rect">
                      <a:avLst/>
                    </a:prstGeom>
                  </pic:spPr>
                </pic:pic>
              </a:graphicData>
            </a:graphic>
          </wp:anchor>
        </w:drawing>
      </w:r>
    </w:p>
    <w:p w14:paraId="34CC44B0">
      <w:pPr>
        <w:spacing w:line="244" w:lineRule="auto"/>
        <w:rPr>
          <w:rFonts w:ascii="Arial"/>
          <w:sz w:val="21"/>
        </w:rPr>
      </w:pPr>
    </w:p>
    <w:p w14:paraId="329A28DA">
      <w:pPr>
        <w:spacing w:line="244" w:lineRule="auto"/>
        <w:rPr>
          <w:rFonts w:ascii="Arial"/>
          <w:sz w:val="21"/>
        </w:rPr>
      </w:pPr>
    </w:p>
    <w:p w14:paraId="1A7214D2">
      <w:pPr>
        <w:spacing w:line="244" w:lineRule="auto"/>
        <w:rPr>
          <w:rFonts w:ascii="Arial"/>
          <w:sz w:val="21"/>
        </w:rPr>
      </w:pPr>
    </w:p>
    <w:p w14:paraId="4245A0A9">
      <w:pPr>
        <w:spacing w:line="244" w:lineRule="auto"/>
        <w:rPr>
          <w:rFonts w:ascii="Arial"/>
          <w:sz w:val="21"/>
        </w:rPr>
      </w:pPr>
    </w:p>
    <w:p w14:paraId="2AF3B99B">
      <w:pPr>
        <w:pStyle w:val="3"/>
        <w:spacing w:before="66" w:line="228" w:lineRule="auto"/>
        <w:ind w:left="5561"/>
        <w:rPr>
          <w:sz w:val="20"/>
          <w:szCs w:val="20"/>
        </w:rPr>
      </w:pPr>
      <w:r>
        <w:pict>
          <v:shape id="_x0000_s1043" o:spid="_x0000_s1043" o:spt="202" type="#_x0000_t202" style="position:absolute;left:0pt;margin-left:54.45pt;margin-top:2.6pt;height:14.35pt;width:138pt;z-index:251711488;mso-width-relative:page;mso-height-relative:page;" filled="f" stroked="f" coordsize="21600,21600">
            <v:path/>
            <v:fill on="f" focussize="0,0"/>
            <v:stroke on="f"/>
            <v:imagedata o:title=""/>
            <o:lock v:ext="edit" aspectratio="f"/>
            <v:textbox inset="0mm,0mm,0mm,0mm">
              <w:txbxContent>
                <w:p w14:paraId="136825A8">
                  <w:pPr>
                    <w:pStyle w:val="3"/>
                    <w:spacing w:before="19" w:line="228" w:lineRule="auto"/>
                    <w:ind w:left="20"/>
                    <w:rPr>
                      <w:sz w:val="20"/>
                      <w:szCs w:val="20"/>
                    </w:rPr>
                  </w:pPr>
                  <w:r>
                    <w:rPr>
                      <w:spacing w:val="9"/>
                      <w:sz w:val="20"/>
                      <w:szCs w:val="20"/>
                    </w:rPr>
                    <w:t>法定代表人身份证复印件正面</w:t>
                  </w:r>
                </w:p>
              </w:txbxContent>
            </v:textbox>
          </v:shape>
        </w:pict>
      </w:r>
      <w:r>
        <w:drawing>
          <wp:anchor distT="0" distB="0" distL="0" distR="0" simplePos="0" relativeHeight="251710464" behindDoc="1" locked="0" layoutInCell="1" allowOverlap="1">
            <wp:simplePos x="0" y="0"/>
            <wp:positionH relativeFrom="column">
              <wp:posOffset>3221355</wp:posOffset>
            </wp:positionH>
            <wp:positionV relativeFrom="paragraph">
              <wp:posOffset>-722630</wp:posOffset>
            </wp:positionV>
            <wp:extent cx="2343150" cy="1593850"/>
            <wp:effectExtent l="0" t="0" r="0" b="0"/>
            <wp:wrapNone/>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256"/>
                    <a:stretch>
                      <a:fillRect/>
                    </a:stretch>
                  </pic:blipFill>
                  <pic:spPr>
                    <a:xfrm>
                      <a:off x="0" y="0"/>
                      <a:ext cx="2343150" cy="1593850"/>
                    </a:xfrm>
                    <a:prstGeom prst="rect">
                      <a:avLst/>
                    </a:prstGeom>
                  </pic:spPr>
                </pic:pic>
              </a:graphicData>
            </a:graphic>
          </wp:anchor>
        </w:drawing>
      </w:r>
      <w:r>
        <w:rPr>
          <w:spacing w:val="9"/>
          <w:sz w:val="20"/>
          <w:szCs w:val="20"/>
        </w:rPr>
        <w:t>法定代表人身份证复印件反面</w:t>
      </w:r>
    </w:p>
    <w:p w14:paraId="799449E7">
      <w:pPr>
        <w:spacing w:line="243" w:lineRule="auto"/>
        <w:rPr>
          <w:rFonts w:ascii="Arial"/>
          <w:sz w:val="21"/>
        </w:rPr>
      </w:pPr>
    </w:p>
    <w:p w14:paraId="00DAF308">
      <w:pPr>
        <w:spacing w:line="243" w:lineRule="auto"/>
        <w:rPr>
          <w:rFonts w:ascii="Arial"/>
          <w:sz w:val="21"/>
        </w:rPr>
      </w:pPr>
    </w:p>
    <w:p w14:paraId="7E420944">
      <w:pPr>
        <w:spacing w:line="243" w:lineRule="auto"/>
        <w:rPr>
          <w:rFonts w:ascii="Arial"/>
          <w:sz w:val="21"/>
        </w:rPr>
      </w:pPr>
    </w:p>
    <w:p w14:paraId="71670F78">
      <w:pPr>
        <w:spacing w:line="243" w:lineRule="auto"/>
        <w:rPr>
          <w:rFonts w:ascii="Arial"/>
          <w:sz w:val="21"/>
        </w:rPr>
      </w:pPr>
    </w:p>
    <w:p w14:paraId="03046C61">
      <w:pPr>
        <w:spacing w:line="243" w:lineRule="auto"/>
        <w:rPr>
          <w:rFonts w:ascii="Arial"/>
          <w:sz w:val="21"/>
        </w:rPr>
      </w:pPr>
    </w:p>
    <w:p w14:paraId="70D8AB3E">
      <w:pPr>
        <w:spacing w:line="243" w:lineRule="auto"/>
        <w:rPr>
          <w:rFonts w:ascii="Arial"/>
          <w:sz w:val="21"/>
        </w:rPr>
      </w:pPr>
    </w:p>
    <w:p w14:paraId="7ECCD4C6">
      <w:pPr>
        <w:pStyle w:val="3"/>
        <w:spacing w:before="78" w:line="219" w:lineRule="auto"/>
        <w:ind w:left="500"/>
        <w:rPr>
          <w:sz w:val="24"/>
          <w:szCs w:val="24"/>
        </w:rPr>
      </w:pPr>
      <w:r>
        <w:rPr>
          <w:spacing w:val="-3"/>
          <w:sz w:val="24"/>
          <w:szCs w:val="24"/>
        </w:rPr>
        <w:t>投标人（盖单位章）</w:t>
      </w:r>
      <w:r>
        <w:rPr>
          <w:spacing w:val="-67"/>
          <w:sz w:val="24"/>
          <w:szCs w:val="24"/>
        </w:rPr>
        <w:t xml:space="preserve"> </w:t>
      </w:r>
      <w:r>
        <w:rPr>
          <w:spacing w:val="-3"/>
          <w:sz w:val="24"/>
          <w:szCs w:val="24"/>
        </w:rPr>
        <w:t>;</w:t>
      </w:r>
      <w:r>
        <w:rPr>
          <w:spacing w:val="-3"/>
          <w:sz w:val="24"/>
          <w:szCs w:val="24"/>
          <w:u w:val="single" w:color="auto"/>
        </w:rPr>
        <w:t xml:space="preserve">                         </w:t>
      </w:r>
      <w:r>
        <w:rPr>
          <w:spacing w:val="-4"/>
          <w:sz w:val="24"/>
          <w:szCs w:val="24"/>
          <w:u w:val="single" w:color="auto"/>
        </w:rPr>
        <w:t xml:space="preserve">   </w:t>
      </w:r>
    </w:p>
    <w:p w14:paraId="14BA5C92">
      <w:pPr>
        <w:spacing w:line="265" w:lineRule="auto"/>
        <w:rPr>
          <w:rFonts w:ascii="Arial"/>
          <w:sz w:val="21"/>
        </w:rPr>
      </w:pPr>
    </w:p>
    <w:p w14:paraId="6096E91D">
      <w:pPr>
        <w:spacing w:line="265" w:lineRule="auto"/>
        <w:rPr>
          <w:rFonts w:ascii="Arial"/>
          <w:sz w:val="21"/>
        </w:rPr>
      </w:pPr>
    </w:p>
    <w:p w14:paraId="4292619F">
      <w:pPr>
        <w:pStyle w:val="3"/>
        <w:tabs>
          <w:tab w:val="left" w:pos="4510"/>
        </w:tabs>
        <w:spacing w:before="78" w:line="219" w:lineRule="auto"/>
        <w:ind w:left="3780"/>
        <w:rPr>
          <w:sz w:val="24"/>
          <w:szCs w:val="24"/>
        </w:rPr>
      </w:pPr>
      <w:r>
        <w:rPr>
          <w:sz w:val="24"/>
          <w:szCs w:val="24"/>
          <w:u w:val="single" w:color="auto"/>
        </w:rPr>
        <w:tab/>
      </w:r>
      <w:r>
        <w:rPr>
          <w:spacing w:val="-109"/>
          <w:sz w:val="24"/>
          <w:szCs w:val="24"/>
        </w:rPr>
        <w:t xml:space="preserve"> </w:t>
      </w:r>
      <w:r>
        <w:rPr>
          <w:spacing w:val="-9"/>
          <w:sz w:val="24"/>
          <w:szCs w:val="24"/>
        </w:rPr>
        <w:t>年</w:t>
      </w:r>
      <w:r>
        <w:rPr>
          <w:spacing w:val="-118"/>
          <w:sz w:val="24"/>
          <w:szCs w:val="24"/>
        </w:rPr>
        <w:t xml:space="preserve"> </w:t>
      </w:r>
      <w:r>
        <w:rPr>
          <w:spacing w:val="1"/>
          <w:sz w:val="24"/>
          <w:szCs w:val="24"/>
          <w:u w:val="single" w:color="auto"/>
        </w:rPr>
        <w:t xml:space="preserve">   </w:t>
      </w:r>
      <w:r>
        <w:rPr>
          <w:spacing w:val="-102"/>
          <w:sz w:val="24"/>
          <w:szCs w:val="24"/>
        </w:rPr>
        <w:t xml:space="preserve"> </w:t>
      </w:r>
      <w:r>
        <w:rPr>
          <w:spacing w:val="-9"/>
          <w:sz w:val="24"/>
          <w:szCs w:val="24"/>
        </w:rPr>
        <w:t>月</w:t>
      </w:r>
      <w:r>
        <w:rPr>
          <w:spacing w:val="-119"/>
          <w:sz w:val="24"/>
          <w:szCs w:val="24"/>
        </w:rPr>
        <w:t xml:space="preserve"> </w:t>
      </w:r>
      <w:r>
        <w:rPr>
          <w:spacing w:val="2"/>
          <w:sz w:val="24"/>
          <w:szCs w:val="24"/>
          <w:u w:val="single" w:color="auto"/>
        </w:rPr>
        <w:t xml:space="preserve">   </w:t>
      </w:r>
      <w:r>
        <w:rPr>
          <w:spacing w:val="-69"/>
          <w:sz w:val="24"/>
          <w:szCs w:val="24"/>
        </w:rPr>
        <w:t xml:space="preserve"> </w:t>
      </w:r>
      <w:r>
        <w:rPr>
          <w:spacing w:val="-9"/>
          <w:sz w:val="24"/>
          <w:szCs w:val="24"/>
        </w:rPr>
        <w:t>日</w:t>
      </w:r>
    </w:p>
    <w:p w14:paraId="561E0AD9">
      <w:pPr>
        <w:spacing w:line="257" w:lineRule="auto"/>
        <w:rPr>
          <w:rFonts w:ascii="Arial"/>
          <w:sz w:val="21"/>
        </w:rPr>
      </w:pPr>
    </w:p>
    <w:p w14:paraId="3FF45AE7">
      <w:pPr>
        <w:spacing w:line="257" w:lineRule="auto"/>
        <w:rPr>
          <w:rFonts w:ascii="Arial"/>
          <w:sz w:val="21"/>
        </w:rPr>
      </w:pPr>
    </w:p>
    <w:p w14:paraId="5C177FFB">
      <w:pPr>
        <w:spacing w:line="257" w:lineRule="auto"/>
        <w:rPr>
          <w:rFonts w:ascii="Arial"/>
          <w:sz w:val="21"/>
        </w:rPr>
      </w:pPr>
    </w:p>
    <w:p w14:paraId="1AA3E1BC">
      <w:pPr>
        <w:spacing w:line="257" w:lineRule="auto"/>
        <w:rPr>
          <w:rFonts w:ascii="Arial"/>
          <w:sz w:val="21"/>
        </w:rPr>
      </w:pPr>
    </w:p>
    <w:p w14:paraId="5F6D177E">
      <w:pPr>
        <w:spacing w:line="257" w:lineRule="auto"/>
        <w:rPr>
          <w:rFonts w:ascii="Arial"/>
          <w:sz w:val="21"/>
        </w:rPr>
      </w:pPr>
    </w:p>
    <w:p w14:paraId="2F35093D">
      <w:pPr>
        <w:spacing w:line="257" w:lineRule="auto"/>
        <w:rPr>
          <w:rFonts w:ascii="Arial"/>
          <w:sz w:val="21"/>
        </w:rPr>
      </w:pPr>
    </w:p>
    <w:p w14:paraId="52AC8592">
      <w:pPr>
        <w:spacing w:line="257" w:lineRule="auto"/>
        <w:rPr>
          <w:rFonts w:ascii="Arial"/>
          <w:sz w:val="21"/>
        </w:rPr>
      </w:pPr>
    </w:p>
    <w:p w14:paraId="060AE259">
      <w:pPr>
        <w:spacing w:line="257" w:lineRule="auto"/>
        <w:rPr>
          <w:rFonts w:ascii="Arial"/>
          <w:sz w:val="21"/>
        </w:rPr>
      </w:pPr>
    </w:p>
    <w:p w14:paraId="553ADCD9">
      <w:pPr>
        <w:spacing w:line="257" w:lineRule="auto"/>
        <w:rPr>
          <w:rFonts w:ascii="Arial"/>
          <w:sz w:val="21"/>
        </w:rPr>
      </w:pPr>
    </w:p>
    <w:p w14:paraId="7745BD2D">
      <w:pPr>
        <w:spacing w:line="257" w:lineRule="auto"/>
        <w:rPr>
          <w:rFonts w:ascii="Arial"/>
          <w:sz w:val="21"/>
        </w:rPr>
      </w:pPr>
    </w:p>
    <w:p w14:paraId="729F063E">
      <w:pPr>
        <w:spacing w:line="258" w:lineRule="auto"/>
        <w:rPr>
          <w:rFonts w:ascii="Arial"/>
          <w:sz w:val="21"/>
        </w:rPr>
      </w:pPr>
    </w:p>
    <w:p w14:paraId="518E669A">
      <w:pPr>
        <w:pStyle w:val="3"/>
        <w:spacing w:before="92" w:line="219" w:lineRule="auto"/>
        <w:outlineLvl w:val="1"/>
        <w:rPr>
          <w:b/>
          <w:bCs/>
          <w:spacing w:val="-4"/>
        </w:rPr>
      </w:pPr>
    </w:p>
    <w:p w14:paraId="59B6EA5A">
      <w:pPr>
        <w:pStyle w:val="3"/>
        <w:spacing w:before="92" w:line="219" w:lineRule="auto"/>
        <w:ind w:left="2784"/>
        <w:outlineLvl w:val="1"/>
        <w:rPr>
          <w:b/>
          <w:bCs/>
          <w:spacing w:val="-4"/>
        </w:rPr>
      </w:pPr>
    </w:p>
    <w:p w14:paraId="0CB5281D">
      <w:pPr>
        <w:pStyle w:val="3"/>
        <w:spacing w:before="92" w:line="219" w:lineRule="auto"/>
        <w:ind w:left="2784"/>
        <w:outlineLvl w:val="1"/>
      </w:pPr>
      <w:r>
        <w:rPr>
          <w:b/>
          <w:bCs/>
          <w:spacing w:val="-4"/>
        </w:rPr>
        <w:t>6</w:t>
      </w:r>
      <w:r>
        <w:rPr>
          <w:spacing w:val="44"/>
        </w:rPr>
        <w:t xml:space="preserve"> </w:t>
      </w:r>
      <w:r>
        <w:rPr>
          <w:b/>
          <w:bCs/>
          <w:spacing w:val="-4"/>
        </w:rPr>
        <w:t>、法定代表人授权委托书</w:t>
      </w:r>
    </w:p>
    <w:p w14:paraId="5194EAA3">
      <w:pPr>
        <w:pStyle w:val="3"/>
        <w:spacing w:before="81" w:line="364" w:lineRule="auto"/>
        <w:ind w:left="41" w:right="21" w:firstLine="484"/>
        <w:jc w:val="both"/>
        <w:rPr>
          <w:spacing w:val="1"/>
          <w:sz w:val="24"/>
          <w:szCs w:val="24"/>
        </w:rPr>
      </w:pPr>
    </w:p>
    <w:p w14:paraId="7D6CF638">
      <w:pPr>
        <w:pStyle w:val="3"/>
        <w:spacing w:before="81" w:line="364" w:lineRule="auto"/>
        <w:ind w:left="41" w:right="21" w:firstLine="484"/>
        <w:jc w:val="both"/>
        <w:rPr>
          <w:sz w:val="24"/>
          <w:szCs w:val="24"/>
        </w:rPr>
      </w:pPr>
      <w:r>
        <w:rPr>
          <w:spacing w:val="1"/>
          <w:sz w:val="24"/>
          <w:szCs w:val="24"/>
        </w:rPr>
        <w:t>本授权书声明：注册于</w:t>
      </w:r>
      <w:r>
        <w:rPr>
          <w:spacing w:val="1"/>
          <w:sz w:val="24"/>
          <w:szCs w:val="24"/>
          <w:u w:val="single" w:color="auto"/>
        </w:rPr>
        <w:t>（国家或地区的名称）</w:t>
      </w:r>
      <w:r>
        <w:rPr>
          <w:spacing w:val="1"/>
          <w:sz w:val="24"/>
          <w:szCs w:val="24"/>
        </w:rPr>
        <w:t>的（</w:t>
      </w:r>
      <w:r>
        <w:rPr>
          <w:i/>
          <w:iCs/>
          <w:spacing w:val="1"/>
          <w:sz w:val="25"/>
          <w:szCs w:val="25"/>
          <w:u w:val="single" w:color="auto"/>
        </w:rPr>
        <w:t>投标人</w:t>
      </w:r>
      <w:r>
        <w:rPr>
          <w:spacing w:val="1"/>
          <w:sz w:val="24"/>
          <w:szCs w:val="24"/>
        </w:rPr>
        <w:t>）的在下面签字的（</w:t>
      </w:r>
      <w:r>
        <w:rPr>
          <w:i/>
          <w:iCs/>
          <w:spacing w:val="1"/>
          <w:sz w:val="25"/>
          <w:szCs w:val="25"/>
          <w:u w:val="single" w:color="auto"/>
        </w:rPr>
        <w:t>法</w:t>
      </w:r>
      <w:r>
        <w:rPr>
          <w:spacing w:val="5"/>
          <w:sz w:val="25"/>
          <w:szCs w:val="25"/>
        </w:rPr>
        <w:t xml:space="preserve"> </w:t>
      </w:r>
      <w:r>
        <w:rPr>
          <w:i/>
          <w:iCs/>
          <w:spacing w:val="-7"/>
          <w:sz w:val="25"/>
          <w:szCs w:val="25"/>
          <w:u w:val="single" w:color="auto"/>
        </w:rPr>
        <w:t>人代表姓名、职务</w:t>
      </w:r>
      <w:r>
        <w:rPr>
          <w:spacing w:val="-7"/>
          <w:sz w:val="24"/>
          <w:szCs w:val="24"/>
        </w:rPr>
        <w:t>）代表我单位授权（</w:t>
      </w:r>
      <w:r>
        <w:rPr>
          <w:i/>
          <w:iCs/>
          <w:spacing w:val="-7"/>
          <w:sz w:val="25"/>
          <w:szCs w:val="25"/>
          <w:u w:val="single" w:color="auto"/>
        </w:rPr>
        <w:t>单位名</w:t>
      </w:r>
      <w:r>
        <w:rPr>
          <w:i/>
          <w:iCs/>
          <w:spacing w:val="-8"/>
          <w:sz w:val="25"/>
          <w:szCs w:val="25"/>
          <w:u w:val="single" w:color="auto"/>
        </w:rPr>
        <w:t>称</w:t>
      </w:r>
      <w:r>
        <w:rPr>
          <w:spacing w:val="-8"/>
          <w:sz w:val="24"/>
          <w:szCs w:val="24"/>
        </w:rPr>
        <w:t>）的在下面签字的（</w:t>
      </w:r>
      <w:r>
        <w:rPr>
          <w:i/>
          <w:iCs/>
          <w:spacing w:val="-8"/>
          <w:sz w:val="25"/>
          <w:szCs w:val="25"/>
          <w:u w:val="single" w:color="auto"/>
        </w:rPr>
        <w:t>被授权人的姓名、</w:t>
      </w:r>
      <w:r>
        <w:rPr>
          <w:sz w:val="25"/>
          <w:szCs w:val="25"/>
        </w:rPr>
        <w:t xml:space="preserve"> </w:t>
      </w:r>
      <w:r>
        <w:rPr>
          <w:i/>
          <w:iCs/>
          <w:sz w:val="25"/>
          <w:szCs w:val="25"/>
          <w:u w:val="single" w:color="auto"/>
        </w:rPr>
        <w:t>职务</w:t>
      </w:r>
      <w:r>
        <w:rPr>
          <w:sz w:val="24"/>
          <w:szCs w:val="24"/>
        </w:rPr>
        <w:t>）为我单位的合法代理人，就（</w:t>
      </w:r>
      <w:r>
        <w:rPr>
          <w:i/>
          <w:iCs/>
          <w:sz w:val="25"/>
          <w:szCs w:val="25"/>
          <w:u w:val="single" w:color="auto"/>
        </w:rPr>
        <w:t>项目名称</w:t>
      </w:r>
      <w:r>
        <w:rPr>
          <w:sz w:val="24"/>
          <w:szCs w:val="24"/>
        </w:rPr>
        <w:t>）投标，以我单位名义处理</w:t>
      </w:r>
      <w:r>
        <w:rPr>
          <w:spacing w:val="-1"/>
          <w:sz w:val="24"/>
          <w:szCs w:val="24"/>
        </w:rPr>
        <w:t>一切与之有</w:t>
      </w:r>
      <w:r>
        <w:rPr>
          <w:sz w:val="24"/>
          <w:szCs w:val="24"/>
        </w:rPr>
        <w:t xml:space="preserve">  </w:t>
      </w:r>
      <w:r>
        <w:rPr>
          <w:spacing w:val="-1"/>
          <w:sz w:val="24"/>
          <w:szCs w:val="24"/>
        </w:rPr>
        <w:t>关的事务。</w:t>
      </w:r>
    </w:p>
    <w:p w14:paraId="5744A449">
      <w:pPr>
        <w:pStyle w:val="3"/>
        <w:spacing w:line="216" w:lineRule="auto"/>
        <w:ind w:left="526"/>
        <w:rPr>
          <w:sz w:val="24"/>
          <w:szCs w:val="24"/>
        </w:rPr>
      </w:pPr>
      <w:r>
        <w:rPr>
          <w:spacing w:val="-3"/>
          <w:sz w:val="24"/>
          <w:szCs w:val="24"/>
        </w:rPr>
        <w:t>本授权书于</w:t>
      </w:r>
      <w:r>
        <w:rPr>
          <w:spacing w:val="-114"/>
          <w:sz w:val="24"/>
          <w:szCs w:val="24"/>
        </w:rPr>
        <w:t xml:space="preserve"> </w:t>
      </w:r>
      <w:r>
        <w:rPr>
          <w:spacing w:val="1"/>
          <w:sz w:val="24"/>
          <w:szCs w:val="24"/>
          <w:u w:val="single" w:color="auto"/>
        </w:rPr>
        <w:t xml:space="preserve">           </w:t>
      </w:r>
      <w:r>
        <w:rPr>
          <w:spacing w:val="-103"/>
          <w:sz w:val="24"/>
          <w:szCs w:val="24"/>
        </w:rPr>
        <w:t xml:space="preserve"> </w:t>
      </w:r>
      <w:r>
        <w:rPr>
          <w:spacing w:val="-3"/>
          <w:sz w:val="24"/>
          <w:szCs w:val="24"/>
        </w:rPr>
        <w:t>年</w:t>
      </w:r>
      <w:r>
        <w:rPr>
          <w:spacing w:val="-118"/>
          <w:sz w:val="24"/>
          <w:szCs w:val="24"/>
        </w:rPr>
        <w:t xml:space="preserve"> </w:t>
      </w:r>
      <w:r>
        <w:rPr>
          <w:spacing w:val="2"/>
          <w:sz w:val="24"/>
          <w:szCs w:val="24"/>
          <w:u w:val="single" w:color="auto"/>
        </w:rPr>
        <w:t xml:space="preserve">     </w:t>
      </w:r>
      <w:r>
        <w:rPr>
          <w:spacing w:val="-105"/>
          <w:sz w:val="24"/>
          <w:szCs w:val="24"/>
        </w:rPr>
        <w:t xml:space="preserve"> </w:t>
      </w:r>
      <w:r>
        <w:rPr>
          <w:spacing w:val="-3"/>
          <w:sz w:val="24"/>
          <w:szCs w:val="24"/>
        </w:rPr>
        <w:t>月</w:t>
      </w:r>
      <w:r>
        <w:rPr>
          <w:spacing w:val="-118"/>
          <w:sz w:val="24"/>
          <w:szCs w:val="24"/>
        </w:rPr>
        <w:t xml:space="preserve"> </w:t>
      </w:r>
      <w:r>
        <w:rPr>
          <w:spacing w:val="1"/>
          <w:sz w:val="24"/>
          <w:szCs w:val="24"/>
          <w:u w:val="single" w:color="auto"/>
        </w:rPr>
        <w:t xml:space="preserve">     </w:t>
      </w:r>
      <w:r>
        <w:rPr>
          <w:spacing w:val="-67"/>
          <w:sz w:val="24"/>
          <w:szCs w:val="24"/>
        </w:rPr>
        <w:t xml:space="preserve"> </w:t>
      </w:r>
      <w:r>
        <w:rPr>
          <w:spacing w:val="-3"/>
          <w:sz w:val="24"/>
          <w:szCs w:val="24"/>
        </w:rPr>
        <w:t>日签字生效,特此声明。</w:t>
      </w:r>
    </w:p>
    <w:p w14:paraId="31EB6823">
      <w:pPr>
        <w:spacing w:line="269" w:lineRule="auto"/>
        <w:rPr>
          <w:rFonts w:ascii="Arial"/>
          <w:sz w:val="21"/>
        </w:rPr>
      </w:pPr>
    </w:p>
    <w:p w14:paraId="3FEDBCA7">
      <w:pPr>
        <w:spacing w:line="269" w:lineRule="auto"/>
        <w:rPr>
          <w:rFonts w:ascii="Arial"/>
          <w:sz w:val="21"/>
        </w:rPr>
      </w:pPr>
    </w:p>
    <w:p w14:paraId="1EA0DB1C">
      <w:pPr>
        <w:spacing w:line="270" w:lineRule="auto"/>
        <w:rPr>
          <w:rFonts w:ascii="Arial"/>
          <w:sz w:val="21"/>
        </w:rPr>
      </w:pPr>
    </w:p>
    <w:p w14:paraId="437585C6">
      <w:pPr>
        <w:spacing w:line="270" w:lineRule="auto"/>
        <w:rPr>
          <w:rFonts w:ascii="Arial"/>
          <w:sz w:val="21"/>
        </w:rPr>
      </w:pPr>
    </w:p>
    <w:p w14:paraId="0A253577">
      <w:pPr>
        <w:spacing w:line="270" w:lineRule="auto"/>
        <w:rPr>
          <w:rFonts w:ascii="Arial"/>
          <w:sz w:val="21"/>
        </w:rPr>
      </w:pPr>
    </w:p>
    <w:p w14:paraId="7A3E0A42">
      <w:pPr>
        <w:spacing w:line="270" w:lineRule="auto"/>
        <w:rPr>
          <w:rFonts w:ascii="Arial"/>
          <w:sz w:val="21"/>
        </w:rPr>
      </w:pPr>
    </w:p>
    <w:p w14:paraId="7749B01B">
      <w:pPr>
        <w:spacing w:line="270" w:lineRule="auto"/>
        <w:rPr>
          <w:rFonts w:ascii="Arial"/>
          <w:sz w:val="21"/>
        </w:rPr>
      </w:pPr>
    </w:p>
    <w:p w14:paraId="36806AD8">
      <w:pPr>
        <w:pStyle w:val="3"/>
        <w:spacing w:before="65" w:line="229" w:lineRule="auto"/>
        <w:ind w:left="995"/>
        <w:rPr>
          <w:sz w:val="20"/>
          <w:szCs w:val="20"/>
        </w:rPr>
      </w:pPr>
      <w:r>
        <w:drawing>
          <wp:anchor distT="0" distB="0" distL="0" distR="0" simplePos="0" relativeHeight="251712512" behindDoc="1" locked="0" layoutInCell="1" allowOverlap="1">
            <wp:simplePos x="0" y="0"/>
            <wp:positionH relativeFrom="column">
              <wp:posOffset>0</wp:posOffset>
            </wp:positionH>
            <wp:positionV relativeFrom="paragraph">
              <wp:posOffset>-713740</wp:posOffset>
            </wp:positionV>
            <wp:extent cx="5580380" cy="3156585"/>
            <wp:effectExtent l="0" t="0" r="0" b="0"/>
            <wp:wrapNone/>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257"/>
                    <a:stretch>
                      <a:fillRect/>
                    </a:stretch>
                  </pic:blipFill>
                  <pic:spPr>
                    <a:xfrm>
                      <a:off x="0" y="0"/>
                      <a:ext cx="5580354" cy="3156584"/>
                    </a:xfrm>
                    <a:prstGeom prst="rect">
                      <a:avLst/>
                    </a:prstGeom>
                  </pic:spPr>
                </pic:pic>
              </a:graphicData>
            </a:graphic>
          </wp:anchor>
        </w:drawing>
      </w:r>
      <w:r>
        <w:rPr>
          <w:spacing w:val="7"/>
          <w:position w:val="4"/>
          <w:sz w:val="20"/>
          <w:szCs w:val="20"/>
        </w:rPr>
        <w:t xml:space="preserve">法人身份证复印件正面                         </w:t>
      </w:r>
      <w:r>
        <w:rPr>
          <w:spacing w:val="7"/>
          <w:position w:val="-4"/>
          <w:sz w:val="20"/>
          <w:szCs w:val="20"/>
        </w:rPr>
        <w:t>法人身份证复印件反面</w:t>
      </w:r>
    </w:p>
    <w:p w14:paraId="14ACAECE">
      <w:pPr>
        <w:spacing w:line="269" w:lineRule="auto"/>
        <w:rPr>
          <w:rFonts w:ascii="Arial"/>
          <w:sz w:val="21"/>
        </w:rPr>
      </w:pPr>
    </w:p>
    <w:p w14:paraId="60053125">
      <w:pPr>
        <w:spacing w:line="269" w:lineRule="auto"/>
        <w:rPr>
          <w:rFonts w:ascii="Arial"/>
          <w:sz w:val="21"/>
        </w:rPr>
      </w:pPr>
    </w:p>
    <w:p w14:paraId="0896A09F">
      <w:pPr>
        <w:spacing w:line="269" w:lineRule="auto"/>
        <w:rPr>
          <w:rFonts w:ascii="Arial"/>
          <w:sz w:val="21"/>
        </w:rPr>
      </w:pPr>
    </w:p>
    <w:p w14:paraId="34A8797C">
      <w:pPr>
        <w:spacing w:line="269" w:lineRule="auto"/>
        <w:rPr>
          <w:rFonts w:ascii="Arial"/>
          <w:sz w:val="21"/>
        </w:rPr>
      </w:pPr>
    </w:p>
    <w:p w14:paraId="520033A4">
      <w:pPr>
        <w:spacing w:line="270" w:lineRule="auto"/>
        <w:rPr>
          <w:rFonts w:ascii="Arial"/>
          <w:sz w:val="21"/>
        </w:rPr>
      </w:pPr>
    </w:p>
    <w:p w14:paraId="7A94133E">
      <w:pPr>
        <w:spacing w:line="270" w:lineRule="auto"/>
        <w:rPr>
          <w:rFonts w:ascii="Arial"/>
          <w:sz w:val="21"/>
        </w:rPr>
      </w:pPr>
    </w:p>
    <w:p w14:paraId="0E64D7CE">
      <w:pPr>
        <w:spacing w:line="270" w:lineRule="auto"/>
        <w:rPr>
          <w:rFonts w:ascii="Arial"/>
          <w:sz w:val="21"/>
        </w:rPr>
      </w:pPr>
    </w:p>
    <w:p w14:paraId="13110826">
      <w:pPr>
        <w:pStyle w:val="3"/>
        <w:spacing w:before="65" w:line="234" w:lineRule="auto"/>
        <w:ind w:left="666"/>
        <w:rPr>
          <w:sz w:val="20"/>
          <w:szCs w:val="20"/>
        </w:rPr>
      </w:pPr>
      <w:r>
        <w:rPr>
          <w:spacing w:val="9"/>
          <w:position w:val="-1"/>
          <w:sz w:val="20"/>
          <w:szCs w:val="20"/>
        </w:rPr>
        <w:t>授权委托人身份证复印件正面</w:t>
      </w:r>
      <w:r>
        <w:rPr>
          <w:spacing w:val="4"/>
          <w:position w:val="-1"/>
          <w:sz w:val="20"/>
          <w:szCs w:val="20"/>
        </w:rPr>
        <w:t xml:space="preserve">                    </w:t>
      </w:r>
      <w:r>
        <w:rPr>
          <w:spacing w:val="9"/>
          <w:position w:val="1"/>
          <w:sz w:val="20"/>
          <w:szCs w:val="20"/>
        </w:rPr>
        <w:t>授权委托人身份证复印件反面</w:t>
      </w:r>
    </w:p>
    <w:p w14:paraId="7058E3CD">
      <w:pPr>
        <w:spacing w:line="263" w:lineRule="auto"/>
        <w:rPr>
          <w:rFonts w:ascii="Arial"/>
          <w:sz w:val="21"/>
        </w:rPr>
      </w:pPr>
    </w:p>
    <w:p w14:paraId="548A53F4">
      <w:pPr>
        <w:spacing w:line="263" w:lineRule="auto"/>
        <w:rPr>
          <w:rFonts w:ascii="Arial"/>
          <w:sz w:val="21"/>
        </w:rPr>
      </w:pPr>
    </w:p>
    <w:p w14:paraId="6C7E20B0">
      <w:pPr>
        <w:spacing w:line="263" w:lineRule="auto"/>
        <w:rPr>
          <w:rFonts w:ascii="Arial"/>
          <w:sz w:val="21"/>
        </w:rPr>
      </w:pPr>
    </w:p>
    <w:p w14:paraId="3AF1CAA1">
      <w:pPr>
        <w:spacing w:line="263" w:lineRule="auto"/>
        <w:rPr>
          <w:rFonts w:ascii="Arial"/>
          <w:sz w:val="21"/>
        </w:rPr>
      </w:pPr>
    </w:p>
    <w:p w14:paraId="565FB4ED">
      <w:pPr>
        <w:spacing w:line="263" w:lineRule="auto"/>
        <w:rPr>
          <w:rFonts w:ascii="Arial"/>
          <w:sz w:val="21"/>
        </w:rPr>
      </w:pPr>
    </w:p>
    <w:p w14:paraId="76E41266">
      <w:pPr>
        <w:spacing w:line="263" w:lineRule="auto"/>
        <w:rPr>
          <w:rFonts w:ascii="Arial"/>
          <w:sz w:val="21"/>
        </w:rPr>
      </w:pPr>
    </w:p>
    <w:p w14:paraId="0F793198">
      <w:pPr>
        <w:spacing w:line="264" w:lineRule="auto"/>
        <w:rPr>
          <w:rFonts w:ascii="Arial"/>
          <w:sz w:val="21"/>
        </w:rPr>
      </w:pPr>
    </w:p>
    <w:p w14:paraId="665E520A">
      <w:pPr>
        <w:pStyle w:val="3"/>
        <w:spacing w:before="79" w:line="219" w:lineRule="auto"/>
        <w:ind w:left="530"/>
        <w:rPr>
          <w:sz w:val="24"/>
          <w:szCs w:val="24"/>
        </w:rPr>
      </w:pPr>
      <w:r>
        <w:rPr>
          <w:spacing w:val="1"/>
          <w:sz w:val="24"/>
          <w:szCs w:val="24"/>
        </w:rPr>
        <w:t>投标人（盖单位章</w:t>
      </w:r>
      <w:r>
        <w:rPr>
          <w:spacing w:val="4"/>
          <w:sz w:val="24"/>
          <w:szCs w:val="24"/>
        </w:rPr>
        <w:t>）：</w:t>
      </w:r>
      <w:r>
        <w:rPr>
          <w:sz w:val="24"/>
          <w:szCs w:val="24"/>
          <w:u w:val="single" w:color="auto"/>
        </w:rPr>
        <w:t xml:space="preserve">                            </w:t>
      </w:r>
    </w:p>
    <w:p w14:paraId="7AC3E6DD">
      <w:pPr>
        <w:spacing w:line="283" w:lineRule="auto"/>
        <w:rPr>
          <w:rFonts w:ascii="Arial"/>
          <w:sz w:val="21"/>
        </w:rPr>
      </w:pPr>
    </w:p>
    <w:p w14:paraId="1ABE73DD">
      <w:pPr>
        <w:pStyle w:val="3"/>
        <w:spacing w:before="78" w:line="219" w:lineRule="auto"/>
        <w:ind w:left="528"/>
        <w:rPr>
          <w:sz w:val="24"/>
          <w:szCs w:val="24"/>
        </w:rPr>
      </w:pPr>
      <w:r>
        <w:rPr>
          <w:spacing w:val="1"/>
          <w:sz w:val="24"/>
          <w:szCs w:val="24"/>
        </w:rPr>
        <w:t>法定代表人（签字并签章</w:t>
      </w:r>
      <w:r>
        <w:rPr>
          <w:spacing w:val="8"/>
          <w:sz w:val="24"/>
          <w:szCs w:val="24"/>
        </w:rPr>
        <w:t>）：</w:t>
      </w:r>
      <w:r>
        <w:rPr>
          <w:sz w:val="24"/>
          <w:szCs w:val="24"/>
          <w:u w:val="single" w:color="auto"/>
        </w:rPr>
        <w:t xml:space="preserve">                      </w:t>
      </w:r>
    </w:p>
    <w:p w14:paraId="208769E6">
      <w:pPr>
        <w:spacing w:line="286" w:lineRule="auto"/>
        <w:rPr>
          <w:rFonts w:ascii="Arial"/>
          <w:sz w:val="21"/>
        </w:rPr>
      </w:pPr>
    </w:p>
    <w:p w14:paraId="2E6619DE">
      <w:pPr>
        <w:pStyle w:val="3"/>
        <w:spacing w:before="79" w:line="219" w:lineRule="auto"/>
        <w:ind w:left="526"/>
        <w:rPr>
          <w:sz w:val="24"/>
          <w:szCs w:val="24"/>
        </w:rPr>
      </w:pPr>
      <w:r>
        <w:rPr>
          <w:spacing w:val="1"/>
          <w:sz w:val="24"/>
          <w:szCs w:val="24"/>
        </w:rPr>
        <w:t>委托代理人（签字</w:t>
      </w:r>
      <w:r>
        <w:rPr>
          <w:spacing w:val="6"/>
          <w:sz w:val="24"/>
          <w:szCs w:val="24"/>
        </w:rPr>
        <w:t>）：</w:t>
      </w:r>
      <w:r>
        <w:rPr>
          <w:sz w:val="24"/>
          <w:szCs w:val="24"/>
          <w:u w:val="single" w:color="auto"/>
        </w:rPr>
        <w:t xml:space="preserve">                            </w:t>
      </w:r>
    </w:p>
    <w:p w14:paraId="51ACE3C2">
      <w:pPr>
        <w:spacing w:line="285" w:lineRule="auto"/>
        <w:rPr>
          <w:rFonts w:ascii="Arial"/>
          <w:sz w:val="21"/>
        </w:rPr>
      </w:pPr>
    </w:p>
    <w:p w14:paraId="39E40316">
      <w:pPr>
        <w:pStyle w:val="3"/>
        <w:spacing w:before="79" w:line="219" w:lineRule="auto"/>
        <w:ind w:left="1260"/>
        <w:rPr>
          <w:sz w:val="24"/>
          <w:szCs w:val="24"/>
        </w:rPr>
      </w:pPr>
      <w:r>
        <w:rPr>
          <w:spacing w:val="-9"/>
          <w:sz w:val="24"/>
          <w:szCs w:val="24"/>
        </w:rPr>
        <w:t>年</w:t>
      </w:r>
      <w:r>
        <w:rPr>
          <w:spacing w:val="7"/>
          <w:sz w:val="24"/>
          <w:szCs w:val="24"/>
        </w:rPr>
        <w:t xml:space="preserve">   </w:t>
      </w:r>
      <w:r>
        <w:rPr>
          <w:spacing w:val="-9"/>
          <w:sz w:val="24"/>
          <w:szCs w:val="24"/>
        </w:rPr>
        <w:t>月</w:t>
      </w:r>
      <w:r>
        <w:rPr>
          <w:spacing w:val="19"/>
          <w:sz w:val="24"/>
          <w:szCs w:val="24"/>
        </w:rPr>
        <w:t xml:space="preserve">   </w:t>
      </w:r>
      <w:r>
        <w:rPr>
          <w:spacing w:val="-9"/>
          <w:sz w:val="24"/>
          <w:szCs w:val="24"/>
        </w:rPr>
        <w:t>日</w:t>
      </w:r>
    </w:p>
    <w:p w14:paraId="2DEA2FDC">
      <w:pPr>
        <w:spacing w:line="244" w:lineRule="auto"/>
        <w:rPr>
          <w:rFonts w:ascii="Arial"/>
          <w:sz w:val="21"/>
        </w:rPr>
      </w:pPr>
    </w:p>
    <w:p w14:paraId="257C1420">
      <w:pPr>
        <w:spacing w:line="244" w:lineRule="auto"/>
        <w:rPr>
          <w:rFonts w:ascii="Arial"/>
          <w:sz w:val="21"/>
        </w:rPr>
      </w:pPr>
    </w:p>
    <w:p w14:paraId="433F9AF2">
      <w:pPr>
        <w:spacing w:line="244" w:lineRule="auto"/>
        <w:rPr>
          <w:rFonts w:ascii="Arial"/>
          <w:sz w:val="21"/>
        </w:rPr>
      </w:pPr>
    </w:p>
    <w:p w14:paraId="10A961F1">
      <w:pPr>
        <w:spacing w:line="244" w:lineRule="auto"/>
        <w:rPr>
          <w:rFonts w:ascii="Arial"/>
          <w:sz w:val="21"/>
        </w:rPr>
      </w:pPr>
    </w:p>
    <w:p w14:paraId="3EFF2E69">
      <w:pPr>
        <w:spacing w:line="244" w:lineRule="auto"/>
        <w:rPr>
          <w:rFonts w:ascii="Arial"/>
          <w:sz w:val="21"/>
        </w:rPr>
      </w:pPr>
    </w:p>
    <w:p w14:paraId="4578467F">
      <w:pPr>
        <w:pStyle w:val="3"/>
        <w:spacing w:before="91" w:line="220" w:lineRule="auto"/>
        <w:ind w:left="2177"/>
        <w:outlineLvl w:val="1"/>
        <w:rPr>
          <w:b/>
          <w:bCs/>
          <w:spacing w:val="-1"/>
        </w:rPr>
      </w:pPr>
    </w:p>
    <w:p w14:paraId="6AA8C9DB">
      <w:pPr>
        <w:pStyle w:val="3"/>
        <w:spacing w:before="91" w:line="220" w:lineRule="auto"/>
        <w:ind w:left="2177"/>
        <w:outlineLvl w:val="1"/>
        <w:rPr>
          <w:b/>
          <w:bCs/>
          <w:spacing w:val="-1"/>
        </w:rPr>
      </w:pPr>
    </w:p>
    <w:p w14:paraId="23B1F411">
      <w:pPr>
        <w:pStyle w:val="3"/>
        <w:numPr>
          <w:ilvl w:val="0"/>
          <w:numId w:val="1"/>
        </w:numPr>
        <w:spacing w:before="17" w:line="319" w:lineRule="auto"/>
        <w:ind w:left="29" w:right="54" w:firstLine="491"/>
        <w:jc w:val="both"/>
        <w:rPr>
          <w:b/>
          <w:bCs/>
          <w:spacing w:val="-1"/>
        </w:rPr>
      </w:pPr>
      <w:r>
        <w:rPr>
          <w:b/>
          <w:bCs/>
          <w:spacing w:val="-1"/>
        </w:rPr>
        <w:t>投标保证金缴纳凭证或投标担保函</w:t>
      </w:r>
    </w:p>
    <w:p w14:paraId="6D9EE930">
      <w:pPr>
        <w:pStyle w:val="3"/>
        <w:numPr>
          <w:ilvl w:val="0"/>
          <w:numId w:val="0"/>
        </w:numPr>
        <w:spacing w:before="17" w:line="319" w:lineRule="auto"/>
        <w:ind w:left="520" w:leftChars="0" w:right="54" w:rightChars="0"/>
        <w:jc w:val="both"/>
        <w:rPr>
          <w:sz w:val="20"/>
          <w:szCs w:val="20"/>
        </w:rPr>
      </w:pPr>
      <w:r>
        <w:rPr>
          <w:spacing w:val="12"/>
          <w:sz w:val="20"/>
          <w:szCs w:val="20"/>
        </w:rPr>
        <w:t>投标</w:t>
      </w:r>
      <w:r>
        <w:rPr>
          <w:spacing w:val="-49"/>
          <w:sz w:val="20"/>
          <w:szCs w:val="20"/>
        </w:rPr>
        <w:t xml:space="preserve"> </w:t>
      </w:r>
      <w:r>
        <w:rPr>
          <w:spacing w:val="12"/>
          <w:sz w:val="20"/>
          <w:szCs w:val="20"/>
        </w:rPr>
        <w:t>人</w:t>
      </w:r>
      <w:r>
        <w:rPr>
          <w:spacing w:val="-59"/>
          <w:sz w:val="20"/>
          <w:szCs w:val="20"/>
        </w:rPr>
        <w:t xml:space="preserve"> </w:t>
      </w:r>
      <w:r>
        <w:rPr>
          <w:spacing w:val="12"/>
          <w:sz w:val="20"/>
          <w:szCs w:val="20"/>
        </w:rPr>
        <w:t>可将本</w:t>
      </w:r>
      <w:r>
        <w:rPr>
          <w:spacing w:val="-55"/>
          <w:sz w:val="20"/>
          <w:szCs w:val="20"/>
        </w:rPr>
        <w:t xml:space="preserve"> </w:t>
      </w:r>
      <w:r>
        <w:rPr>
          <w:spacing w:val="12"/>
          <w:sz w:val="20"/>
          <w:szCs w:val="20"/>
        </w:rPr>
        <w:t>项</w:t>
      </w:r>
      <w:r>
        <w:rPr>
          <w:spacing w:val="-21"/>
          <w:sz w:val="20"/>
          <w:szCs w:val="20"/>
        </w:rPr>
        <w:t xml:space="preserve"> </w:t>
      </w:r>
      <w:r>
        <w:rPr>
          <w:spacing w:val="12"/>
          <w:sz w:val="20"/>
          <w:szCs w:val="20"/>
        </w:rPr>
        <w:t>目</w:t>
      </w:r>
      <w:r>
        <w:rPr>
          <w:spacing w:val="-56"/>
          <w:sz w:val="20"/>
          <w:szCs w:val="20"/>
        </w:rPr>
        <w:t xml:space="preserve"> </w:t>
      </w:r>
      <w:r>
        <w:rPr>
          <w:spacing w:val="12"/>
          <w:sz w:val="20"/>
          <w:szCs w:val="20"/>
        </w:rPr>
        <w:t>投标</w:t>
      </w:r>
      <w:r>
        <w:rPr>
          <w:spacing w:val="-58"/>
          <w:sz w:val="20"/>
          <w:szCs w:val="20"/>
        </w:rPr>
        <w:t xml:space="preserve"> </w:t>
      </w:r>
      <w:r>
        <w:rPr>
          <w:spacing w:val="12"/>
          <w:sz w:val="20"/>
          <w:szCs w:val="20"/>
        </w:rPr>
        <w:t>保证</w:t>
      </w:r>
      <w:r>
        <w:rPr>
          <w:spacing w:val="-57"/>
          <w:sz w:val="20"/>
          <w:szCs w:val="20"/>
        </w:rPr>
        <w:t xml:space="preserve"> </w:t>
      </w:r>
      <w:r>
        <w:rPr>
          <w:spacing w:val="12"/>
          <w:sz w:val="20"/>
          <w:szCs w:val="20"/>
        </w:rPr>
        <w:t>金支付</w:t>
      </w:r>
      <w:r>
        <w:rPr>
          <w:spacing w:val="-41"/>
          <w:sz w:val="20"/>
          <w:szCs w:val="20"/>
        </w:rPr>
        <w:t xml:space="preserve"> </w:t>
      </w:r>
      <w:r>
        <w:rPr>
          <w:spacing w:val="12"/>
          <w:sz w:val="20"/>
          <w:szCs w:val="20"/>
        </w:rPr>
        <w:t>的汇</w:t>
      </w:r>
      <w:r>
        <w:rPr>
          <w:spacing w:val="-58"/>
          <w:sz w:val="20"/>
          <w:szCs w:val="20"/>
        </w:rPr>
        <w:t xml:space="preserve"> </w:t>
      </w:r>
      <w:r>
        <w:rPr>
          <w:spacing w:val="12"/>
          <w:sz w:val="20"/>
          <w:szCs w:val="20"/>
        </w:rPr>
        <w:t>款</w:t>
      </w:r>
      <w:r>
        <w:rPr>
          <w:spacing w:val="-56"/>
          <w:sz w:val="20"/>
          <w:szCs w:val="20"/>
        </w:rPr>
        <w:t xml:space="preserve"> </w:t>
      </w:r>
      <w:r>
        <w:rPr>
          <w:spacing w:val="12"/>
          <w:sz w:val="20"/>
          <w:szCs w:val="20"/>
        </w:rPr>
        <w:t>凭</w:t>
      </w:r>
      <w:r>
        <w:rPr>
          <w:spacing w:val="-59"/>
          <w:sz w:val="20"/>
          <w:szCs w:val="20"/>
        </w:rPr>
        <w:t xml:space="preserve"> </w:t>
      </w:r>
      <w:r>
        <w:rPr>
          <w:spacing w:val="12"/>
          <w:sz w:val="20"/>
          <w:szCs w:val="20"/>
        </w:rPr>
        <w:t>证、支</w:t>
      </w:r>
      <w:r>
        <w:rPr>
          <w:spacing w:val="-59"/>
          <w:sz w:val="20"/>
          <w:szCs w:val="20"/>
        </w:rPr>
        <w:t xml:space="preserve"> </w:t>
      </w:r>
      <w:r>
        <w:rPr>
          <w:spacing w:val="12"/>
          <w:sz w:val="20"/>
          <w:szCs w:val="20"/>
        </w:rPr>
        <w:t>票、汇</w:t>
      </w:r>
      <w:r>
        <w:rPr>
          <w:spacing w:val="-59"/>
          <w:sz w:val="20"/>
          <w:szCs w:val="20"/>
        </w:rPr>
        <w:t xml:space="preserve"> </w:t>
      </w:r>
      <w:r>
        <w:rPr>
          <w:spacing w:val="12"/>
          <w:sz w:val="20"/>
          <w:szCs w:val="20"/>
        </w:rPr>
        <w:t>票</w:t>
      </w:r>
      <w:r>
        <w:rPr>
          <w:spacing w:val="-56"/>
          <w:sz w:val="20"/>
          <w:szCs w:val="20"/>
        </w:rPr>
        <w:t xml:space="preserve"> </w:t>
      </w:r>
      <w:r>
        <w:rPr>
          <w:spacing w:val="12"/>
          <w:sz w:val="20"/>
          <w:szCs w:val="20"/>
        </w:rPr>
        <w:t>或保</w:t>
      </w:r>
      <w:r>
        <w:rPr>
          <w:spacing w:val="-59"/>
          <w:sz w:val="20"/>
          <w:szCs w:val="20"/>
        </w:rPr>
        <w:t xml:space="preserve"> </w:t>
      </w:r>
      <w:r>
        <w:rPr>
          <w:spacing w:val="12"/>
          <w:sz w:val="20"/>
          <w:szCs w:val="20"/>
        </w:rPr>
        <w:t>证</w:t>
      </w:r>
      <w:r>
        <w:rPr>
          <w:spacing w:val="-59"/>
          <w:sz w:val="20"/>
          <w:szCs w:val="20"/>
        </w:rPr>
        <w:t xml:space="preserve"> </w:t>
      </w:r>
      <w:r>
        <w:rPr>
          <w:spacing w:val="12"/>
          <w:sz w:val="20"/>
          <w:szCs w:val="20"/>
        </w:rPr>
        <w:t>金</w:t>
      </w:r>
      <w:r>
        <w:rPr>
          <w:spacing w:val="-51"/>
          <w:sz w:val="20"/>
          <w:szCs w:val="20"/>
        </w:rPr>
        <w:t xml:space="preserve"> </w:t>
      </w:r>
      <w:r>
        <w:rPr>
          <w:spacing w:val="12"/>
          <w:sz w:val="20"/>
          <w:szCs w:val="20"/>
        </w:rPr>
        <w:t>收据</w:t>
      </w:r>
      <w:r>
        <w:rPr>
          <w:spacing w:val="-25"/>
          <w:sz w:val="20"/>
          <w:szCs w:val="20"/>
        </w:rPr>
        <w:t xml:space="preserve"> </w:t>
      </w:r>
      <w:r>
        <w:rPr>
          <w:spacing w:val="12"/>
          <w:sz w:val="20"/>
          <w:szCs w:val="20"/>
        </w:rPr>
        <w:t>（如有）</w:t>
      </w:r>
      <w:r>
        <w:rPr>
          <w:sz w:val="20"/>
          <w:szCs w:val="20"/>
        </w:rPr>
        <w:t xml:space="preserve"> </w:t>
      </w:r>
      <w:r>
        <w:rPr>
          <w:spacing w:val="37"/>
          <w:sz w:val="20"/>
          <w:szCs w:val="20"/>
        </w:rPr>
        <w:t>的原件扫描件作为缴纳凭证及投标保证金收据一起装订在本部分</w:t>
      </w:r>
      <w:r>
        <w:rPr>
          <w:spacing w:val="-36"/>
          <w:sz w:val="20"/>
          <w:szCs w:val="20"/>
        </w:rPr>
        <w:t xml:space="preserve"> </w:t>
      </w:r>
      <w:r>
        <w:rPr>
          <w:spacing w:val="37"/>
          <w:sz w:val="20"/>
          <w:szCs w:val="20"/>
        </w:rPr>
        <w:t>，</w:t>
      </w:r>
      <w:r>
        <w:rPr>
          <w:spacing w:val="-51"/>
          <w:sz w:val="20"/>
          <w:szCs w:val="20"/>
        </w:rPr>
        <w:t xml:space="preserve"> </w:t>
      </w:r>
      <w:r>
        <w:rPr>
          <w:spacing w:val="37"/>
          <w:sz w:val="20"/>
          <w:szCs w:val="20"/>
        </w:rPr>
        <w:t>扫描件上应加盖本</w:t>
      </w:r>
      <w:r>
        <w:rPr>
          <w:sz w:val="20"/>
          <w:szCs w:val="20"/>
        </w:rPr>
        <w:t xml:space="preserve">  </w:t>
      </w:r>
      <w:r>
        <w:rPr>
          <w:spacing w:val="5"/>
          <w:sz w:val="20"/>
          <w:szCs w:val="20"/>
        </w:rPr>
        <w:t>单位</w:t>
      </w:r>
      <w:r>
        <w:rPr>
          <w:spacing w:val="-44"/>
          <w:sz w:val="20"/>
          <w:szCs w:val="20"/>
        </w:rPr>
        <w:t xml:space="preserve"> </w:t>
      </w:r>
      <w:r>
        <w:rPr>
          <w:spacing w:val="5"/>
          <w:sz w:val="20"/>
          <w:szCs w:val="20"/>
        </w:rPr>
        <w:t>章；</w:t>
      </w:r>
      <w:r>
        <w:rPr>
          <w:spacing w:val="-56"/>
          <w:sz w:val="20"/>
          <w:szCs w:val="20"/>
        </w:rPr>
        <w:t xml:space="preserve"> </w:t>
      </w:r>
      <w:r>
        <w:rPr>
          <w:spacing w:val="5"/>
          <w:sz w:val="20"/>
          <w:szCs w:val="20"/>
        </w:rPr>
        <w:t>使</w:t>
      </w:r>
      <w:r>
        <w:rPr>
          <w:spacing w:val="-59"/>
          <w:sz w:val="20"/>
          <w:szCs w:val="20"/>
        </w:rPr>
        <w:t xml:space="preserve"> </w:t>
      </w:r>
      <w:r>
        <w:rPr>
          <w:spacing w:val="5"/>
          <w:sz w:val="20"/>
          <w:szCs w:val="20"/>
        </w:rPr>
        <w:t>用</w:t>
      </w:r>
      <w:r>
        <w:rPr>
          <w:spacing w:val="-58"/>
          <w:sz w:val="20"/>
          <w:szCs w:val="20"/>
        </w:rPr>
        <w:t xml:space="preserve"> </w:t>
      </w:r>
      <w:r>
        <w:rPr>
          <w:spacing w:val="5"/>
          <w:sz w:val="20"/>
          <w:szCs w:val="20"/>
        </w:rPr>
        <w:t>银</w:t>
      </w:r>
      <w:r>
        <w:rPr>
          <w:spacing w:val="-58"/>
          <w:sz w:val="20"/>
          <w:szCs w:val="20"/>
        </w:rPr>
        <w:t xml:space="preserve"> </w:t>
      </w:r>
      <w:r>
        <w:rPr>
          <w:spacing w:val="5"/>
          <w:sz w:val="20"/>
          <w:szCs w:val="20"/>
        </w:rPr>
        <w:t>行</w:t>
      </w:r>
      <w:r>
        <w:rPr>
          <w:spacing w:val="-57"/>
          <w:sz w:val="20"/>
          <w:szCs w:val="20"/>
        </w:rPr>
        <w:t xml:space="preserve"> </w:t>
      </w:r>
      <w:r>
        <w:rPr>
          <w:spacing w:val="5"/>
          <w:sz w:val="20"/>
          <w:szCs w:val="20"/>
        </w:rPr>
        <w:t>保</w:t>
      </w:r>
      <w:r>
        <w:rPr>
          <w:spacing w:val="-47"/>
          <w:sz w:val="20"/>
          <w:szCs w:val="20"/>
        </w:rPr>
        <w:t xml:space="preserve"> </w:t>
      </w:r>
      <w:r>
        <w:rPr>
          <w:spacing w:val="5"/>
          <w:sz w:val="20"/>
          <w:szCs w:val="20"/>
        </w:rPr>
        <w:t>函</w:t>
      </w:r>
      <w:r>
        <w:rPr>
          <w:spacing w:val="-57"/>
          <w:sz w:val="20"/>
          <w:szCs w:val="20"/>
        </w:rPr>
        <w:t xml:space="preserve"> </w:t>
      </w:r>
      <w:r>
        <w:rPr>
          <w:spacing w:val="5"/>
          <w:sz w:val="20"/>
          <w:szCs w:val="20"/>
        </w:rPr>
        <w:t>等其</w:t>
      </w:r>
      <w:r>
        <w:rPr>
          <w:spacing w:val="-59"/>
          <w:sz w:val="20"/>
          <w:szCs w:val="20"/>
        </w:rPr>
        <w:t xml:space="preserve"> </w:t>
      </w:r>
      <w:r>
        <w:rPr>
          <w:spacing w:val="5"/>
          <w:sz w:val="20"/>
          <w:szCs w:val="20"/>
        </w:rPr>
        <w:t>他</w:t>
      </w:r>
      <w:r>
        <w:rPr>
          <w:spacing w:val="-58"/>
          <w:sz w:val="20"/>
          <w:szCs w:val="20"/>
        </w:rPr>
        <w:t xml:space="preserve"> </w:t>
      </w:r>
      <w:r>
        <w:rPr>
          <w:spacing w:val="5"/>
          <w:sz w:val="20"/>
          <w:szCs w:val="20"/>
        </w:rPr>
        <w:t>投</w:t>
      </w:r>
      <w:r>
        <w:rPr>
          <w:spacing w:val="-57"/>
          <w:sz w:val="20"/>
          <w:szCs w:val="20"/>
        </w:rPr>
        <w:t xml:space="preserve"> </w:t>
      </w:r>
      <w:r>
        <w:rPr>
          <w:spacing w:val="5"/>
          <w:sz w:val="20"/>
          <w:szCs w:val="20"/>
        </w:rPr>
        <w:t>标担</w:t>
      </w:r>
      <w:r>
        <w:rPr>
          <w:spacing w:val="-58"/>
          <w:sz w:val="20"/>
          <w:szCs w:val="20"/>
        </w:rPr>
        <w:t xml:space="preserve"> </w:t>
      </w:r>
      <w:r>
        <w:rPr>
          <w:spacing w:val="5"/>
          <w:sz w:val="20"/>
          <w:szCs w:val="20"/>
        </w:rPr>
        <w:t>保</w:t>
      </w:r>
      <w:r>
        <w:rPr>
          <w:spacing w:val="-47"/>
          <w:sz w:val="20"/>
          <w:szCs w:val="20"/>
        </w:rPr>
        <w:t xml:space="preserve"> </w:t>
      </w:r>
      <w:r>
        <w:rPr>
          <w:spacing w:val="5"/>
          <w:sz w:val="20"/>
          <w:szCs w:val="20"/>
        </w:rPr>
        <w:t>函的</w:t>
      </w:r>
      <w:r>
        <w:rPr>
          <w:spacing w:val="-41"/>
          <w:sz w:val="20"/>
          <w:szCs w:val="20"/>
        </w:rPr>
        <w:t xml:space="preserve"> </w:t>
      </w:r>
      <w:r>
        <w:rPr>
          <w:spacing w:val="5"/>
          <w:sz w:val="20"/>
          <w:szCs w:val="20"/>
        </w:rPr>
        <w:t>，应将</w:t>
      </w:r>
      <w:r>
        <w:rPr>
          <w:spacing w:val="-58"/>
          <w:sz w:val="20"/>
          <w:szCs w:val="20"/>
        </w:rPr>
        <w:t xml:space="preserve"> </w:t>
      </w:r>
      <w:r>
        <w:rPr>
          <w:spacing w:val="5"/>
          <w:sz w:val="20"/>
          <w:szCs w:val="20"/>
        </w:rPr>
        <w:t>担保</w:t>
      </w:r>
      <w:r>
        <w:rPr>
          <w:spacing w:val="-45"/>
          <w:sz w:val="20"/>
          <w:szCs w:val="20"/>
        </w:rPr>
        <w:t xml:space="preserve"> </w:t>
      </w:r>
      <w:r>
        <w:rPr>
          <w:spacing w:val="5"/>
          <w:sz w:val="20"/>
          <w:szCs w:val="20"/>
        </w:rPr>
        <w:t>函</w:t>
      </w:r>
      <w:r>
        <w:rPr>
          <w:spacing w:val="-56"/>
          <w:sz w:val="20"/>
          <w:szCs w:val="20"/>
        </w:rPr>
        <w:t xml:space="preserve"> </w:t>
      </w:r>
      <w:r>
        <w:rPr>
          <w:spacing w:val="5"/>
          <w:sz w:val="20"/>
          <w:szCs w:val="20"/>
        </w:rPr>
        <w:t>正</w:t>
      </w:r>
      <w:r>
        <w:rPr>
          <w:spacing w:val="-58"/>
          <w:sz w:val="20"/>
          <w:szCs w:val="20"/>
        </w:rPr>
        <w:t xml:space="preserve"> </w:t>
      </w:r>
      <w:r>
        <w:rPr>
          <w:spacing w:val="5"/>
          <w:sz w:val="20"/>
          <w:szCs w:val="20"/>
        </w:rPr>
        <w:t>本</w:t>
      </w:r>
      <w:r>
        <w:rPr>
          <w:spacing w:val="-44"/>
          <w:sz w:val="20"/>
          <w:szCs w:val="20"/>
        </w:rPr>
        <w:t xml:space="preserve"> </w:t>
      </w:r>
      <w:r>
        <w:rPr>
          <w:spacing w:val="5"/>
          <w:sz w:val="20"/>
          <w:szCs w:val="20"/>
        </w:rPr>
        <w:t>，装</w:t>
      </w:r>
      <w:r>
        <w:rPr>
          <w:spacing w:val="-58"/>
          <w:sz w:val="20"/>
          <w:szCs w:val="20"/>
        </w:rPr>
        <w:t xml:space="preserve"> </w:t>
      </w:r>
      <w:r>
        <w:rPr>
          <w:spacing w:val="5"/>
          <w:sz w:val="20"/>
          <w:szCs w:val="20"/>
        </w:rPr>
        <w:t>订</w:t>
      </w:r>
      <w:r>
        <w:rPr>
          <w:spacing w:val="-59"/>
          <w:sz w:val="20"/>
          <w:szCs w:val="20"/>
        </w:rPr>
        <w:t xml:space="preserve"> </w:t>
      </w:r>
      <w:r>
        <w:rPr>
          <w:spacing w:val="5"/>
          <w:sz w:val="20"/>
          <w:szCs w:val="20"/>
        </w:rPr>
        <w:t>在本</w:t>
      </w:r>
      <w:r>
        <w:rPr>
          <w:spacing w:val="-56"/>
          <w:sz w:val="20"/>
          <w:szCs w:val="20"/>
        </w:rPr>
        <w:t xml:space="preserve"> </w:t>
      </w:r>
      <w:r>
        <w:rPr>
          <w:spacing w:val="5"/>
          <w:sz w:val="20"/>
          <w:szCs w:val="20"/>
        </w:rPr>
        <w:t>部</w:t>
      </w:r>
      <w:r>
        <w:rPr>
          <w:spacing w:val="-59"/>
          <w:sz w:val="20"/>
          <w:szCs w:val="20"/>
        </w:rPr>
        <w:t xml:space="preserve"> </w:t>
      </w:r>
      <w:r>
        <w:rPr>
          <w:spacing w:val="5"/>
          <w:sz w:val="20"/>
          <w:szCs w:val="20"/>
        </w:rPr>
        <w:t>分</w:t>
      </w:r>
      <w:r>
        <w:rPr>
          <w:spacing w:val="-54"/>
          <w:sz w:val="20"/>
          <w:szCs w:val="20"/>
        </w:rPr>
        <w:t xml:space="preserve"> </w:t>
      </w:r>
      <w:r>
        <w:rPr>
          <w:spacing w:val="5"/>
          <w:sz w:val="20"/>
          <w:szCs w:val="20"/>
        </w:rPr>
        <w:t>正本</w:t>
      </w:r>
      <w:r>
        <w:rPr>
          <w:spacing w:val="-39"/>
          <w:sz w:val="20"/>
          <w:szCs w:val="20"/>
        </w:rPr>
        <w:t xml:space="preserve"> </w:t>
      </w:r>
      <w:r>
        <w:rPr>
          <w:spacing w:val="5"/>
          <w:sz w:val="20"/>
          <w:szCs w:val="20"/>
        </w:rPr>
        <w:t>中；</w:t>
      </w:r>
      <w:r>
        <w:rPr>
          <w:sz w:val="20"/>
          <w:szCs w:val="20"/>
        </w:rPr>
        <w:t xml:space="preserve"> </w:t>
      </w:r>
      <w:r>
        <w:rPr>
          <w:spacing w:val="15"/>
          <w:sz w:val="20"/>
          <w:szCs w:val="20"/>
        </w:rPr>
        <w:t>如采</w:t>
      </w:r>
      <w:r>
        <w:rPr>
          <w:spacing w:val="-39"/>
          <w:sz w:val="20"/>
          <w:szCs w:val="20"/>
        </w:rPr>
        <w:t xml:space="preserve"> </w:t>
      </w:r>
      <w:r>
        <w:rPr>
          <w:spacing w:val="15"/>
          <w:sz w:val="20"/>
          <w:szCs w:val="20"/>
        </w:rPr>
        <w:t>用政</w:t>
      </w:r>
      <w:r>
        <w:rPr>
          <w:spacing w:val="-59"/>
          <w:sz w:val="20"/>
          <w:szCs w:val="20"/>
        </w:rPr>
        <w:t xml:space="preserve"> </w:t>
      </w:r>
      <w:r>
        <w:rPr>
          <w:spacing w:val="15"/>
          <w:sz w:val="20"/>
          <w:szCs w:val="20"/>
        </w:rPr>
        <w:t>府采购信</w:t>
      </w:r>
      <w:r>
        <w:rPr>
          <w:spacing w:val="-57"/>
          <w:sz w:val="20"/>
          <w:szCs w:val="20"/>
        </w:rPr>
        <w:t xml:space="preserve"> </w:t>
      </w:r>
      <w:r>
        <w:rPr>
          <w:spacing w:val="15"/>
          <w:sz w:val="20"/>
          <w:szCs w:val="20"/>
        </w:rPr>
        <w:t>用担</w:t>
      </w:r>
      <w:r>
        <w:rPr>
          <w:spacing w:val="-58"/>
          <w:sz w:val="20"/>
          <w:szCs w:val="20"/>
        </w:rPr>
        <w:t xml:space="preserve"> </w:t>
      </w:r>
      <w:r>
        <w:rPr>
          <w:spacing w:val="15"/>
          <w:sz w:val="20"/>
          <w:szCs w:val="20"/>
        </w:rPr>
        <w:t>保</w:t>
      </w:r>
      <w:r>
        <w:rPr>
          <w:spacing w:val="-58"/>
          <w:sz w:val="20"/>
          <w:szCs w:val="20"/>
        </w:rPr>
        <w:t xml:space="preserve"> </w:t>
      </w:r>
      <w:r>
        <w:rPr>
          <w:spacing w:val="15"/>
          <w:sz w:val="20"/>
          <w:szCs w:val="20"/>
        </w:rPr>
        <w:t>形</w:t>
      </w:r>
      <w:r>
        <w:rPr>
          <w:spacing w:val="-54"/>
          <w:sz w:val="20"/>
          <w:szCs w:val="20"/>
        </w:rPr>
        <w:t xml:space="preserve"> </w:t>
      </w:r>
      <w:r>
        <w:rPr>
          <w:spacing w:val="15"/>
          <w:sz w:val="20"/>
          <w:szCs w:val="20"/>
        </w:rPr>
        <w:t>式</w:t>
      </w:r>
      <w:r>
        <w:rPr>
          <w:spacing w:val="-44"/>
          <w:sz w:val="20"/>
          <w:szCs w:val="20"/>
        </w:rPr>
        <w:t xml:space="preserve"> </w:t>
      </w:r>
      <w:r>
        <w:rPr>
          <w:spacing w:val="15"/>
          <w:sz w:val="20"/>
          <w:szCs w:val="20"/>
        </w:rPr>
        <w:t>的</w:t>
      </w:r>
      <w:r>
        <w:rPr>
          <w:spacing w:val="-44"/>
          <w:sz w:val="20"/>
          <w:szCs w:val="20"/>
        </w:rPr>
        <w:t xml:space="preserve"> </w:t>
      </w:r>
      <w:r>
        <w:rPr>
          <w:spacing w:val="15"/>
          <w:sz w:val="20"/>
          <w:szCs w:val="20"/>
        </w:rPr>
        <w:t>，应使</w:t>
      </w:r>
      <w:r>
        <w:rPr>
          <w:spacing w:val="-56"/>
          <w:sz w:val="20"/>
          <w:szCs w:val="20"/>
        </w:rPr>
        <w:t xml:space="preserve"> </w:t>
      </w:r>
      <w:r>
        <w:rPr>
          <w:spacing w:val="15"/>
          <w:sz w:val="20"/>
          <w:szCs w:val="20"/>
        </w:rPr>
        <w:t>用（</w:t>
      </w:r>
      <w:r>
        <w:rPr>
          <w:spacing w:val="-20"/>
          <w:sz w:val="20"/>
          <w:szCs w:val="20"/>
        </w:rPr>
        <w:t xml:space="preserve"> </w:t>
      </w:r>
      <w:r>
        <w:rPr>
          <w:spacing w:val="15"/>
          <w:sz w:val="20"/>
          <w:szCs w:val="20"/>
        </w:rPr>
        <w:t>响应</w:t>
      </w:r>
      <w:r>
        <w:rPr>
          <w:spacing w:val="-57"/>
          <w:sz w:val="20"/>
          <w:szCs w:val="20"/>
        </w:rPr>
        <w:t xml:space="preserve"> </w:t>
      </w:r>
      <w:r>
        <w:rPr>
          <w:spacing w:val="15"/>
          <w:sz w:val="20"/>
          <w:szCs w:val="20"/>
        </w:rPr>
        <w:t>文件</w:t>
      </w:r>
      <w:r>
        <w:rPr>
          <w:spacing w:val="-59"/>
          <w:sz w:val="20"/>
          <w:szCs w:val="20"/>
        </w:rPr>
        <w:t xml:space="preserve"> </w:t>
      </w:r>
      <w:r>
        <w:rPr>
          <w:spacing w:val="15"/>
          <w:sz w:val="20"/>
          <w:szCs w:val="20"/>
        </w:rPr>
        <w:t>格</w:t>
      </w:r>
      <w:r>
        <w:rPr>
          <w:spacing w:val="-56"/>
          <w:sz w:val="20"/>
          <w:szCs w:val="20"/>
        </w:rPr>
        <w:t xml:space="preserve"> </w:t>
      </w:r>
      <w:r>
        <w:rPr>
          <w:spacing w:val="15"/>
          <w:sz w:val="20"/>
          <w:szCs w:val="20"/>
        </w:rPr>
        <w:t>式</w:t>
      </w:r>
      <w:r>
        <w:rPr>
          <w:spacing w:val="54"/>
          <w:sz w:val="20"/>
          <w:szCs w:val="20"/>
        </w:rPr>
        <w:t xml:space="preserve"> </w:t>
      </w:r>
      <w:r>
        <w:rPr>
          <w:spacing w:val="15"/>
          <w:sz w:val="20"/>
          <w:szCs w:val="20"/>
        </w:rPr>
        <w:t>三</w:t>
      </w:r>
      <w:r>
        <w:rPr>
          <w:spacing w:val="-43"/>
          <w:sz w:val="20"/>
          <w:szCs w:val="20"/>
        </w:rPr>
        <w:t xml:space="preserve"> </w:t>
      </w:r>
      <w:r>
        <w:rPr>
          <w:spacing w:val="15"/>
          <w:sz w:val="20"/>
          <w:szCs w:val="20"/>
        </w:rPr>
        <w:t>）</w:t>
      </w:r>
      <w:r>
        <w:rPr>
          <w:rFonts w:ascii="Calibri" w:hAnsi="Calibri" w:eastAsia="Calibri" w:cs="Calibri"/>
          <w:spacing w:val="15"/>
          <w:sz w:val="20"/>
          <w:szCs w:val="20"/>
        </w:rPr>
        <w:t>,</w:t>
      </w:r>
      <w:r>
        <w:rPr>
          <w:rFonts w:ascii="Calibri" w:hAnsi="Calibri" w:eastAsia="Calibri" w:cs="Calibri"/>
          <w:spacing w:val="-26"/>
          <w:sz w:val="20"/>
          <w:szCs w:val="20"/>
        </w:rPr>
        <w:t xml:space="preserve"> </w:t>
      </w:r>
      <w:r>
        <w:rPr>
          <w:spacing w:val="15"/>
          <w:sz w:val="20"/>
          <w:szCs w:val="20"/>
        </w:rPr>
        <w:t>将原件装订在本部分正</w:t>
      </w:r>
      <w:r>
        <w:rPr>
          <w:sz w:val="20"/>
          <w:szCs w:val="20"/>
        </w:rPr>
        <w:t xml:space="preserve">  </w:t>
      </w:r>
      <w:r>
        <w:rPr>
          <w:spacing w:val="20"/>
          <w:sz w:val="20"/>
          <w:szCs w:val="20"/>
        </w:rPr>
        <w:t>本中。</w:t>
      </w:r>
    </w:p>
    <w:p w14:paraId="2736AF21">
      <w:pPr>
        <w:spacing w:before="1"/>
      </w:pPr>
    </w:p>
    <w:p w14:paraId="2C338EBA">
      <w:pPr>
        <w:spacing w:before="1"/>
      </w:pPr>
    </w:p>
    <w:p w14:paraId="165F167E">
      <w:pPr>
        <w:spacing w:before="1"/>
      </w:pPr>
    </w:p>
    <w:p w14:paraId="52487DC2">
      <w:pPr>
        <w:spacing w:before="1"/>
      </w:pPr>
    </w:p>
    <w:p w14:paraId="7AFE4AE6">
      <w:pPr>
        <w:spacing w:before="1"/>
      </w:pPr>
    </w:p>
    <w:p w14:paraId="5CCBAC2E"/>
    <w:tbl>
      <w:tblPr>
        <w:tblStyle w:val="8"/>
        <w:tblW w:w="7882" w:type="dxa"/>
        <w:tblInd w:w="193"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882"/>
      </w:tblGrid>
      <w:tr w14:paraId="4C30F37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334" w:hRule="atLeast"/>
        </w:trPr>
        <w:tc>
          <w:tcPr>
            <w:tcW w:w="7882" w:type="dxa"/>
            <w:vAlign w:val="top"/>
          </w:tcPr>
          <w:p w14:paraId="00F43111">
            <w:pPr>
              <w:spacing w:line="247" w:lineRule="auto"/>
              <w:rPr>
                <w:rFonts w:ascii="Arial"/>
                <w:sz w:val="21"/>
              </w:rPr>
            </w:pPr>
          </w:p>
          <w:p w14:paraId="0A92F2A6">
            <w:pPr>
              <w:spacing w:line="247" w:lineRule="auto"/>
              <w:rPr>
                <w:rFonts w:ascii="Arial"/>
                <w:sz w:val="21"/>
              </w:rPr>
            </w:pPr>
          </w:p>
          <w:p w14:paraId="53F965C7">
            <w:pPr>
              <w:spacing w:line="247" w:lineRule="auto"/>
              <w:rPr>
                <w:rFonts w:ascii="Arial"/>
                <w:sz w:val="21"/>
              </w:rPr>
            </w:pPr>
          </w:p>
          <w:p w14:paraId="2BC35CC4">
            <w:pPr>
              <w:spacing w:line="248" w:lineRule="auto"/>
              <w:rPr>
                <w:rFonts w:ascii="Arial"/>
                <w:sz w:val="21"/>
              </w:rPr>
            </w:pPr>
          </w:p>
          <w:p w14:paraId="4BD20862">
            <w:pPr>
              <w:spacing w:line="248" w:lineRule="auto"/>
              <w:rPr>
                <w:rFonts w:ascii="Arial"/>
                <w:sz w:val="21"/>
              </w:rPr>
            </w:pPr>
          </w:p>
          <w:p w14:paraId="63EAA13B">
            <w:pPr>
              <w:spacing w:line="248" w:lineRule="auto"/>
              <w:rPr>
                <w:rFonts w:ascii="Arial"/>
                <w:sz w:val="21"/>
              </w:rPr>
            </w:pPr>
          </w:p>
          <w:p w14:paraId="2E899B1C">
            <w:pPr>
              <w:pStyle w:val="9"/>
              <w:spacing w:before="91" w:line="226" w:lineRule="auto"/>
              <w:ind w:left="2494"/>
              <w:rPr>
                <w:sz w:val="28"/>
                <w:szCs w:val="28"/>
              </w:rPr>
            </w:pPr>
            <w:r>
              <w:rPr>
                <w:b/>
                <w:bCs/>
                <w:spacing w:val="22"/>
                <w:sz w:val="28"/>
                <w:szCs w:val="28"/>
              </w:rPr>
              <w:t>投标保证金收据</w:t>
            </w:r>
          </w:p>
        </w:tc>
      </w:tr>
    </w:tbl>
    <w:p w14:paraId="4C4C70D4">
      <w:pPr>
        <w:spacing w:before="19"/>
      </w:pPr>
    </w:p>
    <w:p w14:paraId="685C5FB4">
      <w:pPr>
        <w:spacing w:before="18"/>
      </w:pPr>
    </w:p>
    <w:p w14:paraId="7EDBC73C">
      <w:pPr>
        <w:spacing w:before="18"/>
      </w:pPr>
    </w:p>
    <w:p w14:paraId="5E892A2D">
      <w:pPr>
        <w:spacing w:before="18"/>
      </w:pPr>
    </w:p>
    <w:p w14:paraId="05D28738">
      <w:pPr>
        <w:spacing w:before="18"/>
      </w:pPr>
    </w:p>
    <w:p w14:paraId="22FEC09C">
      <w:pPr>
        <w:spacing w:before="18"/>
      </w:pPr>
    </w:p>
    <w:p w14:paraId="653F1983">
      <w:pPr>
        <w:spacing w:before="18"/>
      </w:pPr>
    </w:p>
    <w:tbl>
      <w:tblPr>
        <w:tblStyle w:val="8"/>
        <w:tblW w:w="7882" w:type="dxa"/>
        <w:tblInd w:w="193"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882"/>
      </w:tblGrid>
      <w:tr w14:paraId="30B26C4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334" w:hRule="atLeast"/>
        </w:trPr>
        <w:tc>
          <w:tcPr>
            <w:tcW w:w="7882" w:type="dxa"/>
            <w:vAlign w:val="top"/>
          </w:tcPr>
          <w:p w14:paraId="510ECAE8">
            <w:pPr>
              <w:spacing w:line="247" w:lineRule="auto"/>
              <w:rPr>
                <w:rFonts w:ascii="Arial"/>
                <w:sz w:val="21"/>
              </w:rPr>
            </w:pPr>
          </w:p>
          <w:p w14:paraId="66104427">
            <w:pPr>
              <w:spacing w:line="247" w:lineRule="auto"/>
              <w:rPr>
                <w:rFonts w:ascii="Arial"/>
                <w:sz w:val="21"/>
              </w:rPr>
            </w:pPr>
          </w:p>
          <w:p w14:paraId="2623F111">
            <w:pPr>
              <w:spacing w:line="247" w:lineRule="auto"/>
              <w:rPr>
                <w:rFonts w:ascii="Arial"/>
                <w:sz w:val="21"/>
              </w:rPr>
            </w:pPr>
          </w:p>
          <w:p w14:paraId="725323E0">
            <w:pPr>
              <w:spacing w:line="247" w:lineRule="auto"/>
              <w:rPr>
                <w:rFonts w:ascii="Arial"/>
                <w:sz w:val="21"/>
              </w:rPr>
            </w:pPr>
          </w:p>
          <w:p w14:paraId="7CAB7972">
            <w:pPr>
              <w:spacing w:line="247" w:lineRule="auto"/>
              <w:rPr>
                <w:rFonts w:ascii="Arial"/>
                <w:sz w:val="21"/>
              </w:rPr>
            </w:pPr>
          </w:p>
          <w:p w14:paraId="1E8C23DA">
            <w:pPr>
              <w:pStyle w:val="9"/>
              <w:spacing w:before="91" w:line="415" w:lineRule="exact"/>
              <w:ind w:left="1562"/>
              <w:rPr>
                <w:rFonts w:ascii="Arial" w:hAnsi="Arial" w:eastAsia="Arial" w:cs="Arial"/>
                <w:sz w:val="28"/>
                <w:szCs w:val="28"/>
              </w:rPr>
            </w:pPr>
            <w:r>
              <w:rPr>
                <w:b/>
                <w:bCs/>
                <w:spacing w:val="23"/>
                <w:position w:val="4"/>
                <w:sz w:val="28"/>
                <w:szCs w:val="28"/>
              </w:rPr>
              <w:t>投标保证金</w:t>
            </w:r>
            <w:r>
              <w:rPr>
                <w:rFonts w:ascii="Arial" w:hAnsi="Arial" w:eastAsia="Arial" w:cs="Arial"/>
                <w:b/>
                <w:bCs/>
                <w:spacing w:val="23"/>
                <w:position w:val="4"/>
                <w:sz w:val="28"/>
                <w:szCs w:val="28"/>
              </w:rPr>
              <w:t>/</w:t>
            </w:r>
            <w:r>
              <w:rPr>
                <w:b/>
                <w:bCs/>
                <w:spacing w:val="23"/>
                <w:position w:val="4"/>
                <w:sz w:val="28"/>
                <w:szCs w:val="28"/>
              </w:rPr>
              <w:t>保函汇款凭证</w:t>
            </w:r>
            <w:r>
              <w:rPr>
                <w:rFonts w:ascii="Arial" w:hAnsi="Arial" w:eastAsia="Arial" w:cs="Arial"/>
                <w:b/>
                <w:bCs/>
                <w:spacing w:val="23"/>
                <w:position w:val="4"/>
                <w:sz w:val="28"/>
                <w:szCs w:val="28"/>
              </w:rPr>
              <w:t>(</w:t>
            </w:r>
            <w:r>
              <w:rPr>
                <w:b/>
                <w:bCs/>
                <w:spacing w:val="23"/>
                <w:position w:val="4"/>
                <w:sz w:val="28"/>
                <w:szCs w:val="28"/>
              </w:rPr>
              <w:t>银行回单</w:t>
            </w:r>
            <w:r>
              <w:rPr>
                <w:rFonts w:ascii="Arial" w:hAnsi="Arial" w:eastAsia="Arial" w:cs="Arial"/>
                <w:b/>
                <w:bCs/>
                <w:spacing w:val="23"/>
                <w:position w:val="4"/>
                <w:sz w:val="28"/>
                <w:szCs w:val="28"/>
              </w:rPr>
              <w:t>)</w:t>
            </w:r>
          </w:p>
        </w:tc>
      </w:tr>
    </w:tbl>
    <w:p w14:paraId="6F255FE9">
      <w:pPr>
        <w:rPr>
          <w:rFonts w:ascii="Arial"/>
          <w:sz w:val="21"/>
        </w:rPr>
      </w:pPr>
    </w:p>
    <w:p w14:paraId="2741629A">
      <w:pPr>
        <w:rPr>
          <w:rFonts w:ascii="Arial" w:hAnsi="Arial" w:eastAsia="Arial" w:cs="Arial"/>
          <w:sz w:val="21"/>
          <w:szCs w:val="21"/>
        </w:rPr>
        <w:sectPr>
          <w:headerReference r:id="rId222" w:type="default"/>
          <w:footerReference r:id="rId223" w:type="default"/>
          <w:pgSz w:w="11905" w:h="16839"/>
          <w:pgMar w:top="1491" w:right="1416" w:bottom="1595" w:left="1417" w:header="1125" w:footer="1431" w:gutter="0"/>
          <w:pgNumType w:fmt="decimal"/>
          <w:cols w:space="720" w:num="1"/>
        </w:sectPr>
      </w:pPr>
    </w:p>
    <w:p w14:paraId="6170E9C8">
      <w:pPr>
        <w:spacing w:line="291" w:lineRule="auto"/>
        <w:rPr>
          <w:rFonts w:ascii="Arial"/>
          <w:sz w:val="21"/>
        </w:rPr>
      </w:pPr>
    </w:p>
    <w:p w14:paraId="360C6AFA">
      <w:pPr>
        <w:pStyle w:val="3"/>
        <w:spacing w:before="91" w:line="292" w:lineRule="auto"/>
        <w:ind w:left="17" w:right="122" w:hanging="6"/>
      </w:pPr>
      <w:r>
        <w:rPr>
          <w:b/>
          <w:bCs/>
          <w:spacing w:val="1"/>
        </w:rPr>
        <w:t>8、投标企业须提供投标人（含被授权委托人及项</w:t>
      </w:r>
      <w:r>
        <w:rPr>
          <w:b/>
          <w:bCs/>
        </w:rPr>
        <w:t>目经理）近六个月内任</w:t>
      </w:r>
      <w:r>
        <w:t xml:space="preserve"> </w:t>
      </w:r>
      <w:r>
        <w:rPr>
          <w:b/>
          <w:bCs/>
          <w:spacing w:val="-2"/>
        </w:rPr>
        <w:t>意一个月社保证明；</w:t>
      </w:r>
    </w:p>
    <w:p w14:paraId="4D789393">
      <w:pPr>
        <w:spacing w:line="273" w:lineRule="auto"/>
        <w:rPr>
          <w:rFonts w:ascii="Arial"/>
          <w:sz w:val="21"/>
        </w:rPr>
      </w:pPr>
    </w:p>
    <w:p w14:paraId="721C6E2C">
      <w:pPr>
        <w:spacing w:line="273" w:lineRule="auto"/>
        <w:rPr>
          <w:rFonts w:ascii="Arial"/>
          <w:sz w:val="21"/>
        </w:rPr>
      </w:pPr>
    </w:p>
    <w:p w14:paraId="3B266E78">
      <w:pPr>
        <w:spacing w:line="273" w:lineRule="auto"/>
        <w:rPr>
          <w:rFonts w:ascii="Arial"/>
          <w:sz w:val="21"/>
        </w:rPr>
      </w:pPr>
    </w:p>
    <w:p w14:paraId="24C5A925">
      <w:pPr>
        <w:spacing w:line="273" w:lineRule="auto"/>
        <w:rPr>
          <w:rFonts w:ascii="Arial"/>
          <w:sz w:val="21"/>
        </w:rPr>
      </w:pPr>
    </w:p>
    <w:p w14:paraId="1BC23524">
      <w:pPr>
        <w:spacing w:line="274" w:lineRule="auto"/>
        <w:rPr>
          <w:rFonts w:ascii="Arial"/>
          <w:sz w:val="21"/>
        </w:rPr>
      </w:pPr>
    </w:p>
    <w:p w14:paraId="68427ED2">
      <w:pPr>
        <w:spacing w:line="274" w:lineRule="auto"/>
        <w:rPr>
          <w:rFonts w:ascii="Arial"/>
          <w:sz w:val="21"/>
        </w:rPr>
      </w:pPr>
    </w:p>
    <w:p w14:paraId="64AFA557">
      <w:pPr>
        <w:spacing w:line="274" w:lineRule="auto"/>
        <w:rPr>
          <w:rFonts w:ascii="Arial"/>
          <w:sz w:val="21"/>
        </w:rPr>
      </w:pPr>
    </w:p>
    <w:p w14:paraId="451EFEFF">
      <w:pPr>
        <w:pStyle w:val="3"/>
        <w:spacing w:before="91" w:line="219" w:lineRule="auto"/>
        <w:ind w:left="11"/>
      </w:pPr>
      <w:r>
        <w:rPr>
          <w:b/>
          <w:bCs/>
          <w:spacing w:val="4"/>
        </w:rPr>
        <w:t>9、参加采购活动前三年内，投标企业未被“信用中国</w:t>
      </w:r>
      <w:r>
        <w:rPr>
          <w:spacing w:val="55"/>
        </w:rPr>
        <w:t xml:space="preserve"> </w:t>
      </w:r>
      <w:r>
        <w:rPr>
          <w:b/>
          <w:bCs/>
          <w:spacing w:val="4"/>
        </w:rPr>
        <w:t>”</w:t>
      </w:r>
    </w:p>
    <w:p w14:paraId="015F1991">
      <w:pPr>
        <w:pStyle w:val="3"/>
        <w:spacing w:before="319" w:line="430" w:lineRule="auto"/>
        <w:ind w:left="8" w:right="122" w:firstLine="9"/>
        <w:jc w:val="both"/>
      </w:pPr>
      <w:r>
        <w:rPr>
          <w:b/>
          <w:bCs/>
          <w:spacing w:val="-1"/>
        </w:rPr>
        <w:t>（</w:t>
      </w:r>
      <w:r>
        <w:fldChar w:fldCharType="begin"/>
      </w:r>
      <w:r>
        <w:instrText xml:space="preserve"> HYPERLINK "https://www.creditchina.gov.cn" </w:instrText>
      </w:r>
      <w:r>
        <w:fldChar w:fldCharType="separate"/>
      </w:r>
      <w:r>
        <w:rPr>
          <w:b/>
          <w:bCs/>
          <w:spacing w:val="-1"/>
        </w:rPr>
        <w:t>www.creditchina.gov.cn</w:t>
      </w:r>
      <w:r>
        <w:rPr>
          <w:b/>
          <w:bCs/>
          <w:spacing w:val="-1"/>
        </w:rPr>
        <w:fldChar w:fldCharType="end"/>
      </w:r>
      <w:r>
        <w:rPr>
          <w:b/>
          <w:bCs/>
          <w:spacing w:val="-1"/>
        </w:rPr>
        <w:t>）、中国政府采购网（</w:t>
      </w:r>
      <w:r>
        <w:fldChar w:fldCharType="begin"/>
      </w:r>
      <w:r>
        <w:instrText xml:space="preserve"> HYPERLINK "https://www.ccgp.gov.cn" </w:instrText>
      </w:r>
      <w:r>
        <w:fldChar w:fldCharType="separate"/>
      </w:r>
      <w:r>
        <w:rPr>
          <w:b/>
          <w:bCs/>
          <w:spacing w:val="-1"/>
        </w:rPr>
        <w:t>www.ccgp.gov.cn</w:t>
      </w:r>
      <w:r>
        <w:rPr>
          <w:b/>
          <w:bCs/>
          <w:spacing w:val="-1"/>
        </w:rPr>
        <w:fldChar w:fldCharType="end"/>
      </w:r>
      <w:r>
        <w:rPr>
          <w:b/>
          <w:bCs/>
          <w:spacing w:val="-1"/>
        </w:rPr>
        <w:t>）列</w:t>
      </w:r>
      <w:r>
        <w:rPr>
          <w:spacing w:val="6"/>
        </w:rPr>
        <w:t xml:space="preserve">  </w:t>
      </w:r>
      <w:r>
        <w:rPr>
          <w:b/>
          <w:bCs/>
          <w:spacing w:val="-4"/>
        </w:rPr>
        <w:t>入失信被执行人、重大税收违法案件当事人名单、政府采购严重违法失信</w:t>
      </w:r>
      <w:r>
        <w:rPr>
          <w:spacing w:val="12"/>
        </w:rPr>
        <w:t xml:space="preserve"> </w:t>
      </w:r>
      <w:r>
        <w:rPr>
          <w:b/>
          <w:bCs/>
          <w:spacing w:val="-1"/>
        </w:rPr>
        <w:t>行为记录名单</w:t>
      </w:r>
    </w:p>
    <w:p w14:paraId="15BF16BB">
      <w:pPr>
        <w:spacing w:line="279" w:lineRule="auto"/>
        <w:rPr>
          <w:rFonts w:ascii="Arial"/>
          <w:sz w:val="21"/>
        </w:rPr>
      </w:pPr>
    </w:p>
    <w:p w14:paraId="656D3445">
      <w:pPr>
        <w:spacing w:line="279" w:lineRule="auto"/>
        <w:rPr>
          <w:rFonts w:ascii="Arial"/>
          <w:sz w:val="21"/>
        </w:rPr>
      </w:pPr>
    </w:p>
    <w:p w14:paraId="13643B5A">
      <w:pPr>
        <w:spacing w:line="279" w:lineRule="auto"/>
        <w:rPr>
          <w:rFonts w:ascii="Arial"/>
          <w:sz w:val="21"/>
        </w:rPr>
      </w:pPr>
    </w:p>
    <w:p w14:paraId="14F0FD59">
      <w:pPr>
        <w:spacing w:line="279" w:lineRule="auto"/>
        <w:rPr>
          <w:rFonts w:ascii="Arial"/>
          <w:sz w:val="21"/>
        </w:rPr>
      </w:pPr>
    </w:p>
    <w:p w14:paraId="6D8AE089">
      <w:pPr>
        <w:spacing w:line="279" w:lineRule="auto"/>
        <w:rPr>
          <w:rFonts w:ascii="Arial"/>
          <w:sz w:val="21"/>
        </w:rPr>
      </w:pPr>
    </w:p>
    <w:p w14:paraId="21C6442F">
      <w:pPr>
        <w:spacing w:line="280" w:lineRule="auto"/>
        <w:rPr>
          <w:rFonts w:ascii="Arial"/>
          <w:sz w:val="21"/>
        </w:rPr>
      </w:pPr>
    </w:p>
    <w:p w14:paraId="50A0571D">
      <w:pPr>
        <w:pStyle w:val="3"/>
        <w:spacing w:before="91" w:line="431" w:lineRule="auto"/>
        <w:ind w:left="55" w:right="264" w:hanging="25"/>
      </w:pPr>
      <w:r>
        <w:rPr>
          <w:b/>
          <w:bCs/>
        </w:rPr>
        <w:t>10、投标企业对本项目无拖欠农民工工资的承诺（企业自行承诺，格式</w:t>
      </w:r>
      <w:r>
        <w:rPr>
          <w:spacing w:val="1"/>
        </w:rPr>
        <w:t xml:space="preserve"> </w:t>
      </w:r>
      <w:r>
        <w:rPr>
          <w:b/>
          <w:bCs/>
          <w:spacing w:val="-2"/>
        </w:rPr>
        <w:t>自拟</w:t>
      </w:r>
      <w:r>
        <w:rPr>
          <w:b/>
          <w:bCs/>
          <w:spacing w:val="4"/>
        </w:rPr>
        <w:t>），</w:t>
      </w:r>
      <w:r>
        <w:rPr>
          <w:b/>
          <w:bCs/>
          <w:spacing w:val="-2"/>
        </w:rPr>
        <w:t>无重大安全责任事故承诺（企业自行承诺，格式自拟</w:t>
      </w:r>
      <w:r>
        <w:rPr>
          <w:b/>
          <w:bCs/>
          <w:spacing w:val="4"/>
        </w:rPr>
        <w:t>）；</w:t>
      </w:r>
    </w:p>
    <w:p w14:paraId="4BCB2853">
      <w:pPr>
        <w:spacing w:line="274" w:lineRule="auto"/>
        <w:rPr>
          <w:rFonts w:ascii="Arial"/>
          <w:sz w:val="21"/>
        </w:rPr>
      </w:pPr>
    </w:p>
    <w:p w14:paraId="5431272B">
      <w:pPr>
        <w:spacing w:line="274" w:lineRule="auto"/>
        <w:rPr>
          <w:rFonts w:ascii="Arial"/>
          <w:sz w:val="21"/>
        </w:rPr>
      </w:pPr>
    </w:p>
    <w:p w14:paraId="1ACBE56D">
      <w:pPr>
        <w:spacing w:line="274" w:lineRule="auto"/>
        <w:rPr>
          <w:rFonts w:ascii="Arial"/>
          <w:sz w:val="21"/>
        </w:rPr>
      </w:pPr>
    </w:p>
    <w:p w14:paraId="09F40C56">
      <w:pPr>
        <w:spacing w:line="274" w:lineRule="auto"/>
        <w:rPr>
          <w:rFonts w:ascii="Arial"/>
          <w:sz w:val="21"/>
        </w:rPr>
      </w:pPr>
    </w:p>
    <w:p w14:paraId="7F201B53">
      <w:pPr>
        <w:spacing w:line="274" w:lineRule="auto"/>
        <w:rPr>
          <w:rFonts w:ascii="Arial"/>
          <w:sz w:val="21"/>
        </w:rPr>
      </w:pPr>
    </w:p>
    <w:p w14:paraId="25B3F664">
      <w:pPr>
        <w:spacing w:line="274" w:lineRule="auto"/>
        <w:rPr>
          <w:rFonts w:ascii="Arial"/>
          <w:sz w:val="21"/>
        </w:rPr>
      </w:pPr>
    </w:p>
    <w:p w14:paraId="0220DDA5">
      <w:pPr>
        <w:spacing w:line="274" w:lineRule="auto"/>
        <w:rPr>
          <w:rFonts w:ascii="Arial"/>
          <w:sz w:val="21"/>
        </w:rPr>
      </w:pPr>
    </w:p>
    <w:p w14:paraId="42C20D8F">
      <w:pPr>
        <w:pStyle w:val="3"/>
        <w:spacing w:before="91" w:line="219" w:lineRule="auto"/>
        <w:ind w:left="30"/>
        <w:outlineLvl w:val="1"/>
      </w:pPr>
      <w:r>
        <w:rPr>
          <w:b/>
          <w:bCs/>
          <w:spacing w:val="-1"/>
        </w:rPr>
        <w:t>11、投标人须知前附表要求的其他资格证明文件</w:t>
      </w:r>
    </w:p>
    <w:p w14:paraId="382EE03C">
      <w:pPr>
        <w:spacing w:line="219" w:lineRule="auto"/>
        <w:sectPr>
          <w:footerReference r:id="rId224" w:type="default"/>
          <w:pgSz w:w="11905" w:h="16839"/>
          <w:pgMar w:top="1491" w:right="1416" w:bottom="1596" w:left="1417" w:header="1125" w:footer="1431" w:gutter="0"/>
          <w:pgNumType w:fmt="decimal"/>
          <w:cols w:space="720" w:num="1"/>
        </w:sectPr>
      </w:pPr>
    </w:p>
    <w:p w14:paraId="7C8AA88C">
      <w:pPr>
        <w:pStyle w:val="3"/>
        <w:spacing w:before="114" w:line="225" w:lineRule="auto"/>
        <w:ind w:left="2629"/>
        <w:outlineLvl w:val="1"/>
        <w:rPr>
          <w:sz w:val="31"/>
          <w:szCs w:val="31"/>
        </w:rPr>
      </w:pPr>
      <w:r>
        <w:rPr>
          <w:spacing w:val="11"/>
          <w:sz w:val="31"/>
          <w:szCs w:val="31"/>
        </w:rPr>
        <w:t>第二部分 商务及技术文件</w:t>
      </w:r>
    </w:p>
    <w:p w14:paraId="59C056A2">
      <w:pPr>
        <w:spacing w:line="473" w:lineRule="auto"/>
        <w:rPr>
          <w:rFonts w:ascii="Arial"/>
          <w:sz w:val="21"/>
        </w:rPr>
      </w:pPr>
    </w:p>
    <w:p w14:paraId="6A24B8CD">
      <w:pPr>
        <w:pStyle w:val="3"/>
        <w:spacing w:before="78" w:line="220" w:lineRule="auto"/>
        <w:ind w:left="354"/>
        <w:rPr>
          <w:sz w:val="24"/>
          <w:szCs w:val="24"/>
        </w:rPr>
      </w:pPr>
      <w:r>
        <w:rPr>
          <w:spacing w:val="-4"/>
          <w:sz w:val="24"/>
          <w:szCs w:val="24"/>
        </w:rPr>
        <w:t>1、投标函</w:t>
      </w:r>
    </w:p>
    <w:p w14:paraId="1FD88892">
      <w:pPr>
        <w:pStyle w:val="3"/>
        <w:spacing w:before="201" w:line="218" w:lineRule="auto"/>
        <w:ind w:left="340"/>
        <w:rPr>
          <w:sz w:val="24"/>
          <w:szCs w:val="24"/>
        </w:rPr>
      </w:pPr>
      <w:r>
        <w:rPr>
          <w:spacing w:val="1"/>
          <w:sz w:val="24"/>
          <w:szCs w:val="24"/>
        </w:rPr>
        <w:t>2、投标分项报价表</w:t>
      </w:r>
    </w:p>
    <w:p w14:paraId="017D3140">
      <w:pPr>
        <w:pStyle w:val="3"/>
        <w:spacing w:before="206" w:line="220" w:lineRule="auto"/>
        <w:ind w:left="341"/>
        <w:rPr>
          <w:sz w:val="24"/>
          <w:szCs w:val="24"/>
        </w:rPr>
      </w:pPr>
      <w:r>
        <w:rPr>
          <w:spacing w:val="1"/>
          <w:sz w:val="24"/>
          <w:szCs w:val="24"/>
        </w:rPr>
        <w:t>3、项目人员配置一览表</w:t>
      </w:r>
    </w:p>
    <w:p w14:paraId="26FF8989">
      <w:pPr>
        <w:pStyle w:val="3"/>
        <w:spacing w:before="199" w:line="219" w:lineRule="auto"/>
        <w:ind w:left="336"/>
        <w:rPr>
          <w:sz w:val="24"/>
          <w:szCs w:val="24"/>
        </w:rPr>
      </w:pPr>
      <w:r>
        <w:rPr>
          <w:spacing w:val="1"/>
          <w:sz w:val="24"/>
          <w:szCs w:val="24"/>
        </w:rPr>
        <w:t>4、近三年类似业绩</w:t>
      </w:r>
    </w:p>
    <w:p w14:paraId="0004DD1B">
      <w:pPr>
        <w:pStyle w:val="3"/>
        <w:spacing w:before="204" w:line="219" w:lineRule="auto"/>
        <w:ind w:left="341"/>
        <w:rPr>
          <w:sz w:val="24"/>
          <w:szCs w:val="24"/>
        </w:rPr>
      </w:pPr>
      <w:r>
        <w:rPr>
          <w:spacing w:val="1"/>
          <w:sz w:val="24"/>
          <w:szCs w:val="24"/>
        </w:rPr>
        <w:t>5、商务条款偏离表</w:t>
      </w:r>
    </w:p>
    <w:p w14:paraId="05D981E0">
      <w:pPr>
        <w:pStyle w:val="3"/>
        <w:spacing w:before="201" w:line="297" w:lineRule="auto"/>
        <w:ind w:left="47" w:right="124" w:firstLine="291"/>
        <w:rPr>
          <w:sz w:val="24"/>
          <w:szCs w:val="24"/>
        </w:rPr>
      </w:pPr>
      <w:r>
        <w:rPr>
          <w:spacing w:val="2"/>
          <w:sz w:val="24"/>
          <w:szCs w:val="24"/>
        </w:rPr>
        <w:t>6、项目施工方案（包括是施工组织设计、质量保证措施、安全保证措施等）格式</w:t>
      </w:r>
      <w:r>
        <w:rPr>
          <w:spacing w:val="14"/>
          <w:sz w:val="24"/>
          <w:szCs w:val="24"/>
        </w:rPr>
        <w:t xml:space="preserve"> </w:t>
      </w:r>
      <w:r>
        <w:rPr>
          <w:spacing w:val="-24"/>
          <w:sz w:val="24"/>
          <w:szCs w:val="24"/>
        </w:rPr>
        <w:t>自拟</w:t>
      </w:r>
    </w:p>
    <w:p w14:paraId="36933AD4">
      <w:pPr>
        <w:pStyle w:val="3"/>
        <w:spacing w:before="204" w:line="219" w:lineRule="auto"/>
        <w:ind w:left="342"/>
        <w:rPr>
          <w:sz w:val="24"/>
          <w:szCs w:val="24"/>
        </w:rPr>
      </w:pPr>
      <w:r>
        <w:rPr>
          <w:spacing w:val="1"/>
          <w:sz w:val="24"/>
          <w:szCs w:val="24"/>
        </w:rPr>
        <w:t>7、中小企业声明函(工程、服务)</w:t>
      </w:r>
    </w:p>
    <w:p w14:paraId="762950B6">
      <w:pPr>
        <w:pStyle w:val="3"/>
        <w:spacing w:before="201" w:line="219" w:lineRule="auto"/>
        <w:ind w:left="338"/>
        <w:rPr>
          <w:sz w:val="24"/>
          <w:szCs w:val="24"/>
        </w:rPr>
      </w:pPr>
      <w:r>
        <w:rPr>
          <w:spacing w:val="2"/>
          <w:sz w:val="24"/>
          <w:szCs w:val="24"/>
        </w:rPr>
        <w:t>8、投标人关联单位的说明（格式自拟）</w:t>
      </w:r>
    </w:p>
    <w:p w14:paraId="463A3543">
      <w:pPr>
        <w:pStyle w:val="3"/>
        <w:spacing w:before="203" w:line="219" w:lineRule="auto"/>
        <w:ind w:left="338"/>
        <w:rPr>
          <w:sz w:val="24"/>
          <w:szCs w:val="24"/>
        </w:rPr>
      </w:pPr>
      <w:r>
        <w:rPr>
          <w:spacing w:val="2"/>
          <w:sz w:val="24"/>
          <w:szCs w:val="24"/>
        </w:rPr>
        <w:t>9、评分标准和细则中技术部分证明材料（格式自拟）</w:t>
      </w:r>
    </w:p>
    <w:p w14:paraId="2075328F">
      <w:pPr>
        <w:pStyle w:val="3"/>
        <w:spacing w:before="205" w:line="219" w:lineRule="auto"/>
        <w:ind w:left="354"/>
        <w:rPr>
          <w:sz w:val="24"/>
          <w:szCs w:val="24"/>
        </w:rPr>
      </w:pPr>
      <w:r>
        <w:rPr>
          <w:spacing w:val="1"/>
          <w:sz w:val="24"/>
          <w:szCs w:val="24"/>
        </w:rPr>
        <w:t>10、评分标准和细则中商务部分证明材料（格式自拟）</w:t>
      </w:r>
    </w:p>
    <w:p w14:paraId="25A51001">
      <w:pPr>
        <w:pStyle w:val="3"/>
        <w:spacing w:before="200" w:line="219" w:lineRule="auto"/>
        <w:ind w:left="354"/>
        <w:rPr>
          <w:sz w:val="24"/>
          <w:szCs w:val="24"/>
        </w:rPr>
      </w:pPr>
      <w:r>
        <w:rPr>
          <w:spacing w:val="1"/>
          <w:sz w:val="24"/>
          <w:szCs w:val="24"/>
        </w:rPr>
        <w:t>11、投标人认为有必要提供的其他证明材料（格式自拟）</w:t>
      </w:r>
    </w:p>
    <w:p w14:paraId="6F59A4F9">
      <w:pPr>
        <w:pStyle w:val="3"/>
        <w:spacing w:before="205" w:line="219" w:lineRule="auto"/>
        <w:ind w:left="337"/>
        <w:rPr>
          <w:sz w:val="24"/>
          <w:szCs w:val="24"/>
        </w:rPr>
      </w:pPr>
      <w:r>
        <w:rPr>
          <w:b/>
          <w:bCs/>
          <w:sz w:val="24"/>
          <w:szCs w:val="24"/>
        </w:rPr>
        <w:t>注：以上材料须逐页加盖单位公章。</w:t>
      </w:r>
    </w:p>
    <w:p w14:paraId="2645271B">
      <w:pPr>
        <w:spacing w:line="219" w:lineRule="auto"/>
        <w:rPr>
          <w:sz w:val="24"/>
          <w:szCs w:val="24"/>
        </w:rPr>
        <w:sectPr>
          <w:footerReference r:id="rId225" w:type="default"/>
          <w:pgSz w:w="11905" w:h="16839"/>
          <w:pgMar w:top="1491" w:right="1416" w:bottom="1596" w:left="1417" w:header="1125" w:footer="1431" w:gutter="0"/>
          <w:pgNumType w:fmt="decimal"/>
          <w:cols w:space="720" w:num="1"/>
        </w:sectPr>
      </w:pPr>
    </w:p>
    <w:p w14:paraId="07AE4987">
      <w:pPr>
        <w:pStyle w:val="3"/>
        <w:spacing w:before="132" w:line="221" w:lineRule="auto"/>
        <w:ind w:left="3797"/>
        <w:outlineLvl w:val="1"/>
      </w:pPr>
      <w:r>
        <w:rPr>
          <w:b/>
          <w:bCs/>
          <w:spacing w:val="-13"/>
        </w:rPr>
        <w:t>1</w:t>
      </w:r>
      <w:r>
        <w:rPr>
          <w:spacing w:val="33"/>
        </w:rPr>
        <w:t xml:space="preserve"> </w:t>
      </w:r>
      <w:r>
        <w:rPr>
          <w:b/>
          <w:bCs/>
          <w:spacing w:val="-13"/>
        </w:rPr>
        <w:t>、投标函</w:t>
      </w:r>
    </w:p>
    <w:p w14:paraId="4028D082">
      <w:pPr>
        <w:pStyle w:val="3"/>
        <w:tabs>
          <w:tab w:val="left" w:pos="3016"/>
        </w:tabs>
        <w:spacing w:before="293" w:line="220" w:lineRule="auto"/>
        <w:rPr>
          <w:sz w:val="24"/>
          <w:szCs w:val="24"/>
        </w:rPr>
      </w:pPr>
      <w:r>
        <w:rPr>
          <w:sz w:val="24"/>
          <w:szCs w:val="24"/>
          <w:u w:val="single" w:color="auto"/>
        </w:rPr>
        <w:tab/>
      </w:r>
      <w:r>
        <w:rPr>
          <w:spacing w:val="-61"/>
          <w:sz w:val="24"/>
          <w:szCs w:val="24"/>
        </w:rPr>
        <w:t xml:space="preserve"> </w:t>
      </w:r>
      <w:r>
        <w:rPr>
          <w:spacing w:val="4"/>
          <w:sz w:val="24"/>
          <w:szCs w:val="24"/>
        </w:rPr>
        <w:t>(招标人名称) ：</w:t>
      </w:r>
    </w:p>
    <w:p w14:paraId="001C9BCB">
      <w:pPr>
        <w:pStyle w:val="3"/>
        <w:spacing w:before="195" w:line="234" w:lineRule="auto"/>
        <w:ind w:left="40" w:right="7" w:firstLine="500"/>
        <w:rPr>
          <w:sz w:val="24"/>
          <w:szCs w:val="24"/>
        </w:rPr>
      </w:pPr>
      <w:r>
        <w:rPr>
          <w:spacing w:val="8"/>
          <w:sz w:val="24"/>
          <w:szCs w:val="24"/>
        </w:rPr>
        <w:t>1</w:t>
      </w:r>
      <w:r>
        <w:rPr>
          <w:spacing w:val="-55"/>
          <w:sz w:val="24"/>
          <w:szCs w:val="24"/>
        </w:rPr>
        <w:t xml:space="preserve"> </w:t>
      </w:r>
      <w:r>
        <w:rPr>
          <w:spacing w:val="8"/>
          <w:sz w:val="24"/>
          <w:szCs w:val="24"/>
        </w:rPr>
        <w:t>．我方已仔细研究了</w:t>
      </w:r>
      <w:r>
        <w:rPr>
          <w:spacing w:val="-101"/>
          <w:sz w:val="24"/>
          <w:szCs w:val="24"/>
        </w:rPr>
        <w:t xml:space="preserve"> </w:t>
      </w:r>
      <w:r>
        <w:rPr>
          <w:spacing w:val="5"/>
          <w:sz w:val="24"/>
          <w:szCs w:val="24"/>
          <w:u w:val="single" w:color="auto"/>
        </w:rPr>
        <w:t xml:space="preserve">           </w:t>
      </w:r>
      <w:r>
        <w:rPr>
          <w:spacing w:val="76"/>
          <w:sz w:val="24"/>
          <w:szCs w:val="24"/>
        </w:rPr>
        <w:t xml:space="preserve"> </w:t>
      </w:r>
      <w:r>
        <w:rPr>
          <w:spacing w:val="8"/>
          <w:sz w:val="24"/>
          <w:szCs w:val="24"/>
        </w:rPr>
        <w:t>(项</w:t>
      </w:r>
      <w:r>
        <w:rPr>
          <w:spacing w:val="-46"/>
          <w:sz w:val="24"/>
          <w:szCs w:val="24"/>
        </w:rPr>
        <w:t xml:space="preserve"> </w:t>
      </w:r>
      <w:r>
        <w:rPr>
          <w:spacing w:val="8"/>
          <w:sz w:val="24"/>
          <w:szCs w:val="24"/>
        </w:rPr>
        <w:t>目名称)</w:t>
      </w:r>
      <w:r>
        <w:rPr>
          <w:spacing w:val="37"/>
          <w:sz w:val="24"/>
          <w:szCs w:val="24"/>
        </w:rPr>
        <w:t xml:space="preserve"> </w:t>
      </w:r>
      <w:r>
        <w:rPr>
          <w:spacing w:val="8"/>
          <w:sz w:val="24"/>
          <w:szCs w:val="24"/>
        </w:rPr>
        <w:t>招标文件的全部内容</w:t>
      </w:r>
      <w:r>
        <w:rPr>
          <w:spacing w:val="-69"/>
          <w:sz w:val="24"/>
          <w:szCs w:val="24"/>
        </w:rPr>
        <w:t xml:space="preserve"> </w:t>
      </w:r>
      <w:r>
        <w:rPr>
          <w:spacing w:val="8"/>
          <w:sz w:val="24"/>
          <w:szCs w:val="24"/>
        </w:rPr>
        <w:t>，愿意以人</w:t>
      </w:r>
      <w:r>
        <w:rPr>
          <w:sz w:val="24"/>
          <w:szCs w:val="24"/>
        </w:rPr>
        <w:t xml:space="preserve"> </w:t>
      </w:r>
      <w:r>
        <w:rPr>
          <w:spacing w:val="-3"/>
          <w:sz w:val="24"/>
          <w:szCs w:val="24"/>
        </w:rPr>
        <w:t>民币</w:t>
      </w:r>
      <w:r>
        <w:rPr>
          <w:spacing w:val="96"/>
          <w:sz w:val="24"/>
          <w:szCs w:val="24"/>
        </w:rPr>
        <w:t xml:space="preserve"> </w:t>
      </w:r>
      <w:r>
        <w:rPr>
          <w:spacing w:val="-3"/>
          <w:sz w:val="24"/>
          <w:szCs w:val="24"/>
        </w:rPr>
        <w:t>(大写)</w:t>
      </w:r>
      <w:r>
        <w:rPr>
          <w:spacing w:val="-111"/>
          <w:sz w:val="24"/>
          <w:szCs w:val="24"/>
        </w:rPr>
        <w:t xml:space="preserve"> </w:t>
      </w:r>
      <w:r>
        <w:rPr>
          <w:spacing w:val="2"/>
          <w:sz w:val="24"/>
          <w:szCs w:val="24"/>
          <w:u w:val="single" w:color="auto"/>
        </w:rPr>
        <w:t xml:space="preserve">            </w:t>
      </w:r>
      <w:r>
        <w:rPr>
          <w:spacing w:val="-103"/>
          <w:sz w:val="24"/>
          <w:szCs w:val="24"/>
        </w:rPr>
        <w:t xml:space="preserve"> </w:t>
      </w:r>
      <w:r>
        <w:rPr>
          <w:spacing w:val="-3"/>
          <w:sz w:val="24"/>
          <w:szCs w:val="24"/>
        </w:rPr>
        <w:t>元</w:t>
      </w:r>
      <w:r>
        <w:rPr>
          <w:spacing w:val="66"/>
          <w:sz w:val="24"/>
          <w:szCs w:val="24"/>
        </w:rPr>
        <w:t xml:space="preserve"> </w:t>
      </w:r>
      <w:r>
        <w:rPr>
          <w:spacing w:val="-3"/>
          <w:sz w:val="24"/>
          <w:szCs w:val="24"/>
        </w:rPr>
        <w:t>(¥</w:t>
      </w:r>
      <w:r>
        <w:rPr>
          <w:spacing w:val="-104"/>
          <w:sz w:val="24"/>
          <w:szCs w:val="24"/>
        </w:rPr>
        <w:t xml:space="preserve"> </w:t>
      </w:r>
      <w:r>
        <w:rPr>
          <w:spacing w:val="9"/>
          <w:sz w:val="24"/>
          <w:szCs w:val="24"/>
          <w:u w:val="single" w:color="auto"/>
        </w:rPr>
        <w:t xml:space="preserve">            </w:t>
      </w:r>
      <w:r>
        <w:rPr>
          <w:spacing w:val="-109"/>
          <w:sz w:val="24"/>
          <w:szCs w:val="24"/>
        </w:rPr>
        <w:t xml:space="preserve"> </w:t>
      </w:r>
      <w:r>
        <w:rPr>
          <w:spacing w:val="-3"/>
          <w:sz w:val="24"/>
          <w:szCs w:val="24"/>
        </w:rPr>
        <w:t>)</w:t>
      </w:r>
      <w:r>
        <w:rPr>
          <w:spacing w:val="55"/>
          <w:sz w:val="24"/>
          <w:szCs w:val="24"/>
        </w:rPr>
        <w:t xml:space="preserve"> </w:t>
      </w:r>
      <w:r>
        <w:rPr>
          <w:spacing w:val="-3"/>
          <w:sz w:val="24"/>
          <w:szCs w:val="24"/>
        </w:rPr>
        <w:t>的报价投标。</w:t>
      </w:r>
    </w:p>
    <w:p w14:paraId="3BA80A45">
      <w:pPr>
        <w:pStyle w:val="3"/>
        <w:spacing w:before="39" w:line="236" w:lineRule="auto"/>
        <w:ind w:left="25" w:right="4" w:firstLine="479"/>
        <w:rPr>
          <w:sz w:val="24"/>
          <w:szCs w:val="24"/>
        </w:rPr>
      </w:pPr>
      <w:r>
        <w:rPr>
          <w:spacing w:val="12"/>
          <w:sz w:val="24"/>
          <w:szCs w:val="24"/>
        </w:rPr>
        <w:t>2．工期</w:t>
      </w:r>
      <w:r>
        <w:rPr>
          <w:spacing w:val="-97"/>
          <w:sz w:val="24"/>
          <w:szCs w:val="24"/>
        </w:rPr>
        <w:t xml:space="preserve"> </w:t>
      </w:r>
      <w:r>
        <w:rPr>
          <w:spacing w:val="4"/>
          <w:sz w:val="24"/>
          <w:szCs w:val="24"/>
          <w:u w:val="single" w:color="auto"/>
        </w:rPr>
        <w:t xml:space="preserve">            </w:t>
      </w:r>
      <w:r>
        <w:rPr>
          <w:spacing w:val="-63"/>
          <w:sz w:val="24"/>
          <w:szCs w:val="24"/>
        </w:rPr>
        <w:t xml:space="preserve"> </w:t>
      </w:r>
      <w:r>
        <w:rPr>
          <w:spacing w:val="12"/>
          <w:sz w:val="24"/>
          <w:szCs w:val="24"/>
        </w:rPr>
        <w:t>日历天</w:t>
      </w:r>
      <w:r>
        <w:rPr>
          <w:spacing w:val="-72"/>
          <w:sz w:val="24"/>
          <w:szCs w:val="24"/>
        </w:rPr>
        <w:t xml:space="preserve"> </w:t>
      </w:r>
      <w:r>
        <w:rPr>
          <w:spacing w:val="12"/>
          <w:sz w:val="24"/>
          <w:szCs w:val="24"/>
        </w:rPr>
        <w:t>，按合同约定实施和完成承包工程，修补工程中的任</w:t>
      </w:r>
      <w:r>
        <w:rPr>
          <w:sz w:val="24"/>
          <w:szCs w:val="24"/>
        </w:rPr>
        <w:t xml:space="preserve"> </w:t>
      </w:r>
      <w:r>
        <w:rPr>
          <w:spacing w:val="10"/>
          <w:sz w:val="24"/>
          <w:szCs w:val="24"/>
        </w:rPr>
        <w:t>何缺陷，</w:t>
      </w:r>
      <w:r>
        <w:rPr>
          <w:spacing w:val="38"/>
          <w:sz w:val="24"/>
          <w:szCs w:val="24"/>
        </w:rPr>
        <w:t xml:space="preserve"> </w:t>
      </w:r>
      <w:r>
        <w:rPr>
          <w:spacing w:val="10"/>
          <w:sz w:val="24"/>
          <w:szCs w:val="24"/>
        </w:rPr>
        <w:t>工程质量达到</w:t>
      </w:r>
      <w:r>
        <w:rPr>
          <w:spacing w:val="-106"/>
          <w:sz w:val="24"/>
          <w:szCs w:val="24"/>
        </w:rPr>
        <w:t xml:space="preserve"> </w:t>
      </w:r>
      <w:r>
        <w:rPr>
          <w:spacing w:val="1"/>
          <w:sz w:val="24"/>
          <w:szCs w:val="24"/>
          <w:u w:val="single" w:color="auto"/>
        </w:rPr>
        <w:t xml:space="preserve">             </w:t>
      </w:r>
      <w:r>
        <w:rPr>
          <w:spacing w:val="10"/>
          <w:sz w:val="24"/>
          <w:szCs w:val="24"/>
        </w:rPr>
        <w:t>。</w:t>
      </w:r>
    </w:p>
    <w:p w14:paraId="47B6328A">
      <w:pPr>
        <w:pStyle w:val="3"/>
        <w:spacing w:before="38" w:line="219" w:lineRule="auto"/>
        <w:ind w:left="508"/>
        <w:rPr>
          <w:sz w:val="24"/>
          <w:szCs w:val="24"/>
        </w:rPr>
      </w:pPr>
      <w:r>
        <w:rPr>
          <w:spacing w:val="15"/>
          <w:sz w:val="24"/>
          <w:szCs w:val="24"/>
        </w:rPr>
        <w:t>3</w:t>
      </w:r>
      <w:r>
        <w:rPr>
          <w:spacing w:val="-59"/>
          <w:sz w:val="24"/>
          <w:szCs w:val="24"/>
        </w:rPr>
        <w:t xml:space="preserve"> </w:t>
      </w:r>
      <w:r>
        <w:rPr>
          <w:spacing w:val="15"/>
          <w:sz w:val="24"/>
          <w:szCs w:val="24"/>
        </w:rPr>
        <w:t>．我方承诺在投标有效期内不修改、撤销投标文件。</w:t>
      </w:r>
    </w:p>
    <w:p w14:paraId="517AEBA2">
      <w:pPr>
        <w:pStyle w:val="3"/>
        <w:spacing w:before="170" w:line="237" w:lineRule="auto"/>
        <w:ind w:left="540" w:hanging="43"/>
        <w:rPr>
          <w:sz w:val="24"/>
          <w:szCs w:val="24"/>
        </w:rPr>
      </w:pPr>
      <w:r>
        <w:rPr>
          <w:spacing w:val="6"/>
          <w:sz w:val="24"/>
          <w:szCs w:val="24"/>
        </w:rPr>
        <w:t>4</w:t>
      </w:r>
      <w:r>
        <w:rPr>
          <w:spacing w:val="-53"/>
          <w:sz w:val="24"/>
          <w:szCs w:val="24"/>
        </w:rPr>
        <w:t xml:space="preserve"> </w:t>
      </w:r>
      <w:r>
        <w:rPr>
          <w:spacing w:val="6"/>
          <w:sz w:val="24"/>
          <w:szCs w:val="24"/>
        </w:rPr>
        <w:t>．</w:t>
      </w:r>
      <w:r>
        <w:rPr>
          <w:spacing w:val="-62"/>
          <w:sz w:val="24"/>
          <w:szCs w:val="24"/>
        </w:rPr>
        <w:t xml:space="preserve"> </w:t>
      </w:r>
      <w:r>
        <w:rPr>
          <w:spacing w:val="6"/>
          <w:sz w:val="24"/>
          <w:szCs w:val="24"/>
        </w:rPr>
        <w:t>随</w:t>
      </w:r>
      <w:r>
        <w:rPr>
          <w:spacing w:val="-54"/>
          <w:sz w:val="24"/>
          <w:szCs w:val="24"/>
        </w:rPr>
        <w:t xml:space="preserve"> </w:t>
      </w:r>
      <w:r>
        <w:rPr>
          <w:spacing w:val="6"/>
          <w:sz w:val="24"/>
          <w:szCs w:val="24"/>
        </w:rPr>
        <w:t>同本</w:t>
      </w:r>
      <w:r>
        <w:rPr>
          <w:spacing w:val="-71"/>
          <w:sz w:val="24"/>
          <w:szCs w:val="24"/>
        </w:rPr>
        <w:t xml:space="preserve"> </w:t>
      </w:r>
      <w:r>
        <w:rPr>
          <w:spacing w:val="6"/>
          <w:sz w:val="24"/>
          <w:szCs w:val="24"/>
        </w:rPr>
        <w:t>投标</w:t>
      </w:r>
      <w:r>
        <w:rPr>
          <w:spacing w:val="-59"/>
          <w:sz w:val="24"/>
          <w:szCs w:val="24"/>
        </w:rPr>
        <w:t xml:space="preserve"> </w:t>
      </w:r>
      <w:r>
        <w:rPr>
          <w:spacing w:val="6"/>
          <w:sz w:val="24"/>
          <w:szCs w:val="24"/>
        </w:rPr>
        <w:t>函提交</w:t>
      </w:r>
      <w:r>
        <w:rPr>
          <w:spacing w:val="-72"/>
          <w:sz w:val="24"/>
          <w:szCs w:val="24"/>
        </w:rPr>
        <w:t xml:space="preserve"> </w:t>
      </w:r>
      <w:r>
        <w:rPr>
          <w:spacing w:val="6"/>
          <w:sz w:val="24"/>
          <w:szCs w:val="24"/>
        </w:rPr>
        <w:t>投标保证金</w:t>
      </w:r>
      <w:r>
        <w:rPr>
          <w:spacing w:val="-71"/>
          <w:sz w:val="24"/>
          <w:szCs w:val="24"/>
        </w:rPr>
        <w:t xml:space="preserve"> </w:t>
      </w:r>
      <w:r>
        <w:rPr>
          <w:spacing w:val="6"/>
          <w:sz w:val="24"/>
          <w:szCs w:val="24"/>
        </w:rPr>
        <w:t>一份</w:t>
      </w:r>
      <w:r>
        <w:rPr>
          <w:spacing w:val="-57"/>
          <w:sz w:val="24"/>
          <w:szCs w:val="24"/>
        </w:rPr>
        <w:t xml:space="preserve"> </w:t>
      </w:r>
      <w:r>
        <w:rPr>
          <w:spacing w:val="6"/>
          <w:sz w:val="24"/>
          <w:szCs w:val="24"/>
        </w:rPr>
        <w:t>，金额为人</w:t>
      </w:r>
      <w:r>
        <w:rPr>
          <w:spacing w:val="-51"/>
          <w:sz w:val="24"/>
          <w:szCs w:val="24"/>
        </w:rPr>
        <w:t xml:space="preserve"> </w:t>
      </w:r>
      <w:r>
        <w:rPr>
          <w:spacing w:val="6"/>
          <w:sz w:val="24"/>
          <w:szCs w:val="24"/>
        </w:rPr>
        <w:t>民</w:t>
      </w:r>
      <w:r>
        <w:rPr>
          <w:spacing w:val="-51"/>
          <w:sz w:val="24"/>
          <w:szCs w:val="24"/>
        </w:rPr>
        <w:t xml:space="preserve"> </w:t>
      </w:r>
      <w:r>
        <w:rPr>
          <w:spacing w:val="6"/>
          <w:sz w:val="24"/>
          <w:szCs w:val="24"/>
        </w:rPr>
        <w:t>币</w:t>
      </w:r>
      <w:r>
        <w:rPr>
          <w:sz w:val="24"/>
          <w:szCs w:val="24"/>
        </w:rPr>
        <w:t xml:space="preserve">  </w:t>
      </w:r>
      <w:r>
        <w:rPr>
          <w:spacing w:val="6"/>
          <w:sz w:val="24"/>
          <w:szCs w:val="24"/>
        </w:rPr>
        <w:t>(大</w:t>
      </w:r>
      <w:r>
        <w:rPr>
          <w:spacing w:val="-67"/>
          <w:sz w:val="24"/>
          <w:szCs w:val="24"/>
        </w:rPr>
        <w:t xml:space="preserve"> </w:t>
      </w:r>
      <w:r>
        <w:rPr>
          <w:spacing w:val="6"/>
          <w:sz w:val="24"/>
          <w:szCs w:val="24"/>
        </w:rPr>
        <w:t>写)</w:t>
      </w:r>
      <w:r>
        <w:rPr>
          <w:spacing w:val="-113"/>
          <w:sz w:val="24"/>
          <w:szCs w:val="24"/>
        </w:rPr>
        <w:t xml:space="preserve"> </w:t>
      </w:r>
      <w:r>
        <w:rPr>
          <w:spacing w:val="5"/>
          <w:sz w:val="24"/>
          <w:szCs w:val="24"/>
          <w:u w:val="single" w:color="auto"/>
        </w:rPr>
        <w:t xml:space="preserve">           </w:t>
      </w:r>
      <w:r>
        <w:rPr>
          <w:spacing w:val="-101"/>
          <w:sz w:val="24"/>
          <w:szCs w:val="24"/>
        </w:rPr>
        <w:t xml:space="preserve"> </w:t>
      </w:r>
      <w:r>
        <w:rPr>
          <w:spacing w:val="6"/>
          <w:sz w:val="24"/>
          <w:szCs w:val="24"/>
        </w:rPr>
        <w:t>元</w:t>
      </w:r>
      <w:r>
        <w:rPr>
          <w:sz w:val="24"/>
          <w:szCs w:val="24"/>
        </w:rPr>
        <w:t xml:space="preserve"> </w:t>
      </w:r>
      <w:r>
        <w:rPr>
          <w:spacing w:val="-15"/>
          <w:sz w:val="24"/>
          <w:szCs w:val="24"/>
        </w:rPr>
        <w:t>(¥</w:t>
      </w:r>
      <w:r>
        <w:rPr>
          <w:spacing w:val="-112"/>
          <w:sz w:val="24"/>
          <w:szCs w:val="24"/>
        </w:rPr>
        <w:t xml:space="preserve"> </w:t>
      </w:r>
      <w:r>
        <w:rPr>
          <w:spacing w:val="11"/>
          <w:sz w:val="24"/>
          <w:szCs w:val="24"/>
          <w:u w:val="single" w:color="auto"/>
        </w:rPr>
        <w:t xml:space="preserve">      </w:t>
      </w:r>
      <w:r>
        <w:rPr>
          <w:spacing w:val="24"/>
          <w:sz w:val="24"/>
          <w:szCs w:val="24"/>
        </w:rPr>
        <w:t xml:space="preserve"> </w:t>
      </w:r>
      <w:r>
        <w:rPr>
          <w:spacing w:val="-15"/>
          <w:sz w:val="24"/>
          <w:szCs w:val="24"/>
        </w:rPr>
        <w:t>)</w:t>
      </w:r>
      <w:r>
        <w:rPr>
          <w:spacing w:val="19"/>
          <w:sz w:val="24"/>
          <w:szCs w:val="24"/>
        </w:rPr>
        <w:t xml:space="preserve"> </w:t>
      </w:r>
      <w:r>
        <w:rPr>
          <w:spacing w:val="-15"/>
          <w:sz w:val="24"/>
          <w:szCs w:val="24"/>
        </w:rPr>
        <w:t>。</w:t>
      </w:r>
    </w:p>
    <w:p w14:paraId="77D249D8">
      <w:pPr>
        <w:pStyle w:val="3"/>
        <w:spacing w:before="191" w:line="220" w:lineRule="auto"/>
        <w:ind w:left="508"/>
        <w:rPr>
          <w:sz w:val="24"/>
          <w:szCs w:val="24"/>
        </w:rPr>
      </w:pPr>
      <w:r>
        <w:rPr>
          <w:spacing w:val="8"/>
          <w:sz w:val="24"/>
          <w:szCs w:val="24"/>
        </w:rPr>
        <w:t>5．如我方中标：</w:t>
      </w:r>
    </w:p>
    <w:p w14:paraId="0F7FFEDE">
      <w:pPr>
        <w:pStyle w:val="3"/>
        <w:spacing w:before="171" w:line="236" w:lineRule="auto"/>
        <w:ind w:left="852" w:right="12" w:firstLine="41"/>
        <w:rPr>
          <w:sz w:val="24"/>
          <w:szCs w:val="24"/>
        </w:rPr>
      </w:pPr>
      <w:r>
        <w:rPr>
          <w:spacing w:val="20"/>
          <w:sz w:val="24"/>
          <w:szCs w:val="24"/>
        </w:rPr>
        <w:t>(1)</w:t>
      </w:r>
      <w:r>
        <w:rPr>
          <w:spacing w:val="59"/>
          <w:sz w:val="24"/>
          <w:szCs w:val="24"/>
        </w:rPr>
        <w:t xml:space="preserve"> </w:t>
      </w:r>
      <w:r>
        <w:rPr>
          <w:spacing w:val="20"/>
          <w:sz w:val="24"/>
          <w:szCs w:val="24"/>
        </w:rPr>
        <w:t>我方承诺在收到中标通知书后，在中标通知书规定的期限内与你方签订</w:t>
      </w:r>
      <w:r>
        <w:rPr>
          <w:sz w:val="24"/>
          <w:szCs w:val="24"/>
        </w:rPr>
        <w:t xml:space="preserve"> </w:t>
      </w:r>
      <w:r>
        <w:rPr>
          <w:spacing w:val="14"/>
          <w:sz w:val="24"/>
          <w:szCs w:val="24"/>
        </w:rPr>
        <w:t>合同。</w:t>
      </w:r>
    </w:p>
    <w:p w14:paraId="00A7167D">
      <w:pPr>
        <w:pStyle w:val="3"/>
        <w:spacing w:before="191" w:line="219" w:lineRule="auto"/>
        <w:ind w:left="893"/>
        <w:rPr>
          <w:sz w:val="24"/>
          <w:szCs w:val="24"/>
        </w:rPr>
      </w:pPr>
      <w:r>
        <w:rPr>
          <w:spacing w:val="22"/>
          <w:sz w:val="24"/>
          <w:szCs w:val="24"/>
        </w:rPr>
        <w:t>(2)</w:t>
      </w:r>
      <w:r>
        <w:rPr>
          <w:spacing w:val="66"/>
          <w:sz w:val="24"/>
          <w:szCs w:val="24"/>
        </w:rPr>
        <w:t xml:space="preserve"> </w:t>
      </w:r>
      <w:r>
        <w:rPr>
          <w:spacing w:val="22"/>
          <w:sz w:val="24"/>
          <w:szCs w:val="24"/>
        </w:rPr>
        <w:t>随同本投标函递交的投标函附录属于合同文件</w:t>
      </w:r>
      <w:r>
        <w:rPr>
          <w:spacing w:val="21"/>
          <w:sz w:val="24"/>
          <w:szCs w:val="24"/>
        </w:rPr>
        <w:t>的组成部分。</w:t>
      </w:r>
    </w:p>
    <w:p w14:paraId="77C830C3">
      <w:pPr>
        <w:pStyle w:val="3"/>
        <w:spacing w:before="201" w:line="219" w:lineRule="auto"/>
        <w:ind w:left="893"/>
        <w:rPr>
          <w:sz w:val="24"/>
          <w:szCs w:val="24"/>
        </w:rPr>
      </w:pPr>
      <w:r>
        <w:rPr>
          <w:spacing w:val="22"/>
          <w:sz w:val="24"/>
          <w:szCs w:val="24"/>
        </w:rPr>
        <w:t>(3)</w:t>
      </w:r>
      <w:r>
        <w:rPr>
          <w:spacing w:val="49"/>
          <w:sz w:val="24"/>
          <w:szCs w:val="24"/>
        </w:rPr>
        <w:t xml:space="preserve"> </w:t>
      </w:r>
      <w:r>
        <w:rPr>
          <w:spacing w:val="22"/>
          <w:sz w:val="24"/>
          <w:szCs w:val="24"/>
        </w:rPr>
        <w:t>我方承诺按照招标文件规定向你方递交履约担</w:t>
      </w:r>
      <w:r>
        <w:rPr>
          <w:spacing w:val="21"/>
          <w:sz w:val="24"/>
          <w:szCs w:val="24"/>
        </w:rPr>
        <w:t>保。</w:t>
      </w:r>
    </w:p>
    <w:p w14:paraId="58234D68">
      <w:pPr>
        <w:pStyle w:val="3"/>
        <w:spacing w:before="198" w:line="219" w:lineRule="auto"/>
        <w:ind w:left="893"/>
        <w:rPr>
          <w:sz w:val="24"/>
          <w:szCs w:val="24"/>
        </w:rPr>
      </w:pPr>
      <w:r>
        <w:rPr>
          <w:spacing w:val="22"/>
          <w:sz w:val="24"/>
          <w:szCs w:val="24"/>
        </w:rPr>
        <w:t>(4)</w:t>
      </w:r>
      <w:r>
        <w:rPr>
          <w:spacing w:val="58"/>
          <w:sz w:val="24"/>
          <w:szCs w:val="24"/>
        </w:rPr>
        <w:t xml:space="preserve"> </w:t>
      </w:r>
      <w:r>
        <w:rPr>
          <w:spacing w:val="22"/>
          <w:sz w:val="24"/>
          <w:szCs w:val="24"/>
        </w:rPr>
        <w:t>我方承诺在合同约定的期限内完成并移交全部合同工程。</w:t>
      </w:r>
    </w:p>
    <w:p w14:paraId="4E536299">
      <w:pPr>
        <w:pStyle w:val="3"/>
        <w:spacing w:before="194" w:line="237" w:lineRule="auto"/>
        <w:ind w:left="500" w:right="9" w:firstLine="2"/>
        <w:rPr>
          <w:sz w:val="24"/>
          <w:szCs w:val="24"/>
        </w:rPr>
      </w:pPr>
      <w:r>
        <w:rPr>
          <w:spacing w:val="16"/>
          <w:sz w:val="24"/>
          <w:szCs w:val="24"/>
        </w:rPr>
        <w:t>6</w:t>
      </w:r>
      <w:r>
        <w:rPr>
          <w:spacing w:val="-59"/>
          <w:sz w:val="24"/>
          <w:szCs w:val="24"/>
        </w:rPr>
        <w:t xml:space="preserve"> </w:t>
      </w:r>
      <w:r>
        <w:rPr>
          <w:spacing w:val="16"/>
          <w:sz w:val="24"/>
          <w:szCs w:val="24"/>
        </w:rPr>
        <w:t>．我方在此声明</w:t>
      </w:r>
      <w:r>
        <w:rPr>
          <w:spacing w:val="-70"/>
          <w:sz w:val="24"/>
          <w:szCs w:val="24"/>
        </w:rPr>
        <w:t xml:space="preserve"> </w:t>
      </w:r>
      <w:r>
        <w:rPr>
          <w:spacing w:val="16"/>
          <w:sz w:val="24"/>
          <w:szCs w:val="24"/>
        </w:rPr>
        <w:t>，所递交的投标文件及有关资料内容完整</w:t>
      </w:r>
      <w:r>
        <w:rPr>
          <w:spacing w:val="-70"/>
          <w:sz w:val="24"/>
          <w:szCs w:val="24"/>
        </w:rPr>
        <w:t xml:space="preserve"> </w:t>
      </w:r>
      <w:r>
        <w:rPr>
          <w:spacing w:val="16"/>
          <w:sz w:val="24"/>
          <w:szCs w:val="24"/>
        </w:rPr>
        <w:t>、真实和准确</w:t>
      </w:r>
      <w:r>
        <w:rPr>
          <w:spacing w:val="-69"/>
          <w:sz w:val="24"/>
          <w:szCs w:val="24"/>
        </w:rPr>
        <w:t xml:space="preserve"> </w:t>
      </w:r>
      <w:r>
        <w:rPr>
          <w:spacing w:val="16"/>
          <w:sz w:val="24"/>
          <w:szCs w:val="24"/>
        </w:rPr>
        <w:t>，且不</w:t>
      </w:r>
      <w:r>
        <w:rPr>
          <w:sz w:val="24"/>
          <w:szCs w:val="24"/>
        </w:rPr>
        <w:t xml:space="preserve"> </w:t>
      </w:r>
      <w:r>
        <w:rPr>
          <w:spacing w:val="9"/>
          <w:sz w:val="24"/>
          <w:szCs w:val="24"/>
        </w:rPr>
        <w:t>存在第一章“投标人须知表</w:t>
      </w:r>
      <w:r>
        <w:rPr>
          <w:spacing w:val="-79"/>
          <w:sz w:val="24"/>
          <w:szCs w:val="24"/>
        </w:rPr>
        <w:t xml:space="preserve"> </w:t>
      </w:r>
      <w:r>
        <w:rPr>
          <w:spacing w:val="9"/>
          <w:sz w:val="24"/>
          <w:szCs w:val="24"/>
        </w:rPr>
        <w:t>”中规定的任何一种情形。</w:t>
      </w:r>
    </w:p>
    <w:p w14:paraId="05E27E47">
      <w:pPr>
        <w:pStyle w:val="3"/>
        <w:spacing w:before="194" w:line="265" w:lineRule="auto"/>
        <w:ind w:left="160" w:right="1587" w:firstLine="351"/>
        <w:rPr>
          <w:sz w:val="24"/>
          <w:szCs w:val="24"/>
        </w:rPr>
      </w:pPr>
      <w:r>
        <w:rPr>
          <w:spacing w:val="-9"/>
          <w:sz w:val="24"/>
          <w:szCs w:val="24"/>
        </w:rPr>
        <w:t>7．</w:t>
      </w:r>
      <w:r>
        <w:rPr>
          <w:spacing w:val="2"/>
          <w:sz w:val="24"/>
          <w:szCs w:val="24"/>
          <w:u w:val="single" w:color="auto"/>
        </w:rPr>
        <w:t xml:space="preserve">                                      </w:t>
      </w:r>
      <w:r>
        <w:rPr>
          <w:spacing w:val="1"/>
          <w:sz w:val="24"/>
          <w:szCs w:val="24"/>
          <w:u w:val="single" w:color="auto"/>
        </w:rPr>
        <w:t xml:space="preserve">    </w:t>
      </w:r>
      <w:r>
        <w:rPr>
          <w:spacing w:val="-67"/>
          <w:sz w:val="24"/>
          <w:szCs w:val="24"/>
        </w:rPr>
        <w:t xml:space="preserve"> </w:t>
      </w:r>
      <w:r>
        <w:rPr>
          <w:spacing w:val="-9"/>
          <w:sz w:val="24"/>
          <w:szCs w:val="24"/>
        </w:rPr>
        <w:t>(其他补充说明) 。</w:t>
      </w:r>
      <w:r>
        <w:rPr>
          <w:sz w:val="24"/>
          <w:szCs w:val="24"/>
        </w:rPr>
        <w:t xml:space="preserve"> </w:t>
      </w:r>
      <w:r>
        <w:rPr>
          <w:spacing w:val="2"/>
          <w:sz w:val="24"/>
          <w:szCs w:val="24"/>
        </w:rPr>
        <w:t>与本投标有关的一切正式往来信函请寄：</w:t>
      </w:r>
    </w:p>
    <w:p w14:paraId="10DCE7E6">
      <w:pPr>
        <w:pStyle w:val="3"/>
        <w:spacing w:before="203" w:line="219" w:lineRule="auto"/>
        <w:ind w:left="556"/>
        <w:rPr>
          <w:sz w:val="24"/>
          <w:szCs w:val="24"/>
        </w:rPr>
      </w:pPr>
      <w:r>
        <w:rPr>
          <w:spacing w:val="-3"/>
          <w:sz w:val="24"/>
          <w:szCs w:val="24"/>
        </w:rPr>
        <w:t>地址</w:t>
      </w:r>
      <w:r>
        <w:rPr>
          <w:spacing w:val="-99"/>
          <w:sz w:val="24"/>
          <w:szCs w:val="24"/>
        </w:rPr>
        <w:t xml:space="preserve"> </w:t>
      </w:r>
      <w:r>
        <w:rPr>
          <w:spacing w:val="1"/>
          <w:sz w:val="24"/>
          <w:szCs w:val="24"/>
          <w:u w:val="single" w:color="auto"/>
        </w:rPr>
        <w:t xml:space="preserve">                         </w:t>
      </w:r>
      <w:r>
        <w:rPr>
          <w:spacing w:val="5"/>
          <w:sz w:val="24"/>
          <w:szCs w:val="24"/>
        </w:rPr>
        <w:t xml:space="preserve">     </w:t>
      </w:r>
      <w:r>
        <w:rPr>
          <w:spacing w:val="-3"/>
          <w:sz w:val="24"/>
          <w:szCs w:val="24"/>
        </w:rPr>
        <w:t>传真</w:t>
      </w:r>
      <w:r>
        <w:rPr>
          <w:spacing w:val="-3"/>
          <w:sz w:val="24"/>
          <w:szCs w:val="24"/>
          <w:u w:val="single" w:color="auto"/>
        </w:rPr>
        <w:t xml:space="preserve">                              </w:t>
      </w:r>
    </w:p>
    <w:p w14:paraId="24BD38C5">
      <w:pPr>
        <w:pStyle w:val="3"/>
        <w:spacing w:before="205" w:line="219" w:lineRule="auto"/>
        <w:ind w:left="584"/>
        <w:rPr>
          <w:sz w:val="24"/>
          <w:szCs w:val="24"/>
        </w:rPr>
      </w:pPr>
      <w:r>
        <w:rPr>
          <w:spacing w:val="-11"/>
          <w:sz w:val="24"/>
          <w:szCs w:val="24"/>
        </w:rPr>
        <w:t>电话</w:t>
      </w:r>
      <w:r>
        <w:rPr>
          <w:spacing w:val="-114"/>
          <w:sz w:val="24"/>
          <w:szCs w:val="24"/>
        </w:rPr>
        <w:t xml:space="preserve"> </w:t>
      </w:r>
      <w:r>
        <w:rPr>
          <w:spacing w:val="1"/>
          <w:sz w:val="24"/>
          <w:szCs w:val="24"/>
          <w:u w:val="single" w:color="auto"/>
        </w:rPr>
        <w:t xml:space="preserve">                         </w:t>
      </w:r>
      <w:r>
        <w:rPr>
          <w:spacing w:val="11"/>
          <w:sz w:val="24"/>
          <w:szCs w:val="24"/>
        </w:rPr>
        <w:t xml:space="preserve">     </w:t>
      </w:r>
      <w:r>
        <w:rPr>
          <w:spacing w:val="-11"/>
          <w:sz w:val="24"/>
          <w:szCs w:val="24"/>
        </w:rPr>
        <w:t>电子函件</w:t>
      </w:r>
      <w:r>
        <w:rPr>
          <w:sz w:val="24"/>
          <w:szCs w:val="24"/>
          <w:u w:val="single" w:color="auto"/>
        </w:rPr>
        <w:t xml:space="preserve">                          </w:t>
      </w:r>
    </w:p>
    <w:p w14:paraId="1AC2EAC3">
      <w:pPr>
        <w:pStyle w:val="3"/>
        <w:spacing w:before="203" w:line="219" w:lineRule="auto"/>
        <w:ind w:left="557"/>
        <w:rPr>
          <w:sz w:val="24"/>
          <w:szCs w:val="24"/>
        </w:rPr>
      </w:pPr>
      <w:r>
        <w:rPr>
          <w:spacing w:val="2"/>
          <w:sz w:val="24"/>
          <w:szCs w:val="24"/>
        </w:rPr>
        <w:t>法定代表人或其委托代理人签字-----------------</w:t>
      </w:r>
    </w:p>
    <w:p w14:paraId="43B0AF12">
      <w:pPr>
        <w:pStyle w:val="3"/>
        <w:spacing w:before="202" w:line="220" w:lineRule="auto"/>
        <w:ind w:left="559"/>
        <w:rPr>
          <w:sz w:val="24"/>
          <w:szCs w:val="24"/>
        </w:rPr>
      </w:pPr>
      <w:r>
        <w:rPr>
          <w:spacing w:val="1"/>
          <w:sz w:val="24"/>
          <w:szCs w:val="24"/>
        </w:rPr>
        <w:t>投标人名称（全称）-----------------</w:t>
      </w:r>
    </w:p>
    <w:p w14:paraId="0F05CAE3">
      <w:pPr>
        <w:pStyle w:val="3"/>
        <w:spacing w:before="201" w:line="220" w:lineRule="auto"/>
        <w:ind w:left="559"/>
        <w:rPr>
          <w:sz w:val="24"/>
          <w:szCs w:val="24"/>
        </w:rPr>
      </w:pPr>
      <w:r>
        <w:rPr>
          <w:spacing w:val="1"/>
          <w:sz w:val="24"/>
          <w:szCs w:val="24"/>
        </w:rPr>
        <w:t>投标人开户银行（全称）</w:t>
      </w:r>
      <w:r>
        <w:rPr>
          <w:sz w:val="24"/>
          <w:szCs w:val="24"/>
          <w:u w:val="single" w:color="auto"/>
        </w:rPr>
        <w:t xml:space="preserve">              </w:t>
      </w:r>
    </w:p>
    <w:p w14:paraId="2ACAD78C">
      <w:pPr>
        <w:pStyle w:val="3"/>
        <w:spacing w:before="201" w:line="220" w:lineRule="auto"/>
        <w:ind w:left="559"/>
        <w:rPr>
          <w:sz w:val="24"/>
          <w:szCs w:val="24"/>
        </w:rPr>
      </w:pPr>
      <w:r>
        <w:rPr>
          <w:sz w:val="24"/>
          <w:szCs w:val="24"/>
        </w:rPr>
        <w:t>投标人银行帐号</w:t>
      </w:r>
      <w:r>
        <w:rPr>
          <w:sz w:val="24"/>
          <w:szCs w:val="24"/>
          <w:u w:val="single" w:color="auto"/>
        </w:rPr>
        <w:t xml:space="preserve">                      </w:t>
      </w:r>
    </w:p>
    <w:p w14:paraId="762E09A4">
      <w:pPr>
        <w:pStyle w:val="3"/>
        <w:spacing w:before="201" w:line="219" w:lineRule="auto"/>
        <w:ind w:left="559"/>
        <w:rPr>
          <w:sz w:val="24"/>
          <w:szCs w:val="24"/>
        </w:rPr>
      </w:pPr>
      <w:r>
        <w:rPr>
          <w:spacing w:val="1"/>
          <w:sz w:val="24"/>
          <w:szCs w:val="24"/>
        </w:rPr>
        <w:t>投标人单位章-------------------------</w:t>
      </w:r>
    </w:p>
    <w:p w14:paraId="5C0B3561">
      <w:pPr>
        <w:pStyle w:val="3"/>
        <w:spacing w:before="203" w:line="220" w:lineRule="auto"/>
        <w:ind w:left="597"/>
        <w:rPr>
          <w:sz w:val="24"/>
          <w:szCs w:val="24"/>
        </w:rPr>
      </w:pPr>
      <w:r>
        <w:rPr>
          <w:sz w:val="24"/>
          <w:szCs w:val="24"/>
        </w:rPr>
        <w:t>日期------------------------------</w:t>
      </w:r>
    </w:p>
    <w:p w14:paraId="40B6AED0">
      <w:pPr>
        <w:spacing w:line="220" w:lineRule="auto"/>
        <w:rPr>
          <w:sz w:val="24"/>
          <w:szCs w:val="24"/>
        </w:rPr>
        <w:sectPr>
          <w:headerReference r:id="rId226" w:type="default"/>
          <w:footerReference r:id="rId227" w:type="default"/>
          <w:pgSz w:w="11905" w:h="16839"/>
          <w:pgMar w:top="1491" w:right="922" w:bottom="1595" w:left="1416" w:header="1125" w:footer="1431" w:gutter="0"/>
          <w:pgNumType w:fmt="decimal"/>
          <w:cols w:space="720" w:num="1"/>
        </w:sectPr>
      </w:pPr>
    </w:p>
    <w:p w14:paraId="61260D62">
      <w:pPr>
        <w:pStyle w:val="3"/>
        <w:spacing w:line="218" w:lineRule="auto"/>
        <w:ind w:left="4154"/>
        <w:rPr>
          <w:sz w:val="24"/>
          <w:szCs w:val="24"/>
        </w:rPr>
      </w:pPr>
      <w:r>
        <w:rPr>
          <w:b/>
          <w:bCs/>
          <w:spacing w:val="-2"/>
          <w:sz w:val="24"/>
          <w:szCs w:val="24"/>
        </w:rPr>
        <w:t>投标函附录</w:t>
      </w:r>
    </w:p>
    <w:p w14:paraId="0F7ED24D">
      <w:pPr>
        <w:spacing w:line="46" w:lineRule="exact"/>
      </w:pPr>
    </w:p>
    <w:tbl>
      <w:tblPr>
        <w:tblStyle w:val="8"/>
        <w:tblW w:w="96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2928"/>
        <w:gridCol w:w="2529"/>
        <w:gridCol w:w="2395"/>
        <w:gridCol w:w="944"/>
      </w:tblGrid>
      <w:tr w14:paraId="4F84A2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821" w:type="dxa"/>
            <w:vAlign w:val="top"/>
          </w:tcPr>
          <w:p w14:paraId="247297C7">
            <w:pPr>
              <w:pStyle w:val="9"/>
              <w:spacing w:before="194" w:line="211" w:lineRule="auto"/>
              <w:ind w:left="247"/>
            </w:pPr>
            <w:r>
              <w:rPr>
                <w:spacing w:val="4"/>
              </w:rPr>
              <w:t>序号</w:t>
            </w:r>
          </w:p>
        </w:tc>
        <w:tc>
          <w:tcPr>
            <w:tcW w:w="2928" w:type="dxa"/>
            <w:vAlign w:val="top"/>
          </w:tcPr>
          <w:p w14:paraId="2033A395">
            <w:pPr>
              <w:pStyle w:val="9"/>
              <w:spacing w:before="194" w:line="211" w:lineRule="auto"/>
              <w:ind w:left="895"/>
            </w:pPr>
            <w:r>
              <w:rPr>
                <w:spacing w:val="11"/>
              </w:rPr>
              <w:t>条款内容</w:t>
            </w:r>
          </w:p>
        </w:tc>
        <w:tc>
          <w:tcPr>
            <w:tcW w:w="2529" w:type="dxa"/>
            <w:vAlign w:val="top"/>
          </w:tcPr>
          <w:p w14:paraId="23A9F032">
            <w:pPr>
              <w:pStyle w:val="9"/>
              <w:spacing w:before="194" w:line="211" w:lineRule="auto"/>
              <w:ind w:left="786"/>
            </w:pPr>
            <w:r>
              <w:rPr>
                <w:spacing w:val="14"/>
              </w:rPr>
              <w:t>招标人要求</w:t>
            </w:r>
          </w:p>
        </w:tc>
        <w:tc>
          <w:tcPr>
            <w:tcW w:w="2395" w:type="dxa"/>
            <w:vAlign w:val="top"/>
          </w:tcPr>
          <w:p w14:paraId="38EAEF47">
            <w:pPr>
              <w:pStyle w:val="9"/>
              <w:spacing w:before="194" w:line="211" w:lineRule="auto"/>
              <w:ind w:left="549"/>
            </w:pPr>
            <w:r>
              <w:rPr>
                <w:spacing w:val="13"/>
              </w:rPr>
              <w:t>投标人承诺</w:t>
            </w:r>
          </w:p>
        </w:tc>
        <w:tc>
          <w:tcPr>
            <w:tcW w:w="944" w:type="dxa"/>
            <w:vAlign w:val="top"/>
          </w:tcPr>
          <w:p w14:paraId="4D8C2A04">
            <w:pPr>
              <w:pStyle w:val="9"/>
              <w:spacing w:before="194" w:line="211" w:lineRule="auto"/>
              <w:ind w:left="328"/>
            </w:pPr>
            <w:r>
              <w:rPr>
                <w:spacing w:val="-2"/>
              </w:rPr>
              <w:t>备注</w:t>
            </w:r>
          </w:p>
        </w:tc>
      </w:tr>
      <w:tr w14:paraId="093EF9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821" w:type="dxa"/>
            <w:vAlign w:val="top"/>
          </w:tcPr>
          <w:p w14:paraId="0389DCF8">
            <w:pPr>
              <w:pStyle w:val="9"/>
              <w:spacing w:before="149" w:line="211" w:lineRule="auto"/>
              <w:ind w:left="403"/>
            </w:pPr>
            <w:r>
              <w:t>1</w:t>
            </w:r>
          </w:p>
        </w:tc>
        <w:tc>
          <w:tcPr>
            <w:tcW w:w="2928" w:type="dxa"/>
            <w:vAlign w:val="top"/>
          </w:tcPr>
          <w:p w14:paraId="781E1B56">
            <w:pPr>
              <w:pStyle w:val="9"/>
              <w:spacing w:before="118" w:line="220" w:lineRule="auto"/>
              <w:ind w:left="125"/>
            </w:pPr>
            <w:r>
              <w:rPr>
                <w:spacing w:val="-10"/>
              </w:rPr>
              <w:t>项</w:t>
            </w:r>
            <w:r>
              <w:rPr>
                <w:spacing w:val="-44"/>
              </w:rPr>
              <w:t xml:space="preserve"> </w:t>
            </w:r>
            <w:r>
              <w:rPr>
                <w:spacing w:val="-10"/>
              </w:rPr>
              <w:t>目经理</w:t>
            </w:r>
          </w:p>
        </w:tc>
        <w:tc>
          <w:tcPr>
            <w:tcW w:w="2529" w:type="dxa"/>
            <w:vAlign w:val="top"/>
          </w:tcPr>
          <w:p w14:paraId="64A42FF8">
            <w:pPr>
              <w:pStyle w:val="9"/>
              <w:spacing w:before="118" w:line="220" w:lineRule="auto"/>
              <w:ind w:left="126"/>
            </w:pPr>
            <w:r>
              <w:rPr>
                <w:spacing w:val="5"/>
              </w:rPr>
              <w:t>投标人须知</w:t>
            </w:r>
          </w:p>
        </w:tc>
        <w:tc>
          <w:tcPr>
            <w:tcW w:w="2395" w:type="dxa"/>
            <w:vAlign w:val="top"/>
          </w:tcPr>
          <w:p w14:paraId="4EF2848B">
            <w:pPr>
              <w:pStyle w:val="9"/>
              <w:spacing w:before="118" w:line="219" w:lineRule="auto"/>
              <w:ind w:left="126"/>
            </w:pPr>
            <w:r>
              <w:t>姓名：</w:t>
            </w:r>
          </w:p>
        </w:tc>
        <w:tc>
          <w:tcPr>
            <w:tcW w:w="944" w:type="dxa"/>
            <w:vAlign w:val="top"/>
          </w:tcPr>
          <w:p w14:paraId="26DEC415">
            <w:pPr>
              <w:rPr>
                <w:rFonts w:ascii="Arial"/>
                <w:sz w:val="21"/>
              </w:rPr>
            </w:pPr>
          </w:p>
        </w:tc>
      </w:tr>
      <w:tr w14:paraId="137063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1" w:type="dxa"/>
            <w:vAlign w:val="top"/>
          </w:tcPr>
          <w:p w14:paraId="71CFEF19">
            <w:pPr>
              <w:pStyle w:val="9"/>
              <w:spacing w:before="162" w:line="210" w:lineRule="auto"/>
              <w:ind w:left="376"/>
            </w:pPr>
            <w:r>
              <w:t>2</w:t>
            </w:r>
          </w:p>
        </w:tc>
        <w:tc>
          <w:tcPr>
            <w:tcW w:w="2928" w:type="dxa"/>
            <w:vAlign w:val="top"/>
          </w:tcPr>
          <w:p w14:paraId="2BC9B19C">
            <w:pPr>
              <w:pStyle w:val="9"/>
              <w:spacing w:before="128" w:line="220" w:lineRule="auto"/>
              <w:ind w:left="124"/>
            </w:pPr>
            <w:r>
              <w:rPr>
                <w:spacing w:val="-2"/>
              </w:rPr>
              <w:t>工期</w:t>
            </w:r>
          </w:p>
        </w:tc>
        <w:tc>
          <w:tcPr>
            <w:tcW w:w="2529" w:type="dxa"/>
            <w:vAlign w:val="top"/>
          </w:tcPr>
          <w:p w14:paraId="0538C5A9">
            <w:pPr>
              <w:pStyle w:val="9"/>
              <w:spacing w:before="128" w:line="220" w:lineRule="auto"/>
              <w:ind w:left="126"/>
            </w:pPr>
            <w:r>
              <w:rPr>
                <w:spacing w:val="3"/>
              </w:rPr>
              <w:t>投标人须知</w:t>
            </w:r>
          </w:p>
        </w:tc>
        <w:tc>
          <w:tcPr>
            <w:tcW w:w="2395" w:type="dxa"/>
            <w:vAlign w:val="top"/>
          </w:tcPr>
          <w:p w14:paraId="7CD301EA">
            <w:pPr>
              <w:pStyle w:val="9"/>
              <w:spacing w:before="128" w:line="219" w:lineRule="auto"/>
              <w:ind w:left="136"/>
            </w:pPr>
            <w:r>
              <w:rPr>
                <w:spacing w:val="-13"/>
              </w:rPr>
              <w:t>天数：      日历天</w:t>
            </w:r>
          </w:p>
        </w:tc>
        <w:tc>
          <w:tcPr>
            <w:tcW w:w="944" w:type="dxa"/>
            <w:vAlign w:val="top"/>
          </w:tcPr>
          <w:p w14:paraId="50A66E99">
            <w:pPr>
              <w:rPr>
                <w:rFonts w:ascii="Arial"/>
                <w:sz w:val="21"/>
              </w:rPr>
            </w:pPr>
          </w:p>
        </w:tc>
      </w:tr>
      <w:tr w14:paraId="53720F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1" w:type="dxa"/>
            <w:vAlign w:val="top"/>
          </w:tcPr>
          <w:p w14:paraId="4F1352D4">
            <w:pPr>
              <w:pStyle w:val="9"/>
              <w:spacing w:before="161" w:line="210" w:lineRule="auto"/>
              <w:ind w:left="380"/>
            </w:pPr>
            <w:r>
              <w:t>3</w:t>
            </w:r>
          </w:p>
        </w:tc>
        <w:tc>
          <w:tcPr>
            <w:tcW w:w="2928" w:type="dxa"/>
            <w:vAlign w:val="top"/>
          </w:tcPr>
          <w:p w14:paraId="1EEBF817">
            <w:pPr>
              <w:pStyle w:val="9"/>
              <w:spacing w:before="129" w:line="219" w:lineRule="auto"/>
              <w:ind w:left="118"/>
            </w:pPr>
            <w:r>
              <w:rPr>
                <w:spacing w:val="17"/>
              </w:rPr>
              <w:t>承包人履约担保金额</w:t>
            </w:r>
          </w:p>
        </w:tc>
        <w:tc>
          <w:tcPr>
            <w:tcW w:w="2529" w:type="dxa"/>
            <w:vAlign w:val="top"/>
          </w:tcPr>
          <w:p w14:paraId="1C8AD635">
            <w:pPr>
              <w:pStyle w:val="9"/>
              <w:spacing w:before="129" w:line="220" w:lineRule="auto"/>
              <w:ind w:left="124"/>
            </w:pPr>
            <w:r>
              <w:rPr>
                <w:spacing w:val="10"/>
              </w:rPr>
              <w:t>专用合同</w:t>
            </w:r>
          </w:p>
        </w:tc>
        <w:tc>
          <w:tcPr>
            <w:tcW w:w="2395" w:type="dxa"/>
            <w:vAlign w:val="top"/>
          </w:tcPr>
          <w:p w14:paraId="2257571A">
            <w:pPr>
              <w:rPr>
                <w:rFonts w:ascii="Arial"/>
                <w:sz w:val="21"/>
              </w:rPr>
            </w:pPr>
          </w:p>
        </w:tc>
        <w:tc>
          <w:tcPr>
            <w:tcW w:w="944" w:type="dxa"/>
            <w:vAlign w:val="top"/>
          </w:tcPr>
          <w:p w14:paraId="0BB34C38">
            <w:pPr>
              <w:rPr>
                <w:rFonts w:ascii="Arial"/>
                <w:sz w:val="21"/>
              </w:rPr>
            </w:pPr>
          </w:p>
        </w:tc>
      </w:tr>
      <w:tr w14:paraId="65F05D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821" w:type="dxa"/>
            <w:vAlign w:val="top"/>
          </w:tcPr>
          <w:p w14:paraId="1C75A1B9">
            <w:pPr>
              <w:pStyle w:val="9"/>
              <w:spacing w:before="155" w:line="210" w:lineRule="auto"/>
              <w:ind w:left="367"/>
            </w:pPr>
            <w:r>
              <w:t>4</w:t>
            </w:r>
          </w:p>
        </w:tc>
        <w:tc>
          <w:tcPr>
            <w:tcW w:w="2928" w:type="dxa"/>
            <w:vAlign w:val="top"/>
          </w:tcPr>
          <w:p w14:paraId="398DCA01">
            <w:pPr>
              <w:pStyle w:val="9"/>
              <w:spacing w:before="122" w:line="220" w:lineRule="auto"/>
              <w:ind w:left="124"/>
            </w:pPr>
            <w:r>
              <w:rPr>
                <w:spacing w:val="-2"/>
              </w:rPr>
              <w:t>分包</w:t>
            </w:r>
          </w:p>
        </w:tc>
        <w:tc>
          <w:tcPr>
            <w:tcW w:w="2529" w:type="dxa"/>
            <w:vAlign w:val="top"/>
          </w:tcPr>
          <w:p w14:paraId="248940C0">
            <w:pPr>
              <w:pStyle w:val="9"/>
              <w:spacing w:before="122" w:line="220" w:lineRule="auto"/>
              <w:ind w:left="126"/>
            </w:pPr>
            <w:r>
              <w:rPr>
                <w:spacing w:val="1"/>
              </w:rPr>
              <w:t>投标人须知</w:t>
            </w:r>
          </w:p>
        </w:tc>
        <w:tc>
          <w:tcPr>
            <w:tcW w:w="2395" w:type="dxa"/>
            <w:vAlign w:val="top"/>
          </w:tcPr>
          <w:p w14:paraId="2B0D7D96">
            <w:pPr>
              <w:rPr>
                <w:rFonts w:ascii="Arial"/>
                <w:sz w:val="21"/>
              </w:rPr>
            </w:pPr>
          </w:p>
        </w:tc>
        <w:tc>
          <w:tcPr>
            <w:tcW w:w="944" w:type="dxa"/>
            <w:vAlign w:val="top"/>
          </w:tcPr>
          <w:p w14:paraId="34054EA8">
            <w:pPr>
              <w:rPr>
                <w:rFonts w:ascii="Arial"/>
                <w:sz w:val="21"/>
              </w:rPr>
            </w:pPr>
          </w:p>
        </w:tc>
      </w:tr>
      <w:tr w14:paraId="189911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821" w:type="dxa"/>
            <w:vAlign w:val="top"/>
          </w:tcPr>
          <w:p w14:paraId="27A29015">
            <w:pPr>
              <w:pStyle w:val="9"/>
              <w:spacing w:before="156" w:line="209" w:lineRule="auto"/>
              <w:ind w:left="380"/>
            </w:pPr>
            <w:r>
              <w:t>5</w:t>
            </w:r>
          </w:p>
        </w:tc>
        <w:tc>
          <w:tcPr>
            <w:tcW w:w="2928" w:type="dxa"/>
            <w:vAlign w:val="top"/>
          </w:tcPr>
          <w:p w14:paraId="01CF5A60">
            <w:pPr>
              <w:pStyle w:val="9"/>
              <w:spacing w:before="121" w:line="219" w:lineRule="auto"/>
              <w:ind w:left="114"/>
            </w:pPr>
            <w:r>
              <w:rPr>
                <w:spacing w:val="17"/>
              </w:rPr>
              <w:t>逾期竣工违约金</w:t>
            </w:r>
          </w:p>
        </w:tc>
        <w:tc>
          <w:tcPr>
            <w:tcW w:w="2529" w:type="dxa"/>
            <w:vAlign w:val="top"/>
          </w:tcPr>
          <w:p w14:paraId="117B9CC3">
            <w:pPr>
              <w:pStyle w:val="9"/>
              <w:spacing w:before="120" w:line="220" w:lineRule="auto"/>
              <w:ind w:left="124"/>
            </w:pPr>
            <w:r>
              <w:rPr>
                <w:spacing w:val="10"/>
              </w:rPr>
              <w:t>专用合同</w:t>
            </w:r>
          </w:p>
        </w:tc>
        <w:tc>
          <w:tcPr>
            <w:tcW w:w="2395" w:type="dxa"/>
            <w:vAlign w:val="top"/>
          </w:tcPr>
          <w:p w14:paraId="3196AD5D">
            <w:pPr>
              <w:pStyle w:val="9"/>
              <w:tabs>
                <w:tab w:val="left" w:pos="1060"/>
              </w:tabs>
              <w:spacing w:before="120" w:line="220" w:lineRule="auto"/>
              <w:ind w:left="107"/>
            </w:pPr>
            <w:r>
              <w:rPr>
                <w:u w:val="single" w:color="auto"/>
              </w:rPr>
              <w:tab/>
            </w:r>
            <w:r>
              <w:rPr>
                <w:spacing w:val="-108"/>
              </w:rPr>
              <w:t xml:space="preserve"> </w:t>
            </w:r>
            <w:r>
              <w:rPr>
                <w:spacing w:val="3"/>
              </w:rPr>
              <w:t>元/天</w:t>
            </w:r>
          </w:p>
        </w:tc>
        <w:tc>
          <w:tcPr>
            <w:tcW w:w="944" w:type="dxa"/>
            <w:vAlign w:val="top"/>
          </w:tcPr>
          <w:p w14:paraId="19FC2F28">
            <w:pPr>
              <w:rPr>
                <w:rFonts w:ascii="Arial"/>
                <w:sz w:val="21"/>
              </w:rPr>
            </w:pPr>
          </w:p>
        </w:tc>
      </w:tr>
      <w:tr w14:paraId="0AB749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821" w:type="dxa"/>
            <w:vAlign w:val="top"/>
          </w:tcPr>
          <w:p w14:paraId="341C5150">
            <w:pPr>
              <w:pStyle w:val="9"/>
              <w:spacing w:before="154"/>
              <w:ind w:left="375"/>
            </w:pPr>
            <w:r>
              <w:t>6</w:t>
            </w:r>
          </w:p>
        </w:tc>
        <w:tc>
          <w:tcPr>
            <w:tcW w:w="2928" w:type="dxa"/>
            <w:vAlign w:val="top"/>
          </w:tcPr>
          <w:p w14:paraId="12E627E8">
            <w:pPr>
              <w:pStyle w:val="9"/>
              <w:spacing w:before="121" w:line="230" w:lineRule="auto"/>
              <w:ind w:left="115" w:right="20" w:hanging="1"/>
            </w:pPr>
            <w:r>
              <w:rPr>
                <w:spacing w:val="38"/>
              </w:rPr>
              <w:t>逾期竣工违约金最高限</w:t>
            </w:r>
            <w:r>
              <w:rPr>
                <w:spacing w:val="7"/>
              </w:rPr>
              <w:t xml:space="preserve"> </w:t>
            </w:r>
            <w:r>
              <w:t>额</w:t>
            </w:r>
          </w:p>
        </w:tc>
        <w:tc>
          <w:tcPr>
            <w:tcW w:w="2529" w:type="dxa"/>
            <w:vAlign w:val="top"/>
          </w:tcPr>
          <w:p w14:paraId="06B916C2">
            <w:pPr>
              <w:pStyle w:val="9"/>
              <w:spacing w:before="121" w:line="220" w:lineRule="auto"/>
              <w:ind w:left="124"/>
            </w:pPr>
            <w:r>
              <w:rPr>
                <w:spacing w:val="10"/>
              </w:rPr>
              <w:t>专用合同</w:t>
            </w:r>
          </w:p>
        </w:tc>
        <w:tc>
          <w:tcPr>
            <w:tcW w:w="2395" w:type="dxa"/>
            <w:vAlign w:val="top"/>
          </w:tcPr>
          <w:p w14:paraId="7E7053C4">
            <w:pPr>
              <w:rPr>
                <w:rFonts w:ascii="Arial"/>
                <w:sz w:val="21"/>
              </w:rPr>
            </w:pPr>
          </w:p>
        </w:tc>
        <w:tc>
          <w:tcPr>
            <w:tcW w:w="944" w:type="dxa"/>
            <w:vAlign w:val="top"/>
          </w:tcPr>
          <w:p w14:paraId="03DC80B6">
            <w:pPr>
              <w:rPr>
                <w:rFonts w:ascii="Arial"/>
                <w:sz w:val="21"/>
              </w:rPr>
            </w:pPr>
          </w:p>
        </w:tc>
      </w:tr>
      <w:tr w14:paraId="6F40CF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821" w:type="dxa"/>
            <w:vAlign w:val="top"/>
          </w:tcPr>
          <w:p w14:paraId="076297EA">
            <w:pPr>
              <w:pStyle w:val="9"/>
              <w:spacing w:before="155" w:line="210" w:lineRule="auto"/>
              <w:ind w:left="381"/>
            </w:pPr>
            <w:r>
              <w:t>7</w:t>
            </w:r>
          </w:p>
        </w:tc>
        <w:tc>
          <w:tcPr>
            <w:tcW w:w="2928" w:type="dxa"/>
            <w:vAlign w:val="top"/>
          </w:tcPr>
          <w:p w14:paraId="4058F6DB">
            <w:pPr>
              <w:pStyle w:val="9"/>
              <w:spacing w:before="122" w:line="220" w:lineRule="auto"/>
              <w:ind w:left="119"/>
            </w:pPr>
            <w:r>
              <w:rPr>
                <w:spacing w:val="10"/>
              </w:rPr>
              <w:t>质量标准</w:t>
            </w:r>
          </w:p>
        </w:tc>
        <w:tc>
          <w:tcPr>
            <w:tcW w:w="2529" w:type="dxa"/>
            <w:vAlign w:val="top"/>
          </w:tcPr>
          <w:p w14:paraId="4E21A939">
            <w:pPr>
              <w:pStyle w:val="9"/>
              <w:spacing w:before="121" w:line="219" w:lineRule="auto"/>
              <w:ind w:left="124"/>
            </w:pPr>
            <w:r>
              <w:t>合同协议书</w:t>
            </w:r>
          </w:p>
        </w:tc>
        <w:tc>
          <w:tcPr>
            <w:tcW w:w="2395" w:type="dxa"/>
            <w:vAlign w:val="top"/>
          </w:tcPr>
          <w:p w14:paraId="3E644A09">
            <w:pPr>
              <w:rPr>
                <w:rFonts w:ascii="Arial"/>
                <w:sz w:val="21"/>
              </w:rPr>
            </w:pPr>
          </w:p>
        </w:tc>
        <w:tc>
          <w:tcPr>
            <w:tcW w:w="944" w:type="dxa"/>
            <w:vAlign w:val="top"/>
          </w:tcPr>
          <w:p w14:paraId="71ADE970">
            <w:pPr>
              <w:rPr>
                <w:rFonts w:ascii="Arial"/>
                <w:sz w:val="21"/>
              </w:rPr>
            </w:pPr>
          </w:p>
        </w:tc>
      </w:tr>
      <w:tr w14:paraId="631F40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821" w:type="dxa"/>
            <w:vAlign w:val="top"/>
          </w:tcPr>
          <w:p w14:paraId="185204EF">
            <w:pPr>
              <w:pStyle w:val="9"/>
              <w:spacing w:before="156" w:line="208" w:lineRule="auto"/>
              <w:ind w:left="371"/>
            </w:pPr>
            <w:r>
              <w:t>8</w:t>
            </w:r>
          </w:p>
        </w:tc>
        <w:tc>
          <w:tcPr>
            <w:tcW w:w="2928" w:type="dxa"/>
            <w:vAlign w:val="top"/>
          </w:tcPr>
          <w:p w14:paraId="346DB6D5">
            <w:pPr>
              <w:pStyle w:val="9"/>
              <w:spacing w:before="122" w:line="218" w:lineRule="auto"/>
              <w:ind w:left="119"/>
            </w:pPr>
            <w:r>
              <w:rPr>
                <w:spacing w:val="16"/>
              </w:rPr>
              <w:t>价格调整的要求</w:t>
            </w:r>
          </w:p>
        </w:tc>
        <w:tc>
          <w:tcPr>
            <w:tcW w:w="2529" w:type="dxa"/>
            <w:vAlign w:val="top"/>
          </w:tcPr>
          <w:p w14:paraId="2FFD4424">
            <w:pPr>
              <w:pStyle w:val="9"/>
              <w:spacing w:before="123" w:line="220" w:lineRule="auto"/>
              <w:ind w:left="124"/>
            </w:pPr>
            <w:r>
              <w:rPr>
                <w:spacing w:val="10"/>
              </w:rPr>
              <w:t>专用合同</w:t>
            </w:r>
          </w:p>
        </w:tc>
        <w:tc>
          <w:tcPr>
            <w:tcW w:w="2395" w:type="dxa"/>
            <w:vAlign w:val="top"/>
          </w:tcPr>
          <w:p w14:paraId="3F6A8AF2">
            <w:pPr>
              <w:rPr>
                <w:rFonts w:ascii="Arial"/>
                <w:sz w:val="21"/>
              </w:rPr>
            </w:pPr>
          </w:p>
        </w:tc>
        <w:tc>
          <w:tcPr>
            <w:tcW w:w="944" w:type="dxa"/>
            <w:vAlign w:val="top"/>
          </w:tcPr>
          <w:p w14:paraId="7BDD9657">
            <w:pPr>
              <w:rPr>
                <w:rFonts w:ascii="Arial"/>
                <w:sz w:val="21"/>
              </w:rPr>
            </w:pPr>
          </w:p>
        </w:tc>
      </w:tr>
      <w:tr w14:paraId="23A1AD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821" w:type="dxa"/>
            <w:vAlign w:val="top"/>
          </w:tcPr>
          <w:p w14:paraId="294D5EFE">
            <w:pPr>
              <w:pStyle w:val="9"/>
              <w:spacing w:before="155" w:line="208" w:lineRule="auto"/>
              <w:ind w:left="371"/>
            </w:pPr>
            <w:r>
              <w:t>9</w:t>
            </w:r>
          </w:p>
        </w:tc>
        <w:tc>
          <w:tcPr>
            <w:tcW w:w="2928" w:type="dxa"/>
            <w:vAlign w:val="top"/>
          </w:tcPr>
          <w:p w14:paraId="1676E7F9">
            <w:pPr>
              <w:pStyle w:val="9"/>
              <w:spacing w:before="123" w:line="219" w:lineRule="auto"/>
              <w:ind w:left="120"/>
            </w:pPr>
            <w:r>
              <w:rPr>
                <w:spacing w:val="13"/>
              </w:rPr>
              <w:t>预付款额度</w:t>
            </w:r>
          </w:p>
        </w:tc>
        <w:tc>
          <w:tcPr>
            <w:tcW w:w="2529" w:type="dxa"/>
            <w:vAlign w:val="top"/>
          </w:tcPr>
          <w:p w14:paraId="4C6B2958">
            <w:pPr>
              <w:pStyle w:val="9"/>
              <w:spacing w:before="122" w:line="220" w:lineRule="auto"/>
              <w:ind w:left="124"/>
            </w:pPr>
            <w:r>
              <w:rPr>
                <w:spacing w:val="10"/>
              </w:rPr>
              <w:t>专用合同</w:t>
            </w:r>
          </w:p>
        </w:tc>
        <w:tc>
          <w:tcPr>
            <w:tcW w:w="2395" w:type="dxa"/>
            <w:vAlign w:val="top"/>
          </w:tcPr>
          <w:p w14:paraId="75DB447B">
            <w:pPr>
              <w:rPr>
                <w:rFonts w:ascii="Arial"/>
                <w:sz w:val="21"/>
              </w:rPr>
            </w:pPr>
          </w:p>
        </w:tc>
        <w:tc>
          <w:tcPr>
            <w:tcW w:w="944" w:type="dxa"/>
            <w:vAlign w:val="top"/>
          </w:tcPr>
          <w:p w14:paraId="31051DAE">
            <w:pPr>
              <w:rPr>
                <w:rFonts w:ascii="Arial"/>
                <w:sz w:val="21"/>
              </w:rPr>
            </w:pPr>
          </w:p>
        </w:tc>
      </w:tr>
      <w:tr w14:paraId="0B0D92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821" w:type="dxa"/>
            <w:vAlign w:val="top"/>
          </w:tcPr>
          <w:p w14:paraId="4F801E61">
            <w:pPr>
              <w:pStyle w:val="9"/>
              <w:spacing w:before="157" w:line="206" w:lineRule="auto"/>
              <w:ind w:left="350"/>
            </w:pPr>
            <w:r>
              <w:rPr>
                <w:spacing w:val="-14"/>
              </w:rPr>
              <w:t>10</w:t>
            </w:r>
          </w:p>
        </w:tc>
        <w:tc>
          <w:tcPr>
            <w:tcW w:w="2928" w:type="dxa"/>
            <w:vAlign w:val="top"/>
          </w:tcPr>
          <w:p w14:paraId="0BD087DE">
            <w:pPr>
              <w:pStyle w:val="9"/>
              <w:spacing w:before="125" w:line="220" w:lineRule="auto"/>
              <w:ind w:left="119"/>
            </w:pPr>
            <w:r>
              <w:rPr>
                <w:spacing w:val="17"/>
              </w:rPr>
              <w:t>质量保证金扣留百分比</w:t>
            </w:r>
          </w:p>
        </w:tc>
        <w:tc>
          <w:tcPr>
            <w:tcW w:w="2529" w:type="dxa"/>
            <w:vAlign w:val="top"/>
          </w:tcPr>
          <w:p w14:paraId="3607D90E">
            <w:pPr>
              <w:pStyle w:val="9"/>
              <w:spacing w:before="125" w:line="220" w:lineRule="auto"/>
              <w:ind w:left="124"/>
            </w:pPr>
            <w:r>
              <w:rPr>
                <w:spacing w:val="10"/>
              </w:rPr>
              <w:t>专用合同</w:t>
            </w:r>
          </w:p>
        </w:tc>
        <w:tc>
          <w:tcPr>
            <w:tcW w:w="2395" w:type="dxa"/>
            <w:vAlign w:val="top"/>
          </w:tcPr>
          <w:p w14:paraId="58F4D68A">
            <w:pPr>
              <w:rPr>
                <w:rFonts w:ascii="Arial"/>
                <w:sz w:val="21"/>
              </w:rPr>
            </w:pPr>
          </w:p>
        </w:tc>
        <w:tc>
          <w:tcPr>
            <w:tcW w:w="944" w:type="dxa"/>
            <w:vAlign w:val="top"/>
          </w:tcPr>
          <w:p w14:paraId="786B8436">
            <w:pPr>
              <w:rPr>
                <w:rFonts w:ascii="Arial"/>
                <w:sz w:val="21"/>
              </w:rPr>
            </w:pPr>
          </w:p>
        </w:tc>
      </w:tr>
      <w:tr w14:paraId="2789CF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821" w:type="dxa"/>
            <w:vAlign w:val="top"/>
          </w:tcPr>
          <w:p w14:paraId="599285B6">
            <w:pPr>
              <w:pStyle w:val="9"/>
              <w:spacing w:before="155" w:line="208" w:lineRule="auto"/>
              <w:ind w:left="350"/>
            </w:pPr>
            <w:r>
              <w:rPr>
                <w:spacing w:val="-14"/>
              </w:rPr>
              <w:t>11</w:t>
            </w:r>
          </w:p>
        </w:tc>
        <w:tc>
          <w:tcPr>
            <w:tcW w:w="2928" w:type="dxa"/>
            <w:vAlign w:val="top"/>
          </w:tcPr>
          <w:p w14:paraId="04DCBE0C">
            <w:pPr>
              <w:pStyle w:val="9"/>
              <w:spacing w:before="125" w:line="219" w:lineRule="auto"/>
              <w:ind w:left="124"/>
            </w:pPr>
            <w:r>
              <w:rPr>
                <w:spacing w:val="15"/>
              </w:rPr>
              <w:t>工程质量保修期限</w:t>
            </w:r>
          </w:p>
        </w:tc>
        <w:tc>
          <w:tcPr>
            <w:tcW w:w="2529" w:type="dxa"/>
            <w:vAlign w:val="top"/>
          </w:tcPr>
          <w:p w14:paraId="096EE341">
            <w:pPr>
              <w:pStyle w:val="9"/>
              <w:spacing w:before="46" w:line="219" w:lineRule="auto"/>
              <w:ind w:left="135"/>
            </w:pPr>
            <w:r>
              <w:rPr>
                <w:spacing w:val="-2"/>
              </w:rPr>
              <w:t>商务要求</w:t>
            </w:r>
          </w:p>
        </w:tc>
        <w:tc>
          <w:tcPr>
            <w:tcW w:w="2395" w:type="dxa"/>
            <w:vAlign w:val="top"/>
          </w:tcPr>
          <w:p w14:paraId="044E273D">
            <w:pPr>
              <w:rPr>
                <w:rFonts w:ascii="Arial"/>
                <w:sz w:val="21"/>
              </w:rPr>
            </w:pPr>
          </w:p>
        </w:tc>
        <w:tc>
          <w:tcPr>
            <w:tcW w:w="944" w:type="dxa"/>
            <w:vAlign w:val="top"/>
          </w:tcPr>
          <w:p w14:paraId="60187EC4">
            <w:pPr>
              <w:rPr>
                <w:rFonts w:ascii="Arial"/>
                <w:sz w:val="21"/>
              </w:rPr>
            </w:pPr>
          </w:p>
        </w:tc>
      </w:tr>
      <w:tr w14:paraId="611EC8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9617" w:type="dxa"/>
            <w:gridSpan w:val="5"/>
            <w:vAlign w:val="top"/>
          </w:tcPr>
          <w:p w14:paraId="0C3DA6D7">
            <w:pPr>
              <w:pStyle w:val="9"/>
              <w:spacing w:before="139" w:line="247" w:lineRule="auto"/>
              <w:ind w:left="124" w:right="111" w:firstLine="1"/>
            </w:pPr>
            <w:r>
              <w:rPr>
                <w:spacing w:val="17"/>
              </w:rPr>
              <w:t>备注：</w:t>
            </w:r>
            <w:r>
              <w:rPr>
                <w:spacing w:val="-48"/>
              </w:rPr>
              <w:t xml:space="preserve"> </w:t>
            </w:r>
            <w:r>
              <w:rPr>
                <w:spacing w:val="17"/>
              </w:rPr>
              <w:t>投标人在响应招标文件中规定的实质性要求和条件的基础上</w:t>
            </w:r>
            <w:r>
              <w:rPr>
                <w:spacing w:val="-72"/>
              </w:rPr>
              <w:t xml:space="preserve"> </w:t>
            </w:r>
            <w:r>
              <w:rPr>
                <w:spacing w:val="17"/>
              </w:rPr>
              <w:t>，可做出其他有</w:t>
            </w:r>
            <w:r>
              <w:t xml:space="preserve"> </w:t>
            </w:r>
            <w:r>
              <w:rPr>
                <w:spacing w:val="16"/>
              </w:rPr>
              <w:t>利于招标人的承诺</w:t>
            </w:r>
            <w:r>
              <w:rPr>
                <w:spacing w:val="-67"/>
              </w:rPr>
              <w:t xml:space="preserve"> </w:t>
            </w:r>
            <w:r>
              <w:rPr>
                <w:spacing w:val="16"/>
              </w:rPr>
              <w:t>。 此类承诺可在本表中予以补充</w:t>
            </w:r>
            <w:r>
              <w:rPr>
                <w:spacing w:val="15"/>
              </w:rPr>
              <w:t>填写。</w:t>
            </w:r>
          </w:p>
        </w:tc>
      </w:tr>
    </w:tbl>
    <w:p w14:paraId="2798CFEC">
      <w:pPr>
        <w:spacing w:line="263" w:lineRule="auto"/>
        <w:rPr>
          <w:rFonts w:ascii="Arial"/>
          <w:sz w:val="21"/>
        </w:rPr>
      </w:pPr>
    </w:p>
    <w:p w14:paraId="08FBB6AD">
      <w:pPr>
        <w:spacing w:line="263" w:lineRule="auto"/>
        <w:rPr>
          <w:rFonts w:ascii="Arial"/>
          <w:sz w:val="21"/>
        </w:rPr>
      </w:pPr>
    </w:p>
    <w:p w14:paraId="57401F70">
      <w:pPr>
        <w:spacing w:line="263" w:lineRule="auto"/>
        <w:rPr>
          <w:rFonts w:ascii="Arial"/>
          <w:sz w:val="21"/>
        </w:rPr>
      </w:pPr>
    </w:p>
    <w:p w14:paraId="07837C96">
      <w:pPr>
        <w:spacing w:line="264" w:lineRule="auto"/>
        <w:rPr>
          <w:rFonts w:ascii="Arial"/>
          <w:sz w:val="21"/>
        </w:rPr>
      </w:pPr>
    </w:p>
    <w:p w14:paraId="034D8891">
      <w:pPr>
        <w:spacing w:line="264" w:lineRule="auto"/>
        <w:rPr>
          <w:rFonts w:ascii="Arial"/>
          <w:sz w:val="21"/>
        </w:rPr>
      </w:pPr>
    </w:p>
    <w:p w14:paraId="565E83A0">
      <w:pPr>
        <w:spacing w:line="264" w:lineRule="auto"/>
        <w:rPr>
          <w:rFonts w:ascii="Arial"/>
          <w:sz w:val="21"/>
        </w:rPr>
      </w:pPr>
    </w:p>
    <w:p w14:paraId="14C8F600">
      <w:pPr>
        <w:pStyle w:val="3"/>
        <w:spacing w:before="78" w:line="375" w:lineRule="auto"/>
        <w:ind w:left="834" w:right="3390" w:hanging="59"/>
        <w:rPr>
          <w:sz w:val="24"/>
          <w:szCs w:val="24"/>
        </w:rPr>
      </w:pPr>
      <w:r>
        <w:rPr>
          <w:spacing w:val="2"/>
          <w:sz w:val="24"/>
          <w:szCs w:val="24"/>
        </w:rPr>
        <w:t>法定代表人或其委托代理人签字----------</w:t>
      </w:r>
      <w:r>
        <w:rPr>
          <w:spacing w:val="1"/>
          <w:sz w:val="24"/>
          <w:szCs w:val="24"/>
        </w:rPr>
        <w:t>--投标人名称（全称）-----------------</w:t>
      </w:r>
    </w:p>
    <w:p w14:paraId="3B1B463E">
      <w:pPr>
        <w:pStyle w:val="3"/>
        <w:spacing w:line="220" w:lineRule="auto"/>
        <w:ind w:left="873"/>
        <w:rPr>
          <w:sz w:val="24"/>
          <w:szCs w:val="24"/>
        </w:rPr>
      </w:pPr>
      <w:r>
        <w:rPr>
          <w:sz w:val="24"/>
          <w:szCs w:val="24"/>
        </w:rPr>
        <w:t>日期------------------------------</w:t>
      </w:r>
    </w:p>
    <w:p w14:paraId="7F47FAFB">
      <w:pPr>
        <w:spacing w:line="249" w:lineRule="auto"/>
        <w:rPr>
          <w:rFonts w:ascii="Arial"/>
          <w:sz w:val="21"/>
        </w:rPr>
      </w:pPr>
    </w:p>
    <w:p w14:paraId="26AE4B53">
      <w:pPr>
        <w:spacing w:line="249" w:lineRule="auto"/>
        <w:rPr>
          <w:rFonts w:ascii="Arial"/>
          <w:sz w:val="21"/>
        </w:rPr>
      </w:pPr>
    </w:p>
    <w:p w14:paraId="6ED753A0">
      <w:pPr>
        <w:spacing w:line="249" w:lineRule="auto"/>
        <w:rPr>
          <w:rFonts w:ascii="Arial"/>
          <w:sz w:val="21"/>
        </w:rPr>
      </w:pPr>
    </w:p>
    <w:p w14:paraId="77DE4ADD">
      <w:pPr>
        <w:spacing w:line="249" w:lineRule="auto"/>
        <w:rPr>
          <w:rFonts w:ascii="Arial"/>
          <w:sz w:val="21"/>
        </w:rPr>
      </w:pPr>
    </w:p>
    <w:p w14:paraId="4CC0A584">
      <w:pPr>
        <w:spacing w:line="249" w:lineRule="auto"/>
        <w:rPr>
          <w:rFonts w:ascii="Arial"/>
          <w:sz w:val="21"/>
        </w:rPr>
      </w:pPr>
    </w:p>
    <w:p w14:paraId="724E6125">
      <w:pPr>
        <w:spacing w:line="249" w:lineRule="auto"/>
        <w:rPr>
          <w:rFonts w:ascii="Arial"/>
          <w:sz w:val="21"/>
        </w:rPr>
      </w:pPr>
    </w:p>
    <w:p w14:paraId="281BAC8E">
      <w:pPr>
        <w:spacing w:line="250" w:lineRule="auto"/>
        <w:rPr>
          <w:rFonts w:ascii="Arial"/>
          <w:sz w:val="21"/>
        </w:rPr>
      </w:pPr>
    </w:p>
    <w:p w14:paraId="7C6DA6B7">
      <w:pPr>
        <w:spacing w:line="250" w:lineRule="auto"/>
        <w:rPr>
          <w:rFonts w:ascii="Arial"/>
          <w:sz w:val="21"/>
        </w:rPr>
      </w:pPr>
    </w:p>
    <w:p w14:paraId="58ECF123">
      <w:pPr>
        <w:spacing w:line="250" w:lineRule="auto"/>
        <w:rPr>
          <w:rFonts w:ascii="Arial"/>
          <w:sz w:val="21"/>
        </w:rPr>
      </w:pPr>
    </w:p>
    <w:p w14:paraId="2232691B">
      <w:pPr>
        <w:spacing w:line="250" w:lineRule="auto"/>
        <w:rPr>
          <w:rFonts w:ascii="Arial"/>
          <w:sz w:val="21"/>
        </w:rPr>
      </w:pPr>
    </w:p>
    <w:p w14:paraId="2FB07489">
      <w:pPr>
        <w:spacing w:line="250" w:lineRule="auto"/>
        <w:rPr>
          <w:rFonts w:ascii="Arial"/>
          <w:sz w:val="21"/>
        </w:rPr>
      </w:pPr>
    </w:p>
    <w:p w14:paraId="27BE4848">
      <w:pPr>
        <w:spacing w:line="250" w:lineRule="auto"/>
        <w:rPr>
          <w:rFonts w:ascii="Arial"/>
          <w:sz w:val="21"/>
        </w:rPr>
      </w:pPr>
    </w:p>
    <w:p w14:paraId="2D9223CF">
      <w:pPr>
        <w:spacing w:line="250" w:lineRule="auto"/>
        <w:rPr>
          <w:rFonts w:ascii="Arial"/>
          <w:sz w:val="21"/>
        </w:rPr>
      </w:pPr>
    </w:p>
    <w:p w14:paraId="0015A19D">
      <w:pPr>
        <w:pStyle w:val="3"/>
        <w:spacing w:before="78" w:line="218" w:lineRule="auto"/>
        <w:ind w:left="3705"/>
        <w:rPr>
          <w:b/>
          <w:bCs/>
          <w:spacing w:val="-4"/>
          <w:sz w:val="24"/>
          <w:szCs w:val="24"/>
        </w:rPr>
      </w:pPr>
    </w:p>
    <w:p w14:paraId="654516B7">
      <w:pPr>
        <w:pStyle w:val="3"/>
        <w:spacing w:before="78" w:line="218" w:lineRule="auto"/>
        <w:ind w:left="3705"/>
        <w:rPr>
          <w:b/>
          <w:bCs/>
          <w:spacing w:val="-4"/>
          <w:sz w:val="24"/>
          <w:szCs w:val="24"/>
        </w:rPr>
      </w:pPr>
    </w:p>
    <w:p w14:paraId="0F62BBAD">
      <w:pPr>
        <w:pStyle w:val="3"/>
        <w:spacing w:before="78" w:line="218" w:lineRule="auto"/>
        <w:ind w:left="3705"/>
        <w:rPr>
          <w:sz w:val="24"/>
          <w:szCs w:val="24"/>
        </w:rPr>
      </w:pPr>
      <w:r>
        <w:rPr>
          <w:b/>
          <w:bCs/>
          <w:spacing w:val="-4"/>
          <w:sz w:val="24"/>
          <w:szCs w:val="24"/>
        </w:rPr>
        <w:t>2</w:t>
      </w:r>
      <w:r>
        <w:rPr>
          <w:spacing w:val="31"/>
          <w:sz w:val="24"/>
          <w:szCs w:val="24"/>
        </w:rPr>
        <w:t xml:space="preserve"> </w:t>
      </w:r>
      <w:r>
        <w:rPr>
          <w:b/>
          <w:bCs/>
          <w:spacing w:val="-4"/>
          <w:sz w:val="24"/>
          <w:szCs w:val="24"/>
        </w:rPr>
        <w:t>、投标分项报价表</w:t>
      </w:r>
    </w:p>
    <w:p w14:paraId="7167CAC6">
      <w:pPr>
        <w:pStyle w:val="3"/>
        <w:spacing w:before="42" w:line="219" w:lineRule="auto"/>
        <w:ind w:left="3695"/>
        <w:rPr>
          <w:sz w:val="24"/>
          <w:szCs w:val="24"/>
        </w:rPr>
      </w:pPr>
      <w:r>
        <w:rPr>
          <w:b/>
          <w:bCs/>
          <w:spacing w:val="-3"/>
          <w:sz w:val="24"/>
          <w:szCs w:val="24"/>
        </w:rPr>
        <w:t>2.1</w:t>
      </w:r>
      <w:r>
        <w:rPr>
          <w:spacing w:val="-38"/>
          <w:sz w:val="24"/>
          <w:szCs w:val="24"/>
        </w:rPr>
        <w:t xml:space="preserve"> </w:t>
      </w:r>
      <w:r>
        <w:rPr>
          <w:b/>
          <w:bCs/>
          <w:spacing w:val="-3"/>
          <w:sz w:val="24"/>
          <w:szCs w:val="24"/>
        </w:rPr>
        <w:t>投标清单总说明</w:t>
      </w:r>
    </w:p>
    <w:p w14:paraId="58A8F60D">
      <w:pPr>
        <w:pStyle w:val="3"/>
        <w:spacing w:before="78" w:line="218" w:lineRule="auto"/>
        <w:ind w:left="2077"/>
        <w:rPr>
          <w:sz w:val="24"/>
          <w:szCs w:val="24"/>
        </w:rPr>
      </w:pPr>
      <w:r>
        <w:rPr>
          <w:b/>
          <w:bCs/>
          <w:spacing w:val="-1"/>
          <w:sz w:val="24"/>
          <w:szCs w:val="24"/>
        </w:rPr>
        <w:t>2.2</w:t>
      </w:r>
      <w:r>
        <w:rPr>
          <w:spacing w:val="-34"/>
          <w:sz w:val="24"/>
          <w:szCs w:val="24"/>
        </w:rPr>
        <w:t xml:space="preserve"> </w:t>
      </w:r>
      <w:r>
        <w:rPr>
          <w:b/>
          <w:bCs/>
          <w:spacing w:val="-1"/>
          <w:sz w:val="24"/>
          <w:szCs w:val="24"/>
        </w:rPr>
        <w:t>报价清单（格式详见本项目工程量清单）</w:t>
      </w:r>
    </w:p>
    <w:p w14:paraId="647D50E4">
      <w:pPr>
        <w:spacing w:line="218" w:lineRule="auto"/>
        <w:rPr>
          <w:sz w:val="24"/>
          <w:szCs w:val="24"/>
        </w:rPr>
        <w:sectPr>
          <w:headerReference r:id="rId228" w:type="default"/>
          <w:footerReference r:id="rId229" w:type="default"/>
          <w:pgSz w:w="11905" w:h="16839"/>
          <w:pgMar w:top="1491" w:right="1416" w:bottom="1596" w:left="1417" w:header="1125" w:footer="1431" w:gutter="0"/>
          <w:pgNumType w:fmt="decimal"/>
          <w:cols w:space="720" w:num="1"/>
        </w:sectPr>
      </w:pPr>
    </w:p>
    <w:p w14:paraId="359EDAFB">
      <w:pPr>
        <w:pStyle w:val="3"/>
        <w:spacing w:before="62" w:line="220" w:lineRule="auto"/>
        <w:ind w:left="3825"/>
        <w:rPr>
          <w:sz w:val="24"/>
          <w:szCs w:val="24"/>
        </w:rPr>
      </w:pPr>
      <w:r>
        <w:rPr>
          <w:b/>
          <w:bCs/>
          <w:spacing w:val="-1"/>
          <w:sz w:val="24"/>
          <w:szCs w:val="24"/>
        </w:rPr>
        <w:t>3、项目人员配置一览表</w:t>
      </w:r>
    </w:p>
    <w:p w14:paraId="207DECC3">
      <w:pPr>
        <w:spacing w:line="287" w:lineRule="auto"/>
        <w:rPr>
          <w:rFonts w:ascii="Arial"/>
          <w:sz w:val="21"/>
        </w:rPr>
      </w:pPr>
    </w:p>
    <w:p w14:paraId="72E5349F">
      <w:pPr>
        <w:pStyle w:val="3"/>
        <w:spacing w:before="78" w:line="217" w:lineRule="auto"/>
        <w:ind w:left="3081"/>
        <w:rPr>
          <w:sz w:val="24"/>
          <w:szCs w:val="24"/>
        </w:rPr>
      </w:pPr>
      <w:r>
        <w:rPr>
          <w:rFonts w:ascii="Calibri" w:hAnsi="Calibri" w:eastAsia="Calibri" w:cs="Calibri"/>
          <w:sz w:val="24"/>
          <w:szCs w:val="24"/>
        </w:rPr>
        <w:t>3.1</w:t>
      </w:r>
      <w:r>
        <w:rPr>
          <w:rFonts w:ascii="Calibri" w:hAnsi="Calibri" w:eastAsia="Calibri" w:cs="Calibri"/>
          <w:spacing w:val="39"/>
          <w:sz w:val="24"/>
          <w:szCs w:val="24"/>
        </w:rPr>
        <w:t xml:space="preserve"> </w:t>
      </w:r>
      <w:r>
        <w:rPr>
          <w:sz w:val="24"/>
          <w:szCs w:val="24"/>
        </w:rPr>
        <w:t>项目管理机构组成表（格式可自拟）</w:t>
      </w:r>
    </w:p>
    <w:tbl>
      <w:tblPr>
        <w:tblStyle w:val="8"/>
        <w:tblW w:w="9540" w:type="dxa"/>
        <w:tblInd w:w="38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72"/>
        <w:gridCol w:w="1152"/>
        <w:gridCol w:w="929"/>
        <w:gridCol w:w="1156"/>
        <w:gridCol w:w="803"/>
        <w:gridCol w:w="1316"/>
        <w:gridCol w:w="801"/>
        <w:gridCol w:w="1165"/>
        <w:gridCol w:w="746"/>
      </w:tblGrid>
      <w:tr w14:paraId="11DD80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472" w:type="dxa"/>
            <w:vMerge w:val="restart"/>
            <w:tcBorders>
              <w:bottom w:val="nil"/>
            </w:tcBorders>
            <w:vAlign w:val="top"/>
          </w:tcPr>
          <w:p w14:paraId="754CE622">
            <w:pPr>
              <w:spacing w:line="276" w:lineRule="auto"/>
              <w:rPr>
                <w:rFonts w:ascii="Arial"/>
                <w:sz w:val="21"/>
              </w:rPr>
            </w:pPr>
          </w:p>
          <w:p w14:paraId="0102C13C">
            <w:pPr>
              <w:spacing w:line="277" w:lineRule="auto"/>
              <w:rPr>
                <w:rFonts w:ascii="Arial"/>
                <w:sz w:val="21"/>
              </w:rPr>
            </w:pPr>
          </w:p>
          <w:p w14:paraId="6BBCAF2C">
            <w:pPr>
              <w:pStyle w:val="9"/>
              <w:spacing w:before="65" w:line="228" w:lineRule="auto"/>
              <w:ind w:left="528"/>
              <w:rPr>
                <w:sz w:val="20"/>
                <w:szCs w:val="20"/>
              </w:rPr>
            </w:pPr>
            <w:r>
              <w:rPr>
                <w:spacing w:val="6"/>
                <w:sz w:val="20"/>
                <w:szCs w:val="20"/>
              </w:rPr>
              <w:t>职务</w:t>
            </w:r>
          </w:p>
        </w:tc>
        <w:tc>
          <w:tcPr>
            <w:tcW w:w="1152" w:type="dxa"/>
            <w:vMerge w:val="restart"/>
            <w:tcBorders>
              <w:bottom w:val="nil"/>
            </w:tcBorders>
            <w:vAlign w:val="top"/>
          </w:tcPr>
          <w:p w14:paraId="2B6A3EF8">
            <w:pPr>
              <w:spacing w:line="276" w:lineRule="auto"/>
              <w:rPr>
                <w:rFonts w:ascii="Arial"/>
                <w:sz w:val="21"/>
              </w:rPr>
            </w:pPr>
          </w:p>
          <w:p w14:paraId="3338B7E1">
            <w:pPr>
              <w:spacing w:line="277" w:lineRule="auto"/>
              <w:rPr>
                <w:rFonts w:ascii="Arial"/>
                <w:sz w:val="21"/>
              </w:rPr>
            </w:pPr>
          </w:p>
          <w:p w14:paraId="5058965A">
            <w:pPr>
              <w:pStyle w:val="9"/>
              <w:spacing w:before="65" w:line="228" w:lineRule="auto"/>
              <w:ind w:left="366"/>
              <w:rPr>
                <w:sz w:val="20"/>
                <w:szCs w:val="20"/>
              </w:rPr>
            </w:pPr>
            <w:r>
              <w:rPr>
                <w:spacing w:val="7"/>
                <w:sz w:val="20"/>
                <w:szCs w:val="20"/>
              </w:rPr>
              <w:t>姓名</w:t>
            </w:r>
          </w:p>
        </w:tc>
        <w:tc>
          <w:tcPr>
            <w:tcW w:w="929" w:type="dxa"/>
            <w:vMerge w:val="restart"/>
            <w:tcBorders>
              <w:bottom w:val="nil"/>
            </w:tcBorders>
            <w:vAlign w:val="top"/>
          </w:tcPr>
          <w:p w14:paraId="533E6D29">
            <w:pPr>
              <w:spacing w:line="277" w:lineRule="auto"/>
              <w:rPr>
                <w:rFonts w:ascii="Arial"/>
                <w:sz w:val="21"/>
              </w:rPr>
            </w:pPr>
          </w:p>
          <w:p w14:paraId="5E4DBB19">
            <w:pPr>
              <w:spacing w:line="277" w:lineRule="auto"/>
              <w:rPr>
                <w:rFonts w:ascii="Arial"/>
                <w:sz w:val="21"/>
              </w:rPr>
            </w:pPr>
          </w:p>
          <w:p w14:paraId="005CFD57">
            <w:pPr>
              <w:pStyle w:val="9"/>
              <w:spacing w:before="65" w:line="230" w:lineRule="auto"/>
              <w:ind w:left="256"/>
              <w:rPr>
                <w:sz w:val="20"/>
                <w:szCs w:val="20"/>
              </w:rPr>
            </w:pPr>
            <w:r>
              <w:rPr>
                <w:spacing w:val="6"/>
                <w:sz w:val="20"/>
                <w:szCs w:val="20"/>
              </w:rPr>
              <w:t>职称</w:t>
            </w:r>
          </w:p>
        </w:tc>
        <w:tc>
          <w:tcPr>
            <w:tcW w:w="5241" w:type="dxa"/>
            <w:gridSpan w:val="5"/>
            <w:vAlign w:val="top"/>
          </w:tcPr>
          <w:p w14:paraId="49EE43D7">
            <w:pPr>
              <w:pStyle w:val="9"/>
              <w:spacing w:before="175" w:line="228" w:lineRule="auto"/>
              <w:ind w:left="1666"/>
              <w:rPr>
                <w:sz w:val="20"/>
                <w:szCs w:val="20"/>
              </w:rPr>
            </w:pPr>
            <w:r>
              <w:rPr>
                <w:spacing w:val="11"/>
                <w:sz w:val="20"/>
                <w:szCs w:val="20"/>
              </w:rPr>
              <w:t>执业或职业资格证明</w:t>
            </w:r>
          </w:p>
        </w:tc>
        <w:tc>
          <w:tcPr>
            <w:tcW w:w="746" w:type="dxa"/>
            <w:vAlign w:val="top"/>
          </w:tcPr>
          <w:p w14:paraId="32C9FD80">
            <w:pPr>
              <w:pStyle w:val="9"/>
              <w:spacing w:before="176" w:line="229" w:lineRule="auto"/>
              <w:ind w:left="167"/>
              <w:rPr>
                <w:sz w:val="20"/>
                <w:szCs w:val="20"/>
              </w:rPr>
            </w:pPr>
            <w:r>
              <w:rPr>
                <w:spacing w:val="5"/>
                <w:sz w:val="20"/>
                <w:szCs w:val="20"/>
              </w:rPr>
              <w:t>备注</w:t>
            </w:r>
          </w:p>
        </w:tc>
      </w:tr>
      <w:tr w14:paraId="1A3715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1472" w:type="dxa"/>
            <w:vMerge w:val="continue"/>
            <w:tcBorders>
              <w:top w:val="nil"/>
            </w:tcBorders>
            <w:vAlign w:val="top"/>
          </w:tcPr>
          <w:p w14:paraId="0F6EE6C3">
            <w:pPr>
              <w:rPr>
                <w:rFonts w:ascii="Arial"/>
                <w:sz w:val="21"/>
              </w:rPr>
            </w:pPr>
          </w:p>
        </w:tc>
        <w:tc>
          <w:tcPr>
            <w:tcW w:w="1152" w:type="dxa"/>
            <w:vMerge w:val="continue"/>
            <w:tcBorders>
              <w:top w:val="nil"/>
            </w:tcBorders>
            <w:vAlign w:val="top"/>
          </w:tcPr>
          <w:p w14:paraId="276D78CD">
            <w:pPr>
              <w:rPr>
                <w:rFonts w:ascii="Arial"/>
                <w:sz w:val="21"/>
              </w:rPr>
            </w:pPr>
          </w:p>
        </w:tc>
        <w:tc>
          <w:tcPr>
            <w:tcW w:w="929" w:type="dxa"/>
            <w:vMerge w:val="continue"/>
            <w:tcBorders>
              <w:top w:val="nil"/>
            </w:tcBorders>
            <w:vAlign w:val="top"/>
          </w:tcPr>
          <w:p w14:paraId="68FD789B">
            <w:pPr>
              <w:rPr>
                <w:rFonts w:ascii="Arial"/>
                <w:sz w:val="21"/>
              </w:rPr>
            </w:pPr>
          </w:p>
        </w:tc>
        <w:tc>
          <w:tcPr>
            <w:tcW w:w="1156" w:type="dxa"/>
            <w:vAlign w:val="top"/>
          </w:tcPr>
          <w:p w14:paraId="68A8226C">
            <w:pPr>
              <w:spacing w:line="327" w:lineRule="auto"/>
              <w:rPr>
                <w:rFonts w:ascii="Arial"/>
                <w:sz w:val="21"/>
              </w:rPr>
            </w:pPr>
          </w:p>
          <w:p w14:paraId="01B1ABAE">
            <w:pPr>
              <w:pStyle w:val="9"/>
              <w:spacing w:before="65" w:line="227" w:lineRule="auto"/>
              <w:ind w:left="157"/>
              <w:rPr>
                <w:sz w:val="20"/>
                <w:szCs w:val="20"/>
              </w:rPr>
            </w:pPr>
            <w:r>
              <w:rPr>
                <w:spacing w:val="9"/>
                <w:sz w:val="20"/>
                <w:szCs w:val="20"/>
              </w:rPr>
              <w:t>证书名称</w:t>
            </w:r>
          </w:p>
        </w:tc>
        <w:tc>
          <w:tcPr>
            <w:tcW w:w="803" w:type="dxa"/>
            <w:vAlign w:val="top"/>
          </w:tcPr>
          <w:p w14:paraId="7BDF1281">
            <w:pPr>
              <w:spacing w:line="327" w:lineRule="auto"/>
              <w:rPr>
                <w:rFonts w:ascii="Arial"/>
                <w:sz w:val="21"/>
              </w:rPr>
            </w:pPr>
          </w:p>
          <w:p w14:paraId="672BAC80">
            <w:pPr>
              <w:pStyle w:val="9"/>
              <w:spacing w:before="65" w:line="228" w:lineRule="auto"/>
              <w:ind w:left="197"/>
              <w:rPr>
                <w:sz w:val="20"/>
                <w:szCs w:val="20"/>
              </w:rPr>
            </w:pPr>
            <w:r>
              <w:rPr>
                <w:spacing w:val="5"/>
                <w:sz w:val="20"/>
                <w:szCs w:val="20"/>
              </w:rPr>
              <w:t>级别</w:t>
            </w:r>
          </w:p>
        </w:tc>
        <w:tc>
          <w:tcPr>
            <w:tcW w:w="1316" w:type="dxa"/>
            <w:vAlign w:val="top"/>
          </w:tcPr>
          <w:p w14:paraId="66F33B2D">
            <w:pPr>
              <w:spacing w:line="327" w:lineRule="auto"/>
              <w:rPr>
                <w:rFonts w:ascii="Arial"/>
                <w:sz w:val="21"/>
              </w:rPr>
            </w:pPr>
          </w:p>
          <w:p w14:paraId="2DAB720A">
            <w:pPr>
              <w:pStyle w:val="9"/>
              <w:spacing w:before="65" w:line="229" w:lineRule="auto"/>
              <w:ind w:left="451"/>
              <w:rPr>
                <w:sz w:val="20"/>
                <w:szCs w:val="20"/>
              </w:rPr>
            </w:pPr>
            <w:r>
              <w:rPr>
                <w:spacing w:val="7"/>
                <w:sz w:val="20"/>
                <w:szCs w:val="20"/>
              </w:rPr>
              <w:t>证号</w:t>
            </w:r>
          </w:p>
        </w:tc>
        <w:tc>
          <w:tcPr>
            <w:tcW w:w="801" w:type="dxa"/>
            <w:vAlign w:val="top"/>
          </w:tcPr>
          <w:p w14:paraId="58D9E0C3">
            <w:pPr>
              <w:spacing w:line="327" w:lineRule="auto"/>
              <w:rPr>
                <w:rFonts w:ascii="Arial"/>
                <w:sz w:val="21"/>
              </w:rPr>
            </w:pPr>
          </w:p>
          <w:p w14:paraId="72AF799A">
            <w:pPr>
              <w:pStyle w:val="9"/>
              <w:spacing w:before="65" w:line="228" w:lineRule="auto"/>
              <w:ind w:left="195"/>
              <w:rPr>
                <w:sz w:val="20"/>
                <w:szCs w:val="20"/>
              </w:rPr>
            </w:pPr>
            <w:r>
              <w:rPr>
                <w:spacing w:val="6"/>
                <w:sz w:val="20"/>
                <w:szCs w:val="20"/>
              </w:rPr>
              <w:t>专业</w:t>
            </w:r>
          </w:p>
        </w:tc>
        <w:tc>
          <w:tcPr>
            <w:tcW w:w="1165" w:type="dxa"/>
            <w:vAlign w:val="top"/>
          </w:tcPr>
          <w:p w14:paraId="20D2B1BA">
            <w:pPr>
              <w:pStyle w:val="9"/>
              <w:spacing w:before="173" w:line="228" w:lineRule="auto"/>
              <w:ind w:left="214"/>
              <w:rPr>
                <w:sz w:val="20"/>
                <w:szCs w:val="20"/>
              </w:rPr>
            </w:pPr>
            <w:r>
              <w:rPr>
                <w:spacing w:val="9"/>
                <w:sz w:val="20"/>
                <w:szCs w:val="20"/>
              </w:rPr>
              <w:t>养老保</w:t>
            </w:r>
          </w:p>
          <w:p w14:paraId="76B68F0E">
            <w:pPr>
              <w:pStyle w:val="9"/>
              <w:spacing w:before="192" w:line="228" w:lineRule="auto"/>
              <w:ind w:left="439"/>
              <w:rPr>
                <w:sz w:val="20"/>
                <w:szCs w:val="20"/>
              </w:rPr>
            </w:pPr>
            <w:r>
              <w:rPr>
                <w:sz w:val="20"/>
                <w:szCs w:val="20"/>
              </w:rPr>
              <w:t>险</w:t>
            </w:r>
          </w:p>
        </w:tc>
        <w:tc>
          <w:tcPr>
            <w:tcW w:w="746" w:type="dxa"/>
            <w:vAlign w:val="top"/>
          </w:tcPr>
          <w:p w14:paraId="69899635">
            <w:pPr>
              <w:rPr>
                <w:rFonts w:ascii="Arial"/>
                <w:sz w:val="21"/>
              </w:rPr>
            </w:pPr>
          </w:p>
        </w:tc>
      </w:tr>
      <w:tr w14:paraId="62F720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472" w:type="dxa"/>
            <w:vAlign w:val="top"/>
          </w:tcPr>
          <w:p w14:paraId="53EF0609">
            <w:pPr>
              <w:rPr>
                <w:rFonts w:ascii="Arial"/>
                <w:sz w:val="21"/>
              </w:rPr>
            </w:pPr>
          </w:p>
        </w:tc>
        <w:tc>
          <w:tcPr>
            <w:tcW w:w="1152" w:type="dxa"/>
            <w:vAlign w:val="top"/>
          </w:tcPr>
          <w:p w14:paraId="224FEDB9">
            <w:pPr>
              <w:rPr>
                <w:rFonts w:ascii="Arial"/>
                <w:sz w:val="21"/>
              </w:rPr>
            </w:pPr>
          </w:p>
        </w:tc>
        <w:tc>
          <w:tcPr>
            <w:tcW w:w="929" w:type="dxa"/>
            <w:vAlign w:val="top"/>
          </w:tcPr>
          <w:p w14:paraId="51B50DE1">
            <w:pPr>
              <w:rPr>
                <w:rFonts w:ascii="Arial"/>
                <w:sz w:val="21"/>
              </w:rPr>
            </w:pPr>
          </w:p>
        </w:tc>
        <w:tc>
          <w:tcPr>
            <w:tcW w:w="1156" w:type="dxa"/>
            <w:vAlign w:val="top"/>
          </w:tcPr>
          <w:p w14:paraId="40274801">
            <w:pPr>
              <w:rPr>
                <w:rFonts w:ascii="Arial"/>
                <w:sz w:val="21"/>
              </w:rPr>
            </w:pPr>
          </w:p>
        </w:tc>
        <w:tc>
          <w:tcPr>
            <w:tcW w:w="803" w:type="dxa"/>
            <w:vAlign w:val="top"/>
          </w:tcPr>
          <w:p w14:paraId="32F60CA8">
            <w:pPr>
              <w:rPr>
                <w:rFonts w:ascii="Arial"/>
                <w:sz w:val="21"/>
              </w:rPr>
            </w:pPr>
          </w:p>
        </w:tc>
        <w:tc>
          <w:tcPr>
            <w:tcW w:w="1316" w:type="dxa"/>
            <w:vAlign w:val="top"/>
          </w:tcPr>
          <w:p w14:paraId="38DA7792">
            <w:pPr>
              <w:rPr>
                <w:rFonts w:ascii="Arial"/>
                <w:sz w:val="21"/>
              </w:rPr>
            </w:pPr>
          </w:p>
        </w:tc>
        <w:tc>
          <w:tcPr>
            <w:tcW w:w="801" w:type="dxa"/>
            <w:vAlign w:val="top"/>
          </w:tcPr>
          <w:p w14:paraId="72BB1C0F">
            <w:pPr>
              <w:rPr>
                <w:rFonts w:ascii="Arial"/>
                <w:sz w:val="21"/>
              </w:rPr>
            </w:pPr>
          </w:p>
        </w:tc>
        <w:tc>
          <w:tcPr>
            <w:tcW w:w="1165" w:type="dxa"/>
            <w:vAlign w:val="top"/>
          </w:tcPr>
          <w:p w14:paraId="48F3EB8E">
            <w:pPr>
              <w:rPr>
                <w:rFonts w:ascii="Arial"/>
                <w:sz w:val="21"/>
              </w:rPr>
            </w:pPr>
          </w:p>
        </w:tc>
        <w:tc>
          <w:tcPr>
            <w:tcW w:w="746" w:type="dxa"/>
            <w:vAlign w:val="top"/>
          </w:tcPr>
          <w:p w14:paraId="1875FB06">
            <w:pPr>
              <w:rPr>
                <w:rFonts w:ascii="Arial"/>
                <w:sz w:val="21"/>
              </w:rPr>
            </w:pPr>
          </w:p>
        </w:tc>
      </w:tr>
      <w:tr w14:paraId="46B849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472" w:type="dxa"/>
            <w:vAlign w:val="top"/>
          </w:tcPr>
          <w:p w14:paraId="74F5CE66">
            <w:pPr>
              <w:rPr>
                <w:rFonts w:ascii="Arial"/>
                <w:sz w:val="21"/>
              </w:rPr>
            </w:pPr>
          </w:p>
        </w:tc>
        <w:tc>
          <w:tcPr>
            <w:tcW w:w="1152" w:type="dxa"/>
            <w:vAlign w:val="top"/>
          </w:tcPr>
          <w:p w14:paraId="42B22D3B">
            <w:pPr>
              <w:rPr>
                <w:rFonts w:ascii="Arial"/>
                <w:sz w:val="21"/>
              </w:rPr>
            </w:pPr>
          </w:p>
        </w:tc>
        <w:tc>
          <w:tcPr>
            <w:tcW w:w="929" w:type="dxa"/>
            <w:vAlign w:val="top"/>
          </w:tcPr>
          <w:p w14:paraId="55F6BBB7">
            <w:pPr>
              <w:rPr>
                <w:rFonts w:ascii="Arial"/>
                <w:sz w:val="21"/>
              </w:rPr>
            </w:pPr>
          </w:p>
        </w:tc>
        <w:tc>
          <w:tcPr>
            <w:tcW w:w="1156" w:type="dxa"/>
            <w:vAlign w:val="top"/>
          </w:tcPr>
          <w:p w14:paraId="50327844">
            <w:pPr>
              <w:rPr>
                <w:rFonts w:ascii="Arial"/>
                <w:sz w:val="21"/>
              </w:rPr>
            </w:pPr>
          </w:p>
        </w:tc>
        <w:tc>
          <w:tcPr>
            <w:tcW w:w="803" w:type="dxa"/>
            <w:vAlign w:val="top"/>
          </w:tcPr>
          <w:p w14:paraId="41804048">
            <w:pPr>
              <w:rPr>
                <w:rFonts w:ascii="Arial"/>
                <w:sz w:val="21"/>
              </w:rPr>
            </w:pPr>
          </w:p>
        </w:tc>
        <w:tc>
          <w:tcPr>
            <w:tcW w:w="1316" w:type="dxa"/>
            <w:vAlign w:val="top"/>
          </w:tcPr>
          <w:p w14:paraId="0AC0CBD0">
            <w:pPr>
              <w:rPr>
                <w:rFonts w:ascii="Arial"/>
                <w:sz w:val="21"/>
              </w:rPr>
            </w:pPr>
          </w:p>
        </w:tc>
        <w:tc>
          <w:tcPr>
            <w:tcW w:w="801" w:type="dxa"/>
            <w:vAlign w:val="top"/>
          </w:tcPr>
          <w:p w14:paraId="5CBF3C6C">
            <w:pPr>
              <w:rPr>
                <w:rFonts w:ascii="Arial"/>
                <w:sz w:val="21"/>
              </w:rPr>
            </w:pPr>
          </w:p>
        </w:tc>
        <w:tc>
          <w:tcPr>
            <w:tcW w:w="1165" w:type="dxa"/>
            <w:vAlign w:val="top"/>
          </w:tcPr>
          <w:p w14:paraId="3274C614">
            <w:pPr>
              <w:rPr>
                <w:rFonts w:ascii="Arial"/>
                <w:sz w:val="21"/>
              </w:rPr>
            </w:pPr>
          </w:p>
        </w:tc>
        <w:tc>
          <w:tcPr>
            <w:tcW w:w="746" w:type="dxa"/>
            <w:vAlign w:val="top"/>
          </w:tcPr>
          <w:p w14:paraId="78D25424">
            <w:pPr>
              <w:rPr>
                <w:rFonts w:ascii="Arial"/>
                <w:sz w:val="21"/>
              </w:rPr>
            </w:pPr>
          </w:p>
        </w:tc>
      </w:tr>
      <w:tr w14:paraId="68B6FC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472" w:type="dxa"/>
            <w:vAlign w:val="top"/>
          </w:tcPr>
          <w:p w14:paraId="1D10BAB8">
            <w:pPr>
              <w:rPr>
                <w:rFonts w:ascii="Arial"/>
                <w:sz w:val="21"/>
              </w:rPr>
            </w:pPr>
          </w:p>
        </w:tc>
        <w:tc>
          <w:tcPr>
            <w:tcW w:w="1152" w:type="dxa"/>
            <w:vAlign w:val="top"/>
          </w:tcPr>
          <w:p w14:paraId="4B31D59C">
            <w:pPr>
              <w:rPr>
                <w:rFonts w:ascii="Arial"/>
                <w:sz w:val="21"/>
              </w:rPr>
            </w:pPr>
          </w:p>
        </w:tc>
        <w:tc>
          <w:tcPr>
            <w:tcW w:w="929" w:type="dxa"/>
            <w:vAlign w:val="top"/>
          </w:tcPr>
          <w:p w14:paraId="6FF8C15F">
            <w:pPr>
              <w:rPr>
                <w:rFonts w:ascii="Arial"/>
                <w:sz w:val="21"/>
              </w:rPr>
            </w:pPr>
          </w:p>
        </w:tc>
        <w:tc>
          <w:tcPr>
            <w:tcW w:w="1156" w:type="dxa"/>
            <w:vAlign w:val="top"/>
          </w:tcPr>
          <w:p w14:paraId="68F0130F">
            <w:pPr>
              <w:rPr>
                <w:rFonts w:ascii="Arial"/>
                <w:sz w:val="21"/>
              </w:rPr>
            </w:pPr>
          </w:p>
        </w:tc>
        <w:tc>
          <w:tcPr>
            <w:tcW w:w="803" w:type="dxa"/>
            <w:vAlign w:val="top"/>
          </w:tcPr>
          <w:p w14:paraId="7580E2E3">
            <w:pPr>
              <w:rPr>
                <w:rFonts w:ascii="Arial"/>
                <w:sz w:val="21"/>
              </w:rPr>
            </w:pPr>
          </w:p>
        </w:tc>
        <w:tc>
          <w:tcPr>
            <w:tcW w:w="1316" w:type="dxa"/>
            <w:vAlign w:val="top"/>
          </w:tcPr>
          <w:p w14:paraId="7AC750CC">
            <w:pPr>
              <w:rPr>
                <w:rFonts w:ascii="Arial"/>
                <w:sz w:val="21"/>
              </w:rPr>
            </w:pPr>
          </w:p>
        </w:tc>
        <w:tc>
          <w:tcPr>
            <w:tcW w:w="801" w:type="dxa"/>
            <w:vAlign w:val="top"/>
          </w:tcPr>
          <w:p w14:paraId="624D6B09">
            <w:pPr>
              <w:rPr>
                <w:rFonts w:ascii="Arial"/>
                <w:sz w:val="21"/>
              </w:rPr>
            </w:pPr>
          </w:p>
        </w:tc>
        <w:tc>
          <w:tcPr>
            <w:tcW w:w="1165" w:type="dxa"/>
            <w:vAlign w:val="top"/>
          </w:tcPr>
          <w:p w14:paraId="093CE558">
            <w:pPr>
              <w:rPr>
                <w:rFonts w:ascii="Arial"/>
                <w:sz w:val="21"/>
              </w:rPr>
            </w:pPr>
          </w:p>
        </w:tc>
        <w:tc>
          <w:tcPr>
            <w:tcW w:w="746" w:type="dxa"/>
            <w:vAlign w:val="top"/>
          </w:tcPr>
          <w:p w14:paraId="49634BC1">
            <w:pPr>
              <w:rPr>
                <w:rFonts w:ascii="Arial"/>
                <w:sz w:val="21"/>
              </w:rPr>
            </w:pPr>
          </w:p>
        </w:tc>
      </w:tr>
      <w:tr w14:paraId="6CDAC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472" w:type="dxa"/>
            <w:vAlign w:val="top"/>
          </w:tcPr>
          <w:p w14:paraId="572ADE6F">
            <w:pPr>
              <w:rPr>
                <w:rFonts w:ascii="Arial"/>
                <w:sz w:val="21"/>
              </w:rPr>
            </w:pPr>
          </w:p>
        </w:tc>
        <w:tc>
          <w:tcPr>
            <w:tcW w:w="1152" w:type="dxa"/>
            <w:vAlign w:val="top"/>
          </w:tcPr>
          <w:p w14:paraId="3FA8C70D">
            <w:pPr>
              <w:rPr>
                <w:rFonts w:ascii="Arial"/>
                <w:sz w:val="21"/>
              </w:rPr>
            </w:pPr>
          </w:p>
        </w:tc>
        <w:tc>
          <w:tcPr>
            <w:tcW w:w="929" w:type="dxa"/>
            <w:vAlign w:val="top"/>
          </w:tcPr>
          <w:p w14:paraId="6077041B">
            <w:pPr>
              <w:rPr>
                <w:rFonts w:ascii="Arial"/>
                <w:sz w:val="21"/>
              </w:rPr>
            </w:pPr>
          </w:p>
        </w:tc>
        <w:tc>
          <w:tcPr>
            <w:tcW w:w="1156" w:type="dxa"/>
            <w:vAlign w:val="top"/>
          </w:tcPr>
          <w:p w14:paraId="24B2BE7C">
            <w:pPr>
              <w:rPr>
                <w:rFonts w:ascii="Arial"/>
                <w:sz w:val="21"/>
              </w:rPr>
            </w:pPr>
          </w:p>
        </w:tc>
        <w:tc>
          <w:tcPr>
            <w:tcW w:w="803" w:type="dxa"/>
            <w:vAlign w:val="top"/>
          </w:tcPr>
          <w:p w14:paraId="711D6413">
            <w:pPr>
              <w:rPr>
                <w:rFonts w:ascii="Arial"/>
                <w:sz w:val="21"/>
              </w:rPr>
            </w:pPr>
          </w:p>
        </w:tc>
        <w:tc>
          <w:tcPr>
            <w:tcW w:w="1316" w:type="dxa"/>
            <w:vAlign w:val="top"/>
          </w:tcPr>
          <w:p w14:paraId="6078EB43">
            <w:pPr>
              <w:rPr>
                <w:rFonts w:ascii="Arial"/>
                <w:sz w:val="21"/>
              </w:rPr>
            </w:pPr>
          </w:p>
        </w:tc>
        <w:tc>
          <w:tcPr>
            <w:tcW w:w="801" w:type="dxa"/>
            <w:vAlign w:val="top"/>
          </w:tcPr>
          <w:p w14:paraId="4F5BCC35">
            <w:pPr>
              <w:rPr>
                <w:rFonts w:ascii="Arial"/>
                <w:sz w:val="21"/>
              </w:rPr>
            </w:pPr>
          </w:p>
        </w:tc>
        <w:tc>
          <w:tcPr>
            <w:tcW w:w="1165" w:type="dxa"/>
            <w:vAlign w:val="top"/>
          </w:tcPr>
          <w:p w14:paraId="5350A48B">
            <w:pPr>
              <w:rPr>
                <w:rFonts w:ascii="Arial"/>
                <w:sz w:val="21"/>
              </w:rPr>
            </w:pPr>
          </w:p>
        </w:tc>
        <w:tc>
          <w:tcPr>
            <w:tcW w:w="746" w:type="dxa"/>
            <w:vAlign w:val="top"/>
          </w:tcPr>
          <w:p w14:paraId="48E8B462">
            <w:pPr>
              <w:rPr>
                <w:rFonts w:ascii="Arial"/>
                <w:sz w:val="21"/>
              </w:rPr>
            </w:pPr>
          </w:p>
        </w:tc>
      </w:tr>
      <w:tr w14:paraId="113E1F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472" w:type="dxa"/>
            <w:vAlign w:val="top"/>
          </w:tcPr>
          <w:p w14:paraId="521D6251">
            <w:pPr>
              <w:rPr>
                <w:rFonts w:ascii="Arial"/>
                <w:sz w:val="21"/>
              </w:rPr>
            </w:pPr>
          </w:p>
        </w:tc>
        <w:tc>
          <w:tcPr>
            <w:tcW w:w="1152" w:type="dxa"/>
            <w:vAlign w:val="top"/>
          </w:tcPr>
          <w:p w14:paraId="421D9555">
            <w:pPr>
              <w:rPr>
                <w:rFonts w:ascii="Arial"/>
                <w:sz w:val="21"/>
              </w:rPr>
            </w:pPr>
          </w:p>
        </w:tc>
        <w:tc>
          <w:tcPr>
            <w:tcW w:w="929" w:type="dxa"/>
            <w:vAlign w:val="top"/>
          </w:tcPr>
          <w:p w14:paraId="3FA4E8E4">
            <w:pPr>
              <w:rPr>
                <w:rFonts w:ascii="Arial"/>
                <w:sz w:val="21"/>
              </w:rPr>
            </w:pPr>
          </w:p>
        </w:tc>
        <w:tc>
          <w:tcPr>
            <w:tcW w:w="1156" w:type="dxa"/>
            <w:vAlign w:val="top"/>
          </w:tcPr>
          <w:p w14:paraId="57A71235">
            <w:pPr>
              <w:rPr>
                <w:rFonts w:ascii="Arial"/>
                <w:sz w:val="21"/>
              </w:rPr>
            </w:pPr>
          </w:p>
        </w:tc>
        <w:tc>
          <w:tcPr>
            <w:tcW w:w="803" w:type="dxa"/>
            <w:vAlign w:val="top"/>
          </w:tcPr>
          <w:p w14:paraId="48F6B893">
            <w:pPr>
              <w:rPr>
                <w:rFonts w:ascii="Arial"/>
                <w:sz w:val="21"/>
              </w:rPr>
            </w:pPr>
          </w:p>
        </w:tc>
        <w:tc>
          <w:tcPr>
            <w:tcW w:w="1316" w:type="dxa"/>
            <w:vAlign w:val="top"/>
          </w:tcPr>
          <w:p w14:paraId="383E5A95">
            <w:pPr>
              <w:rPr>
                <w:rFonts w:ascii="Arial"/>
                <w:sz w:val="21"/>
              </w:rPr>
            </w:pPr>
          </w:p>
        </w:tc>
        <w:tc>
          <w:tcPr>
            <w:tcW w:w="801" w:type="dxa"/>
            <w:vAlign w:val="top"/>
          </w:tcPr>
          <w:p w14:paraId="2F2D9642">
            <w:pPr>
              <w:rPr>
                <w:rFonts w:ascii="Arial"/>
                <w:sz w:val="21"/>
              </w:rPr>
            </w:pPr>
          </w:p>
        </w:tc>
        <w:tc>
          <w:tcPr>
            <w:tcW w:w="1165" w:type="dxa"/>
            <w:vAlign w:val="top"/>
          </w:tcPr>
          <w:p w14:paraId="04A7CF7D">
            <w:pPr>
              <w:rPr>
                <w:rFonts w:ascii="Arial"/>
                <w:sz w:val="21"/>
              </w:rPr>
            </w:pPr>
          </w:p>
        </w:tc>
        <w:tc>
          <w:tcPr>
            <w:tcW w:w="746" w:type="dxa"/>
            <w:vAlign w:val="top"/>
          </w:tcPr>
          <w:p w14:paraId="7163AC34">
            <w:pPr>
              <w:rPr>
                <w:rFonts w:ascii="Arial"/>
                <w:sz w:val="21"/>
              </w:rPr>
            </w:pPr>
          </w:p>
        </w:tc>
      </w:tr>
      <w:tr w14:paraId="5EB5DB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472" w:type="dxa"/>
            <w:vAlign w:val="top"/>
          </w:tcPr>
          <w:p w14:paraId="7C7661AB">
            <w:pPr>
              <w:rPr>
                <w:rFonts w:ascii="Arial"/>
                <w:sz w:val="21"/>
              </w:rPr>
            </w:pPr>
          </w:p>
        </w:tc>
        <w:tc>
          <w:tcPr>
            <w:tcW w:w="1152" w:type="dxa"/>
            <w:vAlign w:val="top"/>
          </w:tcPr>
          <w:p w14:paraId="6DB65C96">
            <w:pPr>
              <w:rPr>
                <w:rFonts w:ascii="Arial"/>
                <w:sz w:val="21"/>
              </w:rPr>
            </w:pPr>
          </w:p>
        </w:tc>
        <w:tc>
          <w:tcPr>
            <w:tcW w:w="929" w:type="dxa"/>
            <w:vAlign w:val="top"/>
          </w:tcPr>
          <w:p w14:paraId="08FCE46D">
            <w:pPr>
              <w:rPr>
                <w:rFonts w:ascii="Arial"/>
                <w:sz w:val="21"/>
              </w:rPr>
            </w:pPr>
          </w:p>
        </w:tc>
        <w:tc>
          <w:tcPr>
            <w:tcW w:w="1156" w:type="dxa"/>
            <w:vAlign w:val="top"/>
          </w:tcPr>
          <w:p w14:paraId="7090CC0A">
            <w:pPr>
              <w:rPr>
                <w:rFonts w:ascii="Arial"/>
                <w:sz w:val="21"/>
              </w:rPr>
            </w:pPr>
          </w:p>
        </w:tc>
        <w:tc>
          <w:tcPr>
            <w:tcW w:w="803" w:type="dxa"/>
            <w:vAlign w:val="top"/>
          </w:tcPr>
          <w:p w14:paraId="0408320C">
            <w:pPr>
              <w:rPr>
                <w:rFonts w:ascii="Arial"/>
                <w:sz w:val="21"/>
              </w:rPr>
            </w:pPr>
          </w:p>
        </w:tc>
        <w:tc>
          <w:tcPr>
            <w:tcW w:w="1316" w:type="dxa"/>
            <w:vAlign w:val="top"/>
          </w:tcPr>
          <w:p w14:paraId="4E9A94CB">
            <w:pPr>
              <w:rPr>
                <w:rFonts w:ascii="Arial"/>
                <w:sz w:val="21"/>
              </w:rPr>
            </w:pPr>
          </w:p>
        </w:tc>
        <w:tc>
          <w:tcPr>
            <w:tcW w:w="801" w:type="dxa"/>
            <w:vAlign w:val="top"/>
          </w:tcPr>
          <w:p w14:paraId="347E8A1A">
            <w:pPr>
              <w:rPr>
                <w:rFonts w:ascii="Arial"/>
                <w:sz w:val="21"/>
              </w:rPr>
            </w:pPr>
          </w:p>
        </w:tc>
        <w:tc>
          <w:tcPr>
            <w:tcW w:w="1165" w:type="dxa"/>
            <w:vAlign w:val="top"/>
          </w:tcPr>
          <w:p w14:paraId="7B4261C8">
            <w:pPr>
              <w:rPr>
                <w:rFonts w:ascii="Arial"/>
                <w:sz w:val="21"/>
              </w:rPr>
            </w:pPr>
          </w:p>
        </w:tc>
        <w:tc>
          <w:tcPr>
            <w:tcW w:w="746" w:type="dxa"/>
            <w:vAlign w:val="top"/>
          </w:tcPr>
          <w:p w14:paraId="5CE57585">
            <w:pPr>
              <w:rPr>
                <w:rFonts w:ascii="Arial"/>
                <w:sz w:val="21"/>
              </w:rPr>
            </w:pPr>
          </w:p>
        </w:tc>
      </w:tr>
      <w:tr w14:paraId="4EF901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472" w:type="dxa"/>
            <w:vAlign w:val="top"/>
          </w:tcPr>
          <w:p w14:paraId="0F9AEFF2">
            <w:pPr>
              <w:rPr>
                <w:rFonts w:ascii="Arial"/>
                <w:sz w:val="21"/>
              </w:rPr>
            </w:pPr>
          </w:p>
        </w:tc>
        <w:tc>
          <w:tcPr>
            <w:tcW w:w="1152" w:type="dxa"/>
            <w:vAlign w:val="top"/>
          </w:tcPr>
          <w:p w14:paraId="4C77862C">
            <w:pPr>
              <w:rPr>
                <w:rFonts w:ascii="Arial"/>
                <w:sz w:val="21"/>
              </w:rPr>
            </w:pPr>
          </w:p>
        </w:tc>
        <w:tc>
          <w:tcPr>
            <w:tcW w:w="929" w:type="dxa"/>
            <w:vAlign w:val="top"/>
          </w:tcPr>
          <w:p w14:paraId="5FF0FAB6">
            <w:pPr>
              <w:rPr>
                <w:rFonts w:ascii="Arial"/>
                <w:sz w:val="21"/>
              </w:rPr>
            </w:pPr>
          </w:p>
        </w:tc>
        <w:tc>
          <w:tcPr>
            <w:tcW w:w="1156" w:type="dxa"/>
            <w:vAlign w:val="top"/>
          </w:tcPr>
          <w:p w14:paraId="6686C71C">
            <w:pPr>
              <w:rPr>
                <w:rFonts w:ascii="Arial"/>
                <w:sz w:val="21"/>
              </w:rPr>
            </w:pPr>
          </w:p>
        </w:tc>
        <w:tc>
          <w:tcPr>
            <w:tcW w:w="803" w:type="dxa"/>
            <w:vAlign w:val="top"/>
          </w:tcPr>
          <w:p w14:paraId="3F640682">
            <w:pPr>
              <w:rPr>
                <w:rFonts w:ascii="Arial"/>
                <w:sz w:val="21"/>
              </w:rPr>
            </w:pPr>
          </w:p>
        </w:tc>
        <w:tc>
          <w:tcPr>
            <w:tcW w:w="1316" w:type="dxa"/>
            <w:vAlign w:val="top"/>
          </w:tcPr>
          <w:p w14:paraId="5DA93021">
            <w:pPr>
              <w:rPr>
                <w:rFonts w:ascii="Arial"/>
                <w:sz w:val="21"/>
              </w:rPr>
            </w:pPr>
          </w:p>
        </w:tc>
        <w:tc>
          <w:tcPr>
            <w:tcW w:w="801" w:type="dxa"/>
            <w:vAlign w:val="top"/>
          </w:tcPr>
          <w:p w14:paraId="0C5F1215">
            <w:pPr>
              <w:rPr>
                <w:rFonts w:ascii="Arial"/>
                <w:sz w:val="21"/>
              </w:rPr>
            </w:pPr>
          </w:p>
        </w:tc>
        <w:tc>
          <w:tcPr>
            <w:tcW w:w="1165" w:type="dxa"/>
            <w:vAlign w:val="top"/>
          </w:tcPr>
          <w:p w14:paraId="0EC6F34B">
            <w:pPr>
              <w:rPr>
                <w:rFonts w:ascii="Arial"/>
                <w:sz w:val="21"/>
              </w:rPr>
            </w:pPr>
          </w:p>
        </w:tc>
        <w:tc>
          <w:tcPr>
            <w:tcW w:w="746" w:type="dxa"/>
            <w:vAlign w:val="top"/>
          </w:tcPr>
          <w:p w14:paraId="6EE1997E">
            <w:pPr>
              <w:rPr>
                <w:rFonts w:ascii="Arial"/>
                <w:sz w:val="21"/>
              </w:rPr>
            </w:pPr>
          </w:p>
        </w:tc>
      </w:tr>
      <w:tr w14:paraId="4829A4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472" w:type="dxa"/>
            <w:vAlign w:val="top"/>
          </w:tcPr>
          <w:p w14:paraId="5480EF36">
            <w:pPr>
              <w:rPr>
                <w:rFonts w:ascii="Arial"/>
                <w:sz w:val="21"/>
              </w:rPr>
            </w:pPr>
          </w:p>
        </w:tc>
        <w:tc>
          <w:tcPr>
            <w:tcW w:w="1152" w:type="dxa"/>
            <w:vAlign w:val="top"/>
          </w:tcPr>
          <w:p w14:paraId="3A5E454E">
            <w:pPr>
              <w:rPr>
                <w:rFonts w:ascii="Arial"/>
                <w:sz w:val="21"/>
              </w:rPr>
            </w:pPr>
          </w:p>
        </w:tc>
        <w:tc>
          <w:tcPr>
            <w:tcW w:w="929" w:type="dxa"/>
            <w:vAlign w:val="top"/>
          </w:tcPr>
          <w:p w14:paraId="7D685E49">
            <w:pPr>
              <w:rPr>
                <w:rFonts w:ascii="Arial"/>
                <w:sz w:val="21"/>
              </w:rPr>
            </w:pPr>
          </w:p>
        </w:tc>
        <w:tc>
          <w:tcPr>
            <w:tcW w:w="1156" w:type="dxa"/>
            <w:vAlign w:val="top"/>
          </w:tcPr>
          <w:p w14:paraId="546F2089">
            <w:pPr>
              <w:rPr>
                <w:rFonts w:ascii="Arial"/>
                <w:sz w:val="21"/>
              </w:rPr>
            </w:pPr>
          </w:p>
        </w:tc>
        <w:tc>
          <w:tcPr>
            <w:tcW w:w="803" w:type="dxa"/>
            <w:vAlign w:val="top"/>
          </w:tcPr>
          <w:p w14:paraId="014BD798">
            <w:pPr>
              <w:rPr>
                <w:rFonts w:ascii="Arial"/>
                <w:sz w:val="21"/>
              </w:rPr>
            </w:pPr>
          </w:p>
        </w:tc>
        <w:tc>
          <w:tcPr>
            <w:tcW w:w="1316" w:type="dxa"/>
            <w:vAlign w:val="top"/>
          </w:tcPr>
          <w:p w14:paraId="012696F2">
            <w:pPr>
              <w:rPr>
                <w:rFonts w:ascii="Arial"/>
                <w:sz w:val="21"/>
              </w:rPr>
            </w:pPr>
          </w:p>
        </w:tc>
        <w:tc>
          <w:tcPr>
            <w:tcW w:w="801" w:type="dxa"/>
            <w:vAlign w:val="top"/>
          </w:tcPr>
          <w:p w14:paraId="71DD8131">
            <w:pPr>
              <w:rPr>
                <w:rFonts w:ascii="Arial"/>
                <w:sz w:val="21"/>
              </w:rPr>
            </w:pPr>
          </w:p>
        </w:tc>
        <w:tc>
          <w:tcPr>
            <w:tcW w:w="1165" w:type="dxa"/>
            <w:vAlign w:val="top"/>
          </w:tcPr>
          <w:p w14:paraId="6D7355E4">
            <w:pPr>
              <w:rPr>
                <w:rFonts w:ascii="Arial"/>
                <w:sz w:val="21"/>
              </w:rPr>
            </w:pPr>
          </w:p>
        </w:tc>
        <w:tc>
          <w:tcPr>
            <w:tcW w:w="746" w:type="dxa"/>
            <w:vAlign w:val="top"/>
          </w:tcPr>
          <w:p w14:paraId="1C844699">
            <w:pPr>
              <w:rPr>
                <w:rFonts w:ascii="Arial"/>
                <w:sz w:val="21"/>
              </w:rPr>
            </w:pPr>
          </w:p>
        </w:tc>
      </w:tr>
      <w:tr w14:paraId="144331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472" w:type="dxa"/>
            <w:vAlign w:val="top"/>
          </w:tcPr>
          <w:p w14:paraId="232B2475">
            <w:pPr>
              <w:rPr>
                <w:rFonts w:ascii="Arial"/>
                <w:sz w:val="21"/>
              </w:rPr>
            </w:pPr>
          </w:p>
        </w:tc>
        <w:tc>
          <w:tcPr>
            <w:tcW w:w="1152" w:type="dxa"/>
            <w:vAlign w:val="top"/>
          </w:tcPr>
          <w:p w14:paraId="6503C86D">
            <w:pPr>
              <w:rPr>
                <w:rFonts w:ascii="Arial"/>
                <w:sz w:val="21"/>
              </w:rPr>
            </w:pPr>
          </w:p>
        </w:tc>
        <w:tc>
          <w:tcPr>
            <w:tcW w:w="929" w:type="dxa"/>
            <w:vAlign w:val="top"/>
          </w:tcPr>
          <w:p w14:paraId="2697484C">
            <w:pPr>
              <w:rPr>
                <w:rFonts w:ascii="Arial"/>
                <w:sz w:val="21"/>
              </w:rPr>
            </w:pPr>
          </w:p>
        </w:tc>
        <w:tc>
          <w:tcPr>
            <w:tcW w:w="1156" w:type="dxa"/>
            <w:vAlign w:val="top"/>
          </w:tcPr>
          <w:p w14:paraId="3BE56BC9">
            <w:pPr>
              <w:rPr>
                <w:rFonts w:ascii="Arial"/>
                <w:sz w:val="21"/>
              </w:rPr>
            </w:pPr>
          </w:p>
        </w:tc>
        <w:tc>
          <w:tcPr>
            <w:tcW w:w="803" w:type="dxa"/>
            <w:vAlign w:val="top"/>
          </w:tcPr>
          <w:p w14:paraId="46ECCD10">
            <w:pPr>
              <w:rPr>
                <w:rFonts w:ascii="Arial"/>
                <w:sz w:val="21"/>
              </w:rPr>
            </w:pPr>
          </w:p>
        </w:tc>
        <w:tc>
          <w:tcPr>
            <w:tcW w:w="1316" w:type="dxa"/>
            <w:vAlign w:val="top"/>
          </w:tcPr>
          <w:p w14:paraId="4030BADC">
            <w:pPr>
              <w:rPr>
                <w:rFonts w:ascii="Arial"/>
                <w:sz w:val="21"/>
              </w:rPr>
            </w:pPr>
          </w:p>
        </w:tc>
        <w:tc>
          <w:tcPr>
            <w:tcW w:w="801" w:type="dxa"/>
            <w:vAlign w:val="top"/>
          </w:tcPr>
          <w:p w14:paraId="60600FDC">
            <w:pPr>
              <w:rPr>
                <w:rFonts w:ascii="Arial"/>
                <w:sz w:val="21"/>
              </w:rPr>
            </w:pPr>
          </w:p>
        </w:tc>
        <w:tc>
          <w:tcPr>
            <w:tcW w:w="1165" w:type="dxa"/>
            <w:vAlign w:val="top"/>
          </w:tcPr>
          <w:p w14:paraId="58358482">
            <w:pPr>
              <w:rPr>
                <w:rFonts w:ascii="Arial"/>
                <w:sz w:val="21"/>
              </w:rPr>
            </w:pPr>
          </w:p>
        </w:tc>
        <w:tc>
          <w:tcPr>
            <w:tcW w:w="746" w:type="dxa"/>
            <w:vAlign w:val="top"/>
          </w:tcPr>
          <w:p w14:paraId="1CDCBAD6">
            <w:pPr>
              <w:rPr>
                <w:rFonts w:ascii="Arial"/>
                <w:sz w:val="21"/>
              </w:rPr>
            </w:pPr>
          </w:p>
        </w:tc>
      </w:tr>
      <w:tr w14:paraId="7BBF4E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472" w:type="dxa"/>
            <w:vAlign w:val="top"/>
          </w:tcPr>
          <w:p w14:paraId="1E23410F">
            <w:pPr>
              <w:rPr>
                <w:rFonts w:ascii="Arial"/>
                <w:sz w:val="21"/>
              </w:rPr>
            </w:pPr>
          </w:p>
        </w:tc>
        <w:tc>
          <w:tcPr>
            <w:tcW w:w="1152" w:type="dxa"/>
            <w:vAlign w:val="top"/>
          </w:tcPr>
          <w:p w14:paraId="4EE7D461">
            <w:pPr>
              <w:rPr>
                <w:rFonts w:ascii="Arial"/>
                <w:sz w:val="21"/>
              </w:rPr>
            </w:pPr>
          </w:p>
        </w:tc>
        <w:tc>
          <w:tcPr>
            <w:tcW w:w="929" w:type="dxa"/>
            <w:vAlign w:val="top"/>
          </w:tcPr>
          <w:p w14:paraId="2EDFE267">
            <w:pPr>
              <w:rPr>
                <w:rFonts w:ascii="Arial"/>
                <w:sz w:val="21"/>
              </w:rPr>
            </w:pPr>
          </w:p>
        </w:tc>
        <w:tc>
          <w:tcPr>
            <w:tcW w:w="1156" w:type="dxa"/>
            <w:vAlign w:val="top"/>
          </w:tcPr>
          <w:p w14:paraId="38B44D49">
            <w:pPr>
              <w:rPr>
                <w:rFonts w:ascii="Arial"/>
                <w:sz w:val="21"/>
              </w:rPr>
            </w:pPr>
          </w:p>
        </w:tc>
        <w:tc>
          <w:tcPr>
            <w:tcW w:w="803" w:type="dxa"/>
            <w:vAlign w:val="top"/>
          </w:tcPr>
          <w:p w14:paraId="3C210980">
            <w:pPr>
              <w:rPr>
                <w:rFonts w:ascii="Arial"/>
                <w:sz w:val="21"/>
              </w:rPr>
            </w:pPr>
          </w:p>
        </w:tc>
        <w:tc>
          <w:tcPr>
            <w:tcW w:w="1316" w:type="dxa"/>
            <w:vAlign w:val="top"/>
          </w:tcPr>
          <w:p w14:paraId="536751ED">
            <w:pPr>
              <w:rPr>
                <w:rFonts w:ascii="Arial"/>
                <w:sz w:val="21"/>
              </w:rPr>
            </w:pPr>
          </w:p>
        </w:tc>
        <w:tc>
          <w:tcPr>
            <w:tcW w:w="801" w:type="dxa"/>
            <w:vAlign w:val="top"/>
          </w:tcPr>
          <w:p w14:paraId="404D205B">
            <w:pPr>
              <w:rPr>
                <w:rFonts w:ascii="Arial"/>
                <w:sz w:val="21"/>
              </w:rPr>
            </w:pPr>
          </w:p>
        </w:tc>
        <w:tc>
          <w:tcPr>
            <w:tcW w:w="1165" w:type="dxa"/>
            <w:vAlign w:val="top"/>
          </w:tcPr>
          <w:p w14:paraId="2EBF4C63">
            <w:pPr>
              <w:rPr>
                <w:rFonts w:ascii="Arial"/>
                <w:sz w:val="21"/>
              </w:rPr>
            </w:pPr>
          </w:p>
        </w:tc>
        <w:tc>
          <w:tcPr>
            <w:tcW w:w="746" w:type="dxa"/>
            <w:vAlign w:val="top"/>
          </w:tcPr>
          <w:p w14:paraId="04C9665F">
            <w:pPr>
              <w:rPr>
                <w:rFonts w:ascii="Arial"/>
                <w:sz w:val="21"/>
              </w:rPr>
            </w:pPr>
          </w:p>
        </w:tc>
      </w:tr>
      <w:tr w14:paraId="54063B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472" w:type="dxa"/>
            <w:vAlign w:val="top"/>
          </w:tcPr>
          <w:p w14:paraId="29B3D7A0">
            <w:pPr>
              <w:rPr>
                <w:rFonts w:ascii="Arial"/>
                <w:sz w:val="21"/>
              </w:rPr>
            </w:pPr>
          </w:p>
        </w:tc>
        <w:tc>
          <w:tcPr>
            <w:tcW w:w="1152" w:type="dxa"/>
            <w:vAlign w:val="top"/>
          </w:tcPr>
          <w:p w14:paraId="062772DA">
            <w:pPr>
              <w:rPr>
                <w:rFonts w:ascii="Arial"/>
                <w:sz w:val="21"/>
              </w:rPr>
            </w:pPr>
          </w:p>
        </w:tc>
        <w:tc>
          <w:tcPr>
            <w:tcW w:w="929" w:type="dxa"/>
            <w:vAlign w:val="top"/>
          </w:tcPr>
          <w:p w14:paraId="3272520E">
            <w:pPr>
              <w:rPr>
                <w:rFonts w:ascii="Arial"/>
                <w:sz w:val="21"/>
              </w:rPr>
            </w:pPr>
          </w:p>
        </w:tc>
        <w:tc>
          <w:tcPr>
            <w:tcW w:w="1156" w:type="dxa"/>
            <w:vAlign w:val="top"/>
          </w:tcPr>
          <w:p w14:paraId="30F17CD5">
            <w:pPr>
              <w:rPr>
                <w:rFonts w:ascii="Arial"/>
                <w:sz w:val="21"/>
              </w:rPr>
            </w:pPr>
          </w:p>
        </w:tc>
        <w:tc>
          <w:tcPr>
            <w:tcW w:w="803" w:type="dxa"/>
            <w:vAlign w:val="top"/>
          </w:tcPr>
          <w:p w14:paraId="0D7C89AA">
            <w:pPr>
              <w:rPr>
                <w:rFonts w:ascii="Arial"/>
                <w:sz w:val="21"/>
              </w:rPr>
            </w:pPr>
          </w:p>
        </w:tc>
        <w:tc>
          <w:tcPr>
            <w:tcW w:w="1316" w:type="dxa"/>
            <w:vAlign w:val="top"/>
          </w:tcPr>
          <w:p w14:paraId="11001F02">
            <w:pPr>
              <w:rPr>
                <w:rFonts w:ascii="Arial"/>
                <w:sz w:val="21"/>
              </w:rPr>
            </w:pPr>
          </w:p>
        </w:tc>
        <w:tc>
          <w:tcPr>
            <w:tcW w:w="801" w:type="dxa"/>
            <w:vAlign w:val="top"/>
          </w:tcPr>
          <w:p w14:paraId="772C4CCE">
            <w:pPr>
              <w:rPr>
                <w:rFonts w:ascii="Arial"/>
                <w:sz w:val="21"/>
              </w:rPr>
            </w:pPr>
          </w:p>
        </w:tc>
        <w:tc>
          <w:tcPr>
            <w:tcW w:w="1165" w:type="dxa"/>
            <w:vAlign w:val="top"/>
          </w:tcPr>
          <w:p w14:paraId="166E8E80">
            <w:pPr>
              <w:rPr>
                <w:rFonts w:ascii="Arial"/>
                <w:sz w:val="21"/>
              </w:rPr>
            </w:pPr>
          </w:p>
        </w:tc>
        <w:tc>
          <w:tcPr>
            <w:tcW w:w="746" w:type="dxa"/>
            <w:vAlign w:val="top"/>
          </w:tcPr>
          <w:p w14:paraId="08DBF091">
            <w:pPr>
              <w:rPr>
                <w:rFonts w:ascii="Arial"/>
                <w:sz w:val="21"/>
              </w:rPr>
            </w:pPr>
          </w:p>
        </w:tc>
      </w:tr>
      <w:tr w14:paraId="35C630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472" w:type="dxa"/>
            <w:vAlign w:val="top"/>
          </w:tcPr>
          <w:p w14:paraId="4BBEE634">
            <w:pPr>
              <w:rPr>
                <w:rFonts w:ascii="Arial"/>
                <w:sz w:val="21"/>
              </w:rPr>
            </w:pPr>
          </w:p>
        </w:tc>
        <w:tc>
          <w:tcPr>
            <w:tcW w:w="1152" w:type="dxa"/>
            <w:vAlign w:val="top"/>
          </w:tcPr>
          <w:p w14:paraId="503D1970">
            <w:pPr>
              <w:rPr>
                <w:rFonts w:ascii="Arial"/>
                <w:sz w:val="21"/>
              </w:rPr>
            </w:pPr>
          </w:p>
        </w:tc>
        <w:tc>
          <w:tcPr>
            <w:tcW w:w="929" w:type="dxa"/>
            <w:vAlign w:val="top"/>
          </w:tcPr>
          <w:p w14:paraId="64156C9C">
            <w:pPr>
              <w:rPr>
                <w:rFonts w:ascii="Arial"/>
                <w:sz w:val="21"/>
              </w:rPr>
            </w:pPr>
          </w:p>
        </w:tc>
        <w:tc>
          <w:tcPr>
            <w:tcW w:w="1156" w:type="dxa"/>
            <w:vAlign w:val="top"/>
          </w:tcPr>
          <w:p w14:paraId="67BBF629">
            <w:pPr>
              <w:rPr>
                <w:rFonts w:ascii="Arial"/>
                <w:sz w:val="21"/>
              </w:rPr>
            </w:pPr>
          </w:p>
        </w:tc>
        <w:tc>
          <w:tcPr>
            <w:tcW w:w="803" w:type="dxa"/>
            <w:vAlign w:val="top"/>
          </w:tcPr>
          <w:p w14:paraId="0EA77DC0">
            <w:pPr>
              <w:rPr>
                <w:rFonts w:ascii="Arial"/>
                <w:sz w:val="21"/>
              </w:rPr>
            </w:pPr>
          </w:p>
        </w:tc>
        <w:tc>
          <w:tcPr>
            <w:tcW w:w="1316" w:type="dxa"/>
            <w:vAlign w:val="top"/>
          </w:tcPr>
          <w:p w14:paraId="4D683723">
            <w:pPr>
              <w:rPr>
                <w:rFonts w:ascii="Arial"/>
                <w:sz w:val="21"/>
              </w:rPr>
            </w:pPr>
          </w:p>
        </w:tc>
        <w:tc>
          <w:tcPr>
            <w:tcW w:w="801" w:type="dxa"/>
            <w:vAlign w:val="top"/>
          </w:tcPr>
          <w:p w14:paraId="0403A7CB">
            <w:pPr>
              <w:rPr>
                <w:rFonts w:ascii="Arial"/>
                <w:sz w:val="21"/>
              </w:rPr>
            </w:pPr>
          </w:p>
        </w:tc>
        <w:tc>
          <w:tcPr>
            <w:tcW w:w="1165" w:type="dxa"/>
            <w:vAlign w:val="top"/>
          </w:tcPr>
          <w:p w14:paraId="3D55B930">
            <w:pPr>
              <w:rPr>
                <w:rFonts w:ascii="Arial"/>
                <w:sz w:val="21"/>
              </w:rPr>
            </w:pPr>
          </w:p>
        </w:tc>
        <w:tc>
          <w:tcPr>
            <w:tcW w:w="746" w:type="dxa"/>
            <w:vAlign w:val="top"/>
          </w:tcPr>
          <w:p w14:paraId="3C6868CC">
            <w:pPr>
              <w:rPr>
                <w:rFonts w:ascii="Arial"/>
                <w:sz w:val="21"/>
              </w:rPr>
            </w:pPr>
          </w:p>
        </w:tc>
      </w:tr>
      <w:tr w14:paraId="15B39F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472" w:type="dxa"/>
            <w:vAlign w:val="top"/>
          </w:tcPr>
          <w:p w14:paraId="6C31D6A5">
            <w:pPr>
              <w:rPr>
                <w:rFonts w:ascii="Arial"/>
                <w:sz w:val="21"/>
              </w:rPr>
            </w:pPr>
          </w:p>
        </w:tc>
        <w:tc>
          <w:tcPr>
            <w:tcW w:w="1152" w:type="dxa"/>
            <w:vAlign w:val="top"/>
          </w:tcPr>
          <w:p w14:paraId="72719943">
            <w:pPr>
              <w:rPr>
                <w:rFonts w:ascii="Arial"/>
                <w:sz w:val="21"/>
              </w:rPr>
            </w:pPr>
          </w:p>
        </w:tc>
        <w:tc>
          <w:tcPr>
            <w:tcW w:w="929" w:type="dxa"/>
            <w:vAlign w:val="top"/>
          </w:tcPr>
          <w:p w14:paraId="0F913052">
            <w:pPr>
              <w:rPr>
                <w:rFonts w:ascii="Arial"/>
                <w:sz w:val="21"/>
              </w:rPr>
            </w:pPr>
          </w:p>
        </w:tc>
        <w:tc>
          <w:tcPr>
            <w:tcW w:w="1156" w:type="dxa"/>
            <w:vAlign w:val="top"/>
          </w:tcPr>
          <w:p w14:paraId="6D196A40">
            <w:pPr>
              <w:rPr>
                <w:rFonts w:ascii="Arial"/>
                <w:sz w:val="21"/>
              </w:rPr>
            </w:pPr>
          </w:p>
        </w:tc>
        <w:tc>
          <w:tcPr>
            <w:tcW w:w="803" w:type="dxa"/>
            <w:vAlign w:val="top"/>
          </w:tcPr>
          <w:p w14:paraId="4EDC8097">
            <w:pPr>
              <w:rPr>
                <w:rFonts w:ascii="Arial"/>
                <w:sz w:val="21"/>
              </w:rPr>
            </w:pPr>
          </w:p>
        </w:tc>
        <w:tc>
          <w:tcPr>
            <w:tcW w:w="1316" w:type="dxa"/>
            <w:vAlign w:val="top"/>
          </w:tcPr>
          <w:p w14:paraId="134B61CB">
            <w:pPr>
              <w:rPr>
                <w:rFonts w:ascii="Arial"/>
                <w:sz w:val="21"/>
              </w:rPr>
            </w:pPr>
          </w:p>
        </w:tc>
        <w:tc>
          <w:tcPr>
            <w:tcW w:w="801" w:type="dxa"/>
            <w:vAlign w:val="top"/>
          </w:tcPr>
          <w:p w14:paraId="0AB69BE2">
            <w:pPr>
              <w:rPr>
                <w:rFonts w:ascii="Arial"/>
                <w:sz w:val="21"/>
              </w:rPr>
            </w:pPr>
          </w:p>
        </w:tc>
        <w:tc>
          <w:tcPr>
            <w:tcW w:w="1165" w:type="dxa"/>
            <w:vAlign w:val="top"/>
          </w:tcPr>
          <w:p w14:paraId="73372CC7">
            <w:pPr>
              <w:rPr>
                <w:rFonts w:ascii="Arial"/>
                <w:sz w:val="21"/>
              </w:rPr>
            </w:pPr>
          </w:p>
        </w:tc>
        <w:tc>
          <w:tcPr>
            <w:tcW w:w="746" w:type="dxa"/>
            <w:vAlign w:val="top"/>
          </w:tcPr>
          <w:p w14:paraId="4B01FFBE">
            <w:pPr>
              <w:rPr>
                <w:rFonts w:ascii="Arial"/>
                <w:sz w:val="21"/>
              </w:rPr>
            </w:pPr>
          </w:p>
        </w:tc>
      </w:tr>
      <w:tr w14:paraId="60887A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472" w:type="dxa"/>
            <w:vAlign w:val="top"/>
          </w:tcPr>
          <w:p w14:paraId="6A118CED">
            <w:pPr>
              <w:rPr>
                <w:rFonts w:ascii="Arial"/>
                <w:sz w:val="21"/>
              </w:rPr>
            </w:pPr>
          </w:p>
        </w:tc>
        <w:tc>
          <w:tcPr>
            <w:tcW w:w="1152" w:type="dxa"/>
            <w:vAlign w:val="top"/>
          </w:tcPr>
          <w:p w14:paraId="41F9EC91">
            <w:pPr>
              <w:rPr>
                <w:rFonts w:ascii="Arial"/>
                <w:sz w:val="21"/>
              </w:rPr>
            </w:pPr>
          </w:p>
        </w:tc>
        <w:tc>
          <w:tcPr>
            <w:tcW w:w="929" w:type="dxa"/>
            <w:vAlign w:val="top"/>
          </w:tcPr>
          <w:p w14:paraId="04F58B18">
            <w:pPr>
              <w:rPr>
                <w:rFonts w:ascii="Arial"/>
                <w:sz w:val="21"/>
              </w:rPr>
            </w:pPr>
          </w:p>
        </w:tc>
        <w:tc>
          <w:tcPr>
            <w:tcW w:w="1156" w:type="dxa"/>
            <w:vAlign w:val="top"/>
          </w:tcPr>
          <w:p w14:paraId="4746153F">
            <w:pPr>
              <w:rPr>
                <w:rFonts w:ascii="Arial"/>
                <w:sz w:val="21"/>
              </w:rPr>
            </w:pPr>
          </w:p>
        </w:tc>
        <w:tc>
          <w:tcPr>
            <w:tcW w:w="803" w:type="dxa"/>
            <w:vAlign w:val="top"/>
          </w:tcPr>
          <w:p w14:paraId="66F16C6E">
            <w:pPr>
              <w:rPr>
                <w:rFonts w:ascii="Arial"/>
                <w:sz w:val="21"/>
              </w:rPr>
            </w:pPr>
          </w:p>
        </w:tc>
        <w:tc>
          <w:tcPr>
            <w:tcW w:w="1316" w:type="dxa"/>
            <w:vAlign w:val="top"/>
          </w:tcPr>
          <w:p w14:paraId="48699969">
            <w:pPr>
              <w:rPr>
                <w:rFonts w:ascii="Arial"/>
                <w:sz w:val="21"/>
              </w:rPr>
            </w:pPr>
          </w:p>
        </w:tc>
        <w:tc>
          <w:tcPr>
            <w:tcW w:w="801" w:type="dxa"/>
            <w:vAlign w:val="top"/>
          </w:tcPr>
          <w:p w14:paraId="27CCCF6D">
            <w:pPr>
              <w:rPr>
                <w:rFonts w:ascii="Arial"/>
                <w:sz w:val="21"/>
              </w:rPr>
            </w:pPr>
          </w:p>
        </w:tc>
        <w:tc>
          <w:tcPr>
            <w:tcW w:w="1165" w:type="dxa"/>
            <w:vAlign w:val="top"/>
          </w:tcPr>
          <w:p w14:paraId="07E17E51">
            <w:pPr>
              <w:rPr>
                <w:rFonts w:ascii="Arial"/>
                <w:sz w:val="21"/>
              </w:rPr>
            </w:pPr>
          </w:p>
        </w:tc>
        <w:tc>
          <w:tcPr>
            <w:tcW w:w="746" w:type="dxa"/>
            <w:vAlign w:val="top"/>
          </w:tcPr>
          <w:p w14:paraId="53A23C3F">
            <w:pPr>
              <w:rPr>
                <w:rFonts w:ascii="Arial"/>
                <w:sz w:val="21"/>
              </w:rPr>
            </w:pPr>
          </w:p>
        </w:tc>
      </w:tr>
    </w:tbl>
    <w:p w14:paraId="7B5FA9D1">
      <w:pPr>
        <w:pStyle w:val="3"/>
        <w:spacing w:before="43" w:line="251" w:lineRule="auto"/>
        <w:ind w:left="18" w:right="457" w:hanging="19"/>
        <w:rPr>
          <w:sz w:val="24"/>
          <w:szCs w:val="24"/>
        </w:rPr>
      </w:pPr>
      <w:r>
        <w:rPr>
          <w:spacing w:val="3"/>
          <w:sz w:val="24"/>
          <w:szCs w:val="24"/>
        </w:rPr>
        <w:t>注：投标人应附本项目拟派的技术负责人、施工员、质量员、安</w:t>
      </w:r>
      <w:r>
        <w:rPr>
          <w:spacing w:val="2"/>
          <w:sz w:val="24"/>
          <w:szCs w:val="24"/>
        </w:rPr>
        <w:t>全员、材料员、资料员等</w:t>
      </w:r>
      <w:r>
        <w:rPr>
          <w:sz w:val="24"/>
          <w:szCs w:val="24"/>
        </w:rPr>
        <w:t xml:space="preserve"> </w:t>
      </w:r>
      <w:r>
        <w:rPr>
          <w:spacing w:val="2"/>
          <w:sz w:val="24"/>
          <w:szCs w:val="24"/>
        </w:rPr>
        <w:t>的身份证、执业证书、职称证等资格证明文件原件的扫描件并加盖公章。</w:t>
      </w:r>
    </w:p>
    <w:p w14:paraId="33440AAD">
      <w:pPr>
        <w:spacing w:line="353" w:lineRule="auto"/>
        <w:rPr>
          <w:rFonts w:ascii="Arial"/>
          <w:sz w:val="21"/>
        </w:rPr>
      </w:pPr>
    </w:p>
    <w:p w14:paraId="0EE0299E">
      <w:pPr>
        <w:spacing w:line="353" w:lineRule="auto"/>
        <w:rPr>
          <w:rFonts w:ascii="Arial"/>
          <w:sz w:val="21"/>
        </w:rPr>
      </w:pPr>
    </w:p>
    <w:p w14:paraId="372D2B15">
      <w:pPr>
        <w:pStyle w:val="3"/>
        <w:spacing w:before="65" w:line="227" w:lineRule="auto"/>
        <w:ind w:left="626"/>
        <w:rPr>
          <w:sz w:val="20"/>
          <w:szCs w:val="20"/>
        </w:rPr>
      </w:pPr>
      <w:r>
        <w:rPr>
          <w:spacing w:val="12"/>
          <w:sz w:val="20"/>
          <w:szCs w:val="20"/>
        </w:rPr>
        <w:t>法定代表人或其委托人（签字或盖章</w:t>
      </w:r>
      <w:r>
        <w:rPr>
          <w:spacing w:val="-6"/>
          <w:sz w:val="20"/>
          <w:szCs w:val="20"/>
        </w:rPr>
        <w:t>）</w:t>
      </w:r>
      <w:r>
        <w:rPr>
          <w:spacing w:val="-55"/>
          <w:sz w:val="20"/>
          <w:szCs w:val="20"/>
        </w:rPr>
        <w:t xml:space="preserve"> </w:t>
      </w:r>
      <w:r>
        <w:rPr>
          <w:spacing w:val="-6"/>
          <w:sz w:val="20"/>
          <w:szCs w:val="20"/>
        </w:rPr>
        <w:t>：</w:t>
      </w:r>
      <w:r>
        <w:rPr>
          <w:sz w:val="20"/>
          <w:szCs w:val="20"/>
          <w:u w:val="single" w:color="auto"/>
        </w:rPr>
        <w:t xml:space="preserve">                         </w:t>
      </w:r>
    </w:p>
    <w:p w14:paraId="52E0A96F">
      <w:pPr>
        <w:pStyle w:val="3"/>
        <w:spacing w:before="78" w:line="228" w:lineRule="auto"/>
        <w:ind w:left="627"/>
        <w:rPr>
          <w:sz w:val="20"/>
          <w:szCs w:val="20"/>
        </w:rPr>
      </w:pPr>
      <w:r>
        <w:rPr>
          <w:spacing w:val="11"/>
          <w:sz w:val="20"/>
          <w:szCs w:val="20"/>
        </w:rPr>
        <w:t>投标人名称（全称</w:t>
      </w:r>
      <w:r>
        <w:rPr>
          <w:spacing w:val="-6"/>
          <w:sz w:val="20"/>
          <w:szCs w:val="20"/>
        </w:rPr>
        <w:t>）</w:t>
      </w:r>
      <w:r>
        <w:rPr>
          <w:spacing w:val="-57"/>
          <w:sz w:val="20"/>
          <w:szCs w:val="20"/>
        </w:rPr>
        <w:t xml:space="preserve"> </w:t>
      </w:r>
      <w:r>
        <w:rPr>
          <w:spacing w:val="-6"/>
          <w:sz w:val="20"/>
          <w:szCs w:val="20"/>
        </w:rPr>
        <w:t>：</w:t>
      </w:r>
      <w:r>
        <w:rPr>
          <w:sz w:val="20"/>
          <w:szCs w:val="20"/>
          <w:u w:val="single" w:color="auto"/>
        </w:rPr>
        <w:t xml:space="preserve">                                     </w:t>
      </w:r>
    </w:p>
    <w:p w14:paraId="730377DF">
      <w:pPr>
        <w:pStyle w:val="3"/>
        <w:spacing w:before="79" w:line="228" w:lineRule="auto"/>
        <w:ind w:left="661"/>
        <w:rPr>
          <w:sz w:val="20"/>
          <w:szCs w:val="20"/>
        </w:rPr>
      </w:pPr>
      <w:r>
        <w:rPr>
          <w:spacing w:val="-2"/>
          <w:sz w:val="20"/>
          <w:szCs w:val="20"/>
        </w:rPr>
        <w:t>日期：</w:t>
      </w:r>
      <w:r>
        <w:rPr>
          <w:sz w:val="20"/>
          <w:szCs w:val="20"/>
          <w:u w:val="single" w:color="auto"/>
        </w:rPr>
        <w:t xml:space="preserve">                                     </w:t>
      </w:r>
    </w:p>
    <w:p w14:paraId="215266DF">
      <w:pPr>
        <w:spacing w:line="228" w:lineRule="auto"/>
        <w:rPr>
          <w:sz w:val="20"/>
          <w:szCs w:val="20"/>
        </w:rPr>
        <w:sectPr>
          <w:headerReference r:id="rId230" w:type="default"/>
          <w:footerReference r:id="rId231" w:type="default"/>
          <w:pgSz w:w="11905" w:h="16839"/>
          <w:pgMar w:top="1491" w:right="1180" w:bottom="1595" w:left="798" w:header="1125" w:footer="1431" w:gutter="0"/>
          <w:pgNumType w:fmt="decimal"/>
          <w:cols w:space="720" w:num="1"/>
        </w:sectPr>
      </w:pPr>
    </w:p>
    <w:p w14:paraId="21CF85F2">
      <w:pPr>
        <w:pStyle w:val="3"/>
        <w:spacing w:before="133" w:line="219" w:lineRule="auto"/>
        <w:ind w:left="3447"/>
        <w:outlineLvl w:val="2"/>
      </w:pPr>
      <w:r>
        <w:rPr>
          <w:b/>
          <w:bCs/>
          <w:spacing w:val="-4"/>
        </w:rPr>
        <w:t>3.2</w:t>
      </w:r>
      <w:r>
        <w:rPr>
          <w:spacing w:val="-43"/>
        </w:rPr>
        <w:t xml:space="preserve"> </w:t>
      </w:r>
      <w:r>
        <w:rPr>
          <w:b/>
          <w:bCs/>
          <w:spacing w:val="-4"/>
        </w:rPr>
        <w:t>项目经理简历表</w:t>
      </w:r>
    </w:p>
    <w:p w14:paraId="060D7952">
      <w:pPr>
        <w:spacing w:before="215"/>
      </w:pPr>
    </w:p>
    <w:tbl>
      <w:tblPr>
        <w:tblStyle w:val="8"/>
        <w:tblW w:w="96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49"/>
        <w:gridCol w:w="1034"/>
        <w:gridCol w:w="561"/>
        <w:gridCol w:w="575"/>
        <w:gridCol w:w="558"/>
        <w:gridCol w:w="716"/>
        <w:gridCol w:w="559"/>
        <w:gridCol w:w="1283"/>
        <w:gridCol w:w="559"/>
        <w:gridCol w:w="2085"/>
      </w:tblGrid>
      <w:tr w14:paraId="59DBF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749" w:type="dxa"/>
            <w:vAlign w:val="top"/>
          </w:tcPr>
          <w:p w14:paraId="10F91739">
            <w:pPr>
              <w:pStyle w:val="9"/>
              <w:spacing w:before="112" w:line="219" w:lineRule="auto"/>
              <w:ind w:left="494"/>
            </w:pPr>
            <w:r>
              <w:rPr>
                <w:spacing w:val="-5"/>
              </w:rPr>
              <w:t>姓</w:t>
            </w:r>
            <w:r>
              <w:rPr>
                <w:spacing w:val="9"/>
              </w:rPr>
              <w:t xml:space="preserve">  </w:t>
            </w:r>
            <w:r>
              <w:rPr>
                <w:spacing w:val="-5"/>
              </w:rPr>
              <w:t>名</w:t>
            </w:r>
          </w:p>
        </w:tc>
        <w:tc>
          <w:tcPr>
            <w:tcW w:w="1595" w:type="dxa"/>
            <w:gridSpan w:val="2"/>
            <w:vAlign w:val="top"/>
          </w:tcPr>
          <w:p w14:paraId="7ED6F466">
            <w:pPr>
              <w:rPr>
                <w:rFonts w:ascii="Arial"/>
                <w:sz w:val="21"/>
              </w:rPr>
            </w:pPr>
          </w:p>
        </w:tc>
        <w:tc>
          <w:tcPr>
            <w:tcW w:w="1133" w:type="dxa"/>
            <w:gridSpan w:val="2"/>
            <w:vAlign w:val="top"/>
          </w:tcPr>
          <w:p w14:paraId="732E7136">
            <w:pPr>
              <w:pStyle w:val="9"/>
              <w:spacing w:before="112" w:line="219" w:lineRule="auto"/>
              <w:ind w:left="163"/>
            </w:pPr>
            <w:r>
              <w:rPr>
                <w:spacing w:val="-6"/>
              </w:rPr>
              <w:t>年</w:t>
            </w:r>
            <w:r>
              <w:rPr>
                <w:spacing w:val="8"/>
              </w:rPr>
              <w:t xml:space="preserve">  </w:t>
            </w:r>
            <w:r>
              <w:rPr>
                <w:spacing w:val="-6"/>
              </w:rPr>
              <w:t>龄</w:t>
            </w:r>
          </w:p>
        </w:tc>
        <w:tc>
          <w:tcPr>
            <w:tcW w:w="1275" w:type="dxa"/>
            <w:gridSpan w:val="2"/>
            <w:vAlign w:val="top"/>
          </w:tcPr>
          <w:p w14:paraId="5957804F">
            <w:pPr>
              <w:rPr>
                <w:rFonts w:ascii="Arial"/>
                <w:sz w:val="21"/>
              </w:rPr>
            </w:pPr>
          </w:p>
        </w:tc>
        <w:tc>
          <w:tcPr>
            <w:tcW w:w="1842" w:type="dxa"/>
            <w:gridSpan w:val="2"/>
            <w:vAlign w:val="top"/>
          </w:tcPr>
          <w:p w14:paraId="484DBF05">
            <w:pPr>
              <w:pStyle w:val="9"/>
              <w:spacing w:before="111" w:line="221" w:lineRule="auto"/>
              <w:ind w:left="646"/>
            </w:pPr>
            <w:r>
              <w:rPr>
                <w:spacing w:val="-6"/>
              </w:rPr>
              <w:t>学历</w:t>
            </w:r>
          </w:p>
        </w:tc>
        <w:tc>
          <w:tcPr>
            <w:tcW w:w="2085" w:type="dxa"/>
            <w:vAlign w:val="top"/>
          </w:tcPr>
          <w:p w14:paraId="013BC7CE">
            <w:pPr>
              <w:rPr>
                <w:rFonts w:ascii="Arial"/>
                <w:sz w:val="21"/>
              </w:rPr>
            </w:pPr>
          </w:p>
        </w:tc>
      </w:tr>
      <w:tr w14:paraId="28793A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1749" w:type="dxa"/>
            <w:vAlign w:val="top"/>
          </w:tcPr>
          <w:p w14:paraId="4EDAD144">
            <w:pPr>
              <w:pStyle w:val="9"/>
              <w:spacing w:before="206" w:line="221" w:lineRule="auto"/>
              <w:ind w:left="495"/>
            </w:pPr>
            <w:r>
              <w:rPr>
                <w:spacing w:val="-6"/>
              </w:rPr>
              <w:t>职</w:t>
            </w:r>
            <w:r>
              <w:rPr>
                <w:spacing w:val="8"/>
              </w:rPr>
              <w:t xml:space="preserve">  </w:t>
            </w:r>
            <w:r>
              <w:rPr>
                <w:spacing w:val="-6"/>
              </w:rPr>
              <w:t>称</w:t>
            </w:r>
          </w:p>
        </w:tc>
        <w:tc>
          <w:tcPr>
            <w:tcW w:w="1595" w:type="dxa"/>
            <w:gridSpan w:val="2"/>
            <w:vAlign w:val="top"/>
          </w:tcPr>
          <w:p w14:paraId="51A0F800">
            <w:pPr>
              <w:rPr>
                <w:rFonts w:ascii="Arial"/>
                <w:sz w:val="21"/>
              </w:rPr>
            </w:pPr>
          </w:p>
        </w:tc>
        <w:tc>
          <w:tcPr>
            <w:tcW w:w="1133" w:type="dxa"/>
            <w:gridSpan w:val="2"/>
            <w:vAlign w:val="top"/>
          </w:tcPr>
          <w:p w14:paraId="01587BFD">
            <w:pPr>
              <w:pStyle w:val="9"/>
              <w:spacing w:before="205" w:line="219" w:lineRule="auto"/>
              <w:ind w:left="163"/>
            </w:pPr>
            <w:r>
              <w:rPr>
                <w:spacing w:val="-6"/>
              </w:rPr>
              <w:t>职</w:t>
            </w:r>
            <w:r>
              <w:rPr>
                <w:spacing w:val="9"/>
              </w:rPr>
              <w:t xml:space="preserve">  </w:t>
            </w:r>
            <w:r>
              <w:rPr>
                <w:spacing w:val="-6"/>
              </w:rPr>
              <w:t>务</w:t>
            </w:r>
          </w:p>
        </w:tc>
        <w:tc>
          <w:tcPr>
            <w:tcW w:w="1275" w:type="dxa"/>
            <w:gridSpan w:val="2"/>
            <w:vAlign w:val="top"/>
          </w:tcPr>
          <w:p w14:paraId="7A2C4AE2">
            <w:pPr>
              <w:rPr>
                <w:rFonts w:ascii="Arial"/>
                <w:sz w:val="21"/>
              </w:rPr>
            </w:pPr>
          </w:p>
        </w:tc>
        <w:tc>
          <w:tcPr>
            <w:tcW w:w="1842" w:type="dxa"/>
            <w:gridSpan w:val="2"/>
            <w:vAlign w:val="top"/>
          </w:tcPr>
          <w:p w14:paraId="3FF1C825">
            <w:pPr>
              <w:pStyle w:val="9"/>
              <w:spacing w:before="44" w:line="231" w:lineRule="auto"/>
              <w:ind w:left="762" w:right="237" w:hanging="608"/>
            </w:pPr>
            <w:r>
              <w:t>拟在本工程任</w:t>
            </w:r>
            <w:r>
              <w:rPr>
                <w:spacing w:val="4"/>
              </w:rPr>
              <w:t xml:space="preserve"> </w:t>
            </w:r>
            <w:r>
              <w:t>职</w:t>
            </w:r>
          </w:p>
        </w:tc>
        <w:tc>
          <w:tcPr>
            <w:tcW w:w="2085" w:type="dxa"/>
            <w:vAlign w:val="top"/>
          </w:tcPr>
          <w:p w14:paraId="752C29D2">
            <w:pPr>
              <w:pStyle w:val="9"/>
              <w:spacing w:before="205" w:line="220" w:lineRule="auto"/>
              <w:ind w:left="544"/>
            </w:pPr>
            <w:r>
              <w:rPr>
                <w:spacing w:val="-1"/>
              </w:rPr>
              <w:t>项目经理</w:t>
            </w:r>
          </w:p>
        </w:tc>
      </w:tr>
      <w:tr w14:paraId="5B7AEB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919" w:type="dxa"/>
            <w:gridSpan w:val="4"/>
            <w:vAlign w:val="top"/>
          </w:tcPr>
          <w:p w14:paraId="2051448C">
            <w:pPr>
              <w:pStyle w:val="9"/>
              <w:spacing w:before="107" w:line="219" w:lineRule="auto"/>
              <w:ind w:left="634"/>
            </w:pPr>
            <w:r>
              <w:rPr>
                <w:spacing w:val="1"/>
              </w:rPr>
              <w:t>注册建造师执业资格等级</w:t>
            </w:r>
          </w:p>
        </w:tc>
        <w:tc>
          <w:tcPr>
            <w:tcW w:w="1274" w:type="dxa"/>
            <w:gridSpan w:val="2"/>
            <w:vAlign w:val="top"/>
          </w:tcPr>
          <w:p w14:paraId="128EFCCF">
            <w:pPr>
              <w:pStyle w:val="9"/>
              <w:spacing w:before="107" w:line="221" w:lineRule="auto"/>
              <w:ind w:left="535"/>
            </w:pPr>
            <w:r>
              <w:t>级</w:t>
            </w:r>
          </w:p>
        </w:tc>
        <w:tc>
          <w:tcPr>
            <w:tcW w:w="1842" w:type="dxa"/>
            <w:gridSpan w:val="2"/>
            <w:vAlign w:val="top"/>
          </w:tcPr>
          <w:p w14:paraId="40111A95">
            <w:pPr>
              <w:pStyle w:val="9"/>
              <w:spacing w:before="107" w:line="219" w:lineRule="auto"/>
              <w:ind w:left="330"/>
            </w:pPr>
            <w:r>
              <w:rPr>
                <w:spacing w:val="-1"/>
              </w:rPr>
              <w:t>建造师专业</w:t>
            </w:r>
          </w:p>
        </w:tc>
        <w:tc>
          <w:tcPr>
            <w:tcW w:w="2644" w:type="dxa"/>
            <w:gridSpan w:val="2"/>
            <w:vAlign w:val="top"/>
          </w:tcPr>
          <w:p w14:paraId="044DF399">
            <w:pPr>
              <w:rPr>
                <w:rFonts w:ascii="Arial"/>
                <w:sz w:val="21"/>
              </w:rPr>
            </w:pPr>
          </w:p>
        </w:tc>
      </w:tr>
      <w:tr w14:paraId="4BBD17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919" w:type="dxa"/>
            <w:gridSpan w:val="4"/>
            <w:vAlign w:val="top"/>
          </w:tcPr>
          <w:p w14:paraId="523EE20E">
            <w:pPr>
              <w:pStyle w:val="9"/>
              <w:spacing w:before="108" w:line="219" w:lineRule="auto"/>
              <w:ind w:left="758"/>
            </w:pPr>
            <w:r>
              <w:rPr>
                <w:spacing w:val="1"/>
              </w:rPr>
              <w:t>安全生产考核合格证书</w:t>
            </w:r>
          </w:p>
        </w:tc>
        <w:tc>
          <w:tcPr>
            <w:tcW w:w="5760" w:type="dxa"/>
            <w:gridSpan w:val="6"/>
            <w:vAlign w:val="top"/>
          </w:tcPr>
          <w:p w14:paraId="6E5516BE">
            <w:pPr>
              <w:rPr>
                <w:rFonts w:ascii="Arial"/>
                <w:sz w:val="21"/>
              </w:rPr>
            </w:pPr>
          </w:p>
        </w:tc>
      </w:tr>
      <w:tr w14:paraId="1FE1A0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49" w:type="dxa"/>
            <w:vAlign w:val="top"/>
          </w:tcPr>
          <w:p w14:paraId="58A81EDD">
            <w:pPr>
              <w:pStyle w:val="9"/>
              <w:spacing w:before="108" w:line="219" w:lineRule="auto"/>
              <w:ind w:left="403"/>
            </w:pPr>
            <w:r>
              <w:rPr>
                <w:spacing w:val="-2"/>
              </w:rPr>
              <w:t>毕业学校</w:t>
            </w:r>
          </w:p>
        </w:tc>
        <w:tc>
          <w:tcPr>
            <w:tcW w:w="7930" w:type="dxa"/>
            <w:gridSpan w:val="9"/>
            <w:vAlign w:val="top"/>
          </w:tcPr>
          <w:p w14:paraId="51683284">
            <w:pPr>
              <w:pStyle w:val="9"/>
              <w:spacing w:before="108" w:line="219" w:lineRule="auto"/>
              <w:ind w:left="1180"/>
            </w:pPr>
            <w:r>
              <w:rPr>
                <w:spacing w:val="-3"/>
              </w:rPr>
              <w:t>年毕业于</w:t>
            </w:r>
            <w:r>
              <w:rPr>
                <w:spacing w:val="2"/>
              </w:rPr>
              <w:t xml:space="preserve">                  </w:t>
            </w:r>
            <w:r>
              <w:rPr>
                <w:spacing w:val="-3"/>
              </w:rPr>
              <w:t>学校</w:t>
            </w:r>
            <w:r>
              <w:rPr>
                <w:spacing w:val="3"/>
              </w:rPr>
              <w:t xml:space="preserve">            </w:t>
            </w:r>
            <w:r>
              <w:rPr>
                <w:spacing w:val="-3"/>
              </w:rPr>
              <w:t>专业</w:t>
            </w:r>
          </w:p>
        </w:tc>
      </w:tr>
      <w:tr w14:paraId="000D89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679" w:type="dxa"/>
            <w:gridSpan w:val="10"/>
            <w:vAlign w:val="top"/>
          </w:tcPr>
          <w:p w14:paraId="090E0883">
            <w:pPr>
              <w:pStyle w:val="9"/>
              <w:spacing w:before="107" w:line="220" w:lineRule="auto"/>
              <w:ind w:left="4118"/>
            </w:pPr>
            <w:r>
              <w:t>主要工作经历</w:t>
            </w:r>
          </w:p>
        </w:tc>
      </w:tr>
      <w:tr w14:paraId="23EF6A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49" w:type="dxa"/>
            <w:vAlign w:val="top"/>
          </w:tcPr>
          <w:p w14:paraId="0911DC33">
            <w:pPr>
              <w:pStyle w:val="9"/>
              <w:spacing w:before="109" w:line="221" w:lineRule="auto"/>
              <w:ind w:left="532"/>
            </w:pPr>
            <w:r>
              <w:rPr>
                <w:spacing w:val="-11"/>
              </w:rPr>
              <w:t>时</w:t>
            </w:r>
            <w:r>
              <w:rPr>
                <w:spacing w:val="17"/>
              </w:rPr>
              <w:t xml:space="preserve">  </w:t>
            </w:r>
            <w:r>
              <w:rPr>
                <w:spacing w:val="-11"/>
              </w:rPr>
              <w:t>间</w:t>
            </w:r>
          </w:p>
        </w:tc>
        <w:tc>
          <w:tcPr>
            <w:tcW w:w="3444" w:type="dxa"/>
            <w:gridSpan w:val="5"/>
            <w:vAlign w:val="top"/>
          </w:tcPr>
          <w:p w14:paraId="2B447C68">
            <w:pPr>
              <w:pStyle w:val="9"/>
              <w:spacing w:before="109" w:line="219" w:lineRule="auto"/>
              <w:ind w:left="523"/>
            </w:pPr>
            <w:r>
              <w:rPr>
                <w:spacing w:val="1"/>
              </w:rPr>
              <w:t>参加过的类似项目名称</w:t>
            </w:r>
          </w:p>
        </w:tc>
        <w:tc>
          <w:tcPr>
            <w:tcW w:w="1842" w:type="dxa"/>
            <w:gridSpan w:val="2"/>
            <w:vAlign w:val="top"/>
          </w:tcPr>
          <w:p w14:paraId="43122E08">
            <w:pPr>
              <w:pStyle w:val="9"/>
              <w:spacing w:before="109" w:line="219" w:lineRule="auto"/>
              <w:ind w:left="210"/>
            </w:pPr>
            <w:r>
              <w:t>工程概况说明</w:t>
            </w:r>
          </w:p>
        </w:tc>
        <w:tc>
          <w:tcPr>
            <w:tcW w:w="2644" w:type="dxa"/>
            <w:gridSpan w:val="2"/>
            <w:vAlign w:val="top"/>
          </w:tcPr>
          <w:p w14:paraId="0CB5B34E">
            <w:pPr>
              <w:pStyle w:val="9"/>
              <w:spacing w:before="108" w:line="220" w:lineRule="auto"/>
              <w:ind w:left="363"/>
            </w:pPr>
            <w:r>
              <w:rPr>
                <w:spacing w:val="1"/>
              </w:rPr>
              <w:t>发包人及联系电话</w:t>
            </w:r>
          </w:p>
        </w:tc>
      </w:tr>
      <w:tr w14:paraId="3BFF34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749" w:type="dxa"/>
            <w:vAlign w:val="top"/>
          </w:tcPr>
          <w:p w14:paraId="2C2BA666">
            <w:pPr>
              <w:rPr>
                <w:rFonts w:ascii="Arial"/>
                <w:sz w:val="21"/>
              </w:rPr>
            </w:pPr>
          </w:p>
        </w:tc>
        <w:tc>
          <w:tcPr>
            <w:tcW w:w="1034" w:type="dxa"/>
            <w:vAlign w:val="top"/>
          </w:tcPr>
          <w:p w14:paraId="31159801">
            <w:pPr>
              <w:rPr>
                <w:rFonts w:ascii="Arial"/>
                <w:sz w:val="21"/>
              </w:rPr>
            </w:pPr>
          </w:p>
        </w:tc>
        <w:tc>
          <w:tcPr>
            <w:tcW w:w="1136" w:type="dxa"/>
            <w:gridSpan w:val="2"/>
            <w:vAlign w:val="top"/>
          </w:tcPr>
          <w:p w14:paraId="54A16546">
            <w:pPr>
              <w:rPr>
                <w:rFonts w:ascii="Arial"/>
                <w:sz w:val="21"/>
              </w:rPr>
            </w:pPr>
          </w:p>
        </w:tc>
        <w:tc>
          <w:tcPr>
            <w:tcW w:w="1274" w:type="dxa"/>
            <w:gridSpan w:val="2"/>
            <w:vAlign w:val="top"/>
          </w:tcPr>
          <w:p w14:paraId="0AFE8CDD">
            <w:pPr>
              <w:rPr>
                <w:rFonts w:ascii="Arial"/>
                <w:sz w:val="21"/>
              </w:rPr>
            </w:pPr>
          </w:p>
        </w:tc>
        <w:tc>
          <w:tcPr>
            <w:tcW w:w="1842" w:type="dxa"/>
            <w:gridSpan w:val="2"/>
            <w:vAlign w:val="top"/>
          </w:tcPr>
          <w:p w14:paraId="4629DF84">
            <w:pPr>
              <w:rPr>
                <w:rFonts w:ascii="Arial"/>
                <w:sz w:val="21"/>
              </w:rPr>
            </w:pPr>
          </w:p>
        </w:tc>
        <w:tc>
          <w:tcPr>
            <w:tcW w:w="2644" w:type="dxa"/>
            <w:gridSpan w:val="2"/>
            <w:vAlign w:val="top"/>
          </w:tcPr>
          <w:p w14:paraId="4E096F6C">
            <w:pPr>
              <w:rPr>
                <w:rFonts w:ascii="Arial"/>
                <w:sz w:val="21"/>
              </w:rPr>
            </w:pPr>
          </w:p>
        </w:tc>
      </w:tr>
      <w:tr w14:paraId="3D6D6D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749" w:type="dxa"/>
            <w:vAlign w:val="top"/>
          </w:tcPr>
          <w:p w14:paraId="37358F93">
            <w:pPr>
              <w:rPr>
                <w:rFonts w:ascii="Arial"/>
                <w:sz w:val="21"/>
              </w:rPr>
            </w:pPr>
          </w:p>
        </w:tc>
        <w:tc>
          <w:tcPr>
            <w:tcW w:w="1034" w:type="dxa"/>
            <w:vAlign w:val="top"/>
          </w:tcPr>
          <w:p w14:paraId="658C419B">
            <w:pPr>
              <w:rPr>
                <w:rFonts w:ascii="Arial"/>
                <w:sz w:val="21"/>
              </w:rPr>
            </w:pPr>
          </w:p>
        </w:tc>
        <w:tc>
          <w:tcPr>
            <w:tcW w:w="1136" w:type="dxa"/>
            <w:gridSpan w:val="2"/>
            <w:vAlign w:val="top"/>
          </w:tcPr>
          <w:p w14:paraId="60BF2BF2">
            <w:pPr>
              <w:rPr>
                <w:rFonts w:ascii="Arial"/>
                <w:sz w:val="21"/>
              </w:rPr>
            </w:pPr>
          </w:p>
        </w:tc>
        <w:tc>
          <w:tcPr>
            <w:tcW w:w="1274" w:type="dxa"/>
            <w:gridSpan w:val="2"/>
            <w:vAlign w:val="top"/>
          </w:tcPr>
          <w:p w14:paraId="0098A7C7">
            <w:pPr>
              <w:rPr>
                <w:rFonts w:ascii="Arial"/>
                <w:sz w:val="21"/>
              </w:rPr>
            </w:pPr>
          </w:p>
        </w:tc>
        <w:tc>
          <w:tcPr>
            <w:tcW w:w="1842" w:type="dxa"/>
            <w:gridSpan w:val="2"/>
            <w:vAlign w:val="top"/>
          </w:tcPr>
          <w:p w14:paraId="3E8646E6">
            <w:pPr>
              <w:rPr>
                <w:rFonts w:ascii="Arial"/>
                <w:sz w:val="21"/>
              </w:rPr>
            </w:pPr>
          </w:p>
        </w:tc>
        <w:tc>
          <w:tcPr>
            <w:tcW w:w="2644" w:type="dxa"/>
            <w:gridSpan w:val="2"/>
            <w:vAlign w:val="top"/>
          </w:tcPr>
          <w:p w14:paraId="6F9CF787">
            <w:pPr>
              <w:rPr>
                <w:rFonts w:ascii="Arial"/>
                <w:sz w:val="21"/>
              </w:rPr>
            </w:pPr>
          </w:p>
        </w:tc>
      </w:tr>
      <w:tr w14:paraId="0FBC4B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749" w:type="dxa"/>
            <w:vAlign w:val="top"/>
          </w:tcPr>
          <w:p w14:paraId="42BA119B">
            <w:pPr>
              <w:rPr>
                <w:rFonts w:ascii="Arial"/>
                <w:sz w:val="21"/>
              </w:rPr>
            </w:pPr>
          </w:p>
        </w:tc>
        <w:tc>
          <w:tcPr>
            <w:tcW w:w="1034" w:type="dxa"/>
            <w:vAlign w:val="top"/>
          </w:tcPr>
          <w:p w14:paraId="519D7516">
            <w:pPr>
              <w:rPr>
                <w:rFonts w:ascii="Arial"/>
                <w:sz w:val="21"/>
              </w:rPr>
            </w:pPr>
          </w:p>
        </w:tc>
        <w:tc>
          <w:tcPr>
            <w:tcW w:w="1136" w:type="dxa"/>
            <w:gridSpan w:val="2"/>
            <w:vAlign w:val="top"/>
          </w:tcPr>
          <w:p w14:paraId="11F63CBE">
            <w:pPr>
              <w:rPr>
                <w:rFonts w:ascii="Arial"/>
                <w:sz w:val="21"/>
              </w:rPr>
            </w:pPr>
          </w:p>
        </w:tc>
        <w:tc>
          <w:tcPr>
            <w:tcW w:w="1274" w:type="dxa"/>
            <w:gridSpan w:val="2"/>
            <w:vAlign w:val="top"/>
          </w:tcPr>
          <w:p w14:paraId="2193A702">
            <w:pPr>
              <w:rPr>
                <w:rFonts w:ascii="Arial"/>
                <w:sz w:val="21"/>
              </w:rPr>
            </w:pPr>
          </w:p>
        </w:tc>
        <w:tc>
          <w:tcPr>
            <w:tcW w:w="1842" w:type="dxa"/>
            <w:gridSpan w:val="2"/>
            <w:vAlign w:val="top"/>
          </w:tcPr>
          <w:p w14:paraId="503423A2">
            <w:pPr>
              <w:rPr>
                <w:rFonts w:ascii="Arial"/>
                <w:sz w:val="21"/>
              </w:rPr>
            </w:pPr>
          </w:p>
        </w:tc>
        <w:tc>
          <w:tcPr>
            <w:tcW w:w="2644" w:type="dxa"/>
            <w:gridSpan w:val="2"/>
            <w:vAlign w:val="top"/>
          </w:tcPr>
          <w:p w14:paraId="1AFEDD34">
            <w:pPr>
              <w:rPr>
                <w:rFonts w:ascii="Arial"/>
                <w:sz w:val="21"/>
              </w:rPr>
            </w:pPr>
          </w:p>
        </w:tc>
      </w:tr>
      <w:tr w14:paraId="4B44C3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749" w:type="dxa"/>
            <w:vAlign w:val="top"/>
          </w:tcPr>
          <w:p w14:paraId="66EB5171">
            <w:pPr>
              <w:rPr>
                <w:rFonts w:ascii="Arial"/>
                <w:sz w:val="21"/>
              </w:rPr>
            </w:pPr>
          </w:p>
        </w:tc>
        <w:tc>
          <w:tcPr>
            <w:tcW w:w="1034" w:type="dxa"/>
            <w:vAlign w:val="top"/>
          </w:tcPr>
          <w:p w14:paraId="265E9BD3">
            <w:pPr>
              <w:rPr>
                <w:rFonts w:ascii="Arial"/>
                <w:sz w:val="21"/>
              </w:rPr>
            </w:pPr>
          </w:p>
        </w:tc>
        <w:tc>
          <w:tcPr>
            <w:tcW w:w="1136" w:type="dxa"/>
            <w:gridSpan w:val="2"/>
            <w:vAlign w:val="top"/>
          </w:tcPr>
          <w:p w14:paraId="5935A070">
            <w:pPr>
              <w:rPr>
                <w:rFonts w:ascii="Arial"/>
                <w:sz w:val="21"/>
              </w:rPr>
            </w:pPr>
          </w:p>
        </w:tc>
        <w:tc>
          <w:tcPr>
            <w:tcW w:w="1274" w:type="dxa"/>
            <w:gridSpan w:val="2"/>
            <w:vAlign w:val="top"/>
          </w:tcPr>
          <w:p w14:paraId="5057A90D">
            <w:pPr>
              <w:rPr>
                <w:rFonts w:ascii="Arial"/>
                <w:sz w:val="21"/>
              </w:rPr>
            </w:pPr>
          </w:p>
        </w:tc>
        <w:tc>
          <w:tcPr>
            <w:tcW w:w="1842" w:type="dxa"/>
            <w:gridSpan w:val="2"/>
            <w:vAlign w:val="top"/>
          </w:tcPr>
          <w:p w14:paraId="520C8D21">
            <w:pPr>
              <w:rPr>
                <w:rFonts w:ascii="Arial"/>
                <w:sz w:val="21"/>
              </w:rPr>
            </w:pPr>
          </w:p>
        </w:tc>
        <w:tc>
          <w:tcPr>
            <w:tcW w:w="2644" w:type="dxa"/>
            <w:gridSpan w:val="2"/>
            <w:vAlign w:val="top"/>
          </w:tcPr>
          <w:p w14:paraId="6CFA14C7">
            <w:pPr>
              <w:rPr>
                <w:rFonts w:ascii="Arial"/>
                <w:sz w:val="21"/>
              </w:rPr>
            </w:pPr>
          </w:p>
        </w:tc>
      </w:tr>
      <w:tr w14:paraId="49FD65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749" w:type="dxa"/>
            <w:vAlign w:val="top"/>
          </w:tcPr>
          <w:p w14:paraId="7FD8325E">
            <w:pPr>
              <w:rPr>
                <w:rFonts w:ascii="Arial"/>
                <w:sz w:val="21"/>
              </w:rPr>
            </w:pPr>
          </w:p>
        </w:tc>
        <w:tc>
          <w:tcPr>
            <w:tcW w:w="1034" w:type="dxa"/>
            <w:vAlign w:val="top"/>
          </w:tcPr>
          <w:p w14:paraId="385E05C3">
            <w:pPr>
              <w:rPr>
                <w:rFonts w:ascii="Arial"/>
                <w:sz w:val="21"/>
              </w:rPr>
            </w:pPr>
          </w:p>
        </w:tc>
        <w:tc>
          <w:tcPr>
            <w:tcW w:w="1136" w:type="dxa"/>
            <w:gridSpan w:val="2"/>
            <w:vAlign w:val="top"/>
          </w:tcPr>
          <w:p w14:paraId="02F906F3">
            <w:pPr>
              <w:rPr>
                <w:rFonts w:ascii="Arial"/>
                <w:sz w:val="21"/>
              </w:rPr>
            </w:pPr>
          </w:p>
        </w:tc>
        <w:tc>
          <w:tcPr>
            <w:tcW w:w="1274" w:type="dxa"/>
            <w:gridSpan w:val="2"/>
            <w:vAlign w:val="top"/>
          </w:tcPr>
          <w:p w14:paraId="2C92EFAD">
            <w:pPr>
              <w:rPr>
                <w:rFonts w:ascii="Arial"/>
                <w:sz w:val="21"/>
              </w:rPr>
            </w:pPr>
          </w:p>
        </w:tc>
        <w:tc>
          <w:tcPr>
            <w:tcW w:w="1842" w:type="dxa"/>
            <w:gridSpan w:val="2"/>
            <w:vAlign w:val="top"/>
          </w:tcPr>
          <w:p w14:paraId="7D62291E">
            <w:pPr>
              <w:rPr>
                <w:rFonts w:ascii="Arial"/>
                <w:sz w:val="21"/>
              </w:rPr>
            </w:pPr>
          </w:p>
        </w:tc>
        <w:tc>
          <w:tcPr>
            <w:tcW w:w="2644" w:type="dxa"/>
            <w:gridSpan w:val="2"/>
            <w:vAlign w:val="top"/>
          </w:tcPr>
          <w:p w14:paraId="28620DE2">
            <w:pPr>
              <w:rPr>
                <w:rFonts w:ascii="Arial"/>
                <w:sz w:val="21"/>
              </w:rPr>
            </w:pPr>
          </w:p>
        </w:tc>
      </w:tr>
      <w:tr w14:paraId="49225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749" w:type="dxa"/>
            <w:vAlign w:val="top"/>
          </w:tcPr>
          <w:p w14:paraId="1A2145BB">
            <w:pPr>
              <w:rPr>
                <w:rFonts w:ascii="Arial"/>
                <w:sz w:val="21"/>
              </w:rPr>
            </w:pPr>
          </w:p>
        </w:tc>
        <w:tc>
          <w:tcPr>
            <w:tcW w:w="1034" w:type="dxa"/>
            <w:vAlign w:val="top"/>
          </w:tcPr>
          <w:p w14:paraId="0D0C29F2">
            <w:pPr>
              <w:rPr>
                <w:rFonts w:ascii="Arial"/>
                <w:sz w:val="21"/>
              </w:rPr>
            </w:pPr>
          </w:p>
        </w:tc>
        <w:tc>
          <w:tcPr>
            <w:tcW w:w="1136" w:type="dxa"/>
            <w:gridSpan w:val="2"/>
            <w:vAlign w:val="top"/>
          </w:tcPr>
          <w:p w14:paraId="055479C9">
            <w:pPr>
              <w:rPr>
                <w:rFonts w:ascii="Arial"/>
                <w:sz w:val="21"/>
              </w:rPr>
            </w:pPr>
          </w:p>
        </w:tc>
        <w:tc>
          <w:tcPr>
            <w:tcW w:w="1274" w:type="dxa"/>
            <w:gridSpan w:val="2"/>
            <w:vAlign w:val="top"/>
          </w:tcPr>
          <w:p w14:paraId="228853A1">
            <w:pPr>
              <w:rPr>
                <w:rFonts w:ascii="Arial"/>
                <w:sz w:val="21"/>
              </w:rPr>
            </w:pPr>
          </w:p>
        </w:tc>
        <w:tc>
          <w:tcPr>
            <w:tcW w:w="1842" w:type="dxa"/>
            <w:gridSpan w:val="2"/>
            <w:vAlign w:val="top"/>
          </w:tcPr>
          <w:p w14:paraId="15FB0580">
            <w:pPr>
              <w:rPr>
                <w:rFonts w:ascii="Arial"/>
                <w:sz w:val="21"/>
              </w:rPr>
            </w:pPr>
          </w:p>
        </w:tc>
        <w:tc>
          <w:tcPr>
            <w:tcW w:w="2644" w:type="dxa"/>
            <w:gridSpan w:val="2"/>
            <w:vAlign w:val="top"/>
          </w:tcPr>
          <w:p w14:paraId="32DAE2CC">
            <w:pPr>
              <w:rPr>
                <w:rFonts w:ascii="Arial"/>
                <w:sz w:val="21"/>
              </w:rPr>
            </w:pPr>
          </w:p>
        </w:tc>
      </w:tr>
      <w:tr w14:paraId="38DA8D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749" w:type="dxa"/>
            <w:vAlign w:val="top"/>
          </w:tcPr>
          <w:p w14:paraId="442116A5">
            <w:pPr>
              <w:rPr>
                <w:rFonts w:ascii="Arial"/>
                <w:sz w:val="21"/>
              </w:rPr>
            </w:pPr>
          </w:p>
        </w:tc>
        <w:tc>
          <w:tcPr>
            <w:tcW w:w="1034" w:type="dxa"/>
            <w:vAlign w:val="top"/>
          </w:tcPr>
          <w:p w14:paraId="16CDB1F2">
            <w:pPr>
              <w:rPr>
                <w:rFonts w:ascii="Arial"/>
                <w:sz w:val="21"/>
              </w:rPr>
            </w:pPr>
          </w:p>
        </w:tc>
        <w:tc>
          <w:tcPr>
            <w:tcW w:w="1136" w:type="dxa"/>
            <w:gridSpan w:val="2"/>
            <w:vAlign w:val="top"/>
          </w:tcPr>
          <w:p w14:paraId="474AB532">
            <w:pPr>
              <w:rPr>
                <w:rFonts w:ascii="Arial"/>
                <w:sz w:val="21"/>
              </w:rPr>
            </w:pPr>
          </w:p>
        </w:tc>
        <w:tc>
          <w:tcPr>
            <w:tcW w:w="1274" w:type="dxa"/>
            <w:gridSpan w:val="2"/>
            <w:vAlign w:val="top"/>
          </w:tcPr>
          <w:p w14:paraId="29D43DB4">
            <w:pPr>
              <w:rPr>
                <w:rFonts w:ascii="Arial"/>
                <w:sz w:val="21"/>
              </w:rPr>
            </w:pPr>
          </w:p>
        </w:tc>
        <w:tc>
          <w:tcPr>
            <w:tcW w:w="1842" w:type="dxa"/>
            <w:gridSpan w:val="2"/>
            <w:vAlign w:val="top"/>
          </w:tcPr>
          <w:p w14:paraId="17F3AB8A">
            <w:pPr>
              <w:rPr>
                <w:rFonts w:ascii="Arial"/>
                <w:sz w:val="21"/>
              </w:rPr>
            </w:pPr>
          </w:p>
        </w:tc>
        <w:tc>
          <w:tcPr>
            <w:tcW w:w="2644" w:type="dxa"/>
            <w:gridSpan w:val="2"/>
            <w:vAlign w:val="top"/>
          </w:tcPr>
          <w:p w14:paraId="0C088766">
            <w:pPr>
              <w:rPr>
                <w:rFonts w:ascii="Arial"/>
                <w:sz w:val="21"/>
              </w:rPr>
            </w:pPr>
          </w:p>
        </w:tc>
      </w:tr>
    </w:tbl>
    <w:p w14:paraId="59F3262C">
      <w:pPr>
        <w:pStyle w:val="3"/>
        <w:spacing w:before="38" w:line="360" w:lineRule="auto"/>
        <w:ind w:left="315" w:right="352" w:firstLine="489"/>
        <w:rPr>
          <w:sz w:val="24"/>
          <w:szCs w:val="24"/>
        </w:rPr>
      </w:pPr>
      <w:r>
        <w:rPr>
          <w:b/>
          <w:bCs/>
          <w:spacing w:val="1"/>
          <w:sz w:val="24"/>
          <w:szCs w:val="24"/>
        </w:rPr>
        <w:t>注：1.项目经理应附建造师执业资格证书、注册证书、安全生产考核合格证书、</w:t>
      </w:r>
      <w:r>
        <w:rPr>
          <w:sz w:val="24"/>
          <w:szCs w:val="24"/>
        </w:rPr>
        <w:t xml:space="preserve"> </w:t>
      </w:r>
      <w:r>
        <w:rPr>
          <w:b/>
          <w:bCs/>
          <w:spacing w:val="1"/>
          <w:sz w:val="24"/>
          <w:szCs w:val="24"/>
        </w:rPr>
        <w:t>身份证、职称证书、学历证书等复印件以及未担任其他在施建设工程项目项目经理的</w:t>
      </w:r>
      <w:r>
        <w:rPr>
          <w:spacing w:val="5"/>
          <w:sz w:val="24"/>
          <w:szCs w:val="24"/>
        </w:rPr>
        <w:t xml:space="preserve"> </w:t>
      </w:r>
      <w:r>
        <w:rPr>
          <w:b/>
          <w:bCs/>
          <w:spacing w:val="-5"/>
          <w:sz w:val="24"/>
          <w:szCs w:val="24"/>
        </w:rPr>
        <w:t>承诺。</w:t>
      </w:r>
    </w:p>
    <w:p w14:paraId="7E526461">
      <w:pPr>
        <w:spacing w:line="360" w:lineRule="auto"/>
        <w:rPr>
          <w:sz w:val="24"/>
          <w:szCs w:val="24"/>
        </w:rPr>
        <w:sectPr>
          <w:headerReference r:id="rId232" w:type="default"/>
          <w:footerReference r:id="rId233" w:type="default"/>
          <w:pgSz w:w="11905" w:h="16839"/>
          <w:pgMar w:top="1491" w:right="1110" w:bottom="1596" w:left="1110" w:header="1125" w:footer="1431" w:gutter="0"/>
          <w:pgNumType w:fmt="decimal"/>
          <w:cols w:space="720" w:num="1"/>
        </w:sectPr>
      </w:pPr>
    </w:p>
    <w:p w14:paraId="56C25D01">
      <w:pPr>
        <w:pStyle w:val="3"/>
        <w:spacing w:before="25" w:line="225" w:lineRule="auto"/>
        <w:ind w:left="2549"/>
        <w:rPr>
          <w:sz w:val="31"/>
          <w:szCs w:val="31"/>
        </w:rPr>
      </w:pPr>
      <w:r>
        <w:rPr>
          <w:b/>
          <w:bCs/>
          <w:spacing w:val="9"/>
          <w:sz w:val="31"/>
          <w:szCs w:val="31"/>
        </w:rPr>
        <w:t>项目经理无在建项目承诺函</w:t>
      </w:r>
    </w:p>
    <w:p w14:paraId="4A513779">
      <w:pPr>
        <w:spacing w:line="306" w:lineRule="auto"/>
        <w:rPr>
          <w:rFonts w:ascii="Arial"/>
          <w:sz w:val="21"/>
        </w:rPr>
      </w:pPr>
    </w:p>
    <w:p w14:paraId="38EAA0F2">
      <w:pPr>
        <w:spacing w:line="306" w:lineRule="auto"/>
        <w:rPr>
          <w:rFonts w:ascii="Arial"/>
          <w:sz w:val="21"/>
        </w:rPr>
      </w:pPr>
    </w:p>
    <w:p w14:paraId="4954594A">
      <w:pPr>
        <w:spacing w:line="307" w:lineRule="auto"/>
        <w:rPr>
          <w:rFonts w:ascii="Arial"/>
          <w:sz w:val="21"/>
        </w:rPr>
      </w:pPr>
    </w:p>
    <w:p w14:paraId="13240AB9">
      <w:pPr>
        <w:pStyle w:val="3"/>
        <w:tabs>
          <w:tab w:val="left" w:pos="2186"/>
        </w:tabs>
        <w:spacing w:before="78" w:line="220" w:lineRule="auto"/>
        <w:rPr>
          <w:sz w:val="24"/>
          <w:szCs w:val="24"/>
        </w:rPr>
      </w:pPr>
      <w:r>
        <w:rPr>
          <w:sz w:val="24"/>
          <w:szCs w:val="24"/>
          <w:u w:val="single" w:color="auto"/>
        </w:rPr>
        <w:tab/>
      </w:r>
      <w:r>
        <w:rPr>
          <w:spacing w:val="2"/>
          <w:sz w:val="24"/>
          <w:szCs w:val="24"/>
        </w:rPr>
        <w:t>（招标人名称</w:t>
      </w:r>
      <w:r>
        <w:rPr>
          <w:spacing w:val="1"/>
          <w:sz w:val="24"/>
          <w:szCs w:val="24"/>
        </w:rPr>
        <w:t>）：</w:t>
      </w:r>
    </w:p>
    <w:p w14:paraId="0E2735BB">
      <w:pPr>
        <w:pStyle w:val="3"/>
        <w:spacing w:before="158" w:line="489" w:lineRule="auto"/>
        <w:ind w:left="12" w:right="122" w:firstLine="488"/>
        <w:rPr>
          <w:sz w:val="24"/>
          <w:szCs w:val="24"/>
        </w:rPr>
      </w:pPr>
      <w:r>
        <w:rPr>
          <w:sz w:val="24"/>
          <w:szCs w:val="24"/>
        </w:rPr>
        <w:t>我方在此声明，我方拟派往</w:t>
      </w:r>
      <w:r>
        <w:rPr>
          <w:spacing w:val="-102"/>
          <w:sz w:val="24"/>
          <w:szCs w:val="24"/>
        </w:rPr>
        <w:t xml:space="preserve"> </w:t>
      </w:r>
      <w:r>
        <w:rPr>
          <w:sz w:val="24"/>
          <w:szCs w:val="24"/>
          <w:u w:val="single" w:color="auto"/>
        </w:rPr>
        <w:t xml:space="preserve">            （</w:t>
      </w:r>
      <w:r>
        <w:fldChar w:fldCharType="begin"/>
      </w:r>
      <w:r>
        <w:instrText xml:space="preserve"> HYPERLINK "https://www.baidu.com/s?wd=%E9%A1%B9%E7%9B%AE%E5%90%8D%E7%A7%B0&amp;tn=SE_PcZhidaonwhc_ngpagmjz&amp;rsv_dl=gh_pc_zhidao" </w:instrText>
      </w:r>
      <w:r>
        <w:fldChar w:fldCharType="separate"/>
      </w:r>
      <w:r>
        <w:rPr>
          <w:sz w:val="24"/>
          <w:szCs w:val="24"/>
          <w:u w:val="single" w:color="auto"/>
        </w:rPr>
        <w:t>项目名称</w:t>
      </w:r>
      <w:r>
        <w:rPr>
          <w:sz w:val="24"/>
          <w:szCs w:val="24"/>
          <w:u w:val="single" w:color="auto"/>
        </w:rPr>
        <w:fldChar w:fldCharType="end"/>
      </w:r>
      <w:r>
        <w:rPr>
          <w:sz w:val="24"/>
          <w:szCs w:val="24"/>
          <w:u w:val="single" w:color="auto"/>
        </w:rPr>
        <w:t xml:space="preserve">）              </w:t>
      </w:r>
      <w:r>
        <w:rPr>
          <w:spacing w:val="-91"/>
          <w:sz w:val="24"/>
          <w:szCs w:val="24"/>
        </w:rPr>
        <w:t xml:space="preserve"> </w:t>
      </w:r>
      <w:r>
        <w:rPr>
          <w:sz w:val="24"/>
          <w:szCs w:val="24"/>
        </w:rPr>
        <w:t xml:space="preserve">的项目经 </w:t>
      </w:r>
      <w:r>
        <w:rPr>
          <w:spacing w:val="2"/>
          <w:sz w:val="24"/>
          <w:szCs w:val="24"/>
        </w:rPr>
        <w:t>理</w:t>
      </w:r>
      <w:r>
        <w:rPr>
          <w:spacing w:val="-116"/>
          <w:sz w:val="24"/>
          <w:szCs w:val="24"/>
        </w:rPr>
        <w:t xml:space="preserve"> </w:t>
      </w:r>
      <w:r>
        <w:rPr>
          <w:spacing w:val="2"/>
          <w:sz w:val="24"/>
          <w:szCs w:val="24"/>
          <w:u w:val="single" w:color="auto"/>
        </w:rPr>
        <w:t xml:space="preserve">            </w:t>
      </w:r>
      <w:r>
        <w:rPr>
          <w:spacing w:val="2"/>
          <w:sz w:val="24"/>
          <w:szCs w:val="24"/>
        </w:rPr>
        <w:t>（项目经理姓名）现阶段没有担任任何在建项目的项目经理。</w:t>
      </w:r>
    </w:p>
    <w:p w14:paraId="77A1FC99">
      <w:pPr>
        <w:pStyle w:val="3"/>
        <w:spacing w:before="232" w:line="502" w:lineRule="auto"/>
        <w:ind w:left="28" w:right="122" w:firstLine="472"/>
        <w:rPr>
          <w:sz w:val="24"/>
          <w:szCs w:val="24"/>
        </w:rPr>
      </w:pPr>
      <w:r>
        <w:rPr>
          <w:spacing w:val="1"/>
          <w:sz w:val="24"/>
          <w:szCs w:val="24"/>
        </w:rPr>
        <w:t>我方保证上述信息的真实和准确，如若违反自愿被没收投标保证金，并愿意承担</w:t>
      </w:r>
      <w:r>
        <w:rPr>
          <w:spacing w:val="12"/>
          <w:sz w:val="24"/>
          <w:szCs w:val="24"/>
        </w:rPr>
        <w:t xml:space="preserve"> </w:t>
      </w:r>
      <w:r>
        <w:rPr>
          <w:spacing w:val="1"/>
          <w:sz w:val="24"/>
          <w:szCs w:val="24"/>
        </w:rPr>
        <w:t>因我方就此弄虚作假所引起的一切法律后果。</w:t>
      </w:r>
    </w:p>
    <w:p w14:paraId="5E7D7626">
      <w:pPr>
        <w:pStyle w:val="3"/>
        <w:spacing w:before="159" w:line="219" w:lineRule="auto"/>
        <w:ind w:left="498"/>
        <w:rPr>
          <w:sz w:val="24"/>
          <w:szCs w:val="24"/>
        </w:rPr>
      </w:pPr>
      <w:r>
        <w:rPr>
          <w:sz w:val="24"/>
          <w:szCs w:val="24"/>
        </w:rPr>
        <w:t>特此承诺！</w:t>
      </w:r>
    </w:p>
    <w:p w14:paraId="7D0B638F">
      <w:pPr>
        <w:spacing w:line="303" w:lineRule="auto"/>
        <w:rPr>
          <w:rFonts w:ascii="Arial"/>
          <w:sz w:val="21"/>
        </w:rPr>
      </w:pPr>
    </w:p>
    <w:p w14:paraId="7E060E9B">
      <w:pPr>
        <w:spacing w:line="304" w:lineRule="auto"/>
        <w:rPr>
          <w:rFonts w:ascii="Arial"/>
          <w:sz w:val="21"/>
        </w:rPr>
      </w:pPr>
    </w:p>
    <w:p w14:paraId="2C97C1E1">
      <w:pPr>
        <w:pStyle w:val="3"/>
        <w:spacing w:before="78" w:line="219" w:lineRule="auto"/>
        <w:ind w:left="2928"/>
        <w:rPr>
          <w:sz w:val="24"/>
          <w:szCs w:val="24"/>
        </w:rPr>
      </w:pPr>
      <w:r>
        <w:rPr>
          <w:spacing w:val="5"/>
          <w:sz w:val="24"/>
          <w:szCs w:val="24"/>
        </w:rPr>
        <w:t>投标人</w:t>
      </w:r>
      <w:r>
        <w:rPr>
          <w:spacing w:val="-15"/>
          <w:sz w:val="24"/>
          <w:szCs w:val="24"/>
        </w:rPr>
        <w:t>：</w:t>
      </w:r>
      <w:r>
        <w:rPr>
          <w:spacing w:val="1"/>
          <w:sz w:val="24"/>
          <w:szCs w:val="24"/>
          <w:u w:val="single" w:color="auto"/>
        </w:rPr>
        <w:t xml:space="preserve">                  </w:t>
      </w:r>
      <w:r>
        <w:rPr>
          <w:spacing w:val="-15"/>
          <w:sz w:val="24"/>
          <w:szCs w:val="24"/>
        </w:rPr>
        <w:t>（</w:t>
      </w:r>
      <w:r>
        <w:rPr>
          <w:spacing w:val="5"/>
          <w:sz w:val="24"/>
          <w:szCs w:val="24"/>
        </w:rPr>
        <w:t>盖单位章）</w:t>
      </w:r>
    </w:p>
    <w:p w14:paraId="1C23F813">
      <w:pPr>
        <w:spacing w:line="406" w:lineRule="auto"/>
        <w:rPr>
          <w:rFonts w:ascii="Arial"/>
          <w:sz w:val="21"/>
        </w:rPr>
      </w:pPr>
    </w:p>
    <w:p w14:paraId="59375BB9">
      <w:pPr>
        <w:pStyle w:val="3"/>
        <w:spacing w:before="79" w:line="219" w:lineRule="auto"/>
        <w:ind w:left="2451"/>
        <w:rPr>
          <w:sz w:val="24"/>
          <w:szCs w:val="24"/>
        </w:rPr>
      </w:pPr>
      <w:r>
        <w:rPr>
          <w:spacing w:val="4"/>
          <w:sz w:val="24"/>
          <w:szCs w:val="24"/>
        </w:rPr>
        <w:t>法定代表人或其</w:t>
      </w:r>
      <w:r>
        <w:fldChar w:fldCharType="begin"/>
      </w:r>
      <w:r>
        <w:instrText xml:space="preserve"> HYPERLINK "https://www.baidu.com/s?wd=%E5%A7%94%E6%89%98%E4%BB%A3%E7%90%86%E4%BA%BA&amp;tn=SE_PcZhidaonwhc_ngpagmjz&amp;rsv_dl=gh_pc_zhidao" </w:instrText>
      </w:r>
      <w:r>
        <w:fldChar w:fldCharType="separate"/>
      </w:r>
      <w:r>
        <w:rPr>
          <w:spacing w:val="4"/>
          <w:sz w:val="24"/>
          <w:szCs w:val="24"/>
        </w:rPr>
        <w:t>委托代理人</w:t>
      </w:r>
      <w:r>
        <w:rPr>
          <w:spacing w:val="4"/>
          <w:sz w:val="24"/>
          <w:szCs w:val="24"/>
        </w:rPr>
        <w:fldChar w:fldCharType="end"/>
      </w:r>
      <w:r>
        <w:rPr>
          <w:spacing w:val="-12"/>
          <w:sz w:val="24"/>
          <w:szCs w:val="24"/>
        </w:rPr>
        <w:t>：</w:t>
      </w:r>
      <w:r>
        <w:rPr>
          <w:spacing w:val="1"/>
          <w:sz w:val="24"/>
          <w:szCs w:val="24"/>
          <w:u w:val="single" w:color="auto"/>
        </w:rPr>
        <w:t xml:space="preserve">              </w:t>
      </w:r>
      <w:r>
        <w:rPr>
          <w:spacing w:val="-12"/>
          <w:sz w:val="24"/>
          <w:szCs w:val="24"/>
        </w:rPr>
        <w:t>（</w:t>
      </w:r>
      <w:r>
        <w:rPr>
          <w:spacing w:val="4"/>
          <w:sz w:val="24"/>
          <w:szCs w:val="24"/>
        </w:rPr>
        <w:t>签字）</w:t>
      </w:r>
    </w:p>
    <w:p w14:paraId="39E1AD36">
      <w:pPr>
        <w:spacing w:line="270" w:lineRule="auto"/>
        <w:rPr>
          <w:rFonts w:ascii="Arial"/>
          <w:sz w:val="21"/>
        </w:rPr>
      </w:pPr>
    </w:p>
    <w:p w14:paraId="72652760">
      <w:pPr>
        <w:spacing w:line="271" w:lineRule="auto"/>
        <w:rPr>
          <w:rFonts w:ascii="Arial"/>
          <w:sz w:val="21"/>
        </w:rPr>
      </w:pPr>
    </w:p>
    <w:p w14:paraId="5B6F8721">
      <w:pPr>
        <w:spacing w:line="271" w:lineRule="auto"/>
        <w:rPr>
          <w:rFonts w:ascii="Arial"/>
          <w:sz w:val="21"/>
        </w:rPr>
      </w:pPr>
    </w:p>
    <w:p w14:paraId="69C2ADE2">
      <w:pPr>
        <w:spacing w:line="271" w:lineRule="auto"/>
        <w:rPr>
          <w:rFonts w:ascii="Arial"/>
          <w:sz w:val="21"/>
        </w:rPr>
      </w:pPr>
    </w:p>
    <w:p w14:paraId="6A65E864">
      <w:pPr>
        <w:spacing w:line="271" w:lineRule="auto"/>
        <w:rPr>
          <w:rFonts w:ascii="Arial"/>
          <w:sz w:val="21"/>
        </w:rPr>
      </w:pPr>
    </w:p>
    <w:p w14:paraId="398EC03B">
      <w:pPr>
        <w:pStyle w:val="3"/>
        <w:tabs>
          <w:tab w:val="left" w:pos="4311"/>
        </w:tabs>
        <w:spacing w:before="101" w:line="225" w:lineRule="auto"/>
        <w:ind w:left="2697"/>
        <w:rPr>
          <w:sz w:val="31"/>
          <w:szCs w:val="31"/>
        </w:rPr>
      </w:pPr>
      <w:r>
        <w:rPr>
          <w:sz w:val="31"/>
          <w:szCs w:val="31"/>
          <w:u w:val="single" w:color="auto"/>
        </w:rPr>
        <w:tab/>
      </w:r>
      <w:r>
        <w:rPr>
          <w:spacing w:val="-139"/>
          <w:sz w:val="31"/>
          <w:szCs w:val="31"/>
        </w:rPr>
        <w:t xml:space="preserve"> </w:t>
      </w:r>
      <w:r>
        <w:rPr>
          <w:spacing w:val="-6"/>
          <w:sz w:val="31"/>
          <w:szCs w:val="31"/>
        </w:rPr>
        <w:t>年</w:t>
      </w:r>
      <w:r>
        <w:rPr>
          <w:spacing w:val="-153"/>
          <w:sz w:val="31"/>
          <w:szCs w:val="31"/>
        </w:rPr>
        <w:t xml:space="preserve"> </w:t>
      </w:r>
      <w:r>
        <w:rPr>
          <w:spacing w:val="6"/>
          <w:sz w:val="31"/>
          <w:szCs w:val="31"/>
          <w:u w:val="single" w:color="auto"/>
        </w:rPr>
        <w:t xml:space="preserve">     </w:t>
      </w:r>
      <w:r>
        <w:rPr>
          <w:spacing w:val="-130"/>
          <w:sz w:val="31"/>
          <w:szCs w:val="31"/>
        </w:rPr>
        <w:t xml:space="preserve"> </w:t>
      </w:r>
      <w:r>
        <w:rPr>
          <w:spacing w:val="-6"/>
          <w:sz w:val="31"/>
          <w:szCs w:val="31"/>
        </w:rPr>
        <w:t>月</w:t>
      </w:r>
      <w:r>
        <w:rPr>
          <w:spacing w:val="-154"/>
          <w:sz w:val="31"/>
          <w:szCs w:val="31"/>
        </w:rPr>
        <w:t xml:space="preserve"> </w:t>
      </w:r>
      <w:r>
        <w:rPr>
          <w:spacing w:val="7"/>
          <w:sz w:val="31"/>
          <w:szCs w:val="31"/>
          <w:u w:val="single" w:color="auto"/>
        </w:rPr>
        <w:t xml:space="preserve">    </w:t>
      </w:r>
      <w:r>
        <w:rPr>
          <w:spacing w:val="-86"/>
          <w:sz w:val="31"/>
          <w:szCs w:val="31"/>
        </w:rPr>
        <w:t xml:space="preserve"> </w:t>
      </w:r>
      <w:r>
        <w:rPr>
          <w:spacing w:val="-6"/>
          <w:sz w:val="31"/>
          <w:szCs w:val="31"/>
        </w:rPr>
        <w:t>日</w:t>
      </w:r>
    </w:p>
    <w:p w14:paraId="0888B832">
      <w:pPr>
        <w:spacing w:line="225" w:lineRule="auto"/>
        <w:rPr>
          <w:sz w:val="31"/>
          <w:szCs w:val="31"/>
        </w:rPr>
        <w:sectPr>
          <w:headerReference r:id="rId234" w:type="default"/>
          <w:footerReference r:id="rId235" w:type="default"/>
          <w:pgSz w:w="11905" w:h="16839"/>
          <w:pgMar w:top="1491" w:right="1416" w:bottom="1596" w:left="1416" w:header="1125" w:footer="1431" w:gutter="0"/>
          <w:pgNumType w:fmt="decimal"/>
          <w:cols w:space="720" w:num="1"/>
        </w:sectPr>
      </w:pPr>
    </w:p>
    <w:p w14:paraId="050B4C17">
      <w:pPr>
        <w:pStyle w:val="3"/>
        <w:spacing w:before="27" w:line="220" w:lineRule="auto"/>
        <w:ind w:left="3277"/>
      </w:pPr>
      <w:r>
        <w:rPr>
          <w:b/>
          <w:bCs/>
          <w:spacing w:val="-1"/>
        </w:rPr>
        <w:t>4、近三年类似业绩</w:t>
      </w:r>
    </w:p>
    <w:p w14:paraId="7ECC70CF">
      <w:pPr>
        <w:spacing w:line="267" w:lineRule="auto"/>
        <w:rPr>
          <w:rFonts w:ascii="Arial"/>
          <w:sz w:val="21"/>
        </w:rPr>
      </w:pPr>
    </w:p>
    <w:p w14:paraId="776BEF39">
      <w:pPr>
        <w:pStyle w:val="3"/>
        <w:spacing w:before="78" w:line="219" w:lineRule="auto"/>
        <w:ind w:left="4057"/>
        <w:rPr>
          <w:sz w:val="24"/>
          <w:szCs w:val="24"/>
        </w:rPr>
      </w:pPr>
      <w:r>
        <w:rPr>
          <w:sz w:val="24"/>
          <w:szCs w:val="24"/>
        </w:rPr>
        <w:t>格式自拟</w:t>
      </w:r>
    </w:p>
    <w:p w14:paraId="6E6DFC25">
      <w:pPr>
        <w:pStyle w:val="3"/>
        <w:spacing w:before="180" w:line="219" w:lineRule="auto"/>
        <w:ind w:left="8"/>
        <w:rPr>
          <w:sz w:val="24"/>
          <w:szCs w:val="24"/>
        </w:rPr>
      </w:pPr>
      <w:r>
        <w:rPr>
          <w:spacing w:val="3"/>
          <w:sz w:val="24"/>
          <w:szCs w:val="24"/>
        </w:rPr>
        <w:t>注：投标人应提供类似业绩的证明材料，须提供合</w:t>
      </w:r>
      <w:r>
        <w:rPr>
          <w:spacing w:val="2"/>
          <w:sz w:val="24"/>
          <w:szCs w:val="24"/>
        </w:rPr>
        <w:t>同、中标通知书原件扫描件。</w:t>
      </w:r>
    </w:p>
    <w:p w14:paraId="408FE8E3">
      <w:pPr>
        <w:spacing w:line="219" w:lineRule="auto"/>
        <w:rPr>
          <w:sz w:val="24"/>
          <w:szCs w:val="24"/>
        </w:rPr>
        <w:sectPr>
          <w:headerReference r:id="rId236" w:type="default"/>
          <w:footerReference r:id="rId237" w:type="default"/>
          <w:pgSz w:w="11905" w:h="16839"/>
          <w:pgMar w:top="1491" w:right="1416" w:bottom="1596" w:left="1417" w:header="1125" w:footer="1431" w:gutter="0"/>
          <w:pgNumType w:fmt="decimal"/>
          <w:cols w:space="720" w:num="1"/>
        </w:sectPr>
      </w:pPr>
    </w:p>
    <w:p w14:paraId="5F03F29B">
      <w:pPr>
        <w:pStyle w:val="3"/>
        <w:spacing w:before="133" w:line="220" w:lineRule="auto"/>
        <w:ind w:left="3284"/>
        <w:outlineLvl w:val="1"/>
      </w:pPr>
      <w:r>
        <w:rPr>
          <w:b/>
          <w:bCs/>
          <w:spacing w:val="-2"/>
        </w:rPr>
        <w:t>5、商务条款偏离表</w:t>
      </w:r>
    </w:p>
    <w:p w14:paraId="4E5026AB">
      <w:pPr>
        <w:spacing w:line="418" w:lineRule="auto"/>
        <w:rPr>
          <w:rFonts w:ascii="Arial"/>
          <w:sz w:val="21"/>
        </w:rPr>
      </w:pPr>
    </w:p>
    <w:p w14:paraId="0E216D1B">
      <w:pPr>
        <w:pStyle w:val="3"/>
        <w:spacing w:before="78" w:line="219" w:lineRule="auto"/>
        <w:ind w:left="12"/>
        <w:rPr>
          <w:sz w:val="24"/>
          <w:szCs w:val="24"/>
        </w:rPr>
      </w:pPr>
      <w:r>
        <w:rPr>
          <w:spacing w:val="-1"/>
          <w:sz w:val="24"/>
          <w:szCs w:val="24"/>
        </w:rPr>
        <w:t>项目名称:</w:t>
      </w:r>
      <w:r>
        <w:rPr>
          <w:spacing w:val="2"/>
          <w:sz w:val="24"/>
          <w:szCs w:val="24"/>
        </w:rPr>
        <w:t xml:space="preserve">                     </w:t>
      </w:r>
      <w:r>
        <w:rPr>
          <w:spacing w:val="-1"/>
          <w:sz w:val="24"/>
          <w:szCs w:val="24"/>
        </w:rPr>
        <w:t>标段编号</w:t>
      </w:r>
      <w:r>
        <w:rPr>
          <w:spacing w:val="-62"/>
          <w:sz w:val="24"/>
          <w:szCs w:val="24"/>
        </w:rPr>
        <w:t xml:space="preserve"> </w:t>
      </w:r>
      <w:r>
        <w:rPr>
          <w:spacing w:val="-1"/>
          <w:sz w:val="24"/>
          <w:szCs w:val="24"/>
        </w:rPr>
        <w:t>:</w:t>
      </w:r>
    </w:p>
    <w:p w14:paraId="4F011220">
      <w:pPr>
        <w:spacing w:before="80"/>
      </w:pPr>
    </w:p>
    <w:tbl>
      <w:tblPr>
        <w:tblStyle w:val="8"/>
        <w:tblW w:w="8932" w:type="dxa"/>
        <w:tblInd w:w="6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2"/>
        <w:gridCol w:w="2039"/>
        <w:gridCol w:w="2518"/>
        <w:gridCol w:w="2519"/>
        <w:gridCol w:w="904"/>
      </w:tblGrid>
      <w:tr w14:paraId="6B36E2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52" w:type="dxa"/>
            <w:vAlign w:val="top"/>
          </w:tcPr>
          <w:p w14:paraId="4E761466">
            <w:pPr>
              <w:pStyle w:val="9"/>
              <w:spacing w:before="47" w:line="221" w:lineRule="auto"/>
              <w:ind w:left="238"/>
            </w:pPr>
            <w:r>
              <w:rPr>
                <w:spacing w:val="-4"/>
              </w:rPr>
              <w:t>序号</w:t>
            </w:r>
          </w:p>
        </w:tc>
        <w:tc>
          <w:tcPr>
            <w:tcW w:w="2039" w:type="dxa"/>
            <w:vAlign w:val="top"/>
          </w:tcPr>
          <w:p w14:paraId="6D023C8E">
            <w:pPr>
              <w:pStyle w:val="9"/>
              <w:spacing w:before="47" w:line="219" w:lineRule="auto"/>
              <w:ind w:left="172"/>
            </w:pPr>
            <w:r>
              <w:rPr>
                <w:spacing w:val="1"/>
              </w:rPr>
              <w:t>磋商文件条款号</w:t>
            </w:r>
          </w:p>
        </w:tc>
        <w:tc>
          <w:tcPr>
            <w:tcW w:w="2518" w:type="dxa"/>
            <w:vAlign w:val="top"/>
          </w:tcPr>
          <w:p w14:paraId="1A5B9569">
            <w:pPr>
              <w:pStyle w:val="9"/>
              <w:spacing w:before="47" w:line="219" w:lineRule="auto"/>
              <w:ind w:left="170"/>
            </w:pPr>
            <w:r>
              <w:rPr>
                <w:spacing w:val="1"/>
              </w:rPr>
              <w:t>磋商文件的商务条款</w:t>
            </w:r>
          </w:p>
        </w:tc>
        <w:tc>
          <w:tcPr>
            <w:tcW w:w="2519" w:type="dxa"/>
            <w:vAlign w:val="top"/>
          </w:tcPr>
          <w:p w14:paraId="79A97138">
            <w:pPr>
              <w:pStyle w:val="9"/>
              <w:spacing w:before="47" w:line="219" w:lineRule="auto"/>
              <w:ind w:left="176"/>
            </w:pPr>
            <w:r>
              <w:rPr>
                <w:spacing w:val="1"/>
              </w:rPr>
              <w:t>投标文件的商务条款</w:t>
            </w:r>
          </w:p>
        </w:tc>
        <w:tc>
          <w:tcPr>
            <w:tcW w:w="904" w:type="dxa"/>
            <w:vAlign w:val="top"/>
          </w:tcPr>
          <w:p w14:paraId="79B609BD">
            <w:pPr>
              <w:pStyle w:val="9"/>
              <w:spacing w:before="47" w:line="219" w:lineRule="auto"/>
              <w:ind w:left="218"/>
            </w:pPr>
            <w:r>
              <w:rPr>
                <w:spacing w:val="-5"/>
              </w:rPr>
              <w:t>说明</w:t>
            </w:r>
          </w:p>
        </w:tc>
      </w:tr>
      <w:tr w14:paraId="249E6B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526F07A8">
            <w:pPr>
              <w:rPr>
                <w:rFonts w:ascii="Arial"/>
                <w:sz w:val="21"/>
              </w:rPr>
            </w:pPr>
          </w:p>
        </w:tc>
        <w:tc>
          <w:tcPr>
            <w:tcW w:w="2039" w:type="dxa"/>
            <w:vAlign w:val="top"/>
          </w:tcPr>
          <w:p w14:paraId="4C45600F">
            <w:pPr>
              <w:rPr>
                <w:rFonts w:ascii="Arial"/>
                <w:sz w:val="21"/>
              </w:rPr>
            </w:pPr>
          </w:p>
        </w:tc>
        <w:tc>
          <w:tcPr>
            <w:tcW w:w="2518" w:type="dxa"/>
            <w:vAlign w:val="top"/>
          </w:tcPr>
          <w:p w14:paraId="2F2DC067">
            <w:pPr>
              <w:rPr>
                <w:rFonts w:ascii="Arial"/>
                <w:sz w:val="21"/>
              </w:rPr>
            </w:pPr>
          </w:p>
        </w:tc>
        <w:tc>
          <w:tcPr>
            <w:tcW w:w="2519" w:type="dxa"/>
            <w:vAlign w:val="top"/>
          </w:tcPr>
          <w:p w14:paraId="46CBBC4B">
            <w:pPr>
              <w:rPr>
                <w:rFonts w:ascii="Arial"/>
                <w:sz w:val="21"/>
              </w:rPr>
            </w:pPr>
          </w:p>
        </w:tc>
        <w:tc>
          <w:tcPr>
            <w:tcW w:w="904" w:type="dxa"/>
            <w:vAlign w:val="top"/>
          </w:tcPr>
          <w:p w14:paraId="55B843A3">
            <w:pPr>
              <w:rPr>
                <w:rFonts w:ascii="Arial"/>
                <w:sz w:val="21"/>
              </w:rPr>
            </w:pPr>
          </w:p>
        </w:tc>
      </w:tr>
      <w:tr w14:paraId="24FFCC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7D112146">
            <w:pPr>
              <w:rPr>
                <w:rFonts w:ascii="Arial"/>
                <w:sz w:val="21"/>
              </w:rPr>
            </w:pPr>
          </w:p>
        </w:tc>
        <w:tc>
          <w:tcPr>
            <w:tcW w:w="2039" w:type="dxa"/>
            <w:vAlign w:val="top"/>
          </w:tcPr>
          <w:p w14:paraId="2E685EE7">
            <w:pPr>
              <w:rPr>
                <w:rFonts w:ascii="Arial"/>
                <w:sz w:val="21"/>
              </w:rPr>
            </w:pPr>
          </w:p>
        </w:tc>
        <w:tc>
          <w:tcPr>
            <w:tcW w:w="2518" w:type="dxa"/>
            <w:vAlign w:val="top"/>
          </w:tcPr>
          <w:p w14:paraId="0205F7A4">
            <w:pPr>
              <w:rPr>
                <w:rFonts w:ascii="Arial"/>
                <w:sz w:val="21"/>
              </w:rPr>
            </w:pPr>
          </w:p>
        </w:tc>
        <w:tc>
          <w:tcPr>
            <w:tcW w:w="2519" w:type="dxa"/>
            <w:vAlign w:val="top"/>
          </w:tcPr>
          <w:p w14:paraId="7D19FF14">
            <w:pPr>
              <w:rPr>
                <w:rFonts w:ascii="Arial"/>
                <w:sz w:val="21"/>
              </w:rPr>
            </w:pPr>
          </w:p>
        </w:tc>
        <w:tc>
          <w:tcPr>
            <w:tcW w:w="904" w:type="dxa"/>
            <w:vAlign w:val="top"/>
          </w:tcPr>
          <w:p w14:paraId="789D444A">
            <w:pPr>
              <w:rPr>
                <w:rFonts w:ascii="Arial"/>
                <w:sz w:val="21"/>
              </w:rPr>
            </w:pPr>
          </w:p>
        </w:tc>
      </w:tr>
      <w:tr w14:paraId="2768C6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3FF29E77">
            <w:pPr>
              <w:rPr>
                <w:rFonts w:ascii="Arial"/>
                <w:sz w:val="21"/>
              </w:rPr>
            </w:pPr>
          </w:p>
        </w:tc>
        <w:tc>
          <w:tcPr>
            <w:tcW w:w="2039" w:type="dxa"/>
            <w:vAlign w:val="top"/>
          </w:tcPr>
          <w:p w14:paraId="02715BCE">
            <w:pPr>
              <w:rPr>
                <w:rFonts w:ascii="Arial"/>
                <w:sz w:val="21"/>
              </w:rPr>
            </w:pPr>
          </w:p>
        </w:tc>
        <w:tc>
          <w:tcPr>
            <w:tcW w:w="2518" w:type="dxa"/>
            <w:vAlign w:val="top"/>
          </w:tcPr>
          <w:p w14:paraId="2DC40709">
            <w:pPr>
              <w:rPr>
                <w:rFonts w:ascii="Arial"/>
                <w:sz w:val="21"/>
              </w:rPr>
            </w:pPr>
          </w:p>
        </w:tc>
        <w:tc>
          <w:tcPr>
            <w:tcW w:w="2519" w:type="dxa"/>
            <w:vAlign w:val="top"/>
          </w:tcPr>
          <w:p w14:paraId="636EF5E5">
            <w:pPr>
              <w:rPr>
                <w:rFonts w:ascii="Arial"/>
                <w:sz w:val="21"/>
              </w:rPr>
            </w:pPr>
          </w:p>
        </w:tc>
        <w:tc>
          <w:tcPr>
            <w:tcW w:w="904" w:type="dxa"/>
            <w:vAlign w:val="top"/>
          </w:tcPr>
          <w:p w14:paraId="1CC97E1E">
            <w:pPr>
              <w:rPr>
                <w:rFonts w:ascii="Arial"/>
                <w:sz w:val="21"/>
              </w:rPr>
            </w:pPr>
          </w:p>
        </w:tc>
      </w:tr>
      <w:tr w14:paraId="15858E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7A1CFAD4">
            <w:pPr>
              <w:rPr>
                <w:rFonts w:ascii="Arial"/>
                <w:sz w:val="21"/>
              </w:rPr>
            </w:pPr>
          </w:p>
        </w:tc>
        <w:tc>
          <w:tcPr>
            <w:tcW w:w="2039" w:type="dxa"/>
            <w:vAlign w:val="top"/>
          </w:tcPr>
          <w:p w14:paraId="2E9A60A3">
            <w:pPr>
              <w:rPr>
                <w:rFonts w:ascii="Arial"/>
                <w:sz w:val="21"/>
              </w:rPr>
            </w:pPr>
          </w:p>
        </w:tc>
        <w:tc>
          <w:tcPr>
            <w:tcW w:w="2518" w:type="dxa"/>
            <w:vAlign w:val="top"/>
          </w:tcPr>
          <w:p w14:paraId="296AEAE3">
            <w:pPr>
              <w:rPr>
                <w:rFonts w:ascii="Arial"/>
                <w:sz w:val="21"/>
              </w:rPr>
            </w:pPr>
          </w:p>
        </w:tc>
        <w:tc>
          <w:tcPr>
            <w:tcW w:w="2519" w:type="dxa"/>
            <w:vAlign w:val="top"/>
          </w:tcPr>
          <w:p w14:paraId="64D43223">
            <w:pPr>
              <w:rPr>
                <w:rFonts w:ascii="Arial"/>
                <w:sz w:val="21"/>
              </w:rPr>
            </w:pPr>
          </w:p>
        </w:tc>
        <w:tc>
          <w:tcPr>
            <w:tcW w:w="904" w:type="dxa"/>
            <w:vAlign w:val="top"/>
          </w:tcPr>
          <w:p w14:paraId="0E643572">
            <w:pPr>
              <w:rPr>
                <w:rFonts w:ascii="Arial"/>
                <w:sz w:val="21"/>
              </w:rPr>
            </w:pPr>
          </w:p>
        </w:tc>
      </w:tr>
      <w:tr w14:paraId="602F27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36119777">
            <w:pPr>
              <w:rPr>
                <w:rFonts w:ascii="Arial"/>
                <w:sz w:val="21"/>
              </w:rPr>
            </w:pPr>
          </w:p>
        </w:tc>
        <w:tc>
          <w:tcPr>
            <w:tcW w:w="2039" w:type="dxa"/>
            <w:vAlign w:val="top"/>
          </w:tcPr>
          <w:p w14:paraId="1498EDD4">
            <w:pPr>
              <w:rPr>
                <w:rFonts w:ascii="Arial"/>
                <w:sz w:val="21"/>
              </w:rPr>
            </w:pPr>
          </w:p>
        </w:tc>
        <w:tc>
          <w:tcPr>
            <w:tcW w:w="2518" w:type="dxa"/>
            <w:vAlign w:val="top"/>
          </w:tcPr>
          <w:p w14:paraId="61A7FC17">
            <w:pPr>
              <w:rPr>
                <w:rFonts w:ascii="Arial"/>
                <w:sz w:val="21"/>
              </w:rPr>
            </w:pPr>
          </w:p>
        </w:tc>
        <w:tc>
          <w:tcPr>
            <w:tcW w:w="2519" w:type="dxa"/>
            <w:vAlign w:val="top"/>
          </w:tcPr>
          <w:p w14:paraId="5D9B84F1">
            <w:pPr>
              <w:rPr>
                <w:rFonts w:ascii="Arial"/>
                <w:sz w:val="21"/>
              </w:rPr>
            </w:pPr>
          </w:p>
        </w:tc>
        <w:tc>
          <w:tcPr>
            <w:tcW w:w="904" w:type="dxa"/>
            <w:vAlign w:val="top"/>
          </w:tcPr>
          <w:p w14:paraId="3845EDC4">
            <w:pPr>
              <w:rPr>
                <w:rFonts w:ascii="Arial"/>
                <w:sz w:val="21"/>
              </w:rPr>
            </w:pPr>
          </w:p>
        </w:tc>
      </w:tr>
      <w:tr w14:paraId="1FA418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006CE07C">
            <w:pPr>
              <w:rPr>
                <w:rFonts w:ascii="Arial"/>
                <w:sz w:val="21"/>
              </w:rPr>
            </w:pPr>
          </w:p>
        </w:tc>
        <w:tc>
          <w:tcPr>
            <w:tcW w:w="2039" w:type="dxa"/>
            <w:vAlign w:val="top"/>
          </w:tcPr>
          <w:p w14:paraId="041BA90E">
            <w:pPr>
              <w:rPr>
                <w:rFonts w:ascii="Arial"/>
                <w:sz w:val="21"/>
              </w:rPr>
            </w:pPr>
          </w:p>
        </w:tc>
        <w:tc>
          <w:tcPr>
            <w:tcW w:w="2518" w:type="dxa"/>
            <w:vAlign w:val="top"/>
          </w:tcPr>
          <w:p w14:paraId="614FAC1B">
            <w:pPr>
              <w:rPr>
                <w:rFonts w:ascii="Arial"/>
                <w:sz w:val="21"/>
              </w:rPr>
            </w:pPr>
          </w:p>
        </w:tc>
        <w:tc>
          <w:tcPr>
            <w:tcW w:w="2519" w:type="dxa"/>
            <w:vAlign w:val="top"/>
          </w:tcPr>
          <w:p w14:paraId="18209621">
            <w:pPr>
              <w:rPr>
                <w:rFonts w:ascii="Arial"/>
                <w:sz w:val="21"/>
              </w:rPr>
            </w:pPr>
          </w:p>
        </w:tc>
        <w:tc>
          <w:tcPr>
            <w:tcW w:w="904" w:type="dxa"/>
            <w:vAlign w:val="top"/>
          </w:tcPr>
          <w:p w14:paraId="4A16FD9C">
            <w:pPr>
              <w:rPr>
                <w:rFonts w:ascii="Arial"/>
                <w:sz w:val="21"/>
              </w:rPr>
            </w:pPr>
          </w:p>
        </w:tc>
      </w:tr>
      <w:tr w14:paraId="057C07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57EBE606">
            <w:pPr>
              <w:rPr>
                <w:rFonts w:ascii="Arial"/>
                <w:sz w:val="21"/>
              </w:rPr>
            </w:pPr>
          </w:p>
        </w:tc>
        <w:tc>
          <w:tcPr>
            <w:tcW w:w="2039" w:type="dxa"/>
            <w:vAlign w:val="top"/>
          </w:tcPr>
          <w:p w14:paraId="46E204A9">
            <w:pPr>
              <w:rPr>
                <w:rFonts w:ascii="Arial"/>
                <w:sz w:val="21"/>
              </w:rPr>
            </w:pPr>
          </w:p>
        </w:tc>
        <w:tc>
          <w:tcPr>
            <w:tcW w:w="2518" w:type="dxa"/>
            <w:vAlign w:val="top"/>
          </w:tcPr>
          <w:p w14:paraId="70C85B0D">
            <w:pPr>
              <w:rPr>
                <w:rFonts w:ascii="Arial"/>
                <w:sz w:val="21"/>
              </w:rPr>
            </w:pPr>
          </w:p>
        </w:tc>
        <w:tc>
          <w:tcPr>
            <w:tcW w:w="2519" w:type="dxa"/>
            <w:vAlign w:val="top"/>
          </w:tcPr>
          <w:p w14:paraId="4C61626D">
            <w:pPr>
              <w:rPr>
                <w:rFonts w:ascii="Arial"/>
                <w:sz w:val="21"/>
              </w:rPr>
            </w:pPr>
          </w:p>
        </w:tc>
        <w:tc>
          <w:tcPr>
            <w:tcW w:w="904" w:type="dxa"/>
            <w:vAlign w:val="top"/>
          </w:tcPr>
          <w:p w14:paraId="156AC435">
            <w:pPr>
              <w:rPr>
                <w:rFonts w:ascii="Arial"/>
                <w:sz w:val="21"/>
              </w:rPr>
            </w:pPr>
          </w:p>
        </w:tc>
      </w:tr>
      <w:tr w14:paraId="2BA7DF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213161D8">
            <w:pPr>
              <w:rPr>
                <w:rFonts w:ascii="Arial"/>
                <w:sz w:val="21"/>
              </w:rPr>
            </w:pPr>
          </w:p>
        </w:tc>
        <w:tc>
          <w:tcPr>
            <w:tcW w:w="2039" w:type="dxa"/>
            <w:vAlign w:val="top"/>
          </w:tcPr>
          <w:p w14:paraId="2F738B9F">
            <w:pPr>
              <w:rPr>
                <w:rFonts w:ascii="Arial"/>
                <w:sz w:val="21"/>
              </w:rPr>
            </w:pPr>
          </w:p>
        </w:tc>
        <w:tc>
          <w:tcPr>
            <w:tcW w:w="2518" w:type="dxa"/>
            <w:vAlign w:val="top"/>
          </w:tcPr>
          <w:p w14:paraId="2AE07878">
            <w:pPr>
              <w:rPr>
                <w:rFonts w:ascii="Arial"/>
                <w:sz w:val="21"/>
              </w:rPr>
            </w:pPr>
          </w:p>
        </w:tc>
        <w:tc>
          <w:tcPr>
            <w:tcW w:w="2519" w:type="dxa"/>
            <w:vAlign w:val="top"/>
          </w:tcPr>
          <w:p w14:paraId="1B469807">
            <w:pPr>
              <w:rPr>
                <w:rFonts w:ascii="Arial"/>
                <w:sz w:val="21"/>
              </w:rPr>
            </w:pPr>
          </w:p>
        </w:tc>
        <w:tc>
          <w:tcPr>
            <w:tcW w:w="904" w:type="dxa"/>
            <w:vAlign w:val="top"/>
          </w:tcPr>
          <w:p w14:paraId="0A7FC514">
            <w:pPr>
              <w:rPr>
                <w:rFonts w:ascii="Arial"/>
                <w:sz w:val="21"/>
              </w:rPr>
            </w:pPr>
          </w:p>
        </w:tc>
      </w:tr>
      <w:tr w14:paraId="4C405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3455E338">
            <w:pPr>
              <w:rPr>
                <w:rFonts w:ascii="Arial"/>
                <w:sz w:val="21"/>
              </w:rPr>
            </w:pPr>
          </w:p>
        </w:tc>
        <w:tc>
          <w:tcPr>
            <w:tcW w:w="2039" w:type="dxa"/>
            <w:vAlign w:val="top"/>
          </w:tcPr>
          <w:p w14:paraId="387C70FB">
            <w:pPr>
              <w:rPr>
                <w:rFonts w:ascii="Arial"/>
                <w:sz w:val="21"/>
              </w:rPr>
            </w:pPr>
          </w:p>
        </w:tc>
        <w:tc>
          <w:tcPr>
            <w:tcW w:w="2518" w:type="dxa"/>
            <w:vAlign w:val="top"/>
          </w:tcPr>
          <w:p w14:paraId="65102A31">
            <w:pPr>
              <w:rPr>
                <w:rFonts w:ascii="Arial"/>
                <w:sz w:val="21"/>
              </w:rPr>
            </w:pPr>
          </w:p>
        </w:tc>
        <w:tc>
          <w:tcPr>
            <w:tcW w:w="2519" w:type="dxa"/>
            <w:vAlign w:val="top"/>
          </w:tcPr>
          <w:p w14:paraId="4195F51A">
            <w:pPr>
              <w:rPr>
                <w:rFonts w:ascii="Arial"/>
                <w:sz w:val="21"/>
              </w:rPr>
            </w:pPr>
          </w:p>
        </w:tc>
        <w:tc>
          <w:tcPr>
            <w:tcW w:w="904" w:type="dxa"/>
            <w:vAlign w:val="top"/>
          </w:tcPr>
          <w:p w14:paraId="17845CF2">
            <w:pPr>
              <w:rPr>
                <w:rFonts w:ascii="Arial"/>
                <w:sz w:val="21"/>
              </w:rPr>
            </w:pPr>
          </w:p>
        </w:tc>
      </w:tr>
      <w:tr w14:paraId="5A8644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41118CC0">
            <w:pPr>
              <w:rPr>
                <w:rFonts w:ascii="Arial"/>
                <w:sz w:val="21"/>
              </w:rPr>
            </w:pPr>
          </w:p>
        </w:tc>
        <w:tc>
          <w:tcPr>
            <w:tcW w:w="2039" w:type="dxa"/>
            <w:vAlign w:val="top"/>
          </w:tcPr>
          <w:p w14:paraId="6EC25088">
            <w:pPr>
              <w:rPr>
                <w:rFonts w:ascii="Arial"/>
                <w:sz w:val="21"/>
              </w:rPr>
            </w:pPr>
          </w:p>
        </w:tc>
        <w:tc>
          <w:tcPr>
            <w:tcW w:w="2518" w:type="dxa"/>
            <w:vAlign w:val="top"/>
          </w:tcPr>
          <w:p w14:paraId="41DE3008">
            <w:pPr>
              <w:rPr>
                <w:rFonts w:ascii="Arial"/>
                <w:sz w:val="21"/>
              </w:rPr>
            </w:pPr>
          </w:p>
        </w:tc>
        <w:tc>
          <w:tcPr>
            <w:tcW w:w="2519" w:type="dxa"/>
            <w:vAlign w:val="top"/>
          </w:tcPr>
          <w:p w14:paraId="11ADCB2E">
            <w:pPr>
              <w:rPr>
                <w:rFonts w:ascii="Arial"/>
                <w:sz w:val="21"/>
              </w:rPr>
            </w:pPr>
          </w:p>
        </w:tc>
        <w:tc>
          <w:tcPr>
            <w:tcW w:w="904" w:type="dxa"/>
            <w:vAlign w:val="top"/>
          </w:tcPr>
          <w:p w14:paraId="0AD8A7DE">
            <w:pPr>
              <w:rPr>
                <w:rFonts w:ascii="Arial"/>
                <w:sz w:val="21"/>
              </w:rPr>
            </w:pPr>
          </w:p>
        </w:tc>
      </w:tr>
      <w:tr w14:paraId="43CC27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017320B1">
            <w:pPr>
              <w:rPr>
                <w:rFonts w:ascii="Arial"/>
                <w:sz w:val="21"/>
              </w:rPr>
            </w:pPr>
          </w:p>
        </w:tc>
        <w:tc>
          <w:tcPr>
            <w:tcW w:w="2039" w:type="dxa"/>
            <w:vAlign w:val="top"/>
          </w:tcPr>
          <w:p w14:paraId="2FC97AD6">
            <w:pPr>
              <w:rPr>
                <w:rFonts w:ascii="Arial"/>
                <w:sz w:val="21"/>
              </w:rPr>
            </w:pPr>
          </w:p>
        </w:tc>
        <w:tc>
          <w:tcPr>
            <w:tcW w:w="2518" w:type="dxa"/>
            <w:vAlign w:val="top"/>
          </w:tcPr>
          <w:p w14:paraId="6577DA1C">
            <w:pPr>
              <w:rPr>
                <w:rFonts w:ascii="Arial"/>
                <w:sz w:val="21"/>
              </w:rPr>
            </w:pPr>
          </w:p>
        </w:tc>
        <w:tc>
          <w:tcPr>
            <w:tcW w:w="2519" w:type="dxa"/>
            <w:vAlign w:val="top"/>
          </w:tcPr>
          <w:p w14:paraId="4769A69B">
            <w:pPr>
              <w:rPr>
                <w:rFonts w:ascii="Arial"/>
                <w:sz w:val="21"/>
              </w:rPr>
            </w:pPr>
          </w:p>
        </w:tc>
        <w:tc>
          <w:tcPr>
            <w:tcW w:w="904" w:type="dxa"/>
            <w:vAlign w:val="top"/>
          </w:tcPr>
          <w:p w14:paraId="020ED943">
            <w:pPr>
              <w:rPr>
                <w:rFonts w:ascii="Arial"/>
                <w:sz w:val="21"/>
              </w:rPr>
            </w:pPr>
          </w:p>
        </w:tc>
      </w:tr>
      <w:tr w14:paraId="1C2CB2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4921C2AC">
            <w:pPr>
              <w:rPr>
                <w:rFonts w:ascii="Arial"/>
                <w:sz w:val="21"/>
              </w:rPr>
            </w:pPr>
          </w:p>
        </w:tc>
        <w:tc>
          <w:tcPr>
            <w:tcW w:w="2039" w:type="dxa"/>
            <w:vAlign w:val="top"/>
          </w:tcPr>
          <w:p w14:paraId="622BC435">
            <w:pPr>
              <w:rPr>
                <w:rFonts w:ascii="Arial"/>
                <w:sz w:val="21"/>
              </w:rPr>
            </w:pPr>
          </w:p>
        </w:tc>
        <w:tc>
          <w:tcPr>
            <w:tcW w:w="2518" w:type="dxa"/>
            <w:vAlign w:val="top"/>
          </w:tcPr>
          <w:p w14:paraId="67D96B17">
            <w:pPr>
              <w:rPr>
                <w:rFonts w:ascii="Arial"/>
                <w:sz w:val="21"/>
              </w:rPr>
            </w:pPr>
          </w:p>
        </w:tc>
        <w:tc>
          <w:tcPr>
            <w:tcW w:w="2519" w:type="dxa"/>
            <w:vAlign w:val="top"/>
          </w:tcPr>
          <w:p w14:paraId="3F6615F3">
            <w:pPr>
              <w:rPr>
                <w:rFonts w:ascii="Arial"/>
                <w:sz w:val="21"/>
              </w:rPr>
            </w:pPr>
          </w:p>
        </w:tc>
        <w:tc>
          <w:tcPr>
            <w:tcW w:w="904" w:type="dxa"/>
            <w:vAlign w:val="top"/>
          </w:tcPr>
          <w:p w14:paraId="5F0399F2">
            <w:pPr>
              <w:rPr>
                <w:rFonts w:ascii="Arial"/>
                <w:sz w:val="21"/>
              </w:rPr>
            </w:pPr>
          </w:p>
        </w:tc>
      </w:tr>
      <w:tr w14:paraId="69F7B4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43B3F398">
            <w:pPr>
              <w:rPr>
                <w:rFonts w:ascii="Arial"/>
                <w:sz w:val="21"/>
              </w:rPr>
            </w:pPr>
          </w:p>
        </w:tc>
        <w:tc>
          <w:tcPr>
            <w:tcW w:w="2039" w:type="dxa"/>
            <w:vAlign w:val="top"/>
          </w:tcPr>
          <w:p w14:paraId="620642EB">
            <w:pPr>
              <w:rPr>
                <w:rFonts w:ascii="Arial"/>
                <w:sz w:val="21"/>
              </w:rPr>
            </w:pPr>
          </w:p>
        </w:tc>
        <w:tc>
          <w:tcPr>
            <w:tcW w:w="2518" w:type="dxa"/>
            <w:vAlign w:val="top"/>
          </w:tcPr>
          <w:p w14:paraId="2E17037D">
            <w:pPr>
              <w:rPr>
                <w:rFonts w:ascii="Arial"/>
                <w:sz w:val="21"/>
              </w:rPr>
            </w:pPr>
          </w:p>
        </w:tc>
        <w:tc>
          <w:tcPr>
            <w:tcW w:w="2519" w:type="dxa"/>
            <w:vAlign w:val="top"/>
          </w:tcPr>
          <w:p w14:paraId="0D9353E6">
            <w:pPr>
              <w:rPr>
                <w:rFonts w:ascii="Arial"/>
                <w:sz w:val="21"/>
              </w:rPr>
            </w:pPr>
          </w:p>
        </w:tc>
        <w:tc>
          <w:tcPr>
            <w:tcW w:w="904" w:type="dxa"/>
            <w:vAlign w:val="top"/>
          </w:tcPr>
          <w:p w14:paraId="6C7A593E">
            <w:pPr>
              <w:rPr>
                <w:rFonts w:ascii="Arial"/>
                <w:sz w:val="21"/>
              </w:rPr>
            </w:pPr>
          </w:p>
        </w:tc>
      </w:tr>
      <w:tr w14:paraId="69FF5B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1F10FD54">
            <w:pPr>
              <w:rPr>
                <w:rFonts w:ascii="Arial"/>
                <w:sz w:val="21"/>
              </w:rPr>
            </w:pPr>
          </w:p>
        </w:tc>
        <w:tc>
          <w:tcPr>
            <w:tcW w:w="2039" w:type="dxa"/>
            <w:vAlign w:val="top"/>
          </w:tcPr>
          <w:p w14:paraId="5F36C881">
            <w:pPr>
              <w:rPr>
                <w:rFonts w:ascii="Arial"/>
                <w:sz w:val="21"/>
              </w:rPr>
            </w:pPr>
          </w:p>
        </w:tc>
        <w:tc>
          <w:tcPr>
            <w:tcW w:w="2518" w:type="dxa"/>
            <w:vAlign w:val="top"/>
          </w:tcPr>
          <w:p w14:paraId="3311AE95">
            <w:pPr>
              <w:rPr>
                <w:rFonts w:ascii="Arial"/>
                <w:sz w:val="21"/>
              </w:rPr>
            </w:pPr>
          </w:p>
        </w:tc>
        <w:tc>
          <w:tcPr>
            <w:tcW w:w="2519" w:type="dxa"/>
            <w:vAlign w:val="top"/>
          </w:tcPr>
          <w:p w14:paraId="24C463D6">
            <w:pPr>
              <w:rPr>
                <w:rFonts w:ascii="Arial"/>
                <w:sz w:val="21"/>
              </w:rPr>
            </w:pPr>
          </w:p>
        </w:tc>
        <w:tc>
          <w:tcPr>
            <w:tcW w:w="904" w:type="dxa"/>
            <w:vAlign w:val="top"/>
          </w:tcPr>
          <w:p w14:paraId="7B4D7FA3">
            <w:pPr>
              <w:rPr>
                <w:rFonts w:ascii="Arial"/>
                <w:sz w:val="21"/>
              </w:rPr>
            </w:pPr>
          </w:p>
        </w:tc>
      </w:tr>
      <w:tr w14:paraId="3481AE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7AF7A54D">
            <w:pPr>
              <w:rPr>
                <w:rFonts w:ascii="Arial"/>
                <w:sz w:val="21"/>
              </w:rPr>
            </w:pPr>
          </w:p>
        </w:tc>
        <w:tc>
          <w:tcPr>
            <w:tcW w:w="2039" w:type="dxa"/>
            <w:vAlign w:val="top"/>
          </w:tcPr>
          <w:p w14:paraId="584A698D">
            <w:pPr>
              <w:rPr>
                <w:rFonts w:ascii="Arial"/>
                <w:sz w:val="21"/>
              </w:rPr>
            </w:pPr>
          </w:p>
        </w:tc>
        <w:tc>
          <w:tcPr>
            <w:tcW w:w="2518" w:type="dxa"/>
            <w:vAlign w:val="top"/>
          </w:tcPr>
          <w:p w14:paraId="1D31CC00">
            <w:pPr>
              <w:rPr>
                <w:rFonts w:ascii="Arial"/>
                <w:sz w:val="21"/>
              </w:rPr>
            </w:pPr>
          </w:p>
        </w:tc>
        <w:tc>
          <w:tcPr>
            <w:tcW w:w="2519" w:type="dxa"/>
            <w:vAlign w:val="top"/>
          </w:tcPr>
          <w:p w14:paraId="3017A4CE">
            <w:pPr>
              <w:rPr>
                <w:rFonts w:ascii="Arial"/>
                <w:sz w:val="21"/>
              </w:rPr>
            </w:pPr>
          </w:p>
        </w:tc>
        <w:tc>
          <w:tcPr>
            <w:tcW w:w="904" w:type="dxa"/>
            <w:vAlign w:val="top"/>
          </w:tcPr>
          <w:p w14:paraId="07960785">
            <w:pPr>
              <w:rPr>
                <w:rFonts w:ascii="Arial"/>
                <w:sz w:val="21"/>
              </w:rPr>
            </w:pPr>
          </w:p>
        </w:tc>
      </w:tr>
      <w:tr w14:paraId="141D63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134D72DD">
            <w:pPr>
              <w:rPr>
                <w:rFonts w:ascii="Arial"/>
                <w:sz w:val="21"/>
              </w:rPr>
            </w:pPr>
          </w:p>
        </w:tc>
        <w:tc>
          <w:tcPr>
            <w:tcW w:w="2039" w:type="dxa"/>
            <w:vAlign w:val="top"/>
          </w:tcPr>
          <w:p w14:paraId="05DBE7B3">
            <w:pPr>
              <w:rPr>
                <w:rFonts w:ascii="Arial"/>
                <w:sz w:val="21"/>
              </w:rPr>
            </w:pPr>
          </w:p>
        </w:tc>
        <w:tc>
          <w:tcPr>
            <w:tcW w:w="2518" w:type="dxa"/>
            <w:vAlign w:val="top"/>
          </w:tcPr>
          <w:p w14:paraId="53180AEE">
            <w:pPr>
              <w:rPr>
                <w:rFonts w:ascii="Arial"/>
                <w:sz w:val="21"/>
              </w:rPr>
            </w:pPr>
          </w:p>
        </w:tc>
        <w:tc>
          <w:tcPr>
            <w:tcW w:w="2519" w:type="dxa"/>
            <w:vAlign w:val="top"/>
          </w:tcPr>
          <w:p w14:paraId="0EAAB17F">
            <w:pPr>
              <w:rPr>
                <w:rFonts w:ascii="Arial"/>
                <w:sz w:val="21"/>
              </w:rPr>
            </w:pPr>
          </w:p>
        </w:tc>
        <w:tc>
          <w:tcPr>
            <w:tcW w:w="904" w:type="dxa"/>
            <w:vAlign w:val="top"/>
          </w:tcPr>
          <w:p w14:paraId="088B8815">
            <w:pPr>
              <w:rPr>
                <w:rFonts w:ascii="Arial"/>
                <w:sz w:val="21"/>
              </w:rPr>
            </w:pPr>
          </w:p>
        </w:tc>
      </w:tr>
      <w:tr w14:paraId="7750B7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52" w:type="dxa"/>
            <w:vAlign w:val="top"/>
          </w:tcPr>
          <w:p w14:paraId="25DDB76A">
            <w:pPr>
              <w:rPr>
                <w:rFonts w:ascii="Arial"/>
                <w:sz w:val="21"/>
              </w:rPr>
            </w:pPr>
          </w:p>
        </w:tc>
        <w:tc>
          <w:tcPr>
            <w:tcW w:w="2039" w:type="dxa"/>
            <w:vAlign w:val="top"/>
          </w:tcPr>
          <w:p w14:paraId="57CFFB59">
            <w:pPr>
              <w:rPr>
                <w:rFonts w:ascii="Arial"/>
                <w:sz w:val="21"/>
              </w:rPr>
            </w:pPr>
          </w:p>
        </w:tc>
        <w:tc>
          <w:tcPr>
            <w:tcW w:w="2518" w:type="dxa"/>
            <w:vAlign w:val="top"/>
          </w:tcPr>
          <w:p w14:paraId="5B0D81C6">
            <w:pPr>
              <w:rPr>
                <w:rFonts w:ascii="Arial"/>
                <w:sz w:val="21"/>
              </w:rPr>
            </w:pPr>
          </w:p>
        </w:tc>
        <w:tc>
          <w:tcPr>
            <w:tcW w:w="2519" w:type="dxa"/>
            <w:vAlign w:val="top"/>
          </w:tcPr>
          <w:p w14:paraId="189175FA">
            <w:pPr>
              <w:rPr>
                <w:rFonts w:ascii="Arial"/>
                <w:sz w:val="21"/>
              </w:rPr>
            </w:pPr>
          </w:p>
        </w:tc>
        <w:tc>
          <w:tcPr>
            <w:tcW w:w="904" w:type="dxa"/>
            <w:vAlign w:val="top"/>
          </w:tcPr>
          <w:p w14:paraId="72D3A70E">
            <w:pPr>
              <w:rPr>
                <w:rFonts w:ascii="Arial"/>
                <w:sz w:val="21"/>
              </w:rPr>
            </w:pPr>
          </w:p>
        </w:tc>
      </w:tr>
    </w:tbl>
    <w:p w14:paraId="453903B1">
      <w:pPr>
        <w:spacing w:line="305" w:lineRule="auto"/>
        <w:rPr>
          <w:rFonts w:ascii="Arial"/>
          <w:sz w:val="21"/>
        </w:rPr>
      </w:pPr>
    </w:p>
    <w:p w14:paraId="7960CF43">
      <w:pPr>
        <w:spacing w:line="305" w:lineRule="auto"/>
        <w:rPr>
          <w:rFonts w:ascii="Arial"/>
          <w:sz w:val="21"/>
        </w:rPr>
      </w:pPr>
    </w:p>
    <w:p w14:paraId="2541CA8D">
      <w:pPr>
        <w:pStyle w:val="3"/>
        <w:spacing w:before="78" w:line="219" w:lineRule="auto"/>
        <w:ind w:left="9"/>
        <w:rPr>
          <w:sz w:val="24"/>
          <w:szCs w:val="24"/>
        </w:rPr>
      </w:pPr>
      <w:r>
        <w:rPr>
          <w:spacing w:val="2"/>
          <w:sz w:val="24"/>
          <w:szCs w:val="24"/>
        </w:rPr>
        <w:t>法定代表人或其委托代理人签字:</w:t>
      </w:r>
      <w:r>
        <w:rPr>
          <w:sz w:val="24"/>
          <w:szCs w:val="24"/>
          <w:u w:val="single" w:color="auto"/>
        </w:rPr>
        <w:t xml:space="preserve">                           </w:t>
      </w:r>
    </w:p>
    <w:p w14:paraId="7662C9A0">
      <w:pPr>
        <w:pStyle w:val="3"/>
        <w:spacing w:before="33" w:line="219" w:lineRule="auto"/>
        <w:ind w:left="11"/>
        <w:rPr>
          <w:sz w:val="24"/>
          <w:szCs w:val="24"/>
        </w:rPr>
      </w:pPr>
      <w:r>
        <w:rPr>
          <w:spacing w:val="1"/>
          <w:sz w:val="24"/>
          <w:szCs w:val="24"/>
        </w:rPr>
        <w:t>投标人(盖单位章):</w:t>
      </w:r>
      <w:r>
        <w:rPr>
          <w:sz w:val="24"/>
          <w:szCs w:val="24"/>
          <w:u w:val="single" w:color="auto"/>
        </w:rPr>
        <w:t xml:space="preserve">               </w:t>
      </w:r>
    </w:p>
    <w:p w14:paraId="749104CD">
      <w:pPr>
        <w:spacing w:line="306" w:lineRule="auto"/>
        <w:rPr>
          <w:rFonts w:ascii="Arial"/>
          <w:sz w:val="21"/>
        </w:rPr>
      </w:pPr>
    </w:p>
    <w:p w14:paraId="0AD380EF">
      <w:pPr>
        <w:spacing w:line="307" w:lineRule="auto"/>
        <w:rPr>
          <w:rFonts w:ascii="Arial"/>
          <w:sz w:val="21"/>
        </w:rPr>
      </w:pPr>
    </w:p>
    <w:p w14:paraId="771F8A82">
      <w:pPr>
        <w:spacing w:line="307" w:lineRule="auto"/>
        <w:rPr>
          <w:rFonts w:ascii="Arial"/>
          <w:sz w:val="21"/>
        </w:rPr>
      </w:pPr>
    </w:p>
    <w:p w14:paraId="7736FD78">
      <w:pPr>
        <w:pStyle w:val="3"/>
        <w:spacing w:before="91" w:line="221" w:lineRule="auto"/>
        <w:ind w:left="3422"/>
        <w:rPr>
          <w:b/>
          <w:bCs/>
          <w:spacing w:val="-2"/>
        </w:rPr>
      </w:pPr>
    </w:p>
    <w:p w14:paraId="3FADD480">
      <w:pPr>
        <w:pStyle w:val="3"/>
        <w:spacing w:before="91" w:line="221" w:lineRule="auto"/>
        <w:ind w:left="3422"/>
        <w:rPr>
          <w:b/>
          <w:bCs/>
          <w:spacing w:val="-2"/>
        </w:rPr>
      </w:pPr>
    </w:p>
    <w:p w14:paraId="335653E0">
      <w:pPr>
        <w:pStyle w:val="3"/>
        <w:spacing w:before="91" w:line="221" w:lineRule="auto"/>
        <w:ind w:left="3422"/>
      </w:pPr>
      <w:r>
        <w:rPr>
          <w:b/>
          <w:bCs/>
          <w:spacing w:val="-2"/>
        </w:rPr>
        <w:t>6、项目施工方案</w:t>
      </w:r>
    </w:p>
    <w:p w14:paraId="665D1DCD">
      <w:pPr>
        <w:pStyle w:val="3"/>
        <w:spacing w:before="62" w:line="310" w:lineRule="auto"/>
        <w:ind w:left="560" w:right="23" w:firstLine="484"/>
        <w:rPr>
          <w:sz w:val="24"/>
          <w:szCs w:val="24"/>
        </w:rPr>
      </w:pPr>
      <w:r>
        <w:rPr>
          <w:b/>
          <w:bCs/>
          <w:spacing w:val="4"/>
          <w:sz w:val="24"/>
          <w:szCs w:val="24"/>
        </w:rPr>
        <w:t>包括但不限于施工方案与技术措施、质量管理体系与措施、安全管理体系</w:t>
      </w:r>
      <w:r>
        <w:rPr>
          <w:spacing w:val="6"/>
          <w:sz w:val="24"/>
          <w:szCs w:val="24"/>
        </w:rPr>
        <w:t xml:space="preserve">  </w:t>
      </w:r>
      <w:r>
        <w:rPr>
          <w:b/>
          <w:bCs/>
          <w:sz w:val="24"/>
          <w:szCs w:val="24"/>
        </w:rPr>
        <w:t>与措施、环保和文明施工措施、工程进度计划与措施、应急预案等（格式自</w:t>
      </w:r>
      <w:r>
        <w:rPr>
          <w:b/>
          <w:bCs/>
          <w:spacing w:val="-1"/>
          <w:sz w:val="24"/>
          <w:szCs w:val="24"/>
        </w:rPr>
        <w:t>拟）</w:t>
      </w:r>
    </w:p>
    <w:p w14:paraId="15F51B89">
      <w:pPr>
        <w:spacing w:line="242" w:lineRule="auto"/>
        <w:rPr>
          <w:rFonts w:ascii="Arial"/>
          <w:sz w:val="21"/>
        </w:rPr>
      </w:pPr>
    </w:p>
    <w:p w14:paraId="0DB75A02">
      <w:pPr>
        <w:spacing w:line="242" w:lineRule="auto"/>
        <w:rPr>
          <w:rFonts w:ascii="Arial"/>
          <w:sz w:val="21"/>
        </w:rPr>
      </w:pPr>
    </w:p>
    <w:p w14:paraId="1B85C67A">
      <w:pPr>
        <w:spacing w:line="242" w:lineRule="auto"/>
        <w:rPr>
          <w:rFonts w:ascii="Arial"/>
          <w:sz w:val="21"/>
        </w:rPr>
      </w:pPr>
    </w:p>
    <w:p w14:paraId="7362A780">
      <w:pPr>
        <w:spacing w:line="242" w:lineRule="auto"/>
        <w:rPr>
          <w:rFonts w:ascii="Arial"/>
          <w:sz w:val="21"/>
        </w:rPr>
      </w:pPr>
    </w:p>
    <w:p w14:paraId="14CD1E4E">
      <w:pPr>
        <w:spacing w:line="243" w:lineRule="auto"/>
        <w:rPr>
          <w:rFonts w:ascii="Arial"/>
          <w:sz w:val="21"/>
        </w:rPr>
      </w:pPr>
    </w:p>
    <w:p w14:paraId="68ED9154">
      <w:pPr>
        <w:spacing w:line="243" w:lineRule="auto"/>
        <w:rPr>
          <w:rFonts w:ascii="Arial"/>
          <w:sz w:val="21"/>
        </w:rPr>
      </w:pPr>
    </w:p>
    <w:p w14:paraId="299360A5">
      <w:pPr>
        <w:spacing w:line="243" w:lineRule="auto"/>
        <w:rPr>
          <w:rFonts w:ascii="Arial"/>
          <w:sz w:val="21"/>
        </w:rPr>
      </w:pPr>
    </w:p>
    <w:p w14:paraId="0D148B3A">
      <w:pPr>
        <w:spacing w:line="243" w:lineRule="auto"/>
        <w:rPr>
          <w:rFonts w:ascii="Arial"/>
          <w:sz w:val="21"/>
        </w:rPr>
      </w:pPr>
    </w:p>
    <w:p w14:paraId="6CC27F96">
      <w:pPr>
        <w:spacing w:line="243" w:lineRule="auto"/>
        <w:rPr>
          <w:rFonts w:ascii="Arial"/>
          <w:sz w:val="21"/>
        </w:rPr>
      </w:pPr>
    </w:p>
    <w:p w14:paraId="047B79A8">
      <w:pPr>
        <w:spacing w:line="243" w:lineRule="auto"/>
        <w:rPr>
          <w:rFonts w:ascii="Arial"/>
          <w:sz w:val="21"/>
        </w:rPr>
      </w:pPr>
    </w:p>
    <w:p w14:paraId="3D69BFDE">
      <w:pPr>
        <w:spacing w:line="243" w:lineRule="auto"/>
        <w:rPr>
          <w:rFonts w:ascii="Arial"/>
          <w:sz w:val="21"/>
        </w:rPr>
      </w:pPr>
    </w:p>
    <w:p w14:paraId="62695364">
      <w:pPr>
        <w:spacing w:line="243" w:lineRule="auto"/>
        <w:rPr>
          <w:rFonts w:ascii="Arial"/>
          <w:sz w:val="21"/>
        </w:rPr>
      </w:pPr>
    </w:p>
    <w:p w14:paraId="73FEDA57">
      <w:pPr>
        <w:spacing w:line="243" w:lineRule="auto"/>
        <w:rPr>
          <w:rFonts w:ascii="Arial"/>
          <w:sz w:val="21"/>
        </w:rPr>
      </w:pPr>
    </w:p>
    <w:p w14:paraId="69B12BD8">
      <w:pPr>
        <w:spacing w:line="243" w:lineRule="auto"/>
        <w:rPr>
          <w:rFonts w:ascii="Arial"/>
          <w:sz w:val="21"/>
        </w:rPr>
      </w:pPr>
    </w:p>
    <w:p w14:paraId="69E781DF">
      <w:pPr>
        <w:spacing w:line="243" w:lineRule="auto"/>
        <w:rPr>
          <w:rFonts w:ascii="Arial"/>
          <w:sz w:val="21"/>
        </w:rPr>
      </w:pPr>
    </w:p>
    <w:p w14:paraId="5F1BCB6A">
      <w:pPr>
        <w:spacing w:line="243" w:lineRule="auto"/>
        <w:rPr>
          <w:rFonts w:ascii="Arial"/>
          <w:sz w:val="21"/>
        </w:rPr>
      </w:pPr>
    </w:p>
    <w:p w14:paraId="69C79148">
      <w:pPr>
        <w:spacing w:line="243" w:lineRule="auto"/>
        <w:rPr>
          <w:rFonts w:ascii="Arial"/>
          <w:sz w:val="21"/>
        </w:rPr>
      </w:pPr>
    </w:p>
    <w:p w14:paraId="1F1C82E4">
      <w:pPr>
        <w:spacing w:line="243" w:lineRule="auto"/>
        <w:rPr>
          <w:rFonts w:ascii="Arial"/>
          <w:sz w:val="21"/>
        </w:rPr>
      </w:pPr>
    </w:p>
    <w:p w14:paraId="25B34225">
      <w:pPr>
        <w:spacing w:line="243" w:lineRule="auto"/>
        <w:rPr>
          <w:rFonts w:ascii="Arial"/>
          <w:sz w:val="21"/>
        </w:rPr>
      </w:pPr>
    </w:p>
    <w:p w14:paraId="3C6C1A6C">
      <w:pPr>
        <w:spacing w:line="243" w:lineRule="auto"/>
        <w:rPr>
          <w:rFonts w:ascii="Arial"/>
          <w:sz w:val="21"/>
        </w:rPr>
      </w:pPr>
    </w:p>
    <w:p w14:paraId="69D56BB8">
      <w:pPr>
        <w:spacing w:line="243" w:lineRule="auto"/>
        <w:rPr>
          <w:rFonts w:ascii="Arial"/>
          <w:sz w:val="21"/>
        </w:rPr>
      </w:pPr>
    </w:p>
    <w:p w14:paraId="1274EDF9">
      <w:pPr>
        <w:spacing w:line="243" w:lineRule="auto"/>
        <w:rPr>
          <w:rFonts w:ascii="Arial"/>
          <w:sz w:val="21"/>
        </w:rPr>
      </w:pPr>
    </w:p>
    <w:p w14:paraId="20EBC949">
      <w:pPr>
        <w:spacing w:line="243" w:lineRule="auto"/>
        <w:rPr>
          <w:rFonts w:ascii="Arial"/>
          <w:sz w:val="21"/>
        </w:rPr>
      </w:pPr>
    </w:p>
    <w:p w14:paraId="79023226">
      <w:pPr>
        <w:spacing w:line="243" w:lineRule="auto"/>
        <w:rPr>
          <w:rFonts w:ascii="Arial"/>
          <w:sz w:val="21"/>
        </w:rPr>
      </w:pPr>
    </w:p>
    <w:p w14:paraId="593DABFC">
      <w:pPr>
        <w:spacing w:line="243" w:lineRule="auto"/>
        <w:rPr>
          <w:rFonts w:ascii="Arial"/>
          <w:sz w:val="21"/>
        </w:rPr>
      </w:pPr>
    </w:p>
    <w:p w14:paraId="317D74DC">
      <w:pPr>
        <w:spacing w:line="243" w:lineRule="auto"/>
        <w:rPr>
          <w:rFonts w:ascii="Arial"/>
          <w:sz w:val="21"/>
        </w:rPr>
      </w:pPr>
    </w:p>
    <w:p w14:paraId="111DA329">
      <w:pPr>
        <w:spacing w:line="243" w:lineRule="auto"/>
        <w:rPr>
          <w:rFonts w:ascii="Arial"/>
          <w:sz w:val="21"/>
        </w:rPr>
      </w:pPr>
    </w:p>
    <w:p w14:paraId="7A8F0144">
      <w:pPr>
        <w:spacing w:line="243" w:lineRule="auto"/>
        <w:rPr>
          <w:rFonts w:ascii="Arial"/>
          <w:sz w:val="21"/>
        </w:rPr>
      </w:pPr>
    </w:p>
    <w:p w14:paraId="09CFF6DF">
      <w:pPr>
        <w:spacing w:line="243" w:lineRule="auto"/>
        <w:rPr>
          <w:rFonts w:ascii="Arial"/>
          <w:sz w:val="21"/>
        </w:rPr>
      </w:pPr>
    </w:p>
    <w:p w14:paraId="42425DF0">
      <w:pPr>
        <w:spacing w:line="243" w:lineRule="auto"/>
        <w:rPr>
          <w:rFonts w:ascii="Arial"/>
          <w:sz w:val="21"/>
        </w:rPr>
      </w:pPr>
    </w:p>
    <w:p w14:paraId="37E71C35">
      <w:pPr>
        <w:spacing w:line="243" w:lineRule="auto"/>
        <w:rPr>
          <w:rFonts w:ascii="Arial"/>
          <w:sz w:val="21"/>
        </w:rPr>
      </w:pPr>
    </w:p>
    <w:p w14:paraId="57EF6F8E">
      <w:pPr>
        <w:spacing w:line="243" w:lineRule="auto"/>
        <w:rPr>
          <w:rFonts w:ascii="Arial"/>
          <w:sz w:val="21"/>
        </w:rPr>
      </w:pPr>
    </w:p>
    <w:p w14:paraId="3B030BBB">
      <w:pPr>
        <w:spacing w:line="243" w:lineRule="auto"/>
        <w:rPr>
          <w:rFonts w:ascii="Arial"/>
          <w:sz w:val="21"/>
        </w:rPr>
      </w:pPr>
    </w:p>
    <w:p w14:paraId="737C1C1A">
      <w:pPr>
        <w:spacing w:line="243" w:lineRule="auto"/>
        <w:rPr>
          <w:rFonts w:ascii="Arial"/>
          <w:sz w:val="21"/>
        </w:rPr>
      </w:pPr>
    </w:p>
    <w:p w14:paraId="6A840004">
      <w:pPr>
        <w:spacing w:line="243" w:lineRule="auto"/>
        <w:rPr>
          <w:rFonts w:ascii="Arial"/>
          <w:sz w:val="21"/>
        </w:rPr>
      </w:pPr>
    </w:p>
    <w:p w14:paraId="14551B8E">
      <w:pPr>
        <w:spacing w:line="243" w:lineRule="auto"/>
        <w:rPr>
          <w:rFonts w:ascii="Arial"/>
          <w:sz w:val="21"/>
        </w:rPr>
      </w:pPr>
    </w:p>
    <w:p w14:paraId="0E9ED806">
      <w:pPr>
        <w:spacing w:line="243" w:lineRule="auto"/>
        <w:rPr>
          <w:rFonts w:ascii="Arial"/>
          <w:sz w:val="21"/>
        </w:rPr>
      </w:pPr>
    </w:p>
    <w:p w14:paraId="114E337E">
      <w:pPr>
        <w:spacing w:line="243" w:lineRule="auto"/>
        <w:rPr>
          <w:rFonts w:ascii="Arial"/>
          <w:sz w:val="21"/>
        </w:rPr>
      </w:pPr>
    </w:p>
    <w:p w14:paraId="36F6C6A9">
      <w:pPr>
        <w:spacing w:line="243" w:lineRule="auto"/>
        <w:rPr>
          <w:rFonts w:ascii="Arial"/>
          <w:sz w:val="21"/>
        </w:rPr>
      </w:pPr>
    </w:p>
    <w:p w14:paraId="6B0BC5EF">
      <w:pPr>
        <w:spacing w:line="243" w:lineRule="auto"/>
        <w:rPr>
          <w:rFonts w:ascii="Arial"/>
          <w:sz w:val="21"/>
        </w:rPr>
      </w:pPr>
    </w:p>
    <w:p w14:paraId="18489545">
      <w:pPr>
        <w:spacing w:line="243" w:lineRule="auto"/>
        <w:rPr>
          <w:rFonts w:ascii="Arial"/>
          <w:sz w:val="21"/>
        </w:rPr>
      </w:pPr>
    </w:p>
    <w:p w14:paraId="655FAFC8">
      <w:pPr>
        <w:spacing w:line="243" w:lineRule="auto"/>
        <w:rPr>
          <w:rFonts w:ascii="Arial"/>
          <w:sz w:val="21"/>
        </w:rPr>
      </w:pPr>
    </w:p>
    <w:p w14:paraId="70A9C4EE">
      <w:pPr>
        <w:spacing w:line="243" w:lineRule="auto"/>
        <w:rPr>
          <w:rFonts w:ascii="Arial"/>
          <w:sz w:val="21"/>
        </w:rPr>
      </w:pPr>
    </w:p>
    <w:p w14:paraId="1AC05540">
      <w:pPr>
        <w:spacing w:line="243" w:lineRule="auto"/>
        <w:rPr>
          <w:rFonts w:ascii="Arial"/>
          <w:sz w:val="21"/>
        </w:rPr>
      </w:pPr>
    </w:p>
    <w:p w14:paraId="2ABCED4A">
      <w:pPr>
        <w:spacing w:line="243" w:lineRule="auto"/>
        <w:rPr>
          <w:rFonts w:ascii="Arial"/>
          <w:sz w:val="21"/>
        </w:rPr>
      </w:pPr>
    </w:p>
    <w:p w14:paraId="4FD52882">
      <w:pPr>
        <w:spacing w:line="243" w:lineRule="auto"/>
        <w:rPr>
          <w:rFonts w:ascii="Arial"/>
          <w:sz w:val="21"/>
        </w:rPr>
      </w:pPr>
    </w:p>
    <w:p w14:paraId="7475A25B">
      <w:pPr>
        <w:spacing w:line="243" w:lineRule="auto"/>
        <w:rPr>
          <w:rFonts w:ascii="Arial"/>
          <w:sz w:val="21"/>
        </w:rPr>
      </w:pPr>
    </w:p>
    <w:p w14:paraId="0594D5C2">
      <w:pPr>
        <w:pStyle w:val="3"/>
        <w:spacing w:before="91" w:line="220" w:lineRule="auto"/>
        <w:ind w:left="2858"/>
        <w:rPr>
          <w:b/>
          <w:bCs/>
          <w:spacing w:val="-1"/>
        </w:rPr>
      </w:pPr>
    </w:p>
    <w:p w14:paraId="5FB3604B">
      <w:pPr>
        <w:pStyle w:val="3"/>
        <w:spacing w:before="91" w:line="220" w:lineRule="auto"/>
        <w:ind w:left="2858"/>
        <w:rPr>
          <w:b/>
          <w:bCs/>
          <w:spacing w:val="-1"/>
        </w:rPr>
      </w:pPr>
    </w:p>
    <w:p w14:paraId="7BA75B81">
      <w:pPr>
        <w:pStyle w:val="3"/>
        <w:spacing w:before="91" w:line="220" w:lineRule="auto"/>
        <w:ind w:left="2858"/>
        <w:rPr>
          <w:b/>
          <w:bCs/>
          <w:spacing w:val="-1"/>
        </w:rPr>
      </w:pPr>
    </w:p>
    <w:p w14:paraId="2E606CA7">
      <w:pPr>
        <w:pStyle w:val="3"/>
        <w:spacing w:before="91" w:line="220" w:lineRule="auto"/>
        <w:ind w:left="2858"/>
      </w:pPr>
      <w:r>
        <w:rPr>
          <w:b/>
          <w:bCs/>
          <w:spacing w:val="-1"/>
        </w:rPr>
        <w:t>7、中小企业声明函(工程、服务)</w:t>
      </w:r>
    </w:p>
    <w:p w14:paraId="5CE18A7F">
      <w:pPr>
        <w:pStyle w:val="3"/>
        <w:spacing w:before="70" w:line="375" w:lineRule="auto"/>
        <w:ind w:left="9" w:right="122" w:firstLine="489"/>
        <w:jc w:val="both"/>
        <w:rPr>
          <w:sz w:val="24"/>
          <w:szCs w:val="24"/>
        </w:rPr>
      </w:pPr>
      <w:r>
        <w:rPr>
          <w:spacing w:val="1"/>
          <w:sz w:val="24"/>
          <w:szCs w:val="24"/>
        </w:rPr>
        <w:t>本公司（联合体）郑重声明，根据《政府采购促进中小企业发展管理办法》（财</w:t>
      </w:r>
      <w:r>
        <w:rPr>
          <w:spacing w:val="13"/>
          <w:sz w:val="24"/>
          <w:szCs w:val="24"/>
        </w:rPr>
        <w:t xml:space="preserve"> </w:t>
      </w:r>
      <w:r>
        <w:rPr>
          <w:sz w:val="24"/>
          <w:szCs w:val="24"/>
        </w:rPr>
        <w:t>库[2020]46</w:t>
      </w:r>
      <w:r>
        <w:rPr>
          <w:spacing w:val="-42"/>
          <w:sz w:val="24"/>
          <w:szCs w:val="24"/>
        </w:rPr>
        <w:t xml:space="preserve"> </w:t>
      </w:r>
      <w:r>
        <w:rPr>
          <w:sz w:val="24"/>
          <w:szCs w:val="24"/>
        </w:rPr>
        <w:t>号）的规定，本公司（联合</w:t>
      </w:r>
      <w:r>
        <w:rPr>
          <w:spacing w:val="-1"/>
          <w:sz w:val="24"/>
          <w:szCs w:val="24"/>
        </w:rPr>
        <w:t>体）参加</w:t>
      </w:r>
      <w:r>
        <w:rPr>
          <w:spacing w:val="-1"/>
          <w:sz w:val="24"/>
          <w:szCs w:val="24"/>
          <w:u w:val="single" w:color="auto"/>
        </w:rPr>
        <w:t>（单位名称）</w:t>
      </w:r>
      <w:r>
        <w:rPr>
          <w:spacing w:val="-1"/>
          <w:sz w:val="24"/>
          <w:szCs w:val="24"/>
        </w:rPr>
        <w:t>的</w:t>
      </w:r>
      <w:r>
        <w:rPr>
          <w:spacing w:val="-1"/>
          <w:sz w:val="24"/>
          <w:szCs w:val="24"/>
          <w:u w:val="single" w:color="auto"/>
        </w:rPr>
        <w:t>（项目名称）</w:t>
      </w:r>
      <w:r>
        <w:rPr>
          <w:spacing w:val="-1"/>
          <w:sz w:val="24"/>
          <w:szCs w:val="24"/>
        </w:rPr>
        <w:t>采购活</w:t>
      </w:r>
      <w:r>
        <w:rPr>
          <w:sz w:val="24"/>
          <w:szCs w:val="24"/>
        </w:rPr>
        <w:t xml:space="preserve"> </w:t>
      </w:r>
      <w:r>
        <w:rPr>
          <w:spacing w:val="2"/>
          <w:sz w:val="24"/>
          <w:szCs w:val="24"/>
        </w:rPr>
        <w:t>动，工程的施工单位全部为符合政策要求的中小</w:t>
      </w:r>
      <w:r>
        <w:rPr>
          <w:spacing w:val="1"/>
          <w:sz w:val="24"/>
          <w:szCs w:val="24"/>
        </w:rPr>
        <w:t>企业（或者：服务全部由符合政策要</w:t>
      </w:r>
      <w:r>
        <w:rPr>
          <w:sz w:val="24"/>
          <w:szCs w:val="24"/>
        </w:rPr>
        <w:t xml:space="preserve"> </w:t>
      </w:r>
      <w:r>
        <w:rPr>
          <w:spacing w:val="2"/>
          <w:sz w:val="24"/>
          <w:szCs w:val="24"/>
        </w:rPr>
        <w:t>求的中小企业承接）。相关企业（含联合体中的</w:t>
      </w:r>
      <w:r>
        <w:rPr>
          <w:spacing w:val="1"/>
          <w:sz w:val="24"/>
          <w:szCs w:val="24"/>
        </w:rPr>
        <w:t>中小企业、签订分包意向协议的中小</w:t>
      </w:r>
      <w:r>
        <w:rPr>
          <w:sz w:val="24"/>
          <w:szCs w:val="24"/>
        </w:rPr>
        <w:t xml:space="preserve"> </w:t>
      </w:r>
      <w:r>
        <w:rPr>
          <w:spacing w:val="1"/>
          <w:sz w:val="24"/>
          <w:szCs w:val="24"/>
        </w:rPr>
        <w:t>企业）的具体情况如下：</w:t>
      </w:r>
    </w:p>
    <w:p w14:paraId="5A416576">
      <w:pPr>
        <w:pStyle w:val="3"/>
        <w:spacing w:line="345" w:lineRule="auto"/>
        <w:ind w:left="7" w:right="116" w:firstLine="508"/>
        <w:rPr>
          <w:sz w:val="24"/>
          <w:szCs w:val="24"/>
        </w:rPr>
      </w:pPr>
      <w:r>
        <w:rPr>
          <w:spacing w:val="-1"/>
          <w:sz w:val="24"/>
          <w:szCs w:val="24"/>
        </w:rPr>
        <w:t>1.</w:t>
      </w:r>
      <w:r>
        <w:rPr>
          <w:spacing w:val="43"/>
          <w:sz w:val="24"/>
          <w:szCs w:val="24"/>
          <w:u w:val="single" w:color="auto"/>
        </w:rPr>
        <w:t xml:space="preserve">  </w:t>
      </w:r>
      <w:r>
        <w:rPr>
          <w:spacing w:val="-1"/>
          <w:sz w:val="24"/>
          <w:szCs w:val="24"/>
          <w:u w:val="single" w:color="auto"/>
        </w:rPr>
        <w:t>（标的名称</w:t>
      </w:r>
      <w:r>
        <w:rPr>
          <w:spacing w:val="-29"/>
          <w:sz w:val="24"/>
          <w:szCs w:val="24"/>
          <w:u w:val="single" w:color="auto"/>
        </w:rPr>
        <w:t>）</w:t>
      </w:r>
      <w:r>
        <w:rPr>
          <w:spacing w:val="-29"/>
          <w:sz w:val="24"/>
          <w:szCs w:val="24"/>
        </w:rPr>
        <w:t>，</w:t>
      </w:r>
      <w:r>
        <w:rPr>
          <w:spacing w:val="-1"/>
          <w:sz w:val="24"/>
          <w:szCs w:val="24"/>
        </w:rPr>
        <w:t>属于</w:t>
      </w:r>
      <w:r>
        <w:rPr>
          <w:spacing w:val="-1"/>
          <w:sz w:val="24"/>
          <w:szCs w:val="24"/>
          <w:u w:val="single" w:color="auto"/>
        </w:rPr>
        <w:t>（采购文件中明确的行业</w:t>
      </w:r>
      <w:r>
        <w:rPr>
          <w:spacing w:val="-29"/>
          <w:sz w:val="24"/>
          <w:szCs w:val="24"/>
          <w:u w:val="single" w:color="auto"/>
        </w:rPr>
        <w:t>）</w:t>
      </w:r>
      <w:r>
        <w:rPr>
          <w:spacing w:val="-29"/>
          <w:sz w:val="24"/>
          <w:szCs w:val="24"/>
        </w:rPr>
        <w:t>；</w:t>
      </w:r>
      <w:r>
        <w:rPr>
          <w:spacing w:val="-1"/>
          <w:sz w:val="24"/>
          <w:szCs w:val="24"/>
        </w:rPr>
        <w:t>承建(承接)企业为</w:t>
      </w:r>
      <w:r>
        <w:rPr>
          <w:spacing w:val="46"/>
          <w:sz w:val="24"/>
          <w:szCs w:val="24"/>
          <w:u w:val="single" w:color="auto"/>
        </w:rPr>
        <w:t xml:space="preserve">  </w:t>
      </w:r>
      <w:r>
        <w:rPr>
          <w:spacing w:val="-1"/>
          <w:sz w:val="24"/>
          <w:szCs w:val="24"/>
          <w:u w:val="single" w:color="auto"/>
        </w:rPr>
        <w:t>（企</w:t>
      </w:r>
      <w:r>
        <w:rPr>
          <w:sz w:val="24"/>
          <w:szCs w:val="24"/>
        </w:rPr>
        <w:t xml:space="preserve"> </w:t>
      </w:r>
      <w:r>
        <w:rPr>
          <w:spacing w:val="-3"/>
          <w:sz w:val="24"/>
          <w:szCs w:val="24"/>
          <w:u w:val="single" w:color="auto"/>
        </w:rPr>
        <w:t>业名称</w:t>
      </w:r>
      <w:r>
        <w:rPr>
          <w:spacing w:val="9"/>
          <w:sz w:val="24"/>
          <w:szCs w:val="24"/>
          <w:u w:val="single" w:color="auto"/>
        </w:rPr>
        <w:t>）</w:t>
      </w:r>
      <w:r>
        <w:rPr>
          <w:spacing w:val="9"/>
          <w:sz w:val="24"/>
          <w:szCs w:val="24"/>
        </w:rPr>
        <w:t>，</w:t>
      </w:r>
      <w:r>
        <w:rPr>
          <w:spacing w:val="-3"/>
          <w:sz w:val="24"/>
          <w:szCs w:val="24"/>
        </w:rPr>
        <w:t>从业人员</w:t>
      </w:r>
      <w:r>
        <w:rPr>
          <w:spacing w:val="-115"/>
          <w:sz w:val="24"/>
          <w:szCs w:val="24"/>
        </w:rPr>
        <w:t xml:space="preserve"> </w:t>
      </w:r>
      <w:r>
        <w:rPr>
          <w:spacing w:val="1"/>
          <w:sz w:val="24"/>
          <w:szCs w:val="24"/>
          <w:u w:val="single" w:color="auto"/>
        </w:rPr>
        <w:t xml:space="preserve">      </w:t>
      </w:r>
      <w:r>
        <w:rPr>
          <w:spacing w:val="-104"/>
          <w:sz w:val="24"/>
          <w:szCs w:val="24"/>
        </w:rPr>
        <w:t xml:space="preserve"> </w:t>
      </w:r>
      <w:r>
        <w:rPr>
          <w:spacing w:val="-3"/>
          <w:sz w:val="24"/>
          <w:szCs w:val="24"/>
        </w:rPr>
        <w:t>人，营业收入为</w:t>
      </w:r>
      <w:r>
        <w:rPr>
          <w:spacing w:val="-118"/>
          <w:sz w:val="24"/>
          <w:szCs w:val="24"/>
        </w:rPr>
        <w:t xml:space="preserve"> </w:t>
      </w:r>
      <w:r>
        <w:rPr>
          <w:spacing w:val="1"/>
          <w:sz w:val="24"/>
          <w:szCs w:val="24"/>
          <w:u w:val="single" w:color="auto"/>
        </w:rPr>
        <w:t xml:space="preserve">        </w:t>
      </w:r>
      <w:r>
        <w:rPr>
          <w:spacing w:val="-100"/>
          <w:sz w:val="24"/>
          <w:szCs w:val="24"/>
        </w:rPr>
        <w:t xml:space="preserve"> </w:t>
      </w:r>
      <w:r>
        <w:rPr>
          <w:spacing w:val="-3"/>
          <w:sz w:val="24"/>
          <w:szCs w:val="24"/>
        </w:rPr>
        <w:t>万元，资产总额为</w:t>
      </w:r>
      <w:r>
        <w:rPr>
          <w:spacing w:val="-118"/>
          <w:sz w:val="24"/>
          <w:szCs w:val="24"/>
        </w:rPr>
        <w:t xml:space="preserve"> </w:t>
      </w:r>
      <w:r>
        <w:rPr>
          <w:spacing w:val="1"/>
          <w:sz w:val="24"/>
          <w:szCs w:val="24"/>
          <w:u w:val="single" w:color="auto"/>
        </w:rPr>
        <w:t xml:space="preserve">     </w:t>
      </w:r>
      <w:r>
        <w:rPr>
          <w:spacing w:val="-103"/>
          <w:sz w:val="24"/>
          <w:szCs w:val="24"/>
        </w:rPr>
        <w:t xml:space="preserve"> </w:t>
      </w:r>
      <w:r>
        <w:rPr>
          <w:spacing w:val="-3"/>
          <w:sz w:val="24"/>
          <w:szCs w:val="24"/>
        </w:rPr>
        <w:t>万元</w:t>
      </w:r>
      <w:r>
        <w:rPr>
          <w:spacing w:val="-37"/>
          <w:sz w:val="24"/>
          <w:szCs w:val="24"/>
        </w:rPr>
        <w:t xml:space="preserve"> </w:t>
      </w:r>
      <w:r>
        <w:rPr>
          <w:b/>
          <w:bCs/>
          <w:spacing w:val="-3"/>
          <w:position w:val="16"/>
          <w:sz w:val="16"/>
          <w:szCs w:val="16"/>
        </w:rPr>
        <w:t>1</w:t>
      </w:r>
      <w:r>
        <w:rPr>
          <w:spacing w:val="-3"/>
          <w:sz w:val="24"/>
          <w:szCs w:val="24"/>
        </w:rPr>
        <w:t>，</w:t>
      </w:r>
      <w:r>
        <w:rPr>
          <w:sz w:val="24"/>
          <w:szCs w:val="24"/>
        </w:rPr>
        <w:t xml:space="preserve"> </w:t>
      </w:r>
      <w:r>
        <w:rPr>
          <w:spacing w:val="2"/>
          <w:sz w:val="24"/>
          <w:szCs w:val="24"/>
        </w:rPr>
        <w:t>属于</w:t>
      </w:r>
      <w:r>
        <w:rPr>
          <w:spacing w:val="2"/>
          <w:sz w:val="24"/>
          <w:szCs w:val="24"/>
          <w:u w:val="single" w:color="auto"/>
        </w:rPr>
        <w:t>（中型企业、小型企业、微型企业</w:t>
      </w:r>
      <w:r>
        <w:rPr>
          <w:spacing w:val="3"/>
          <w:sz w:val="24"/>
          <w:szCs w:val="24"/>
        </w:rPr>
        <w:t>）；</w:t>
      </w:r>
    </w:p>
    <w:p w14:paraId="1D23D00C">
      <w:pPr>
        <w:pStyle w:val="3"/>
        <w:spacing w:before="201" w:line="323" w:lineRule="auto"/>
        <w:ind w:left="7" w:right="122" w:firstLine="493"/>
        <w:rPr>
          <w:sz w:val="24"/>
          <w:szCs w:val="24"/>
        </w:rPr>
      </w:pPr>
      <w:r>
        <w:rPr>
          <w:spacing w:val="-1"/>
          <w:sz w:val="24"/>
          <w:szCs w:val="24"/>
        </w:rPr>
        <w:t xml:space="preserve">2. </w:t>
      </w:r>
      <w:r>
        <w:rPr>
          <w:spacing w:val="-1"/>
          <w:sz w:val="24"/>
          <w:szCs w:val="24"/>
          <w:u w:val="single" w:color="auto"/>
        </w:rPr>
        <w:t xml:space="preserve">  （标的名称</w:t>
      </w:r>
      <w:r>
        <w:rPr>
          <w:spacing w:val="-62"/>
          <w:w w:val="97"/>
          <w:sz w:val="24"/>
          <w:szCs w:val="24"/>
          <w:u w:val="single" w:color="auto"/>
        </w:rPr>
        <w:t>）</w:t>
      </w:r>
      <w:r>
        <w:rPr>
          <w:spacing w:val="-62"/>
          <w:w w:val="97"/>
          <w:sz w:val="24"/>
          <w:szCs w:val="24"/>
        </w:rPr>
        <w:t>，</w:t>
      </w:r>
      <w:r>
        <w:rPr>
          <w:spacing w:val="-1"/>
          <w:sz w:val="24"/>
          <w:szCs w:val="24"/>
        </w:rPr>
        <w:t>属于</w:t>
      </w:r>
      <w:r>
        <w:rPr>
          <w:spacing w:val="-1"/>
          <w:sz w:val="24"/>
          <w:szCs w:val="24"/>
          <w:u w:val="single" w:color="auto"/>
        </w:rPr>
        <w:t>（采购文件中明确的行业</w:t>
      </w:r>
      <w:r>
        <w:rPr>
          <w:spacing w:val="-62"/>
          <w:w w:val="97"/>
          <w:sz w:val="24"/>
          <w:szCs w:val="24"/>
          <w:u w:val="single" w:color="auto"/>
        </w:rPr>
        <w:t>）</w:t>
      </w:r>
      <w:r>
        <w:rPr>
          <w:spacing w:val="-62"/>
          <w:w w:val="97"/>
          <w:sz w:val="24"/>
          <w:szCs w:val="24"/>
        </w:rPr>
        <w:t>；</w:t>
      </w:r>
      <w:r>
        <w:rPr>
          <w:spacing w:val="-1"/>
          <w:sz w:val="24"/>
          <w:szCs w:val="24"/>
        </w:rPr>
        <w:t>承建(承接)企业为</w:t>
      </w:r>
      <w:r>
        <w:rPr>
          <w:spacing w:val="-1"/>
          <w:sz w:val="24"/>
          <w:szCs w:val="24"/>
          <w:u w:val="single" w:color="auto"/>
        </w:rPr>
        <w:t xml:space="preserve">    （企</w:t>
      </w:r>
      <w:r>
        <w:rPr>
          <w:spacing w:val="1"/>
          <w:sz w:val="24"/>
          <w:szCs w:val="24"/>
        </w:rPr>
        <w:t xml:space="preserve"> </w:t>
      </w:r>
      <w:r>
        <w:rPr>
          <w:spacing w:val="-1"/>
          <w:sz w:val="24"/>
          <w:szCs w:val="24"/>
          <w:u w:val="single" w:color="auto"/>
        </w:rPr>
        <w:t>业名称</w:t>
      </w:r>
      <w:r>
        <w:rPr>
          <w:spacing w:val="10"/>
          <w:sz w:val="24"/>
          <w:szCs w:val="24"/>
          <w:u w:val="single" w:color="auto"/>
        </w:rPr>
        <w:t>）</w:t>
      </w:r>
      <w:r>
        <w:rPr>
          <w:spacing w:val="10"/>
          <w:sz w:val="24"/>
          <w:szCs w:val="24"/>
        </w:rPr>
        <w:t>，</w:t>
      </w:r>
      <w:r>
        <w:rPr>
          <w:spacing w:val="-1"/>
          <w:sz w:val="24"/>
          <w:szCs w:val="24"/>
        </w:rPr>
        <w:t>从业人员</w:t>
      </w:r>
      <w:r>
        <w:rPr>
          <w:spacing w:val="-117"/>
          <w:sz w:val="24"/>
          <w:szCs w:val="24"/>
        </w:rPr>
        <w:t xml:space="preserve"> </w:t>
      </w:r>
      <w:r>
        <w:rPr>
          <w:spacing w:val="1"/>
          <w:sz w:val="24"/>
          <w:szCs w:val="24"/>
          <w:u w:val="single" w:color="auto"/>
        </w:rPr>
        <w:t xml:space="preserve">    </w:t>
      </w:r>
      <w:r>
        <w:rPr>
          <w:spacing w:val="-108"/>
          <w:sz w:val="24"/>
          <w:szCs w:val="24"/>
        </w:rPr>
        <w:t xml:space="preserve"> </w:t>
      </w:r>
      <w:r>
        <w:rPr>
          <w:spacing w:val="-1"/>
          <w:sz w:val="24"/>
          <w:szCs w:val="24"/>
        </w:rPr>
        <w:t>人，营业收入为</w:t>
      </w:r>
      <w:r>
        <w:rPr>
          <w:spacing w:val="-115"/>
          <w:sz w:val="24"/>
          <w:szCs w:val="24"/>
        </w:rPr>
        <w:t xml:space="preserve"> </w:t>
      </w:r>
      <w:r>
        <w:rPr>
          <w:spacing w:val="1"/>
          <w:sz w:val="24"/>
          <w:szCs w:val="24"/>
          <w:u w:val="single" w:color="auto"/>
        </w:rPr>
        <w:t xml:space="preserve">    </w:t>
      </w:r>
      <w:r>
        <w:rPr>
          <w:spacing w:val="-104"/>
          <w:sz w:val="24"/>
          <w:szCs w:val="24"/>
        </w:rPr>
        <w:t xml:space="preserve"> </w:t>
      </w:r>
      <w:r>
        <w:rPr>
          <w:spacing w:val="-1"/>
          <w:sz w:val="24"/>
          <w:szCs w:val="24"/>
        </w:rPr>
        <w:t>万元，资产总额为</w:t>
      </w:r>
      <w:r>
        <w:rPr>
          <w:spacing w:val="-115"/>
          <w:sz w:val="24"/>
          <w:szCs w:val="24"/>
        </w:rPr>
        <w:t xml:space="preserve"> </w:t>
      </w:r>
      <w:r>
        <w:rPr>
          <w:spacing w:val="1"/>
          <w:sz w:val="24"/>
          <w:szCs w:val="24"/>
          <w:u w:val="single" w:color="auto"/>
        </w:rPr>
        <w:t xml:space="preserve">    </w:t>
      </w:r>
      <w:r>
        <w:rPr>
          <w:spacing w:val="-104"/>
          <w:sz w:val="24"/>
          <w:szCs w:val="24"/>
        </w:rPr>
        <w:t xml:space="preserve"> </w:t>
      </w:r>
      <w:r>
        <w:rPr>
          <w:spacing w:val="-1"/>
          <w:sz w:val="24"/>
          <w:szCs w:val="24"/>
        </w:rPr>
        <w:t>万元，属于</w:t>
      </w:r>
      <w:r>
        <w:rPr>
          <w:spacing w:val="-1"/>
          <w:sz w:val="24"/>
          <w:szCs w:val="24"/>
          <w:u w:val="single" w:color="auto"/>
        </w:rPr>
        <w:t>（中</w:t>
      </w:r>
      <w:r>
        <w:rPr>
          <w:sz w:val="24"/>
          <w:szCs w:val="24"/>
        </w:rPr>
        <w:t xml:space="preserve"> </w:t>
      </w:r>
      <w:r>
        <w:rPr>
          <w:spacing w:val="2"/>
          <w:sz w:val="24"/>
          <w:szCs w:val="24"/>
          <w:u w:val="single" w:color="auto"/>
        </w:rPr>
        <w:t>型企业、小型企业、微型企业</w:t>
      </w:r>
      <w:r>
        <w:rPr>
          <w:spacing w:val="1"/>
          <w:sz w:val="24"/>
          <w:szCs w:val="24"/>
          <w:u w:val="single" w:color="auto"/>
        </w:rPr>
        <w:t>）</w:t>
      </w:r>
      <w:r>
        <w:rPr>
          <w:spacing w:val="1"/>
          <w:sz w:val="24"/>
          <w:szCs w:val="24"/>
        </w:rPr>
        <w:t>；</w:t>
      </w:r>
    </w:p>
    <w:p w14:paraId="5B333FF7">
      <w:pPr>
        <w:pStyle w:val="3"/>
        <w:spacing w:before="202" w:line="378" w:lineRule="exact"/>
        <w:ind w:left="513"/>
        <w:rPr>
          <w:sz w:val="24"/>
          <w:szCs w:val="24"/>
        </w:rPr>
      </w:pPr>
      <w:r>
        <w:rPr>
          <w:spacing w:val="-12"/>
          <w:position w:val="3"/>
          <w:sz w:val="24"/>
          <w:szCs w:val="24"/>
        </w:rPr>
        <w:t>……</w:t>
      </w:r>
    </w:p>
    <w:p w14:paraId="721247C5">
      <w:pPr>
        <w:pStyle w:val="3"/>
        <w:spacing w:before="108" w:line="375" w:lineRule="auto"/>
        <w:ind w:left="7" w:right="122" w:firstLine="517"/>
        <w:rPr>
          <w:sz w:val="24"/>
          <w:szCs w:val="24"/>
        </w:rPr>
      </w:pPr>
      <w:r>
        <w:rPr>
          <w:spacing w:val="1"/>
          <w:sz w:val="24"/>
          <w:szCs w:val="24"/>
        </w:rPr>
        <w:t>以上企业，不属于大企业的分支机构，不存在控股</w:t>
      </w:r>
      <w:r>
        <w:rPr>
          <w:sz w:val="24"/>
          <w:szCs w:val="24"/>
        </w:rPr>
        <w:t xml:space="preserve">股东为大企业的情形，也不存 </w:t>
      </w:r>
      <w:r>
        <w:rPr>
          <w:spacing w:val="2"/>
          <w:sz w:val="24"/>
          <w:szCs w:val="24"/>
        </w:rPr>
        <w:t>在与大企业的负责人为同一人的情形。</w:t>
      </w:r>
    </w:p>
    <w:p w14:paraId="0F384B90">
      <w:pPr>
        <w:pStyle w:val="3"/>
        <w:spacing w:before="1" w:line="218" w:lineRule="auto"/>
        <w:ind w:left="498"/>
        <w:rPr>
          <w:sz w:val="24"/>
          <w:szCs w:val="24"/>
        </w:rPr>
      </w:pPr>
      <w:r>
        <w:rPr>
          <w:spacing w:val="2"/>
          <w:sz w:val="24"/>
          <w:szCs w:val="24"/>
        </w:rPr>
        <w:t>本企业对上述声明内容的真实性负责。如有虚假，将依法承担相应责任。</w:t>
      </w:r>
    </w:p>
    <w:p w14:paraId="0E158217">
      <w:pPr>
        <w:spacing w:line="305" w:lineRule="auto"/>
        <w:rPr>
          <w:rFonts w:ascii="Arial"/>
          <w:sz w:val="21"/>
        </w:rPr>
      </w:pPr>
    </w:p>
    <w:p w14:paraId="4AB1CFC2">
      <w:pPr>
        <w:spacing w:line="305" w:lineRule="auto"/>
        <w:rPr>
          <w:rFonts w:ascii="Arial"/>
          <w:sz w:val="21"/>
        </w:rPr>
      </w:pPr>
    </w:p>
    <w:p w14:paraId="7588D61E">
      <w:pPr>
        <w:pStyle w:val="3"/>
        <w:spacing w:before="78" w:line="219" w:lineRule="auto"/>
        <w:ind w:left="4404"/>
        <w:rPr>
          <w:sz w:val="24"/>
          <w:szCs w:val="24"/>
        </w:rPr>
      </w:pPr>
      <w:r>
        <w:rPr>
          <w:sz w:val="24"/>
          <w:szCs w:val="24"/>
        </w:rPr>
        <w:t>企业名称（盖章</w:t>
      </w:r>
      <w:r>
        <w:rPr>
          <w:spacing w:val="2"/>
          <w:sz w:val="24"/>
          <w:szCs w:val="24"/>
        </w:rPr>
        <w:t>）：</w:t>
      </w:r>
    </w:p>
    <w:p w14:paraId="779B8EEE">
      <w:pPr>
        <w:spacing w:line="304" w:lineRule="auto"/>
        <w:rPr>
          <w:rFonts w:ascii="Arial"/>
          <w:sz w:val="21"/>
        </w:rPr>
      </w:pPr>
    </w:p>
    <w:p w14:paraId="1E51443D">
      <w:pPr>
        <w:spacing w:line="304" w:lineRule="auto"/>
        <w:rPr>
          <w:rFonts w:ascii="Arial"/>
          <w:sz w:val="21"/>
        </w:rPr>
      </w:pPr>
    </w:p>
    <w:p w14:paraId="01304AF0">
      <w:pPr>
        <w:pStyle w:val="3"/>
        <w:spacing w:before="79" w:line="220" w:lineRule="auto"/>
        <w:ind w:left="4441"/>
        <w:rPr>
          <w:sz w:val="24"/>
          <w:szCs w:val="24"/>
        </w:rPr>
      </w:pPr>
      <w:r>
        <w:rPr>
          <w:spacing w:val="-17"/>
          <w:sz w:val="24"/>
          <w:szCs w:val="24"/>
        </w:rPr>
        <w:t>日期：</w:t>
      </w:r>
    </w:p>
    <w:p w14:paraId="64CC0FB1">
      <w:pPr>
        <w:spacing w:line="255" w:lineRule="auto"/>
        <w:rPr>
          <w:rFonts w:ascii="Arial"/>
          <w:sz w:val="21"/>
        </w:rPr>
      </w:pPr>
    </w:p>
    <w:p w14:paraId="7709A0B5">
      <w:pPr>
        <w:spacing w:line="255" w:lineRule="auto"/>
        <w:rPr>
          <w:rFonts w:ascii="Arial"/>
          <w:sz w:val="21"/>
        </w:rPr>
      </w:pPr>
    </w:p>
    <w:p w14:paraId="705D68D3">
      <w:pPr>
        <w:spacing w:line="255" w:lineRule="auto"/>
        <w:rPr>
          <w:rFonts w:ascii="Arial"/>
          <w:sz w:val="21"/>
        </w:rPr>
      </w:pPr>
    </w:p>
    <w:p w14:paraId="687D9928">
      <w:pPr>
        <w:spacing w:line="256" w:lineRule="auto"/>
        <w:rPr>
          <w:rFonts w:ascii="Arial"/>
          <w:sz w:val="21"/>
        </w:rPr>
      </w:pPr>
    </w:p>
    <w:p w14:paraId="2A955F48">
      <w:pPr>
        <w:spacing w:line="256" w:lineRule="auto"/>
        <w:rPr>
          <w:rFonts w:ascii="Arial"/>
          <w:sz w:val="21"/>
        </w:rPr>
      </w:pPr>
    </w:p>
    <w:p w14:paraId="0973ED22">
      <w:pPr>
        <w:spacing w:line="256" w:lineRule="auto"/>
        <w:rPr>
          <w:rFonts w:ascii="Arial"/>
          <w:sz w:val="21"/>
        </w:rPr>
      </w:pPr>
    </w:p>
    <w:p w14:paraId="0E91558B">
      <w:pPr>
        <w:pStyle w:val="3"/>
        <w:spacing w:before="59" w:line="227" w:lineRule="auto"/>
        <w:ind w:left="8"/>
        <w:rPr>
          <w:sz w:val="18"/>
          <w:szCs w:val="18"/>
        </w:rPr>
      </w:pPr>
      <w:r>
        <w:rPr>
          <w:rFonts w:ascii="Times New Roman" w:hAnsi="Times New Roman" w:eastAsia="Times New Roman" w:cs="Times New Roman"/>
          <w:b/>
          <w:bCs/>
          <w:spacing w:val="3"/>
          <w:position w:val="5"/>
          <w:sz w:val="14"/>
          <w:szCs w:val="14"/>
        </w:rPr>
        <w:t>1</w:t>
      </w:r>
      <w:r>
        <w:rPr>
          <w:rFonts w:ascii="Times New Roman" w:hAnsi="Times New Roman" w:eastAsia="Times New Roman" w:cs="Times New Roman"/>
          <w:b/>
          <w:bCs/>
          <w:spacing w:val="15"/>
          <w:position w:val="5"/>
          <w:sz w:val="14"/>
          <w:szCs w:val="14"/>
        </w:rPr>
        <w:t xml:space="preserve"> </w:t>
      </w:r>
      <w:r>
        <w:rPr>
          <w:spacing w:val="3"/>
          <w:sz w:val="18"/>
          <w:szCs w:val="18"/>
        </w:rPr>
        <w:t>从业人员、营业收入、资产总额填报上一年</w:t>
      </w:r>
      <w:r>
        <w:rPr>
          <w:spacing w:val="2"/>
          <w:sz w:val="18"/>
          <w:szCs w:val="18"/>
        </w:rPr>
        <w:t>度数据，无上一年度数据的新成立企业可不填报。</w:t>
      </w:r>
    </w:p>
    <w:p w14:paraId="468761E5">
      <w:pPr>
        <w:spacing w:line="241" w:lineRule="auto"/>
        <w:rPr>
          <w:rFonts w:ascii="Arial"/>
          <w:sz w:val="21"/>
        </w:rPr>
      </w:pPr>
    </w:p>
    <w:p w14:paraId="49659B5C">
      <w:pPr>
        <w:spacing w:line="241" w:lineRule="auto"/>
        <w:rPr>
          <w:rFonts w:ascii="Arial"/>
          <w:sz w:val="21"/>
        </w:rPr>
      </w:pPr>
    </w:p>
    <w:p w14:paraId="41A6EE03">
      <w:pPr>
        <w:spacing w:line="241" w:lineRule="auto"/>
        <w:rPr>
          <w:rFonts w:ascii="Arial"/>
          <w:sz w:val="21"/>
        </w:rPr>
      </w:pPr>
    </w:p>
    <w:p w14:paraId="60015966">
      <w:pPr>
        <w:spacing w:line="241" w:lineRule="auto"/>
        <w:rPr>
          <w:rFonts w:ascii="Arial"/>
          <w:sz w:val="21"/>
        </w:rPr>
      </w:pPr>
    </w:p>
    <w:p w14:paraId="060ABA06">
      <w:pPr>
        <w:spacing w:line="242" w:lineRule="auto"/>
        <w:rPr>
          <w:rFonts w:ascii="Arial"/>
          <w:sz w:val="21"/>
        </w:rPr>
      </w:pPr>
    </w:p>
    <w:p w14:paraId="43437134">
      <w:pPr>
        <w:spacing w:line="242" w:lineRule="auto"/>
        <w:rPr>
          <w:rFonts w:ascii="Arial"/>
          <w:sz w:val="21"/>
        </w:rPr>
      </w:pPr>
    </w:p>
    <w:p w14:paraId="5A11A0D7">
      <w:pPr>
        <w:spacing w:line="242" w:lineRule="auto"/>
        <w:rPr>
          <w:rFonts w:ascii="Arial"/>
          <w:sz w:val="21"/>
        </w:rPr>
      </w:pPr>
    </w:p>
    <w:p w14:paraId="233DFFAB">
      <w:pPr>
        <w:spacing w:line="242" w:lineRule="auto"/>
        <w:rPr>
          <w:rFonts w:ascii="Arial"/>
          <w:sz w:val="21"/>
        </w:rPr>
      </w:pPr>
    </w:p>
    <w:p w14:paraId="7424AA45">
      <w:pPr>
        <w:pStyle w:val="3"/>
        <w:spacing w:before="91" w:line="219" w:lineRule="auto"/>
        <w:ind w:left="11"/>
        <w:rPr>
          <w:b/>
          <w:bCs/>
        </w:rPr>
      </w:pPr>
    </w:p>
    <w:p w14:paraId="1FE98542">
      <w:pPr>
        <w:pStyle w:val="3"/>
        <w:spacing w:before="91" w:line="219" w:lineRule="auto"/>
        <w:ind w:left="11"/>
      </w:pPr>
      <w:r>
        <w:rPr>
          <w:b/>
          <w:bCs/>
        </w:rPr>
        <w:t>8、投标人关联单位的说明（格式自拟）</w:t>
      </w:r>
    </w:p>
    <w:p w14:paraId="19EB055D">
      <w:pPr>
        <w:spacing w:line="219" w:lineRule="auto"/>
        <w:sectPr>
          <w:footerReference r:id="rId238" w:type="default"/>
          <w:pgSz w:w="11905" w:h="16839"/>
          <w:pgMar w:top="1491" w:right="1416" w:bottom="1596" w:left="1417" w:header="1125" w:footer="1431" w:gutter="0"/>
          <w:pgNumType w:fmt="decimal"/>
          <w:cols w:space="720" w:num="1"/>
        </w:sectPr>
      </w:pPr>
    </w:p>
    <w:p w14:paraId="27B98C94">
      <w:pPr>
        <w:spacing w:line="267" w:lineRule="auto"/>
        <w:rPr>
          <w:rFonts w:ascii="Arial"/>
          <w:sz w:val="21"/>
        </w:rPr>
      </w:pPr>
    </w:p>
    <w:p w14:paraId="28B463A2">
      <w:pPr>
        <w:spacing w:line="267" w:lineRule="auto"/>
        <w:rPr>
          <w:rFonts w:ascii="Arial"/>
          <w:sz w:val="21"/>
        </w:rPr>
      </w:pPr>
    </w:p>
    <w:p w14:paraId="7025D7DA">
      <w:pPr>
        <w:spacing w:line="267" w:lineRule="auto"/>
        <w:rPr>
          <w:rFonts w:ascii="Arial"/>
          <w:sz w:val="21"/>
        </w:rPr>
      </w:pPr>
    </w:p>
    <w:p w14:paraId="78F2788A">
      <w:pPr>
        <w:spacing w:line="267" w:lineRule="auto"/>
        <w:rPr>
          <w:rFonts w:ascii="Arial"/>
          <w:sz w:val="21"/>
        </w:rPr>
      </w:pPr>
    </w:p>
    <w:p w14:paraId="606E98A9">
      <w:pPr>
        <w:spacing w:line="267" w:lineRule="auto"/>
        <w:rPr>
          <w:rFonts w:ascii="Arial"/>
          <w:sz w:val="21"/>
        </w:rPr>
      </w:pPr>
    </w:p>
    <w:p w14:paraId="48A1132B">
      <w:pPr>
        <w:pStyle w:val="3"/>
        <w:spacing w:before="91" w:line="219" w:lineRule="auto"/>
        <w:ind w:left="11"/>
      </w:pPr>
      <w:r>
        <w:rPr>
          <w:b/>
          <w:bCs/>
        </w:rPr>
        <w:t>9、评分标准和细则中技术部分证明材料（格式自拟</w:t>
      </w:r>
      <w:r>
        <w:t>）</w:t>
      </w:r>
    </w:p>
    <w:p w14:paraId="07375948">
      <w:pPr>
        <w:spacing w:line="387" w:lineRule="auto"/>
        <w:rPr>
          <w:rFonts w:ascii="Arial"/>
          <w:sz w:val="21"/>
        </w:rPr>
      </w:pPr>
    </w:p>
    <w:p w14:paraId="3BE2A195">
      <w:pPr>
        <w:pStyle w:val="3"/>
        <w:spacing w:before="78" w:line="219" w:lineRule="auto"/>
        <w:ind w:left="11"/>
        <w:rPr>
          <w:sz w:val="24"/>
          <w:szCs w:val="24"/>
        </w:rPr>
      </w:pPr>
      <w:r>
        <w:rPr>
          <w:spacing w:val="2"/>
          <w:sz w:val="24"/>
          <w:szCs w:val="24"/>
        </w:rPr>
        <w:t>说明：1.应提供</w:t>
      </w:r>
      <w:r>
        <w:rPr>
          <w:spacing w:val="2"/>
          <w:sz w:val="24"/>
          <w:szCs w:val="24"/>
          <w:u w:val="single" w:color="auto"/>
        </w:rPr>
        <w:t>评分标准和细则中技术部分</w:t>
      </w:r>
      <w:r>
        <w:rPr>
          <w:spacing w:val="2"/>
          <w:sz w:val="24"/>
          <w:szCs w:val="24"/>
        </w:rPr>
        <w:t>要求的其他资格证明文件。</w:t>
      </w:r>
    </w:p>
    <w:p w14:paraId="677AB518">
      <w:pPr>
        <w:pStyle w:val="3"/>
        <w:spacing w:before="51" w:line="219" w:lineRule="auto"/>
        <w:ind w:left="11"/>
        <w:rPr>
          <w:sz w:val="24"/>
          <w:szCs w:val="24"/>
        </w:rPr>
      </w:pPr>
      <w:r>
        <w:rPr>
          <w:spacing w:val="-1"/>
          <w:sz w:val="24"/>
          <w:szCs w:val="24"/>
        </w:rPr>
        <w:t>2.复印件上应加盖本单位章（</w:t>
      </w:r>
      <w:r>
        <w:rPr>
          <w:spacing w:val="-17"/>
          <w:sz w:val="24"/>
          <w:szCs w:val="24"/>
        </w:rPr>
        <w:t xml:space="preserve"> </w:t>
      </w:r>
      <w:r>
        <w:rPr>
          <w:spacing w:val="-1"/>
          <w:sz w:val="24"/>
          <w:szCs w:val="24"/>
        </w:rPr>
        <w:t>自然人投标的无需盖章，需要签字）。</w:t>
      </w:r>
    </w:p>
    <w:p w14:paraId="36A293ED">
      <w:pPr>
        <w:spacing w:line="243" w:lineRule="auto"/>
        <w:rPr>
          <w:rFonts w:ascii="Arial"/>
          <w:sz w:val="21"/>
        </w:rPr>
      </w:pPr>
    </w:p>
    <w:p w14:paraId="5CF6B883">
      <w:pPr>
        <w:spacing w:line="243" w:lineRule="auto"/>
        <w:rPr>
          <w:rFonts w:ascii="Arial"/>
          <w:sz w:val="21"/>
        </w:rPr>
      </w:pPr>
    </w:p>
    <w:p w14:paraId="4C907707">
      <w:pPr>
        <w:spacing w:line="243" w:lineRule="auto"/>
        <w:rPr>
          <w:rFonts w:ascii="Arial"/>
          <w:sz w:val="21"/>
        </w:rPr>
      </w:pPr>
    </w:p>
    <w:p w14:paraId="4A0F260D">
      <w:pPr>
        <w:spacing w:line="243" w:lineRule="auto"/>
        <w:rPr>
          <w:rFonts w:ascii="Arial"/>
          <w:sz w:val="21"/>
        </w:rPr>
      </w:pPr>
    </w:p>
    <w:p w14:paraId="4895E575">
      <w:pPr>
        <w:spacing w:line="244" w:lineRule="auto"/>
        <w:rPr>
          <w:rFonts w:ascii="Arial"/>
          <w:sz w:val="21"/>
        </w:rPr>
      </w:pPr>
    </w:p>
    <w:p w14:paraId="30D84D4F">
      <w:pPr>
        <w:pStyle w:val="3"/>
        <w:spacing w:before="91" w:line="219" w:lineRule="auto"/>
        <w:ind w:left="30"/>
      </w:pPr>
      <w:r>
        <w:rPr>
          <w:b/>
          <w:bCs/>
          <w:spacing w:val="-1"/>
        </w:rPr>
        <w:t>10、评分标准和细则中商务部分证明材料（格式自拟）</w:t>
      </w:r>
    </w:p>
    <w:p w14:paraId="2D0E8B77">
      <w:pPr>
        <w:spacing w:line="384" w:lineRule="auto"/>
        <w:rPr>
          <w:rFonts w:ascii="Arial"/>
          <w:sz w:val="21"/>
        </w:rPr>
      </w:pPr>
    </w:p>
    <w:p w14:paraId="30D3ABA2">
      <w:pPr>
        <w:pStyle w:val="3"/>
        <w:spacing w:before="78" w:line="219" w:lineRule="auto"/>
        <w:ind w:left="11"/>
        <w:rPr>
          <w:sz w:val="24"/>
          <w:szCs w:val="24"/>
        </w:rPr>
      </w:pPr>
      <w:r>
        <w:rPr>
          <w:spacing w:val="2"/>
          <w:sz w:val="24"/>
          <w:szCs w:val="24"/>
        </w:rPr>
        <w:t>说明：1.应提供</w:t>
      </w:r>
      <w:r>
        <w:rPr>
          <w:spacing w:val="2"/>
          <w:sz w:val="24"/>
          <w:szCs w:val="24"/>
          <w:u w:val="single" w:color="auto"/>
        </w:rPr>
        <w:t>评分标准和细则中商务部分</w:t>
      </w:r>
      <w:r>
        <w:rPr>
          <w:spacing w:val="2"/>
          <w:sz w:val="24"/>
          <w:szCs w:val="24"/>
        </w:rPr>
        <w:t>要求的其他资格证明文件</w:t>
      </w:r>
    </w:p>
    <w:p w14:paraId="12B6A418">
      <w:pPr>
        <w:pStyle w:val="3"/>
        <w:spacing w:before="51" w:line="219" w:lineRule="auto"/>
        <w:ind w:left="11"/>
        <w:rPr>
          <w:sz w:val="24"/>
          <w:szCs w:val="24"/>
        </w:rPr>
      </w:pPr>
      <w:r>
        <w:rPr>
          <w:spacing w:val="-1"/>
          <w:sz w:val="24"/>
          <w:szCs w:val="24"/>
        </w:rPr>
        <w:t>2.复印件上应加盖本单位章（</w:t>
      </w:r>
      <w:r>
        <w:rPr>
          <w:spacing w:val="-17"/>
          <w:sz w:val="24"/>
          <w:szCs w:val="24"/>
        </w:rPr>
        <w:t xml:space="preserve"> </w:t>
      </w:r>
      <w:r>
        <w:rPr>
          <w:spacing w:val="-1"/>
          <w:sz w:val="24"/>
          <w:szCs w:val="24"/>
        </w:rPr>
        <w:t>自然人投标的无需盖章，需要签字）。</w:t>
      </w:r>
    </w:p>
    <w:p w14:paraId="7A6E531C">
      <w:pPr>
        <w:spacing w:line="276" w:lineRule="auto"/>
        <w:rPr>
          <w:rFonts w:ascii="Arial"/>
          <w:sz w:val="21"/>
        </w:rPr>
      </w:pPr>
    </w:p>
    <w:p w14:paraId="0AE2AEA3">
      <w:pPr>
        <w:spacing w:line="276" w:lineRule="auto"/>
        <w:rPr>
          <w:rFonts w:ascii="Arial"/>
          <w:sz w:val="21"/>
        </w:rPr>
      </w:pPr>
    </w:p>
    <w:p w14:paraId="1BEC5E32">
      <w:pPr>
        <w:spacing w:line="277" w:lineRule="auto"/>
        <w:rPr>
          <w:rFonts w:ascii="Arial"/>
          <w:sz w:val="21"/>
        </w:rPr>
      </w:pPr>
    </w:p>
    <w:p w14:paraId="2CA071D4">
      <w:pPr>
        <w:spacing w:line="277" w:lineRule="auto"/>
        <w:rPr>
          <w:rFonts w:ascii="Arial"/>
          <w:sz w:val="21"/>
        </w:rPr>
      </w:pPr>
    </w:p>
    <w:p w14:paraId="34832E93">
      <w:pPr>
        <w:spacing w:line="277" w:lineRule="auto"/>
        <w:rPr>
          <w:rFonts w:ascii="Arial"/>
          <w:sz w:val="21"/>
        </w:rPr>
      </w:pPr>
    </w:p>
    <w:p w14:paraId="460AAF05">
      <w:pPr>
        <w:pStyle w:val="3"/>
        <w:spacing w:before="92" w:line="219" w:lineRule="auto"/>
        <w:ind w:left="30"/>
        <w:outlineLvl w:val="1"/>
      </w:pPr>
      <w:r>
        <w:rPr>
          <w:b/>
          <w:bCs/>
          <w:spacing w:val="-1"/>
        </w:rPr>
        <w:t>11、投标人认为有必要提供的其他证明材料（格式自拟）</w:t>
      </w:r>
    </w:p>
    <w:p w14:paraId="05EDBAC2">
      <w:pPr>
        <w:spacing w:line="247" w:lineRule="auto"/>
        <w:rPr>
          <w:rFonts w:ascii="Arial"/>
          <w:sz w:val="21"/>
        </w:rPr>
      </w:pPr>
    </w:p>
    <w:p w14:paraId="18C126CD">
      <w:pPr>
        <w:spacing w:line="247" w:lineRule="auto"/>
        <w:rPr>
          <w:rFonts w:ascii="Arial"/>
          <w:sz w:val="21"/>
        </w:rPr>
      </w:pPr>
    </w:p>
    <w:p w14:paraId="3BDD3B09">
      <w:pPr>
        <w:spacing w:line="248" w:lineRule="auto"/>
        <w:rPr>
          <w:rFonts w:ascii="Arial"/>
          <w:sz w:val="21"/>
        </w:rPr>
      </w:pPr>
    </w:p>
    <w:p w14:paraId="44DB9518">
      <w:pPr>
        <w:pStyle w:val="3"/>
        <w:spacing w:before="79" w:line="219" w:lineRule="auto"/>
        <w:ind w:left="11"/>
        <w:rPr>
          <w:sz w:val="24"/>
          <w:szCs w:val="24"/>
        </w:rPr>
      </w:pPr>
      <w:r>
        <w:rPr>
          <w:sz w:val="24"/>
          <w:szCs w:val="24"/>
        </w:rPr>
        <w:t>说明：1.复印件上应加盖本单位章（</w:t>
      </w:r>
      <w:r>
        <w:rPr>
          <w:spacing w:val="-31"/>
          <w:sz w:val="24"/>
          <w:szCs w:val="24"/>
        </w:rPr>
        <w:t xml:space="preserve"> </w:t>
      </w:r>
      <w:r>
        <w:rPr>
          <w:sz w:val="24"/>
          <w:szCs w:val="24"/>
        </w:rPr>
        <w:t>自然人投标的无需</w:t>
      </w:r>
      <w:r>
        <w:rPr>
          <w:spacing w:val="-1"/>
          <w:sz w:val="24"/>
          <w:szCs w:val="24"/>
        </w:rPr>
        <w:t>盖章，需要签字）。</w:t>
      </w:r>
    </w:p>
    <w:p w14:paraId="74534C7B">
      <w:pPr>
        <w:pStyle w:val="3"/>
        <w:spacing w:before="43" w:line="251" w:lineRule="auto"/>
        <w:ind w:left="9" w:right="124" w:firstLine="1"/>
        <w:rPr>
          <w:sz w:val="24"/>
          <w:szCs w:val="24"/>
        </w:rPr>
      </w:pPr>
      <w:r>
        <w:rPr>
          <w:spacing w:val="3"/>
          <w:sz w:val="24"/>
          <w:szCs w:val="24"/>
        </w:rPr>
        <w:t>2.</w:t>
      </w:r>
      <w:r>
        <w:rPr>
          <w:spacing w:val="62"/>
          <w:sz w:val="24"/>
          <w:szCs w:val="24"/>
        </w:rPr>
        <w:t xml:space="preserve"> </w:t>
      </w:r>
      <w:r>
        <w:rPr>
          <w:spacing w:val="3"/>
          <w:sz w:val="24"/>
          <w:szCs w:val="24"/>
        </w:rPr>
        <w:t>（本项目不接受联合体）如果是联合体投标，联合体各方需提供的满足磋商文件</w:t>
      </w:r>
      <w:r>
        <w:rPr>
          <w:sz w:val="24"/>
          <w:szCs w:val="24"/>
        </w:rPr>
        <w:t xml:space="preserve"> </w:t>
      </w:r>
      <w:r>
        <w:rPr>
          <w:spacing w:val="1"/>
          <w:sz w:val="24"/>
          <w:szCs w:val="24"/>
        </w:rPr>
        <w:t>要求的其他资格证明文件。</w:t>
      </w:r>
    </w:p>
    <w:p w14:paraId="3E3BF980">
      <w:pPr>
        <w:spacing w:line="244" w:lineRule="auto"/>
        <w:rPr>
          <w:rFonts w:ascii="Arial"/>
          <w:sz w:val="21"/>
        </w:rPr>
      </w:pPr>
    </w:p>
    <w:p w14:paraId="1B27A9C7">
      <w:pPr>
        <w:spacing w:line="244" w:lineRule="auto"/>
        <w:rPr>
          <w:rFonts w:ascii="Arial"/>
          <w:sz w:val="21"/>
        </w:rPr>
      </w:pPr>
    </w:p>
    <w:p w14:paraId="6A2877D3">
      <w:pPr>
        <w:spacing w:line="244" w:lineRule="auto"/>
        <w:rPr>
          <w:rFonts w:ascii="Arial"/>
          <w:sz w:val="21"/>
        </w:rPr>
      </w:pPr>
    </w:p>
    <w:p w14:paraId="6B8659A4">
      <w:pPr>
        <w:spacing w:line="244" w:lineRule="auto"/>
        <w:rPr>
          <w:rFonts w:ascii="Arial"/>
          <w:sz w:val="21"/>
        </w:rPr>
      </w:pPr>
    </w:p>
    <w:p w14:paraId="325C0E13">
      <w:pPr>
        <w:spacing w:line="244" w:lineRule="auto"/>
        <w:rPr>
          <w:rFonts w:ascii="Arial"/>
          <w:sz w:val="21"/>
        </w:rPr>
      </w:pPr>
    </w:p>
    <w:p w14:paraId="03239F1A">
      <w:pPr>
        <w:spacing w:line="244" w:lineRule="auto"/>
        <w:rPr>
          <w:rFonts w:ascii="Arial"/>
          <w:sz w:val="21"/>
        </w:rPr>
      </w:pPr>
    </w:p>
    <w:p w14:paraId="18FD88F6">
      <w:pPr>
        <w:spacing w:line="244" w:lineRule="auto"/>
        <w:rPr>
          <w:rFonts w:ascii="Arial"/>
          <w:sz w:val="21"/>
        </w:rPr>
      </w:pPr>
    </w:p>
    <w:p w14:paraId="3B0981E7">
      <w:pPr>
        <w:spacing w:line="244" w:lineRule="auto"/>
        <w:rPr>
          <w:rFonts w:ascii="Arial"/>
          <w:sz w:val="21"/>
        </w:rPr>
      </w:pPr>
    </w:p>
    <w:p w14:paraId="37AD4E2D">
      <w:pPr>
        <w:spacing w:line="244" w:lineRule="auto"/>
        <w:rPr>
          <w:rFonts w:ascii="Arial"/>
          <w:sz w:val="21"/>
        </w:rPr>
      </w:pPr>
    </w:p>
    <w:p w14:paraId="35AC51F4">
      <w:pPr>
        <w:spacing w:line="245" w:lineRule="auto"/>
        <w:rPr>
          <w:rFonts w:ascii="Arial"/>
          <w:sz w:val="21"/>
        </w:rPr>
      </w:pPr>
    </w:p>
    <w:p w14:paraId="51350E4F">
      <w:pPr>
        <w:spacing w:line="245" w:lineRule="auto"/>
        <w:rPr>
          <w:rFonts w:ascii="Arial"/>
          <w:sz w:val="21"/>
        </w:rPr>
      </w:pPr>
    </w:p>
    <w:p w14:paraId="097AB333">
      <w:pPr>
        <w:spacing w:line="245" w:lineRule="auto"/>
        <w:rPr>
          <w:rFonts w:ascii="Arial"/>
          <w:sz w:val="21"/>
        </w:rPr>
      </w:pPr>
    </w:p>
    <w:p w14:paraId="336CB669">
      <w:pPr>
        <w:spacing w:line="245" w:lineRule="auto"/>
        <w:rPr>
          <w:rFonts w:ascii="Arial"/>
          <w:sz w:val="21"/>
        </w:rPr>
      </w:pPr>
    </w:p>
    <w:p w14:paraId="66493534">
      <w:pPr>
        <w:pStyle w:val="3"/>
        <w:spacing w:before="66" w:line="227" w:lineRule="auto"/>
        <w:ind w:left="23"/>
        <w:rPr>
          <w:spacing w:val="5"/>
          <w:sz w:val="20"/>
          <w:szCs w:val="20"/>
        </w:rPr>
      </w:pPr>
    </w:p>
    <w:p w14:paraId="25FCB7BA">
      <w:pPr>
        <w:pStyle w:val="3"/>
        <w:spacing w:before="66" w:line="227" w:lineRule="auto"/>
        <w:ind w:left="23"/>
        <w:rPr>
          <w:spacing w:val="5"/>
          <w:sz w:val="20"/>
          <w:szCs w:val="20"/>
        </w:rPr>
      </w:pPr>
    </w:p>
    <w:p w14:paraId="0B93453D">
      <w:pPr>
        <w:pStyle w:val="3"/>
        <w:spacing w:before="66" w:line="227" w:lineRule="auto"/>
        <w:ind w:left="23"/>
        <w:rPr>
          <w:spacing w:val="5"/>
          <w:sz w:val="20"/>
          <w:szCs w:val="20"/>
        </w:rPr>
      </w:pPr>
    </w:p>
    <w:p w14:paraId="5BC331A4">
      <w:pPr>
        <w:pStyle w:val="3"/>
        <w:spacing w:before="66" w:line="227" w:lineRule="auto"/>
        <w:ind w:left="23"/>
        <w:rPr>
          <w:spacing w:val="5"/>
          <w:sz w:val="20"/>
          <w:szCs w:val="20"/>
        </w:rPr>
      </w:pPr>
    </w:p>
    <w:p w14:paraId="5B1E8502">
      <w:pPr>
        <w:pStyle w:val="3"/>
        <w:spacing w:before="66" w:line="227" w:lineRule="auto"/>
        <w:ind w:left="23"/>
        <w:rPr>
          <w:rFonts w:ascii="Calibri" w:hAnsi="Calibri" w:eastAsia="Calibri" w:cs="Calibri"/>
          <w:sz w:val="20"/>
          <w:szCs w:val="20"/>
        </w:rPr>
      </w:pPr>
      <w:r>
        <w:rPr>
          <w:spacing w:val="5"/>
          <w:sz w:val="20"/>
          <w:szCs w:val="20"/>
        </w:rPr>
        <w:t>附件资料</w:t>
      </w:r>
      <w:r>
        <w:rPr>
          <w:rFonts w:ascii="Calibri" w:hAnsi="Calibri" w:eastAsia="Calibri" w:cs="Calibri"/>
          <w:spacing w:val="5"/>
          <w:sz w:val="20"/>
          <w:szCs w:val="20"/>
        </w:rPr>
        <w:t>:</w:t>
      </w:r>
    </w:p>
    <w:p w14:paraId="77DDDCED">
      <w:pPr>
        <w:pStyle w:val="3"/>
        <w:spacing w:before="77" w:line="228" w:lineRule="auto"/>
        <w:ind w:left="2674"/>
        <w:rPr>
          <w:sz w:val="20"/>
          <w:szCs w:val="20"/>
        </w:rPr>
      </w:pPr>
      <w:r>
        <w:rPr>
          <w:spacing w:val="12"/>
          <w:sz w:val="20"/>
          <w:szCs w:val="20"/>
        </w:rPr>
        <w:t>关于印发中小企业划型标准规定的通知</w:t>
      </w:r>
    </w:p>
    <w:p w14:paraId="13A750FA">
      <w:pPr>
        <w:pStyle w:val="3"/>
        <w:spacing w:before="77" w:line="228" w:lineRule="auto"/>
        <w:ind w:left="3043"/>
        <w:rPr>
          <w:sz w:val="20"/>
          <w:szCs w:val="20"/>
        </w:rPr>
      </w:pPr>
      <w:r>
        <w:rPr>
          <w:spacing w:val="6"/>
          <w:sz w:val="20"/>
          <w:szCs w:val="20"/>
        </w:rPr>
        <w:t>工信部联企业〔</w:t>
      </w:r>
      <w:r>
        <w:rPr>
          <w:rFonts w:ascii="Calibri" w:hAnsi="Calibri" w:eastAsia="Calibri" w:cs="Calibri"/>
          <w:spacing w:val="6"/>
          <w:sz w:val="20"/>
          <w:szCs w:val="20"/>
        </w:rPr>
        <w:t>2011</w:t>
      </w:r>
      <w:r>
        <w:rPr>
          <w:spacing w:val="6"/>
          <w:sz w:val="20"/>
          <w:szCs w:val="20"/>
        </w:rPr>
        <w:t>〕</w:t>
      </w:r>
      <w:r>
        <w:rPr>
          <w:spacing w:val="43"/>
          <w:sz w:val="20"/>
          <w:szCs w:val="20"/>
        </w:rPr>
        <w:t xml:space="preserve"> </w:t>
      </w:r>
      <w:r>
        <w:rPr>
          <w:rFonts w:ascii="Calibri" w:hAnsi="Calibri" w:eastAsia="Calibri" w:cs="Calibri"/>
          <w:spacing w:val="6"/>
          <w:sz w:val="20"/>
          <w:szCs w:val="20"/>
        </w:rPr>
        <w:t>300</w:t>
      </w:r>
      <w:r>
        <w:rPr>
          <w:rFonts w:ascii="Calibri" w:hAnsi="Calibri" w:eastAsia="Calibri" w:cs="Calibri"/>
          <w:spacing w:val="16"/>
          <w:w w:val="101"/>
          <w:sz w:val="20"/>
          <w:szCs w:val="20"/>
        </w:rPr>
        <w:t xml:space="preserve">  </w:t>
      </w:r>
      <w:r>
        <w:rPr>
          <w:spacing w:val="6"/>
          <w:sz w:val="20"/>
          <w:szCs w:val="20"/>
        </w:rPr>
        <w:t>号</w:t>
      </w:r>
    </w:p>
    <w:p w14:paraId="4F7E8A64">
      <w:pPr>
        <w:pStyle w:val="3"/>
        <w:spacing w:before="80" w:line="227" w:lineRule="auto"/>
        <w:ind w:left="439"/>
        <w:rPr>
          <w:rFonts w:ascii="Calibri" w:hAnsi="Calibri" w:eastAsia="Calibri" w:cs="Calibri"/>
          <w:sz w:val="20"/>
          <w:szCs w:val="20"/>
        </w:rPr>
      </w:pPr>
      <w:r>
        <w:rPr>
          <w:spacing w:val="11"/>
          <w:sz w:val="20"/>
          <w:szCs w:val="20"/>
        </w:rPr>
        <w:t>各省、</w:t>
      </w:r>
      <w:r>
        <w:rPr>
          <w:spacing w:val="56"/>
          <w:sz w:val="20"/>
          <w:szCs w:val="20"/>
        </w:rPr>
        <w:t xml:space="preserve"> </w:t>
      </w:r>
      <w:r>
        <w:rPr>
          <w:spacing w:val="11"/>
          <w:sz w:val="20"/>
          <w:szCs w:val="20"/>
        </w:rPr>
        <w:t>自治区、直辖市人民政府，国务院各部委、各直属机构及</w:t>
      </w:r>
      <w:r>
        <w:rPr>
          <w:spacing w:val="10"/>
          <w:sz w:val="20"/>
          <w:szCs w:val="20"/>
        </w:rPr>
        <w:t>有关单位</w:t>
      </w:r>
      <w:r>
        <w:rPr>
          <w:rFonts w:ascii="Calibri" w:hAnsi="Calibri" w:eastAsia="Calibri" w:cs="Calibri"/>
          <w:spacing w:val="10"/>
          <w:sz w:val="20"/>
          <w:szCs w:val="20"/>
        </w:rPr>
        <w:t>:</w:t>
      </w:r>
    </w:p>
    <w:p w14:paraId="358F602E">
      <w:pPr>
        <w:pStyle w:val="3"/>
        <w:spacing w:before="4" w:line="300" w:lineRule="auto"/>
        <w:ind w:left="7" w:right="122" w:firstLine="431"/>
        <w:jc w:val="both"/>
        <w:rPr>
          <w:sz w:val="20"/>
          <w:szCs w:val="20"/>
        </w:rPr>
      </w:pPr>
      <w:r>
        <w:rPr>
          <w:spacing w:val="9"/>
          <w:sz w:val="20"/>
          <w:szCs w:val="20"/>
        </w:rPr>
        <w:t>为贯彻落实《中华人民共和国中小企业促进法》和《国务院关于进一步促进</w:t>
      </w:r>
      <w:r>
        <w:rPr>
          <w:spacing w:val="48"/>
          <w:sz w:val="20"/>
          <w:szCs w:val="20"/>
        </w:rPr>
        <w:t xml:space="preserve"> </w:t>
      </w:r>
      <w:r>
        <w:rPr>
          <w:spacing w:val="9"/>
          <w:sz w:val="20"/>
          <w:szCs w:val="20"/>
        </w:rPr>
        <w:t>中小企业发展的</w:t>
      </w:r>
      <w:r>
        <w:rPr>
          <w:sz w:val="20"/>
          <w:szCs w:val="20"/>
        </w:rPr>
        <w:t xml:space="preserve"> </w:t>
      </w:r>
      <w:r>
        <w:rPr>
          <w:spacing w:val="9"/>
          <w:sz w:val="20"/>
          <w:szCs w:val="20"/>
        </w:rPr>
        <w:t>若干意见》 （国发〔</w:t>
      </w:r>
      <w:r>
        <w:rPr>
          <w:rFonts w:ascii="Calibri" w:hAnsi="Calibri" w:eastAsia="Calibri" w:cs="Calibri"/>
          <w:spacing w:val="9"/>
          <w:sz w:val="20"/>
          <w:szCs w:val="20"/>
        </w:rPr>
        <w:t>2009</w:t>
      </w:r>
      <w:r>
        <w:rPr>
          <w:spacing w:val="9"/>
          <w:sz w:val="20"/>
          <w:szCs w:val="20"/>
        </w:rPr>
        <w:t>〕</w:t>
      </w:r>
      <w:r>
        <w:rPr>
          <w:spacing w:val="34"/>
          <w:sz w:val="20"/>
          <w:szCs w:val="20"/>
        </w:rPr>
        <w:t xml:space="preserve"> </w:t>
      </w:r>
      <w:r>
        <w:rPr>
          <w:rFonts w:ascii="Calibri" w:hAnsi="Calibri" w:eastAsia="Calibri" w:cs="Calibri"/>
          <w:spacing w:val="9"/>
          <w:sz w:val="20"/>
          <w:szCs w:val="20"/>
        </w:rPr>
        <w:t xml:space="preserve">36   </w:t>
      </w:r>
      <w:r>
        <w:rPr>
          <w:spacing w:val="9"/>
          <w:sz w:val="20"/>
          <w:szCs w:val="20"/>
        </w:rPr>
        <w:t>号</w:t>
      </w:r>
      <w:r>
        <w:rPr>
          <w:spacing w:val="2"/>
          <w:sz w:val="20"/>
          <w:szCs w:val="20"/>
        </w:rPr>
        <w:t>）</w:t>
      </w:r>
      <w:r>
        <w:rPr>
          <w:spacing w:val="-59"/>
          <w:sz w:val="20"/>
          <w:szCs w:val="20"/>
        </w:rPr>
        <w:t xml:space="preserve"> </w:t>
      </w:r>
      <w:r>
        <w:rPr>
          <w:spacing w:val="2"/>
          <w:sz w:val="20"/>
          <w:szCs w:val="20"/>
        </w:rPr>
        <w:t>，</w:t>
      </w:r>
      <w:r>
        <w:rPr>
          <w:spacing w:val="9"/>
          <w:sz w:val="20"/>
          <w:szCs w:val="20"/>
        </w:rPr>
        <w:t>工业和信息化部、国家统 计局、发展改革委、财政部研</w:t>
      </w:r>
      <w:r>
        <w:rPr>
          <w:sz w:val="20"/>
          <w:szCs w:val="20"/>
        </w:rPr>
        <w:t xml:space="preserve"> </w:t>
      </w:r>
      <w:r>
        <w:rPr>
          <w:spacing w:val="11"/>
          <w:sz w:val="20"/>
          <w:szCs w:val="20"/>
        </w:rPr>
        <w:t>究制定了《中小企业划型标准规定》</w:t>
      </w:r>
      <w:r>
        <w:rPr>
          <w:spacing w:val="-53"/>
          <w:sz w:val="20"/>
          <w:szCs w:val="20"/>
        </w:rPr>
        <w:t xml:space="preserve"> </w:t>
      </w:r>
      <w:r>
        <w:rPr>
          <w:spacing w:val="11"/>
          <w:sz w:val="20"/>
          <w:szCs w:val="20"/>
        </w:rPr>
        <w:t>。经国务院同 意，现印发给你们，请遵照执</w:t>
      </w:r>
      <w:r>
        <w:rPr>
          <w:spacing w:val="10"/>
          <w:sz w:val="20"/>
          <w:szCs w:val="20"/>
        </w:rPr>
        <w:t>行。</w:t>
      </w:r>
    </w:p>
    <w:p w14:paraId="68241C68">
      <w:pPr>
        <w:pStyle w:val="3"/>
        <w:spacing w:line="226" w:lineRule="auto"/>
        <w:ind w:left="1716"/>
        <w:rPr>
          <w:sz w:val="20"/>
          <w:szCs w:val="20"/>
        </w:rPr>
      </w:pPr>
      <w:r>
        <w:rPr>
          <w:spacing w:val="10"/>
          <w:sz w:val="20"/>
          <w:szCs w:val="20"/>
        </w:rPr>
        <w:t>工业和信息化部</w:t>
      </w:r>
      <w:r>
        <w:rPr>
          <w:spacing w:val="39"/>
          <w:sz w:val="20"/>
          <w:szCs w:val="20"/>
        </w:rPr>
        <w:t xml:space="preserve"> </w:t>
      </w:r>
      <w:r>
        <w:rPr>
          <w:spacing w:val="10"/>
          <w:sz w:val="20"/>
          <w:szCs w:val="20"/>
        </w:rPr>
        <w:t>国家统计局</w:t>
      </w:r>
      <w:r>
        <w:rPr>
          <w:spacing w:val="39"/>
          <w:sz w:val="20"/>
          <w:szCs w:val="20"/>
        </w:rPr>
        <w:t xml:space="preserve"> </w:t>
      </w:r>
      <w:r>
        <w:rPr>
          <w:spacing w:val="10"/>
          <w:sz w:val="20"/>
          <w:szCs w:val="20"/>
        </w:rPr>
        <w:t>国家发展和改革委员会</w:t>
      </w:r>
      <w:r>
        <w:rPr>
          <w:spacing w:val="9"/>
          <w:sz w:val="20"/>
          <w:szCs w:val="20"/>
        </w:rPr>
        <w:t>财政部</w:t>
      </w:r>
    </w:p>
    <w:p w14:paraId="3A1F6A44">
      <w:pPr>
        <w:pStyle w:val="3"/>
        <w:spacing w:before="80" w:line="228" w:lineRule="auto"/>
        <w:ind w:left="6831"/>
        <w:rPr>
          <w:sz w:val="20"/>
          <w:szCs w:val="20"/>
        </w:rPr>
      </w:pPr>
      <w:r>
        <w:rPr>
          <w:spacing w:val="11"/>
          <w:sz w:val="20"/>
          <w:szCs w:val="20"/>
        </w:rPr>
        <w:t>二○一一年六月十八日</w:t>
      </w:r>
    </w:p>
    <w:p w14:paraId="454B445A">
      <w:pPr>
        <w:pStyle w:val="3"/>
        <w:spacing w:before="77" w:line="228" w:lineRule="auto"/>
        <w:ind w:left="3437"/>
        <w:rPr>
          <w:sz w:val="20"/>
          <w:szCs w:val="20"/>
        </w:rPr>
      </w:pPr>
      <w:r>
        <w:rPr>
          <w:spacing w:val="9"/>
          <w:sz w:val="20"/>
          <w:szCs w:val="20"/>
        </w:rPr>
        <w:t>中小企业划型标准规定</w:t>
      </w:r>
    </w:p>
    <w:p w14:paraId="63229B4C">
      <w:pPr>
        <w:pStyle w:val="3"/>
        <w:spacing w:before="77" w:line="261" w:lineRule="auto"/>
        <w:ind w:left="10" w:right="124"/>
        <w:rPr>
          <w:sz w:val="20"/>
          <w:szCs w:val="20"/>
        </w:rPr>
      </w:pPr>
      <w:r>
        <w:rPr>
          <w:spacing w:val="10"/>
          <w:sz w:val="20"/>
          <w:szCs w:val="20"/>
        </w:rPr>
        <w:t>一、根据《中华人民共和国中小企业促进法》和《国务院关于进一步促进中 小企业发展的若干意</w:t>
      </w:r>
      <w:r>
        <w:rPr>
          <w:spacing w:val="4"/>
          <w:sz w:val="20"/>
          <w:szCs w:val="20"/>
        </w:rPr>
        <w:t xml:space="preserve"> 见》</w:t>
      </w:r>
      <w:r>
        <w:rPr>
          <w:spacing w:val="51"/>
          <w:sz w:val="20"/>
          <w:szCs w:val="20"/>
        </w:rPr>
        <w:t xml:space="preserve"> </w:t>
      </w:r>
      <w:r>
        <w:rPr>
          <w:rFonts w:ascii="Calibri" w:hAnsi="Calibri" w:eastAsia="Calibri" w:cs="Calibri"/>
          <w:spacing w:val="4"/>
          <w:sz w:val="20"/>
          <w:szCs w:val="20"/>
        </w:rPr>
        <w:t>(</w:t>
      </w:r>
      <w:r>
        <w:rPr>
          <w:spacing w:val="4"/>
          <w:sz w:val="20"/>
          <w:szCs w:val="20"/>
        </w:rPr>
        <w:t>国发〔</w:t>
      </w:r>
      <w:r>
        <w:rPr>
          <w:rFonts w:ascii="Calibri" w:hAnsi="Calibri" w:eastAsia="Calibri" w:cs="Calibri"/>
          <w:spacing w:val="4"/>
          <w:sz w:val="20"/>
          <w:szCs w:val="20"/>
        </w:rPr>
        <w:t>2009</w:t>
      </w:r>
      <w:r>
        <w:rPr>
          <w:spacing w:val="4"/>
          <w:sz w:val="20"/>
          <w:szCs w:val="20"/>
        </w:rPr>
        <w:t>〕</w:t>
      </w:r>
      <w:r>
        <w:rPr>
          <w:spacing w:val="34"/>
          <w:sz w:val="20"/>
          <w:szCs w:val="20"/>
        </w:rPr>
        <w:t xml:space="preserve"> </w:t>
      </w:r>
      <w:r>
        <w:rPr>
          <w:rFonts w:ascii="Calibri" w:hAnsi="Calibri" w:eastAsia="Calibri" w:cs="Calibri"/>
          <w:spacing w:val="4"/>
          <w:sz w:val="20"/>
          <w:szCs w:val="20"/>
        </w:rPr>
        <w:t>36</w:t>
      </w:r>
      <w:r>
        <w:rPr>
          <w:rFonts w:ascii="Calibri" w:hAnsi="Calibri" w:eastAsia="Calibri" w:cs="Calibri"/>
          <w:spacing w:val="16"/>
          <w:w w:val="101"/>
          <w:sz w:val="20"/>
          <w:szCs w:val="20"/>
        </w:rPr>
        <w:t xml:space="preserve">  </w:t>
      </w:r>
      <w:r>
        <w:rPr>
          <w:spacing w:val="4"/>
          <w:sz w:val="20"/>
          <w:szCs w:val="20"/>
        </w:rPr>
        <w:t>号</w:t>
      </w:r>
      <w:r>
        <w:rPr>
          <w:rFonts w:ascii="Calibri" w:hAnsi="Calibri" w:eastAsia="Calibri" w:cs="Calibri"/>
          <w:spacing w:val="4"/>
          <w:sz w:val="20"/>
          <w:szCs w:val="20"/>
        </w:rPr>
        <w:t>)</w:t>
      </w:r>
      <w:r>
        <w:rPr>
          <w:rFonts w:ascii="Calibri" w:hAnsi="Calibri" w:eastAsia="Calibri" w:cs="Calibri"/>
          <w:spacing w:val="-18"/>
          <w:sz w:val="20"/>
          <w:szCs w:val="20"/>
        </w:rPr>
        <w:t xml:space="preserve"> </w:t>
      </w:r>
      <w:r>
        <w:rPr>
          <w:spacing w:val="4"/>
          <w:sz w:val="20"/>
          <w:szCs w:val="20"/>
        </w:rPr>
        <w:t>， 制定本规定。</w:t>
      </w:r>
    </w:p>
    <w:p w14:paraId="2F1E3B15">
      <w:pPr>
        <w:pStyle w:val="3"/>
        <w:spacing w:before="86" w:line="264" w:lineRule="auto"/>
        <w:ind w:left="7" w:right="124" w:firstLine="3"/>
        <w:rPr>
          <w:sz w:val="20"/>
          <w:szCs w:val="20"/>
        </w:rPr>
      </w:pPr>
      <w:r>
        <w:rPr>
          <w:spacing w:val="12"/>
          <w:sz w:val="20"/>
          <w:szCs w:val="20"/>
        </w:rPr>
        <w:t>二、中小企业划分为中型、小型、微型三种类型， 具体标准根据企业从业 人员、营业收入、资</w:t>
      </w:r>
      <w:r>
        <w:rPr>
          <w:spacing w:val="18"/>
          <w:sz w:val="20"/>
          <w:szCs w:val="20"/>
        </w:rPr>
        <w:t xml:space="preserve"> </w:t>
      </w:r>
      <w:r>
        <w:rPr>
          <w:spacing w:val="11"/>
          <w:sz w:val="20"/>
          <w:szCs w:val="20"/>
        </w:rPr>
        <w:t>产总额等指标， 结合行业特点制定。</w:t>
      </w:r>
    </w:p>
    <w:p w14:paraId="47283CAE">
      <w:pPr>
        <w:pStyle w:val="3"/>
        <w:spacing w:before="77" w:line="288" w:lineRule="auto"/>
        <w:ind w:left="6" w:right="51"/>
        <w:rPr>
          <w:sz w:val="20"/>
          <w:szCs w:val="20"/>
        </w:rPr>
      </w:pPr>
      <w:r>
        <w:rPr>
          <w:spacing w:val="9"/>
          <w:sz w:val="20"/>
          <w:szCs w:val="20"/>
        </w:rPr>
        <w:t>三、本规定适用的行业包括： 农、林、牧、渔业，  工业（包括采矿业，制造 业，电力、热力、</w:t>
      </w:r>
      <w:r>
        <w:rPr>
          <w:spacing w:val="6"/>
          <w:sz w:val="20"/>
          <w:szCs w:val="20"/>
        </w:rPr>
        <w:t xml:space="preserve"> </w:t>
      </w:r>
      <w:r>
        <w:rPr>
          <w:spacing w:val="10"/>
          <w:sz w:val="20"/>
          <w:szCs w:val="20"/>
        </w:rPr>
        <w:t>燃气及水  生产和供应业</w:t>
      </w:r>
      <w:r>
        <w:rPr>
          <w:spacing w:val="5"/>
          <w:sz w:val="20"/>
          <w:szCs w:val="20"/>
        </w:rPr>
        <w:t>），</w:t>
      </w:r>
      <w:r>
        <w:rPr>
          <w:spacing w:val="19"/>
          <w:sz w:val="20"/>
          <w:szCs w:val="20"/>
        </w:rPr>
        <w:t xml:space="preserve"> </w:t>
      </w:r>
      <w:r>
        <w:rPr>
          <w:spacing w:val="10"/>
          <w:sz w:val="20"/>
          <w:szCs w:val="20"/>
        </w:rPr>
        <w:t>建筑业，批发业，零售业，交通 运输业（不含铁路运输业</w:t>
      </w:r>
      <w:r>
        <w:rPr>
          <w:spacing w:val="5"/>
          <w:sz w:val="20"/>
          <w:szCs w:val="20"/>
        </w:rPr>
        <w:t>），</w:t>
      </w:r>
      <w:r>
        <w:rPr>
          <w:spacing w:val="10"/>
          <w:sz w:val="20"/>
          <w:szCs w:val="20"/>
        </w:rPr>
        <w:t xml:space="preserve"> 仓</w:t>
      </w:r>
      <w:r>
        <w:rPr>
          <w:sz w:val="20"/>
          <w:szCs w:val="20"/>
        </w:rPr>
        <w:t xml:space="preserve"> </w:t>
      </w:r>
      <w:r>
        <w:rPr>
          <w:spacing w:val="10"/>
          <w:sz w:val="20"/>
          <w:szCs w:val="20"/>
        </w:rPr>
        <w:t>储业，邮政业，住宿业，  餐饮业， 信息传输业 （包括电信、互联网和相关服务</w:t>
      </w:r>
      <w:r>
        <w:rPr>
          <w:spacing w:val="1"/>
          <w:sz w:val="20"/>
          <w:szCs w:val="20"/>
        </w:rPr>
        <w:t>），</w:t>
      </w:r>
      <w:r>
        <w:rPr>
          <w:spacing w:val="17"/>
          <w:sz w:val="20"/>
          <w:szCs w:val="20"/>
        </w:rPr>
        <w:t xml:space="preserve"> </w:t>
      </w:r>
      <w:r>
        <w:rPr>
          <w:spacing w:val="10"/>
          <w:sz w:val="20"/>
          <w:szCs w:val="20"/>
        </w:rPr>
        <w:t>软件和信</w:t>
      </w:r>
      <w:r>
        <w:rPr>
          <w:sz w:val="20"/>
          <w:szCs w:val="20"/>
        </w:rPr>
        <w:t xml:space="preserve"> </w:t>
      </w:r>
      <w:r>
        <w:rPr>
          <w:spacing w:val="12"/>
          <w:sz w:val="20"/>
          <w:szCs w:val="20"/>
        </w:rPr>
        <w:t>息技术服务业，房地产开发经营，  物业  管理， 租</w:t>
      </w:r>
      <w:r>
        <w:rPr>
          <w:spacing w:val="11"/>
          <w:sz w:val="20"/>
          <w:szCs w:val="20"/>
        </w:rPr>
        <w:t>赁和商务服务业，</w:t>
      </w:r>
      <w:r>
        <w:rPr>
          <w:spacing w:val="29"/>
          <w:sz w:val="20"/>
          <w:szCs w:val="20"/>
        </w:rPr>
        <w:t xml:space="preserve"> </w:t>
      </w:r>
      <w:r>
        <w:rPr>
          <w:spacing w:val="11"/>
          <w:sz w:val="20"/>
          <w:szCs w:val="20"/>
        </w:rPr>
        <w:t>其他未列明行业（包括</w:t>
      </w:r>
      <w:r>
        <w:rPr>
          <w:sz w:val="20"/>
          <w:szCs w:val="20"/>
        </w:rPr>
        <w:t xml:space="preserve"> </w:t>
      </w:r>
      <w:r>
        <w:rPr>
          <w:spacing w:val="13"/>
          <w:sz w:val="20"/>
          <w:szCs w:val="20"/>
        </w:rPr>
        <w:t xml:space="preserve">科学研究和技术服务业 </w:t>
      </w:r>
      <w:r>
        <w:rPr>
          <w:rFonts w:ascii="Calibri" w:hAnsi="Calibri" w:eastAsia="Calibri" w:cs="Calibri"/>
          <w:spacing w:val="13"/>
          <w:sz w:val="20"/>
          <w:szCs w:val="20"/>
        </w:rPr>
        <w:t xml:space="preserve">,    </w:t>
      </w:r>
      <w:r>
        <w:rPr>
          <w:spacing w:val="13"/>
          <w:sz w:val="20"/>
          <w:szCs w:val="20"/>
        </w:rPr>
        <w:t>水利、环境和公共设施管理业，居民服务、修理和其他服务业，社会</w:t>
      </w:r>
      <w:r>
        <w:rPr>
          <w:spacing w:val="12"/>
          <w:sz w:val="20"/>
          <w:szCs w:val="20"/>
        </w:rPr>
        <w:t xml:space="preserve"> </w:t>
      </w:r>
      <w:r>
        <w:rPr>
          <w:spacing w:val="5"/>
          <w:sz w:val="20"/>
          <w:szCs w:val="20"/>
        </w:rPr>
        <w:t>工作，</w:t>
      </w:r>
    </w:p>
    <w:p w14:paraId="2195870C">
      <w:pPr>
        <w:pStyle w:val="3"/>
        <w:spacing w:before="79" w:line="228" w:lineRule="auto"/>
        <w:ind w:left="8"/>
        <w:rPr>
          <w:sz w:val="20"/>
          <w:szCs w:val="20"/>
        </w:rPr>
      </w:pPr>
      <w:r>
        <w:rPr>
          <w:spacing w:val="9"/>
          <w:sz w:val="20"/>
          <w:szCs w:val="20"/>
        </w:rPr>
        <w:t>文化、体育和娱乐业等）。</w:t>
      </w:r>
    </w:p>
    <w:p w14:paraId="6EEFCFF5">
      <w:pPr>
        <w:pStyle w:val="3"/>
        <w:spacing w:before="78" w:line="228" w:lineRule="auto"/>
        <w:ind w:left="26"/>
        <w:rPr>
          <w:sz w:val="20"/>
          <w:szCs w:val="20"/>
        </w:rPr>
      </w:pPr>
      <w:r>
        <w:rPr>
          <w:spacing w:val="8"/>
          <w:sz w:val="20"/>
          <w:szCs w:val="20"/>
        </w:rPr>
        <w:t>四、各行业划型标准为：</w:t>
      </w:r>
    </w:p>
    <w:p w14:paraId="382BEE89">
      <w:pPr>
        <w:pStyle w:val="3"/>
        <w:spacing w:before="76" w:line="276" w:lineRule="auto"/>
        <w:ind w:left="9" w:right="124" w:firstLine="7"/>
        <w:rPr>
          <w:sz w:val="20"/>
          <w:szCs w:val="20"/>
        </w:rPr>
      </w:pPr>
      <w:r>
        <w:rPr>
          <w:spacing w:val="9"/>
          <w:sz w:val="20"/>
          <w:szCs w:val="20"/>
        </w:rPr>
        <w:t xml:space="preserve">（一）农、林、牧、渔业。营业收入 </w:t>
      </w:r>
      <w:r>
        <w:rPr>
          <w:rFonts w:ascii="Calibri" w:hAnsi="Calibri" w:eastAsia="Calibri" w:cs="Calibri"/>
          <w:spacing w:val="9"/>
          <w:sz w:val="20"/>
          <w:szCs w:val="20"/>
        </w:rPr>
        <w:t xml:space="preserve">20000   </w:t>
      </w:r>
      <w:r>
        <w:rPr>
          <w:spacing w:val="9"/>
          <w:sz w:val="20"/>
          <w:szCs w:val="20"/>
        </w:rPr>
        <w:t>万元以下的为中小微型企业。其</w:t>
      </w:r>
      <w:r>
        <w:rPr>
          <w:spacing w:val="40"/>
          <w:sz w:val="20"/>
          <w:szCs w:val="20"/>
        </w:rPr>
        <w:t xml:space="preserve"> </w:t>
      </w:r>
      <w:r>
        <w:rPr>
          <w:spacing w:val="9"/>
          <w:sz w:val="20"/>
          <w:szCs w:val="20"/>
        </w:rPr>
        <w:t xml:space="preserve">中，营业收入 </w:t>
      </w:r>
      <w:r>
        <w:rPr>
          <w:rFonts w:ascii="Calibri" w:hAnsi="Calibri" w:eastAsia="Calibri" w:cs="Calibri"/>
          <w:spacing w:val="9"/>
          <w:sz w:val="20"/>
          <w:szCs w:val="20"/>
        </w:rPr>
        <w:t>500</w:t>
      </w:r>
      <w:r>
        <w:rPr>
          <w:rFonts w:ascii="Calibri" w:hAnsi="Calibri" w:eastAsia="Calibri" w:cs="Calibri"/>
          <w:sz w:val="20"/>
          <w:szCs w:val="20"/>
        </w:rPr>
        <w:t xml:space="preserve"> </w:t>
      </w:r>
      <w:r>
        <w:rPr>
          <w:spacing w:val="11"/>
          <w:sz w:val="20"/>
          <w:szCs w:val="20"/>
        </w:rPr>
        <w:t xml:space="preserve">万元及以上的为中型企业，营业收入 </w:t>
      </w:r>
      <w:r>
        <w:rPr>
          <w:rFonts w:ascii="Calibri" w:hAnsi="Calibri" w:eastAsia="Calibri" w:cs="Calibri"/>
          <w:spacing w:val="11"/>
          <w:sz w:val="20"/>
          <w:szCs w:val="20"/>
        </w:rPr>
        <w:t xml:space="preserve">50   </w:t>
      </w:r>
      <w:r>
        <w:rPr>
          <w:spacing w:val="11"/>
          <w:sz w:val="20"/>
          <w:szCs w:val="20"/>
        </w:rPr>
        <w:t xml:space="preserve">万元及以上的为小型 企业，营业收入 </w:t>
      </w:r>
      <w:r>
        <w:rPr>
          <w:rFonts w:ascii="Calibri" w:hAnsi="Calibri" w:eastAsia="Calibri" w:cs="Calibri"/>
          <w:spacing w:val="11"/>
          <w:sz w:val="20"/>
          <w:szCs w:val="20"/>
        </w:rPr>
        <w:t xml:space="preserve">50   </w:t>
      </w:r>
      <w:r>
        <w:rPr>
          <w:spacing w:val="11"/>
          <w:sz w:val="20"/>
          <w:szCs w:val="20"/>
        </w:rPr>
        <w:t>万元以下的</w:t>
      </w:r>
      <w:r>
        <w:rPr>
          <w:spacing w:val="8"/>
          <w:sz w:val="20"/>
          <w:szCs w:val="20"/>
        </w:rPr>
        <w:t xml:space="preserve"> 为微型企业。</w:t>
      </w:r>
    </w:p>
    <w:p w14:paraId="34783571">
      <w:pPr>
        <w:pStyle w:val="3"/>
        <w:spacing w:before="79" w:line="282" w:lineRule="auto"/>
        <w:ind w:left="6" w:right="67" w:firstLine="10"/>
        <w:rPr>
          <w:sz w:val="20"/>
          <w:szCs w:val="20"/>
        </w:rPr>
      </w:pPr>
      <w:r>
        <w:rPr>
          <w:spacing w:val="5"/>
          <w:sz w:val="20"/>
          <w:szCs w:val="20"/>
        </w:rPr>
        <w:t>（二）工业。从业人员</w:t>
      </w:r>
      <w:r>
        <w:rPr>
          <w:spacing w:val="32"/>
          <w:sz w:val="20"/>
          <w:szCs w:val="20"/>
        </w:rPr>
        <w:t xml:space="preserve"> </w:t>
      </w:r>
      <w:r>
        <w:rPr>
          <w:rFonts w:ascii="Calibri" w:hAnsi="Calibri" w:eastAsia="Calibri" w:cs="Calibri"/>
          <w:spacing w:val="5"/>
          <w:sz w:val="20"/>
          <w:szCs w:val="20"/>
        </w:rPr>
        <w:t>1000</w:t>
      </w:r>
      <w:r>
        <w:rPr>
          <w:rFonts w:ascii="Calibri" w:hAnsi="Calibri" w:eastAsia="Calibri" w:cs="Calibri"/>
          <w:spacing w:val="14"/>
          <w:w w:val="102"/>
          <w:sz w:val="20"/>
          <w:szCs w:val="20"/>
        </w:rPr>
        <w:t xml:space="preserve">  </w:t>
      </w:r>
      <w:r>
        <w:rPr>
          <w:spacing w:val="5"/>
          <w:sz w:val="20"/>
          <w:szCs w:val="20"/>
        </w:rPr>
        <w:t xml:space="preserve">人以下或营业收入 </w:t>
      </w:r>
      <w:r>
        <w:rPr>
          <w:rFonts w:ascii="Calibri" w:hAnsi="Calibri" w:eastAsia="Calibri" w:cs="Calibri"/>
          <w:spacing w:val="5"/>
          <w:sz w:val="20"/>
          <w:szCs w:val="20"/>
        </w:rPr>
        <w:t>40000</w:t>
      </w:r>
      <w:r>
        <w:rPr>
          <w:rFonts w:ascii="Calibri" w:hAnsi="Calibri" w:eastAsia="Calibri" w:cs="Calibri"/>
          <w:spacing w:val="16"/>
          <w:w w:val="101"/>
          <w:sz w:val="20"/>
          <w:szCs w:val="20"/>
        </w:rPr>
        <w:t xml:space="preserve">  </w:t>
      </w:r>
      <w:r>
        <w:rPr>
          <w:spacing w:val="5"/>
          <w:sz w:val="20"/>
          <w:szCs w:val="20"/>
        </w:rPr>
        <w:t>万元以下的为中小微 型企业。其中，  从</w:t>
      </w:r>
      <w:r>
        <w:rPr>
          <w:sz w:val="20"/>
          <w:szCs w:val="20"/>
        </w:rPr>
        <w:t xml:space="preserve"> </w:t>
      </w:r>
      <w:r>
        <w:rPr>
          <w:spacing w:val="7"/>
          <w:sz w:val="20"/>
          <w:szCs w:val="20"/>
        </w:rPr>
        <w:t xml:space="preserve">业人员 </w:t>
      </w:r>
      <w:r>
        <w:rPr>
          <w:rFonts w:ascii="Calibri" w:hAnsi="Calibri" w:eastAsia="Calibri" w:cs="Calibri"/>
          <w:spacing w:val="7"/>
          <w:sz w:val="20"/>
          <w:szCs w:val="20"/>
        </w:rPr>
        <w:t xml:space="preserve">300     </w:t>
      </w:r>
      <w:r>
        <w:rPr>
          <w:spacing w:val="7"/>
          <w:sz w:val="20"/>
          <w:szCs w:val="20"/>
        </w:rPr>
        <w:t xml:space="preserve">人及以上，且营业收入 </w:t>
      </w:r>
      <w:r>
        <w:rPr>
          <w:rFonts w:ascii="Calibri" w:hAnsi="Calibri" w:eastAsia="Calibri" w:cs="Calibri"/>
          <w:spacing w:val="7"/>
          <w:sz w:val="20"/>
          <w:szCs w:val="20"/>
        </w:rPr>
        <w:t xml:space="preserve">2000   </w:t>
      </w:r>
      <w:r>
        <w:rPr>
          <w:spacing w:val="7"/>
          <w:sz w:val="20"/>
          <w:szCs w:val="20"/>
        </w:rPr>
        <w:t>万元及以上的为中</w:t>
      </w:r>
      <w:r>
        <w:rPr>
          <w:spacing w:val="6"/>
          <w:sz w:val="20"/>
          <w:szCs w:val="20"/>
        </w:rPr>
        <w:t xml:space="preserve">型 企业；从业人员 </w:t>
      </w:r>
      <w:r>
        <w:rPr>
          <w:rFonts w:ascii="Calibri" w:hAnsi="Calibri" w:eastAsia="Calibri" w:cs="Calibri"/>
          <w:spacing w:val="6"/>
          <w:sz w:val="20"/>
          <w:szCs w:val="20"/>
        </w:rPr>
        <w:t xml:space="preserve">20   </w:t>
      </w:r>
      <w:r>
        <w:rPr>
          <w:spacing w:val="6"/>
          <w:sz w:val="20"/>
          <w:szCs w:val="20"/>
        </w:rPr>
        <w:t>人及以上，</w:t>
      </w:r>
      <w:r>
        <w:rPr>
          <w:sz w:val="20"/>
          <w:szCs w:val="20"/>
        </w:rPr>
        <w:t xml:space="preserve"> </w:t>
      </w:r>
      <w:r>
        <w:rPr>
          <w:spacing w:val="10"/>
          <w:sz w:val="20"/>
          <w:szCs w:val="20"/>
        </w:rPr>
        <w:t xml:space="preserve">且营业收入 </w:t>
      </w:r>
      <w:r>
        <w:rPr>
          <w:rFonts w:ascii="Calibri" w:hAnsi="Calibri" w:eastAsia="Calibri" w:cs="Calibri"/>
          <w:spacing w:val="10"/>
          <w:sz w:val="20"/>
          <w:szCs w:val="20"/>
        </w:rPr>
        <w:t xml:space="preserve">300   </w:t>
      </w:r>
      <w:r>
        <w:rPr>
          <w:spacing w:val="10"/>
          <w:sz w:val="20"/>
          <w:szCs w:val="20"/>
        </w:rPr>
        <w:t>万元及以上的为小型企业；从业</w:t>
      </w:r>
      <w:r>
        <w:rPr>
          <w:spacing w:val="9"/>
          <w:sz w:val="20"/>
          <w:szCs w:val="20"/>
        </w:rPr>
        <w:t xml:space="preserve"> 人员 </w:t>
      </w:r>
      <w:r>
        <w:rPr>
          <w:rFonts w:ascii="Calibri" w:hAnsi="Calibri" w:eastAsia="Calibri" w:cs="Calibri"/>
          <w:spacing w:val="9"/>
          <w:sz w:val="20"/>
          <w:szCs w:val="20"/>
        </w:rPr>
        <w:t xml:space="preserve">20   </w:t>
      </w:r>
      <w:r>
        <w:rPr>
          <w:spacing w:val="9"/>
          <w:sz w:val="20"/>
          <w:szCs w:val="20"/>
        </w:rPr>
        <w:t xml:space="preserve">人以下或营业收入 </w:t>
      </w:r>
      <w:r>
        <w:rPr>
          <w:rFonts w:ascii="Calibri" w:hAnsi="Calibri" w:eastAsia="Calibri" w:cs="Calibri"/>
          <w:spacing w:val="9"/>
          <w:sz w:val="20"/>
          <w:szCs w:val="20"/>
        </w:rPr>
        <w:t xml:space="preserve">300   </w:t>
      </w:r>
      <w:r>
        <w:rPr>
          <w:spacing w:val="9"/>
          <w:sz w:val="20"/>
          <w:szCs w:val="20"/>
        </w:rPr>
        <w:t>万元以下的</w:t>
      </w:r>
      <w:r>
        <w:rPr>
          <w:sz w:val="20"/>
          <w:szCs w:val="20"/>
        </w:rPr>
        <w:t xml:space="preserve"> </w:t>
      </w:r>
      <w:r>
        <w:rPr>
          <w:spacing w:val="8"/>
          <w:sz w:val="20"/>
          <w:szCs w:val="20"/>
        </w:rPr>
        <w:t>为微型企业。</w:t>
      </w:r>
    </w:p>
    <w:p w14:paraId="162C4607">
      <w:pPr>
        <w:pStyle w:val="3"/>
        <w:spacing w:before="79" w:line="282" w:lineRule="auto"/>
        <w:ind w:left="9" w:right="122" w:firstLine="7"/>
        <w:rPr>
          <w:sz w:val="20"/>
          <w:szCs w:val="20"/>
        </w:rPr>
      </w:pPr>
      <w:r>
        <w:rPr>
          <w:spacing w:val="10"/>
          <w:sz w:val="20"/>
          <w:szCs w:val="20"/>
        </w:rPr>
        <w:t xml:space="preserve">（三）建筑业。营业收入 </w:t>
      </w:r>
      <w:r>
        <w:rPr>
          <w:rFonts w:ascii="Calibri" w:hAnsi="Calibri" w:eastAsia="Calibri" w:cs="Calibri"/>
          <w:spacing w:val="10"/>
          <w:sz w:val="20"/>
          <w:szCs w:val="20"/>
        </w:rPr>
        <w:t xml:space="preserve">80000   </w:t>
      </w:r>
      <w:r>
        <w:rPr>
          <w:spacing w:val="10"/>
          <w:sz w:val="20"/>
          <w:szCs w:val="20"/>
        </w:rPr>
        <w:t xml:space="preserve">万元以下或资产总额 </w:t>
      </w:r>
      <w:r>
        <w:rPr>
          <w:rFonts w:ascii="Calibri" w:hAnsi="Calibri" w:eastAsia="Calibri" w:cs="Calibri"/>
          <w:spacing w:val="10"/>
          <w:sz w:val="20"/>
          <w:szCs w:val="20"/>
        </w:rPr>
        <w:t xml:space="preserve">80000   </w:t>
      </w:r>
      <w:r>
        <w:rPr>
          <w:spacing w:val="10"/>
          <w:sz w:val="20"/>
          <w:szCs w:val="20"/>
        </w:rPr>
        <w:t>万元以下的为中 小微型企业。其</w:t>
      </w:r>
      <w:r>
        <w:rPr>
          <w:spacing w:val="13"/>
          <w:sz w:val="20"/>
          <w:szCs w:val="20"/>
        </w:rPr>
        <w:t xml:space="preserve"> </w:t>
      </w:r>
      <w:r>
        <w:rPr>
          <w:spacing w:val="8"/>
          <w:sz w:val="20"/>
          <w:szCs w:val="20"/>
        </w:rPr>
        <w:t xml:space="preserve">中，营业收入  </w:t>
      </w:r>
      <w:r>
        <w:rPr>
          <w:rFonts w:ascii="Calibri" w:hAnsi="Calibri" w:eastAsia="Calibri" w:cs="Calibri"/>
          <w:spacing w:val="8"/>
          <w:sz w:val="20"/>
          <w:szCs w:val="20"/>
        </w:rPr>
        <w:t xml:space="preserve">6000   </w:t>
      </w:r>
      <w:r>
        <w:rPr>
          <w:spacing w:val="8"/>
          <w:sz w:val="20"/>
          <w:szCs w:val="20"/>
        </w:rPr>
        <w:t xml:space="preserve">万元及以上，且资产总额 </w:t>
      </w:r>
      <w:r>
        <w:rPr>
          <w:rFonts w:ascii="Calibri" w:hAnsi="Calibri" w:eastAsia="Calibri" w:cs="Calibri"/>
          <w:spacing w:val="8"/>
          <w:sz w:val="20"/>
          <w:szCs w:val="20"/>
        </w:rPr>
        <w:t xml:space="preserve">5000   </w:t>
      </w:r>
      <w:r>
        <w:rPr>
          <w:spacing w:val="8"/>
          <w:sz w:val="20"/>
          <w:szCs w:val="20"/>
        </w:rPr>
        <w:t>万元及</w:t>
      </w:r>
      <w:r>
        <w:rPr>
          <w:spacing w:val="7"/>
          <w:sz w:val="20"/>
          <w:szCs w:val="20"/>
        </w:rPr>
        <w:t>以上的为中型企业；</w:t>
      </w:r>
      <w:r>
        <w:rPr>
          <w:spacing w:val="34"/>
          <w:sz w:val="20"/>
          <w:szCs w:val="20"/>
        </w:rPr>
        <w:t xml:space="preserve"> </w:t>
      </w:r>
      <w:r>
        <w:rPr>
          <w:spacing w:val="7"/>
          <w:sz w:val="20"/>
          <w:szCs w:val="20"/>
        </w:rPr>
        <w:t xml:space="preserve">营业收入 </w:t>
      </w:r>
      <w:r>
        <w:rPr>
          <w:rFonts w:ascii="Calibri" w:hAnsi="Calibri" w:eastAsia="Calibri" w:cs="Calibri"/>
          <w:spacing w:val="7"/>
          <w:sz w:val="20"/>
          <w:szCs w:val="20"/>
        </w:rPr>
        <w:t>300</w:t>
      </w:r>
      <w:r>
        <w:rPr>
          <w:rFonts w:ascii="Calibri" w:hAnsi="Calibri" w:eastAsia="Calibri" w:cs="Calibri"/>
          <w:sz w:val="20"/>
          <w:szCs w:val="20"/>
        </w:rPr>
        <w:t xml:space="preserve"> </w:t>
      </w:r>
      <w:r>
        <w:rPr>
          <w:spacing w:val="11"/>
          <w:sz w:val="20"/>
          <w:szCs w:val="20"/>
        </w:rPr>
        <w:t xml:space="preserve">万元及以上，且资产总额 </w:t>
      </w:r>
      <w:r>
        <w:rPr>
          <w:rFonts w:ascii="Calibri" w:hAnsi="Calibri" w:eastAsia="Calibri" w:cs="Calibri"/>
          <w:spacing w:val="11"/>
          <w:sz w:val="20"/>
          <w:szCs w:val="20"/>
        </w:rPr>
        <w:t xml:space="preserve">300   </w:t>
      </w:r>
      <w:r>
        <w:rPr>
          <w:spacing w:val="11"/>
          <w:sz w:val="20"/>
          <w:szCs w:val="20"/>
        </w:rPr>
        <w:t xml:space="preserve">万元及以上的为小型 企业；营业收入 </w:t>
      </w:r>
      <w:r>
        <w:rPr>
          <w:rFonts w:ascii="Calibri" w:hAnsi="Calibri" w:eastAsia="Calibri" w:cs="Calibri"/>
          <w:spacing w:val="11"/>
          <w:sz w:val="20"/>
          <w:szCs w:val="20"/>
        </w:rPr>
        <w:t xml:space="preserve">300   </w:t>
      </w:r>
      <w:r>
        <w:rPr>
          <w:spacing w:val="11"/>
          <w:sz w:val="20"/>
          <w:szCs w:val="20"/>
        </w:rPr>
        <w:t>万元以下或资</w:t>
      </w:r>
      <w:r>
        <w:rPr>
          <w:spacing w:val="10"/>
          <w:sz w:val="20"/>
          <w:szCs w:val="20"/>
        </w:rPr>
        <w:t>产总额</w:t>
      </w:r>
      <w:r>
        <w:rPr>
          <w:sz w:val="20"/>
          <w:szCs w:val="20"/>
        </w:rPr>
        <w:t xml:space="preserve"> </w:t>
      </w:r>
      <w:r>
        <w:rPr>
          <w:rFonts w:ascii="Calibri" w:hAnsi="Calibri" w:eastAsia="Calibri" w:cs="Calibri"/>
          <w:spacing w:val="8"/>
          <w:sz w:val="20"/>
          <w:szCs w:val="20"/>
        </w:rPr>
        <w:t>300</w:t>
      </w:r>
      <w:r>
        <w:rPr>
          <w:rFonts w:ascii="Calibri" w:hAnsi="Calibri" w:eastAsia="Calibri" w:cs="Calibri"/>
          <w:spacing w:val="20"/>
          <w:sz w:val="20"/>
          <w:szCs w:val="20"/>
        </w:rPr>
        <w:t xml:space="preserve">  </w:t>
      </w:r>
      <w:r>
        <w:rPr>
          <w:spacing w:val="8"/>
          <w:sz w:val="20"/>
          <w:szCs w:val="20"/>
        </w:rPr>
        <w:t>万元以下的为微型企业。</w:t>
      </w:r>
    </w:p>
    <w:p w14:paraId="4E89A82D">
      <w:pPr>
        <w:pStyle w:val="3"/>
        <w:spacing w:before="76" w:line="282" w:lineRule="auto"/>
        <w:ind w:left="6" w:right="124" w:firstLine="10"/>
        <w:rPr>
          <w:sz w:val="20"/>
          <w:szCs w:val="20"/>
        </w:rPr>
      </w:pPr>
      <w:r>
        <w:rPr>
          <w:spacing w:val="4"/>
          <w:sz w:val="20"/>
          <w:szCs w:val="20"/>
        </w:rPr>
        <w:t xml:space="preserve">（四）批发业。从业人员 </w:t>
      </w:r>
      <w:r>
        <w:rPr>
          <w:rFonts w:ascii="Calibri" w:hAnsi="Calibri" w:eastAsia="Calibri" w:cs="Calibri"/>
          <w:spacing w:val="4"/>
          <w:sz w:val="20"/>
          <w:szCs w:val="20"/>
        </w:rPr>
        <w:t xml:space="preserve">200   </w:t>
      </w:r>
      <w:r>
        <w:rPr>
          <w:spacing w:val="4"/>
          <w:sz w:val="20"/>
          <w:szCs w:val="20"/>
        </w:rPr>
        <w:t xml:space="preserve">人以下或营业收入 </w:t>
      </w:r>
      <w:r>
        <w:rPr>
          <w:rFonts w:ascii="Calibri" w:hAnsi="Calibri" w:eastAsia="Calibri" w:cs="Calibri"/>
          <w:spacing w:val="4"/>
          <w:sz w:val="20"/>
          <w:szCs w:val="20"/>
        </w:rPr>
        <w:t xml:space="preserve">40000   </w:t>
      </w:r>
      <w:r>
        <w:rPr>
          <w:spacing w:val="3"/>
          <w:sz w:val="20"/>
          <w:szCs w:val="20"/>
        </w:rPr>
        <w:t>万元以下的为中小微 型企业。其中，</w:t>
      </w:r>
      <w:r>
        <w:rPr>
          <w:spacing w:val="51"/>
          <w:sz w:val="20"/>
          <w:szCs w:val="20"/>
        </w:rPr>
        <w:t xml:space="preserve"> </w:t>
      </w:r>
      <w:r>
        <w:rPr>
          <w:spacing w:val="3"/>
          <w:sz w:val="20"/>
          <w:szCs w:val="20"/>
        </w:rPr>
        <w:t>从</w:t>
      </w:r>
      <w:r>
        <w:rPr>
          <w:sz w:val="20"/>
          <w:szCs w:val="20"/>
        </w:rPr>
        <w:t xml:space="preserve"> </w:t>
      </w:r>
      <w:r>
        <w:rPr>
          <w:spacing w:val="9"/>
          <w:sz w:val="20"/>
          <w:szCs w:val="20"/>
        </w:rPr>
        <w:t xml:space="preserve">业人员 </w:t>
      </w:r>
      <w:r>
        <w:rPr>
          <w:rFonts w:ascii="Calibri" w:hAnsi="Calibri" w:eastAsia="Calibri" w:cs="Calibri"/>
          <w:spacing w:val="9"/>
          <w:sz w:val="20"/>
          <w:szCs w:val="20"/>
        </w:rPr>
        <w:t>20</w:t>
      </w:r>
      <w:r>
        <w:rPr>
          <w:rFonts w:ascii="Calibri" w:hAnsi="Calibri" w:eastAsia="Calibri" w:cs="Calibri"/>
          <w:spacing w:val="14"/>
          <w:w w:val="101"/>
          <w:sz w:val="20"/>
          <w:szCs w:val="20"/>
        </w:rPr>
        <w:t xml:space="preserve">  </w:t>
      </w:r>
      <w:r>
        <w:rPr>
          <w:spacing w:val="9"/>
          <w:sz w:val="20"/>
          <w:szCs w:val="20"/>
        </w:rPr>
        <w:t xml:space="preserve">人及以上，且营业收入 </w:t>
      </w:r>
      <w:r>
        <w:rPr>
          <w:rFonts w:ascii="Calibri" w:hAnsi="Calibri" w:eastAsia="Calibri" w:cs="Calibri"/>
          <w:spacing w:val="9"/>
          <w:sz w:val="20"/>
          <w:szCs w:val="20"/>
        </w:rPr>
        <w:t xml:space="preserve">5000 </w:t>
      </w:r>
      <w:r>
        <w:rPr>
          <w:rFonts w:ascii="Calibri" w:hAnsi="Calibri" w:eastAsia="Calibri" w:cs="Calibri"/>
          <w:spacing w:val="8"/>
          <w:sz w:val="20"/>
          <w:szCs w:val="20"/>
        </w:rPr>
        <w:t xml:space="preserve">  </w:t>
      </w:r>
      <w:r>
        <w:rPr>
          <w:spacing w:val="8"/>
          <w:sz w:val="20"/>
          <w:szCs w:val="20"/>
        </w:rPr>
        <w:t xml:space="preserve">万元及以上的为中型企 业；从业人员 </w:t>
      </w:r>
      <w:r>
        <w:rPr>
          <w:rFonts w:ascii="Calibri" w:hAnsi="Calibri" w:eastAsia="Calibri" w:cs="Calibri"/>
          <w:spacing w:val="8"/>
          <w:sz w:val="20"/>
          <w:szCs w:val="20"/>
        </w:rPr>
        <w:t xml:space="preserve">5   </w:t>
      </w:r>
      <w:r>
        <w:rPr>
          <w:spacing w:val="8"/>
          <w:sz w:val="20"/>
          <w:szCs w:val="20"/>
        </w:rPr>
        <w:t>人及以上，且</w:t>
      </w:r>
      <w:r>
        <w:rPr>
          <w:sz w:val="20"/>
          <w:szCs w:val="20"/>
        </w:rPr>
        <w:t xml:space="preserve"> </w:t>
      </w:r>
      <w:r>
        <w:rPr>
          <w:spacing w:val="8"/>
          <w:sz w:val="20"/>
          <w:szCs w:val="20"/>
        </w:rPr>
        <w:t>营业收入</w:t>
      </w:r>
      <w:r>
        <w:rPr>
          <w:spacing w:val="52"/>
          <w:sz w:val="20"/>
          <w:szCs w:val="20"/>
        </w:rPr>
        <w:t xml:space="preserve"> </w:t>
      </w:r>
      <w:r>
        <w:rPr>
          <w:rFonts w:ascii="Calibri" w:hAnsi="Calibri" w:eastAsia="Calibri" w:cs="Calibri"/>
          <w:spacing w:val="8"/>
          <w:sz w:val="20"/>
          <w:szCs w:val="20"/>
        </w:rPr>
        <w:t>1000</w:t>
      </w:r>
      <w:r>
        <w:rPr>
          <w:rFonts w:ascii="Calibri" w:hAnsi="Calibri" w:eastAsia="Calibri" w:cs="Calibri"/>
          <w:spacing w:val="18"/>
          <w:sz w:val="20"/>
          <w:szCs w:val="20"/>
        </w:rPr>
        <w:t xml:space="preserve">  </w:t>
      </w:r>
      <w:r>
        <w:rPr>
          <w:spacing w:val="8"/>
          <w:sz w:val="20"/>
          <w:szCs w:val="20"/>
        </w:rPr>
        <w:t>万元及以上的为小型企业；</w:t>
      </w:r>
      <w:r>
        <w:rPr>
          <w:spacing w:val="41"/>
          <w:sz w:val="20"/>
          <w:szCs w:val="20"/>
        </w:rPr>
        <w:t xml:space="preserve"> </w:t>
      </w:r>
      <w:r>
        <w:rPr>
          <w:spacing w:val="8"/>
          <w:sz w:val="20"/>
          <w:szCs w:val="20"/>
        </w:rPr>
        <w:t xml:space="preserve">从业人 员 </w:t>
      </w:r>
      <w:r>
        <w:rPr>
          <w:rFonts w:ascii="Calibri" w:hAnsi="Calibri" w:eastAsia="Calibri" w:cs="Calibri"/>
          <w:spacing w:val="8"/>
          <w:sz w:val="20"/>
          <w:szCs w:val="20"/>
        </w:rPr>
        <w:t xml:space="preserve">5   </w:t>
      </w:r>
      <w:r>
        <w:rPr>
          <w:spacing w:val="8"/>
          <w:sz w:val="20"/>
          <w:szCs w:val="20"/>
        </w:rPr>
        <w:t>人以下或营业收入</w:t>
      </w:r>
      <w:r>
        <w:rPr>
          <w:spacing w:val="36"/>
          <w:sz w:val="20"/>
          <w:szCs w:val="20"/>
        </w:rPr>
        <w:t xml:space="preserve"> </w:t>
      </w:r>
      <w:r>
        <w:rPr>
          <w:rFonts w:ascii="Calibri" w:hAnsi="Calibri" w:eastAsia="Calibri" w:cs="Calibri"/>
          <w:spacing w:val="8"/>
          <w:sz w:val="20"/>
          <w:szCs w:val="20"/>
        </w:rPr>
        <w:t xml:space="preserve">1000   </w:t>
      </w:r>
      <w:r>
        <w:rPr>
          <w:spacing w:val="8"/>
          <w:sz w:val="20"/>
          <w:szCs w:val="20"/>
        </w:rPr>
        <w:t>万元以下的</w:t>
      </w:r>
      <w:r>
        <w:rPr>
          <w:sz w:val="20"/>
          <w:szCs w:val="20"/>
        </w:rPr>
        <w:t xml:space="preserve"> </w:t>
      </w:r>
      <w:r>
        <w:rPr>
          <w:spacing w:val="8"/>
          <w:sz w:val="20"/>
          <w:szCs w:val="20"/>
        </w:rPr>
        <w:t>为微型企业。</w:t>
      </w:r>
    </w:p>
    <w:p w14:paraId="23D8E0FA">
      <w:pPr>
        <w:pStyle w:val="3"/>
        <w:spacing w:before="79" w:line="282" w:lineRule="auto"/>
        <w:ind w:left="6" w:right="124" w:firstLine="10"/>
        <w:rPr>
          <w:sz w:val="20"/>
          <w:szCs w:val="20"/>
        </w:rPr>
      </w:pPr>
      <w:r>
        <w:rPr>
          <w:spacing w:val="4"/>
          <w:sz w:val="20"/>
          <w:szCs w:val="20"/>
        </w:rPr>
        <w:t xml:space="preserve">（五）零售业。从业人员 </w:t>
      </w:r>
      <w:r>
        <w:rPr>
          <w:rFonts w:ascii="Calibri" w:hAnsi="Calibri" w:eastAsia="Calibri" w:cs="Calibri"/>
          <w:spacing w:val="4"/>
          <w:sz w:val="20"/>
          <w:szCs w:val="20"/>
        </w:rPr>
        <w:t xml:space="preserve">300   </w:t>
      </w:r>
      <w:r>
        <w:rPr>
          <w:spacing w:val="4"/>
          <w:sz w:val="20"/>
          <w:szCs w:val="20"/>
        </w:rPr>
        <w:t xml:space="preserve">人以下或营业收入 </w:t>
      </w:r>
      <w:r>
        <w:rPr>
          <w:rFonts w:ascii="Calibri" w:hAnsi="Calibri" w:eastAsia="Calibri" w:cs="Calibri"/>
          <w:spacing w:val="4"/>
          <w:sz w:val="20"/>
          <w:szCs w:val="20"/>
        </w:rPr>
        <w:t xml:space="preserve">20000   </w:t>
      </w:r>
      <w:r>
        <w:rPr>
          <w:spacing w:val="3"/>
          <w:sz w:val="20"/>
          <w:szCs w:val="20"/>
        </w:rPr>
        <w:t>万元以下的为中小微 型企业。其中，</w:t>
      </w:r>
      <w:r>
        <w:rPr>
          <w:spacing w:val="51"/>
          <w:sz w:val="20"/>
          <w:szCs w:val="20"/>
        </w:rPr>
        <w:t xml:space="preserve"> </w:t>
      </w:r>
      <w:r>
        <w:rPr>
          <w:spacing w:val="3"/>
          <w:sz w:val="20"/>
          <w:szCs w:val="20"/>
        </w:rPr>
        <w:t>从</w:t>
      </w:r>
      <w:r>
        <w:rPr>
          <w:sz w:val="20"/>
          <w:szCs w:val="20"/>
        </w:rPr>
        <w:t xml:space="preserve"> </w:t>
      </w:r>
      <w:r>
        <w:rPr>
          <w:spacing w:val="9"/>
          <w:sz w:val="20"/>
          <w:szCs w:val="20"/>
        </w:rPr>
        <w:t xml:space="preserve">业人员 </w:t>
      </w:r>
      <w:r>
        <w:rPr>
          <w:rFonts w:ascii="Calibri" w:hAnsi="Calibri" w:eastAsia="Calibri" w:cs="Calibri"/>
          <w:spacing w:val="9"/>
          <w:sz w:val="20"/>
          <w:szCs w:val="20"/>
        </w:rPr>
        <w:t xml:space="preserve">50     </w:t>
      </w:r>
      <w:r>
        <w:rPr>
          <w:spacing w:val="9"/>
          <w:sz w:val="20"/>
          <w:szCs w:val="20"/>
        </w:rPr>
        <w:t xml:space="preserve">人及以上，且营业收入 </w:t>
      </w:r>
      <w:r>
        <w:rPr>
          <w:rFonts w:ascii="Calibri" w:hAnsi="Calibri" w:eastAsia="Calibri" w:cs="Calibri"/>
          <w:spacing w:val="9"/>
          <w:sz w:val="20"/>
          <w:szCs w:val="20"/>
        </w:rPr>
        <w:t xml:space="preserve">500   </w:t>
      </w:r>
      <w:r>
        <w:rPr>
          <w:spacing w:val="9"/>
          <w:sz w:val="20"/>
          <w:szCs w:val="20"/>
        </w:rPr>
        <w:t>万元及以上的为中型企 业；从业人员</w:t>
      </w:r>
      <w:r>
        <w:rPr>
          <w:spacing w:val="37"/>
          <w:sz w:val="20"/>
          <w:szCs w:val="20"/>
        </w:rPr>
        <w:t xml:space="preserve"> </w:t>
      </w:r>
      <w:r>
        <w:rPr>
          <w:rFonts w:ascii="Calibri" w:hAnsi="Calibri" w:eastAsia="Calibri" w:cs="Calibri"/>
          <w:spacing w:val="9"/>
          <w:sz w:val="20"/>
          <w:szCs w:val="20"/>
        </w:rPr>
        <w:t xml:space="preserve">10   </w:t>
      </w:r>
      <w:r>
        <w:rPr>
          <w:spacing w:val="9"/>
          <w:sz w:val="20"/>
          <w:szCs w:val="20"/>
        </w:rPr>
        <w:t>人及以上，</w:t>
      </w:r>
      <w:r>
        <w:rPr>
          <w:sz w:val="20"/>
          <w:szCs w:val="20"/>
        </w:rPr>
        <w:t xml:space="preserve"> </w:t>
      </w:r>
      <w:r>
        <w:rPr>
          <w:spacing w:val="7"/>
          <w:sz w:val="20"/>
          <w:szCs w:val="20"/>
        </w:rPr>
        <w:t xml:space="preserve">且营业收入 </w:t>
      </w:r>
      <w:r>
        <w:rPr>
          <w:rFonts w:ascii="Calibri" w:hAnsi="Calibri" w:eastAsia="Calibri" w:cs="Calibri"/>
          <w:spacing w:val="7"/>
          <w:sz w:val="20"/>
          <w:szCs w:val="20"/>
        </w:rPr>
        <w:t xml:space="preserve">100   </w:t>
      </w:r>
      <w:r>
        <w:rPr>
          <w:spacing w:val="7"/>
          <w:sz w:val="20"/>
          <w:szCs w:val="20"/>
        </w:rPr>
        <w:t>万元及以上的为小型企业； 从业人 员</w:t>
      </w:r>
      <w:r>
        <w:rPr>
          <w:spacing w:val="36"/>
          <w:sz w:val="20"/>
          <w:szCs w:val="20"/>
        </w:rPr>
        <w:t xml:space="preserve"> </w:t>
      </w:r>
      <w:r>
        <w:rPr>
          <w:rFonts w:ascii="Calibri" w:hAnsi="Calibri" w:eastAsia="Calibri" w:cs="Calibri"/>
          <w:spacing w:val="7"/>
          <w:sz w:val="20"/>
          <w:szCs w:val="20"/>
        </w:rPr>
        <w:t xml:space="preserve">10   </w:t>
      </w:r>
      <w:r>
        <w:rPr>
          <w:spacing w:val="7"/>
          <w:sz w:val="20"/>
          <w:szCs w:val="20"/>
        </w:rPr>
        <w:t xml:space="preserve">人以下或营业收入 </w:t>
      </w:r>
      <w:r>
        <w:rPr>
          <w:rFonts w:ascii="Calibri" w:hAnsi="Calibri" w:eastAsia="Calibri" w:cs="Calibri"/>
          <w:spacing w:val="7"/>
          <w:sz w:val="20"/>
          <w:szCs w:val="20"/>
        </w:rPr>
        <w:t xml:space="preserve">100   </w:t>
      </w:r>
      <w:r>
        <w:rPr>
          <w:spacing w:val="7"/>
          <w:sz w:val="20"/>
          <w:szCs w:val="20"/>
        </w:rPr>
        <w:t>万元以下的</w:t>
      </w:r>
      <w:r>
        <w:rPr>
          <w:sz w:val="20"/>
          <w:szCs w:val="20"/>
        </w:rPr>
        <w:t xml:space="preserve"> </w:t>
      </w:r>
      <w:r>
        <w:rPr>
          <w:spacing w:val="8"/>
          <w:sz w:val="20"/>
          <w:szCs w:val="20"/>
        </w:rPr>
        <w:t>为微型企业。</w:t>
      </w:r>
    </w:p>
    <w:p w14:paraId="1C0EB203">
      <w:pPr>
        <w:pStyle w:val="3"/>
        <w:spacing w:before="79" w:line="282" w:lineRule="auto"/>
        <w:ind w:left="6" w:right="124" w:firstLine="10"/>
        <w:rPr>
          <w:sz w:val="20"/>
          <w:szCs w:val="20"/>
        </w:rPr>
      </w:pPr>
      <w:r>
        <w:rPr>
          <w:spacing w:val="8"/>
          <w:sz w:val="20"/>
          <w:szCs w:val="20"/>
        </w:rPr>
        <w:t xml:space="preserve">（六）交通运输业。从业人员 </w:t>
      </w:r>
      <w:r>
        <w:rPr>
          <w:rFonts w:ascii="Calibri" w:hAnsi="Calibri" w:eastAsia="Calibri" w:cs="Calibri"/>
          <w:spacing w:val="8"/>
          <w:sz w:val="20"/>
          <w:szCs w:val="20"/>
        </w:rPr>
        <w:t xml:space="preserve">1000   </w:t>
      </w:r>
      <w:r>
        <w:rPr>
          <w:spacing w:val="8"/>
          <w:sz w:val="20"/>
          <w:szCs w:val="20"/>
        </w:rPr>
        <w:t xml:space="preserve">人以下或营业收入 </w:t>
      </w:r>
      <w:r>
        <w:rPr>
          <w:rFonts w:ascii="Calibri" w:hAnsi="Calibri" w:eastAsia="Calibri" w:cs="Calibri"/>
          <w:spacing w:val="8"/>
          <w:sz w:val="20"/>
          <w:szCs w:val="20"/>
        </w:rPr>
        <w:t xml:space="preserve">30000   </w:t>
      </w:r>
      <w:r>
        <w:rPr>
          <w:spacing w:val="8"/>
          <w:sz w:val="20"/>
          <w:szCs w:val="20"/>
        </w:rPr>
        <w:t>万元以下</w:t>
      </w:r>
      <w:r>
        <w:rPr>
          <w:spacing w:val="7"/>
          <w:sz w:val="20"/>
          <w:szCs w:val="20"/>
        </w:rPr>
        <w:t>的为</w:t>
      </w:r>
      <w:r>
        <w:rPr>
          <w:spacing w:val="38"/>
          <w:sz w:val="20"/>
          <w:szCs w:val="20"/>
        </w:rPr>
        <w:t xml:space="preserve"> </w:t>
      </w:r>
      <w:r>
        <w:rPr>
          <w:spacing w:val="7"/>
          <w:sz w:val="20"/>
          <w:szCs w:val="20"/>
        </w:rPr>
        <w:t>中小微型企业。其</w:t>
      </w:r>
      <w:r>
        <w:rPr>
          <w:sz w:val="20"/>
          <w:szCs w:val="20"/>
        </w:rPr>
        <w:t xml:space="preserve"> </w:t>
      </w:r>
      <w:r>
        <w:rPr>
          <w:spacing w:val="5"/>
          <w:sz w:val="20"/>
          <w:szCs w:val="20"/>
        </w:rPr>
        <w:t>中，</w:t>
      </w:r>
      <w:r>
        <w:rPr>
          <w:spacing w:val="58"/>
          <w:sz w:val="20"/>
          <w:szCs w:val="20"/>
        </w:rPr>
        <w:t xml:space="preserve"> </w:t>
      </w:r>
      <w:r>
        <w:rPr>
          <w:spacing w:val="5"/>
          <w:sz w:val="20"/>
          <w:szCs w:val="20"/>
        </w:rPr>
        <w:t xml:space="preserve">从业人  员 </w:t>
      </w:r>
      <w:r>
        <w:rPr>
          <w:rFonts w:ascii="Calibri" w:hAnsi="Calibri" w:eastAsia="Calibri" w:cs="Calibri"/>
          <w:spacing w:val="5"/>
          <w:sz w:val="20"/>
          <w:szCs w:val="20"/>
        </w:rPr>
        <w:t xml:space="preserve">300   </w:t>
      </w:r>
      <w:r>
        <w:rPr>
          <w:spacing w:val="5"/>
          <w:sz w:val="20"/>
          <w:szCs w:val="20"/>
        </w:rPr>
        <w:t xml:space="preserve">人及以上，且营业收入 </w:t>
      </w:r>
      <w:r>
        <w:rPr>
          <w:rFonts w:ascii="Calibri" w:hAnsi="Calibri" w:eastAsia="Calibri" w:cs="Calibri"/>
          <w:spacing w:val="5"/>
          <w:sz w:val="20"/>
          <w:szCs w:val="20"/>
        </w:rPr>
        <w:t xml:space="preserve">3000   </w:t>
      </w:r>
      <w:r>
        <w:rPr>
          <w:spacing w:val="4"/>
          <w:sz w:val="20"/>
          <w:szCs w:val="20"/>
        </w:rPr>
        <w:t xml:space="preserve">万元及以上的 为中型企业；从业人员 </w:t>
      </w:r>
      <w:r>
        <w:rPr>
          <w:rFonts w:ascii="Calibri" w:hAnsi="Calibri" w:eastAsia="Calibri" w:cs="Calibri"/>
          <w:spacing w:val="4"/>
          <w:sz w:val="20"/>
          <w:szCs w:val="20"/>
        </w:rPr>
        <w:t xml:space="preserve">20   </w:t>
      </w:r>
      <w:r>
        <w:rPr>
          <w:spacing w:val="4"/>
          <w:sz w:val="20"/>
          <w:szCs w:val="20"/>
        </w:rPr>
        <w:t>人</w:t>
      </w:r>
      <w:r>
        <w:rPr>
          <w:sz w:val="20"/>
          <w:szCs w:val="20"/>
        </w:rPr>
        <w:t xml:space="preserve"> </w:t>
      </w:r>
      <w:r>
        <w:rPr>
          <w:spacing w:val="8"/>
          <w:sz w:val="20"/>
          <w:szCs w:val="20"/>
        </w:rPr>
        <w:t xml:space="preserve">及以上，且营业收入 </w:t>
      </w:r>
      <w:r>
        <w:rPr>
          <w:rFonts w:ascii="Calibri" w:hAnsi="Calibri" w:eastAsia="Calibri" w:cs="Calibri"/>
          <w:spacing w:val="8"/>
          <w:sz w:val="20"/>
          <w:szCs w:val="20"/>
        </w:rPr>
        <w:t>200</w:t>
      </w:r>
      <w:r>
        <w:rPr>
          <w:rFonts w:ascii="Calibri" w:hAnsi="Calibri" w:eastAsia="Calibri" w:cs="Calibri"/>
          <w:spacing w:val="17"/>
          <w:w w:val="102"/>
          <w:sz w:val="20"/>
          <w:szCs w:val="20"/>
        </w:rPr>
        <w:t xml:space="preserve">  </w:t>
      </w:r>
      <w:r>
        <w:rPr>
          <w:spacing w:val="8"/>
          <w:sz w:val="20"/>
          <w:szCs w:val="20"/>
        </w:rPr>
        <w:t xml:space="preserve">万元及以上的为小型企业 </w:t>
      </w:r>
      <w:r>
        <w:rPr>
          <w:rFonts w:ascii="Calibri" w:hAnsi="Calibri" w:eastAsia="Calibri" w:cs="Calibri"/>
          <w:spacing w:val="8"/>
          <w:sz w:val="20"/>
          <w:szCs w:val="20"/>
        </w:rPr>
        <w:t xml:space="preserve">;     </w:t>
      </w:r>
      <w:r>
        <w:rPr>
          <w:spacing w:val="8"/>
          <w:sz w:val="20"/>
          <w:szCs w:val="20"/>
        </w:rPr>
        <w:t xml:space="preserve">从业人员 </w:t>
      </w:r>
      <w:r>
        <w:rPr>
          <w:rFonts w:ascii="Calibri" w:hAnsi="Calibri" w:eastAsia="Calibri" w:cs="Calibri"/>
          <w:spacing w:val="8"/>
          <w:sz w:val="20"/>
          <w:szCs w:val="20"/>
        </w:rPr>
        <w:t xml:space="preserve">20   </w:t>
      </w:r>
      <w:r>
        <w:rPr>
          <w:spacing w:val="8"/>
          <w:sz w:val="20"/>
          <w:szCs w:val="20"/>
        </w:rPr>
        <w:t xml:space="preserve">人以下或营业收入 </w:t>
      </w:r>
      <w:r>
        <w:rPr>
          <w:rFonts w:ascii="Calibri" w:hAnsi="Calibri" w:eastAsia="Calibri" w:cs="Calibri"/>
          <w:spacing w:val="8"/>
          <w:sz w:val="20"/>
          <w:szCs w:val="20"/>
        </w:rPr>
        <w:t>20</w:t>
      </w:r>
      <w:r>
        <w:rPr>
          <w:rFonts w:ascii="Calibri" w:hAnsi="Calibri" w:eastAsia="Calibri" w:cs="Calibri"/>
          <w:spacing w:val="7"/>
          <w:sz w:val="20"/>
          <w:szCs w:val="20"/>
        </w:rPr>
        <w:t xml:space="preserve">0   </w:t>
      </w:r>
      <w:r>
        <w:rPr>
          <w:spacing w:val="7"/>
          <w:sz w:val="20"/>
          <w:szCs w:val="20"/>
        </w:rPr>
        <w:t>万</w:t>
      </w:r>
      <w:r>
        <w:rPr>
          <w:sz w:val="20"/>
          <w:szCs w:val="20"/>
        </w:rPr>
        <w:t xml:space="preserve"> </w:t>
      </w:r>
      <w:r>
        <w:rPr>
          <w:spacing w:val="10"/>
          <w:sz w:val="20"/>
          <w:szCs w:val="20"/>
        </w:rPr>
        <w:t>元以下的为微型企业。</w:t>
      </w:r>
    </w:p>
    <w:p w14:paraId="2FD40110">
      <w:pPr>
        <w:pStyle w:val="3"/>
        <w:spacing w:before="77" w:line="228" w:lineRule="auto"/>
        <w:ind w:left="17"/>
        <w:rPr>
          <w:sz w:val="20"/>
          <w:szCs w:val="20"/>
        </w:rPr>
      </w:pPr>
      <w:r>
        <w:rPr>
          <w:spacing w:val="4"/>
          <w:sz w:val="20"/>
          <w:szCs w:val="20"/>
        </w:rPr>
        <w:t xml:space="preserve">（七）仓储业。从业人员 </w:t>
      </w:r>
      <w:r>
        <w:rPr>
          <w:rFonts w:ascii="Calibri" w:hAnsi="Calibri" w:eastAsia="Calibri" w:cs="Calibri"/>
          <w:spacing w:val="4"/>
          <w:sz w:val="20"/>
          <w:szCs w:val="20"/>
        </w:rPr>
        <w:t xml:space="preserve">200   </w:t>
      </w:r>
      <w:r>
        <w:rPr>
          <w:spacing w:val="4"/>
          <w:sz w:val="20"/>
          <w:szCs w:val="20"/>
        </w:rPr>
        <w:t xml:space="preserve">人以下或营业收入 </w:t>
      </w:r>
      <w:r>
        <w:rPr>
          <w:rFonts w:ascii="Calibri" w:hAnsi="Calibri" w:eastAsia="Calibri" w:cs="Calibri"/>
          <w:spacing w:val="4"/>
          <w:sz w:val="20"/>
          <w:szCs w:val="20"/>
        </w:rPr>
        <w:t xml:space="preserve">30000   </w:t>
      </w:r>
      <w:r>
        <w:rPr>
          <w:spacing w:val="4"/>
          <w:sz w:val="20"/>
          <w:szCs w:val="20"/>
        </w:rPr>
        <w:t>万元</w:t>
      </w:r>
      <w:r>
        <w:rPr>
          <w:spacing w:val="3"/>
          <w:sz w:val="20"/>
          <w:szCs w:val="20"/>
        </w:rPr>
        <w:t>以下的为中小微 型企业。其中，</w:t>
      </w:r>
      <w:r>
        <w:rPr>
          <w:spacing w:val="51"/>
          <w:sz w:val="20"/>
          <w:szCs w:val="20"/>
        </w:rPr>
        <w:t xml:space="preserve"> </w:t>
      </w:r>
      <w:r>
        <w:rPr>
          <w:spacing w:val="3"/>
          <w:sz w:val="20"/>
          <w:szCs w:val="20"/>
        </w:rPr>
        <w:t>从</w:t>
      </w:r>
    </w:p>
    <w:p w14:paraId="049340F5">
      <w:pPr>
        <w:pStyle w:val="3"/>
        <w:spacing w:before="4" w:line="300" w:lineRule="auto"/>
        <w:ind w:left="6" w:right="67"/>
        <w:jc w:val="both"/>
        <w:rPr>
          <w:sz w:val="20"/>
          <w:szCs w:val="20"/>
        </w:rPr>
      </w:pPr>
      <w:r>
        <w:rPr>
          <w:spacing w:val="7"/>
          <w:sz w:val="20"/>
          <w:szCs w:val="20"/>
        </w:rPr>
        <w:t xml:space="preserve">业人员 </w:t>
      </w:r>
      <w:r>
        <w:rPr>
          <w:rFonts w:ascii="Calibri" w:hAnsi="Calibri" w:eastAsia="Calibri" w:cs="Calibri"/>
          <w:spacing w:val="7"/>
          <w:sz w:val="20"/>
          <w:szCs w:val="20"/>
        </w:rPr>
        <w:t xml:space="preserve">100     </w:t>
      </w:r>
      <w:r>
        <w:rPr>
          <w:spacing w:val="7"/>
          <w:sz w:val="20"/>
          <w:szCs w:val="20"/>
        </w:rPr>
        <w:t xml:space="preserve">人及以上，且营业收入 </w:t>
      </w:r>
      <w:r>
        <w:rPr>
          <w:rFonts w:ascii="Calibri" w:hAnsi="Calibri" w:eastAsia="Calibri" w:cs="Calibri"/>
          <w:spacing w:val="7"/>
          <w:sz w:val="20"/>
          <w:szCs w:val="20"/>
        </w:rPr>
        <w:t xml:space="preserve">1000   </w:t>
      </w:r>
      <w:r>
        <w:rPr>
          <w:spacing w:val="7"/>
          <w:sz w:val="20"/>
          <w:szCs w:val="20"/>
        </w:rPr>
        <w:t>万元及以上的为中</w:t>
      </w:r>
      <w:r>
        <w:rPr>
          <w:spacing w:val="6"/>
          <w:sz w:val="20"/>
          <w:szCs w:val="20"/>
        </w:rPr>
        <w:t xml:space="preserve">型 企业；从业人员 </w:t>
      </w:r>
      <w:r>
        <w:rPr>
          <w:rFonts w:ascii="Calibri" w:hAnsi="Calibri" w:eastAsia="Calibri" w:cs="Calibri"/>
          <w:spacing w:val="6"/>
          <w:sz w:val="20"/>
          <w:szCs w:val="20"/>
        </w:rPr>
        <w:t xml:space="preserve">20   </w:t>
      </w:r>
      <w:r>
        <w:rPr>
          <w:spacing w:val="6"/>
          <w:sz w:val="20"/>
          <w:szCs w:val="20"/>
        </w:rPr>
        <w:t>人及以上，</w:t>
      </w:r>
      <w:r>
        <w:rPr>
          <w:sz w:val="20"/>
          <w:szCs w:val="20"/>
        </w:rPr>
        <w:t xml:space="preserve"> </w:t>
      </w:r>
      <w:r>
        <w:rPr>
          <w:spacing w:val="10"/>
          <w:sz w:val="20"/>
          <w:szCs w:val="20"/>
        </w:rPr>
        <w:t>且营业收入</w:t>
      </w:r>
      <w:r>
        <w:rPr>
          <w:spacing w:val="35"/>
          <w:sz w:val="20"/>
          <w:szCs w:val="20"/>
        </w:rPr>
        <w:t xml:space="preserve"> </w:t>
      </w:r>
      <w:r>
        <w:rPr>
          <w:rFonts w:ascii="Calibri" w:hAnsi="Calibri" w:eastAsia="Calibri" w:cs="Calibri"/>
          <w:spacing w:val="10"/>
          <w:sz w:val="20"/>
          <w:szCs w:val="20"/>
        </w:rPr>
        <w:t>100</w:t>
      </w:r>
      <w:r>
        <w:rPr>
          <w:rFonts w:ascii="Calibri" w:hAnsi="Calibri" w:eastAsia="Calibri" w:cs="Calibri"/>
          <w:spacing w:val="17"/>
          <w:w w:val="101"/>
          <w:sz w:val="20"/>
          <w:szCs w:val="20"/>
        </w:rPr>
        <w:t xml:space="preserve">  </w:t>
      </w:r>
      <w:r>
        <w:rPr>
          <w:spacing w:val="10"/>
          <w:sz w:val="20"/>
          <w:szCs w:val="20"/>
        </w:rPr>
        <w:t xml:space="preserve">万元及以上的为小型企业；从业 人员 </w:t>
      </w:r>
      <w:r>
        <w:rPr>
          <w:rFonts w:ascii="Calibri" w:hAnsi="Calibri" w:eastAsia="Calibri" w:cs="Calibri"/>
          <w:spacing w:val="10"/>
          <w:sz w:val="20"/>
          <w:szCs w:val="20"/>
        </w:rPr>
        <w:t xml:space="preserve">20   </w:t>
      </w:r>
      <w:r>
        <w:rPr>
          <w:spacing w:val="10"/>
          <w:sz w:val="20"/>
          <w:szCs w:val="20"/>
        </w:rPr>
        <w:t>人以下或营</w:t>
      </w:r>
      <w:r>
        <w:rPr>
          <w:spacing w:val="9"/>
          <w:sz w:val="20"/>
          <w:szCs w:val="20"/>
        </w:rPr>
        <w:t xml:space="preserve">业收入 </w:t>
      </w:r>
      <w:r>
        <w:rPr>
          <w:rFonts w:ascii="Calibri" w:hAnsi="Calibri" w:eastAsia="Calibri" w:cs="Calibri"/>
          <w:spacing w:val="9"/>
          <w:sz w:val="20"/>
          <w:szCs w:val="20"/>
        </w:rPr>
        <w:t xml:space="preserve">100   </w:t>
      </w:r>
      <w:r>
        <w:rPr>
          <w:spacing w:val="9"/>
          <w:sz w:val="20"/>
          <w:szCs w:val="20"/>
        </w:rPr>
        <w:t>万元以下的</w:t>
      </w:r>
      <w:r>
        <w:rPr>
          <w:sz w:val="20"/>
          <w:szCs w:val="20"/>
        </w:rPr>
        <w:t xml:space="preserve"> </w:t>
      </w:r>
      <w:r>
        <w:rPr>
          <w:spacing w:val="8"/>
          <w:sz w:val="20"/>
          <w:szCs w:val="20"/>
        </w:rPr>
        <w:t>为微型企业。</w:t>
      </w:r>
    </w:p>
    <w:p w14:paraId="08A40220">
      <w:pPr>
        <w:pStyle w:val="3"/>
        <w:spacing w:before="3" w:line="281" w:lineRule="auto"/>
        <w:ind w:left="8" w:right="122" w:firstLine="8"/>
        <w:rPr>
          <w:sz w:val="20"/>
          <w:szCs w:val="20"/>
        </w:rPr>
      </w:pPr>
      <w:r>
        <w:rPr>
          <w:spacing w:val="9"/>
          <w:sz w:val="20"/>
          <w:szCs w:val="20"/>
        </w:rPr>
        <w:t xml:space="preserve">（八）邮政业。从业人员 </w:t>
      </w:r>
      <w:r>
        <w:rPr>
          <w:rFonts w:ascii="Calibri" w:hAnsi="Calibri" w:eastAsia="Calibri" w:cs="Calibri"/>
          <w:spacing w:val="9"/>
          <w:sz w:val="20"/>
          <w:szCs w:val="20"/>
        </w:rPr>
        <w:t xml:space="preserve">1000   </w:t>
      </w:r>
      <w:r>
        <w:rPr>
          <w:spacing w:val="9"/>
          <w:sz w:val="20"/>
          <w:szCs w:val="20"/>
        </w:rPr>
        <w:t xml:space="preserve">人以下或营业收入 </w:t>
      </w:r>
      <w:r>
        <w:rPr>
          <w:rFonts w:ascii="Calibri" w:hAnsi="Calibri" w:eastAsia="Calibri" w:cs="Calibri"/>
          <w:spacing w:val="9"/>
          <w:sz w:val="20"/>
          <w:szCs w:val="20"/>
        </w:rPr>
        <w:t>30000</w:t>
      </w:r>
      <w:r>
        <w:rPr>
          <w:rFonts w:ascii="Calibri" w:hAnsi="Calibri" w:eastAsia="Calibri" w:cs="Calibri"/>
          <w:spacing w:val="21"/>
          <w:sz w:val="20"/>
          <w:szCs w:val="20"/>
        </w:rPr>
        <w:t xml:space="preserve">  </w:t>
      </w:r>
      <w:r>
        <w:rPr>
          <w:spacing w:val="9"/>
          <w:sz w:val="20"/>
          <w:szCs w:val="20"/>
        </w:rPr>
        <w:t>万元以下的为中小 微型企业。其中，</w:t>
      </w:r>
      <w:r>
        <w:rPr>
          <w:sz w:val="20"/>
          <w:szCs w:val="20"/>
        </w:rPr>
        <w:t xml:space="preserve"> </w:t>
      </w:r>
      <w:r>
        <w:rPr>
          <w:spacing w:val="7"/>
          <w:sz w:val="20"/>
          <w:szCs w:val="20"/>
        </w:rPr>
        <w:t xml:space="preserve">从业人员 </w:t>
      </w:r>
      <w:r>
        <w:rPr>
          <w:rFonts w:ascii="Calibri" w:hAnsi="Calibri" w:eastAsia="Calibri" w:cs="Calibri"/>
          <w:spacing w:val="7"/>
          <w:sz w:val="20"/>
          <w:szCs w:val="20"/>
        </w:rPr>
        <w:t xml:space="preserve">300     </w:t>
      </w:r>
      <w:r>
        <w:rPr>
          <w:spacing w:val="7"/>
          <w:sz w:val="20"/>
          <w:szCs w:val="20"/>
        </w:rPr>
        <w:t xml:space="preserve">人及以上，且营业收入 </w:t>
      </w:r>
      <w:r>
        <w:rPr>
          <w:rFonts w:ascii="Calibri" w:hAnsi="Calibri" w:eastAsia="Calibri" w:cs="Calibri"/>
          <w:spacing w:val="7"/>
          <w:sz w:val="20"/>
          <w:szCs w:val="20"/>
        </w:rPr>
        <w:t xml:space="preserve">2000   </w:t>
      </w:r>
      <w:r>
        <w:rPr>
          <w:spacing w:val="7"/>
          <w:sz w:val="20"/>
          <w:szCs w:val="20"/>
        </w:rPr>
        <w:t>万元及以上的为中 型企业； 从业人员</w:t>
      </w:r>
      <w:r>
        <w:rPr>
          <w:spacing w:val="30"/>
          <w:sz w:val="20"/>
          <w:szCs w:val="20"/>
        </w:rPr>
        <w:t xml:space="preserve"> </w:t>
      </w:r>
      <w:r>
        <w:rPr>
          <w:rFonts w:ascii="Calibri" w:hAnsi="Calibri" w:eastAsia="Calibri" w:cs="Calibri"/>
          <w:spacing w:val="7"/>
          <w:sz w:val="20"/>
          <w:szCs w:val="20"/>
        </w:rPr>
        <w:t xml:space="preserve">20   </w:t>
      </w:r>
      <w:r>
        <w:rPr>
          <w:spacing w:val="7"/>
          <w:sz w:val="20"/>
          <w:szCs w:val="20"/>
        </w:rPr>
        <w:t>人及以</w:t>
      </w:r>
      <w:r>
        <w:rPr>
          <w:sz w:val="20"/>
          <w:szCs w:val="20"/>
        </w:rPr>
        <w:t xml:space="preserve"> </w:t>
      </w:r>
      <w:r>
        <w:rPr>
          <w:spacing w:val="8"/>
          <w:sz w:val="20"/>
          <w:szCs w:val="20"/>
        </w:rPr>
        <w:t xml:space="preserve">上， 且营业收入 </w:t>
      </w:r>
      <w:r>
        <w:rPr>
          <w:rFonts w:ascii="Calibri" w:hAnsi="Calibri" w:eastAsia="Calibri" w:cs="Calibri"/>
          <w:spacing w:val="8"/>
          <w:sz w:val="20"/>
          <w:szCs w:val="20"/>
        </w:rPr>
        <w:t xml:space="preserve">100   </w:t>
      </w:r>
      <w:r>
        <w:rPr>
          <w:spacing w:val="8"/>
          <w:sz w:val="20"/>
          <w:szCs w:val="20"/>
        </w:rPr>
        <w:t xml:space="preserve">万元及以上的为小型企业；从 </w:t>
      </w:r>
      <w:r>
        <w:rPr>
          <w:spacing w:val="7"/>
          <w:sz w:val="20"/>
          <w:szCs w:val="20"/>
        </w:rPr>
        <w:t xml:space="preserve">业人员 </w:t>
      </w:r>
      <w:r>
        <w:rPr>
          <w:rFonts w:ascii="Calibri" w:hAnsi="Calibri" w:eastAsia="Calibri" w:cs="Calibri"/>
          <w:spacing w:val="7"/>
          <w:sz w:val="20"/>
          <w:szCs w:val="20"/>
        </w:rPr>
        <w:t xml:space="preserve">20   </w:t>
      </w:r>
      <w:r>
        <w:rPr>
          <w:spacing w:val="7"/>
          <w:sz w:val="20"/>
          <w:szCs w:val="20"/>
        </w:rPr>
        <w:t xml:space="preserve">人以下或营业收入 </w:t>
      </w:r>
      <w:r>
        <w:rPr>
          <w:rFonts w:ascii="Calibri" w:hAnsi="Calibri" w:eastAsia="Calibri" w:cs="Calibri"/>
          <w:spacing w:val="7"/>
          <w:sz w:val="20"/>
          <w:szCs w:val="20"/>
        </w:rPr>
        <w:t xml:space="preserve">100   </w:t>
      </w:r>
      <w:r>
        <w:rPr>
          <w:spacing w:val="7"/>
          <w:sz w:val="20"/>
          <w:szCs w:val="20"/>
        </w:rPr>
        <w:t>万元以</w:t>
      </w:r>
      <w:r>
        <w:rPr>
          <w:sz w:val="20"/>
          <w:szCs w:val="20"/>
        </w:rPr>
        <w:t xml:space="preserve"> </w:t>
      </w:r>
      <w:r>
        <w:rPr>
          <w:spacing w:val="9"/>
          <w:sz w:val="20"/>
          <w:szCs w:val="20"/>
        </w:rPr>
        <w:t>下的为微型企业。</w:t>
      </w:r>
    </w:p>
    <w:p w14:paraId="58394292">
      <w:pPr>
        <w:pStyle w:val="3"/>
        <w:spacing w:before="78" w:line="282" w:lineRule="auto"/>
        <w:ind w:left="6" w:right="67" w:firstLine="10"/>
        <w:rPr>
          <w:sz w:val="20"/>
          <w:szCs w:val="20"/>
        </w:rPr>
      </w:pPr>
      <w:r>
        <w:rPr>
          <w:spacing w:val="4"/>
          <w:sz w:val="20"/>
          <w:szCs w:val="20"/>
        </w:rPr>
        <w:t xml:space="preserve">（九）住宿业。从业人员 </w:t>
      </w:r>
      <w:r>
        <w:rPr>
          <w:rFonts w:ascii="Calibri" w:hAnsi="Calibri" w:eastAsia="Calibri" w:cs="Calibri"/>
          <w:spacing w:val="4"/>
          <w:sz w:val="20"/>
          <w:szCs w:val="20"/>
        </w:rPr>
        <w:t xml:space="preserve">300   </w:t>
      </w:r>
      <w:r>
        <w:rPr>
          <w:spacing w:val="4"/>
          <w:sz w:val="20"/>
          <w:szCs w:val="20"/>
        </w:rPr>
        <w:t>人以下或营业收入</w:t>
      </w:r>
      <w:r>
        <w:rPr>
          <w:spacing w:val="28"/>
          <w:sz w:val="20"/>
          <w:szCs w:val="20"/>
        </w:rPr>
        <w:t xml:space="preserve"> </w:t>
      </w:r>
      <w:r>
        <w:rPr>
          <w:rFonts w:ascii="Calibri" w:hAnsi="Calibri" w:eastAsia="Calibri" w:cs="Calibri"/>
          <w:spacing w:val="4"/>
          <w:sz w:val="20"/>
          <w:szCs w:val="20"/>
        </w:rPr>
        <w:t>10000</w:t>
      </w:r>
      <w:r>
        <w:rPr>
          <w:rFonts w:ascii="Calibri" w:hAnsi="Calibri" w:eastAsia="Calibri" w:cs="Calibri"/>
          <w:spacing w:val="16"/>
          <w:w w:val="101"/>
          <w:sz w:val="20"/>
          <w:szCs w:val="20"/>
        </w:rPr>
        <w:t xml:space="preserve">  </w:t>
      </w:r>
      <w:r>
        <w:rPr>
          <w:spacing w:val="3"/>
          <w:sz w:val="20"/>
          <w:szCs w:val="20"/>
        </w:rPr>
        <w:t>万元以下的为中小微 型企业。其中，</w:t>
      </w:r>
      <w:r>
        <w:rPr>
          <w:spacing w:val="52"/>
          <w:sz w:val="20"/>
          <w:szCs w:val="20"/>
        </w:rPr>
        <w:t xml:space="preserve"> </w:t>
      </w:r>
      <w:r>
        <w:rPr>
          <w:spacing w:val="3"/>
          <w:sz w:val="20"/>
          <w:szCs w:val="20"/>
        </w:rPr>
        <w:t>从</w:t>
      </w:r>
      <w:r>
        <w:rPr>
          <w:sz w:val="20"/>
          <w:szCs w:val="20"/>
        </w:rPr>
        <w:t xml:space="preserve"> </w:t>
      </w:r>
      <w:r>
        <w:rPr>
          <w:spacing w:val="7"/>
          <w:sz w:val="20"/>
          <w:szCs w:val="20"/>
        </w:rPr>
        <w:t xml:space="preserve">业人员 </w:t>
      </w:r>
      <w:r>
        <w:rPr>
          <w:rFonts w:ascii="Calibri" w:hAnsi="Calibri" w:eastAsia="Calibri" w:cs="Calibri"/>
          <w:spacing w:val="7"/>
          <w:sz w:val="20"/>
          <w:szCs w:val="20"/>
        </w:rPr>
        <w:t xml:space="preserve">100     </w:t>
      </w:r>
      <w:r>
        <w:rPr>
          <w:spacing w:val="7"/>
          <w:sz w:val="20"/>
          <w:szCs w:val="20"/>
        </w:rPr>
        <w:t xml:space="preserve">人及以上，且营业收入 </w:t>
      </w:r>
      <w:r>
        <w:rPr>
          <w:rFonts w:ascii="Calibri" w:hAnsi="Calibri" w:eastAsia="Calibri" w:cs="Calibri"/>
          <w:spacing w:val="7"/>
          <w:sz w:val="20"/>
          <w:szCs w:val="20"/>
        </w:rPr>
        <w:t xml:space="preserve">2000   </w:t>
      </w:r>
      <w:r>
        <w:rPr>
          <w:spacing w:val="7"/>
          <w:sz w:val="20"/>
          <w:szCs w:val="20"/>
        </w:rPr>
        <w:t>万元及以上的为中</w:t>
      </w:r>
      <w:r>
        <w:rPr>
          <w:spacing w:val="6"/>
          <w:sz w:val="20"/>
          <w:szCs w:val="20"/>
        </w:rPr>
        <w:t xml:space="preserve">型 企业；从业人员 </w:t>
      </w:r>
      <w:r>
        <w:rPr>
          <w:rFonts w:ascii="Calibri" w:hAnsi="Calibri" w:eastAsia="Calibri" w:cs="Calibri"/>
          <w:spacing w:val="6"/>
          <w:sz w:val="20"/>
          <w:szCs w:val="20"/>
        </w:rPr>
        <w:t xml:space="preserve">10   </w:t>
      </w:r>
      <w:r>
        <w:rPr>
          <w:spacing w:val="6"/>
          <w:sz w:val="20"/>
          <w:szCs w:val="20"/>
        </w:rPr>
        <w:t>人及以上，</w:t>
      </w:r>
      <w:r>
        <w:rPr>
          <w:sz w:val="20"/>
          <w:szCs w:val="20"/>
        </w:rPr>
        <w:t xml:space="preserve"> </w:t>
      </w:r>
      <w:r>
        <w:rPr>
          <w:spacing w:val="10"/>
          <w:sz w:val="20"/>
          <w:szCs w:val="20"/>
        </w:rPr>
        <w:t>且营业收入</w:t>
      </w:r>
      <w:r>
        <w:rPr>
          <w:spacing w:val="35"/>
          <w:sz w:val="20"/>
          <w:szCs w:val="20"/>
        </w:rPr>
        <w:t xml:space="preserve"> </w:t>
      </w:r>
      <w:r>
        <w:rPr>
          <w:rFonts w:ascii="Calibri" w:hAnsi="Calibri" w:eastAsia="Calibri" w:cs="Calibri"/>
          <w:spacing w:val="10"/>
          <w:sz w:val="20"/>
          <w:szCs w:val="20"/>
        </w:rPr>
        <w:t>100</w:t>
      </w:r>
      <w:r>
        <w:rPr>
          <w:rFonts w:ascii="Calibri" w:hAnsi="Calibri" w:eastAsia="Calibri" w:cs="Calibri"/>
          <w:spacing w:val="17"/>
          <w:w w:val="101"/>
          <w:sz w:val="20"/>
          <w:szCs w:val="20"/>
        </w:rPr>
        <w:t xml:space="preserve">  </w:t>
      </w:r>
      <w:r>
        <w:rPr>
          <w:spacing w:val="10"/>
          <w:sz w:val="20"/>
          <w:szCs w:val="20"/>
        </w:rPr>
        <w:t>万元及以上的为小型企业；从业 人员</w:t>
      </w:r>
      <w:r>
        <w:rPr>
          <w:spacing w:val="33"/>
          <w:sz w:val="20"/>
          <w:szCs w:val="20"/>
        </w:rPr>
        <w:t xml:space="preserve"> </w:t>
      </w:r>
      <w:r>
        <w:rPr>
          <w:rFonts w:ascii="Calibri" w:hAnsi="Calibri" w:eastAsia="Calibri" w:cs="Calibri"/>
          <w:spacing w:val="10"/>
          <w:sz w:val="20"/>
          <w:szCs w:val="20"/>
        </w:rPr>
        <w:t>1</w:t>
      </w:r>
      <w:r>
        <w:rPr>
          <w:rFonts w:ascii="Calibri" w:hAnsi="Calibri" w:eastAsia="Calibri" w:cs="Calibri"/>
          <w:spacing w:val="9"/>
          <w:sz w:val="20"/>
          <w:szCs w:val="20"/>
        </w:rPr>
        <w:t xml:space="preserve">0   </w:t>
      </w:r>
      <w:r>
        <w:rPr>
          <w:spacing w:val="9"/>
          <w:sz w:val="20"/>
          <w:szCs w:val="20"/>
        </w:rPr>
        <w:t>人以下或营业收入</w:t>
      </w:r>
      <w:r>
        <w:rPr>
          <w:spacing w:val="33"/>
          <w:sz w:val="20"/>
          <w:szCs w:val="20"/>
        </w:rPr>
        <w:t xml:space="preserve"> </w:t>
      </w:r>
      <w:r>
        <w:rPr>
          <w:rFonts w:ascii="Calibri" w:hAnsi="Calibri" w:eastAsia="Calibri" w:cs="Calibri"/>
          <w:spacing w:val="9"/>
          <w:sz w:val="20"/>
          <w:szCs w:val="20"/>
        </w:rPr>
        <w:t>100</w:t>
      </w:r>
      <w:r>
        <w:rPr>
          <w:rFonts w:ascii="Calibri" w:hAnsi="Calibri" w:eastAsia="Calibri" w:cs="Calibri"/>
          <w:spacing w:val="17"/>
          <w:w w:val="101"/>
          <w:sz w:val="20"/>
          <w:szCs w:val="20"/>
        </w:rPr>
        <w:t xml:space="preserve">  </w:t>
      </w:r>
      <w:r>
        <w:rPr>
          <w:spacing w:val="9"/>
          <w:sz w:val="20"/>
          <w:szCs w:val="20"/>
        </w:rPr>
        <w:t>万元以下的</w:t>
      </w:r>
      <w:r>
        <w:rPr>
          <w:sz w:val="20"/>
          <w:szCs w:val="20"/>
        </w:rPr>
        <w:t xml:space="preserve"> </w:t>
      </w:r>
      <w:r>
        <w:rPr>
          <w:spacing w:val="8"/>
          <w:sz w:val="20"/>
          <w:szCs w:val="20"/>
        </w:rPr>
        <w:t>为微型企业。</w:t>
      </w:r>
    </w:p>
    <w:p w14:paraId="661A7CC2">
      <w:pPr>
        <w:pStyle w:val="3"/>
        <w:spacing w:before="78" w:line="282" w:lineRule="auto"/>
        <w:ind w:left="6" w:right="67" w:firstLine="10"/>
        <w:rPr>
          <w:sz w:val="20"/>
          <w:szCs w:val="20"/>
        </w:rPr>
      </w:pPr>
      <w:r>
        <w:rPr>
          <w:spacing w:val="4"/>
          <w:sz w:val="20"/>
          <w:szCs w:val="20"/>
        </w:rPr>
        <w:t xml:space="preserve">（十）餐饮业。从业人员 </w:t>
      </w:r>
      <w:r>
        <w:rPr>
          <w:rFonts w:ascii="Calibri" w:hAnsi="Calibri" w:eastAsia="Calibri" w:cs="Calibri"/>
          <w:spacing w:val="4"/>
          <w:sz w:val="20"/>
          <w:szCs w:val="20"/>
        </w:rPr>
        <w:t xml:space="preserve">300   </w:t>
      </w:r>
      <w:r>
        <w:rPr>
          <w:spacing w:val="4"/>
          <w:sz w:val="20"/>
          <w:szCs w:val="20"/>
        </w:rPr>
        <w:t>人以下或营业收入</w:t>
      </w:r>
      <w:r>
        <w:rPr>
          <w:spacing w:val="28"/>
          <w:sz w:val="20"/>
          <w:szCs w:val="20"/>
        </w:rPr>
        <w:t xml:space="preserve"> </w:t>
      </w:r>
      <w:r>
        <w:rPr>
          <w:rFonts w:ascii="Calibri" w:hAnsi="Calibri" w:eastAsia="Calibri" w:cs="Calibri"/>
          <w:spacing w:val="4"/>
          <w:sz w:val="20"/>
          <w:szCs w:val="20"/>
        </w:rPr>
        <w:t>10000</w:t>
      </w:r>
      <w:r>
        <w:rPr>
          <w:rFonts w:ascii="Calibri" w:hAnsi="Calibri" w:eastAsia="Calibri" w:cs="Calibri"/>
          <w:spacing w:val="16"/>
          <w:w w:val="101"/>
          <w:sz w:val="20"/>
          <w:szCs w:val="20"/>
        </w:rPr>
        <w:t xml:space="preserve">  </w:t>
      </w:r>
      <w:r>
        <w:rPr>
          <w:spacing w:val="3"/>
          <w:sz w:val="20"/>
          <w:szCs w:val="20"/>
        </w:rPr>
        <w:t>万元以下的为中小微 型企业。其中，</w:t>
      </w:r>
      <w:r>
        <w:rPr>
          <w:spacing w:val="52"/>
          <w:sz w:val="20"/>
          <w:szCs w:val="20"/>
        </w:rPr>
        <w:t xml:space="preserve"> </w:t>
      </w:r>
      <w:r>
        <w:rPr>
          <w:spacing w:val="3"/>
          <w:sz w:val="20"/>
          <w:szCs w:val="20"/>
        </w:rPr>
        <w:t>从</w:t>
      </w:r>
      <w:r>
        <w:rPr>
          <w:sz w:val="20"/>
          <w:szCs w:val="20"/>
        </w:rPr>
        <w:t xml:space="preserve"> </w:t>
      </w:r>
      <w:r>
        <w:rPr>
          <w:spacing w:val="7"/>
          <w:sz w:val="20"/>
          <w:szCs w:val="20"/>
        </w:rPr>
        <w:t xml:space="preserve">业人员 </w:t>
      </w:r>
      <w:r>
        <w:rPr>
          <w:rFonts w:ascii="Calibri" w:hAnsi="Calibri" w:eastAsia="Calibri" w:cs="Calibri"/>
          <w:spacing w:val="7"/>
          <w:sz w:val="20"/>
          <w:szCs w:val="20"/>
        </w:rPr>
        <w:t xml:space="preserve">100     </w:t>
      </w:r>
      <w:r>
        <w:rPr>
          <w:spacing w:val="7"/>
          <w:sz w:val="20"/>
          <w:szCs w:val="20"/>
        </w:rPr>
        <w:t xml:space="preserve">人及以上，且营业收入 </w:t>
      </w:r>
      <w:r>
        <w:rPr>
          <w:rFonts w:ascii="Calibri" w:hAnsi="Calibri" w:eastAsia="Calibri" w:cs="Calibri"/>
          <w:spacing w:val="7"/>
          <w:sz w:val="20"/>
          <w:szCs w:val="20"/>
        </w:rPr>
        <w:t xml:space="preserve">2000   </w:t>
      </w:r>
      <w:r>
        <w:rPr>
          <w:spacing w:val="7"/>
          <w:sz w:val="20"/>
          <w:szCs w:val="20"/>
        </w:rPr>
        <w:t>万元及以上的为中</w:t>
      </w:r>
      <w:r>
        <w:rPr>
          <w:spacing w:val="6"/>
          <w:sz w:val="20"/>
          <w:szCs w:val="20"/>
        </w:rPr>
        <w:t xml:space="preserve">型 企业；从业人员 </w:t>
      </w:r>
      <w:r>
        <w:rPr>
          <w:rFonts w:ascii="Calibri" w:hAnsi="Calibri" w:eastAsia="Calibri" w:cs="Calibri"/>
          <w:spacing w:val="6"/>
          <w:sz w:val="20"/>
          <w:szCs w:val="20"/>
        </w:rPr>
        <w:t xml:space="preserve">10   </w:t>
      </w:r>
      <w:r>
        <w:rPr>
          <w:spacing w:val="6"/>
          <w:sz w:val="20"/>
          <w:szCs w:val="20"/>
        </w:rPr>
        <w:t>人及以上，</w:t>
      </w:r>
      <w:r>
        <w:rPr>
          <w:sz w:val="20"/>
          <w:szCs w:val="20"/>
        </w:rPr>
        <w:t xml:space="preserve"> </w:t>
      </w:r>
      <w:r>
        <w:rPr>
          <w:spacing w:val="10"/>
          <w:sz w:val="20"/>
          <w:szCs w:val="20"/>
        </w:rPr>
        <w:t>且营业收入</w:t>
      </w:r>
      <w:r>
        <w:rPr>
          <w:spacing w:val="35"/>
          <w:sz w:val="20"/>
          <w:szCs w:val="20"/>
        </w:rPr>
        <w:t xml:space="preserve"> </w:t>
      </w:r>
      <w:r>
        <w:rPr>
          <w:rFonts w:ascii="Calibri" w:hAnsi="Calibri" w:eastAsia="Calibri" w:cs="Calibri"/>
          <w:spacing w:val="10"/>
          <w:sz w:val="20"/>
          <w:szCs w:val="20"/>
        </w:rPr>
        <w:t>100</w:t>
      </w:r>
      <w:r>
        <w:rPr>
          <w:rFonts w:ascii="Calibri" w:hAnsi="Calibri" w:eastAsia="Calibri" w:cs="Calibri"/>
          <w:spacing w:val="17"/>
          <w:w w:val="101"/>
          <w:sz w:val="20"/>
          <w:szCs w:val="20"/>
        </w:rPr>
        <w:t xml:space="preserve">  </w:t>
      </w:r>
      <w:r>
        <w:rPr>
          <w:spacing w:val="10"/>
          <w:sz w:val="20"/>
          <w:szCs w:val="20"/>
        </w:rPr>
        <w:t>万元及以上的为小型企业；从业 人员</w:t>
      </w:r>
      <w:r>
        <w:rPr>
          <w:spacing w:val="33"/>
          <w:sz w:val="20"/>
          <w:szCs w:val="20"/>
        </w:rPr>
        <w:t xml:space="preserve"> </w:t>
      </w:r>
      <w:r>
        <w:rPr>
          <w:rFonts w:ascii="Calibri" w:hAnsi="Calibri" w:eastAsia="Calibri" w:cs="Calibri"/>
          <w:spacing w:val="10"/>
          <w:sz w:val="20"/>
          <w:szCs w:val="20"/>
        </w:rPr>
        <w:t>1</w:t>
      </w:r>
      <w:r>
        <w:rPr>
          <w:rFonts w:ascii="Calibri" w:hAnsi="Calibri" w:eastAsia="Calibri" w:cs="Calibri"/>
          <w:spacing w:val="9"/>
          <w:sz w:val="20"/>
          <w:szCs w:val="20"/>
        </w:rPr>
        <w:t xml:space="preserve">0   </w:t>
      </w:r>
      <w:r>
        <w:rPr>
          <w:spacing w:val="9"/>
          <w:sz w:val="20"/>
          <w:szCs w:val="20"/>
        </w:rPr>
        <w:t>人以下或营业收入</w:t>
      </w:r>
      <w:r>
        <w:rPr>
          <w:spacing w:val="33"/>
          <w:sz w:val="20"/>
          <w:szCs w:val="20"/>
        </w:rPr>
        <w:t xml:space="preserve"> </w:t>
      </w:r>
      <w:r>
        <w:rPr>
          <w:rFonts w:ascii="Calibri" w:hAnsi="Calibri" w:eastAsia="Calibri" w:cs="Calibri"/>
          <w:spacing w:val="9"/>
          <w:sz w:val="20"/>
          <w:szCs w:val="20"/>
        </w:rPr>
        <w:t>100</w:t>
      </w:r>
      <w:r>
        <w:rPr>
          <w:rFonts w:ascii="Calibri" w:hAnsi="Calibri" w:eastAsia="Calibri" w:cs="Calibri"/>
          <w:spacing w:val="17"/>
          <w:w w:val="101"/>
          <w:sz w:val="20"/>
          <w:szCs w:val="20"/>
        </w:rPr>
        <w:t xml:space="preserve">  </w:t>
      </w:r>
      <w:r>
        <w:rPr>
          <w:spacing w:val="9"/>
          <w:sz w:val="20"/>
          <w:szCs w:val="20"/>
        </w:rPr>
        <w:t>万元以下的</w:t>
      </w:r>
      <w:r>
        <w:rPr>
          <w:sz w:val="20"/>
          <w:szCs w:val="20"/>
        </w:rPr>
        <w:t xml:space="preserve"> </w:t>
      </w:r>
      <w:r>
        <w:rPr>
          <w:spacing w:val="8"/>
          <w:sz w:val="20"/>
          <w:szCs w:val="20"/>
        </w:rPr>
        <w:t>为微型企业。</w:t>
      </w:r>
    </w:p>
    <w:p w14:paraId="0E8B62F0">
      <w:pPr>
        <w:pStyle w:val="3"/>
        <w:spacing w:before="78" w:line="276" w:lineRule="auto"/>
        <w:ind w:left="7" w:right="51" w:firstLine="9"/>
        <w:rPr>
          <w:sz w:val="20"/>
          <w:szCs w:val="20"/>
        </w:rPr>
      </w:pPr>
      <w:r>
        <w:rPr>
          <w:spacing w:val="9"/>
          <w:sz w:val="20"/>
          <w:szCs w:val="20"/>
        </w:rPr>
        <w:t xml:space="preserve">（十一）信息传输业。从业人员 </w:t>
      </w:r>
      <w:r>
        <w:rPr>
          <w:rFonts w:ascii="Calibri" w:hAnsi="Calibri" w:eastAsia="Calibri" w:cs="Calibri"/>
          <w:spacing w:val="9"/>
          <w:sz w:val="20"/>
          <w:szCs w:val="20"/>
        </w:rPr>
        <w:t>2000</w:t>
      </w:r>
      <w:r>
        <w:rPr>
          <w:rFonts w:ascii="Calibri" w:hAnsi="Calibri" w:eastAsia="Calibri" w:cs="Calibri"/>
          <w:spacing w:val="16"/>
          <w:sz w:val="20"/>
          <w:szCs w:val="20"/>
        </w:rPr>
        <w:t xml:space="preserve">  </w:t>
      </w:r>
      <w:r>
        <w:rPr>
          <w:spacing w:val="9"/>
          <w:sz w:val="20"/>
          <w:szCs w:val="20"/>
        </w:rPr>
        <w:t>人以</w:t>
      </w:r>
      <w:r>
        <w:rPr>
          <w:spacing w:val="8"/>
          <w:sz w:val="20"/>
          <w:szCs w:val="20"/>
        </w:rPr>
        <w:t xml:space="preserve">下或营业收入 </w:t>
      </w:r>
      <w:r>
        <w:rPr>
          <w:rFonts w:ascii="Calibri" w:hAnsi="Calibri" w:eastAsia="Calibri" w:cs="Calibri"/>
          <w:spacing w:val="8"/>
          <w:sz w:val="20"/>
          <w:szCs w:val="20"/>
        </w:rPr>
        <w:t xml:space="preserve">100000   </w:t>
      </w:r>
      <w:r>
        <w:rPr>
          <w:spacing w:val="8"/>
          <w:sz w:val="20"/>
          <w:szCs w:val="20"/>
        </w:rPr>
        <w:t>万元以下的 为中小微型企业。</w:t>
      </w:r>
      <w:r>
        <w:rPr>
          <w:sz w:val="20"/>
          <w:szCs w:val="20"/>
        </w:rPr>
        <w:t xml:space="preserve"> </w:t>
      </w:r>
      <w:r>
        <w:rPr>
          <w:spacing w:val="6"/>
          <w:sz w:val="20"/>
          <w:szCs w:val="20"/>
        </w:rPr>
        <w:t xml:space="preserve">其中，从业  人员 </w:t>
      </w:r>
      <w:r>
        <w:rPr>
          <w:rFonts w:ascii="Calibri" w:hAnsi="Calibri" w:eastAsia="Calibri" w:cs="Calibri"/>
          <w:spacing w:val="6"/>
          <w:sz w:val="20"/>
          <w:szCs w:val="20"/>
        </w:rPr>
        <w:t xml:space="preserve">100   </w:t>
      </w:r>
      <w:r>
        <w:rPr>
          <w:spacing w:val="6"/>
          <w:sz w:val="20"/>
          <w:szCs w:val="20"/>
        </w:rPr>
        <w:t xml:space="preserve">人及以上， 且营业收入 </w:t>
      </w:r>
      <w:r>
        <w:rPr>
          <w:rFonts w:ascii="Calibri" w:hAnsi="Calibri" w:eastAsia="Calibri" w:cs="Calibri"/>
          <w:spacing w:val="6"/>
          <w:sz w:val="20"/>
          <w:szCs w:val="20"/>
        </w:rPr>
        <w:t xml:space="preserve">1000   </w:t>
      </w:r>
      <w:r>
        <w:rPr>
          <w:spacing w:val="6"/>
          <w:sz w:val="20"/>
          <w:szCs w:val="20"/>
        </w:rPr>
        <w:t>万元及以上</w:t>
      </w:r>
      <w:r>
        <w:rPr>
          <w:spacing w:val="35"/>
          <w:sz w:val="20"/>
          <w:szCs w:val="20"/>
        </w:rPr>
        <w:t xml:space="preserve"> </w:t>
      </w:r>
      <w:r>
        <w:rPr>
          <w:spacing w:val="6"/>
          <w:sz w:val="20"/>
          <w:szCs w:val="20"/>
        </w:rPr>
        <w:t>的为中</w:t>
      </w:r>
      <w:r>
        <w:rPr>
          <w:spacing w:val="5"/>
          <w:sz w:val="20"/>
          <w:szCs w:val="20"/>
        </w:rPr>
        <w:t xml:space="preserve">型企业； 从业人员 </w:t>
      </w:r>
      <w:r>
        <w:rPr>
          <w:rFonts w:ascii="Calibri" w:hAnsi="Calibri" w:eastAsia="Calibri" w:cs="Calibri"/>
          <w:spacing w:val="5"/>
          <w:sz w:val="20"/>
          <w:szCs w:val="20"/>
        </w:rPr>
        <w:t>10</w:t>
      </w:r>
      <w:r>
        <w:rPr>
          <w:rFonts w:ascii="Calibri" w:hAnsi="Calibri" w:eastAsia="Calibri" w:cs="Calibri"/>
          <w:sz w:val="20"/>
          <w:szCs w:val="20"/>
        </w:rPr>
        <w:t xml:space="preserve">   </w:t>
      </w:r>
      <w:r>
        <w:rPr>
          <w:spacing w:val="6"/>
          <w:sz w:val="20"/>
          <w:szCs w:val="20"/>
        </w:rPr>
        <w:t>人及以上， 且营业收入</w:t>
      </w:r>
      <w:r>
        <w:rPr>
          <w:spacing w:val="33"/>
          <w:sz w:val="20"/>
          <w:szCs w:val="20"/>
        </w:rPr>
        <w:t xml:space="preserve"> </w:t>
      </w:r>
      <w:r>
        <w:rPr>
          <w:rFonts w:ascii="Calibri" w:hAnsi="Calibri" w:eastAsia="Calibri" w:cs="Calibri"/>
          <w:spacing w:val="6"/>
          <w:sz w:val="20"/>
          <w:szCs w:val="20"/>
        </w:rPr>
        <w:t xml:space="preserve">100   </w:t>
      </w:r>
      <w:r>
        <w:rPr>
          <w:spacing w:val="6"/>
          <w:sz w:val="20"/>
          <w:szCs w:val="20"/>
        </w:rPr>
        <w:t>万元</w:t>
      </w:r>
    </w:p>
    <w:sectPr>
      <w:footerReference r:id="rId239" w:type="default"/>
      <w:pgSz w:w="11905" w:h="16839"/>
      <w:pgMar w:top="1491" w:right="1416" w:bottom="1596" w:left="1417" w:header="1125" w:footer="143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6"/>
    <w:family w:val="auto"/>
    <w:pitch w:val="default"/>
    <w:sig w:usb0="E00002FF" w:usb1="6AC7FDFB" w:usb2="08000012" w:usb3="00000000" w:csb0="4002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70F8E">
    <w:pPr>
      <w:pStyle w:val="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9EAD6">
    <w:pPr>
      <w:spacing w:line="169" w:lineRule="auto"/>
      <w:ind w:left="4643"/>
      <w:rPr>
        <w:rFonts w:ascii="Calibri" w:hAnsi="Calibri" w:eastAsia="Calibri" w:cs="Calibri"/>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69D7D4">
                          <w:pPr>
                            <w:pStyle w:val="4"/>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769D7D4">
                    <w:pPr>
                      <w:pStyle w:val="4"/>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609D0">
    <w:pPr>
      <w:spacing w:line="169" w:lineRule="auto"/>
      <w:ind w:left="4413"/>
      <w:rPr>
        <w:rFonts w:ascii="Calibri" w:hAnsi="Calibri" w:eastAsia="Calibri" w:cs="Calibri"/>
        <w:sz w:val="18"/>
        <w:szCs w:val="18"/>
      </w:rPr>
    </w:pPr>
    <w:r>
      <w:rPr>
        <w:sz w:val="18"/>
      </w:rPr>
      <mc:AlternateContent>
        <mc:Choice Requires="wps">
          <w:drawing>
            <wp:anchor distT="0" distB="0" distL="114300" distR="114300" simplePos="0" relativeHeight="251799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DE3568">
                          <w:pPr>
                            <w:pStyle w:val="4"/>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9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RHX0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4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dfTICAABlBAAADgAAAAAAAAABACAAAAAfAQAAZHJzL2Uyb0RvYy54bWxQSwUG&#10;AAAAAAYABgBZAQAAwwUAAAAA&#10;">
              <v:fill on="f" focussize="0,0"/>
              <v:stroke on="f" weight="0.5pt"/>
              <v:imagedata o:title=""/>
              <o:lock v:ext="edit" aspectratio="f"/>
              <v:textbox inset="0mm,0mm,0mm,0mm" style="mso-fit-shape-to-text:t;">
                <w:txbxContent>
                  <w:p w14:paraId="29DE3568">
                    <w:pPr>
                      <w:pStyle w:val="4"/>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10994">
    <w:pPr>
      <w:spacing w:line="169" w:lineRule="auto"/>
      <w:ind w:left="4413"/>
      <w:rPr>
        <w:rFonts w:ascii="Calibri" w:hAnsi="Calibri" w:eastAsia="Calibri" w:cs="Calibri"/>
        <w:sz w:val="18"/>
        <w:szCs w:val="18"/>
      </w:rPr>
    </w:pPr>
    <w:r>
      <w:rPr>
        <w:sz w:val="18"/>
      </w:rPr>
      <mc:AlternateContent>
        <mc:Choice Requires="wps">
          <w:drawing>
            <wp:anchor distT="0" distB="0" distL="114300" distR="114300" simplePos="0" relativeHeight="251800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BC1433">
                          <w:pPr>
                            <w:pStyle w:val="4"/>
                          </w:pPr>
                          <w:r>
                            <w:fldChar w:fldCharType="begin"/>
                          </w:r>
                          <w:r>
                            <w:instrText xml:space="preserve"> PAGE  \* MERGEFORMAT </w:instrText>
                          </w:r>
                          <w:r>
                            <w:fldChar w:fldCharType="separate"/>
                          </w:r>
                          <w:r>
                            <w:t>101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00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rTzwM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n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rTzwMzAgAAZQQAAA4AAAAAAAAAAQAgAAAAHwEAAGRycy9lMm9Eb2MueG1sUEsF&#10;BgAAAAAGAAYAWQEAAMQFAAAAAA==&#10;">
              <v:fill on="f" focussize="0,0"/>
              <v:stroke on="f" weight="0.5pt"/>
              <v:imagedata o:title=""/>
              <o:lock v:ext="edit" aspectratio="f"/>
              <v:textbox inset="0mm,0mm,0mm,0mm" style="mso-fit-shape-to-text:t;">
                <w:txbxContent>
                  <w:p w14:paraId="00BC1433">
                    <w:pPr>
                      <w:pStyle w:val="4"/>
                    </w:pPr>
                    <w:r>
                      <w:fldChar w:fldCharType="begin"/>
                    </w:r>
                    <w:r>
                      <w:instrText xml:space="preserve"> PAGE  \* MERGEFORMAT </w:instrText>
                    </w:r>
                    <w:r>
                      <w:fldChar w:fldCharType="separate"/>
                    </w:r>
                    <w:r>
                      <w:t>101</w:t>
                    </w:r>
                    <w:r>
                      <w:fldChar w:fldCharType="end"/>
                    </w:r>
                  </w:p>
                </w:txbxContent>
              </v:textbox>
            </v:shape>
          </w:pict>
        </mc:Fallback>
      </mc:AlternateContent>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8339B">
    <w:pPr>
      <w:spacing w:line="169" w:lineRule="auto"/>
      <w:ind w:left="4413"/>
      <w:rPr>
        <w:rFonts w:ascii="Calibri" w:hAnsi="Calibri" w:eastAsia="Calibri" w:cs="Calibri"/>
        <w:sz w:val="18"/>
        <w:szCs w:val="18"/>
      </w:rPr>
    </w:pPr>
    <w:r>
      <w:rPr>
        <w:sz w:val="18"/>
      </w:rPr>
      <mc:AlternateContent>
        <mc:Choice Requires="wps">
          <w:drawing>
            <wp:anchor distT="0" distB="0" distL="114300" distR="114300" simplePos="0" relativeHeight="251801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4392FA">
                          <w:pPr>
                            <w:pStyle w:val="4"/>
                          </w:pPr>
                          <w:r>
                            <w:fldChar w:fldCharType="begin"/>
                          </w:r>
                          <w:r>
                            <w:instrText xml:space="preserve"> PAGE  \* MERGEFORMAT </w:instrText>
                          </w:r>
                          <w:r>
                            <w:fldChar w:fldCharType="separate"/>
                          </w:r>
                          <w:r>
                            <w:t>102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01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vUZ8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FvUZ8zAgAAZQQAAA4AAAAAAAAAAQAgAAAAHwEAAGRycy9lMm9Eb2MueG1sUEsF&#10;BgAAAAAGAAYAWQEAAMQFAAAAAA==&#10;">
              <v:fill on="f" focussize="0,0"/>
              <v:stroke on="f" weight="0.5pt"/>
              <v:imagedata o:title=""/>
              <o:lock v:ext="edit" aspectratio="f"/>
              <v:textbox inset="0mm,0mm,0mm,0mm" style="mso-fit-shape-to-text:t;">
                <w:txbxContent>
                  <w:p w14:paraId="4A4392FA">
                    <w:pPr>
                      <w:pStyle w:val="4"/>
                    </w:pPr>
                    <w:r>
                      <w:fldChar w:fldCharType="begin"/>
                    </w:r>
                    <w:r>
                      <w:instrText xml:space="preserve"> PAGE  \* MERGEFORMAT </w:instrText>
                    </w:r>
                    <w:r>
                      <w:fldChar w:fldCharType="separate"/>
                    </w:r>
                    <w:r>
                      <w:t>102</w:t>
                    </w:r>
                    <w:r>
                      <w:fldChar w:fldCharType="end"/>
                    </w:r>
                  </w:p>
                </w:txbxContent>
              </v:textbox>
            </v:shape>
          </w:pict>
        </mc:Fallback>
      </mc:AlternateContent>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78EA9">
    <w:pPr>
      <w:spacing w:line="169" w:lineRule="auto"/>
      <w:ind w:left="4413"/>
      <w:rPr>
        <w:rFonts w:ascii="Calibri" w:hAnsi="Calibri" w:eastAsia="Calibri" w:cs="Calibri"/>
        <w:sz w:val="18"/>
        <w:szCs w:val="18"/>
      </w:rPr>
    </w:pPr>
    <w:r>
      <w:rPr>
        <w:sz w:val="18"/>
      </w:rPr>
      <mc:AlternateContent>
        <mc:Choice Requires="wps">
          <w:drawing>
            <wp:anchor distT="0" distB="0" distL="114300" distR="114300" simplePos="0" relativeHeight="251802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53FEB5">
                          <w:pPr>
                            <w:pStyle w:val="4"/>
                          </w:pPr>
                          <w:r>
                            <w:fldChar w:fldCharType="begin"/>
                          </w:r>
                          <w:r>
                            <w:instrText xml:space="preserve"> PAGE  \* MERGEFORMAT </w:instrText>
                          </w:r>
                          <w:r>
                            <w:fldChar w:fldCharType="separate"/>
                          </w:r>
                          <w:r>
                            <w:t>103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02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Wav4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SVmr+NAIAAGUEAAAOAAAAAAAAAAEAIAAAAB8BAABkcnMvZTJvRG9jLnhtbFBL&#10;BQYAAAAABgAGAFkBAADFBQAAAAA=&#10;">
              <v:fill on="f" focussize="0,0"/>
              <v:stroke on="f" weight="0.5pt"/>
              <v:imagedata o:title=""/>
              <o:lock v:ext="edit" aspectratio="f"/>
              <v:textbox inset="0mm,0mm,0mm,0mm" style="mso-fit-shape-to-text:t;">
                <w:txbxContent>
                  <w:p w14:paraId="4E53FEB5">
                    <w:pPr>
                      <w:pStyle w:val="4"/>
                    </w:pPr>
                    <w:r>
                      <w:fldChar w:fldCharType="begin"/>
                    </w:r>
                    <w:r>
                      <w:instrText xml:space="preserve"> PAGE  \* MERGEFORMAT </w:instrText>
                    </w:r>
                    <w:r>
                      <w:fldChar w:fldCharType="separate"/>
                    </w:r>
                    <w:r>
                      <w:t>103</w:t>
                    </w:r>
                    <w:r>
                      <w:fldChar w:fldCharType="end"/>
                    </w:r>
                  </w:p>
                </w:txbxContent>
              </v:textbox>
            </v:shape>
          </w:pict>
        </mc:Fallback>
      </mc:AlternateContent>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DCBB9">
    <w:pPr>
      <w:spacing w:line="169" w:lineRule="auto"/>
      <w:ind w:left="4414"/>
      <w:rPr>
        <w:rFonts w:ascii="Calibri" w:hAnsi="Calibri" w:eastAsia="Calibri" w:cs="Calibri"/>
        <w:sz w:val="18"/>
        <w:szCs w:val="18"/>
      </w:rPr>
    </w:pPr>
    <w:r>
      <w:rPr>
        <w:sz w:val="18"/>
      </w:rPr>
      <mc:AlternateContent>
        <mc:Choice Requires="wps">
          <w:drawing>
            <wp:anchor distT="0" distB="0" distL="114300" distR="114300" simplePos="0" relativeHeight="251803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01105A">
                          <w:pPr>
                            <w:pStyle w:val="4"/>
                          </w:pPr>
                          <w:r>
                            <w:fldChar w:fldCharType="begin"/>
                          </w:r>
                          <w:r>
                            <w:instrText xml:space="preserve"> PAGE  \* MERGEFORMAT </w:instrText>
                          </w:r>
                          <w:r>
                            <w:fldChar w:fldCharType="separate"/>
                          </w:r>
                          <w:r>
                            <w:t>104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03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nq9GI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nq9GIzAgAAZQQAAA4AAAAAAAAAAQAgAAAAHwEAAGRycy9lMm9Eb2MueG1sUEsF&#10;BgAAAAAGAAYAWQEAAMQFAAAAAA==&#10;">
              <v:fill on="f" focussize="0,0"/>
              <v:stroke on="f" weight="0.5pt"/>
              <v:imagedata o:title=""/>
              <o:lock v:ext="edit" aspectratio="f"/>
              <v:textbox inset="0mm,0mm,0mm,0mm" style="mso-fit-shape-to-text:t;">
                <w:txbxContent>
                  <w:p w14:paraId="1001105A">
                    <w:pPr>
                      <w:pStyle w:val="4"/>
                    </w:pPr>
                    <w:r>
                      <w:fldChar w:fldCharType="begin"/>
                    </w:r>
                    <w:r>
                      <w:instrText xml:space="preserve"> PAGE  \* MERGEFORMAT </w:instrText>
                    </w:r>
                    <w:r>
                      <w:fldChar w:fldCharType="separate"/>
                    </w:r>
                    <w:r>
                      <w:t>104</w:t>
                    </w:r>
                    <w:r>
                      <w:fldChar w:fldCharType="end"/>
                    </w:r>
                  </w:p>
                </w:txbxContent>
              </v:textbox>
            </v:shape>
          </w:pict>
        </mc:Fallback>
      </mc:AlternateContent>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339BF">
    <w:pPr>
      <w:spacing w:line="169" w:lineRule="auto"/>
      <w:ind w:left="4414"/>
      <w:rPr>
        <w:rFonts w:ascii="Calibri" w:hAnsi="Calibri" w:eastAsia="Calibri" w:cs="Calibri"/>
        <w:sz w:val="18"/>
        <w:szCs w:val="18"/>
      </w:rPr>
    </w:pPr>
    <w:r>
      <w:rPr>
        <w:sz w:val="18"/>
      </w:rPr>
      <mc:AlternateContent>
        <mc:Choice Requires="wps">
          <w:drawing>
            <wp:anchor distT="0" distB="0" distL="114300" distR="114300" simplePos="0" relativeHeight="251804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252DF5">
                          <w:pPr>
                            <w:pStyle w:val="4"/>
                          </w:pPr>
                          <w:r>
                            <w:fldChar w:fldCharType="begin"/>
                          </w:r>
                          <w:r>
                            <w:instrText xml:space="preserve"> PAGE  \* MERGEFORMAT </w:instrText>
                          </w:r>
                          <w:r>
                            <w:fldChar w:fldCharType="separate"/>
                          </w:r>
                          <w:r>
                            <w:t>105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04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UoJhw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nR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UoJhwzAgAAZQQAAA4AAAAAAAAAAQAgAAAAHwEAAGRycy9lMm9Eb2MueG1sUEsF&#10;BgAAAAAGAAYAWQEAAMQFAAAAAA==&#10;">
              <v:fill on="f" focussize="0,0"/>
              <v:stroke on="f" weight="0.5pt"/>
              <v:imagedata o:title=""/>
              <o:lock v:ext="edit" aspectratio="f"/>
              <v:textbox inset="0mm,0mm,0mm,0mm" style="mso-fit-shape-to-text:t;">
                <w:txbxContent>
                  <w:p w14:paraId="33252DF5">
                    <w:pPr>
                      <w:pStyle w:val="4"/>
                    </w:pPr>
                    <w:r>
                      <w:fldChar w:fldCharType="begin"/>
                    </w:r>
                    <w:r>
                      <w:instrText xml:space="preserve"> PAGE  \* MERGEFORMAT </w:instrText>
                    </w:r>
                    <w:r>
                      <w:fldChar w:fldCharType="separate"/>
                    </w:r>
                    <w:r>
                      <w:t>105</w:t>
                    </w:r>
                    <w:r>
                      <w:fldChar w:fldCharType="end"/>
                    </w:r>
                  </w:p>
                </w:txbxContent>
              </v:textbox>
            </v:shape>
          </w:pict>
        </mc:Fallback>
      </mc:AlternateContent>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1D388">
    <w:pPr>
      <w:spacing w:line="168" w:lineRule="auto"/>
      <w:ind w:left="4414"/>
      <w:rPr>
        <w:rFonts w:ascii="Calibri" w:hAnsi="Calibri" w:eastAsia="Calibri" w:cs="Calibri"/>
        <w:sz w:val="18"/>
        <w:szCs w:val="18"/>
      </w:rPr>
    </w:pPr>
    <w:r>
      <w:rPr>
        <w:sz w:val="18"/>
      </w:rPr>
      <mc:AlternateContent>
        <mc:Choice Requires="wps">
          <w:drawing>
            <wp:anchor distT="0" distB="0" distL="114300" distR="114300" simplePos="0" relativeHeight="251805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4850B1">
                          <w:pPr>
                            <w:pStyle w:val="4"/>
                          </w:pPr>
                          <w:r>
                            <w:fldChar w:fldCharType="begin"/>
                          </w:r>
                          <w:r>
                            <w:instrText xml:space="preserve"> PAGE  \* MERGEFORMAT </w:instrText>
                          </w:r>
                          <w:r>
                            <w:fldChar w:fldCharType="separate"/>
                          </w:r>
                          <w:r>
                            <w:t>106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05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6UuIA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ulLiANAIAAGUEAAAOAAAAAAAAAAEAIAAAAB8BAABkcnMvZTJvRG9jLnhtbFBL&#10;BQYAAAAABgAGAFkBAADFBQAAAAA=&#10;">
              <v:fill on="f" focussize="0,0"/>
              <v:stroke on="f" weight="0.5pt"/>
              <v:imagedata o:title=""/>
              <o:lock v:ext="edit" aspectratio="f"/>
              <v:textbox inset="0mm,0mm,0mm,0mm" style="mso-fit-shape-to-text:t;">
                <w:txbxContent>
                  <w:p w14:paraId="564850B1">
                    <w:pPr>
                      <w:pStyle w:val="4"/>
                    </w:pPr>
                    <w:r>
                      <w:fldChar w:fldCharType="begin"/>
                    </w:r>
                    <w:r>
                      <w:instrText xml:space="preserve"> PAGE  \* MERGEFORMAT </w:instrText>
                    </w:r>
                    <w:r>
                      <w:fldChar w:fldCharType="separate"/>
                    </w:r>
                    <w:r>
                      <w:t>106</w:t>
                    </w:r>
                    <w:r>
                      <w:fldChar w:fldCharType="end"/>
                    </w:r>
                  </w:p>
                </w:txbxContent>
              </v:textbox>
            </v:shape>
          </w:pict>
        </mc:Fallback>
      </mc:AlternateContent>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70718">
    <w:pPr>
      <w:spacing w:line="169" w:lineRule="auto"/>
      <w:ind w:left="4413"/>
      <w:rPr>
        <w:rFonts w:ascii="Calibri" w:hAnsi="Calibri" w:eastAsia="Calibri" w:cs="Calibri"/>
        <w:sz w:val="18"/>
        <w:szCs w:val="18"/>
      </w:rPr>
    </w:pPr>
    <w:r>
      <w:rPr>
        <w:sz w:val="18"/>
      </w:rPr>
      <mc:AlternateContent>
        <mc:Choice Requires="wps">
          <w:drawing>
            <wp:anchor distT="0" distB="0" distL="114300" distR="114300" simplePos="0" relativeHeight="251806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495B0E">
                          <w:pPr>
                            <w:pStyle w:val="4"/>
                          </w:pPr>
                          <w:r>
                            <w:fldChar w:fldCharType="begin"/>
                          </w:r>
                          <w:r>
                            <w:instrText xml:space="preserve"> PAGE  \* MERGEFORMAT </w:instrText>
                          </w:r>
                          <w:r>
                            <w:fldChar w:fldCharType="separate"/>
                          </w:r>
                          <w:r>
                            <w:t>107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06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bUN4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1tQ3jICAABlBAAADgAAAAAAAAABACAAAAAfAQAAZHJzL2Uyb0RvYy54bWxQSwUG&#10;AAAAAAYABgBZAQAAwwUAAAAA&#10;">
              <v:fill on="f" focussize="0,0"/>
              <v:stroke on="f" weight="0.5pt"/>
              <v:imagedata o:title=""/>
              <o:lock v:ext="edit" aspectratio="f"/>
              <v:textbox inset="0mm,0mm,0mm,0mm" style="mso-fit-shape-to-text:t;">
                <w:txbxContent>
                  <w:p w14:paraId="5C495B0E">
                    <w:pPr>
                      <w:pStyle w:val="4"/>
                    </w:pPr>
                    <w:r>
                      <w:fldChar w:fldCharType="begin"/>
                    </w:r>
                    <w:r>
                      <w:instrText xml:space="preserve"> PAGE  \* MERGEFORMAT </w:instrText>
                    </w:r>
                    <w:r>
                      <w:fldChar w:fldCharType="separate"/>
                    </w:r>
                    <w:r>
                      <w:t>107</w:t>
                    </w:r>
                    <w:r>
                      <w:fldChar w:fldCharType="end"/>
                    </w:r>
                  </w:p>
                </w:txbxContent>
              </v:textbox>
            </v:shape>
          </w:pict>
        </mc:Fallback>
      </mc:AlternateContent>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BE709">
    <w:pPr>
      <w:spacing w:line="169" w:lineRule="auto"/>
      <w:ind w:left="4413"/>
      <w:rPr>
        <w:rFonts w:ascii="Calibri" w:hAnsi="Calibri" w:eastAsia="Calibri" w:cs="Calibri"/>
        <w:sz w:val="18"/>
        <w:szCs w:val="18"/>
      </w:rPr>
    </w:pPr>
    <w:r>
      <w:rPr>
        <w:sz w:val="18"/>
      </w:rPr>
      <mc:AlternateContent>
        <mc:Choice Requires="wps">
          <w:drawing>
            <wp:anchor distT="0" distB="0" distL="114300" distR="114300" simplePos="0" relativeHeight="251807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4E9735">
                          <w:pPr>
                            <w:pStyle w:val="4"/>
                          </w:pPr>
                          <w:r>
                            <w:fldChar w:fldCharType="begin"/>
                          </w:r>
                          <w:r>
                            <w:instrText xml:space="preserve"> PAGE  \* MERGEFORMAT </w:instrText>
                          </w:r>
                          <w:r>
                            <w:fldChar w:fldCharType="separate"/>
                          </w:r>
                          <w:r>
                            <w:t>108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07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nzkI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I585CNAIAAGUEAAAOAAAAAAAAAAEAIAAAAB8BAABkcnMvZTJvRG9jLnhtbFBL&#10;BQYAAAAABgAGAFkBAADFBQAAAAA=&#10;">
              <v:fill on="f" focussize="0,0"/>
              <v:stroke on="f" weight="0.5pt"/>
              <v:imagedata o:title=""/>
              <o:lock v:ext="edit" aspectratio="f"/>
              <v:textbox inset="0mm,0mm,0mm,0mm" style="mso-fit-shape-to-text:t;">
                <w:txbxContent>
                  <w:p w14:paraId="5B4E9735">
                    <w:pPr>
                      <w:pStyle w:val="4"/>
                    </w:pPr>
                    <w:r>
                      <w:fldChar w:fldCharType="begin"/>
                    </w:r>
                    <w:r>
                      <w:instrText xml:space="preserve"> PAGE  \* MERGEFORMAT </w:instrText>
                    </w:r>
                    <w:r>
                      <w:fldChar w:fldCharType="separate"/>
                    </w:r>
                    <w:r>
                      <w:t>108</w:t>
                    </w:r>
                    <w:r>
                      <w:fldChar w:fldCharType="end"/>
                    </w:r>
                  </w:p>
                </w:txbxContent>
              </v:textbox>
            </v:shape>
          </w:pict>
        </mc:Fallback>
      </mc:AlternateContent>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84BA3">
    <w:pPr>
      <w:spacing w:line="168" w:lineRule="auto"/>
      <w:ind w:left="4413"/>
      <w:rPr>
        <w:rFonts w:ascii="Calibri" w:hAnsi="Calibri" w:eastAsia="Calibri" w:cs="Calibri"/>
        <w:sz w:val="18"/>
        <w:szCs w:val="18"/>
      </w:rPr>
    </w:pPr>
    <w:r>
      <w:rPr>
        <w:sz w:val="18"/>
      </w:rPr>
      <mc:AlternateContent>
        <mc:Choice Requires="wps">
          <w:drawing>
            <wp:anchor distT="0" distB="0" distL="114300" distR="114300" simplePos="0" relativeHeight="251808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E5A164">
                          <w:pPr>
                            <w:pStyle w:val="4"/>
                          </w:pPr>
                          <w:r>
                            <w:fldChar w:fldCharType="begin"/>
                          </w:r>
                          <w:r>
                            <w:instrText xml:space="preserve"> PAGE  \* MERGEFORMAT </w:instrText>
                          </w:r>
                          <w:r>
                            <w:fldChar w:fldCharType="separate"/>
                          </w:r>
                          <w:r>
                            <w:t>109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08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fz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GLfzszAgAAZQQAAA4AAAAAAAAAAQAgAAAAHwEAAGRycy9lMm9Eb2MueG1sUEsF&#10;BgAAAAAGAAYAWQEAAMQFAAAAAA==&#10;">
              <v:fill on="f" focussize="0,0"/>
              <v:stroke on="f" weight="0.5pt"/>
              <v:imagedata o:title=""/>
              <o:lock v:ext="edit" aspectratio="f"/>
              <v:textbox inset="0mm,0mm,0mm,0mm" style="mso-fit-shape-to-text:t;">
                <w:txbxContent>
                  <w:p w14:paraId="76E5A164">
                    <w:pPr>
                      <w:pStyle w:val="4"/>
                    </w:pPr>
                    <w:r>
                      <w:fldChar w:fldCharType="begin"/>
                    </w:r>
                    <w:r>
                      <w:instrText xml:space="preserve"> PAGE  \* MERGEFORMAT </w:instrText>
                    </w:r>
                    <w:r>
                      <w:fldChar w:fldCharType="separate"/>
                    </w:r>
                    <w:r>
                      <w:t>109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7B7DC">
    <w:pPr>
      <w:spacing w:line="169" w:lineRule="auto"/>
      <w:ind w:left="4605"/>
      <w:rPr>
        <w:rFonts w:ascii="Calibri" w:hAnsi="Calibri" w:eastAsia="Calibri" w:cs="Calibri"/>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654C4E">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21654C4E">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24B3F">
    <w:pPr>
      <w:spacing w:line="168" w:lineRule="auto"/>
      <w:ind w:left="4414"/>
      <w:rPr>
        <w:rFonts w:ascii="Calibri" w:hAnsi="Calibri" w:eastAsia="Calibri" w:cs="Calibri"/>
        <w:sz w:val="18"/>
        <w:szCs w:val="18"/>
      </w:rPr>
    </w:pPr>
    <w:r>
      <w:rPr>
        <w:sz w:val="18"/>
      </w:rPr>
      <mc:AlternateContent>
        <mc:Choice Requires="wps">
          <w:drawing>
            <wp:anchor distT="0" distB="0" distL="114300" distR="114300" simplePos="0" relativeHeight="251809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522E3D">
                          <w:pPr>
                            <w:pStyle w:val="4"/>
                          </w:pPr>
                          <w:r>
                            <w:fldChar w:fldCharType="begin"/>
                          </w:r>
                          <w:r>
                            <w:instrText xml:space="preserve"> PAGE  \* MERGEFORMAT </w:instrText>
                          </w:r>
                          <w:r>
                            <w:fldChar w:fldCharType="separate"/>
                          </w:r>
                          <w:r>
                            <w:t>110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09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34acz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34aczAgAAZQQAAA4AAAAAAAAAAQAgAAAAHwEAAGRycy9lMm9Eb2MueG1sUEsF&#10;BgAAAAAGAAYAWQEAAMQFAAAAAA==&#10;">
              <v:fill on="f" focussize="0,0"/>
              <v:stroke on="f" weight="0.5pt"/>
              <v:imagedata o:title=""/>
              <o:lock v:ext="edit" aspectratio="f"/>
              <v:textbox inset="0mm,0mm,0mm,0mm" style="mso-fit-shape-to-text:t;">
                <w:txbxContent>
                  <w:p w14:paraId="14522E3D">
                    <w:pPr>
                      <w:pStyle w:val="4"/>
                    </w:pPr>
                    <w:r>
                      <w:fldChar w:fldCharType="begin"/>
                    </w:r>
                    <w:r>
                      <w:instrText xml:space="preserve"> PAGE  \* MERGEFORMAT </w:instrText>
                    </w:r>
                    <w:r>
                      <w:fldChar w:fldCharType="separate"/>
                    </w:r>
                    <w:r>
                      <w:t>110</w:t>
                    </w:r>
                    <w:r>
                      <w:fldChar w:fldCharType="end"/>
                    </w:r>
                  </w:p>
                </w:txbxContent>
              </v:textbox>
            </v:shape>
          </w:pict>
        </mc:Fallback>
      </mc:AlternateContent>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9D2CC">
    <w:pPr>
      <w:spacing w:line="169" w:lineRule="auto"/>
      <w:ind w:left="4413"/>
      <w:rPr>
        <w:rFonts w:ascii="Calibri" w:hAnsi="Calibri" w:eastAsia="Calibri" w:cs="Calibri"/>
        <w:sz w:val="18"/>
        <w:szCs w:val="18"/>
      </w:rPr>
    </w:pPr>
    <w:r>
      <w:rPr>
        <w:sz w:val="18"/>
      </w:rPr>
      <mc:AlternateContent>
        <mc:Choice Requires="wps">
          <w:drawing>
            <wp:anchor distT="0" distB="0" distL="114300" distR="114300" simplePos="0" relativeHeight="251810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6EC629">
                          <w:pPr>
                            <w:pStyle w:val="4"/>
                          </w:pPr>
                          <w:r>
                            <w:fldChar w:fldCharType="begin"/>
                          </w:r>
                          <w:r>
                            <w:instrText xml:space="preserve"> PAGE  \* MERGEFORMAT </w:instrText>
                          </w:r>
                          <w:r>
                            <w:fldChar w:fldCharType="separate"/>
                          </w:r>
                          <w:r>
                            <w:t>111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10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b1M9k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1pc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b1M9kzAgAAZQQAAA4AAAAAAAAAAQAgAAAAHwEAAGRycy9lMm9Eb2MueG1sUEsF&#10;BgAAAAAGAAYAWQEAAMQFAAAAAA==&#10;">
              <v:fill on="f" focussize="0,0"/>
              <v:stroke on="f" weight="0.5pt"/>
              <v:imagedata o:title=""/>
              <o:lock v:ext="edit" aspectratio="f"/>
              <v:textbox inset="0mm,0mm,0mm,0mm" style="mso-fit-shape-to-text:t;">
                <w:txbxContent>
                  <w:p w14:paraId="156EC629">
                    <w:pPr>
                      <w:pStyle w:val="4"/>
                    </w:pPr>
                    <w:r>
                      <w:fldChar w:fldCharType="begin"/>
                    </w:r>
                    <w:r>
                      <w:instrText xml:space="preserve"> PAGE  \* MERGEFORMAT </w:instrText>
                    </w:r>
                    <w:r>
                      <w:fldChar w:fldCharType="separate"/>
                    </w:r>
                    <w:r>
                      <w:t>111</w:t>
                    </w:r>
                    <w:r>
                      <w:fldChar w:fldCharType="end"/>
                    </w:r>
                  </w:p>
                </w:txbxContent>
              </v:textbox>
            </v:shape>
          </w:pict>
        </mc:Fallback>
      </mc:AlternateContent>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B3B65">
    <w:pPr>
      <w:spacing w:line="168" w:lineRule="auto"/>
      <w:ind w:left="4413"/>
      <w:rPr>
        <w:rFonts w:ascii="Calibri" w:hAnsi="Calibri" w:eastAsia="Calibri" w:cs="Calibri"/>
        <w:sz w:val="18"/>
        <w:szCs w:val="18"/>
      </w:rPr>
    </w:pPr>
    <w:r>
      <w:rPr>
        <w:sz w:val="18"/>
      </w:rPr>
      <mc:AlternateContent>
        <mc:Choice Requires="wps">
          <w:drawing>
            <wp:anchor distT="0" distB="0" distL="114300" distR="114300" simplePos="0" relativeHeight="251811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B20869">
                          <w:pPr>
                            <w:pStyle w:val="4"/>
                          </w:pPr>
                          <w:r>
                            <w:fldChar w:fldCharType="begin"/>
                          </w:r>
                          <w:r>
                            <w:instrText xml:space="preserve"> PAGE  \* MERGEFORMAT </w:instrText>
                          </w:r>
                          <w:r>
                            <w:fldChar w:fldCharType="separate"/>
                          </w:r>
                          <w:r>
                            <w:t>112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11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1JrUUz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6ITplBLNFEp++fH9&#10;8vP35dc3Eg8hUW39HJE7i9jQvDMNwodzj8PIvCmcil9wIvBD4PNVYNEEwuOl2WQ2S+Hi8A0b4CdP&#10;163z4b0wikQjow4VbIVlp60PXegQErNps6mkbKsoNakzejN9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1JrUUzAgAAZQQAAA4AAAAAAAAAAQAgAAAAHwEAAGRycy9lMm9Eb2MueG1sUEsF&#10;BgAAAAAGAAYAWQEAAMQFAAAAAA==&#10;">
              <v:fill on="f" focussize="0,0"/>
              <v:stroke on="f" weight="0.5pt"/>
              <v:imagedata o:title=""/>
              <o:lock v:ext="edit" aspectratio="f"/>
              <v:textbox inset="0mm,0mm,0mm,0mm" style="mso-fit-shape-to-text:t;">
                <w:txbxContent>
                  <w:p w14:paraId="6AB20869">
                    <w:pPr>
                      <w:pStyle w:val="4"/>
                    </w:pPr>
                    <w:r>
                      <w:fldChar w:fldCharType="begin"/>
                    </w:r>
                    <w:r>
                      <w:instrText xml:space="preserve"> PAGE  \* MERGEFORMAT </w:instrText>
                    </w:r>
                    <w:r>
                      <w:fldChar w:fldCharType="separate"/>
                    </w:r>
                    <w:r>
                      <w:t>112</w:t>
                    </w:r>
                    <w:r>
                      <w:fldChar w:fldCharType="end"/>
                    </w:r>
                  </w:p>
                </w:txbxContent>
              </v:textbox>
            </v:shape>
          </w:pict>
        </mc:Fallback>
      </mc:AlternateContent>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6A37C">
    <w:pPr>
      <w:spacing w:line="169" w:lineRule="auto"/>
      <w:ind w:left="4413"/>
      <w:rPr>
        <w:rFonts w:ascii="Calibri" w:hAnsi="Calibri" w:eastAsia="Calibri" w:cs="Calibri"/>
        <w:sz w:val="18"/>
        <w:szCs w:val="18"/>
      </w:rPr>
    </w:pPr>
    <w:r>
      <w:rPr>
        <w:sz w:val="18"/>
      </w:rPr>
      <mc:AlternateContent>
        <mc:Choice Requires="wps">
          <w:drawing>
            <wp:anchor distT="0" distB="0" distL="114300" distR="114300" simplePos="0" relativeHeight="251812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4" name="文本框 1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9EDEF8">
                          <w:pPr>
                            <w:pStyle w:val="4"/>
                          </w:pPr>
                          <w:r>
                            <w:fldChar w:fldCharType="begin"/>
                          </w:r>
                          <w:r>
                            <w:instrText xml:space="preserve"> PAGE  \* MERGEFORMAT </w:instrText>
                          </w:r>
                          <w:r>
                            <w:fldChar w:fldCharType="separate"/>
                          </w:r>
                          <w:r>
                            <w:t>113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12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5wliQ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5eU2KYRslP37+d&#10;fvw6/fxK0iEkalyYIfLBITa2b22L8OE84DAxbyuv0xecCPwQ+HgRWLSR8HRpOplOc7g4fMMG+Nnj&#10;dedDfCesJskoqEcFO2HZYRNiHzqEpGzGrqVSXRWVIU1Br6/e5N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cJYkNAIAAGUEAAAOAAAAAAAAAAEAIAAAAB8BAABkcnMvZTJvRG9jLnhtbFBL&#10;BQYAAAAABgAGAFkBAADFBQAAAAA=&#10;">
              <v:fill on="f" focussize="0,0"/>
              <v:stroke on="f" weight="0.5pt"/>
              <v:imagedata o:title=""/>
              <o:lock v:ext="edit" aspectratio="f"/>
              <v:textbox inset="0mm,0mm,0mm,0mm" style="mso-fit-shape-to-text:t;">
                <w:txbxContent>
                  <w:p w14:paraId="2B9EDEF8">
                    <w:pPr>
                      <w:pStyle w:val="4"/>
                    </w:pPr>
                    <w:r>
                      <w:fldChar w:fldCharType="begin"/>
                    </w:r>
                    <w:r>
                      <w:instrText xml:space="preserve"> PAGE  \* MERGEFORMAT </w:instrText>
                    </w:r>
                    <w:r>
                      <w:fldChar w:fldCharType="separate"/>
                    </w:r>
                    <w:r>
                      <w:t>113</w:t>
                    </w:r>
                    <w:r>
                      <w:fldChar w:fldCharType="end"/>
                    </w:r>
                  </w:p>
                </w:txbxContent>
              </v:textbox>
            </v:shape>
          </w:pict>
        </mc:Fallback>
      </mc:AlternateContent>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AC0A9">
    <w:pPr>
      <w:spacing w:line="169" w:lineRule="auto"/>
      <w:ind w:left="4414"/>
      <w:rPr>
        <w:rFonts w:ascii="Calibri" w:hAnsi="Calibri" w:eastAsia="Calibri" w:cs="Calibri"/>
        <w:sz w:val="18"/>
        <w:szCs w:val="18"/>
      </w:rPr>
    </w:pPr>
    <w:r>
      <w:rPr>
        <w:sz w:val="18"/>
      </w:rPr>
      <mc:AlternateContent>
        <mc:Choice Requires="wps">
          <w:drawing>
            <wp:anchor distT="0" distB="0" distL="114300" distR="114300" simplePos="0" relativeHeight="251813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5" name="文本框 1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A130CB">
                          <w:pPr>
                            <w:pStyle w:val="4"/>
                          </w:pPr>
                          <w:r>
                            <w:fldChar w:fldCharType="begin"/>
                          </w:r>
                          <w:r>
                            <w:instrText xml:space="preserve"> PAGE  \* MERGEFORMAT </w:instrText>
                          </w:r>
                          <w:r>
                            <w:fldChar w:fldCharType="separate"/>
                          </w:r>
                          <w:r>
                            <w:t>114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13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MCLg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VzAi4NAIAAGUEAAAOAAAAAAAAAAEAIAAAAB8BAABkcnMvZTJvRG9jLnhtbFBL&#10;BQYAAAAABgAGAFkBAADFBQAAAAA=&#10;">
              <v:fill on="f" focussize="0,0"/>
              <v:stroke on="f" weight="0.5pt"/>
              <v:imagedata o:title=""/>
              <o:lock v:ext="edit" aspectratio="f"/>
              <v:textbox inset="0mm,0mm,0mm,0mm" style="mso-fit-shape-to-text:t;">
                <w:txbxContent>
                  <w:p w14:paraId="7EA130CB">
                    <w:pPr>
                      <w:pStyle w:val="4"/>
                    </w:pPr>
                    <w:r>
                      <w:fldChar w:fldCharType="begin"/>
                    </w:r>
                    <w:r>
                      <w:instrText xml:space="preserve"> PAGE  \* MERGEFORMAT </w:instrText>
                    </w:r>
                    <w:r>
                      <w:fldChar w:fldCharType="separate"/>
                    </w:r>
                    <w:r>
                      <w:t>114</w:t>
                    </w:r>
                    <w:r>
                      <w:fldChar w:fldCharType="end"/>
                    </w:r>
                  </w:p>
                </w:txbxContent>
              </v:textbox>
            </v:shape>
          </w:pict>
        </mc:Fallback>
      </mc:AlternateContent>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BC1BD">
    <w:pPr>
      <w:spacing w:line="169" w:lineRule="auto"/>
      <w:ind w:left="4413"/>
      <w:rPr>
        <w:rFonts w:ascii="Calibri" w:hAnsi="Calibri" w:eastAsia="Calibri" w:cs="Calibri"/>
        <w:sz w:val="18"/>
        <w:szCs w:val="18"/>
      </w:rPr>
    </w:pPr>
    <w:r>
      <w:rPr>
        <w:sz w:val="18"/>
      </w:rPr>
      <mc:AlternateContent>
        <mc:Choice Requires="wps">
          <w:drawing>
            <wp:anchor distT="0" distB="0" distL="114300" distR="114300" simplePos="0" relativeHeight="251814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6" name="文本框 1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010BD0">
                          <w:pPr>
                            <w:pStyle w:val="4"/>
                          </w:pPr>
                          <w:r>
                            <w:fldChar w:fldCharType="begin"/>
                          </w:r>
                          <w:r>
                            <w:instrText xml:space="preserve"> PAGE  \* MERGEFORMAT </w:instrText>
                          </w:r>
                          <w:r>
                            <w:fldChar w:fldCharType="separate"/>
                          </w:r>
                          <w:r>
                            <w:t>115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14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kO2sYz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NlBLNFEp++fH9&#10;8vP35dc3Eg8hUW39HJE7i9jQvDMNwodzj8PIvCmcil9wIvBD4PNVYNEEwuOl2WQ2S+Hi8A0b4CdP&#10;163z4b0wikQjow4VbIVlp60PXegQErNps6mkbKsoNakzOr15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kO2sYzAgAAZQQAAA4AAAAAAAAAAQAgAAAAHwEAAGRycy9lMm9Eb2MueG1sUEsF&#10;BgAAAAAGAAYAWQEAAMQFAAAAAA==&#10;">
              <v:fill on="f" focussize="0,0"/>
              <v:stroke on="f" weight="0.5pt"/>
              <v:imagedata o:title=""/>
              <o:lock v:ext="edit" aspectratio="f"/>
              <v:textbox inset="0mm,0mm,0mm,0mm" style="mso-fit-shape-to-text:t;">
                <w:txbxContent>
                  <w:p w14:paraId="72010BD0">
                    <w:pPr>
                      <w:pStyle w:val="4"/>
                    </w:pPr>
                    <w:r>
                      <w:fldChar w:fldCharType="begin"/>
                    </w:r>
                    <w:r>
                      <w:instrText xml:space="preserve"> PAGE  \* MERGEFORMAT </w:instrText>
                    </w:r>
                    <w:r>
                      <w:fldChar w:fldCharType="separate"/>
                    </w:r>
                    <w:r>
                      <w:t>115</w:t>
                    </w:r>
                    <w:r>
                      <w:fldChar w:fldCharType="end"/>
                    </w:r>
                  </w:p>
                </w:txbxContent>
              </v:textbox>
            </v:shape>
          </w:pict>
        </mc:Fallback>
      </mc:AlternateContent>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14370">
    <w:pPr>
      <w:spacing w:line="168" w:lineRule="auto"/>
      <w:ind w:left="4413"/>
      <w:rPr>
        <w:rFonts w:ascii="Calibri" w:hAnsi="Calibri" w:eastAsia="Calibri" w:cs="Calibri"/>
        <w:sz w:val="18"/>
        <w:szCs w:val="18"/>
      </w:rPr>
    </w:pPr>
    <w:r>
      <w:rPr>
        <w:sz w:val="18"/>
      </w:rPr>
      <mc:AlternateContent>
        <mc:Choice Requires="wps">
          <w:drawing>
            <wp:anchor distT="0" distB="0" distL="114300" distR="114300" simplePos="0" relativeHeight="251815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7" name="文本框 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D5232F">
                          <w:pPr>
                            <w:pStyle w:val="4"/>
                          </w:pPr>
                          <w:r>
                            <w:fldChar w:fldCharType="begin"/>
                          </w:r>
                          <w:r>
                            <w:instrText xml:space="preserve"> PAGE  \* MERGEFORMAT </w:instrText>
                          </w:r>
                          <w:r>
                            <w:fldChar w:fldCharType="separate"/>
                          </w:r>
                          <w:r>
                            <w:t>116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15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KyRFo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CskRaNAIAAGUEAAAOAAAAAAAAAAEAIAAAAB8BAABkcnMvZTJvRG9jLnhtbFBL&#10;BQYAAAAABgAGAFkBAADFBQAAAAA=&#10;">
              <v:fill on="f" focussize="0,0"/>
              <v:stroke on="f" weight="0.5pt"/>
              <v:imagedata o:title=""/>
              <o:lock v:ext="edit" aspectratio="f"/>
              <v:textbox inset="0mm,0mm,0mm,0mm" style="mso-fit-shape-to-text:t;">
                <w:txbxContent>
                  <w:p w14:paraId="45D5232F">
                    <w:pPr>
                      <w:pStyle w:val="4"/>
                    </w:pPr>
                    <w:r>
                      <w:fldChar w:fldCharType="begin"/>
                    </w:r>
                    <w:r>
                      <w:instrText xml:space="preserve"> PAGE  \* MERGEFORMAT </w:instrText>
                    </w:r>
                    <w:r>
                      <w:fldChar w:fldCharType="separate"/>
                    </w:r>
                    <w:r>
                      <w:t>116</w:t>
                    </w:r>
                    <w:r>
                      <w:fldChar w:fldCharType="end"/>
                    </w:r>
                  </w:p>
                </w:txbxContent>
              </v:textbox>
            </v:shape>
          </w:pict>
        </mc:Fallback>
      </mc:AlternateContent>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757C6">
    <w:pPr>
      <w:spacing w:line="169" w:lineRule="auto"/>
      <w:ind w:left="4413"/>
      <w:rPr>
        <w:rFonts w:ascii="Calibri" w:hAnsi="Calibri" w:eastAsia="Calibri" w:cs="Calibri"/>
        <w:sz w:val="18"/>
        <w:szCs w:val="18"/>
      </w:rPr>
    </w:pPr>
    <w:r>
      <w:rPr>
        <w:sz w:val="18"/>
      </w:rPr>
      <mc:AlternateContent>
        <mc:Choice Requires="wps">
          <w:drawing>
            <wp:anchor distT="0" distB="0" distL="114300" distR="114300" simplePos="0" relativeHeight="251816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8" name="文本框 1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0C7B8D">
                          <w:pPr>
                            <w:pStyle w:val="4"/>
                          </w:pPr>
                          <w:r>
                            <w:fldChar w:fldCharType="begin"/>
                          </w:r>
                          <w:r>
                            <w:instrText xml:space="preserve"> PAGE  \* MERGEFORMAT </w:instrText>
                          </w:r>
                          <w:r>
                            <w:fldChar w:fldCharType="separate"/>
                          </w:r>
                          <w:r>
                            <w:t>117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16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99rAQ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99rAQzAgAAZQQAAA4AAAAAAAAAAQAgAAAAHwEAAGRycy9lMm9Eb2MueG1sUEsF&#10;BgAAAAAGAAYAWQEAAMQFAAAAAA==&#10;">
              <v:fill on="f" focussize="0,0"/>
              <v:stroke on="f" weight="0.5pt"/>
              <v:imagedata o:title=""/>
              <o:lock v:ext="edit" aspectratio="f"/>
              <v:textbox inset="0mm,0mm,0mm,0mm" style="mso-fit-shape-to-text:t;">
                <w:txbxContent>
                  <w:p w14:paraId="0D0C7B8D">
                    <w:pPr>
                      <w:pStyle w:val="4"/>
                    </w:pPr>
                    <w:r>
                      <w:fldChar w:fldCharType="begin"/>
                    </w:r>
                    <w:r>
                      <w:instrText xml:space="preserve"> PAGE  \* MERGEFORMAT </w:instrText>
                    </w:r>
                    <w:r>
                      <w:fldChar w:fldCharType="separate"/>
                    </w:r>
                    <w:r>
                      <w:t>117</w:t>
                    </w:r>
                    <w:r>
                      <w:fldChar w:fldCharType="end"/>
                    </w:r>
                  </w:p>
                </w:txbxContent>
              </v:textbox>
            </v:shape>
          </w:pict>
        </mc:Fallback>
      </mc:AlternateContent>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EC58C">
    <w:pPr>
      <w:spacing w:line="169" w:lineRule="auto"/>
      <w:ind w:left="4413"/>
      <w:rPr>
        <w:rFonts w:ascii="Calibri" w:hAnsi="Calibri" w:eastAsia="Calibri" w:cs="Calibri"/>
        <w:sz w:val="18"/>
        <w:szCs w:val="18"/>
      </w:rPr>
    </w:pPr>
    <w:r>
      <w:rPr>
        <w:sz w:val="18"/>
      </w:rPr>
      <mc:AlternateContent>
        <mc:Choice Requires="wps">
          <w:drawing>
            <wp:anchor distT="0" distB="0" distL="114300" distR="114300" simplePos="0" relativeHeight="251817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9" name="文本框 1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6ED90F">
                          <w:pPr>
                            <w:pStyle w:val="4"/>
                          </w:pPr>
                          <w:r>
                            <w:fldChar w:fldCharType="begin"/>
                          </w:r>
                          <w:r>
                            <w:instrText xml:space="preserve"> PAGE  \* MERGEFORMAT </w:instrText>
                          </w:r>
                          <w:r>
                            <w:fldChar w:fldCharType="separate"/>
                          </w:r>
                          <w:r>
                            <w:t>118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17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TBMpg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kwTKYNAIAAGUEAAAOAAAAAAAAAAEAIAAAAB8BAABkcnMvZTJvRG9jLnhtbFBL&#10;BQYAAAAABgAGAFkBAADFBQAAAAA=&#10;">
              <v:fill on="f" focussize="0,0"/>
              <v:stroke on="f" weight="0.5pt"/>
              <v:imagedata o:title=""/>
              <o:lock v:ext="edit" aspectratio="f"/>
              <v:textbox inset="0mm,0mm,0mm,0mm" style="mso-fit-shape-to-text:t;">
                <w:txbxContent>
                  <w:p w14:paraId="706ED90F">
                    <w:pPr>
                      <w:pStyle w:val="4"/>
                    </w:pPr>
                    <w:r>
                      <w:fldChar w:fldCharType="begin"/>
                    </w:r>
                    <w:r>
                      <w:instrText xml:space="preserve"> PAGE  \* MERGEFORMAT </w:instrText>
                    </w:r>
                    <w:r>
                      <w:fldChar w:fldCharType="separate"/>
                    </w:r>
                    <w:r>
                      <w:t>118</w:t>
                    </w:r>
                    <w:r>
                      <w:fldChar w:fldCharType="end"/>
                    </w:r>
                  </w:p>
                </w:txbxContent>
              </v:textbox>
            </v:shape>
          </w:pict>
        </mc:Fallback>
      </mc:AlternateContent>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C2BF2">
    <w:pPr>
      <w:spacing w:line="168" w:lineRule="auto"/>
      <w:ind w:left="4853"/>
      <w:rPr>
        <w:rFonts w:ascii="Calibri" w:hAnsi="Calibri" w:eastAsia="Calibri" w:cs="Calibri"/>
        <w:sz w:val="18"/>
        <w:szCs w:val="18"/>
      </w:rPr>
    </w:pPr>
    <w:r>
      <w:rPr>
        <w:sz w:val="18"/>
      </w:rPr>
      <mc:AlternateContent>
        <mc:Choice Requires="wps">
          <w:drawing>
            <wp:anchor distT="0" distB="0" distL="114300" distR="114300" simplePos="0" relativeHeight="251819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DD2A2E">
                          <w:pPr>
                            <w:pStyle w:val="4"/>
                          </w:pPr>
                          <w:r>
                            <w:fldChar w:fldCharType="begin"/>
                          </w:r>
                          <w:r>
                            <w:instrText xml:space="preserve"> PAGE  \* MERGEFORMAT </w:instrText>
                          </w:r>
                          <w:r>
                            <w:fldChar w:fldCharType="separate"/>
                          </w:r>
                          <w:r>
                            <w:t>119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19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yGFI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AE8M0Sn768f30&#10;8+H06xtJh5CocWGGyHuH2Ni+sy3Ch/OAw8S8rbxOX3Ai8APseBFYtJHwdGk6mU5zuDh8wwb42eN1&#10;50N8L6wmySioRwU7YdlhE2IfOoSkbMaupVJdFZUhTUGvXr/N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yGFIzAgAAZQQAAA4AAAAAAAAAAQAgAAAAHwEAAGRycy9lMm9Eb2MueG1sUEsF&#10;BgAAAAAGAAYAWQEAAMQFAAAAAA==&#10;">
              <v:fill on="f" focussize="0,0"/>
              <v:stroke on="f" weight="0.5pt"/>
              <v:imagedata o:title=""/>
              <o:lock v:ext="edit" aspectratio="f"/>
              <v:textbox inset="0mm,0mm,0mm,0mm" style="mso-fit-shape-to-text:t;">
                <w:txbxContent>
                  <w:p w14:paraId="7CDD2A2E">
                    <w:pPr>
                      <w:pStyle w:val="4"/>
                    </w:pPr>
                    <w:r>
                      <w:fldChar w:fldCharType="begin"/>
                    </w:r>
                    <w:r>
                      <w:instrText xml:space="preserve"> PAGE  \* MERGEFORMAT </w:instrText>
                    </w:r>
                    <w:r>
                      <w:fldChar w:fldCharType="separate"/>
                    </w:r>
                    <w:r>
                      <w:t>119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065C4">
    <w:pPr>
      <w:spacing w:line="168" w:lineRule="auto"/>
      <w:ind w:left="4605"/>
      <w:rPr>
        <w:rFonts w:ascii="Calibri" w:hAnsi="Calibri" w:eastAsia="Calibri" w:cs="Calibri"/>
        <w:sz w:val="18"/>
        <w:szCs w:val="18"/>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04906D">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6D04906D">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78043">
    <w:pPr>
      <w:spacing w:line="168" w:lineRule="auto"/>
      <w:ind w:left="4615"/>
      <w:rPr>
        <w:rFonts w:ascii="Calibri" w:hAnsi="Calibri" w:eastAsia="Calibri" w:cs="Calibri"/>
        <w:sz w:val="18"/>
        <w:szCs w:val="18"/>
      </w:rPr>
    </w:pPr>
    <w:r>
      <w:rPr>
        <w:sz w:val="18"/>
      </w:rPr>
      <mc:AlternateContent>
        <mc:Choice Requires="wps">
          <w:drawing>
            <wp:anchor distT="0" distB="0" distL="114300" distR="114300" simplePos="0" relativeHeight="251820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1" name="文本框 1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18F692">
                          <w:pPr>
                            <w:pStyle w:val="4"/>
                          </w:pPr>
                          <w:r>
                            <w:fldChar w:fldCharType="begin"/>
                          </w:r>
                          <w:r>
                            <w:instrText xml:space="preserve"> PAGE  \* MERGEFORMAT </w:instrText>
                          </w:r>
                          <w:r>
                            <w:fldChar w:fldCharType="separate"/>
                          </w:r>
                          <w:r>
                            <w:t>120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20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3Ohs4zAgAAZQ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psxJYZptPz04/vp&#10;58Pp1zeSDiFR48IMkfcOsbF9Z1uED+cBh4l5W3mdvuBE4IfAx4vAoo2Ep0vTyXSaw8XhGzbAzx6v&#10;Ox/ie2E1SUZBPTrYCcsOmxD70CEkZTN2LZXquqgMaQp69fpt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3Ohs4zAgAAZQQAAA4AAAAAAAAAAQAgAAAAHwEAAGRycy9lMm9Eb2MueG1sUEsF&#10;BgAAAAAGAAYAWQEAAMQFAAAAAA==&#10;">
              <v:fill on="f" focussize="0,0"/>
              <v:stroke on="f" weight="0.5pt"/>
              <v:imagedata o:title=""/>
              <o:lock v:ext="edit" aspectratio="f"/>
              <v:textbox inset="0mm,0mm,0mm,0mm" style="mso-fit-shape-to-text:t;">
                <w:txbxContent>
                  <w:p w14:paraId="0C18F692">
                    <w:pPr>
                      <w:pStyle w:val="4"/>
                    </w:pPr>
                    <w:r>
                      <w:fldChar w:fldCharType="begin"/>
                    </w:r>
                    <w:r>
                      <w:instrText xml:space="preserve"> PAGE  \* MERGEFORMAT </w:instrText>
                    </w:r>
                    <w:r>
                      <w:fldChar w:fldCharType="separate"/>
                    </w:r>
                    <w:r>
                      <w:t>120</w:t>
                    </w:r>
                    <w:r>
                      <w:fldChar w:fldCharType="end"/>
                    </w:r>
                  </w:p>
                </w:txbxContent>
              </v:textbox>
            </v:shape>
          </w:pict>
        </mc:Fallback>
      </mc:AlternateContent>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51839">
    <w:pPr>
      <w:spacing w:line="169" w:lineRule="auto"/>
      <w:ind w:left="4414"/>
      <w:rPr>
        <w:rFonts w:ascii="Calibri" w:hAnsi="Calibri" w:eastAsia="Calibri" w:cs="Calibri"/>
        <w:sz w:val="18"/>
        <w:szCs w:val="18"/>
      </w:rPr>
    </w:pPr>
    <w:r>
      <w:rPr>
        <w:sz w:val="18"/>
      </w:rPr>
      <mc:AlternateContent>
        <mc:Choice Requires="wps">
          <w:drawing>
            <wp:anchor distT="0" distB="0" distL="114300" distR="114300" simplePos="0" relativeHeight="251821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2" name="文本框 1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1D8F58">
                          <w:pPr>
                            <w:pStyle w:val="4"/>
                          </w:pPr>
                          <w:r>
                            <w:fldChar w:fldCharType="begin"/>
                          </w:r>
                          <w:r>
                            <w:instrText xml:space="preserve"> PAGE  \* MERGEFORMAT </w:instrText>
                          </w:r>
                          <w:r>
                            <w:fldChar w:fldCharType="separate"/>
                          </w:r>
                          <w:r>
                            <w:t>121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21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EMVLA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M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BDFSwNAIAAGUEAAAOAAAAAAAAAAEAIAAAAB8BAABkcnMvZTJvRG9jLnhtbFBL&#10;BQYAAAAABgAGAFkBAADFBQAAAAA=&#10;">
              <v:fill on="f" focussize="0,0"/>
              <v:stroke on="f" weight="0.5pt"/>
              <v:imagedata o:title=""/>
              <o:lock v:ext="edit" aspectratio="f"/>
              <v:textbox inset="0mm,0mm,0mm,0mm" style="mso-fit-shape-to-text:t;">
                <w:txbxContent>
                  <w:p w14:paraId="7D1D8F58">
                    <w:pPr>
                      <w:pStyle w:val="4"/>
                    </w:pPr>
                    <w:r>
                      <w:fldChar w:fldCharType="begin"/>
                    </w:r>
                    <w:r>
                      <w:instrText xml:space="preserve"> PAGE  \* MERGEFORMAT </w:instrText>
                    </w:r>
                    <w:r>
                      <w:fldChar w:fldCharType="separate"/>
                    </w:r>
                    <w:r>
                      <w:t>121</w:t>
                    </w:r>
                    <w:r>
                      <w:fldChar w:fldCharType="end"/>
                    </w:r>
                  </w:p>
                </w:txbxContent>
              </v:textbox>
            </v:shape>
          </w:pict>
        </mc:Fallback>
      </mc:AlternateContent>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E8284">
    <w:pPr>
      <w:spacing w:line="168" w:lineRule="auto"/>
      <w:ind w:left="4414"/>
      <w:rPr>
        <w:rFonts w:ascii="Calibri" w:hAnsi="Calibri" w:eastAsia="Calibri" w:cs="Calibri"/>
        <w:sz w:val="18"/>
        <w:szCs w:val="18"/>
      </w:rPr>
    </w:pPr>
    <w:r>
      <w:rPr>
        <w:sz w:val="18"/>
      </w:rPr>
      <mc:AlternateContent>
        <mc:Choice Requires="wps">
          <w:drawing>
            <wp:anchor distT="0" distB="0" distL="114300" distR="114300" simplePos="0" relativeHeight="251822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3" name="文本框 1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7EA651">
                          <w:pPr>
                            <w:pStyle w:val="4"/>
                          </w:pPr>
                          <w:r>
                            <w:fldChar w:fldCharType="begin"/>
                          </w:r>
                          <w:r>
                            <w:instrText xml:space="preserve"> PAGE  \* MERGEFORMAT </w:instrText>
                          </w:r>
                          <w:r>
                            <w:fldChar w:fldCharType="separate"/>
                          </w:r>
                          <w:r>
                            <w:t>122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22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qwyiw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15fUWKYRslP37+d&#10;fvw6/fxK0iEkalyYIfLBITa2b22L8OE84DAxbyuv0xecCPwQ+HgRWLSR8HRpOplOc7g4fMMG+Nnj&#10;dedDfCesJskoqEcFO2HZYRNiHzqEpGzGrqVSXRWVIU1Br6/e5N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qsMosNAIAAGUEAAAOAAAAAAAAAAEAIAAAAB8BAABkcnMvZTJvRG9jLnhtbFBL&#10;BQYAAAAABgAGAFkBAADFBQAAAAA=&#10;">
              <v:fill on="f" focussize="0,0"/>
              <v:stroke on="f" weight="0.5pt"/>
              <v:imagedata o:title=""/>
              <o:lock v:ext="edit" aspectratio="f"/>
              <v:textbox inset="0mm,0mm,0mm,0mm" style="mso-fit-shape-to-text:t;">
                <w:txbxContent>
                  <w:p w14:paraId="4C7EA651">
                    <w:pPr>
                      <w:pStyle w:val="4"/>
                    </w:pPr>
                    <w:r>
                      <w:fldChar w:fldCharType="begin"/>
                    </w:r>
                    <w:r>
                      <w:instrText xml:space="preserve"> PAGE  \* MERGEFORMAT </w:instrText>
                    </w:r>
                    <w:r>
                      <w:fldChar w:fldCharType="separate"/>
                    </w:r>
                    <w:r>
                      <w:t>122</w:t>
                    </w:r>
                    <w:r>
                      <w:fldChar w:fldCharType="end"/>
                    </w:r>
                  </w:p>
                </w:txbxContent>
              </v:textbox>
            </v:shape>
          </w:pict>
        </mc:Fallback>
      </mc:AlternateContent>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C2149">
    <w:pPr>
      <w:spacing w:line="169" w:lineRule="auto"/>
      <w:ind w:left="4413"/>
      <w:rPr>
        <w:rFonts w:ascii="Calibri" w:hAnsi="Calibri" w:eastAsia="Calibri" w:cs="Calibri"/>
        <w:sz w:val="18"/>
        <w:szCs w:val="18"/>
      </w:rPr>
    </w:pPr>
    <w:r>
      <w:rPr>
        <w:sz w:val="18"/>
      </w:rPr>
      <mc:AlternateContent>
        <mc:Choice Requires="wps">
          <w:drawing>
            <wp:anchor distT="0" distB="0" distL="114300" distR="114300" simplePos="0" relativeHeight="251823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4" name="文本框 1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E630F6">
                          <w:pPr>
                            <w:pStyle w:val="4"/>
                          </w:pPr>
                          <w:r>
                            <w:fldChar w:fldCharType="begin"/>
                          </w:r>
                          <w:r>
                            <w:instrText xml:space="preserve"> PAGE  \* MERGEFORMAT </w:instrText>
                          </w:r>
                          <w:r>
                            <w:fldChar w:fldCharType="separate"/>
                          </w:r>
                          <w:r>
                            <w:t>123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23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mJ8U00AgAAZ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FSWaKZT89P3b&#10;6cev08+vJB5Cotb6GSIfLGJD99Z0CB/OPQ4j865yKn7BicAPgY8XgUUXCI+XppPpNIeLwzdsgJ89&#10;XrfOh3fCKBKNgjpUMAnLDhsf+tAhJGbTZt1ImaooNWkLev3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5ifFNNAIAAGUEAAAOAAAAAAAAAAEAIAAAAB8BAABkcnMvZTJvRG9jLnhtbFBL&#10;BQYAAAAABgAGAFkBAADFBQAAAAA=&#10;">
              <v:fill on="f" focussize="0,0"/>
              <v:stroke on="f" weight="0.5pt"/>
              <v:imagedata o:title=""/>
              <o:lock v:ext="edit" aspectratio="f"/>
              <v:textbox inset="0mm,0mm,0mm,0mm" style="mso-fit-shape-to-text:t;">
                <w:txbxContent>
                  <w:p w14:paraId="31E630F6">
                    <w:pPr>
                      <w:pStyle w:val="4"/>
                    </w:pPr>
                    <w:r>
                      <w:fldChar w:fldCharType="begin"/>
                    </w:r>
                    <w:r>
                      <w:instrText xml:space="preserve"> PAGE  \* MERGEFORMAT </w:instrText>
                    </w:r>
                    <w:r>
                      <w:fldChar w:fldCharType="separate"/>
                    </w:r>
                    <w:r>
                      <w:t>123</w:t>
                    </w:r>
                    <w:r>
                      <w:fldChar w:fldCharType="end"/>
                    </w:r>
                  </w:p>
                </w:txbxContent>
              </v:textbox>
            </v:shape>
          </w:pict>
        </mc:Fallback>
      </mc:AlternateContent>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BBEDB">
    <w:pPr>
      <w:spacing w:line="169" w:lineRule="auto"/>
      <w:ind w:left="4796"/>
      <w:rPr>
        <w:rFonts w:ascii="Calibri" w:hAnsi="Calibri" w:eastAsia="Calibri" w:cs="Calibri"/>
        <w:sz w:val="18"/>
        <w:szCs w:val="18"/>
      </w:rPr>
    </w:pPr>
    <w:r>
      <w:rPr>
        <w:sz w:val="18"/>
      </w:rPr>
      <mc:AlternateContent>
        <mc:Choice Requires="wps">
          <w:drawing>
            <wp:anchor distT="0" distB="0" distL="114300" distR="114300" simplePos="0" relativeHeight="251824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5" name="文本框 1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0BE5D6">
                          <w:pPr>
                            <w:pStyle w:val="4"/>
                          </w:pPr>
                          <w:r>
                            <w:fldChar w:fldCharType="begin"/>
                          </w:r>
                          <w:r>
                            <w:instrText xml:space="preserve"> PAGE  \* MERGEFORMAT </w:instrText>
                          </w:r>
                          <w:r>
                            <w:fldChar w:fldCharType="separate"/>
                          </w:r>
                          <w:r>
                            <w:t>124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24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1b9E0AgAAZQ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KbK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SNW/RNAIAAGUEAAAOAAAAAAAAAAEAIAAAAB8BAABkcnMvZTJvRG9jLnhtbFBL&#10;BQYAAAAABgAGAFkBAADFBQAAAAA=&#10;">
              <v:fill on="f" focussize="0,0"/>
              <v:stroke on="f" weight="0.5pt"/>
              <v:imagedata o:title=""/>
              <o:lock v:ext="edit" aspectratio="f"/>
              <v:textbox inset="0mm,0mm,0mm,0mm" style="mso-fit-shape-to-text:t;">
                <w:txbxContent>
                  <w:p w14:paraId="580BE5D6">
                    <w:pPr>
                      <w:pStyle w:val="4"/>
                    </w:pPr>
                    <w:r>
                      <w:fldChar w:fldCharType="begin"/>
                    </w:r>
                    <w:r>
                      <w:instrText xml:space="preserve"> PAGE  \* MERGEFORMAT </w:instrText>
                    </w:r>
                    <w:r>
                      <w:fldChar w:fldCharType="separate"/>
                    </w:r>
                    <w:r>
                      <w:t>124</w:t>
                    </w:r>
                    <w:r>
                      <w:fldChar w:fldCharType="end"/>
                    </w:r>
                  </w:p>
                </w:txbxContent>
              </v:textbox>
            </v:shape>
          </w:pict>
        </mc:Fallback>
      </mc:AlternateContent>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7E290">
    <w:pPr>
      <w:spacing w:line="169" w:lineRule="auto"/>
      <w:ind w:left="4643"/>
      <w:rPr>
        <w:rFonts w:ascii="Calibri" w:hAnsi="Calibri" w:eastAsia="Calibri" w:cs="Calibri"/>
        <w:sz w:val="18"/>
        <w:szCs w:val="18"/>
      </w:rPr>
    </w:pPr>
    <w:r>
      <w:rPr>
        <w:sz w:val="18"/>
      </w:rPr>
      <mc:AlternateContent>
        <mc:Choice Requires="wps">
          <w:drawing>
            <wp:anchor distT="0" distB="0" distL="114300" distR="114300" simplePos="0" relativeHeight="251825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6" name="文本框 1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B1B062">
                          <w:pPr>
                            <w:pStyle w:val="4"/>
                          </w:pPr>
                          <w:r>
                            <w:fldChar w:fldCharType="begin"/>
                          </w:r>
                          <w:r>
                            <w:instrText xml:space="preserve"> PAGE  \* MERGEFORMAT </w:instrText>
                          </w:r>
                          <w:r>
                            <w:fldChar w:fldCharType="separate"/>
                          </w:r>
                          <w:r>
                            <w:t>125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25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73va8zAgAAZ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zpUQzhZJffny/&#10;/Hy4/PpG4iEkqq2fI3JnERuad6ZB+HDucRiZN4VT8QtOBH4IfL4KLJpAeLw0m8xmKVwcvmED/OTx&#10;unU+vBdGkWhk1KGCrbDstPWhCx1CYjZtNpWUbRWlJnVGp6/fpu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73va8zAgAAZQQAAA4AAAAAAAAAAQAgAAAAHwEAAGRycy9lMm9Eb2MueG1sUEsF&#10;BgAAAAAGAAYAWQEAAMQFAAAAAA==&#10;">
              <v:fill on="f" focussize="0,0"/>
              <v:stroke on="f" weight="0.5pt"/>
              <v:imagedata o:title=""/>
              <o:lock v:ext="edit" aspectratio="f"/>
              <v:textbox inset="0mm,0mm,0mm,0mm" style="mso-fit-shape-to-text:t;">
                <w:txbxContent>
                  <w:p w14:paraId="04B1B062">
                    <w:pPr>
                      <w:pStyle w:val="4"/>
                    </w:pPr>
                    <w:r>
                      <w:fldChar w:fldCharType="begin"/>
                    </w:r>
                    <w:r>
                      <w:instrText xml:space="preserve"> PAGE  \* MERGEFORMAT </w:instrText>
                    </w:r>
                    <w:r>
                      <w:fldChar w:fldCharType="separate"/>
                    </w:r>
                    <w:r>
                      <w:t>125</w:t>
                    </w:r>
                    <w:r>
                      <w:fldChar w:fldCharType="end"/>
                    </w:r>
                  </w:p>
                </w:txbxContent>
              </v:textbox>
            </v:shape>
          </w:pict>
        </mc:Fallback>
      </mc:AlternateContent>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8D363">
    <w:pPr>
      <w:spacing w:line="169" w:lineRule="auto"/>
      <w:ind w:left="4598"/>
      <w:rPr>
        <w:rFonts w:ascii="Calibri" w:hAnsi="Calibri" w:eastAsia="Calibri" w:cs="Calibri"/>
        <w:sz w:val="18"/>
        <w:szCs w:val="18"/>
      </w:rPr>
    </w:pPr>
    <w:r>
      <w:rPr>
        <w:sz w:val="18"/>
      </w:rPr>
      <mc:AlternateContent>
        <mc:Choice Requires="wps">
          <w:drawing>
            <wp:anchor distT="0" distB="0" distL="114300" distR="114300" simplePos="0" relativeHeight="251826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7" name="文本框 1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56F21D">
                          <w:pPr>
                            <w:pStyle w:val="4"/>
                          </w:pPr>
                          <w:r>
                            <w:fldChar w:fldCharType="begin"/>
                          </w:r>
                          <w:r>
                            <w:instrText xml:space="preserve"> PAGE  \* MERGEFORMAT </w:instrText>
                          </w:r>
                          <w:r>
                            <w:fldChar w:fldCharType="separate"/>
                          </w:r>
                          <w:r>
                            <w:t>126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26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LIzM0AgAAZQ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dUb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FSyMzNAIAAGUEAAAOAAAAAAAAAAEAIAAAAB8BAABkcnMvZTJvRG9jLnhtbFBL&#10;BQYAAAAABgAGAFkBAADFBQAAAAA=&#10;">
              <v:fill on="f" focussize="0,0"/>
              <v:stroke on="f" weight="0.5pt"/>
              <v:imagedata o:title=""/>
              <o:lock v:ext="edit" aspectratio="f"/>
              <v:textbox inset="0mm,0mm,0mm,0mm" style="mso-fit-shape-to-text:t;">
                <w:txbxContent>
                  <w:p w14:paraId="7656F21D">
                    <w:pPr>
                      <w:pStyle w:val="4"/>
                    </w:pPr>
                    <w:r>
                      <w:fldChar w:fldCharType="begin"/>
                    </w:r>
                    <w:r>
                      <w:instrText xml:space="preserve"> PAGE  \* MERGEFORMAT </w:instrText>
                    </w:r>
                    <w:r>
                      <w:fldChar w:fldCharType="separate"/>
                    </w:r>
                    <w:r>
                      <w:t>126</w:t>
                    </w:r>
                    <w:r>
                      <w:fldChar w:fldCharType="end"/>
                    </w:r>
                  </w:p>
                </w:txbxContent>
              </v:textbox>
            </v:shape>
          </w:pict>
        </mc:Fallback>
      </mc:AlternateContent>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C7505">
    <w:pPr>
      <w:spacing w:line="169" w:lineRule="auto"/>
      <w:ind w:left="4414"/>
      <w:rPr>
        <w:rFonts w:ascii="Calibri" w:hAnsi="Calibri" w:eastAsia="Calibri" w:cs="Calibri"/>
        <w:sz w:val="18"/>
        <w:szCs w:val="18"/>
      </w:rPr>
    </w:pPr>
    <w:r>
      <w:rPr>
        <w:sz w:val="18"/>
      </w:rPr>
      <mc:AlternateContent>
        <mc:Choice Requires="wps">
          <w:drawing>
            <wp:anchor distT="0" distB="0" distL="114300" distR="114300" simplePos="0" relativeHeight="251827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8" name="文本框 1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E97A2B">
                          <w:pPr>
                            <w:pStyle w:val="4"/>
                          </w:pPr>
                          <w:r>
                            <w:fldChar w:fldCharType="begin"/>
                          </w:r>
                          <w:r>
                            <w:instrText xml:space="preserve"> PAGE  \* MERGEFORMAT </w:instrText>
                          </w:r>
                          <w:r>
                            <w:fldChar w:fldCharType="separate"/>
                          </w:r>
                          <w:r>
                            <w:t>127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27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y20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g8IZplPz04/vp&#10;58Pp1zeSDiFR48IMkfcOsbF9Z1uED+cBh4l5W3mdvuBE4IfAx4vAoo2Ep0vTyXSaw8XhGzbAzx6v&#10;Ox/ie2E1SUZBPSrYCcsOmxD70CEkZTN2LZXqqqgMaQp69fpt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iEy20zAgAAZQQAAA4AAAAAAAAAAQAgAAAAHwEAAGRycy9lMm9Eb2MueG1sUEsF&#10;BgAAAAAGAAYAWQEAAMQFAAAAAA==&#10;">
              <v:fill on="f" focussize="0,0"/>
              <v:stroke on="f" weight="0.5pt"/>
              <v:imagedata o:title=""/>
              <o:lock v:ext="edit" aspectratio="f"/>
              <v:textbox inset="0mm,0mm,0mm,0mm" style="mso-fit-shape-to-text:t;">
                <w:txbxContent>
                  <w:p w14:paraId="24E97A2B">
                    <w:pPr>
                      <w:pStyle w:val="4"/>
                    </w:pPr>
                    <w:r>
                      <w:fldChar w:fldCharType="begin"/>
                    </w:r>
                    <w:r>
                      <w:instrText xml:space="preserve"> PAGE  \* MERGEFORMAT </w:instrText>
                    </w:r>
                    <w:r>
                      <w:fldChar w:fldCharType="separate"/>
                    </w:r>
                    <w:r>
                      <w:t>127</w:t>
                    </w:r>
                    <w:r>
                      <w:fldChar w:fldCharType="end"/>
                    </w:r>
                  </w:p>
                </w:txbxContent>
              </v:textbox>
            </v:shape>
          </w:pict>
        </mc:Fallback>
      </mc:AlternateContent>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BCB50">
    <w:pPr>
      <w:spacing w:line="169" w:lineRule="auto"/>
      <w:ind w:left="4414"/>
      <w:rPr>
        <w:rFonts w:ascii="Calibri" w:hAnsi="Calibri" w:eastAsia="Calibri" w:cs="Calibri"/>
        <w:sz w:val="18"/>
        <w:szCs w:val="18"/>
      </w:rPr>
    </w:pPr>
    <w:r>
      <w:rPr>
        <w:sz w:val="18"/>
      </w:rPr>
      <mc:AlternateContent>
        <mc:Choice Requires="wps">
          <w:drawing>
            <wp:anchor distT="0" distB="0" distL="114300" distR="114300" simplePos="0" relativeHeight="251828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9" name="文本框 1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F396FE">
                          <w:pPr>
                            <w:pStyle w:val="4"/>
                          </w:pPr>
                          <w:r>
                            <w:fldChar w:fldCharType="begin"/>
                          </w:r>
                          <w:r>
                            <w:instrText xml:space="preserve"> PAGE  \* MERGEFORMAT </w:instrText>
                          </w:r>
                          <w:r>
                            <w:fldChar w:fldCharType="separate"/>
                          </w:r>
                          <w:r>
                            <w:t>128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28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4VfE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dUb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jOFXxNAIAAGUEAAAOAAAAAAAAAAEAIAAAAB8BAABkcnMvZTJvRG9jLnhtbFBL&#10;BQYAAAAABgAGAFkBAADFBQAAAAA=&#10;">
              <v:fill on="f" focussize="0,0"/>
              <v:stroke on="f" weight="0.5pt"/>
              <v:imagedata o:title=""/>
              <o:lock v:ext="edit" aspectratio="f"/>
              <v:textbox inset="0mm,0mm,0mm,0mm" style="mso-fit-shape-to-text:t;">
                <w:txbxContent>
                  <w:p w14:paraId="01F396FE">
                    <w:pPr>
                      <w:pStyle w:val="4"/>
                    </w:pPr>
                    <w:r>
                      <w:fldChar w:fldCharType="begin"/>
                    </w:r>
                    <w:r>
                      <w:instrText xml:space="preserve"> PAGE  \* MERGEFORMAT </w:instrText>
                    </w:r>
                    <w:r>
                      <w:fldChar w:fldCharType="separate"/>
                    </w:r>
                    <w:r>
                      <w:t>128</w:t>
                    </w:r>
                    <w:r>
                      <w:fldChar w:fldCharType="end"/>
                    </w:r>
                  </w:p>
                </w:txbxContent>
              </v:textbox>
            </v:shape>
          </w:pict>
        </mc:Fallback>
      </mc:AlternateContent>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AA58C">
    <w:pPr>
      <w:spacing w:line="169" w:lineRule="auto"/>
      <w:ind w:left="4414"/>
      <w:rPr>
        <w:rFonts w:ascii="Calibri" w:hAnsi="Calibri" w:eastAsia="Calibri" w:cs="Calibri"/>
        <w:sz w:val="18"/>
        <w:szCs w:val="18"/>
      </w:rPr>
    </w:pPr>
    <w:r>
      <w:rPr>
        <w:sz w:val="18"/>
      </w:rPr>
      <mc:AlternateContent>
        <mc:Choice Requires="wps">
          <w:drawing>
            <wp:anchor distT="0" distB="0" distL="114300" distR="114300" simplePos="0" relativeHeight="251829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0" name="文本框 1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AC25F6">
                          <w:pPr>
                            <w:pStyle w:val="4"/>
                          </w:pPr>
                          <w:r>
                            <w:fldChar w:fldCharType="begin"/>
                          </w:r>
                          <w:r>
                            <w:instrText xml:space="preserve"> PAGE  \* MERGEFORMAT </w:instrText>
                          </w:r>
                          <w:r>
                            <w:fldChar w:fldCharType="separate"/>
                          </w:r>
                          <w:r>
                            <w:t>129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29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U5IgxAgAAZQ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6VOSIMQIAAGUEAAAOAAAAAAAAAAEAIAAAAB8BAABkcnMvZTJvRG9jLnhtbFBLBQYA&#10;AAAABgAGAFkBAADCBQAAAAA=&#10;">
              <v:fill on="f" focussize="0,0"/>
              <v:stroke on="f" weight="0.5pt"/>
              <v:imagedata o:title=""/>
              <o:lock v:ext="edit" aspectratio="f"/>
              <v:textbox inset="0mm,0mm,0mm,0mm" style="mso-fit-shape-to-text:t;">
                <w:txbxContent>
                  <w:p w14:paraId="41AC25F6">
                    <w:pPr>
                      <w:pStyle w:val="4"/>
                    </w:pPr>
                    <w:r>
                      <w:fldChar w:fldCharType="begin"/>
                    </w:r>
                    <w:r>
                      <w:instrText xml:space="preserve"> PAGE  \* MERGEFORMAT </w:instrText>
                    </w:r>
                    <w:r>
                      <w:fldChar w:fldCharType="separate"/>
                    </w:r>
                    <w:r>
                      <w:t>129</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30457">
    <w:pPr>
      <w:spacing w:line="169" w:lineRule="auto"/>
      <w:ind w:left="4605"/>
      <w:rPr>
        <w:rFonts w:ascii="Calibri" w:hAnsi="Calibri" w:eastAsia="Calibri" w:cs="Calibri"/>
        <w:sz w:val="18"/>
        <w:szCs w:val="18"/>
      </w:rPr>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63DA2C">
                          <w:pPr>
                            <w:pStyle w:val="4"/>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0D63DA2C">
                    <w:pPr>
                      <w:pStyle w:val="4"/>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9FFED">
    <w:pPr>
      <w:spacing w:line="169" w:lineRule="auto"/>
      <w:ind w:left="4413"/>
      <w:rPr>
        <w:rFonts w:ascii="Calibri" w:hAnsi="Calibri" w:eastAsia="Calibri" w:cs="Calibri"/>
        <w:sz w:val="18"/>
        <w:szCs w:val="18"/>
      </w:rPr>
    </w:pPr>
    <w:r>
      <w:rPr>
        <w:sz w:val="18"/>
      </w:rPr>
      <mc:AlternateContent>
        <mc:Choice Requires="wps">
          <w:drawing>
            <wp:anchor distT="0" distB="0" distL="114300" distR="114300" simplePos="0" relativeHeight="251830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B2DDC3">
                          <w:pPr>
                            <w:pStyle w:val="4"/>
                          </w:pPr>
                          <w:r>
                            <w:fldChar w:fldCharType="begin"/>
                          </w:r>
                          <w:r>
                            <w:instrText xml:space="preserve"> PAGE  \* MERGEFORMAT </w:instrText>
                          </w:r>
                          <w:r>
                            <w:fldChar w:fldCharType="separate"/>
                          </w:r>
                          <w:r>
                            <w:t>130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30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oehQzAgAAZQ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HoehQzAgAAZQQAAA4AAAAAAAAAAQAgAAAAHwEAAGRycy9lMm9Eb2MueG1sUEsF&#10;BgAAAAAGAAYAWQEAAMQFAAAAAA==&#10;">
              <v:fill on="f" focussize="0,0"/>
              <v:stroke on="f" weight="0.5pt"/>
              <v:imagedata o:title=""/>
              <o:lock v:ext="edit" aspectratio="f"/>
              <v:textbox inset="0mm,0mm,0mm,0mm" style="mso-fit-shape-to-text:t;">
                <w:txbxContent>
                  <w:p w14:paraId="1AB2DDC3">
                    <w:pPr>
                      <w:pStyle w:val="4"/>
                    </w:pPr>
                    <w:r>
                      <w:fldChar w:fldCharType="begin"/>
                    </w:r>
                    <w:r>
                      <w:instrText xml:space="preserve"> PAGE  \* MERGEFORMAT </w:instrText>
                    </w:r>
                    <w:r>
                      <w:fldChar w:fldCharType="separate"/>
                    </w:r>
                    <w:r>
                      <w:t>130</w:t>
                    </w:r>
                    <w:r>
                      <w:fldChar w:fldCharType="end"/>
                    </w:r>
                  </w:p>
                </w:txbxContent>
              </v:textbox>
            </v:shape>
          </w:pict>
        </mc:Fallback>
      </mc:AlternateContent>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751F6">
    <w:pPr>
      <w:spacing w:line="169" w:lineRule="auto"/>
      <w:ind w:left="4413"/>
      <w:rPr>
        <w:rFonts w:ascii="Calibri" w:hAnsi="Calibri" w:eastAsia="Calibri" w:cs="Calibri"/>
        <w:sz w:val="18"/>
        <w:szCs w:val="18"/>
      </w:rPr>
    </w:pPr>
    <w:r>
      <w:rPr>
        <w:sz w:val="18"/>
      </w:rPr>
      <mc:AlternateContent>
        <mc:Choice Requires="wps">
          <w:drawing>
            <wp:anchor distT="0" distB="0" distL="114300" distR="114300" simplePos="0" relativeHeight="251831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2" name="文本框 1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6E04B3">
                          <w:pPr>
                            <w:pStyle w:val="4"/>
                          </w:pPr>
                          <w:r>
                            <w:fldChar w:fldCharType="begin"/>
                          </w:r>
                          <w:r>
                            <w:instrText xml:space="preserve"> PAGE  \* MERGEFORMAT </w:instrText>
                          </w:r>
                          <w:r>
                            <w:fldChar w:fldCharType="separate"/>
                          </w:r>
                          <w:r>
                            <w:t>131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31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0qqGo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1pc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0qqGozAgAAZQQAAA4AAAAAAAAAAQAgAAAAHwEAAGRycy9lMm9Eb2MueG1sUEsF&#10;BgAAAAAGAAYAWQEAAMQFAAAAAA==&#10;">
              <v:fill on="f" focussize="0,0"/>
              <v:stroke on="f" weight="0.5pt"/>
              <v:imagedata o:title=""/>
              <o:lock v:ext="edit" aspectratio="f"/>
              <v:textbox inset="0mm,0mm,0mm,0mm" style="mso-fit-shape-to-text:t;">
                <w:txbxContent>
                  <w:p w14:paraId="4E6E04B3">
                    <w:pPr>
                      <w:pStyle w:val="4"/>
                    </w:pPr>
                    <w:r>
                      <w:fldChar w:fldCharType="begin"/>
                    </w:r>
                    <w:r>
                      <w:instrText xml:space="preserve"> PAGE  \* MERGEFORMAT </w:instrText>
                    </w:r>
                    <w:r>
                      <w:fldChar w:fldCharType="separate"/>
                    </w:r>
                    <w:r>
                      <w:t>131</w:t>
                    </w:r>
                    <w:r>
                      <w:fldChar w:fldCharType="end"/>
                    </w:r>
                  </w:p>
                </w:txbxContent>
              </v:textbox>
            </v:shape>
          </w:pict>
        </mc:Fallback>
      </mc:AlternateContent>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E3DBF">
    <w:pPr>
      <w:spacing w:line="169" w:lineRule="auto"/>
      <w:ind w:left="4413"/>
      <w:rPr>
        <w:rFonts w:ascii="Calibri" w:hAnsi="Calibri" w:eastAsia="Calibri" w:cs="Calibri"/>
        <w:sz w:val="18"/>
        <w:szCs w:val="18"/>
      </w:rPr>
    </w:pPr>
    <w:r>
      <w:rPr>
        <w:sz w:val="18"/>
      </w:rPr>
      <mc:AlternateContent>
        <mc:Choice Requires="wps">
          <w:drawing>
            <wp:anchor distT="0" distB="0" distL="114300" distR="114300" simplePos="0" relativeHeight="251832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3" name="文本框 1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E8B24F">
                          <w:pPr>
                            <w:pStyle w:val="4"/>
                          </w:pPr>
                          <w:r>
                            <w:fldChar w:fldCharType="begin"/>
                          </w:r>
                          <w:r>
                            <w:instrText xml:space="preserve"> PAGE  \* MERGEFORMAT </w:instrText>
                          </w:r>
                          <w:r>
                            <w:fldChar w:fldCharType="separate"/>
                          </w:r>
                          <w:r>
                            <w:t>132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32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aWNvY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Gljb2NAIAAGUEAAAOAAAAAAAAAAEAIAAAAB8BAABkcnMvZTJvRG9jLnhtbFBL&#10;BQYAAAAABgAGAFkBAADFBQAAAAA=&#10;">
              <v:fill on="f" focussize="0,0"/>
              <v:stroke on="f" weight="0.5pt"/>
              <v:imagedata o:title=""/>
              <o:lock v:ext="edit" aspectratio="f"/>
              <v:textbox inset="0mm,0mm,0mm,0mm" style="mso-fit-shape-to-text:t;">
                <w:txbxContent>
                  <w:p w14:paraId="10E8B24F">
                    <w:pPr>
                      <w:pStyle w:val="4"/>
                    </w:pPr>
                    <w:r>
                      <w:fldChar w:fldCharType="begin"/>
                    </w:r>
                    <w:r>
                      <w:instrText xml:space="preserve"> PAGE  \* MERGEFORMAT </w:instrText>
                    </w:r>
                    <w:r>
                      <w:fldChar w:fldCharType="separate"/>
                    </w:r>
                    <w:r>
                      <w:t>132</w:t>
                    </w:r>
                    <w:r>
                      <w:fldChar w:fldCharType="end"/>
                    </w:r>
                  </w:p>
                </w:txbxContent>
              </v:textbox>
            </v:shape>
          </w:pict>
        </mc:Fallback>
      </mc:AlternateContent>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E5369">
    <w:pPr>
      <w:spacing w:line="168" w:lineRule="auto"/>
      <w:ind w:left="4413"/>
      <w:rPr>
        <w:rFonts w:ascii="Calibri" w:hAnsi="Calibri" w:eastAsia="Calibri" w:cs="Calibri"/>
        <w:sz w:val="18"/>
        <w:szCs w:val="18"/>
      </w:rPr>
    </w:pPr>
    <w:r>
      <w:rPr>
        <w:sz w:val="18"/>
      </w:rPr>
      <mc:AlternateContent>
        <mc:Choice Requires="wps">
          <w:drawing>
            <wp:anchor distT="0" distB="0" distL="114300" distR="114300" simplePos="0" relativeHeight="251833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4" name="文本框 1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F13146">
                          <w:pPr>
                            <w:pStyle w:val="4"/>
                          </w:pPr>
                          <w:r>
                            <w:fldChar w:fldCharType="begin"/>
                          </w:r>
                          <w:r>
                            <w:instrText xml:space="preserve"> PAGE  \* MERGEFORMAT </w:instrText>
                          </w:r>
                          <w:r>
                            <w:fldChar w:fldCharType="separate"/>
                          </w:r>
                          <w:r>
                            <w:t>133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33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WvDZc0AgAAZQ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G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Vrw2XNAIAAGUEAAAOAAAAAAAAAAEAIAAAAB8BAABkcnMvZTJvRG9jLnhtbFBL&#10;BQYAAAAABgAGAFkBAADFBQAAAAA=&#10;">
              <v:fill on="f" focussize="0,0"/>
              <v:stroke on="f" weight="0.5pt"/>
              <v:imagedata o:title=""/>
              <o:lock v:ext="edit" aspectratio="f"/>
              <v:textbox inset="0mm,0mm,0mm,0mm" style="mso-fit-shape-to-text:t;">
                <w:txbxContent>
                  <w:p w14:paraId="6EF13146">
                    <w:pPr>
                      <w:pStyle w:val="4"/>
                    </w:pPr>
                    <w:r>
                      <w:fldChar w:fldCharType="begin"/>
                    </w:r>
                    <w:r>
                      <w:instrText xml:space="preserve"> PAGE  \* MERGEFORMAT </w:instrText>
                    </w:r>
                    <w:r>
                      <w:fldChar w:fldCharType="separate"/>
                    </w:r>
                    <w:r>
                      <w:t>133</w:t>
                    </w:r>
                    <w:r>
                      <w:fldChar w:fldCharType="end"/>
                    </w:r>
                  </w:p>
                </w:txbxContent>
              </v:textbox>
            </v:shape>
          </w:pict>
        </mc:Fallback>
      </mc:AlternateContent>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4CA8E">
    <w:pPr>
      <w:spacing w:line="169" w:lineRule="auto"/>
      <w:ind w:left="4413"/>
      <w:rPr>
        <w:rFonts w:ascii="Calibri" w:hAnsi="Calibri" w:eastAsia="Calibri" w:cs="Calibri"/>
        <w:sz w:val="18"/>
        <w:szCs w:val="18"/>
      </w:rPr>
    </w:pPr>
    <w:r>
      <w:rPr>
        <w:sz w:val="18"/>
      </w:rPr>
      <mc:AlternateContent>
        <mc:Choice Requires="wps">
          <w:drawing>
            <wp:anchor distT="0" distB="0" distL="114300" distR="114300" simplePos="0" relativeHeight="251834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5" name="文本框 1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5B491D">
                          <w:pPr>
                            <w:pStyle w:val="4"/>
                          </w:pPr>
                          <w:r>
                            <w:fldChar w:fldCharType="begin"/>
                          </w:r>
                          <w:r>
                            <w:instrText xml:space="preserve"> PAGE  \* MERGEFORMAT </w:instrText>
                          </w:r>
                          <w:r>
                            <w:fldChar w:fldCharType="separate"/>
                          </w:r>
                          <w:r>
                            <w:t>137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34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4TkwszAgAAZ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6ITplBLNFEp++fH9&#10;8vP35dc3Eg8hUW39HJE7i9jQvDMNwodzj8PIvCmcil9wIvBD4PNVYNEEwuOl2WQ2S+Hi8A0b4CdP&#10;163z4b0wikQjow4VbIVlp60PXegQErNps6mkbKsoNakzevN2mr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4TkwszAgAAZQQAAA4AAAAAAAAAAQAgAAAAHwEAAGRycy9lMm9Eb2MueG1sUEsF&#10;BgAAAAAGAAYAWQEAAMQFAAAAAA==&#10;">
              <v:fill on="f" focussize="0,0"/>
              <v:stroke on="f" weight="0.5pt"/>
              <v:imagedata o:title=""/>
              <o:lock v:ext="edit" aspectratio="f"/>
              <v:textbox inset="0mm,0mm,0mm,0mm" style="mso-fit-shape-to-text:t;">
                <w:txbxContent>
                  <w:p w14:paraId="3E5B491D">
                    <w:pPr>
                      <w:pStyle w:val="4"/>
                    </w:pPr>
                    <w:r>
                      <w:fldChar w:fldCharType="begin"/>
                    </w:r>
                    <w:r>
                      <w:instrText xml:space="preserve"> PAGE  \* MERGEFORMAT </w:instrText>
                    </w:r>
                    <w:r>
                      <w:fldChar w:fldCharType="separate"/>
                    </w:r>
                    <w:r>
                      <w:t>137</w:t>
                    </w:r>
                    <w:r>
                      <w:fldChar w:fldCharType="end"/>
                    </w:r>
                  </w:p>
                </w:txbxContent>
              </v:textbox>
            </v:shape>
          </w:pict>
        </mc:Fallback>
      </mc:AlternateContent>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6775D">
    <w:pPr>
      <w:spacing w:line="169" w:lineRule="auto"/>
      <w:ind w:left="4413"/>
      <w:rPr>
        <w:rFonts w:ascii="Calibri" w:hAnsi="Calibri" w:eastAsia="Calibri" w:cs="Calibri"/>
        <w:sz w:val="18"/>
        <w:szCs w:val="18"/>
      </w:rPr>
    </w:pPr>
    <w:r>
      <w:rPr>
        <w:sz w:val="18"/>
      </w:rPr>
      <mc:AlternateContent>
        <mc:Choice Requires="wps">
          <w:drawing>
            <wp:anchor distT="0" distB="0" distL="114300" distR="114300" simplePos="0" relativeHeight="251835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6" name="文本框 1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2AB434">
                          <w:pPr>
                            <w:pStyle w:val="4"/>
                          </w:pPr>
                          <w:r>
                            <w:fldChar w:fldCharType="begin"/>
                          </w:r>
                          <w:r>
                            <w:instrText xml:space="preserve"> PAGE  \* MERGEFORMAT </w:instrText>
                          </w:r>
                          <w:r>
                            <w:fldChar w:fldCharType="separate"/>
                          </w:r>
                          <w:r>
                            <w:t>138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35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RQXUzAgAAZ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NlBLNFEp++fH9&#10;8vP35dc3Eg8hUW39HJE7i9jQvDMNwodzj8PIvCmcil9wIvBD4PNVYNEEwuOl2WQ2S+Hi8A0b4CdP&#10;163z4b0wikQjow4VbIVlp60PXegQErNps6mkbKsoNakzOn17k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LRQXUzAgAAZQQAAA4AAAAAAAAAAQAgAAAAHwEAAGRycy9lMm9Eb2MueG1sUEsF&#10;BgAAAAAGAAYAWQEAAMQFAAAAAA==&#10;">
              <v:fill on="f" focussize="0,0"/>
              <v:stroke on="f" weight="0.5pt"/>
              <v:imagedata o:title=""/>
              <o:lock v:ext="edit" aspectratio="f"/>
              <v:textbox inset="0mm,0mm,0mm,0mm" style="mso-fit-shape-to-text:t;">
                <w:txbxContent>
                  <w:p w14:paraId="792AB434">
                    <w:pPr>
                      <w:pStyle w:val="4"/>
                    </w:pPr>
                    <w:r>
                      <w:fldChar w:fldCharType="begin"/>
                    </w:r>
                    <w:r>
                      <w:instrText xml:space="preserve"> PAGE  \* MERGEFORMAT </w:instrText>
                    </w:r>
                    <w:r>
                      <w:fldChar w:fldCharType="separate"/>
                    </w:r>
                    <w:r>
                      <w:t>138</w:t>
                    </w:r>
                    <w:r>
                      <w:fldChar w:fldCharType="end"/>
                    </w:r>
                  </w:p>
                </w:txbxContent>
              </v:textbox>
            </v:shape>
          </w:pict>
        </mc:Fallback>
      </mc:AlternateContent>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68654">
    <w:pPr>
      <w:spacing w:line="168" w:lineRule="auto"/>
      <w:ind w:left="4414"/>
      <w:rPr>
        <w:rFonts w:ascii="Calibri" w:hAnsi="Calibri" w:eastAsia="Calibri" w:cs="Calibri"/>
        <w:sz w:val="18"/>
        <w:szCs w:val="18"/>
      </w:rPr>
    </w:pPr>
    <w:r>
      <w:rPr>
        <w:sz w:val="18"/>
      </w:rPr>
      <mc:AlternateContent>
        <mc:Choice Requires="wps">
          <w:drawing>
            <wp:anchor distT="0" distB="0" distL="114300" distR="114300" simplePos="0" relativeHeight="251836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7" name="文本框 1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69513F">
                          <w:pPr>
                            <w:pStyle w:val="4"/>
                          </w:pPr>
                          <w:r>
                            <w:fldChar w:fldCharType="begin"/>
                          </w:r>
                          <w:r>
                            <w:instrText xml:space="preserve"> PAGE  \* MERGEFORMAT </w:instrText>
                          </w:r>
                          <w:r>
                            <w:fldChar w:fldCharType="separate"/>
                          </w:r>
                          <w:r>
                            <w:t>139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36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lt3+k0AgAAZQ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G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pbd/pNAIAAGUEAAAOAAAAAAAAAAEAIAAAAB8BAABkcnMvZTJvRG9jLnhtbFBL&#10;BQYAAAAABgAGAFkBAADFBQAAAAA=&#10;">
              <v:fill on="f" focussize="0,0"/>
              <v:stroke on="f" weight="0.5pt"/>
              <v:imagedata o:title=""/>
              <o:lock v:ext="edit" aspectratio="f"/>
              <v:textbox inset="0mm,0mm,0mm,0mm" style="mso-fit-shape-to-text:t;">
                <w:txbxContent>
                  <w:p w14:paraId="2669513F">
                    <w:pPr>
                      <w:pStyle w:val="4"/>
                    </w:pPr>
                    <w:r>
                      <w:fldChar w:fldCharType="begin"/>
                    </w:r>
                    <w:r>
                      <w:instrText xml:space="preserve"> PAGE  \* MERGEFORMAT </w:instrText>
                    </w:r>
                    <w:r>
                      <w:fldChar w:fldCharType="separate"/>
                    </w:r>
                    <w:r>
                      <w:t>139</w:t>
                    </w:r>
                    <w:r>
                      <w:fldChar w:fldCharType="end"/>
                    </w:r>
                  </w:p>
                </w:txbxContent>
              </v:textbox>
            </v:shape>
          </w:pict>
        </mc:Fallback>
      </mc:AlternateContent>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59786">
    <w:pPr>
      <w:spacing w:line="169" w:lineRule="auto"/>
      <w:ind w:left="4413"/>
      <w:rPr>
        <w:rFonts w:ascii="Calibri" w:hAnsi="Calibri" w:eastAsia="Calibri" w:cs="Calibri"/>
        <w:sz w:val="18"/>
        <w:szCs w:val="18"/>
      </w:rPr>
    </w:pPr>
    <w:r>
      <w:rPr>
        <w:sz w:val="18"/>
      </w:rPr>
      <mc:AlternateContent>
        <mc:Choice Requires="wps">
          <w:drawing>
            <wp:anchor distT="0" distB="0" distL="114300" distR="114300" simplePos="0" relativeHeight="251837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8" name="文本框 1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BCC1D6">
                          <w:pPr>
                            <w:pStyle w:val="4"/>
                          </w:pPr>
                          <w:r>
                            <w:fldChar w:fldCharType="begin"/>
                          </w:r>
                          <w:r>
                            <w:instrText xml:space="preserve"> PAGE  \* MERGEFORMAT </w:instrText>
                          </w:r>
                          <w:r>
                            <w:fldChar w:fldCharType="separate"/>
                          </w:r>
                          <w:r>
                            <w:t>140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37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SiN7cz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SiN7czAgAAZQQAAA4AAAAAAAAAAQAgAAAAHwEAAGRycy9lMm9Eb2MueG1sUEsF&#10;BgAAAAAGAAYAWQEAAMQFAAAAAA==&#10;">
              <v:fill on="f" focussize="0,0"/>
              <v:stroke on="f" weight="0.5pt"/>
              <v:imagedata o:title=""/>
              <o:lock v:ext="edit" aspectratio="f"/>
              <v:textbox inset="0mm,0mm,0mm,0mm" style="mso-fit-shape-to-text:t;">
                <w:txbxContent>
                  <w:p w14:paraId="4EBCC1D6">
                    <w:pPr>
                      <w:pStyle w:val="4"/>
                    </w:pPr>
                    <w:r>
                      <w:fldChar w:fldCharType="begin"/>
                    </w:r>
                    <w:r>
                      <w:instrText xml:space="preserve"> PAGE  \* MERGEFORMAT </w:instrText>
                    </w:r>
                    <w:r>
                      <w:fldChar w:fldCharType="separate"/>
                    </w:r>
                    <w:r>
                      <w:t>140</w:t>
                    </w:r>
                    <w:r>
                      <w:fldChar w:fldCharType="end"/>
                    </w:r>
                  </w:p>
                </w:txbxContent>
              </v:textbox>
            </v:shape>
          </w:pict>
        </mc:Fallback>
      </mc:AlternateContent>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513C6">
    <w:pPr>
      <w:spacing w:line="168" w:lineRule="auto"/>
      <w:ind w:left="5031"/>
      <w:rPr>
        <w:rFonts w:ascii="Calibri" w:hAnsi="Calibri" w:eastAsia="Calibri" w:cs="Calibri"/>
        <w:sz w:val="18"/>
        <w:szCs w:val="18"/>
      </w:rPr>
    </w:pPr>
    <w:r>
      <w:rPr>
        <w:sz w:val="18"/>
      </w:rPr>
      <mc:AlternateContent>
        <mc:Choice Requires="wps">
          <w:drawing>
            <wp:anchor distT="0" distB="0" distL="114300" distR="114300" simplePos="0" relativeHeight="251838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9" name="文本框 1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157793">
                          <w:pPr>
                            <w:pStyle w:val="4"/>
                          </w:pPr>
                          <w:r>
                            <w:fldChar w:fldCharType="begin"/>
                          </w:r>
                          <w:r>
                            <w:instrText xml:space="preserve"> PAGE  \* MERGEFORMAT </w:instrText>
                          </w:r>
                          <w:r>
                            <w:fldChar w:fldCharType="separate"/>
                          </w:r>
                          <w:r>
                            <w:t>142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38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8eqSs0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19f5d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PHqkrNAIAAGUEAAAOAAAAAAAAAAEAIAAAAB8BAABkcnMvZTJvRG9jLnhtbFBL&#10;BQYAAAAABgAGAFkBAADFBQAAAAA=&#10;">
              <v:fill on="f" focussize="0,0"/>
              <v:stroke on="f" weight="0.5pt"/>
              <v:imagedata o:title=""/>
              <o:lock v:ext="edit" aspectratio="f"/>
              <v:textbox inset="0mm,0mm,0mm,0mm" style="mso-fit-shape-to-text:t;">
                <w:txbxContent>
                  <w:p w14:paraId="54157793">
                    <w:pPr>
                      <w:pStyle w:val="4"/>
                    </w:pPr>
                    <w:r>
                      <w:fldChar w:fldCharType="begin"/>
                    </w:r>
                    <w:r>
                      <w:instrText xml:space="preserve"> PAGE  \* MERGEFORMAT </w:instrText>
                    </w:r>
                    <w:r>
                      <w:fldChar w:fldCharType="separate"/>
                    </w:r>
                    <w:r>
                      <w:t>142</w:t>
                    </w:r>
                    <w:r>
                      <w:fldChar w:fldCharType="end"/>
                    </w:r>
                  </w:p>
                </w:txbxContent>
              </v:textbox>
            </v:shape>
          </w:pict>
        </mc:Fallback>
      </mc:AlternateContent>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539AB">
    <w:pPr>
      <w:spacing w:line="169" w:lineRule="auto"/>
      <w:ind w:left="4720"/>
      <w:rPr>
        <w:rFonts w:ascii="Calibri" w:hAnsi="Calibri" w:eastAsia="Calibri" w:cs="Calibri"/>
        <w:sz w:val="18"/>
        <w:szCs w:val="18"/>
      </w:rPr>
    </w:pPr>
    <w:r>
      <w:rPr>
        <w:sz w:val="18"/>
      </w:rPr>
      <mc:AlternateContent>
        <mc:Choice Requires="wps">
          <w:drawing>
            <wp:anchor distT="0" distB="0" distL="114300" distR="114300" simplePos="0" relativeHeight="251839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0" name="文本框 1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C8EE98">
                          <w:pPr>
                            <w:pStyle w:val="4"/>
                          </w:pPr>
                          <w:r>
                            <w:fldChar w:fldCharType="begin"/>
                          </w:r>
                          <w:r>
                            <w:instrText xml:space="preserve"> PAGE  \* MERGEFORMAT </w:instrText>
                          </w:r>
                          <w:r>
                            <w:fldChar w:fldCharType="separate"/>
                          </w:r>
                          <w:r>
                            <w:t>143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39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4kTwy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ziRPDICAABlBAAADgAAAAAAAAABACAAAAAfAQAAZHJzL2Uyb0RvYy54bWxQSwUG&#10;AAAAAAYABgBZAQAAwwUAAAAA&#10;">
              <v:fill on="f" focussize="0,0"/>
              <v:stroke on="f" weight="0.5pt"/>
              <v:imagedata o:title=""/>
              <o:lock v:ext="edit" aspectratio="f"/>
              <v:textbox inset="0mm,0mm,0mm,0mm" style="mso-fit-shape-to-text:t;">
                <w:txbxContent>
                  <w:p w14:paraId="4BC8EE98">
                    <w:pPr>
                      <w:pStyle w:val="4"/>
                    </w:pPr>
                    <w:r>
                      <w:fldChar w:fldCharType="begin"/>
                    </w:r>
                    <w:r>
                      <w:instrText xml:space="preserve"> PAGE  \* MERGEFORMAT </w:instrText>
                    </w:r>
                    <w:r>
                      <w:fldChar w:fldCharType="separate"/>
                    </w:r>
                    <w:r>
                      <w:t>143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C487A">
    <w:pPr>
      <w:spacing w:line="169" w:lineRule="auto"/>
      <w:ind w:left="4459"/>
      <w:rPr>
        <w:rFonts w:ascii="Calibri" w:hAnsi="Calibri" w:eastAsia="Calibri" w:cs="Calibri"/>
        <w:sz w:val="18"/>
        <w:szCs w:val="18"/>
      </w:rPr>
    </w:pPr>
    <w:r>
      <w:rPr>
        <w:sz w:val="18"/>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AD05C2">
                          <w:pPr>
                            <w:pStyle w:val="4"/>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70AD05C2">
                    <w:pPr>
                      <w:pStyle w:val="4"/>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E43CA">
    <w:pPr>
      <w:spacing w:line="169" w:lineRule="auto"/>
      <w:ind w:left="4414"/>
      <w:rPr>
        <w:rFonts w:ascii="Calibri" w:hAnsi="Calibri" w:eastAsia="Calibri" w:cs="Calibri"/>
        <w:sz w:val="18"/>
        <w:szCs w:val="18"/>
      </w:rPr>
    </w:pPr>
    <w:r>
      <w:rPr>
        <w:sz w:val="18"/>
      </w:rPr>
      <mc:AlternateContent>
        <mc:Choice Requires="wps">
          <w:drawing>
            <wp:anchor distT="0" distB="0" distL="114300" distR="114300" simplePos="0" relativeHeight="251840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1" name="文本框 1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5A7FA0">
                          <w:pPr>
                            <w:pStyle w:val="4"/>
                          </w:pPr>
                          <w:r>
                            <w:fldChar w:fldCharType="begin"/>
                          </w:r>
                          <w:r>
                            <w:instrText xml:space="preserve"> PAGE  \* MERGEFORMAT </w:instrText>
                          </w:r>
                          <w:r>
                            <w:fldChar w:fldCharType="separate"/>
                          </w:r>
                          <w:r>
                            <w:t>144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40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IQPoDICAABlBAAADgAAAAAAAAABACAAAAAfAQAAZHJzL2Uyb0RvYy54bWxQSwUG&#10;AAAAAAYABgBZAQAAwwUAAAAA&#10;">
              <v:fill on="f" focussize="0,0"/>
              <v:stroke on="f" weight="0.5pt"/>
              <v:imagedata o:title=""/>
              <o:lock v:ext="edit" aspectratio="f"/>
              <v:textbox inset="0mm,0mm,0mm,0mm" style="mso-fit-shape-to-text:t;">
                <w:txbxContent>
                  <w:p w14:paraId="0F5A7FA0">
                    <w:pPr>
                      <w:pStyle w:val="4"/>
                    </w:pPr>
                    <w:r>
                      <w:fldChar w:fldCharType="begin"/>
                    </w:r>
                    <w:r>
                      <w:instrText xml:space="preserve"> PAGE  \* MERGEFORMAT </w:instrText>
                    </w:r>
                    <w:r>
                      <w:fldChar w:fldCharType="separate"/>
                    </w:r>
                    <w:r>
                      <w:t>144</w:t>
                    </w:r>
                    <w:r>
                      <w:fldChar w:fldCharType="end"/>
                    </w:r>
                  </w:p>
                </w:txbxContent>
              </v:textbox>
            </v:shape>
          </w:pict>
        </mc:Fallback>
      </mc:AlternateContent>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B4343">
    <w:pPr>
      <w:spacing w:line="169" w:lineRule="auto"/>
      <w:ind w:left="4413"/>
      <w:rPr>
        <w:rFonts w:ascii="Calibri" w:hAnsi="Calibri" w:eastAsia="Calibri" w:cs="Calibri"/>
        <w:sz w:val="18"/>
        <w:szCs w:val="18"/>
      </w:rPr>
    </w:pPr>
    <w:r>
      <w:rPr>
        <w:sz w:val="18"/>
      </w:rPr>
      <mc:AlternateContent>
        <mc:Choice Requires="wps">
          <w:drawing>
            <wp:anchor distT="0" distB="0" distL="114300" distR="114300" simplePos="0" relativeHeight="251841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2" name="文本框 1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EBB916">
                          <w:pPr>
                            <w:pStyle w:val="4"/>
                          </w:pPr>
                          <w:r>
                            <w:fldChar w:fldCharType="begin"/>
                          </w:r>
                          <w:r>
                            <w:instrText xml:space="preserve"> PAGE  \* MERGEFORMAT </w:instrText>
                          </w:r>
                          <w:r>
                            <w:fldChar w:fldCharType="separate"/>
                          </w:r>
                          <w:r>
                            <w:t>145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41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G3d4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mxK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hG3d4zAgAAZQQAAA4AAAAAAAAAAQAgAAAAHwEAAGRycy9lMm9Eb2MueG1sUEsF&#10;BgAAAAAGAAYAWQEAAMQFAAAAAA==&#10;">
              <v:fill on="f" focussize="0,0"/>
              <v:stroke on="f" weight="0.5pt"/>
              <v:imagedata o:title=""/>
              <o:lock v:ext="edit" aspectratio="f"/>
              <v:textbox inset="0mm,0mm,0mm,0mm" style="mso-fit-shape-to-text:t;">
                <w:txbxContent>
                  <w:p w14:paraId="3CEBB916">
                    <w:pPr>
                      <w:pStyle w:val="4"/>
                    </w:pPr>
                    <w:r>
                      <w:fldChar w:fldCharType="begin"/>
                    </w:r>
                    <w:r>
                      <w:instrText xml:space="preserve"> PAGE  \* MERGEFORMAT </w:instrText>
                    </w:r>
                    <w:r>
                      <w:fldChar w:fldCharType="separate"/>
                    </w:r>
                    <w:r>
                      <w:t>145</w:t>
                    </w:r>
                    <w:r>
                      <w:fldChar w:fldCharType="end"/>
                    </w:r>
                  </w:p>
                </w:txbxContent>
              </v:textbox>
            </v:shape>
          </w:pict>
        </mc:Fallback>
      </mc:AlternateContent>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F994F">
    <w:pPr>
      <w:spacing w:line="169" w:lineRule="auto"/>
      <w:ind w:left="4413"/>
      <w:rPr>
        <w:rFonts w:ascii="Calibri" w:hAnsi="Calibri" w:eastAsia="Calibri" w:cs="Calibri"/>
        <w:sz w:val="18"/>
        <w:szCs w:val="18"/>
      </w:rPr>
    </w:pPr>
    <w:r>
      <w:rPr>
        <w:sz w:val="18"/>
      </w:rPr>
      <mc:AlternateContent>
        <mc:Choice Requires="wps">
          <w:drawing>
            <wp:anchor distT="0" distB="0" distL="114300" distR="114300" simplePos="0" relativeHeight="251842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3" name="文本框 1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7E7BEF">
                          <w:pPr>
                            <w:pStyle w:val="4"/>
                          </w:pPr>
                          <w:r>
                            <w:fldChar w:fldCharType="begin"/>
                          </w:r>
                          <w:r>
                            <w:instrText xml:space="preserve"> PAGE  \* MERGEFORMAT </w:instrText>
                          </w:r>
                          <w:r>
                            <w:fldChar w:fldCharType="separate"/>
                          </w:r>
                          <w:r>
                            <w:t>146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42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6Q0Iz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0hhLNFEp++fH9&#10;8vP35dc3Eg8hUW39HJE7i9jQvDMNwodzj8PIvCmcil9wIvBD4PNVYNEEwuOl2WQ2S+Hi8A0b4CdP&#10;163z4b0wikQjow4VbIVlp60PXegQErNps6mkbKsoNakzOr15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P6Q0IzAgAAZQQAAA4AAAAAAAAAAQAgAAAAHwEAAGRycy9lMm9Eb2MueG1sUEsF&#10;BgAAAAAGAAYAWQEAAMQFAAAAAA==&#10;">
              <v:fill on="f" focussize="0,0"/>
              <v:stroke on="f" weight="0.5pt"/>
              <v:imagedata o:title=""/>
              <o:lock v:ext="edit" aspectratio="f"/>
              <v:textbox inset="0mm,0mm,0mm,0mm" style="mso-fit-shape-to-text:t;">
                <w:txbxContent>
                  <w:p w14:paraId="427E7BEF">
                    <w:pPr>
                      <w:pStyle w:val="4"/>
                    </w:pPr>
                    <w:r>
                      <w:fldChar w:fldCharType="begin"/>
                    </w:r>
                    <w:r>
                      <w:instrText xml:space="preserve"> PAGE  \* MERGEFORMAT </w:instrText>
                    </w:r>
                    <w:r>
                      <w:fldChar w:fldCharType="separate"/>
                    </w:r>
                    <w:r>
                      <w:t>146</w:t>
                    </w:r>
                    <w:r>
                      <w:fldChar w:fldCharType="end"/>
                    </w:r>
                  </w:p>
                </w:txbxContent>
              </v:textbox>
            </v:shape>
          </w:pict>
        </mc:Fallback>
      </mc:AlternateContent>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DD76B">
    <w:pPr>
      <w:spacing w:line="169" w:lineRule="auto"/>
      <w:ind w:left="4413"/>
      <w:rPr>
        <w:rFonts w:ascii="Calibri" w:hAnsi="Calibri" w:eastAsia="Calibri" w:cs="Calibri"/>
        <w:sz w:val="18"/>
        <w:szCs w:val="18"/>
      </w:rPr>
    </w:pPr>
    <w:r>
      <w:rPr>
        <w:sz w:val="18"/>
      </w:rPr>
      <mc:AlternateContent>
        <mc:Choice Requires="wps">
          <w:drawing>
            <wp:anchor distT="0" distB="0" distL="114300" distR="114300" simplePos="0" relativeHeight="251843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4" name="文本框 1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CFAA6A">
                          <w:pPr>
                            <w:pStyle w:val="4"/>
                          </w:pPr>
                          <w:r>
                            <w:fldChar w:fldCharType="begin"/>
                          </w:r>
                          <w:r>
                            <w:instrText xml:space="preserve"> PAGE  \* MERGEFORMAT </w:instrText>
                          </w:r>
                          <w:r>
                            <w:fldChar w:fldCharType="separate"/>
                          </w:r>
                          <w:r>
                            <w:t>150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43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DDeCMzAgAAZ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pi+oUQzhZJffny/&#10;/Hy4/PpG4iEkqq2fI3JnERuad6ZB+HDucRiZN4VT8QtOBH4IfL4KLJpAeLw0m8xmKVwcvmED/OTx&#10;unU+vBdGkWhk1KGCrbDstPWhCx1CYjZtNpWUbRWlJnVGp6/fpu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DDeCMzAgAAZQQAAA4AAAAAAAAAAQAgAAAAHwEAAGRycy9lMm9Eb2MueG1sUEsF&#10;BgAAAAAGAAYAWQEAAMQFAAAAAA==&#10;">
              <v:fill on="f" focussize="0,0"/>
              <v:stroke on="f" weight="0.5pt"/>
              <v:imagedata o:title=""/>
              <o:lock v:ext="edit" aspectratio="f"/>
              <v:textbox inset="0mm,0mm,0mm,0mm" style="mso-fit-shape-to-text:t;">
                <w:txbxContent>
                  <w:p w14:paraId="68CFAA6A">
                    <w:pPr>
                      <w:pStyle w:val="4"/>
                    </w:pPr>
                    <w:r>
                      <w:fldChar w:fldCharType="begin"/>
                    </w:r>
                    <w:r>
                      <w:instrText xml:space="preserve"> PAGE  \* MERGEFORMAT </w:instrText>
                    </w:r>
                    <w:r>
                      <w:fldChar w:fldCharType="separate"/>
                    </w:r>
                    <w:r>
                      <w:t>150</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61915">
    <w:pPr>
      <w:spacing w:line="169" w:lineRule="auto"/>
      <w:ind w:left="4459"/>
      <w:rPr>
        <w:rFonts w:ascii="Calibri" w:hAnsi="Calibri" w:eastAsia="Calibri" w:cs="Calibri"/>
        <w:sz w:val="18"/>
        <w:szCs w:val="18"/>
      </w:rPr>
    </w:pPr>
    <w:r>
      <w:rPr>
        <w:sz w:val="18"/>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B4B1B9">
                          <w:pPr>
                            <w:pStyle w:val="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68B4B1B9">
                    <w:pPr>
                      <w:pStyle w:val="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33932">
    <w:pPr>
      <w:spacing w:line="168" w:lineRule="auto"/>
      <w:ind w:left="4459"/>
      <w:rPr>
        <w:rFonts w:ascii="Calibri" w:hAnsi="Calibri" w:eastAsia="Calibri" w:cs="Calibri"/>
        <w:sz w:val="18"/>
        <w:szCs w:val="18"/>
      </w:rPr>
    </w:pPr>
    <w:r>
      <w:rPr>
        <w:sz w:val="18"/>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953EB7">
                          <w:pPr>
                            <w:pStyle w:val="4"/>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22953EB7">
                    <w:pPr>
                      <w:pStyle w:val="4"/>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26134">
    <w:pPr>
      <w:spacing w:line="169" w:lineRule="auto"/>
      <w:ind w:left="4459"/>
      <w:rPr>
        <w:rFonts w:ascii="Calibri" w:hAnsi="Calibri" w:eastAsia="Calibri" w:cs="Calibri"/>
        <w:sz w:val="18"/>
        <w:szCs w:val="18"/>
      </w:rPr>
    </w:pPr>
    <w:r>
      <w:rPr>
        <w:sz w:val="18"/>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F90381">
                          <w:pPr>
                            <w:pStyle w:val="4"/>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06F90381">
                    <w:pPr>
                      <w:pStyle w:val="4"/>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BBB27">
    <w:pPr>
      <w:spacing w:line="168" w:lineRule="auto"/>
      <w:ind w:left="4459"/>
      <w:rPr>
        <w:rFonts w:ascii="Calibri" w:hAnsi="Calibri" w:eastAsia="Calibri" w:cs="Calibri"/>
        <w:sz w:val="18"/>
        <w:szCs w:val="18"/>
      </w:rPr>
    </w:pPr>
    <w:r>
      <w:rPr>
        <w:sz w:val="18"/>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AAEA8D">
                          <w:pPr>
                            <w:pStyle w:val="4"/>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6CAAEA8D">
                    <w:pPr>
                      <w:pStyle w:val="4"/>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B6DFB">
    <w:pPr>
      <w:spacing w:line="169" w:lineRule="auto"/>
      <w:ind w:left="4459"/>
      <w:rPr>
        <w:rFonts w:ascii="Calibri" w:hAnsi="Calibri" w:eastAsia="Calibri" w:cs="Calibri"/>
        <w:sz w:val="18"/>
        <w:szCs w:val="18"/>
      </w:rPr>
    </w:pPr>
    <w:r>
      <w:rPr>
        <w:sz w:val="18"/>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615D32">
                          <w:pPr>
                            <w:pStyle w:val="4"/>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19615D32">
                    <w:pPr>
                      <w:pStyle w:val="4"/>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0C1A6">
    <w:pPr>
      <w:spacing w:line="168" w:lineRule="auto"/>
      <w:ind w:left="4508"/>
      <w:rPr>
        <w:rFonts w:ascii="Calibri" w:hAnsi="Calibri" w:eastAsia="Calibri" w:cs="Calibri"/>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57D6E5">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257D6E5">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99747">
    <w:pPr>
      <w:spacing w:line="169" w:lineRule="auto"/>
      <w:ind w:left="4459"/>
      <w:rPr>
        <w:rFonts w:ascii="Calibri" w:hAnsi="Calibri" w:eastAsia="Calibri" w:cs="Calibri"/>
        <w:sz w:val="18"/>
        <w:szCs w:val="18"/>
      </w:rPr>
    </w:pPr>
    <w:r>
      <w:rPr>
        <w:sz w:val="18"/>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3C552D">
                          <w:pPr>
                            <w:pStyle w:val="4"/>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733C552D">
                    <w:pPr>
                      <w:pStyle w:val="4"/>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D1534">
    <w:pPr>
      <w:spacing w:line="169" w:lineRule="auto"/>
      <w:ind w:left="4453"/>
      <w:rPr>
        <w:rFonts w:ascii="Calibri" w:hAnsi="Calibri" w:eastAsia="Calibri" w:cs="Calibri"/>
        <w:sz w:val="18"/>
        <w:szCs w:val="18"/>
      </w:rPr>
    </w:pPr>
    <w:r>
      <w:rPr>
        <w:sz w:val="18"/>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DA0B71">
                          <w:pPr>
                            <w:pStyle w:val="4"/>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4DDA0B71">
                    <w:pPr>
                      <w:pStyle w:val="4"/>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6D330">
    <w:pPr>
      <w:spacing w:line="169" w:lineRule="auto"/>
      <w:ind w:left="4453"/>
      <w:rPr>
        <w:rFonts w:ascii="Calibri" w:hAnsi="Calibri" w:eastAsia="Calibri" w:cs="Calibri"/>
        <w:sz w:val="18"/>
        <w:szCs w:val="18"/>
      </w:rPr>
    </w:pPr>
    <w:r>
      <w:rPr>
        <w:sz w:val="18"/>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B87D3A">
                          <w:pPr>
                            <w:pStyle w:val="4"/>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96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05B87D3A">
                    <w:pPr>
                      <w:pStyle w:val="4"/>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E482B">
    <w:pPr>
      <w:spacing w:line="169" w:lineRule="auto"/>
      <w:ind w:left="4457"/>
      <w:rPr>
        <w:rFonts w:ascii="Calibri" w:hAnsi="Calibri" w:eastAsia="Calibri" w:cs="Calibri"/>
        <w:sz w:val="18"/>
        <w:szCs w:val="18"/>
      </w:rPr>
    </w:pPr>
    <w:r>
      <w:rPr>
        <w:sz w:val="18"/>
      </w:rPr>
      <mc:AlternateContent>
        <mc:Choice Requires="wps">
          <w:drawing>
            <wp:anchor distT="0" distB="0" distL="114300" distR="114300" simplePos="0" relativeHeight="251720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69A320">
                          <w:pPr>
                            <w:pStyle w:val="4"/>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07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0469A320">
                    <w:pPr>
                      <w:pStyle w:val="4"/>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A16F7">
    <w:pPr>
      <w:spacing w:line="169" w:lineRule="auto"/>
      <w:ind w:left="4453"/>
      <w:rPr>
        <w:rFonts w:ascii="Calibri" w:hAnsi="Calibri" w:eastAsia="Calibri" w:cs="Calibri"/>
        <w:sz w:val="18"/>
        <w:szCs w:val="18"/>
      </w:rPr>
    </w:pPr>
    <w:r>
      <w:rPr>
        <w:sz w:val="18"/>
      </w:rPr>
      <mc:AlternateContent>
        <mc:Choice Requires="wps">
          <w:drawing>
            <wp:anchor distT="0" distB="0" distL="114300" distR="114300" simplePos="0" relativeHeight="251721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20F920">
                          <w:pPr>
                            <w:pStyle w:val="4"/>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17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7C20F920">
                    <w:pPr>
                      <w:pStyle w:val="4"/>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06F60">
    <w:pPr>
      <w:spacing w:line="169" w:lineRule="auto"/>
      <w:ind w:left="4453"/>
      <w:rPr>
        <w:rFonts w:ascii="Calibri" w:hAnsi="Calibri" w:eastAsia="Calibri" w:cs="Calibri"/>
        <w:sz w:val="18"/>
        <w:szCs w:val="18"/>
      </w:rPr>
    </w:pPr>
    <w:r>
      <w:rPr>
        <w:sz w:val="18"/>
      </w:rPr>
      <mc:AlternateContent>
        <mc:Choice Requires="wps">
          <w:drawing>
            <wp:anchor distT="0" distB="0" distL="114300" distR="114300" simplePos="0" relativeHeight="251722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E999F5">
                          <w:pPr>
                            <w:pStyle w:val="4"/>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27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2FE999F5">
                    <w:pPr>
                      <w:pStyle w:val="4"/>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8A2F2">
    <w:pPr>
      <w:spacing w:line="169" w:lineRule="auto"/>
      <w:ind w:left="4453"/>
      <w:rPr>
        <w:rFonts w:ascii="Calibri" w:hAnsi="Calibri" w:eastAsia="Calibri" w:cs="Calibri"/>
        <w:sz w:val="18"/>
        <w:szCs w:val="18"/>
      </w:rPr>
    </w:pPr>
    <w:r>
      <w:rPr>
        <w:sz w:val="18"/>
      </w:rPr>
      <mc:AlternateContent>
        <mc:Choice Requires="wps">
          <w:drawing>
            <wp:anchor distT="0" distB="0" distL="114300" distR="114300" simplePos="0" relativeHeight="251723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ED0165">
                          <w:pPr>
                            <w:pStyle w:val="4"/>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37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68ED0165">
                    <w:pPr>
                      <w:pStyle w:val="4"/>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24226">
    <w:pPr>
      <w:spacing w:line="169" w:lineRule="auto"/>
      <w:ind w:left="4453"/>
      <w:rPr>
        <w:rFonts w:ascii="Calibri" w:hAnsi="Calibri" w:eastAsia="Calibri" w:cs="Calibri"/>
        <w:sz w:val="18"/>
        <w:szCs w:val="18"/>
      </w:rPr>
    </w:pPr>
    <w:r>
      <w:rPr>
        <w:sz w:val="18"/>
      </w:rPr>
      <mc:AlternateContent>
        <mc:Choice Requires="wps">
          <w:drawing>
            <wp:anchor distT="0" distB="0" distL="114300" distR="114300" simplePos="0" relativeHeight="251724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2DF3DB">
                          <w:pPr>
                            <w:pStyle w:val="4"/>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48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512DF3DB">
                    <w:pPr>
                      <w:pStyle w:val="4"/>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C014C">
    <w:pPr>
      <w:spacing w:line="169" w:lineRule="auto"/>
      <w:ind w:left="4453"/>
      <w:rPr>
        <w:rFonts w:ascii="Calibri" w:hAnsi="Calibri" w:eastAsia="Calibri" w:cs="Calibri"/>
        <w:sz w:val="18"/>
        <w:szCs w:val="18"/>
      </w:rPr>
    </w:pPr>
    <w:r>
      <w:rPr>
        <w:sz w:val="18"/>
      </w:rPr>
      <mc:AlternateContent>
        <mc:Choice Requires="wps">
          <w:drawing>
            <wp:anchor distT="0" distB="0" distL="114300" distR="114300" simplePos="0" relativeHeight="2517258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1FB114">
                          <w:pPr>
                            <w:pStyle w:val="4"/>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58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2B1FB114">
                    <w:pPr>
                      <w:pStyle w:val="4"/>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A9567">
    <w:pPr>
      <w:spacing w:line="169" w:lineRule="auto"/>
      <w:ind w:left="4453"/>
      <w:rPr>
        <w:rFonts w:ascii="Calibri" w:hAnsi="Calibri" w:eastAsia="Calibri" w:cs="Calibri"/>
        <w:sz w:val="18"/>
        <w:szCs w:val="18"/>
      </w:rPr>
    </w:pPr>
    <w:r>
      <w:rPr>
        <w:sz w:val="18"/>
      </w:rPr>
      <mc:AlternateContent>
        <mc:Choice Requires="wps">
          <w:drawing>
            <wp:anchor distT="0" distB="0" distL="114300" distR="114300" simplePos="0" relativeHeight="2517268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E0537B">
                          <w:pPr>
                            <w:pStyle w:val="4"/>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68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15E0537B">
                    <w:pPr>
                      <w:pStyle w:val="4"/>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51DEE">
    <w:pPr>
      <w:spacing w:line="169" w:lineRule="auto"/>
      <w:ind w:left="4502"/>
      <w:rPr>
        <w:rFonts w:ascii="Calibri" w:hAnsi="Calibri" w:eastAsia="Calibri" w:cs="Calibri"/>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7982E9">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07982E9">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9E2FC">
    <w:pPr>
      <w:spacing w:line="169" w:lineRule="auto"/>
      <w:ind w:left="4453"/>
      <w:rPr>
        <w:rFonts w:ascii="Calibri" w:hAnsi="Calibri" w:eastAsia="Calibri" w:cs="Calibri"/>
        <w:sz w:val="18"/>
        <w:szCs w:val="18"/>
      </w:rPr>
    </w:pPr>
    <w:r>
      <w:rPr>
        <w:sz w:val="18"/>
      </w:rPr>
      <mc:AlternateContent>
        <mc:Choice Requires="wps">
          <w:drawing>
            <wp:anchor distT="0" distB="0" distL="114300" distR="114300" simplePos="0" relativeHeight="2517278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6915EE">
                          <w:pPr>
                            <w:pStyle w:val="4"/>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78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3B6915EE">
                    <w:pPr>
                      <w:pStyle w:val="4"/>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60328">
    <w:pPr>
      <w:spacing w:line="169" w:lineRule="auto"/>
      <w:ind w:left="4452"/>
      <w:rPr>
        <w:rFonts w:ascii="Calibri" w:hAnsi="Calibri" w:eastAsia="Calibri" w:cs="Calibri"/>
        <w:sz w:val="18"/>
        <w:szCs w:val="18"/>
      </w:rPr>
    </w:pPr>
    <w:r>
      <w:rPr>
        <w:sz w:val="18"/>
      </w:rPr>
      <mc:AlternateContent>
        <mc:Choice Requires="wps">
          <w:drawing>
            <wp:anchor distT="0" distB="0" distL="114300" distR="114300" simplePos="0" relativeHeight="2517288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5C9215">
                          <w:pPr>
                            <w:pStyle w:val="4"/>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88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295C9215">
                    <w:pPr>
                      <w:pStyle w:val="4"/>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06D4B">
    <w:pPr>
      <w:spacing w:line="169" w:lineRule="auto"/>
      <w:ind w:left="4456"/>
      <w:rPr>
        <w:rFonts w:ascii="Calibri" w:hAnsi="Calibri" w:eastAsia="Calibri" w:cs="Calibri"/>
        <w:sz w:val="18"/>
        <w:szCs w:val="18"/>
      </w:rPr>
    </w:pPr>
    <w:r>
      <w:rPr>
        <w:sz w:val="18"/>
      </w:rPr>
      <mc:AlternateContent>
        <mc:Choice Requires="wps">
          <w:drawing>
            <wp:anchor distT="0" distB="0" distL="114300" distR="114300" simplePos="0" relativeHeight="2517299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962943">
                          <w:pPr>
                            <w:pStyle w:val="4"/>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99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0D962943">
                    <w:pPr>
                      <w:pStyle w:val="4"/>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9B7A2">
    <w:pPr>
      <w:spacing w:line="169" w:lineRule="auto"/>
      <w:ind w:left="4452"/>
      <w:rPr>
        <w:rFonts w:ascii="Calibri" w:hAnsi="Calibri" w:eastAsia="Calibri" w:cs="Calibri"/>
        <w:sz w:val="18"/>
        <w:szCs w:val="18"/>
      </w:rPr>
    </w:pPr>
    <w:r>
      <w:rPr>
        <w:sz w:val="18"/>
      </w:rPr>
      <mc:AlternateContent>
        <mc:Choice Requires="wps">
          <w:drawing>
            <wp:anchor distT="0" distB="0" distL="114300" distR="114300" simplePos="0" relativeHeight="2517309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842B8D">
                          <w:pPr>
                            <w:pStyle w:val="4"/>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09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34842B8D">
                    <w:pPr>
                      <w:pStyle w:val="4"/>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294F5">
    <w:pPr>
      <w:spacing w:line="169" w:lineRule="auto"/>
      <w:ind w:left="4452"/>
      <w:rPr>
        <w:rFonts w:ascii="Calibri" w:hAnsi="Calibri" w:eastAsia="Calibri" w:cs="Calibri"/>
        <w:sz w:val="18"/>
        <w:szCs w:val="18"/>
      </w:rPr>
    </w:pPr>
    <w:r>
      <w:rPr>
        <w:sz w:val="18"/>
      </w:rPr>
      <mc:AlternateContent>
        <mc:Choice Requires="wps">
          <w:drawing>
            <wp:anchor distT="0" distB="0" distL="114300" distR="114300" simplePos="0" relativeHeight="2517319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DD4283">
                          <w:pPr>
                            <w:pStyle w:val="4"/>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19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55DD4283">
                    <w:pPr>
                      <w:pStyle w:val="4"/>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4D6FC">
    <w:pPr>
      <w:spacing w:line="169" w:lineRule="auto"/>
      <w:ind w:left="4452"/>
      <w:rPr>
        <w:rFonts w:ascii="Calibri" w:hAnsi="Calibri" w:eastAsia="Calibri" w:cs="Calibri"/>
        <w:sz w:val="18"/>
        <w:szCs w:val="18"/>
      </w:rPr>
    </w:pPr>
    <w:r>
      <w:rPr>
        <w:sz w:val="18"/>
      </w:rPr>
      <mc:AlternateContent>
        <mc:Choice Requires="wps">
          <w:drawing>
            <wp:anchor distT="0" distB="0" distL="114300" distR="114300" simplePos="0" relativeHeight="2517329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127F42">
                          <w:pPr>
                            <w:pStyle w:val="4"/>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29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21127F42">
                    <w:pPr>
                      <w:pStyle w:val="4"/>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88453">
    <w:pPr>
      <w:spacing w:line="169" w:lineRule="auto"/>
      <w:ind w:left="4452"/>
      <w:rPr>
        <w:rFonts w:ascii="Calibri" w:hAnsi="Calibri" w:eastAsia="Calibri" w:cs="Calibri"/>
        <w:sz w:val="18"/>
        <w:szCs w:val="18"/>
      </w:rPr>
    </w:pPr>
    <w:r>
      <w:rPr>
        <w:sz w:val="18"/>
      </w:rPr>
      <mc:AlternateContent>
        <mc:Choice Requires="wps">
          <w:drawing>
            <wp:anchor distT="0" distB="0" distL="114300" distR="114300" simplePos="0" relativeHeight="2517340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BA1ACF">
                          <w:pPr>
                            <w:pStyle w:val="4"/>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40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4BBA1ACF">
                    <w:pPr>
                      <w:pStyle w:val="4"/>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0BBD5">
    <w:pPr>
      <w:spacing w:line="169" w:lineRule="auto"/>
      <w:ind w:left="4452"/>
      <w:rPr>
        <w:rFonts w:ascii="Calibri" w:hAnsi="Calibri" w:eastAsia="Calibri" w:cs="Calibri"/>
        <w:sz w:val="18"/>
        <w:szCs w:val="18"/>
      </w:rPr>
    </w:pPr>
    <w:r>
      <w:rPr>
        <w:sz w:val="18"/>
      </w:rPr>
      <mc:AlternateContent>
        <mc:Choice Requires="wps">
          <w:drawing>
            <wp:anchor distT="0" distB="0" distL="114300" distR="114300" simplePos="0" relativeHeight="2517350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6D4E82">
                          <w:pPr>
                            <w:pStyle w:val="4"/>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50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096D4E82">
                    <w:pPr>
                      <w:pStyle w:val="4"/>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2BBDF">
    <w:pPr>
      <w:spacing w:line="169" w:lineRule="auto"/>
      <w:ind w:left="4452"/>
      <w:rPr>
        <w:rFonts w:ascii="Calibri" w:hAnsi="Calibri" w:eastAsia="Calibri" w:cs="Calibri"/>
        <w:sz w:val="18"/>
        <w:szCs w:val="18"/>
      </w:rPr>
    </w:pPr>
    <w:r>
      <w:rPr>
        <w:sz w:val="18"/>
      </w:rPr>
      <mc:AlternateContent>
        <mc:Choice Requires="wps">
          <w:drawing>
            <wp:anchor distT="0" distB="0" distL="114300" distR="114300" simplePos="0" relativeHeight="2517360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BCAF5F">
                          <w:pPr>
                            <w:pStyle w:val="4"/>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60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50BCAF5F">
                    <w:pPr>
                      <w:pStyle w:val="4"/>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20B93">
    <w:pPr>
      <w:spacing w:line="169" w:lineRule="auto"/>
      <w:ind w:left="4452"/>
      <w:rPr>
        <w:rFonts w:ascii="Calibri" w:hAnsi="Calibri" w:eastAsia="Calibri" w:cs="Calibri"/>
        <w:sz w:val="18"/>
        <w:szCs w:val="18"/>
      </w:rPr>
    </w:pPr>
    <w:r>
      <w:rPr>
        <w:sz w:val="18"/>
      </w:rPr>
      <mc:AlternateContent>
        <mc:Choice Requires="wps">
          <w:drawing>
            <wp:anchor distT="0" distB="0" distL="114300" distR="114300" simplePos="0" relativeHeight="2517370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A84B19">
                          <w:pPr>
                            <w:pStyle w:val="4"/>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70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55A84B19">
                    <w:pPr>
                      <w:pStyle w:val="4"/>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7CE7E">
    <w:pPr>
      <w:spacing w:line="169" w:lineRule="auto"/>
      <w:ind w:left="4498"/>
      <w:rPr>
        <w:rFonts w:ascii="Calibri" w:hAnsi="Calibri" w:eastAsia="Calibri" w:cs="Calibri"/>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43EC34">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043EC34">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30C4F">
    <w:pPr>
      <w:spacing w:line="169" w:lineRule="auto"/>
      <w:ind w:left="4736"/>
      <w:rPr>
        <w:rFonts w:ascii="Calibri" w:hAnsi="Calibri" w:eastAsia="Calibri" w:cs="Calibri"/>
        <w:sz w:val="18"/>
        <w:szCs w:val="18"/>
      </w:rPr>
    </w:pPr>
    <w:r>
      <w:rPr>
        <w:sz w:val="18"/>
      </w:rPr>
      <mc:AlternateContent>
        <mc:Choice Requires="wps">
          <w:drawing>
            <wp:anchor distT="0" distB="0" distL="114300" distR="114300" simplePos="0" relativeHeight="2517381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AACF88">
                          <w:pPr>
                            <w:pStyle w:val="4"/>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81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46AACF88">
                    <w:pPr>
                      <w:pStyle w:val="4"/>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9ACBC">
    <w:pPr>
      <w:spacing w:line="169" w:lineRule="auto"/>
      <w:ind w:left="4748"/>
      <w:rPr>
        <w:rFonts w:ascii="Calibri" w:hAnsi="Calibri" w:eastAsia="Calibri" w:cs="Calibri"/>
        <w:sz w:val="18"/>
        <w:szCs w:val="18"/>
      </w:rPr>
    </w:pPr>
    <w:r>
      <w:rPr>
        <w:sz w:val="18"/>
      </w:rPr>
      <mc:AlternateContent>
        <mc:Choice Requires="wps">
          <w:drawing>
            <wp:anchor distT="0" distB="0" distL="114300" distR="114300" simplePos="0" relativeHeight="2517391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4CE2EE">
                          <w:pPr>
                            <w:pStyle w:val="4"/>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91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024CE2EE">
                    <w:pPr>
                      <w:pStyle w:val="4"/>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2E708">
    <w:pPr>
      <w:spacing w:line="168" w:lineRule="auto"/>
      <w:ind w:left="4447"/>
      <w:rPr>
        <w:rFonts w:ascii="Calibri" w:hAnsi="Calibri" w:eastAsia="Calibri" w:cs="Calibri"/>
        <w:sz w:val="18"/>
        <w:szCs w:val="18"/>
      </w:rPr>
    </w:pPr>
    <w:r>
      <w:rPr>
        <w:sz w:val="18"/>
      </w:rPr>
      <mc:AlternateContent>
        <mc:Choice Requires="wps">
          <w:drawing>
            <wp:anchor distT="0" distB="0" distL="114300" distR="114300" simplePos="0" relativeHeight="2517401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054222">
                          <w:pPr>
                            <w:pStyle w:val="4"/>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01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72054222">
                    <w:pPr>
                      <w:pStyle w:val="4"/>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16431">
    <w:pPr>
      <w:spacing w:line="169" w:lineRule="auto"/>
      <w:ind w:left="4447"/>
      <w:rPr>
        <w:rFonts w:ascii="Calibri" w:hAnsi="Calibri" w:eastAsia="Calibri" w:cs="Calibri"/>
        <w:sz w:val="18"/>
        <w:szCs w:val="18"/>
      </w:rPr>
    </w:pPr>
    <w:r>
      <w:rPr>
        <w:sz w:val="18"/>
      </w:rPr>
      <mc:AlternateContent>
        <mc:Choice Requires="wps">
          <w:drawing>
            <wp:anchor distT="0" distB="0" distL="114300" distR="114300" simplePos="0" relativeHeight="2517411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A24C73">
                          <w:pPr>
                            <w:pStyle w:val="4"/>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11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12A24C73">
                    <w:pPr>
                      <w:pStyle w:val="4"/>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C0655">
    <w:pPr>
      <w:spacing w:line="169" w:lineRule="auto"/>
      <w:ind w:left="4664"/>
      <w:rPr>
        <w:rFonts w:ascii="Calibri" w:hAnsi="Calibri" w:eastAsia="Calibri" w:cs="Calibri"/>
        <w:sz w:val="18"/>
        <w:szCs w:val="18"/>
      </w:rPr>
    </w:pPr>
    <w:r>
      <w:rPr>
        <w:sz w:val="18"/>
      </w:rPr>
      <mc:AlternateContent>
        <mc:Choice Requires="wps">
          <w:drawing>
            <wp:anchor distT="0" distB="0" distL="114300" distR="114300" simplePos="0" relativeHeight="2517422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B9AEEA">
                          <w:pPr>
                            <w:pStyle w:val="4"/>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22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0FB9AEEA">
                    <w:pPr>
                      <w:pStyle w:val="4"/>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3D9FD">
    <w:pPr>
      <w:spacing w:line="168" w:lineRule="auto"/>
      <w:ind w:left="4664"/>
      <w:rPr>
        <w:rFonts w:ascii="Calibri" w:hAnsi="Calibri" w:eastAsia="Calibri" w:cs="Calibri"/>
        <w:sz w:val="18"/>
        <w:szCs w:val="18"/>
      </w:rPr>
    </w:pPr>
    <w:r>
      <w:rPr>
        <w:sz w:val="18"/>
      </w:rPr>
      <mc:AlternateContent>
        <mc:Choice Requires="wps">
          <w:drawing>
            <wp:anchor distT="0" distB="0" distL="114300" distR="114300" simplePos="0" relativeHeight="2517432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2778FB">
                          <w:pPr>
                            <w:pStyle w:val="4"/>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32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5B2778FB">
                    <w:pPr>
                      <w:pStyle w:val="4"/>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54BAD">
    <w:pPr>
      <w:spacing w:line="168" w:lineRule="auto"/>
      <w:ind w:left="4447"/>
      <w:rPr>
        <w:rFonts w:ascii="Calibri" w:hAnsi="Calibri" w:eastAsia="Calibri" w:cs="Calibri"/>
        <w:sz w:val="18"/>
        <w:szCs w:val="18"/>
      </w:rPr>
    </w:pPr>
    <w:r>
      <w:rPr>
        <w:sz w:val="18"/>
      </w:rPr>
      <mc:AlternateContent>
        <mc:Choice Requires="wps">
          <w:drawing>
            <wp:anchor distT="0" distB="0" distL="114300" distR="114300" simplePos="0" relativeHeight="2517442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2BC3FA">
                          <w:pPr>
                            <w:pStyle w:val="4"/>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42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792BC3FA">
                    <w:pPr>
                      <w:pStyle w:val="4"/>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34C13">
    <w:pPr>
      <w:spacing w:line="169" w:lineRule="auto"/>
      <w:ind w:left="4447"/>
      <w:rPr>
        <w:rFonts w:ascii="Calibri" w:hAnsi="Calibri" w:eastAsia="Calibri" w:cs="Calibri"/>
        <w:sz w:val="18"/>
        <w:szCs w:val="18"/>
      </w:rPr>
    </w:pPr>
    <w:r>
      <w:rPr>
        <w:sz w:val="18"/>
      </w:rPr>
      <mc:AlternateContent>
        <mc:Choice Requires="wps">
          <w:drawing>
            <wp:anchor distT="0" distB="0" distL="114300" distR="114300" simplePos="0" relativeHeight="2517452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31B6DA">
                          <w:pPr>
                            <w:pStyle w:val="4"/>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52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1D31B6DA">
                    <w:pPr>
                      <w:pStyle w:val="4"/>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04421">
    <w:pPr>
      <w:spacing w:line="169" w:lineRule="auto"/>
      <w:ind w:left="4101"/>
      <w:rPr>
        <w:rFonts w:ascii="Calibri" w:hAnsi="Calibri" w:eastAsia="Calibri" w:cs="Calibri"/>
        <w:sz w:val="18"/>
        <w:szCs w:val="18"/>
      </w:rPr>
    </w:pPr>
    <w:r>
      <w:rPr>
        <w:sz w:val="18"/>
      </w:rPr>
      <mc:AlternateContent>
        <mc:Choice Requires="wps">
          <w:drawing>
            <wp:anchor distT="0" distB="0" distL="114300" distR="114300" simplePos="0" relativeHeight="2517463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5E4894">
                          <w:pPr>
                            <w:pStyle w:val="4"/>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63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4C5E4894">
                    <w:pPr>
                      <w:pStyle w:val="4"/>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D8BDF">
    <w:pPr>
      <w:spacing w:line="169" w:lineRule="auto"/>
      <w:ind w:left="4293"/>
      <w:rPr>
        <w:rFonts w:ascii="Calibri" w:hAnsi="Calibri" w:eastAsia="Calibri" w:cs="Calibri"/>
        <w:sz w:val="18"/>
        <w:szCs w:val="18"/>
      </w:rPr>
    </w:pPr>
    <w:r>
      <w:rPr>
        <w:sz w:val="18"/>
      </w:rPr>
      <mc:AlternateContent>
        <mc:Choice Requires="wps">
          <w:drawing>
            <wp:anchor distT="0" distB="0" distL="114300" distR="114300" simplePos="0" relativeHeight="2517473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EFFBF4">
                          <w:pPr>
                            <w:pStyle w:val="4"/>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73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73EFFBF4">
                    <w:pPr>
                      <w:pStyle w:val="4"/>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9F102">
    <w:pPr>
      <w:spacing w:line="168" w:lineRule="auto"/>
      <w:ind w:left="4493"/>
      <w:rPr>
        <w:rFonts w:ascii="Calibri" w:hAnsi="Calibri" w:eastAsia="Calibri" w:cs="Calibri"/>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2AF661">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72AF661">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FA3B5">
    <w:pPr>
      <w:spacing w:line="169" w:lineRule="auto"/>
      <w:ind w:left="4077"/>
      <w:rPr>
        <w:rFonts w:ascii="Calibri" w:hAnsi="Calibri" w:eastAsia="Calibri" w:cs="Calibri"/>
        <w:sz w:val="18"/>
        <w:szCs w:val="18"/>
      </w:rPr>
    </w:pPr>
    <w:r>
      <w:rPr>
        <w:sz w:val="18"/>
      </w:rPr>
      <mc:AlternateContent>
        <mc:Choice Requires="wps">
          <w:drawing>
            <wp:anchor distT="0" distB="0" distL="114300" distR="114300" simplePos="0" relativeHeight="2517483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FAC0E1">
                          <w:pPr>
                            <w:pStyle w:val="4"/>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83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66FAC0E1">
                    <w:pPr>
                      <w:pStyle w:val="4"/>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511A7">
    <w:pPr>
      <w:spacing w:line="169" w:lineRule="auto"/>
      <w:ind w:left="4076"/>
      <w:rPr>
        <w:rFonts w:ascii="Calibri" w:hAnsi="Calibri" w:eastAsia="Calibri" w:cs="Calibri"/>
        <w:sz w:val="18"/>
        <w:szCs w:val="18"/>
      </w:rPr>
    </w:pPr>
    <w:r>
      <w:rPr>
        <w:sz w:val="18"/>
      </w:rPr>
      <mc:AlternateContent>
        <mc:Choice Requires="wps">
          <w:drawing>
            <wp:anchor distT="0" distB="0" distL="114300" distR="114300" simplePos="0" relativeHeight="251749376"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E0C2D3">
                          <w:pPr>
                            <w:pStyle w:val="4"/>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93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75E0C2D3">
                    <w:pPr>
                      <w:pStyle w:val="4"/>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8CC8D">
    <w:pPr>
      <w:spacing w:line="169" w:lineRule="auto"/>
      <w:ind w:left="4074"/>
      <w:rPr>
        <w:rFonts w:ascii="Calibri" w:hAnsi="Calibri" w:eastAsia="Calibri" w:cs="Calibri"/>
        <w:sz w:val="18"/>
        <w:szCs w:val="18"/>
      </w:rPr>
    </w:pPr>
    <w:r>
      <w:rPr>
        <w:sz w:val="18"/>
      </w:rPr>
      <mc:AlternateContent>
        <mc:Choice Requires="wps">
          <w:drawing>
            <wp:anchor distT="0" distB="0" distL="114300" distR="114300" simplePos="0" relativeHeight="251750400"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18E9A6">
                          <w:pPr>
                            <w:pStyle w:val="4"/>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04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2F18E9A6">
                    <w:pPr>
                      <w:pStyle w:val="4"/>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EEFC0">
    <w:pPr>
      <w:spacing w:line="169" w:lineRule="auto"/>
      <w:ind w:left="4076"/>
      <w:rPr>
        <w:rFonts w:ascii="Calibri" w:hAnsi="Calibri" w:eastAsia="Calibri" w:cs="Calibri"/>
        <w:sz w:val="18"/>
        <w:szCs w:val="18"/>
      </w:rPr>
    </w:pPr>
    <w:r>
      <w:rPr>
        <w:sz w:val="18"/>
      </w:rPr>
      <mc:AlternateContent>
        <mc:Choice Requires="wps">
          <w:drawing>
            <wp:anchor distT="0" distB="0" distL="114300" distR="114300" simplePos="0" relativeHeight="251751424"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872A64">
                          <w:pPr>
                            <w:pStyle w:val="4"/>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14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14:paraId="5E872A64">
                    <w:pPr>
                      <w:pStyle w:val="4"/>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3BE96">
    <w:pPr>
      <w:spacing w:line="169" w:lineRule="auto"/>
      <w:ind w:left="4450"/>
      <w:rPr>
        <w:rFonts w:ascii="Calibri" w:hAnsi="Calibri" w:eastAsia="Calibri" w:cs="Calibri"/>
        <w:sz w:val="18"/>
        <w:szCs w:val="18"/>
      </w:rPr>
    </w:pPr>
    <w:r>
      <w:rPr>
        <w:sz w:val="18"/>
      </w:rPr>
      <mc:AlternateContent>
        <mc:Choice Requires="wps">
          <w:drawing>
            <wp:anchor distT="0" distB="0" distL="114300" distR="114300" simplePos="0" relativeHeight="251752448"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140CCA">
                          <w:pPr>
                            <w:pStyle w:val="4"/>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24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1E140CCA">
                    <w:pPr>
                      <w:pStyle w:val="4"/>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991A1">
    <w:pPr>
      <w:spacing w:line="169" w:lineRule="auto"/>
      <w:ind w:left="4450"/>
      <w:rPr>
        <w:rFonts w:ascii="Calibri" w:hAnsi="Calibri" w:eastAsia="Calibri" w:cs="Calibri"/>
        <w:sz w:val="18"/>
        <w:szCs w:val="18"/>
      </w:rPr>
    </w:pPr>
    <w:r>
      <w:rPr>
        <w:sz w:val="18"/>
      </w:rPr>
      <mc:AlternateContent>
        <mc:Choice Requires="wps">
          <w:drawing>
            <wp:anchor distT="0" distB="0" distL="114300" distR="114300" simplePos="0" relativeHeight="251753472"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E79C2F">
                          <w:pPr>
                            <w:pStyle w:val="4"/>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34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14:paraId="6FE79C2F">
                    <w:pPr>
                      <w:pStyle w:val="4"/>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49023">
    <w:pPr>
      <w:spacing w:line="169" w:lineRule="auto"/>
      <w:ind w:left="4450"/>
      <w:rPr>
        <w:rFonts w:ascii="Calibri" w:hAnsi="Calibri" w:eastAsia="Calibri" w:cs="Calibri"/>
        <w:sz w:val="18"/>
        <w:szCs w:val="18"/>
      </w:rPr>
    </w:pPr>
    <w:r>
      <w:rPr>
        <w:sz w:val="18"/>
      </w:rPr>
      <mc:AlternateContent>
        <mc:Choice Requires="wps">
          <w:drawing>
            <wp:anchor distT="0" distB="0" distL="114300" distR="114300" simplePos="0" relativeHeight="251754496"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416162">
                          <w:pPr>
                            <w:pStyle w:val="4"/>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44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13416162">
                    <w:pPr>
                      <w:pStyle w:val="4"/>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AC69F">
    <w:pPr>
      <w:spacing w:line="169" w:lineRule="auto"/>
      <w:ind w:left="4450"/>
      <w:rPr>
        <w:rFonts w:ascii="Calibri" w:hAnsi="Calibri" w:eastAsia="Calibri" w:cs="Calibri"/>
        <w:sz w:val="18"/>
        <w:szCs w:val="18"/>
      </w:rPr>
    </w:pPr>
    <w:r>
      <w:rPr>
        <w:sz w:val="18"/>
      </w:rPr>
      <mc:AlternateContent>
        <mc:Choice Requires="wps">
          <w:drawing>
            <wp:anchor distT="0" distB="0" distL="114300" distR="114300" simplePos="0" relativeHeight="251755520"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00BA05">
                          <w:pPr>
                            <w:pStyle w:val="4"/>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55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2300BA05">
                    <w:pPr>
                      <w:pStyle w:val="4"/>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51A36">
    <w:pPr>
      <w:spacing w:line="169" w:lineRule="auto"/>
      <w:ind w:left="4450"/>
      <w:rPr>
        <w:rFonts w:ascii="Calibri" w:hAnsi="Calibri" w:eastAsia="Calibri" w:cs="Calibri"/>
        <w:sz w:val="18"/>
        <w:szCs w:val="18"/>
      </w:rPr>
    </w:pPr>
    <w:r>
      <w:rPr>
        <w:sz w:val="18"/>
      </w:rPr>
      <mc:AlternateContent>
        <mc:Choice Requires="wps">
          <w:drawing>
            <wp:anchor distT="0" distB="0" distL="114300" distR="114300" simplePos="0" relativeHeight="251756544"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105202">
                          <w:pPr>
                            <w:pStyle w:val="4"/>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65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78105202">
                    <w:pPr>
                      <w:pStyle w:val="4"/>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EC69D">
    <w:pPr>
      <w:spacing w:line="169" w:lineRule="auto"/>
      <w:ind w:left="4450"/>
      <w:rPr>
        <w:rFonts w:ascii="Calibri" w:hAnsi="Calibri" w:eastAsia="Calibri" w:cs="Calibri"/>
        <w:sz w:val="18"/>
        <w:szCs w:val="18"/>
      </w:rPr>
    </w:pPr>
    <w:r>
      <w:rPr>
        <w:sz w:val="18"/>
      </w:rPr>
      <mc:AlternateContent>
        <mc:Choice Requires="wps">
          <w:drawing>
            <wp:anchor distT="0" distB="0" distL="114300" distR="114300" simplePos="0" relativeHeight="251757568"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B90534">
                          <w:pPr>
                            <w:pStyle w:val="4"/>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75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14:paraId="35B90534">
                    <w:pPr>
                      <w:pStyle w:val="4"/>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71869">
    <w:pPr>
      <w:spacing w:line="167" w:lineRule="auto"/>
      <w:ind w:left="4645"/>
      <w:rPr>
        <w:rFonts w:ascii="Calibri" w:hAnsi="Calibri" w:eastAsia="Calibri" w:cs="Calibri"/>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264180">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3264180">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717E4">
    <w:pPr>
      <w:spacing w:line="169" w:lineRule="auto"/>
      <w:ind w:left="4450"/>
      <w:rPr>
        <w:rFonts w:ascii="Calibri" w:hAnsi="Calibri" w:eastAsia="Calibri" w:cs="Calibri"/>
        <w:sz w:val="18"/>
        <w:szCs w:val="18"/>
      </w:rPr>
    </w:pPr>
    <w:r>
      <w:rPr>
        <w:sz w:val="18"/>
      </w:rPr>
      <mc:AlternateContent>
        <mc:Choice Requires="wps">
          <w:drawing>
            <wp:anchor distT="0" distB="0" distL="114300" distR="114300" simplePos="0" relativeHeight="251758592"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7DD797">
                          <w:pPr>
                            <w:pStyle w:val="4"/>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85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7A7DD797">
                    <w:pPr>
                      <w:pStyle w:val="4"/>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B50F6">
    <w:pPr>
      <w:spacing w:line="169" w:lineRule="auto"/>
      <w:ind w:left="4450"/>
      <w:rPr>
        <w:rFonts w:ascii="Calibri" w:hAnsi="Calibri" w:eastAsia="Calibri" w:cs="Calibri"/>
        <w:sz w:val="18"/>
        <w:szCs w:val="18"/>
      </w:rPr>
    </w:pPr>
    <w:r>
      <w:rPr>
        <w:sz w:val="18"/>
      </w:rPr>
      <mc:AlternateContent>
        <mc:Choice Requires="wps">
          <w:drawing>
            <wp:anchor distT="0" distB="0" distL="114300" distR="114300" simplePos="0" relativeHeight="251759616"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8CB6DD">
                          <w:pPr>
                            <w:pStyle w:val="4"/>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96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4A8CB6DD">
                    <w:pPr>
                      <w:pStyle w:val="4"/>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A0884">
    <w:pPr>
      <w:spacing w:line="169" w:lineRule="auto"/>
      <w:ind w:left="4450"/>
      <w:rPr>
        <w:rFonts w:ascii="Calibri" w:hAnsi="Calibri" w:eastAsia="Calibri" w:cs="Calibri"/>
        <w:sz w:val="18"/>
        <w:szCs w:val="18"/>
      </w:rPr>
    </w:pPr>
    <w:r>
      <w:rPr>
        <w:sz w:val="18"/>
      </w:rPr>
      <mc:AlternateContent>
        <mc:Choice Requires="wps">
          <w:drawing>
            <wp:anchor distT="0" distB="0" distL="114300" distR="114300" simplePos="0" relativeHeight="2517606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78E22D">
                          <w:pPr>
                            <w:pStyle w:val="4"/>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06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14:paraId="4978E22D">
                    <w:pPr>
                      <w:pStyle w:val="4"/>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5488D">
    <w:pPr>
      <w:spacing w:line="169" w:lineRule="auto"/>
      <w:ind w:left="4450"/>
      <w:rPr>
        <w:rFonts w:ascii="Calibri" w:hAnsi="Calibri" w:eastAsia="Calibri" w:cs="Calibri"/>
        <w:sz w:val="18"/>
        <w:szCs w:val="18"/>
      </w:rPr>
    </w:pPr>
    <w:r>
      <w:rPr>
        <w:sz w:val="18"/>
      </w:rPr>
      <mc:AlternateContent>
        <mc:Choice Requires="wps">
          <w:drawing>
            <wp:anchor distT="0" distB="0" distL="114300" distR="114300" simplePos="0" relativeHeight="2517616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54B265">
                          <w:pPr>
                            <w:pStyle w:val="4"/>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16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14:paraId="0054B265">
                    <w:pPr>
                      <w:pStyle w:val="4"/>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D7D3D">
    <w:pPr>
      <w:spacing w:line="169" w:lineRule="auto"/>
      <w:ind w:left="4450"/>
      <w:rPr>
        <w:rFonts w:ascii="Calibri" w:hAnsi="Calibri" w:eastAsia="Calibri" w:cs="Calibri"/>
        <w:sz w:val="18"/>
        <w:szCs w:val="18"/>
      </w:rPr>
    </w:pPr>
    <w:r>
      <w:rPr>
        <w:sz w:val="18"/>
      </w:rPr>
      <mc:AlternateContent>
        <mc:Choice Requires="wps">
          <w:drawing>
            <wp:anchor distT="0" distB="0" distL="114300" distR="114300" simplePos="0" relativeHeight="2517626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C3AF5F">
                          <w:pPr>
                            <w:pStyle w:val="4"/>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26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34C3AF5F">
                    <w:pPr>
                      <w:pStyle w:val="4"/>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091B0">
    <w:pPr>
      <w:spacing w:line="169" w:lineRule="auto"/>
      <w:ind w:left="4413"/>
      <w:rPr>
        <w:rFonts w:ascii="Calibri" w:hAnsi="Calibri" w:eastAsia="Calibri" w:cs="Calibri"/>
        <w:sz w:val="18"/>
        <w:szCs w:val="18"/>
      </w:rPr>
    </w:pPr>
    <w:r>
      <w:rPr>
        <w:sz w:val="18"/>
      </w:rPr>
      <mc:AlternateContent>
        <mc:Choice Requires="wps">
          <w:drawing>
            <wp:anchor distT="0" distB="0" distL="114300" distR="114300" simplePos="0" relativeHeight="2517637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D4F99A">
                          <w:pPr>
                            <w:pStyle w:val="4"/>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37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14:paraId="24D4F99A">
                    <w:pPr>
                      <w:pStyle w:val="4"/>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FE1C1">
    <w:pPr>
      <w:spacing w:line="169" w:lineRule="auto"/>
      <w:ind w:left="4413"/>
      <w:rPr>
        <w:rFonts w:ascii="Calibri" w:hAnsi="Calibri" w:eastAsia="Calibri" w:cs="Calibri"/>
        <w:sz w:val="18"/>
        <w:szCs w:val="18"/>
      </w:rPr>
    </w:pPr>
    <w:r>
      <w:rPr>
        <w:sz w:val="18"/>
      </w:rPr>
      <mc:AlternateContent>
        <mc:Choice Requires="wps">
          <w:drawing>
            <wp:anchor distT="0" distB="0" distL="114300" distR="114300" simplePos="0" relativeHeight="2517647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51B712">
                          <w:pPr>
                            <w:pStyle w:val="4"/>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47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2C51B712">
                    <w:pPr>
                      <w:pStyle w:val="4"/>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E9DB9">
    <w:pPr>
      <w:spacing w:line="169" w:lineRule="auto"/>
      <w:ind w:left="4413"/>
      <w:rPr>
        <w:rFonts w:ascii="Calibri" w:hAnsi="Calibri" w:eastAsia="Calibri" w:cs="Calibri"/>
        <w:sz w:val="18"/>
        <w:szCs w:val="18"/>
      </w:rPr>
    </w:pPr>
    <w:r>
      <w:rPr>
        <w:sz w:val="18"/>
      </w:rPr>
      <mc:AlternateContent>
        <mc:Choice Requires="wps">
          <w:drawing>
            <wp:anchor distT="0" distB="0" distL="114300" distR="114300" simplePos="0" relativeHeight="2517657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96C3FD">
                          <w:pPr>
                            <w:pStyle w:val="4"/>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57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14:paraId="2896C3FD">
                    <w:pPr>
                      <w:pStyle w:val="4"/>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C523D">
    <w:pPr>
      <w:spacing w:line="169" w:lineRule="auto"/>
      <w:ind w:left="4413"/>
      <w:rPr>
        <w:rFonts w:ascii="Calibri" w:hAnsi="Calibri" w:eastAsia="Calibri" w:cs="Calibri"/>
        <w:sz w:val="18"/>
        <w:szCs w:val="18"/>
      </w:rPr>
    </w:pPr>
    <w:r>
      <w:rPr>
        <w:sz w:val="18"/>
      </w:rPr>
      <mc:AlternateContent>
        <mc:Choice Requires="wps">
          <w:drawing>
            <wp:anchor distT="0" distB="0" distL="114300" distR="114300" simplePos="0" relativeHeight="2517667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8774D0">
                          <w:pPr>
                            <w:pStyle w:val="4"/>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67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14:paraId="688774D0">
                    <w:pPr>
                      <w:pStyle w:val="4"/>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1CFEB">
    <w:pPr>
      <w:spacing w:line="169" w:lineRule="auto"/>
      <w:ind w:left="4413"/>
      <w:rPr>
        <w:rFonts w:ascii="Calibri" w:hAnsi="Calibri" w:eastAsia="Calibri" w:cs="Calibri"/>
        <w:sz w:val="18"/>
        <w:szCs w:val="18"/>
      </w:rPr>
    </w:pPr>
    <w:r>
      <w:rPr>
        <w:sz w:val="18"/>
      </w:rPr>
      <mc:AlternateContent>
        <mc:Choice Requires="wps">
          <w:drawing>
            <wp:anchor distT="0" distB="0" distL="114300" distR="114300" simplePos="0" relativeHeight="2517678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F5E6A2">
                          <w:pPr>
                            <w:pStyle w:val="4"/>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78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14:paraId="56F5E6A2">
                    <w:pPr>
                      <w:pStyle w:val="4"/>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E8EE4">
    <w:pPr>
      <w:spacing w:line="169" w:lineRule="auto"/>
      <w:ind w:left="4645"/>
      <w:rPr>
        <w:rFonts w:ascii="Calibri" w:hAnsi="Calibri" w:eastAsia="Calibri" w:cs="Calibri"/>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C05A28">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5C05A28">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EA126">
    <w:pPr>
      <w:spacing w:line="169" w:lineRule="auto"/>
      <w:ind w:left="4413"/>
      <w:rPr>
        <w:rFonts w:ascii="Calibri" w:hAnsi="Calibri" w:eastAsia="Calibri" w:cs="Calibri"/>
        <w:sz w:val="18"/>
        <w:szCs w:val="18"/>
      </w:rPr>
    </w:pPr>
    <w:r>
      <w:rPr>
        <w:sz w:val="18"/>
      </w:rPr>
      <mc:AlternateContent>
        <mc:Choice Requires="wps">
          <w:drawing>
            <wp:anchor distT="0" distB="0" distL="114300" distR="114300" simplePos="0" relativeHeight="2517688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28A1C7">
                          <w:pPr>
                            <w:pStyle w:val="4"/>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88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14:paraId="5428A1C7">
                    <w:pPr>
                      <w:pStyle w:val="4"/>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7BEBD">
    <w:pPr>
      <w:spacing w:line="169" w:lineRule="auto"/>
      <w:ind w:left="4413"/>
      <w:rPr>
        <w:rFonts w:ascii="Calibri" w:hAnsi="Calibri" w:eastAsia="Calibri" w:cs="Calibri"/>
        <w:sz w:val="18"/>
        <w:szCs w:val="18"/>
      </w:rPr>
    </w:pPr>
    <w:r>
      <w:rPr>
        <w:sz w:val="18"/>
      </w:rPr>
      <mc:AlternateContent>
        <mc:Choice Requires="wps">
          <w:drawing>
            <wp:anchor distT="0" distB="0" distL="114300" distR="114300" simplePos="0" relativeHeight="2517698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BFEAC0">
                          <w:pPr>
                            <w:pStyle w:val="4"/>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98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14:paraId="29BFEAC0">
                    <w:pPr>
                      <w:pStyle w:val="4"/>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ED0FE">
    <w:pPr>
      <w:spacing w:line="169" w:lineRule="auto"/>
      <w:ind w:left="4413"/>
      <w:rPr>
        <w:rFonts w:ascii="Calibri" w:hAnsi="Calibri" w:eastAsia="Calibri" w:cs="Calibri"/>
        <w:sz w:val="18"/>
        <w:szCs w:val="18"/>
      </w:rPr>
    </w:pPr>
    <w:r>
      <w:rPr>
        <w:sz w:val="18"/>
      </w:rPr>
      <mc:AlternateContent>
        <mc:Choice Requires="wps">
          <w:drawing>
            <wp:anchor distT="0" distB="0" distL="114300" distR="114300" simplePos="0" relativeHeight="2517708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633BB7">
                          <w:pPr>
                            <w:pStyle w:val="4"/>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08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14:paraId="08633BB7">
                    <w:pPr>
                      <w:pStyle w:val="4"/>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71D24">
    <w:pPr>
      <w:spacing w:line="169" w:lineRule="auto"/>
      <w:ind w:left="4413"/>
      <w:rPr>
        <w:rFonts w:ascii="Calibri" w:hAnsi="Calibri" w:eastAsia="Calibri" w:cs="Calibri"/>
        <w:sz w:val="18"/>
        <w:szCs w:val="18"/>
      </w:rPr>
    </w:pPr>
    <w:r>
      <w:rPr>
        <w:sz w:val="18"/>
      </w:rPr>
      <mc:AlternateContent>
        <mc:Choice Requires="wps">
          <w:drawing>
            <wp:anchor distT="0" distB="0" distL="114300" distR="114300" simplePos="0" relativeHeight="251771904"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92D9BC">
                          <w:pPr>
                            <w:pStyle w:val="4"/>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19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14:paraId="6392D9BC">
                    <w:pPr>
                      <w:pStyle w:val="4"/>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939A4">
    <w:pPr>
      <w:spacing w:line="169" w:lineRule="auto"/>
      <w:ind w:left="4413"/>
      <w:rPr>
        <w:rFonts w:ascii="Calibri" w:hAnsi="Calibri" w:eastAsia="Calibri" w:cs="Calibri"/>
        <w:sz w:val="18"/>
        <w:szCs w:val="18"/>
      </w:rPr>
    </w:pPr>
    <w:r>
      <w:rPr>
        <w:sz w:val="18"/>
      </w:rPr>
      <mc:AlternateContent>
        <mc:Choice Requires="wps">
          <w:drawing>
            <wp:anchor distT="0" distB="0" distL="114300" distR="114300" simplePos="0" relativeHeight="251772928"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707979">
                          <w:pPr>
                            <w:pStyle w:val="4"/>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29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14:paraId="23707979">
                    <w:pPr>
                      <w:pStyle w:val="4"/>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F52F0">
    <w:pPr>
      <w:spacing w:line="169" w:lineRule="auto"/>
      <w:ind w:left="4413"/>
      <w:rPr>
        <w:rFonts w:ascii="Calibri" w:hAnsi="Calibri" w:eastAsia="Calibri" w:cs="Calibri"/>
        <w:sz w:val="18"/>
        <w:szCs w:val="18"/>
      </w:rPr>
    </w:pPr>
    <w:r>
      <w:rPr>
        <w:sz w:val="18"/>
      </w:rPr>
      <mc:AlternateContent>
        <mc:Choice Requires="wps">
          <w:drawing>
            <wp:anchor distT="0" distB="0" distL="114300" distR="114300" simplePos="0" relativeHeight="251773952"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D5E76D">
                          <w:pPr>
                            <w:pStyle w:val="4"/>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39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14:paraId="4CD5E76D">
                    <w:pPr>
                      <w:pStyle w:val="4"/>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1780A">
    <w:pPr>
      <w:spacing w:line="168" w:lineRule="auto"/>
      <w:ind w:left="4413"/>
      <w:rPr>
        <w:rFonts w:ascii="Calibri" w:hAnsi="Calibri" w:eastAsia="Calibri" w:cs="Calibri"/>
        <w:sz w:val="18"/>
        <w:szCs w:val="18"/>
      </w:rPr>
    </w:pPr>
    <w:r>
      <w:rPr>
        <w:sz w:val="18"/>
      </w:rPr>
      <mc:AlternateContent>
        <mc:Choice Requires="wps">
          <w:drawing>
            <wp:anchor distT="0" distB="0" distL="114300" distR="114300" simplePos="0" relativeHeight="251774976"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1109AD">
                          <w:pPr>
                            <w:pStyle w:val="4"/>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49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WEWw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m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WEWwzAgAAYwQAAA4AAAAAAAAAAQAgAAAAHwEAAGRycy9lMm9Eb2MueG1sUEsF&#10;BgAAAAAGAAYAWQEAAMQFAAAAAA==&#10;">
              <v:fill on="f" focussize="0,0"/>
              <v:stroke on="f" weight="0.5pt"/>
              <v:imagedata o:title=""/>
              <o:lock v:ext="edit" aspectratio="f"/>
              <v:textbox inset="0mm,0mm,0mm,0mm" style="mso-fit-shape-to-text:t;">
                <w:txbxContent>
                  <w:p w14:paraId="601109AD">
                    <w:pPr>
                      <w:pStyle w:val="4"/>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AAF75">
    <w:pPr>
      <w:spacing w:line="169" w:lineRule="auto"/>
      <w:ind w:left="4413"/>
      <w:rPr>
        <w:rFonts w:ascii="Calibri" w:hAnsi="Calibri" w:eastAsia="Calibri" w:cs="Calibri"/>
        <w:sz w:val="18"/>
        <w:szCs w:val="18"/>
      </w:rPr>
    </w:pPr>
    <w:r>
      <w:rPr>
        <w:sz w:val="18"/>
      </w:rPr>
      <mc:AlternateContent>
        <mc:Choice Requires="wps">
          <w:drawing>
            <wp:anchor distT="0" distB="0" distL="114300" distR="114300" simplePos="0" relativeHeight="251776000"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9ED137">
                          <w:pPr>
                            <w:pStyle w:val="4"/>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60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v:fill on="f" focussize="0,0"/>
              <v:stroke on="f" weight="0.5pt"/>
              <v:imagedata o:title=""/>
              <o:lock v:ext="edit" aspectratio="f"/>
              <v:textbox inset="0mm,0mm,0mm,0mm" style="mso-fit-shape-to-text:t;">
                <w:txbxContent>
                  <w:p w14:paraId="119ED137">
                    <w:pPr>
                      <w:pStyle w:val="4"/>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32037">
    <w:pPr>
      <w:spacing w:line="169" w:lineRule="auto"/>
      <w:ind w:left="4413"/>
      <w:rPr>
        <w:rFonts w:ascii="Calibri" w:hAnsi="Calibri" w:eastAsia="Calibri" w:cs="Calibri"/>
        <w:sz w:val="18"/>
        <w:szCs w:val="18"/>
      </w:rPr>
    </w:pPr>
    <w:r>
      <w:rPr>
        <w:sz w:val="18"/>
      </w:rPr>
      <mc:AlternateContent>
        <mc:Choice Requires="wps">
          <w:drawing>
            <wp:anchor distT="0" distB="0" distL="114300" distR="114300" simplePos="0" relativeHeight="251777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24A3F4">
                          <w:pPr>
                            <w:pStyle w:val="4"/>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70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fill on="f" focussize="0,0"/>
              <v:stroke on="f" weight="0.5pt"/>
              <v:imagedata o:title=""/>
              <o:lock v:ext="edit" aspectratio="f"/>
              <v:textbox inset="0mm,0mm,0mm,0mm" style="mso-fit-shape-to-text:t;">
                <w:txbxContent>
                  <w:p w14:paraId="3E24A3F4">
                    <w:pPr>
                      <w:pStyle w:val="4"/>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DC674">
    <w:pPr>
      <w:spacing w:line="168" w:lineRule="auto"/>
      <w:ind w:left="4413"/>
      <w:rPr>
        <w:rFonts w:ascii="Calibri" w:hAnsi="Calibri" w:eastAsia="Calibri" w:cs="Calibri"/>
        <w:sz w:val="18"/>
        <w:szCs w:val="18"/>
      </w:rPr>
    </w:pPr>
    <w:r>
      <w:rPr>
        <w:sz w:val="18"/>
      </w:rPr>
      <mc:AlternateContent>
        <mc:Choice Requires="wps">
          <w:drawing>
            <wp:anchor distT="0" distB="0" distL="114300" distR="114300" simplePos="0" relativeHeight="2517780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131331">
                          <w:pPr>
                            <w:pStyle w:val="4"/>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80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v:fill on="f" focussize="0,0"/>
              <v:stroke on="f" weight="0.5pt"/>
              <v:imagedata o:title=""/>
              <o:lock v:ext="edit" aspectratio="f"/>
              <v:textbox inset="0mm,0mm,0mm,0mm" style="mso-fit-shape-to-text:t;">
                <w:txbxContent>
                  <w:p w14:paraId="43131331">
                    <w:pPr>
                      <w:pStyle w:val="4"/>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AA980">
    <w:pPr>
      <w:spacing w:line="167" w:lineRule="auto"/>
      <w:ind w:left="4644"/>
      <w:rPr>
        <w:rFonts w:ascii="Calibri" w:hAnsi="Calibri" w:eastAsia="Calibri" w:cs="Calibri"/>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B51821">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CB51821">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650E6">
    <w:pPr>
      <w:spacing w:line="168" w:lineRule="auto"/>
      <w:ind w:left="4413"/>
      <w:rPr>
        <w:rFonts w:ascii="Calibri" w:hAnsi="Calibri" w:eastAsia="Calibri" w:cs="Calibri"/>
        <w:sz w:val="18"/>
        <w:szCs w:val="18"/>
      </w:rPr>
    </w:pPr>
    <w:r>
      <w:rPr>
        <w:sz w:val="18"/>
      </w:rPr>
      <mc:AlternateContent>
        <mc:Choice Requires="wps">
          <w:drawing>
            <wp:anchor distT="0" distB="0" distL="114300" distR="114300" simplePos="0" relativeHeight="2517790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3FDD84">
                          <w:pPr>
                            <w:pStyle w:val="4"/>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90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14:paraId="383FDD84">
                    <w:pPr>
                      <w:pStyle w:val="4"/>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08558">
    <w:pPr>
      <w:spacing w:line="169" w:lineRule="auto"/>
      <w:ind w:left="4413"/>
      <w:rPr>
        <w:rFonts w:ascii="Calibri" w:hAnsi="Calibri" w:eastAsia="Calibri" w:cs="Calibri"/>
        <w:sz w:val="18"/>
        <w:szCs w:val="18"/>
      </w:rPr>
    </w:pPr>
    <w:r>
      <w:rPr>
        <w:sz w:val="18"/>
      </w:rPr>
      <mc:AlternateContent>
        <mc:Choice Requires="wps">
          <w:drawing>
            <wp:anchor distT="0" distB="0" distL="114300" distR="114300" simplePos="0" relativeHeight="2517800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660725">
                          <w:pPr>
                            <w:pStyle w:val="4"/>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00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ZRm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PQwbpmX/cX0HuW&#10;hY3eWh7TRCG9XR4CxEwaR4F6VS66oftSlS6TEtv7z32Kevw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ZRm0zAgAAZQQAAA4AAAAAAAAAAQAgAAAAHwEAAGRycy9lMm9Eb2MueG1sUEsF&#10;BgAAAAAGAAYAWQEAAMQFAAAAAA==&#10;">
              <v:fill on="f" focussize="0,0"/>
              <v:stroke on="f" weight="0.5pt"/>
              <v:imagedata o:title=""/>
              <o:lock v:ext="edit" aspectratio="f"/>
              <v:textbox inset="0mm,0mm,0mm,0mm" style="mso-fit-shape-to-text:t;">
                <w:txbxContent>
                  <w:p w14:paraId="34660725">
                    <w:pPr>
                      <w:pStyle w:val="4"/>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5F52D">
    <w:pPr>
      <w:spacing w:line="168" w:lineRule="auto"/>
      <w:ind w:left="4413"/>
      <w:rPr>
        <w:rFonts w:ascii="Calibri" w:hAnsi="Calibri" w:eastAsia="Calibri" w:cs="Calibri"/>
        <w:sz w:val="18"/>
        <w:szCs w:val="18"/>
      </w:rPr>
    </w:pPr>
    <w:r>
      <w:rPr>
        <w:sz w:val="18"/>
      </w:rPr>
      <mc:AlternateContent>
        <mc:Choice Requires="wps">
          <w:drawing>
            <wp:anchor distT="0" distB="0" distL="114300" distR="114300" simplePos="0" relativeHeight="2517811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C9C125">
                          <w:pPr>
                            <w:pStyle w:val="4"/>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11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v:fill on="f" focussize="0,0"/>
              <v:stroke on="f" weight="0.5pt"/>
              <v:imagedata o:title=""/>
              <o:lock v:ext="edit" aspectratio="f"/>
              <v:textbox inset="0mm,0mm,0mm,0mm" style="mso-fit-shape-to-text:t;">
                <w:txbxContent>
                  <w:p w14:paraId="08C9C125">
                    <w:pPr>
                      <w:pStyle w:val="4"/>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F5F79">
    <w:pPr>
      <w:spacing w:line="169" w:lineRule="auto"/>
      <w:ind w:left="4413"/>
      <w:rPr>
        <w:rFonts w:ascii="Calibri" w:hAnsi="Calibri" w:eastAsia="Calibri" w:cs="Calibri"/>
        <w:sz w:val="18"/>
        <w:szCs w:val="18"/>
      </w:rPr>
    </w:pPr>
    <w:r>
      <w:rPr>
        <w:sz w:val="18"/>
      </w:rPr>
      <mc:AlternateContent>
        <mc:Choice Requires="wps">
          <w:drawing>
            <wp:anchor distT="0" distB="0" distL="114300" distR="114300" simplePos="0" relativeHeight="2517821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995155">
                          <w:pPr>
                            <w:pStyle w:val="4"/>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21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c45A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I3lBimUfLTj++n&#10;nw+nX99IOoREjQszRN47xMb2nW0RPpwHHCbmbeV1+oITgR8CHy8CizYSni5NJ9NpDheHb9gAP3u8&#10;7nyI74XVJBkF9ahgJyw7bELsQ4eQlM3YtVSqq6IypCno1eu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sc45AzAgAAZQQAAA4AAAAAAAAAAQAgAAAAHwEAAGRycy9lMm9Eb2MueG1sUEsF&#10;BgAAAAAGAAYAWQEAAMQFAAAAAA==&#10;">
              <v:fill on="f" focussize="0,0"/>
              <v:stroke on="f" weight="0.5pt"/>
              <v:imagedata o:title=""/>
              <o:lock v:ext="edit" aspectratio="f"/>
              <v:textbox inset="0mm,0mm,0mm,0mm" style="mso-fit-shape-to-text:t;">
                <w:txbxContent>
                  <w:p w14:paraId="51995155">
                    <w:pPr>
                      <w:pStyle w:val="4"/>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D1795">
    <w:pPr>
      <w:spacing w:line="169" w:lineRule="auto"/>
      <w:ind w:left="4413"/>
      <w:rPr>
        <w:rFonts w:ascii="Calibri" w:hAnsi="Calibri" w:eastAsia="Calibri" w:cs="Calibri"/>
        <w:sz w:val="18"/>
        <w:szCs w:val="18"/>
      </w:rPr>
    </w:pPr>
    <w:r>
      <w:rPr>
        <w:sz w:val="18"/>
      </w:rPr>
      <mc:AlternateContent>
        <mc:Choice Requires="wps">
          <w:drawing>
            <wp:anchor distT="0" distB="0" distL="114300" distR="114300" simplePos="0" relativeHeight="2517831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EDE32F">
                          <w:pPr>
                            <w:pStyle w:val="4"/>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31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gfQw0AgAAZQQAAA4AAABkcnMvZTJvRG9jLnhtbK1UzY7TMBC+I/EO&#10;lu80adGu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99e5d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oH0MNAIAAGUEAAAOAAAAAAAAAAEAIAAAAB8BAABkcnMvZTJvRG9jLnhtbFBL&#10;BQYAAAAABgAGAFkBAADFBQAAAAA=&#10;">
              <v:fill on="f" focussize="0,0"/>
              <v:stroke on="f" weight="0.5pt"/>
              <v:imagedata o:title=""/>
              <o:lock v:ext="edit" aspectratio="f"/>
              <v:textbox inset="0mm,0mm,0mm,0mm" style="mso-fit-shape-to-text:t;">
                <w:txbxContent>
                  <w:p w14:paraId="18EDE32F">
                    <w:pPr>
                      <w:pStyle w:val="4"/>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E204F">
    <w:pPr>
      <w:spacing w:line="169" w:lineRule="auto"/>
      <w:ind w:left="4413"/>
      <w:rPr>
        <w:rFonts w:ascii="Calibri" w:hAnsi="Calibri" w:eastAsia="Calibri" w:cs="Calibri"/>
        <w:sz w:val="18"/>
        <w:szCs w:val="18"/>
      </w:rPr>
    </w:pPr>
    <w:r>
      <w:rPr>
        <w:sz w:val="18"/>
      </w:rPr>
      <mc:AlternateContent>
        <mc:Choice Requires="wps">
          <w:drawing>
            <wp:anchor distT="0" distB="0" distL="114300" distR="114300" simplePos="0" relativeHeight="251784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36D219">
                          <w:pPr>
                            <w:pStyle w:val="4"/>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41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ir3Iz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xir3IzAgAAZQQAAA4AAAAAAAAAAQAgAAAAHwEAAGRycy9lMm9Eb2MueG1sUEsF&#10;BgAAAAAGAAYAWQEAAMQFAAAAAA==&#10;">
              <v:fill on="f" focussize="0,0"/>
              <v:stroke on="f" weight="0.5pt"/>
              <v:imagedata o:title=""/>
              <o:lock v:ext="edit" aspectratio="f"/>
              <v:textbox inset="0mm,0mm,0mm,0mm" style="mso-fit-shape-to-text:t;">
                <w:txbxContent>
                  <w:p w14:paraId="5D36D219">
                    <w:pPr>
                      <w:pStyle w:val="4"/>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7CA20">
    <w:pPr>
      <w:spacing w:line="169" w:lineRule="auto"/>
      <w:ind w:left="4413"/>
      <w:rPr>
        <w:rFonts w:ascii="Calibri" w:hAnsi="Calibri" w:eastAsia="Calibri" w:cs="Calibri"/>
        <w:sz w:val="18"/>
        <w:szCs w:val="18"/>
      </w:rPr>
    </w:pPr>
    <w:r>
      <w:rPr>
        <w:sz w:val="18"/>
      </w:rPr>
      <mc:AlternateContent>
        <mc:Choice Requires="wps">
          <w:drawing>
            <wp:anchor distT="0" distB="0" distL="114300" distR="114300" simplePos="0" relativeHeight="251785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E23361">
                          <w:pPr>
                            <w:pStyle w:val="4"/>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5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eMe4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feMe4zAgAAZQQAAA4AAAAAAAAAAQAgAAAAHwEAAGRycy9lMm9Eb2MueG1sUEsF&#10;BgAAAAAGAAYAWQEAAMQFAAAAAA==&#10;">
              <v:fill on="f" focussize="0,0"/>
              <v:stroke on="f" weight="0.5pt"/>
              <v:imagedata o:title=""/>
              <o:lock v:ext="edit" aspectratio="f"/>
              <v:textbox inset="0mm,0mm,0mm,0mm" style="mso-fit-shape-to-text:t;">
                <w:txbxContent>
                  <w:p w14:paraId="2FE23361">
                    <w:pPr>
                      <w:pStyle w:val="4"/>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F35BD">
    <w:pPr>
      <w:spacing w:line="169" w:lineRule="auto"/>
      <w:ind w:left="4413"/>
      <w:rPr>
        <w:rFonts w:ascii="Calibri" w:hAnsi="Calibri" w:eastAsia="Calibri" w:cs="Calibri"/>
        <w:sz w:val="18"/>
        <w:szCs w:val="18"/>
      </w:rPr>
    </w:pPr>
    <w:r>
      <w:rPr>
        <w:sz w:val="18"/>
      </w:rPr>
      <mc:AlternateContent>
        <mc:Choice Requires="wps">
          <w:drawing>
            <wp:anchor distT="0" distB="0" distL="114300" distR="114300" simplePos="0" relativeHeight="251786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B24C85">
                          <w:pPr>
                            <w:pStyle w:val="4"/>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6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hHZsDICAABlBAAADgAAAAAAAAABACAAAAAfAQAAZHJzL2Uyb0RvYy54bWxQSwUG&#10;AAAAAAYABgBZAQAAwwUAAAAA&#10;">
              <v:fill on="f" focussize="0,0"/>
              <v:stroke on="f" weight="0.5pt"/>
              <v:imagedata o:title=""/>
              <o:lock v:ext="edit" aspectratio="f"/>
              <v:textbox inset="0mm,0mm,0mm,0mm" style="mso-fit-shape-to-text:t;">
                <w:txbxContent>
                  <w:p w14:paraId="6FB24C85">
                    <w:pPr>
                      <w:pStyle w:val="4"/>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46DEE">
    <w:pPr>
      <w:spacing w:line="169" w:lineRule="auto"/>
      <w:ind w:left="4413"/>
      <w:rPr>
        <w:rFonts w:ascii="Calibri" w:hAnsi="Calibri" w:eastAsia="Calibri" w:cs="Calibri"/>
        <w:sz w:val="18"/>
        <w:szCs w:val="18"/>
      </w:rPr>
    </w:pPr>
    <w:r>
      <w:rPr>
        <w:sz w:val="18"/>
      </w:rPr>
      <mc:AlternateContent>
        <mc:Choice Requires="wps">
          <w:drawing>
            <wp:anchor distT="0" distB="0" distL="114300" distR="114300" simplePos="0" relativeHeight="251787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1EE87E">
                          <w:pPr>
                            <w:pStyle w:val="4"/>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7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GtRyw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GtRywzAgAAZQQAAA4AAAAAAAAAAQAgAAAAHwEAAGRycy9lMm9Eb2MueG1sUEsF&#10;BgAAAAAGAAYAWQEAAMQFAAAAAA==&#10;">
              <v:fill on="f" focussize="0,0"/>
              <v:stroke on="f" weight="0.5pt"/>
              <v:imagedata o:title=""/>
              <o:lock v:ext="edit" aspectratio="f"/>
              <v:textbox inset="0mm,0mm,0mm,0mm" style="mso-fit-shape-to-text:t;">
                <w:txbxContent>
                  <w:p w14:paraId="691EE87E">
                    <w:pPr>
                      <w:pStyle w:val="4"/>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CAAD3">
    <w:pPr>
      <w:spacing w:line="169" w:lineRule="auto"/>
      <w:ind w:left="4413"/>
      <w:rPr>
        <w:rFonts w:ascii="Calibri" w:hAnsi="Calibri" w:eastAsia="Calibri" w:cs="Calibri"/>
        <w:sz w:val="18"/>
        <w:szCs w:val="18"/>
      </w:rPr>
    </w:pPr>
    <w:r>
      <w:rPr>
        <w:sz w:val="18"/>
      </w:rPr>
      <mc:AlternateContent>
        <mc:Choice Requires="wps">
          <w:drawing>
            <wp:anchor distT="0" distB="0" distL="114300" distR="114300" simplePos="0" relativeHeight="251788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BECFAF">
                          <w:pPr>
                            <w:pStyle w:val="4"/>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8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B9lU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MH2VTICAABlBAAADgAAAAAAAAABACAAAAAfAQAAZHJzL2Uyb0RvYy54bWxQSwUG&#10;AAAAAAYABgBZAQAAwwUAAAAA&#10;">
              <v:fill on="f" focussize="0,0"/>
              <v:stroke on="f" weight="0.5pt"/>
              <v:imagedata o:title=""/>
              <o:lock v:ext="edit" aspectratio="f"/>
              <v:textbox inset="0mm,0mm,0mm,0mm" style="mso-fit-shape-to-text:t;">
                <w:txbxContent>
                  <w:p w14:paraId="1DBECFAF">
                    <w:pPr>
                      <w:pStyle w:val="4"/>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00B8C">
    <w:pPr>
      <w:spacing w:line="169" w:lineRule="auto"/>
      <w:ind w:left="4643"/>
      <w:rPr>
        <w:rFonts w:ascii="Calibri" w:hAnsi="Calibri" w:eastAsia="Calibri" w:cs="Calibri"/>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2A4814">
                          <w:pPr>
                            <w:pStyle w:val="4"/>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22A4814">
                    <w:pPr>
                      <w:pStyle w:val="4"/>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AE8BE">
    <w:pPr>
      <w:spacing w:line="169" w:lineRule="auto"/>
      <w:ind w:left="4413"/>
      <w:rPr>
        <w:rFonts w:ascii="Calibri" w:hAnsi="Calibri" w:eastAsia="Calibri" w:cs="Calibri"/>
        <w:sz w:val="18"/>
        <w:szCs w:val="18"/>
      </w:rPr>
    </w:pPr>
    <w:r>
      <w:rPr>
        <w:sz w:val="18"/>
      </w:rPr>
      <mc:AlternateContent>
        <mc:Choice Requires="wps">
          <w:drawing>
            <wp:anchor distT="0" distB="0" distL="114300" distR="114300" simplePos="0" relativeHeight="251789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6B9E77">
                          <w:pPr>
                            <w:pStyle w:val="4"/>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9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9aMk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w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31oyTICAABlBAAADgAAAAAAAAABACAAAAAfAQAAZHJzL2Uyb0RvYy54bWxQSwUG&#10;AAAAAAYABgBZAQAAwwUAAAAA&#10;">
              <v:fill on="f" focussize="0,0"/>
              <v:stroke on="f" weight="0.5pt"/>
              <v:imagedata o:title=""/>
              <o:lock v:ext="edit" aspectratio="f"/>
              <v:textbox inset="0mm,0mm,0mm,0mm" style="mso-fit-shape-to-text:t;">
                <w:txbxContent>
                  <w:p w14:paraId="2C6B9E77">
                    <w:pPr>
                      <w:pStyle w:val="4"/>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84671">
    <w:pPr>
      <w:spacing w:line="169" w:lineRule="auto"/>
      <w:ind w:left="4413"/>
      <w:rPr>
        <w:rFonts w:ascii="Calibri" w:hAnsi="Calibri" w:eastAsia="Calibri" w:cs="Calibri"/>
        <w:sz w:val="18"/>
        <w:szCs w:val="18"/>
      </w:rPr>
    </w:pPr>
    <w:r>
      <w:rPr>
        <w:sz w:val="18"/>
      </w:rPr>
      <mc:AlternateContent>
        <mc:Choice Requires="wps">
          <w:drawing>
            <wp:anchor distT="0" distB="0" distL="114300" distR="114300" simplePos="0" relativeHeight="251790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6D37D9">
                          <w:pPr>
                            <w:pStyle w:val="4"/>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0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rc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urczAgAAZQQAAA4AAAAAAAAAAQAgAAAAHwEAAGRycy9lMm9Eb2MueG1sUEsF&#10;BgAAAAAGAAYAWQEAAMQFAAAAAA==&#10;">
              <v:fill on="f" focussize="0,0"/>
              <v:stroke on="f" weight="0.5pt"/>
              <v:imagedata o:title=""/>
              <o:lock v:ext="edit" aspectratio="f"/>
              <v:textbox inset="0mm,0mm,0mm,0mm" style="mso-fit-shape-to-text:t;">
                <w:txbxContent>
                  <w:p w14:paraId="016D37D9">
                    <w:pPr>
                      <w:pStyle w:val="4"/>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19A63">
    <w:pPr>
      <w:spacing w:line="169" w:lineRule="auto"/>
      <w:ind w:left="4413"/>
      <w:rPr>
        <w:rFonts w:ascii="Calibri" w:hAnsi="Calibri" w:eastAsia="Calibri" w:cs="Calibri"/>
        <w:sz w:val="18"/>
        <w:szCs w:val="18"/>
      </w:rPr>
    </w:pPr>
    <w:r>
      <w:rPr>
        <w:sz w:val="18"/>
      </w:rPr>
      <mc:AlternateContent>
        <mc:Choice Requires="wps">
          <w:drawing>
            <wp:anchor distT="0" distB="0" distL="114300" distR="114300" simplePos="0" relativeHeight="251791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4DAF72">
                          <w:pPr>
                            <w:pStyle w:val="4"/>
                          </w:pPr>
                          <w:r>
                            <w:fldChar w:fldCharType="begin"/>
                          </w:r>
                          <w:r>
                            <w:instrText xml:space="preserve"> PAGE  \* MERGEFORMAT </w:instrText>
                          </w:r>
                          <w:r>
                            <w:fldChar w:fldCharType="separate"/>
                          </w:r>
                          <w:r>
                            <w:t>92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1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DJC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5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QDJCszAgAAZQQAAA4AAAAAAAAAAQAgAAAAHwEAAGRycy9lMm9Eb2MueG1sUEsF&#10;BgAAAAAGAAYAWQEAAMQFAAAAAA==&#10;">
              <v:fill on="f" focussize="0,0"/>
              <v:stroke on="f" weight="0.5pt"/>
              <v:imagedata o:title=""/>
              <o:lock v:ext="edit" aspectratio="f"/>
              <v:textbox inset="0mm,0mm,0mm,0mm" style="mso-fit-shape-to-text:t;">
                <w:txbxContent>
                  <w:p w14:paraId="724DAF72">
                    <w:pPr>
                      <w:pStyle w:val="4"/>
                    </w:pPr>
                    <w:r>
                      <w:fldChar w:fldCharType="begin"/>
                    </w:r>
                    <w:r>
                      <w:instrText xml:space="preserve"> PAGE  \* MERGEFORMAT </w:instrText>
                    </w:r>
                    <w:r>
                      <w:fldChar w:fldCharType="separate"/>
                    </w:r>
                    <w:r>
                      <w:t>92</w:t>
                    </w:r>
                    <w:r>
                      <w:fldChar w:fldCharType="end"/>
                    </w:r>
                  </w:p>
                </w:txbxContent>
              </v:textbox>
            </v:shape>
          </w:pict>
        </mc:Fallback>
      </mc:AlternateConten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D67C1">
    <w:pPr>
      <w:spacing w:line="169" w:lineRule="auto"/>
      <w:ind w:left="4413"/>
      <w:rPr>
        <w:rFonts w:ascii="Calibri" w:hAnsi="Calibri" w:eastAsia="Calibri" w:cs="Calibri"/>
        <w:sz w:val="18"/>
        <w:szCs w:val="18"/>
      </w:rPr>
    </w:pPr>
    <w:r>
      <w:rPr>
        <w:sz w:val="18"/>
      </w:rPr>
      <mc:AlternateContent>
        <mc:Choice Requires="wps">
          <w:drawing>
            <wp:anchor distT="0" distB="0" distL="114300" distR="114300" simplePos="0" relativeHeight="251792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DDA8CA">
                          <w:pPr>
                            <w:pStyle w:val="4"/>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2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6H0o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Oh9KNAIAAGUEAAAOAAAAAAAAAAEAIAAAAB8BAABkcnMvZTJvRG9jLnhtbFBL&#10;BQYAAAAABgAGAFkBAADFBQAAAAA=&#10;">
              <v:fill on="f" focussize="0,0"/>
              <v:stroke on="f" weight="0.5pt"/>
              <v:imagedata o:title=""/>
              <o:lock v:ext="edit" aspectratio="f"/>
              <v:textbox inset="0mm,0mm,0mm,0mm" style="mso-fit-shape-to-text:t;">
                <w:txbxContent>
                  <w:p w14:paraId="48DDA8CA">
                    <w:pPr>
                      <w:pStyle w:val="4"/>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CC9F7">
    <w:pPr>
      <w:spacing w:line="169" w:lineRule="auto"/>
      <w:ind w:left="4413"/>
      <w:rPr>
        <w:rFonts w:ascii="Calibri" w:hAnsi="Calibri" w:eastAsia="Calibri" w:cs="Calibri"/>
        <w:sz w:val="18"/>
        <w:szCs w:val="18"/>
      </w:rPr>
    </w:pPr>
    <w:r>
      <w:rPr>
        <w:sz w:val="18"/>
      </w:rPr>
      <mc:AlternateContent>
        <mc:Choice Requires="wps">
          <w:drawing>
            <wp:anchor distT="0" distB="0" distL="114300" distR="114300" simplePos="0" relativeHeight="251793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AAAA87">
                          <w:pPr>
                            <w:pStyle w:val="4"/>
                          </w:pPr>
                          <w:r>
                            <w:fldChar w:fldCharType="begin"/>
                          </w:r>
                          <w:r>
                            <w:instrText xml:space="preserve"> PAGE  \* MERGEFORMAT </w:instrText>
                          </w:r>
                          <w:r>
                            <w:fldChar w:fldCharType="separate"/>
                          </w:r>
                          <w:r>
                            <w:t>94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3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yGgdY0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hoHWNAIAAGUEAAAOAAAAAAAAAAEAIAAAAB8BAABkcnMvZTJvRG9jLnhtbFBL&#10;BQYAAAAABgAGAFkBAADFBQAAAAA=&#10;">
              <v:fill on="f" focussize="0,0"/>
              <v:stroke on="f" weight="0.5pt"/>
              <v:imagedata o:title=""/>
              <o:lock v:ext="edit" aspectratio="f"/>
              <v:textbox inset="0mm,0mm,0mm,0mm" style="mso-fit-shape-to-text:t;">
                <w:txbxContent>
                  <w:p w14:paraId="59AAAA87">
                    <w:pPr>
                      <w:pStyle w:val="4"/>
                    </w:pPr>
                    <w:r>
                      <w:fldChar w:fldCharType="begin"/>
                    </w:r>
                    <w:r>
                      <w:instrText xml:space="preserve"> PAGE  \* MERGEFORMAT </w:instrText>
                    </w:r>
                    <w:r>
                      <w:fldChar w:fldCharType="separate"/>
                    </w:r>
                    <w:r>
                      <w:t>94</w:t>
                    </w:r>
                    <w:r>
                      <w:fldChar w:fldCharType="end"/>
                    </w:r>
                  </w:p>
                </w:txbxContent>
              </v:textbox>
            </v:shape>
          </w:pict>
        </mc:Fallback>
      </mc:AlternateContent>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4AB19">
    <w:pPr>
      <w:spacing w:line="169" w:lineRule="auto"/>
      <w:ind w:left="4413"/>
      <w:rPr>
        <w:rFonts w:ascii="Calibri" w:hAnsi="Calibri" w:eastAsia="Calibri" w:cs="Calibri"/>
        <w:sz w:val="18"/>
        <w:szCs w:val="18"/>
      </w:rPr>
    </w:pPr>
    <w:r>
      <w:rPr>
        <w:sz w:val="18"/>
      </w:rPr>
      <mc:AlternateContent>
        <mc:Choice Requires="wps">
          <w:drawing>
            <wp:anchor distT="0" distB="0" distL="114300" distR="114300" simplePos="0" relativeHeight="251794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347AD3">
                          <w:pPr>
                            <w:pStyle w:val="4"/>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4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BEU6gzAgAAZ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BEU6gzAgAAZQQAAA4AAAAAAAAAAQAgAAAAHwEAAGRycy9lMm9Eb2MueG1sUEsF&#10;BgAAAAAGAAYAWQEAAMQFAAAAAA==&#10;">
              <v:fill on="f" focussize="0,0"/>
              <v:stroke on="f" weight="0.5pt"/>
              <v:imagedata o:title=""/>
              <o:lock v:ext="edit" aspectratio="f"/>
              <v:textbox inset="0mm,0mm,0mm,0mm" style="mso-fit-shape-to-text:t;">
                <w:txbxContent>
                  <w:p w14:paraId="25347AD3">
                    <w:pPr>
                      <w:pStyle w:val="4"/>
                    </w:pPr>
                    <w:r>
                      <w:fldChar w:fldCharType="begin"/>
                    </w:r>
                    <w:r>
                      <w:instrText xml:space="preserve"> PAGE  \* MERGEFORMAT </w:instrText>
                    </w:r>
                    <w:r>
                      <w:fldChar w:fldCharType="separate"/>
                    </w:r>
                    <w:r>
                      <w:t>95</w:t>
                    </w:r>
                    <w:r>
                      <w:fldChar w:fldCharType="end"/>
                    </w:r>
                  </w:p>
                </w:txbxContent>
              </v:textbox>
            </v:shape>
          </w:pict>
        </mc:Fallback>
      </mc:AlternateContent>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0B47F">
    <w:pPr>
      <w:spacing w:line="169" w:lineRule="auto"/>
      <w:ind w:left="4413"/>
      <w:rPr>
        <w:rFonts w:ascii="Calibri" w:hAnsi="Calibri" w:eastAsia="Calibri" w:cs="Calibri"/>
        <w:sz w:val="18"/>
        <w:szCs w:val="18"/>
      </w:rPr>
    </w:pPr>
    <w:r>
      <w:rPr>
        <w:sz w:val="18"/>
      </w:rPr>
      <mc:AlternateContent>
        <mc:Choice Requires="wps">
          <w:drawing>
            <wp:anchor distT="0" distB="0" distL="114300" distR="114300" simplePos="0" relativeHeight="251795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D65602">
                          <w:pPr>
                            <w:pStyle w:val="4"/>
                          </w:pPr>
                          <w:r>
                            <w:fldChar w:fldCharType="begin"/>
                          </w:r>
                          <w:r>
                            <w:instrText xml:space="preserve"> PAGE  \* MERGEFORMAT </w:instrText>
                          </w:r>
                          <w:r>
                            <w:fldChar w:fldCharType="separate"/>
                          </w:r>
                          <w:r>
                            <w:t>96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5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v4zT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b+M00NAIAAGUEAAAOAAAAAAAAAAEAIAAAAB8BAABkcnMvZTJvRG9jLnhtbFBL&#10;BQYAAAAABgAGAFkBAADFBQAAAAA=&#10;">
              <v:fill on="f" focussize="0,0"/>
              <v:stroke on="f" weight="0.5pt"/>
              <v:imagedata o:title=""/>
              <o:lock v:ext="edit" aspectratio="f"/>
              <v:textbox inset="0mm,0mm,0mm,0mm" style="mso-fit-shape-to-text:t;">
                <w:txbxContent>
                  <w:p w14:paraId="47D65602">
                    <w:pPr>
                      <w:pStyle w:val="4"/>
                    </w:pPr>
                    <w:r>
                      <w:fldChar w:fldCharType="begin"/>
                    </w:r>
                    <w:r>
                      <w:instrText xml:space="preserve"> PAGE  \* MERGEFORMAT </w:instrText>
                    </w:r>
                    <w:r>
                      <w:fldChar w:fldCharType="separate"/>
                    </w:r>
                    <w:r>
                      <w:t>96</w:t>
                    </w:r>
                    <w:r>
                      <w:fldChar w:fldCharType="end"/>
                    </w:r>
                  </w:p>
                </w:txbxContent>
              </v:textbox>
            </v:shape>
          </w:pict>
        </mc:Fallback>
      </mc:AlternateContent>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381D3">
    <w:pPr>
      <w:spacing w:line="169" w:lineRule="auto"/>
      <w:ind w:left="4413"/>
      <w:rPr>
        <w:rFonts w:ascii="Calibri" w:hAnsi="Calibri" w:eastAsia="Calibri" w:cs="Calibri"/>
        <w:sz w:val="18"/>
        <w:szCs w:val="18"/>
      </w:rPr>
    </w:pPr>
    <w:r>
      <w:rPr>
        <w:sz w:val="18"/>
      </w:rPr>
      <mc:AlternateContent>
        <mc:Choice Requires="wps">
          <w:drawing>
            <wp:anchor distT="0" distB="0" distL="114300" distR="114300" simplePos="0" relativeHeight="251796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41273B">
                          <w:pPr>
                            <w:pStyle w:val="4"/>
                          </w:pPr>
                          <w:r>
                            <w:fldChar w:fldCharType="begin"/>
                          </w:r>
                          <w:r>
                            <w:instrText xml:space="preserve"> PAGE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6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3JWo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jclajICAABlBAAADgAAAAAAAAABACAAAAAfAQAAZHJzL2Uyb0RvYy54bWxQSwUG&#10;AAAAAAYABgBZAQAAwwUAAAAA&#10;">
              <v:fill on="f" focussize="0,0"/>
              <v:stroke on="f" weight="0.5pt"/>
              <v:imagedata o:title=""/>
              <o:lock v:ext="edit" aspectratio="f"/>
              <v:textbox inset="0mm,0mm,0mm,0mm" style="mso-fit-shape-to-text:t;">
                <w:txbxContent>
                  <w:p w14:paraId="5741273B">
                    <w:pPr>
                      <w:pStyle w:val="4"/>
                    </w:pPr>
                    <w:r>
                      <w:fldChar w:fldCharType="begin"/>
                    </w:r>
                    <w:r>
                      <w:instrText xml:space="preserve"> PAGE  \* MERGEFORMAT </w:instrText>
                    </w:r>
                    <w:r>
                      <w:fldChar w:fldCharType="separate"/>
                    </w:r>
                    <w:r>
                      <w:t>97</w:t>
                    </w:r>
                    <w:r>
                      <w:fldChar w:fldCharType="end"/>
                    </w:r>
                  </w:p>
                </w:txbxContent>
              </v:textbox>
            </v:shape>
          </w:pict>
        </mc:Fallback>
      </mc:AlternateContent>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F50CA">
    <w:pPr>
      <w:spacing w:line="169" w:lineRule="auto"/>
      <w:ind w:left="4413"/>
      <w:rPr>
        <w:rFonts w:ascii="Calibri" w:hAnsi="Calibri" w:eastAsia="Calibri" w:cs="Calibri"/>
        <w:sz w:val="18"/>
        <w:szCs w:val="18"/>
      </w:rPr>
    </w:pPr>
    <w:r>
      <w:rPr>
        <w:sz w:val="18"/>
      </w:rPr>
      <mc:AlternateContent>
        <mc:Choice Requires="wps">
          <w:drawing>
            <wp:anchor distT="0" distB="0" distL="114300" distR="114300" simplePos="0" relativeHeight="251797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4218A7">
                          <w:pPr>
                            <w:pStyle w:val="4"/>
                          </w:pPr>
                          <w:r>
                            <w:fldChar w:fldCharType="begin"/>
                          </w:r>
                          <w:r>
                            <w:instrText xml:space="preserve"> PAGE  \* MERGEFORMAT </w:instrText>
                          </w:r>
                          <w:r>
                            <w:fldChar w:fldCharType="separate"/>
                          </w:r>
                          <w:r>
                            <w:t>98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7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2Lu/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9i7v2NAIAAGUEAAAOAAAAAAAAAAEAIAAAAB8BAABkcnMvZTJvRG9jLnhtbFBL&#10;BQYAAAAABgAGAFkBAADFBQAAAAA=&#10;">
              <v:fill on="f" focussize="0,0"/>
              <v:stroke on="f" weight="0.5pt"/>
              <v:imagedata o:title=""/>
              <o:lock v:ext="edit" aspectratio="f"/>
              <v:textbox inset="0mm,0mm,0mm,0mm" style="mso-fit-shape-to-text:t;">
                <w:txbxContent>
                  <w:p w14:paraId="7A4218A7">
                    <w:pPr>
                      <w:pStyle w:val="4"/>
                    </w:pPr>
                    <w:r>
                      <w:fldChar w:fldCharType="begin"/>
                    </w:r>
                    <w:r>
                      <w:instrText xml:space="preserve"> PAGE  \* MERGEFORMAT </w:instrText>
                    </w:r>
                    <w:r>
                      <w:fldChar w:fldCharType="separate"/>
                    </w:r>
                    <w:r>
                      <w:t>98</w:t>
                    </w:r>
                    <w:r>
                      <w:fldChar w:fldCharType="end"/>
                    </w:r>
                  </w:p>
                </w:txbxContent>
              </v:textbox>
            </v:shape>
          </w:pict>
        </mc:Fallback>
      </mc:AlternateContent>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7061D">
    <w:pPr>
      <w:spacing w:line="169" w:lineRule="auto"/>
      <w:ind w:left="4413"/>
      <w:rPr>
        <w:rFonts w:ascii="Calibri" w:hAnsi="Calibri" w:eastAsia="Calibri" w:cs="Calibri"/>
        <w:sz w:val="18"/>
        <w:szCs w:val="18"/>
      </w:rPr>
    </w:pPr>
    <w:r>
      <w:rPr>
        <w:sz w:val="18"/>
      </w:rPr>
      <mc:AlternateContent>
        <mc:Choice Requires="wps">
          <w:drawing>
            <wp:anchor distT="0" distB="0" distL="114300" distR="114300" simplePos="0" relativeHeight="251798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B591E3">
                          <w:pPr>
                            <w:pStyle w:val="4"/>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8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tg+E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a2D4TICAABlBAAADgAAAAAAAAABACAAAAAfAQAAZHJzL2Uyb0RvYy54bWxQSwUG&#10;AAAAAAYABgBZAQAAwwUAAAAA&#10;">
              <v:fill on="f" focussize="0,0"/>
              <v:stroke on="f" weight="0.5pt"/>
              <v:imagedata o:title=""/>
              <o:lock v:ext="edit" aspectratio="f"/>
              <v:textbox inset="0mm,0mm,0mm,0mm" style="mso-fit-shape-to-text:t;">
                <w:txbxContent>
                  <w:p w14:paraId="3CB591E3">
                    <w:pPr>
                      <w:pStyle w:val="4"/>
                    </w:pPr>
                    <w:r>
                      <w:fldChar w:fldCharType="begin"/>
                    </w:r>
                    <w:r>
                      <w:instrText xml:space="preserve"> PAGE  \* MERGEFORMAT </w:instrText>
                    </w:r>
                    <w:r>
                      <w:fldChar w:fldCharType="separate"/>
                    </w:r>
                    <w:r>
                      <w:t>99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4DA8C">
    <w:pPr>
      <w:pStyle w:val="5"/>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AEB2B">
    <w:pPr>
      <w:pStyle w:val="3"/>
      <w:spacing w:before="54" w:line="227" w:lineRule="auto"/>
      <w:ind w:left="7"/>
      <w:rPr>
        <w:sz w:val="19"/>
        <w:szCs w:val="19"/>
      </w:rPr>
    </w:pPr>
    <w:r>
      <w:pict>
        <v:shape id="_x0000_s2058" o:spid="_x0000_s2058" style="position:absolute;left:0pt;margin-left:70.85pt;margin-top:57.5pt;height:0.5pt;width:453.65pt;mso-position-horizontal-relative:page;mso-position-vertical-relative:page;z-index:251663360;mso-width-relative:page;mso-height-relative:page;" fillcolor="#000000" filled="t" stroked="f" coordsize="9072,10" o:allowincell="f" path="m0,0l9072,0,9072,9,0,9,0,0xe">
          <v:path/>
          <v:fill on="t" focussize="0,0"/>
          <v:stroke on="f"/>
          <v:imagedata o:title=""/>
          <o:lock v:ext="edit"/>
        </v:shape>
      </w:pict>
    </w:r>
    <w:r>
      <w:rPr>
        <w:spacing w:val="8"/>
        <w:sz w:val="19"/>
        <w:szCs w:val="19"/>
      </w:rPr>
      <w:t xml:space="preserve">新疆凝祥聚瑞工程项目管理有限责任公司                 </w:t>
    </w:r>
    <w:r>
      <w:rPr>
        <w:spacing w:val="7"/>
        <w:sz w:val="19"/>
        <w:szCs w:val="19"/>
      </w:rPr>
      <w:t xml:space="preserve">        乌恰县乡村振兴示范村建设项目</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3E743">
    <w:pPr>
      <w:pStyle w:val="3"/>
      <w:spacing w:before="54" w:line="227" w:lineRule="auto"/>
      <w:ind w:left="7"/>
      <w:rPr>
        <w:sz w:val="19"/>
        <w:szCs w:val="19"/>
      </w:rPr>
    </w:pPr>
    <w:r>
      <w:pict>
        <v:shape id="_x0000_s2059" o:spid="_x0000_s2059" style="position:absolute;left:0pt;margin-left:70.85pt;margin-top:57.5pt;height:0.5pt;width:453.65pt;mso-position-horizontal-relative:page;mso-position-vertical-relative:page;z-index:251660288;mso-width-relative:page;mso-height-relative:page;" fillcolor="#000000" filled="t" stroked="f" coordsize="9072,10" o:allowincell="f" path="m0,0l9072,0,9072,9,0,9,0,0xe">
          <v:path/>
          <v:fill on="t" focussize="0,0"/>
          <v:stroke on="f"/>
          <v:imagedata o:title=""/>
          <o:lock v:ext="edit"/>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EFA1A">
    <w:pPr>
      <w:pStyle w:val="3"/>
      <w:spacing w:before="54" w:line="227" w:lineRule="auto"/>
      <w:ind w:left="7"/>
      <w:rPr>
        <w:sz w:val="19"/>
        <w:szCs w:val="19"/>
      </w:rPr>
    </w:pPr>
    <w:r>
      <w:pict>
        <v:shape id="_x0000_s2060" o:spid="_x0000_s2060" style="position:absolute;left:0pt;margin-left:70.85pt;margin-top:57.5pt;height:0.5pt;width:453.65pt;mso-position-horizontal-relative:page;mso-position-vertical-relative:page;z-index:251662336;mso-width-relative:page;mso-height-relative:page;" fillcolor="#000000" filled="t" stroked="f" coordsize="9072,10" o:allowincell="f" path="m0,0l9072,0,9072,9,0,9,0,0xe">
          <v:path/>
          <v:fill on="t" focussize="0,0"/>
          <v:stroke on="f"/>
          <v:imagedata o:title=""/>
          <o:lock v:ext="edit"/>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B7CA0">
    <w:pPr>
      <w:pStyle w:val="3"/>
      <w:spacing w:before="54" w:line="227" w:lineRule="auto"/>
      <w:ind w:left="7"/>
      <w:rPr>
        <w:sz w:val="19"/>
        <w:szCs w:val="19"/>
      </w:rPr>
    </w:pPr>
    <w:r>
      <w:pict>
        <v:shape id="_x0000_s2061" o:spid="_x0000_s2061" style="position:absolute;left:0pt;margin-left:70.85pt;margin-top:57.5pt;height:0.5pt;width:453.65pt;mso-position-horizontal-relative:page;mso-position-vertical-relative:page;z-index:251664384;mso-width-relative:page;mso-height-relative:page;" fillcolor="#000000" filled="t" stroked="f" coordsize="9072,10" o:allowincell="f" path="m0,0l9072,0,9072,9,0,9,0,0xe">
          <v:path/>
          <v:fill on="t" focussize="0,0"/>
          <v:stroke on="f"/>
          <v:imagedata o:title=""/>
          <o:lock v:ext="edit"/>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D683B">
    <w:pPr>
      <w:pStyle w:val="3"/>
      <w:spacing w:before="54" w:line="227" w:lineRule="auto"/>
      <w:ind w:left="10"/>
      <w:rPr>
        <w:sz w:val="19"/>
        <w:szCs w:val="19"/>
      </w:rPr>
    </w:pPr>
    <w:r>
      <w:pict>
        <v:shape id="_x0000_s2062" o:spid="_x0000_s2062" style="position:absolute;left:0pt;margin-left:70.85pt;margin-top:57.5pt;height:0.5pt;width:453.65pt;mso-position-horizontal-relative:page;mso-position-vertical-relative:page;z-index:251665408;mso-width-relative:page;mso-height-relative:page;" fillcolor="#000000" filled="t" stroked="f" coordsize="9072,10" o:allowincell="f" path="m0,0l9072,0,9072,9,0,9,0,0xe">
          <v:path/>
          <v:fill on="t" focussize="0,0"/>
          <v:stroke on="f"/>
          <v:imagedata o:title=""/>
          <o:lock v:ext="edit"/>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F1134">
    <w:pPr>
      <w:pStyle w:val="3"/>
      <w:spacing w:before="54" w:line="227" w:lineRule="auto"/>
      <w:ind w:left="7"/>
      <w:rPr>
        <w:sz w:val="19"/>
        <w:szCs w:val="19"/>
      </w:rPr>
    </w:pPr>
    <w:r>
      <w:pict>
        <v:shape id="_x0000_s2063" o:spid="_x0000_s2063" style="position:absolute;left:0pt;margin-left:70.85pt;margin-top:57.5pt;height:0.5pt;width:453.65pt;mso-position-horizontal-relative:page;mso-position-vertical-relative:page;z-index:251666432;mso-width-relative:page;mso-height-relative:page;" fillcolor="#000000" filled="t" stroked="f" coordsize="9072,10" o:allowincell="f" path="m0,0l9072,0,9072,9,0,9,0,0xe">
          <v:path/>
          <v:fill on="t" focussize="0,0"/>
          <v:stroke on="f"/>
          <v:imagedata o:title=""/>
          <o:lock v:ext="edit"/>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B5BCB">
    <w:pPr>
      <w:pStyle w:val="3"/>
      <w:spacing w:before="54" w:line="227" w:lineRule="auto"/>
      <w:ind w:left="7"/>
      <w:rPr>
        <w:sz w:val="19"/>
        <w:szCs w:val="19"/>
      </w:rPr>
    </w:pPr>
    <w:r>
      <w:pict>
        <v:shape id="_x0000_s2064" o:spid="_x0000_s2064" style="position:absolute;left:0pt;margin-left:70.85pt;margin-top:57.5pt;height:0.5pt;width:453.65pt;mso-position-horizontal-relative:page;mso-position-vertical-relative:page;z-index:251660288;mso-width-relative:page;mso-height-relative:page;" fillcolor="#000000" filled="t" stroked="f" coordsize="9072,10" o:allowincell="f" path="m0,0l9072,0,9072,9,0,9,0,0xe">
          <v:path/>
          <v:fill on="t" focussize="0,0"/>
          <v:stroke on="f"/>
          <v:imagedata o:title=""/>
          <o:lock v:ext="edit"/>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63754">
    <w:pPr>
      <w:pStyle w:val="3"/>
      <w:spacing w:before="54" w:line="227" w:lineRule="auto"/>
      <w:ind w:left="7"/>
      <w:rPr>
        <w:sz w:val="19"/>
        <w:szCs w:val="19"/>
      </w:rPr>
    </w:pPr>
    <w:r>
      <w:pict>
        <v:shape id="_x0000_s2065" o:spid="_x0000_s2065" style="position:absolute;left:0pt;margin-left:70.85pt;margin-top:57.5pt;height:0.5pt;width:453.65pt;mso-position-horizontal-relative:page;mso-position-vertical-relative:page;z-index:251667456;mso-width-relative:page;mso-height-relative:page;" fillcolor="#000000" filled="t" stroked="f" coordsize="9072,10" o:allowincell="f" path="m0,0l9072,0,9072,9,0,9,0,0xe">
          <v:path/>
          <v:fill on="t" focussize="0,0"/>
          <v:stroke on="f"/>
          <v:imagedata o:title=""/>
          <o:lock v:ext="edit"/>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46EF8">
    <w:pPr>
      <w:pStyle w:val="3"/>
      <w:spacing w:before="54" w:line="227" w:lineRule="auto"/>
      <w:ind w:left="7"/>
      <w:rPr>
        <w:sz w:val="19"/>
        <w:szCs w:val="19"/>
      </w:rPr>
    </w:pPr>
    <w:r>
      <w:pict>
        <v:shape id="_x0000_s2066" o:spid="_x0000_s2066" style="position:absolute;left:0pt;margin-left:70.85pt;margin-top:57.5pt;height:0.5pt;width:453.65pt;mso-position-horizontal-relative:page;mso-position-vertical-relative:page;z-index:251662336;mso-width-relative:page;mso-height-relative:page;" fillcolor="#000000" filled="t" stroked="f" coordsize="9072,10" o:allowincell="f" path="m0,0l9072,0,9072,9,0,9,0,0xe">
          <v:path/>
          <v:fill on="t" focussize="0,0"/>
          <v:stroke on="f"/>
          <v:imagedata o:title=""/>
          <o:lock v:ext="edit"/>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7E98B">
    <w:pPr>
      <w:pStyle w:val="3"/>
      <w:spacing w:before="54" w:line="227" w:lineRule="auto"/>
      <w:ind w:left="7"/>
      <w:rPr>
        <w:sz w:val="19"/>
        <w:szCs w:val="19"/>
      </w:rPr>
    </w:pPr>
    <w:r>
      <w:pict>
        <v:shape id="_x0000_s2067" o:spid="_x0000_s2067" style="position:absolute;left:0pt;margin-left:70.85pt;margin-top:57.5pt;height:0.5pt;width:453.65pt;mso-position-horizontal-relative:page;mso-position-vertical-relative:page;z-index:251661312;mso-width-relative:page;mso-height-relative:page;" fillcolor="#000000" filled="t" stroked="f" coordsize="9072,10" o:allowincell="f" path="m0,0l9072,0,9072,9,0,9,0,0xe">
          <v:path/>
          <v:fill on="t" focussize="0,0"/>
          <v:stroke on="f"/>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8EFA7">
    <w:pPr>
      <w:pStyle w:val="5"/>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89645">
    <w:pPr>
      <w:pStyle w:val="5"/>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8594E">
    <w:pPr>
      <w:pStyle w:val="3"/>
      <w:spacing w:before="54" w:line="227" w:lineRule="auto"/>
      <w:ind w:left="7"/>
      <w:rPr>
        <w:sz w:val="19"/>
        <w:szCs w:val="19"/>
      </w:rPr>
    </w:pPr>
    <w:r>
      <w:pict>
        <v:shape id="_x0000_s2068" o:spid="_x0000_s2068" style="position:absolute;left:0pt;margin-left:70.85pt;margin-top:57.5pt;height:0.5pt;width:453.65pt;mso-position-horizontal-relative:page;mso-position-vertical-relative:page;z-index:251668480;mso-width-relative:page;mso-height-relative:page;" fillcolor="#000000" filled="t" stroked="f" coordsize="9072,10" o:allowincell="f" path="m0,0l9072,0,9072,9,0,9,0,0xe">
          <v:path/>
          <v:fill on="t" focussize="0,0"/>
          <v:stroke on="f"/>
          <v:imagedata o:title=""/>
          <o:lock v:ext="edit"/>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5A066">
    <w:pPr>
      <w:pStyle w:val="3"/>
      <w:spacing w:before="54" w:line="227" w:lineRule="auto"/>
      <w:ind w:left="7"/>
      <w:rPr>
        <w:sz w:val="19"/>
        <w:szCs w:val="19"/>
      </w:rPr>
    </w:pPr>
    <w:r>
      <w:pict>
        <v:shape id="_x0000_s2069" o:spid="_x0000_s2069" style="position:absolute;left:0pt;margin-left:70.85pt;margin-top:57.5pt;height:0.5pt;width:453.65pt;mso-position-horizontal-relative:page;mso-position-vertical-relative:page;z-index:251660288;mso-width-relative:page;mso-height-relative:page;" fillcolor="#000000" filled="t" stroked="f" coordsize="9072,10" o:allowincell="f" path="m0,0l9072,0,9072,9,0,9,0,0xe">
          <v:path/>
          <v:fill on="t" focussize="0,0"/>
          <v:stroke on="f"/>
          <v:imagedata o:title=""/>
          <o:lock v:ext="edit"/>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51D2A">
    <w:pPr>
      <w:pStyle w:val="3"/>
      <w:spacing w:before="54" w:line="227" w:lineRule="auto"/>
      <w:ind w:left="7"/>
      <w:rPr>
        <w:sz w:val="19"/>
        <w:szCs w:val="19"/>
      </w:rPr>
    </w:pPr>
    <w:r>
      <w:pict>
        <v:shape id="_x0000_s2070" o:spid="_x0000_s2070" style="position:absolute;left:0pt;margin-left:70.85pt;margin-top:57.5pt;height:0.5pt;width:453.65pt;mso-position-horizontal-relative:page;mso-position-vertical-relative:page;z-index:251670528;mso-width-relative:page;mso-height-relative:page;" fillcolor="#000000" filled="t" stroked="f" coordsize="9072,10" o:allowincell="f" path="m0,0l9072,0,9072,9,0,9,0,0xe">
          <v:path/>
          <v:fill on="t" focussize="0,0"/>
          <v:stroke on="f"/>
          <v:imagedata o:title=""/>
          <o:lock v:ext="edit"/>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23A38">
    <w:pPr>
      <w:pStyle w:val="3"/>
      <w:spacing w:before="54" w:line="227" w:lineRule="auto"/>
      <w:ind w:left="7"/>
      <w:rPr>
        <w:sz w:val="19"/>
        <w:szCs w:val="19"/>
      </w:rPr>
    </w:pPr>
    <w:r>
      <w:pict>
        <v:shape id="_x0000_s2071" o:spid="_x0000_s2071" style="position:absolute;left:0pt;margin-left:70.85pt;margin-top:57.5pt;height:0.5pt;width:453.65pt;mso-position-horizontal-relative:page;mso-position-vertical-relative:page;z-index:251661312;mso-width-relative:page;mso-height-relative:page;" fillcolor="#000000" filled="t" stroked="f" coordsize="9072,10" o:allowincell="f" path="m0,0l9072,0,9072,9,0,9,0,0xe">
          <v:path/>
          <v:fill on="t" focussize="0,0"/>
          <v:stroke on="f"/>
          <v:imagedata o:title=""/>
          <o:lock v:ext="edit"/>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DA1C6">
    <w:pPr>
      <w:pStyle w:val="3"/>
      <w:spacing w:before="54" w:line="227" w:lineRule="auto"/>
      <w:ind w:left="291"/>
      <w:rPr>
        <w:sz w:val="19"/>
        <w:szCs w:val="19"/>
      </w:rPr>
    </w:pPr>
    <w:r>
      <w:pict>
        <v:shape id="_x0000_s2072" o:spid="_x0000_s2072" style="position:absolute;left:0pt;margin-left:70.85pt;margin-top:57.5pt;height:0.5pt;width:453.65pt;mso-position-horizontal-relative:page;mso-position-vertical-relative:page;z-index:251674624;mso-width-relative:page;mso-height-relative:page;" fillcolor="#000000" filled="t" stroked="f" coordsize="9072,10" o:allowincell="f" path="m0,0l9072,0,9072,9,0,9,0,0xe">
          <v:path/>
          <v:fill on="t" focussize="0,0"/>
          <v:stroke on="f"/>
          <v:imagedata o:title=""/>
          <o:lock v:ext="edit"/>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50D7C">
    <w:pPr>
      <w:pStyle w:val="3"/>
      <w:spacing w:before="54" w:line="227" w:lineRule="auto"/>
      <w:ind w:left="308"/>
      <w:rPr>
        <w:sz w:val="19"/>
        <w:szCs w:val="19"/>
      </w:rPr>
    </w:pPr>
    <w:r>
      <w:pict>
        <v:shape id="_x0000_s2073" o:spid="_x0000_s2073" style="position:absolute;left:0pt;margin-left:70.85pt;margin-top:57.5pt;height:0.5pt;width:453.65pt;mso-position-horizontal-relative:page;mso-position-vertical-relative:page;z-index:251675648;mso-width-relative:page;mso-height-relative:page;" fillcolor="#000000" filled="t" stroked="f" coordsize="9072,10" o:allowincell="f" path="m0,0l9072,0,9072,9,0,9,0,0xe">
          <v:path/>
          <v:fill on="t" focussize="0,0"/>
          <v:stroke on="f"/>
          <v:imagedata o:title=""/>
          <o:lock v:ext="edit"/>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F9824">
    <w:pPr>
      <w:pStyle w:val="3"/>
      <w:spacing w:before="54" w:line="227" w:lineRule="auto"/>
      <w:ind w:left="7"/>
      <w:rPr>
        <w:sz w:val="19"/>
        <w:szCs w:val="19"/>
      </w:rPr>
    </w:pPr>
    <w:r>
      <w:pict>
        <v:shape id="_x0000_s2074" o:spid="_x0000_s2074" style="position:absolute;left:0pt;margin-left:70.85pt;margin-top:57.5pt;height:0.5pt;width:453.65pt;mso-position-horizontal-relative:page;mso-position-vertical-relative:page;z-index:251676672;mso-width-relative:page;mso-height-relative:page;" fillcolor="#000000" filled="t" stroked="f" coordsize="9072,10" o:allowincell="f" path="m0,0l9072,0,9072,9,0,9,0,0xe">
          <v:path/>
          <v:fill on="t" focussize="0,0"/>
          <v:stroke on="f"/>
          <v:imagedata o:title=""/>
          <o:lock v:ext="edit"/>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5111A">
    <w:pPr>
      <w:pStyle w:val="3"/>
      <w:spacing w:before="54" w:line="227" w:lineRule="auto"/>
      <w:ind w:left="224"/>
      <w:rPr>
        <w:sz w:val="19"/>
        <w:szCs w:val="19"/>
      </w:rPr>
    </w:pPr>
    <w:r>
      <w:pict>
        <v:shape id="_x0000_s2075" o:spid="_x0000_s2075" style="position:absolute;left:0pt;margin-left:70.85pt;margin-top:57.5pt;height:0.5pt;width:453.65pt;mso-position-horizontal-relative:page;mso-position-vertical-relative:page;z-index:251677696;mso-width-relative:page;mso-height-relative:page;" fillcolor="#000000" filled="t" stroked="f" coordsize="9072,10" o:allowincell="f" path="m0,0l9072,0,9072,9,0,9,0,0xe">
          <v:path/>
          <v:fill on="t" focussize="0,0"/>
          <v:stroke on="f"/>
          <v:imagedata o:title=""/>
          <o:lock v:ext="edit"/>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43889">
    <w:pPr>
      <w:pStyle w:val="3"/>
      <w:spacing w:before="54" w:line="227" w:lineRule="auto"/>
      <w:ind w:left="7"/>
      <w:rPr>
        <w:sz w:val="19"/>
        <w:szCs w:val="19"/>
      </w:rPr>
    </w:pPr>
    <w:r>
      <w:pict>
        <v:shape id="_x0000_s2076" o:spid="_x0000_s2076" style="position:absolute;left:0pt;margin-left:70.85pt;margin-top:57.5pt;height:0.5pt;width:453.65pt;mso-position-horizontal-relative:page;mso-position-vertical-relative:page;z-index:251662336;mso-width-relative:page;mso-height-relative:page;" fillcolor="#000000" filled="t" stroked="f" coordsize="9072,10" o:allowincell="f" path="m0,0l9072,0,9072,9,0,9,0,0xe">
          <v:path/>
          <v:fill on="t" focussize="0,0"/>
          <v:stroke on="f"/>
          <v:imagedata o:title=""/>
          <o:lock v:ext="edi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4975B">
    <w:pPr>
      <w:pStyle w:val="5"/>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5DEF2">
    <w:pPr>
      <w:spacing w:line="14" w:lineRule="auto"/>
      <w:rPr>
        <w:rFonts w:ascii="Arial"/>
        <w:sz w:val="2"/>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C2E4F">
    <w:pPr>
      <w:pStyle w:val="3"/>
      <w:spacing w:before="54" w:line="227" w:lineRule="auto"/>
      <w:ind w:left="7"/>
      <w:rPr>
        <w:sz w:val="19"/>
        <w:szCs w:val="19"/>
      </w:rPr>
    </w:pPr>
    <w:r>
      <w:pict>
        <v:shape id="_x0000_s2077" o:spid="_x0000_s2077" style="position:absolute;left:0pt;margin-left:70.85pt;margin-top:71.4pt;height:0.5pt;width:453.6pt;mso-position-horizontal-relative:page;mso-position-vertical-relative:page;z-index:251678720;mso-width-relative:page;mso-height-relative:page;" fillcolor="#000000" filled="t" stroked="f" coordsize="9072,10" o:allowincell="f" path="m0,0l9071,0,9071,9,0,9,0,0xe">
          <v:path/>
          <v:fill on="t" focussize="0,0"/>
          <v:stroke on="f"/>
          <v:imagedata o:title=""/>
          <o:lock v:ext="edit"/>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71887">
    <w:pPr>
      <w:pStyle w:val="3"/>
      <w:spacing w:before="54" w:line="227" w:lineRule="auto"/>
      <w:ind w:left="7"/>
      <w:rPr>
        <w:sz w:val="19"/>
        <w:szCs w:val="19"/>
      </w:rPr>
    </w:pPr>
    <w:r>
      <w:pict>
        <v:shape id="_x0000_s2078" o:spid="_x0000_s2078" style="position:absolute;left:0pt;margin-left:70.85pt;margin-top:71.4pt;height:0.5pt;width:453.6pt;mso-position-horizontal-relative:page;mso-position-vertical-relative:page;z-index:251679744;mso-width-relative:page;mso-height-relative:page;" fillcolor="#000000" filled="t" stroked="f" coordsize="9072,10" o:allowincell="f" path="m0,0l9071,0,9071,9,0,9,0,0xe">
          <v:path/>
          <v:fill on="t" focussize="0,0"/>
          <v:stroke on="f"/>
          <v:imagedata o:title=""/>
          <o:lock v:ext="edit"/>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F012A">
    <w:pPr>
      <w:pStyle w:val="3"/>
      <w:spacing w:before="54" w:line="227" w:lineRule="auto"/>
      <w:ind w:left="7"/>
      <w:rPr>
        <w:sz w:val="19"/>
        <w:szCs w:val="19"/>
      </w:rPr>
    </w:pPr>
    <w:r>
      <w:pict>
        <v:shape id="_x0000_s2079" o:spid="_x0000_s2079" style="position:absolute;left:0pt;margin-left:70.85pt;margin-top:71.4pt;height:0.5pt;width:453.6pt;mso-position-horizontal-relative:page;mso-position-vertical-relative:page;z-index:251678720;mso-width-relative:page;mso-height-relative:page;" fillcolor="#000000" filled="t" stroked="f" coordsize="9072,10" o:allowincell="f" path="m0,0l9071,0,9071,9,0,9,0,0xe">
          <v:path/>
          <v:fill on="t" focussize="0,0"/>
          <v:stroke on="f"/>
          <v:imagedata o:title=""/>
          <o:lock v:ext="edit"/>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B231C">
    <w:pPr>
      <w:pStyle w:val="3"/>
      <w:spacing w:before="54" w:line="227" w:lineRule="auto"/>
      <w:ind w:left="7"/>
      <w:rPr>
        <w:sz w:val="19"/>
        <w:szCs w:val="19"/>
      </w:rPr>
    </w:pPr>
    <w:r>
      <w:pict>
        <v:shape id="_x0000_s2080" o:spid="_x0000_s2080" style="position:absolute;left:0pt;margin-left:70.85pt;margin-top:71.4pt;height:0.5pt;width:453.6pt;mso-position-horizontal-relative:page;mso-position-vertical-relative:page;z-index:251680768;mso-width-relative:page;mso-height-relative:page;" fillcolor="#000000" filled="t" stroked="f" coordsize="9072,10" o:allowincell="f" path="m0,0l9071,0,9071,9,0,9,0,0xe">
          <v:path/>
          <v:fill on="t" focussize="0,0"/>
          <v:stroke on="f"/>
          <v:imagedata o:title=""/>
          <o:lock v:ext="edit"/>
        </v:shape>
      </w:pic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60BE2">
    <w:pPr>
      <w:pStyle w:val="3"/>
      <w:spacing w:before="54" w:line="227" w:lineRule="auto"/>
      <w:ind w:left="7"/>
      <w:rPr>
        <w:sz w:val="19"/>
        <w:szCs w:val="19"/>
      </w:rPr>
    </w:pPr>
    <w:r>
      <w:pict>
        <v:shape id="_x0000_s2081" o:spid="_x0000_s2081" style="position:absolute;left:0pt;margin-left:70.85pt;margin-top:71.4pt;height:0.5pt;width:453.6pt;mso-position-horizontal-relative:page;mso-position-vertical-relative:page;z-index:251681792;mso-width-relative:page;mso-height-relative:page;" fillcolor="#000000" filled="t" stroked="f" coordsize="9072,10" o:allowincell="f" path="m0,0l9071,0,9071,9,0,9,0,0xe">
          <v:path/>
          <v:fill on="t" focussize="0,0"/>
          <v:stroke on="f"/>
          <v:imagedata o:title=""/>
          <o:lock v:ext="edit"/>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FB6EA">
    <w:pPr>
      <w:pStyle w:val="3"/>
      <w:spacing w:before="54" w:line="227" w:lineRule="auto"/>
      <w:ind w:left="7"/>
      <w:rPr>
        <w:sz w:val="19"/>
        <w:szCs w:val="19"/>
      </w:rPr>
    </w:pPr>
    <w:r>
      <w:pict>
        <v:shape id="_x0000_s2082" o:spid="_x0000_s2082" style="position:absolute;left:0pt;margin-left:70.85pt;margin-top:71.4pt;height:0.5pt;width:453.6pt;mso-position-horizontal-relative:page;mso-position-vertical-relative:page;z-index:251680768;mso-width-relative:page;mso-height-relative:page;" fillcolor="#000000" filled="t" stroked="f" coordsize="9072,10" o:allowincell="f" path="m0,0l9071,0,9071,9,0,9,0,0xe">
          <v:path/>
          <v:fill on="t" focussize="0,0"/>
          <v:stroke on="f"/>
          <v:imagedata o:title=""/>
          <o:lock v:ext="edit"/>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AEE54">
    <w:pPr>
      <w:pStyle w:val="3"/>
      <w:spacing w:before="54" w:line="227" w:lineRule="auto"/>
      <w:ind w:left="7"/>
      <w:rPr>
        <w:sz w:val="19"/>
        <w:szCs w:val="19"/>
      </w:rPr>
    </w:pPr>
    <w:r>
      <w:pict>
        <v:shape id="_x0000_s2083" o:spid="_x0000_s2083" style="position:absolute;left:0pt;margin-left:70.85pt;margin-top:71.4pt;height:0.5pt;width:453.6pt;mso-position-horizontal-relative:page;mso-position-vertical-relative:page;z-index:251678720;mso-width-relative:page;mso-height-relative:page;" fillcolor="#000000" filled="t" stroked="f" coordsize="9072,10" o:allowincell="f" path="m0,0l9071,0,9071,9,0,9,0,0xe">
          <v:path/>
          <v:fill on="t" focussize="0,0"/>
          <v:stroke on="f"/>
          <v:imagedata o:title=""/>
          <o:lock v:ext="edit"/>
        </v:shape>
      </w:pic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069D0">
    <w:pPr>
      <w:pStyle w:val="3"/>
      <w:spacing w:before="54" w:line="227" w:lineRule="auto"/>
      <w:ind w:left="7"/>
      <w:rPr>
        <w:sz w:val="19"/>
        <w:szCs w:val="19"/>
      </w:rPr>
    </w:pPr>
    <w:r>
      <w:pict>
        <v:shape id="_x0000_s2084" o:spid="_x0000_s2084" style="position:absolute;left:0pt;margin-left:70.85pt;margin-top:71.4pt;height:0.5pt;width:453.6pt;mso-position-horizontal-relative:page;mso-position-vertical-relative:page;z-index:251681792;mso-width-relative:page;mso-height-relative:page;" fillcolor="#000000" filled="t" stroked="f" coordsize="9072,10" o:allowincell="f" path="m0,0l9071,0,9071,9,0,9,0,0xe">
          <v:path/>
          <v:fill on="t" focussize="0,0"/>
          <v:stroke on="f"/>
          <v:imagedata o:title=""/>
          <o:lock v:ext="edit"/>
        </v:shape>
      </w:pic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B0B4B">
    <w:pPr>
      <w:pStyle w:val="3"/>
      <w:spacing w:before="54" w:line="227" w:lineRule="auto"/>
      <w:ind w:left="7"/>
      <w:rPr>
        <w:sz w:val="19"/>
        <w:szCs w:val="19"/>
      </w:rPr>
    </w:pPr>
    <w:r>
      <w:pict>
        <v:shape id="_x0000_s2085" o:spid="_x0000_s2085" style="position:absolute;left:0pt;margin-left:70.85pt;margin-top:71.4pt;height:0.5pt;width:453.6pt;mso-position-horizontal-relative:page;mso-position-vertical-relative:page;z-index:251678720;mso-width-relative:page;mso-height-relative:page;" fillcolor="#000000" filled="t" stroked="f" coordsize="9072,10" o:allowincell="f" path="m0,0l9071,0,9071,9,0,9,0,0xe">
          <v:path/>
          <v:fill on="t" focussize="0,0"/>
          <v:stroke on="f"/>
          <v:imagedata o:title=""/>
          <o:lock v:ext="edi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5C6D5">
    <w:pPr>
      <w:pStyle w:val="3"/>
      <w:spacing w:before="54" w:line="227" w:lineRule="auto"/>
      <w:ind w:left="7"/>
      <w:rPr>
        <w:sz w:val="19"/>
        <w:szCs w:val="19"/>
      </w:rP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4C7D7">
    <w:pPr>
      <w:pStyle w:val="3"/>
      <w:spacing w:before="54" w:line="227" w:lineRule="auto"/>
      <w:ind w:left="7"/>
      <w:rPr>
        <w:sz w:val="19"/>
        <w:szCs w:val="19"/>
      </w:rPr>
    </w:pPr>
    <w:r>
      <w:pict>
        <v:shape id="_x0000_s2086" o:spid="_x0000_s2086" style="position:absolute;left:0pt;margin-left:70.85pt;margin-top:71.4pt;height:0.5pt;width:453.6pt;mso-position-horizontal-relative:page;mso-position-vertical-relative:page;z-index:251682816;mso-width-relative:page;mso-height-relative:page;" fillcolor="#000000" filled="t" stroked="f" coordsize="9072,10" o:allowincell="f" path="m0,0l9071,0,9071,9,0,9,0,0xe">
          <v:path/>
          <v:fill on="t" focussize="0,0"/>
          <v:stroke on="f"/>
          <v:imagedata o:title=""/>
          <o:lock v:ext="edit"/>
        </v:shape>
      </w:pic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A8DC7">
    <w:pPr>
      <w:pStyle w:val="3"/>
      <w:spacing w:before="54" w:line="227" w:lineRule="auto"/>
      <w:ind w:left="7"/>
      <w:rPr>
        <w:sz w:val="19"/>
        <w:szCs w:val="19"/>
      </w:rPr>
    </w:pPr>
    <w:r>
      <w:pict>
        <v:shape id="_x0000_s2087" o:spid="_x0000_s2087" style="position:absolute;left:0pt;margin-left:70.85pt;margin-top:71.4pt;height:0.5pt;width:453.6pt;mso-position-horizontal-relative:page;mso-position-vertical-relative:page;z-index:251678720;mso-width-relative:page;mso-height-relative:page;" fillcolor="#000000" filled="t" stroked="f" coordsize="9072,10" o:allowincell="f" path="m0,0l9071,0,9071,9,0,9,0,0xe">
          <v:path/>
          <v:fill on="t" focussize="0,0"/>
          <v:stroke on="f"/>
          <v:imagedata o:title=""/>
          <o:lock v:ext="edit"/>
        </v:shape>
      </w:pic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80907">
    <w:pPr>
      <w:pStyle w:val="3"/>
      <w:spacing w:before="54" w:line="227" w:lineRule="auto"/>
      <w:ind w:left="7"/>
      <w:rPr>
        <w:sz w:val="19"/>
        <w:szCs w:val="19"/>
      </w:rPr>
    </w:pPr>
    <w:r>
      <w:pict>
        <v:shape id="_x0000_s2088" o:spid="_x0000_s2088" style="position:absolute;left:0pt;margin-left:70.85pt;margin-top:71.4pt;height:0.5pt;width:453.6pt;mso-position-horizontal-relative:page;mso-position-vertical-relative:page;z-index:251681792;mso-width-relative:page;mso-height-relative:page;" fillcolor="#000000" filled="t" stroked="f" coordsize="9072,10" o:allowincell="f" path="m0,0l9071,0,9071,9,0,9,0,0xe">
          <v:path/>
          <v:fill on="t" focussize="0,0"/>
          <v:stroke on="f"/>
          <v:imagedata o:title=""/>
          <o:lock v:ext="edit"/>
        </v:shape>
      </w:pic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F551E">
    <w:pPr>
      <w:pStyle w:val="3"/>
      <w:spacing w:before="54" w:line="227" w:lineRule="auto"/>
      <w:ind w:left="7"/>
      <w:rPr>
        <w:sz w:val="19"/>
        <w:szCs w:val="19"/>
      </w:rPr>
    </w:pPr>
    <w:r>
      <w:pict>
        <v:shape id="_x0000_s2089" o:spid="_x0000_s2089" style="position:absolute;left:0pt;margin-left:70.85pt;margin-top:71.4pt;height:0.5pt;width:453.6pt;mso-position-horizontal-relative:page;mso-position-vertical-relative:page;z-index:251678720;mso-width-relative:page;mso-height-relative:page;" fillcolor="#000000" filled="t" stroked="f" coordsize="9072,10" o:allowincell="f" path="m0,0l9071,0,9071,9,0,9,0,0xe">
          <v:path/>
          <v:fill on="t" focussize="0,0"/>
          <v:stroke on="f"/>
          <v:imagedata o:title=""/>
          <o:lock v:ext="edit"/>
        </v:shape>
      </w:pic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D64CC">
    <w:pPr>
      <w:pStyle w:val="3"/>
      <w:spacing w:before="54" w:line="227" w:lineRule="auto"/>
      <w:ind w:left="7"/>
      <w:rPr>
        <w:sz w:val="19"/>
        <w:szCs w:val="19"/>
      </w:rPr>
    </w:pPr>
    <w:r>
      <w:pict>
        <v:shape id="_x0000_s2090" o:spid="_x0000_s2090" style="position:absolute;left:0pt;margin-left:70.85pt;margin-top:71.4pt;height:0.5pt;width:453.6pt;mso-position-horizontal-relative:page;mso-position-vertical-relative:page;z-index:251681792;mso-width-relative:page;mso-height-relative:page;" fillcolor="#000000" filled="t" stroked="f" coordsize="9072,10" o:allowincell="f" path="m0,0l9071,0,9071,9,0,9,0,0xe">
          <v:path/>
          <v:fill on="t" focussize="0,0"/>
          <v:stroke on="f"/>
          <v:imagedata o:title=""/>
          <o:lock v:ext="edit"/>
        </v:shape>
      </w:pic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8AFBB">
    <w:pPr>
      <w:pStyle w:val="3"/>
      <w:spacing w:before="54" w:line="227" w:lineRule="auto"/>
      <w:ind w:left="7"/>
      <w:rPr>
        <w:sz w:val="19"/>
        <w:szCs w:val="19"/>
      </w:rPr>
    </w:pPr>
    <w:r>
      <w:pict>
        <v:shape id="_x0000_s2091" o:spid="_x0000_s2091" style="position:absolute;left:0pt;margin-left:70.85pt;margin-top:71.4pt;height:0.5pt;width:453.6pt;mso-position-horizontal-relative:page;mso-position-vertical-relative:page;z-index:251683840;mso-width-relative:page;mso-height-relative:page;" fillcolor="#000000" filled="t" stroked="f" coordsize="9072,10" o:allowincell="f" path="m0,0l9071,0,9071,9,0,9,0,0xe">
          <v:path/>
          <v:fill on="t" focussize="0,0"/>
          <v:stroke on="f"/>
          <v:imagedata o:title=""/>
          <o:lock v:ext="edit"/>
        </v:shape>
      </w:pic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404BC">
    <w:pPr>
      <w:pStyle w:val="3"/>
      <w:spacing w:before="54" w:line="227" w:lineRule="auto"/>
      <w:ind w:left="7"/>
      <w:rPr>
        <w:sz w:val="19"/>
        <w:szCs w:val="19"/>
      </w:rPr>
    </w:pPr>
    <w:r>
      <w:pict>
        <v:shape id="_x0000_s2092" o:spid="_x0000_s2092" style="position:absolute;left:0pt;margin-left:70.85pt;margin-top:71.4pt;height:0.5pt;width:453.6pt;mso-position-horizontal-relative:page;mso-position-vertical-relative:page;z-index:251678720;mso-width-relative:page;mso-height-relative:page;" fillcolor="#000000" filled="t" stroked="f" coordsize="9072,10" o:allowincell="f" path="m0,0l9071,0,9071,9,0,9,0,0xe">
          <v:path/>
          <v:fill on="t" focussize="0,0"/>
          <v:stroke on="f"/>
          <v:imagedata o:title=""/>
          <o:lock v:ext="edit"/>
        </v:shape>
      </w:pic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A2A6C">
    <w:pPr>
      <w:pStyle w:val="3"/>
      <w:spacing w:before="54" w:line="227" w:lineRule="auto"/>
      <w:ind w:left="7"/>
      <w:rPr>
        <w:sz w:val="19"/>
        <w:szCs w:val="19"/>
      </w:rPr>
    </w:pPr>
    <w:r>
      <w:pict>
        <v:shape id="_x0000_s2093" o:spid="_x0000_s2093" style="position:absolute;left:0pt;margin-left:70.85pt;margin-top:71.4pt;height:0.5pt;width:453.6pt;mso-position-horizontal-relative:page;mso-position-vertical-relative:page;z-index:251681792;mso-width-relative:page;mso-height-relative:page;" fillcolor="#000000" filled="t" stroked="f" coordsize="9072,10" o:allowincell="f" path="m0,0l9071,0,9071,9,0,9,0,0xe">
          <v:path/>
          <v:fill on="t" focussize="0,0"/>
          <v:stroke on="f"/>
          <v:imagedata o:title=""/>
          <o:lock v:ext="edit"/>
        </v:shape>
      </w:pic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A6A53">
    <w:pPr>
      <w:pStyle w:val="3"/>
      <w:spacing w:before="54" w:line="227" w:lineRule="auto"/>
      <w:ind w:left="7"/>
      <w:rPr>
        <w:sz w:val="19"/>
        <w:szCs w:val="19"/>
      </w:rPr>
    </w:pPr>
    <w:r>
      <w:pict>
        <v:shape id="_x0000_s2094" o:spid="_x0000_s2094" style="position:absolute;left:0pt;margin-left:70.85pt;margin-top:71.4pt;height:0.5pt;width:453.6pt;mso-position-horizontal-relative:page;mso-position-vertical-relative:page;z-index:251678720;mso-width-relative:page;mso-height-relative:page;" fillcolor="#000000" filled="t" stroked="f" coordsize="9072,10" o:allowincell="f" path="m0,0l9071,0,9071,9,0,9,0,0xe">
          <v:path/>
          <v:fill on="t" focussize="0,0"/>
          <v:stroke on="f"/>
          <v:imagedata o:title=""/>
          <o:lock v:ext="edit"/>
        </v:shape>
      </w:pic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2FE8D">
    <w:pPr>
      <w:pStyle w:val="3"/>
      <w:spacing w:before="54" w:line="227" w:lineRule="auto"/>
      <w:ind w:left="7"/>
      <w:rPr>
        <w:sz w:val="19"/>
        <w:szCs w:val="19"/>
      </w:rPr>
    </w:pPr>
    <w:r>
      <w:pict>
        <v:shape id="_x0000_s2095" o:spid="_x0000_s2095" style="position:absolute;left:0pt;margin-left:70.85pt;margin-top:71.4pt;height:0.5pt;width:453.6pt;mso-position-horizontal-relative:page;mso-position-vertical-relative:page;z-index:251681792;mso-width-relative:page;mso-height-relative:page;" fillcolor="#000000" filled="t" stroked="f" coordsize="9072,10" o:allowincell="f" path="m0,0l9071,0,9071,9,0,9,0,0xe">
          <v:path/>
          <v:fill on="t" focussize="0,0"/>
          <v:stroke on="f"/>
          <v:imagedata o:title=""/>
          <o:lock v:ext="edi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D9E36">
    <w:pPr>
      <w:pStyle w:val="3"/>
      <w:spacing w:before="54" w:line="227" w:lineRule="auto"/>
      <w:ind w:left="154"/>
      <w:rPr>
        <w:sz w:val="19"/>
        <w:szCs w:val="19"/>
      </w:rP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31CB4">
    <w:pPr>
      <w:pStyle w:val="3"/>
      <w:spacing w:before="54" w:line="227" w:lineRule="auto"/>
      <w:ind w:left="7"/>
      <w:rPr>
        <w:sz w:val="19"/>
        <w:szCs w:val="19"/>
      </w:rPr>
    </w:pPr>
    <w:r>
      <w:pict>
        <v:shape id="_x0000_s2096" o:spid="_x0000_s2096" style="position:absolute;left:0pt;margin-left:70.85pt;margin-top:71.4pt;height:0.5pt;width:453.6pt;mso-position-horizontal-relative:page;mso-position-vertical-relative:page;z-index:251684864;mso-width-relative:page;mso-height-relative:page;" fillcolor="#000000" filled="t" stroked="f" coordsize="9072,10" o:allowincell="f" path="m0,0l9071,0,9071,9,0,9,0,0xe">
          <v:path/>
          <v:fill on="t" focussize="0,0"/>
          <v:stroke on="f"/>
          <v:imagedata o:title=""/>
          <o:lock v:ext="edit"/>
        </v:shape>
      </w:pic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60B1D">
    <w:pPr>
      <w:pStyle w:val="3"/>
      <w:spacing w:before="54" w:line="227" w:lineRule="auto"/>
      <w:ind w:left="7"/>
      <w:rPr>
        <w:sz w:val="19"/>
        <w:szCs w:val="19"/>
      </w:rPr>
    </w:pPr>
    <w:r>
      <w:pict>
        <v:shape id="_x0000_s2097" o:spid="_x0000_s2097" style="position:absolute;left:0pt;margin-left:70.85pt;margin-top:71.4pt;height:0.5pt;width:453.6pt;mso-position-horizontal-relative:page;mso-position-vertical-relative:page;z-index:251678720;mso-width-relative:page;mso-height-relative:page;" fillcolor="#000000" filled="t" stroked="f" coordsize="9072,10" o:allowincell="f" path="m0,0l9071,0,9071,9,0,9,0,0xe">
          <v:path/>
          <v:fill on="t" focussize="0,0"/>
          <v:stroke on="f"/>
          <v:imagedata o:title=""/>
          <o:lock v:ext="edit"/>
        </v:shape>
      </w:pic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7CCE9">
    <w:pPr>
      <w:pStyle w:val="3"/>
      <w:spacing w:before="54" w:line="227" w:lineRule="auto"/>
      <w:ind w:left="7"/>
      <w:rPr>
        <w:sz w:val="19"/>
        <w:szCs w:val="19"/>
      </w:rPr>
    </w:pPr>
    <w:r>
      <w:pict>
        <v:shape id="_x0000_s2098" o:spid="_x0000_s2098" style="position:absolute;left:0pt;margin-left:70.85pt;margin-top:71.4pt;height:0.5pt;width:453.6pt;mso-position-horizontal-relative:page;mso-position-vertical-relative:page;z-index:251685888;mso-width-relative:page;mso-height-relative:page;" fillcolor="#000000" filled="t" stroked="f" coordsize="9072,10" o:allowincell="f" path="m0,0l9071,0,9071,9,0,9,0,0xe">
          <v:path/>
          <v:fill on="t" focussize="0,0"/>
          <v:stroke on="f"/>
          <v:imagedata o:title=""/>
          <o:lock v:ext="edit"/>
        </v:shape>
      </w:pic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B2154">
    <w:pPr>
      <w:pStyle w:val="3"/>
      <w:spacing w:before="54" w:line="227" w:lineRule="auto"/>
      <w:ind w:left="7"/>
      <w:rPr>
        <w:sz w:val="19"/>
        <w:szCs w:val="19"/>
      </w:rPr>
    </w:pPr>
    <w:r>
      <w:pict>
        <v:shape id="_x0000_s2099" o:spid="_x0000_s2099" style="position:absolute;left:0pt;margin-left:70.85pt;margin-top:71.4pt;height:0.5pt;width:453.6pt;mso-position-horizontal-relative:page;mso-position-vertical-relative:page;z-index:251678720;mso-width-relative:page;mso-height-relative:page;" fillcolor="#000000" filled="t" stroked="f" coordsize="9072,10" o:allowincell="f" path="m0,0l9071,0,9071,9,0,9,0,0xe">
          <v:path/>
          <v:fill on="t" focussize="0,0"/>
          <v:stroke on="f"/>
          <v:imagedata o:title=""/>
          <o:lock v:ext="edit"/>
        </v:shape>
      </w:pic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2F812">
    <w:pPr>
      <w:pStyle w:val="3"/>
      <w:spacing w:before="54" w:line="227" w:lineRule="auto"/>
      <w:ind w:left="7"/>
      <w:rPr>
        <w:sz w:val="19"/>
        <w:szCs w:val="19"/>
      </w:rPr>
    </w:pPr>
    <w:r>
      <w:pict>
        <v:shape id="_x0000_s2100" o:spid="_x0000_s2100" style="position:absolute;left:0pt;margin-left:70.85pt;margin-top:71.4pt;height:0.5pt;width:453.6pt;mso-position-horizontal-relative:page;mso-position-vertical-relative:page;z-index:251681792;mso-width-relative:page;mso-height-relative:page;" fillcolor="#000000" filled="t" stroked="f" coordsize="9072,10" o:allowincell="f" path="m0,0l9071,0,9071,9,0,9,0,0xe">
          <v:path/>
          <v:fill on="t" focussize="0,0"/>
          <v:stroke on="f"/>
          <v:imagedata o:title=""/>
          <o:lock v:ext="edit"/>
        </v:shape>
      </w:pic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91C4F">
    <w:pPr>
      <w:pStyle w:val="3"/>
      <w:spacing w:before="54" w:line="227" w:lineRule="auto"/>
      <w:ind w:left="7"/>
      <w:rPr>
        <w:sz w:val="19"/>
        <w:szCs w:val="19"/>
      </w:rPr>
    </w:pPr>
    <w:r>
      <w:pict>
        <v:shape id="_x0000_s2101" o:spid="_x0000_s2101" style="position:absolute;left:0pt;margin-left:70.85pt;margin-top:71.4pt;height:0.5pt;width:453.6pt;mso-position-horizontal-relative:page;mso-position-vertical-relative:page;z-index:251678720;mso-width-relative:page;mso-height-relative:page;" fillcolor="#000000" filled="t" stroked="f" coordsize="9072,10" o:allowincell="f" path="m0,0l9071,0,9071,9,0,9,0,0xe">
          <v:path/>
          <v:fill on="t" focussize="0,0"/>
          <v:stroke on="f"/>
          <v:imagedata o:title=""/>
          <o:lock v:ext="edit"/>
        </v:shape>
      </w:pic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AA816">
    <w:pPr>
      <w:pStyle w:val="3"/>
      <w:spacing w:before="54" w:line="227" w:lineRule="auto"/>
      <w:ind w:left="7"/>
      <w:rPr>
        <w:sz w:val="19"/>
        <w:szCs w:val="19"/>
      </w:rPr>
    </w:pPr>
    <w:r>
      <w:pict>
        <v:shape id="_x0000_s2102" o:spid="_x0000_s2102" style="position:absolute;left:0pt;margin-left:70.85pt;margin-top:71.4pt;height:0.5pt;width:453.6pt;mso-position-horizontal-relative:page;mso-position-vertical-relative:page;z-index:251680768;mso-width-relative:page;mso-height-relative:page;" fillcolor="#000000" filled="t" stroked="f" coordsize="9072,10" o:allowincell="f" path="m0,0l9071,0,9071,9,0,9,0,0xe">
          <v:path/>
          <v:fill on="t" focussize="0,0"/>
          <v:stroke on="f"/>
          <v:imagedata o:title=""/>
          <o:lock v:ext="edit"/>
        </v:shape>
      </w:pic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AA3DE">
    <w:pPr>
      <w:pStyle w:val="3"/>
      <w:spacing w:before="54" w:line="227" w:lineRule="auto"/>
      <w:ind w:left="7"/>
      <w:rPr>
        <w:sz w:val="19"/>
        <w:szCs w:val="19"/>
      </w:rPr>
    </w:pPr>
    <w:r>
      <w:pict>
        <v:shape id="_x0000_s2103" o:spid="_x0000_s2103" style="position:absolute;left:0pt;margin-left:70.85pt;margin-top:71.4pt;height:0.5pt;width:453.6pt;mso-position-horizontal-relative:page;mso-position-vertical-relative:page;z-index:251683840;mso-width-relative:page;mso-height-relative:page;" fillcolor="#000000" filled="t" stroked="f" coordsize="9072,10" o:allowincell="f" path="m0,0l9071,0,9071,9,0,9,0,0xe">
          <v:path/>
          <v:fill on="t" focussize="0,0"/>
          <v:stroke on="f"/>
          <v:imagedata o:title=""/>
          <o:lock v:ext="edit"/>
        </v:shape>
      </w:pic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134EB">
    <w:pPr>
      <w:pStyle w:val="3"/>
      <w:spacing w:before="54" w:line="227" w:lineRule="auto"/>
      <w:ind w:left="7"/>
      <w:rPr>
        <w:sz w:val="19"/>
        <w:szCs w:val="19"/>
      </w:rPr>
    </w:pPr>
    <w:r>
      <w:pict>
        <v:shape id="_x0000_s2104" o:spid="_x0000_s2104" style="position:absolute;left:0pt;margin-left:70.85pt;margin-top:71.4pt;height:0.5pt;width:453.6pt;mso-position-horizontal-relative:page;mso-position-vertical-relative:page;z-index:251685888;mso-width-relative:page;mso-height-relative:page;" fillcolor="#000000" filled="t" stroked="f" coordsize="9072,10" o:allowincell="f" path="m0,0l9071,0,9071,9,0,9,0,0xe">
          <v:path/>
          <v:fill on="t" focussize="0,0"/>
          <v:stroke on="f"/>
          <v:imagedata o:title=""/>
          <o:lock v:ext="edit"/>
        </v:shape>
      </w:pic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13D21">
    <w:pPr>
      <w:pStyle w:val="3"/>
      <w:spacing w:before="54" w:line="227" w:lineRule="auto"/>
      <w:ind w:left="7"/>
      <w:rPr>
        <w:sz w:val="19"/>
        <w:szCs w:val="19"/>
      </w:rPr>
    </w:pPr>
    <w:r>
      <w:pict>
        <v:shape id="_x0000_s2105" o:spid="_x0000_s2105" style="position:absolute;left:0pt;margin-left:70.85pt;margin-top:71.4pt;height:0.5pt;width:453.6pt;mso-position-horizontal-relative:page;mso-position-vertical-relative:page;z-index:251680768;mso-width-relative:page;mso-height-relative:page;" fillcolor="#000000" filled="t" stroked="f" coordsize="9072,10" o:allowincell="f" path="m0,0l9071,0,9071,9,0,9,0,0xe">
          <v:path/>
          <v:fill on="t" focussize="0,0"/>
          <v:stroke on="f"/>
          <v:imagedata o:title=""/>
          <o:lock v:ext="edi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3A14B">
    <w:pPr>
      <w:pStyle w:val="3"/>
      <w:spacing w:before="54" w:line="227" w:lineRule="auto"/>
      <w:ind w:left="7"/>
      <w:rPr>
        <w:sz w:val="19"/>
        <w:szCs w:val="19"/>
      </w:rPr>
    </w:pPr>
    <w:r>
      <w:pict>
        <v:shape id="_x0000_s2054" o:spid="_x0000_s2054" style="position:absolute;left:0pt;margin-left:70.85pt;margin-top:57.5pt;height:0.5pt;width:453.65pt;mso-position-horizontal-relative:page;mso-position-vertical-relative:page;z-index:251660288;mso-width-relative:page;mso-height-relative:page;" fillcolor="#000000" filled="t" stroked="f" coordsize="9072,10" o:allowincell="f" path="m0,0l9072,0,9072,9,0,9,0,0xe">
          <v:path/>
          <v:fill on="t" focussize="0,0"/>
          <v:stroke on="f"/>
          <v:imagedata o:title=""/>
          <o:lock v:ext="edit"/>
        </v:shape>
      </w:pic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CEC47">
    <w:pPr>
      <w:pStyle w:val="3"/>
      <w:spacing w:before="54" w:line="227" w:lineRule="auto"/>
      <w:ind w:left="7"/>
      <w:rPr>
        <w:sz w:val="19"/>
        <w:szCs w:val="19"/>
      </w:rPr>
    </w:pPr>
    <w:r>
      <w:pict>
        <v:shape id="_x0000_s2106" o:spid="_x0000_s2106" style="position:absolute;left:0pt;margin-left:70.85pt;margin-top:71.4pt;height:0.5pt;width:453.6pt;mso-position-horizontal-relative:page;mso-position-vertical-relative:page;z-index:251678720;mso-width-relative:page;mso-height-relative:page;" fillcolor="#000000" filled="t" stroked="f" coordsize="9072,10" o:allowincell="f" path="m0,0l9071,0,9071,9,0,9,0,0xe">
          <v:path/>
          <v:fill on="t" focussize="0,0"/>
          <v:stroke on="f"/>
          <v:imagedata o:title=""/>
          <o:lock v:ext="edit"/>
        </v:shape>
      </w:pic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5C3BA">
    <w:pPr>
      <w:pStyle w:val="3"/>
      <w:spacing w:before="54" w:line="227" w:lineRule="auto"/>
      <w:ind w:left="7"/>
      <w:rPr>
        <w:sz w:val="19"/>
        <w:szCs w:val="19"/>
      </w:rPr>
    </w:pPr>
    <w:r>
      <w:pict>
        <v:shape id="_x0000_s2107" o:spid="_x0000_s2107" style="position:absolute;left:0pt;margin-left:70.85pt;margin-top:71.4pt;height:0.5pt;width:453.6pt;mso-position-horizontal-relative:page;mso-position-vertical-relative:page;z-index:251680768;mso-width-relative:page;mso-height-relative:page;" fillcolor="#000000" filled="t" stroked="f" coordsize="9072,10" o:allowincell="f" path="m0,0l9071,0,9071,9,0,9,0,0xe">
          <v:path/>
          <v:fill on="t" focussize="0,0"/>
          <v:stroke on="f"/>
          <v:imagedata o:title=""/>
          <o:lock v:ext="edit"/>
        </v:shape>
      </w:pic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A8A17">
    <w:pPr>
      <w:pStyle w:val="3"/>
      <w:spacing w:before="54" w:line="227" w:lineRule="auto"/>
      <w:ind w:left="7"/>
      <w:rPr>
        <w:sz w:val="19"/>
        <w:szCs w:val="19"/>
      </w:rPr>
    </w:pPr>
    <w:r>
      <w:pict>
        <v:shape id="_x0000_s2108" o:spid="_x0000_s2108" style="position:absolute;left:0pt;margin-left:70.85pt;margin-top:71.4pt;height:0.5pt;width:453.6pt;mso-position-horizontal-relative:page;mso-position-vertical-relative:page;z-index:251678720;mso-width-relative:page;mso-height-relative:page;" fillcolor="#000000" filled="t" stroked="f" coordsize="9072,10" o:allowincell="f" path="m0,0l9071,0,9071,9,0,9,0,0xe">
          <v:path/>
          <v:fill on="t" focussize="0,0"/>
          <v:stroke on="f"/>
          <v:imagedata o:title=""/>
          <o:lock v:ext="edit"/>
        </v:shape>
      </w:pic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65C8C">
    <w:pPr>
      <w:pStyle w:val="3"/>
      <w:spacing w:before="54" w:line="227" w:lineRule="auto"/>
      <w:ind w:left="7"/>
      <w:rPr>
        <w:sz w:val="19"/>
        <w:szCs w:val="19"/>
      </w:rPr>
    </w:pPr>
    <w:r>
      <w:pict>
        <v:shape id="_x0000_s2109" o:spid="_x0000_s2109" style="position:absolute;left:0pt;margin-left:70.85pt;margin-top:71.4pt;height:0.5pt;width:453.6pt;mso-position-horizontal-relative:page;mso-position-vertical-relative:page;z-index:251683840;mso-width-relative:page;mso-height-relative:page;" fillcolor="#000000" filled="t" stroked="f" coordsize="9072,10" o:allowincell="f" path="m0,0l9071,0,9071,9,0,9,0,0xe">
          <v:path/>
          <v:fill on="t" focussize="0,0"/>
          <v:stroke on="f"/>
          <v:imagedata o:title=""/>
          <o:lock v:ext="edit"/>
        </v:shape>
      </w:pic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90231">
    <w:pPr>
      <w:pStyle w:val="3"/>
      <w:spacing w:before="54" w:line="227" w:lineRule="auto"/>
      <w:ind w:left="7"/>
      <w:rPr>
        <w:sz w:val="19"/>
        <w:szCs w:val="19"/>
      </w:rPr>
    </w:pPr>
    <w:r>
      <w:pict>
        <v:shape id="_x0000_s2110" o:spid="_x0000_s2110" style="position:absolute;left:0pt;margin-left:70.85pt;margin-top:71.4pt;height:0.5pt;width:453.6pt;mso-position-horizontal-relative:page;mso-position-vertical-relative:page;z-index:251686912;mso-width-relative:page;mso-height-relative:page;" fillcolor="#000000" filled="t" stroked="f" coordsize="9072,10" o:allowincell="f" path="m0,0l9071,0,9071,9,0,9,0,0xe">
          <v:path/>
          <v:fill on="t" focussize="0,0"/>
          <v:stroke on="f"/>
          <v:imagedata o:title=""/>
          <o:lock v:ext="edit"/>
        </v:shape>
      </w:pic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443C9">
    <w:pPr>
      <w:pStyle w:val="3"/>
      <w:spacing w:before="54" w:line="227" w:lineRule="auto"/>
      <w:ind w:left="7"/>
      <w:rPr>
        <w:sz w:val="19"/>
        <w:szCs w:val="19"/>
      </w:rPr>
    </w:pPr>
    <w:r>
      <w:pict>
        <v:shape id="_x0000_s2111" o:spid="_x0000_s2111" style="position:absolute;left:0pt;margin-left:70.85pt;margin-top:71.4pt;height:0.5pt;width:453.6pt;mso-position-horizontal-relative:page;mso-position-vertical-relative:page;z-index:251678720;mso-width-relative:page;mso-height-relative:page;" fillcolor="#000000" filled="t" stroked="f" coordsize="9072,10" o:allowincell="f" path="m0,0l9071,0,9071,9,0,9,0,0xe">
          <v:path/>
          <v:fill on="t" focussize="0,0"/>
          <v:stroke on="f"/>
          <v:imagedata o:title=""/>
          <o:lock v:ext="edit"/>
        </v:shape>
      </w:pic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AA1D5">
    <w:pPr>
      <w:pStyle w:val="3"/>
      <w:spacing w:before="54" w:line="227" w:lineRule="auto"/>
      <w:ind w:left="7"/>
      <w:rPr>
        <w:sz w:val="19"/>
        <w:szCs w:val="19"/>
      </w:rPr>
    </w:pPr>
    <w:r>
      <w:pict>
        <v:shape id="_x0000_s2112" o:spid="_x0000_s2112" style="position:absolute;left:0pt;margin-left:70.85pt;margin-top:71.4pt;height:0.5pt;width:453.6pt;mso-position-horizontal-relative:page;mso-position-vertical-relative:page;z-index:251684864;mso-width-relative:page;mso-height-relative:page;" fillcolor="#000000" filled="t" stroked="f" coordsize="9072,10" o:allowincell="f" path="m0,0l9071,0,9071,9,0,9,0,0xe">
          <v:path/>
          <v:fill on="t" focussize="0,0"/>
          <v:stroke on="f"/>
          <v:imagedata o:title=""/>
          <o:lock v:ext="edit"/>
        </v:shape>
      </w:pic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7675D">
    <w:pPr>
      <w:pStyle w:val="3"/>
      <w:spacing w:before="54" w:line="227" w:lineRule="auto"/>
      <w:ind w:left="8"/>
      <w:rPr>
        <w:sz w:val="19"/>
        <w:szCs w:val="19"/>
      </w:rPr>
    </w:pPr>
    <w:r>
      <w:pict>
        <v:shape id="_x0000_s2113" o:spid="_x0000_s2113" style="position:absolute;left:0pt;margin-left:70.85pt;margin-top:71.4pt;height:0.5pt;width:453.6pt;mso-position-horizontal-relative:page;mso-position-vertical-relative:page;z-index:251687936;mso-width-relative:page;mso-height-relative:page;" fillcolor="#000000" filled="t" stroked="f" coordsize="9072,10" o:allowincell="f" path="m0,0l9071,0,9071,9,0,9,0,0xe">
          <v:path/>
          <v:fill on="t" focussize="0,0"/>
          <v:stroke on="f"/>
          <v:imagedata o:title=""/>
          <o:lock v:ext="edit"/>
        </v:shape>
      </w:pic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ECB2F">
    <w:pPr>
      <w:pStyle w:val="3"/>
      <w:spacing w:before="54" w:line="227" w:lineRule="auto"/>
      <w:ind w:left="8"/>
      <w:rPr>
        <w:sz w:val="19"/>
        <w:szCs w:val="19"/>
      </w:rPr>
    </w:pPr>
    <w:r>
      <w:pict>
        <v:shape id="_x0000_s2114" o:spid="_x0000_s2114" style="position:absolute;left:0pt;margin-left:70.85pt;margin-top:71.4pt;height:0.5pt;width:453.6pt;mso-position-horizontal-relative:page;mso-position-vertical-relative:page;z-index:251688960;mso-width-relative:page;mso-height-relative:page;" fillcolor="#000000" filled="t" stroked="f" coordsize="9072,10" o:allowincell="f" path="m0,0l9071,0,9071,9,0,9,0,0xe">
          <v:path/>
          <v:fill on="t" focussize="0,0"/>
          <v:stroke on="f"/>
          <v:imagedata o:title=""/>
          <o:lock v:ext="edit"/>
        </v:shape>
      </w:pic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90CA0">
    <w:pPr>
      <w:pStyle w:val="3"/>
      <w:spacing w:before="54" w:line="227" w:lineRule="auto"/>
      <w:ind w:left="8"/>
      <w:rPr>
        <w:sz w:val="19"/>
        <w:szCs w:val="19"/>
      </w:rPr>
    </w:pPr>
    <w:r>
      <w:pict>
        <v:shape id="_x0000_s2115" o:spid="_x0000_s2115" style="position:absolute;left:0pt;margin-left:70.85pt;margin-top:71.4pt;height:0.5pt;width:453.6pt;mso-position-horizontal-relative:page;mso-position-vertical-relative:page;z-index:251687936;mso-width-relative:page;mso-height-relative:page;" fillcolor="#000000" filled="t" stroked="f" coordsize="9072,10" o:allowincell="f" path="m0,0l9071,0,9071,9,0,9,0,0xe">
          <v:path/>
          <v:fill on="t" focussize="0,0"/>
          <v:stroke on="f"/>
          <v:imagedata o:title=""/>
          <o:lock v:ext="edit"/>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A5CED">
    <w:pPr>
      <w:pStyle w:val="3"/>
      <w:spacing w:before="54" w:line="227" w:lineRule="auto"/>
      <w:ind w:left="7"/>
      <w:rPr>
        <w:sz w:val="19"/>
        <w:szCs w:val="19"/>
      </w:rPr>
    </w:pPr>
    <w:r>
      <w:pict>
        <v:shape id="_x0000_s2055" o:spid="_x0000_s2055" style="position:absolute;left:0pt;margin-left:70.85pt;margin-top:57.5pt;height:0.5pt;width:453.65pt;mso-position-horizontal-relative:page;mso-position-vertical-relative:page;z-index:251661312;mso-width-relative:page;mso-height-relative:page;" fillcolor="#000000" filled="t" stroked="f" coordsize="9072,10" o:allowincell="f" path="m0,0l9072,0,9072,9,0,9,0,0xe">
          <v:path/>
          <v:fill on="t" focussize="0,0"/>
          <v:stroke on="f"/>
          <v:imagedata o:title=""/>
          <o:lock v:ext="edit"/>
        </v:shape>
      </w:pic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3311C">
    <w:pPr>
      <w:pStyle w:val="3"/>
      <w:spacing w:before="54" w:line="227" w:lineRule="auto"/>
      <w:ind w:left="7"/>
      <w:rPr>
        <w:sz w:val="19"/>
        <w:szCs w:val="19"/>
      </w:rPr>
    </w:pPr>
    <w:r>
      <w:pict>
        <v:shape id="_x0000_s2116" o:spid="_x0000_s2116" style="position:absolute;left:0pt;margin-left:70.85pt;margin-top:71.4pt;height:0.5pt;width:453.6pt;mso-position-horizontal-relative:page;mso-position-vertical-relative:page;z-index:251684864;mso-width-relative:page;mso-height-relative:page;" fillcolor="#000000" filled="t" stroked="f" coordsize="9072,10" o:allowincell="f" path="m0,0l9071,0,9071,9,0,9,0,0xe">
          <v:path/>
          <v:fill on="t" focussize="0,0"/>
          <v:stroke on="f"/>
          <v:imagedata o:title=""/>
          <o:lock v:ext="edit"/>
        </v:shape>
      </w:pic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6499A">
    <w:pPr>
      <w:pStyle w:val="3"/>
      <w:spacing w:before="54" w:line="227" w:lineRule="auto"/>
      <w:ind w:left="7"/>
      <w:rPr>
        <w:sz w:val="19"/>
        <w:szCs w:val="19"/>
      </w:rPr>
    </w:pPr>
    <w:r>
      <w:pict>
        <v:shape id="_x0000_s2117" o:spid="_x0000_s2117" style="position:absolute;left:0pt;margin-left:70.85pt;margin-top:71.4pt;height:0.5pt;width:453.6pt;mso-position-horizontal-relative:page;mso-position-vertical-relative:page;z-index:251689984;mso-width-relative:page;mso-height-relative:page;" fillcolor="#000000" filled="t" stroked="f" coordsize="9072,10" o:allowincell="f" path="m0,0l9071,0,9071,9,0,9,0,0xe">
          <v:path/>
          <v:fill on="t" focussize="0,0"/>
          <v:stroke on="f"/>
          <v:imagedata o:title=""/>
          <o:lock v:ext="edit"/>
        </v:shape>
      </w:pic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28E1E">
    <w:pPr>
      <w:pStyle w:val="3"/>
      <w:spacing w:before="54" w:line="227" w:lineRule="auto"/>
      <w:ind w:left="8"/>
      <w:rPr>
        <w:sz w:val="19"/>
        <w:szCs w:val="19"/>
      </w:rPr>
    </w:pPr>
    <w:r>
      <w:pict>
        <v:shape id="_x0000_s2118" o:spid="_x0000_s2118" style="position:absolute;left:0pt;margin-left:70.85pt;margin-top:71.4pt;height:0.5pt;width:453.6pt;mso-position-horizontal-relative:page;mso-position-vertical-relative:page;z-index:251687936;mso-width-relative:page;mso-height-relative:page;" fillcolor="#000000" filled="t" stroked="f" coordsize="9072,10" o:allowincell="f" path="m0,0l9071,0,9071,9,0,9,0,0xe">
          <v:path/>
          <v:fill on="t" focussize="0,0"/>
          <v:stroke on="f"/>
          <v:imagedata o:title=""/>
          <o:lock v:ext="edit"/>
        </v:shape>
      </w:pic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1E672">
    <w:pPr>
      <w:pStyle w:val="3"/>
      <w:spacing w:before="54" w:line="227" w:lineRule="auto"/>
      <w:ind w:left="7"/>
      <w:rPr>
        <w:sz w:val="19"/>
        <w:szCs w:val="19"/>
      </w:rPr>
    </w:pPr>
    <w:r>
      <w:pict>
        <v:shape id="_x0000_s2119" o:spid="_x0000_s2119" style="position:absolute;left:0pt;margin-left:70.85pt;margin-top:71.4pt;height:0.5pt;width:453.6pt;mso-position-horizontal-relative:page;mso-position-vertical-relative:page;z-index:251684864;mso-width-relative:page;mso-height-relative:page;" fillcolor="#000000" filled="t" stroked="f" coordsize="9072,10" o:allowincell="f" path="m0,0l9071,0,9071,9,0,9,0,0xe">
          <v:path/>
          <v:fill on="t" focussize="0,0"/>
          <v:stroke on="f"/>
          <v:imagedata o:title=""/>
          <o:lock v:ext="edit"/>
        </v:shape>
      </w:pic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F48B3">
    <w:pPr>
      <w:pStyle w:val="3"/>
      <w:spacing w:before="54" w:line="227" w:lineRule="auto"/>
      <w:ind w:left="8"/>
      <w:rPr>
        <w:sz w:val="19"/>
        <w:szCs w:val="19"/>
      </w:rPr>
    </w:pPr>
    <w:r>
      <w:pict>
        <v:shape id="_x0000_s2120" o:spid="_x0000_s2120" style="position:absolute;left:0pt;margin-left:70.85pt;margin-top:71.4pt;height:0.5pt;width:453.6pt;mso-position-horizontal-relative:page;mso-position-vertical-relative:page;z-index:251687936;mso-width-relative:page;mso-height-relative:page;" fillcolor="#000000" filled="t" stroked="f" coordsize="9072,10" o:allowincell="f" path="m0,0l9071,0,9071,9,0,9,0,0xe">
          <v:path/>
          <v:fill on="t" focussize="0,0"/>
          <v:stroke on="f"/>
          <v:imagedata o:title=""/>
          <o:lock v:ext="edit"/>
        </v:shape>
      </w:pic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23AD6">
    <w:pPr>
      <w:pStyle w:val="3"/>
      <w:spacing w:before="54" w:line="227" w:lineRule="auto"/>
      <w:ind w:left="7"/>
      <w:rPr>
        <w:sz w:val="19"/>
        <w:szCs w:val="19"/>
      </w:rPr>
    </w:pPr>
    <w:r>
      <w:pict>
        <v:shape id="_x0000_s2121" o:spid="_x0000_s2121" style="position:absolute;left:0pt;margin-left:70.85pt;margin-top:71.4pt;height:0.5pt;width:453.6pt;mso-position-horizontal-relative:page;mso-position-vertical-relative:page;z-index:251684864;mso-width-relative:page;mso-height-relative:page;" fillcolor="#000000" filled="t" stroked="f" coordsize="9072,10" o:allowincell="f" path="m0,0l9071,0,9071,9,0,9,0,0xe">
          <v:path/>
          <v:fill on="t" focussize="0,0"/>
          <v:stroke on="f"/>
          <v:imagedata o:title=""/>
          <o:lock v:ext="edit"/>
        </v:shape>
      </w:pic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81F57">
    <w:pPr>
      <w:pStyle w:val="3"/>
      <w:spacing w:before="54" w:line="227" w:lineRule="auto"/>
      <w:ind w:left="447"/>
      <w:rPr>
        <w:sz w:val="19"/>
        <w:szCs w:val="19"/>
      </w:rPr>
    </w:pPr>
    <w:r>
      <w:pict>
        <v:shape id="_x0000_s2122" o:spid="_x0000_s2122" style="position:absolute;left:0pt;margin-left:70.85pt;margin-top:71.4pt;height:0.5pt;width:453.6pt;mso-position-horizontal-relative:page;mso-position-vertical-relative:page;z-index:251691008;mso-width-relative:page;mso-height-relative:page;" fillcolor="#000000" filled="t" stroked="f" coordsize="9072,10" o:allowincell="f" path="m0,0l9071,0,9071,9,0,9,0,0xe">
          <v:path/>
          <v:fill on="t" focussize="0,0"/>
          <v:stroke on="f"/>
          <v:imagedata o:title=""/>
          <o:lock v:ext="edit"/>
        </v:shape>
      </w:pic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9F009">
    <w:pPr>
      <w:pStyle w:val="3"/>
      <w:spacing w:before="54" w:line="227" w:lineRule="auto"/>
      <w:ind w:left="209"/>
      <w:rPr>
        <w:sz w:val="19"/>
        <w:szCs w:val="19"/>
      </w:rPr>
    </w:pPr>
    <w:r>
      <w:pict>
        <v:shape id="_x0000_s2123" o:spid="_x0000_s2123" style="position:absolute;left:0pt;margin-left:70.85pt;margin-top:71.4pt;height:0.5pt;width:453.6pt;mso-position-horizontal-relative:page;mso-position-vertical-relative:page;z-index:251692032;mso-width-relative:page;mso-height-relative:page;" fillcolor="#000000" filled="t" stroked="f" coordsize="9072,10" o:allowincell="f" path="m0,0l9071,0,9071,9,0,9,0,0xe">
          <v:path/>
          <v:fill on="t" focussize="0,0"/>
          <v:stroke on="f"/>
          <v:imagedata o:title=""/>
          <o:lock v:ext="edit"/>
        </v:shape>
      </w:pic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418C7">
    <w:pPr>
      <w:pStyle w:val="3"/>
      <w:spacing w:before="54" w:line="227" w:lineRule="auto"/>
      <w:ind w:left="8"/>
      <w:rPr>
        <w:sz w:val="19"/>
        <w:szCs w:val="19"/>
      </w:rPr>
    </w:pPr>
    <w:r>
      <w:pict>
        <v:shape id="_x0000_s2124" o:spid="_x0000_s2124" style="position:absolute;left:0pt;margin-left:70.85pt;margin-top:71.4pt;height:0.5pt;width:453.6pt;mso-position-horizontal-relative:page;mso-position-vertical-relative:page;z-index:251687936;mso-width-relative:page;mso-height-relative:page;" fillcolor="#000000" filled="t" stroked="f" coordsize="9072,10" o:allowincell="f" path="m0,0l9071,0,9071,9,0,9,0,0xe">
          <v:path/>
          <v:fill on="t" focussize="0,0"/>
          <v:stroke on="f"/>
          <v:imagedata o:title=""/>
          <o:lock v:ext="edit"/>
        </v:shape>
      </w:pic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B93B5">
    <w:pPr>
      <w:pStyle w:val="3"/>
      <w:spacing w:before="54" w:line="227" w:lineRule="auto"/>
      <w:ind w:left="7"/>
      <w:rPr>
        <w:sz w:val="19"/>
        <w:szCs w:val="19"/>
      </w:rPr>
    </w:pPr>
    <w:r>
      <w:pict>
        <v:shape id="_x0000_s2125" o:spid="_x0000_s2125" style="position:absolute;left:0pt;margin-left:70.85pt;margin-top:71.4pt;height:0.5pt;width:453.6pt;mso-position-horizontal-relative:page;mso-position-vertical-relative:page;z-index:251684864;mso-width-relative:page;mso-height-relative:page;" fillcolor="#000000" filled="t" stroked="f" coordsize="9072,10" o:allowincell="f" path="m0,0l9071,0,9071,9,0,9,0,0xe">
          <v:path/>
          <v:fill on="t" focussize="0,0"/>
          <v:stroke on="f"/>
          <v:imagedata o:title=""/>
          <o:lock v:ext="edit"/>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40F2E">
    <w:pPr>
      <w:pStyle w:val="3"/>
      <w:spacing w:before="54" w:line="227" w:lineRule="auto"/>
      <w:ind w:left="7"/>
      <w:rPr>
        <w:sz w:val="19"/>
        <w:szCs w:val="19"/>
      </w:rPr>
    </w:pPr>
    <w:r>
      <w:pict>
        <v:shape id="_x0000_s2056" o:spid="_x0000_s2056" style="position:absolute;left:0pt;margin-left:70.85pt;margin-top:57.5pt;height:0.5pt;width:453.65pt;mso-position-horizontal-relative:page;mso-position-vertical-relative:page;z-index:251660288;mso-width-relative:page;mso-height-relative:page;" fillcolor="#000000" filled="t" stroked="f" coordsize="9072,10" o:allowincell="f" path="m0,0l9072,0,9072,9,0,9,0,0xe">
          <v:path/>
          <v:fill on="t" focussize="0,0"/>
          <v:stroke on="f"/>
          <v:imagedata o:title=""/>
          <o:lock v:ext="edit"/>
        </v:shape>
      </w:pic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55DDA">
    <w:pPr>
      <w:pStyle w:val="3"/>
      <w:spacing w:before="54" w:line="227" w:lineRule="auto"/>
      <w:ind w:left="390"/>
      <w:rPr>
        <w:sz w:val="19"/>
        <w:szCs w:val="19"/>
      </w:rPr>
    </w:pPr>
    <w:r>
      <w:pict>
        <v:shape id="_x0000_s2126" o:spid="_x0000_s2126" style="position:absolute;left:0pt;margin-left:70.85pt;margin-top:71.4pt;height:0.5pt;width:453.6pt;mso-position-horizontal-relative:page;mso-position-vertical-relative:page;z-index:251693056;mso-width-relative:page;mso-height-relative:page;" fillcolor="#000000" filled="t" stroked="f" coordsize="9072,10" o:allowincell="f" path="m0,0l9071,0,9071,9,0,9,0,0xe">
          <v:path/>
          <v:fill on="t" focussize="0,0"/>
          <v:stroke on="f"/>
          <v:imagedata o:title=""/>
          <o:lock v:ext="edit"/>
        </v:shape>
      </w:pic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10B1A">
    <w:pPr>
      <w:pStyle w:val="3"/>
      <w:spacing w:before="54" w:line="227" w:lineRule="auto"/>
      <w:ind w:left="237"/>
      <w:rPr>
        <w:sz w:val="19"/>
        <w:szCs w:val="19"/>
      </w:rPr>
    </w:pPr>
    <w:r>
      <w:pict>
        <v:shape id="_x0000_s2127" o:spid="_x0000_s2127" style="position:absolute;left:0pt;margin-left:70.85pt;margin-top:71.4pt;height:0.5pt;width:453.6pt;mso-position-horizontal-relative:page;mso-position-vertical-relative:page;z-index:251694080;mso-width-relative:page;mso-height-relative:page;" fillcolor="#000000" filled="t" stroked="f" coordsize="9072,10" o:allowincell="f" path="m0,0l9071,0,9071,9,0,9,0,0xe">
          <v:path/>
          <v:fill on="t" focussize="0,0"/>
          <v:stroke on="f"/>
          <v:imagedata o:title=""/>
          <o:lock v:ext="edit"/>
        </v:shape>
      </w:pic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1666E">
    <w:pPr>
      <w:pStyle w:val="3"/>
      <w:spacing w:before="54" w:line="227" w:lineRule="auto"/>
      <w:ind w:left="192"/>
      <w:rPr>
        <w:sz w:val="19"/>
        <w:szCs w:val="19"/>
      </w:rPr>
    </w:pPr>
    <w:r>
      <w:pict>
        <v:shape id="_x0000_s2128" o:spid="_x0000_s2128" style="position:absolute;left:0pt;margin-left:70.85pt;margin-top:71.4pt;height:0.5pt;width:453.6pt;mso-position-horizontal-relative:page;mso-position-vertical-relative:page;z-index:251695104;mso-width-relative:page;mso-height-relative:page;" fillcolor="#000000" filled="t" stroked="f" coordsize="9072,10" o:allowincell="f" path="m0,0l9071,0,9071,9,0,9,0,0xe">
          <v:path/>
          <v:fill on="t" focussize="0,0"/>
          <v:stroke on="f"/>
          <v:imagedata o:title=""/>
          <o:lock v:ext="edit"/>
        </v:shape>
      </w:pic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992C7">
    <w:pPr>
      <w:pStyle w:val="3"/>
      <w:spacing w:before="54" w:line="227" w:lineRule="auto"/>
      <w:ind w:left="8"/>
      <w:rPr>
        <w:sz w:val="19"/>
        <w:szCs w:val="19"/>
      </w:rPr>
    </w:pPr>
    <w:r>
      <w:pict>
        <v:shape id="_x0000_s2129" o:spid="_x0000_s2129" style="position:absolute;left:0pt;margin-left:70.85pt;margin-top:71.4pt;height:0.5pt;width:453.6pt;mso-position-horizontal-relative:page;mso-position-vertical-relative:page;z-index:251687936;mso-width-relative:page;mso-height-relative:page;" fillcolor="#000000" filled="t" stroked="f" coordsize="9072,10" o:allowincell="f" path="m0,0l9071,0,9071,9,0,9,0,0xe">
          <v:path/>
          <v:fill on="t" focussize="0,0"/>
          <v:stroke on="f"/>
          <v:imagedata o:title=""/>
          <o:lock v:ext="edit"/>
        </v:shape>
      </w:pic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70D76">
    <w:pPr>
      <w:pStyle w:val="3"/>
      <w:spacing w:before="54" w:line="227" w:lineRule="auto"/>
      <w:ind w:left="7"/>
      <w:rPr>
        <w:sz w:val="19"/>
        <w:szCs w:val="19"/>
      </w:rPr>
    </w:pPr>
    <w:r>
      <w:pict>
        <v:shape id="_x0000_s2130" o:spid="_x0000_s2130" style="position:absolute;left:0pt;margin-left:70.85pt;margin-top:71.4pt;height:0.5pt;width:453.6pt;mso-position-horizontal-relative:page;mso-position-vertical-relative:page;z-index:251678720;mso-width-relative:page;mso-height-relative:page;" fillcolor="#000000" filled="t" stroked="f" coordsize="9072,10" o:allowincell="f" path="m0,0l9071,0,9071,9,0,9,0,0xe">
          <v:path/>
          <v:fill on="t" focussize="0,0"/>
          <v:stroke on="f"/>
          <v:imagedata o:title=""/>
          <o:lock v:ext="edit"/>
        </v:shape>
      </w:pic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213C1">
    <w:pPr>
      <w:pStyle w:val="3"/>
      <w:spacing w:before="54" w:line="227" w:lineRule="auto"/>
      <w:ind w:left="7"/>
      <w:rPr>
        <w:sz w:val="19"/>
        <w:szCs w:val="19"/>
      </w:rPr>
    </w:pPr>
    <w:r>
      <w:pict>
        <v:shape id="_x0000_s2131" o:spid="_x0000_s2131" style="position:absolute;left:0pt;margin-left:70.85pt;margin-top:71.4pt;height:0.5pt;width:453.6pt;mso-position-horizontal-relative:page;mso-position-vertical-relative:page;z-index:251684864;mso-width-relative:page;mso-height-relative:page;" fillcolor="#000000" filled="t" stroked="f" coordsize="9072,10" o:allowincell="f" path="m0,0l9071,0,9071,9,0,9,0,0xe">
          <v:path/>
          <v:fill on="t" focussize="0,0"/>
          <v:stroke on="f"/>
          <v:imagedata o:title=""/>
          <o:lock v:ext="edit"/>
        </v:shape>
      </w:pic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398A9">
    <w:pPr>
      <w:pStyle w:val="3"/>
      <w:spacing w:before="54" w:line="227" w:lineRule="auto"/>
      <w:ind w:left="7"/>
      <w:rPr>
        <w:sz w:val="19"/>
        <w:szCs w:val="19"/>
      </w:rPr>
    </w:pPr>
    <w:r>
      <w:pict>
        <v:shape id="_x0000_s2133" o:spid="_x0000_s2133" style="position:absolute;left:0pt;margin-left:70.85pt;margin-top:71.4pt;height:0.5pt;width:453.6pt;mso-position-horizontal-relative:page;mso-position-vertical-relative:page;z-index:251684864;mso-width-relative:page;mso-height-relative:page;" fillcolor="#000000" filled="t" stroked="f" coordsize="9072,10" o:allowincell="f" path="m0,0l9071,0,9071,9,0,9,0,0xe">
          <v:path/>
          <v:fill on="t" focussize="0,0"/>
          <v:stroke on="f"/>
          <v:imagedata o:title=""/>
          <o:lock v:ext="edit"/>
        </v:shape>
      </w:pic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F062E">
    <w:pPr>
      <w:pStyle w:val="3"/>
      <w:spacing w:before="54" w:line="227" w:lineRule="auto"/>
      <w:ind w:left="8"/>
      <w:rPr>
        <w:sz w:val="19"/>
        <w:szCs w:val="19"/>
      </w:rPr>
    </w:pPr>
    <w:r>
      <w:pict>
        <v:shape id="_x0000_s2134" o:spid="_x0000_s2134" style="position:absolute;left:0pt;margin-left:70.85pt;margin-top:71.4pt;height:0.5pt;width:453.6pt;mso-position-horizontal-relative:page;mso-position-vertical-relative:page;z-index:251696128;mso-width-relative:page;mso-height-relative:page;" fillcolor="#000000" filled="t" stroked="f" coordsize="9072,10" o:allowincell="f" path="m0,0l9071,0,9071,9,0,9,0,0xe">
          <v:path/>
          <v:fill on="t" focussize="0,0"/>
          <v:stroke on="f"/>
          <v:imagedata o:title=""/>
          <o:lock v:ext="edit"/>
        </v:shape>
      </w:pic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264F1">
    <w:pPr>
      <w:pStyle w:val="3"/>
      <w:spacing w:before="54" w:line="227" w:lineRule="auto"/>
      <w:ind w:left="7"/>
      <w:rPr>
        <w:sz w:val="19"/>
        <w:szCs w:val="19"/>
      </w:rPr>
    </w:pPr>
    <w:r>
      <w:pict>
        <v:shape id="_x0000_s2136" o:spid="_x0000_s2136" style="position:absolute;left:0pt;margin-left:70.85pt;margin-top:71.4pt;height:0.5pt;width:453.6pt;mso-position-horizontal-relative:page;mso-position-vertical-relative:page;z-index:251684864;mso-width-relative:page;mso-height-relative:page;" fillcolor="#000000" filled="t" stroked="f" coordsize="9072,10" o:allowincell="f" path="m0,0l9071,0,9071,9,0,9,0,0xe">
          <v:path/>
          <v:fill on="t" focussize="0,0"/>
          <v:stroke on="f"/>
          <v:imagedata o:title=""/>
          <o:lock v:ext="edit"/>
        </v:shape>
      </w:pic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700BA">
    <w:pPr>
      <w:pStyle w:val="3"/>
      <w:spacing w:before="54" w:line="227" w:lineRule="auto"/>
      <w:ind w:left="625"/>
      <w:rPr>
        <w:sz w:val="19"/>
        <w:szCs w:val="19"/>
      </w:rPr>
    </w:pPr>
    <w:r>
      <w:pict>
        <v:shape id="_x0000_s2137" o:spid="_x0000_s2137" style="position:absolute;left:0pt;margin-left:70.85pt;margin-top:71.4pt;height:0.5pt;width:453.6pt;mso-position-horizontal-relative:page;mso-position-vertical-relative:page;z-index:251697152;mso-width-relative:page;mso-height-relative:page;" fillcolor="#000000" filled="t" stroked="f" coordsize="9072,10" o:allowincell="f" path="m0,0l9071,0,9071,9,0,9,0,0xe">
          <v:path/>
          <v:fill on="t" focussize="0,0"/>
          <v:stroke on="f"/>
          <v:imagedata o:title=""/>
          <o:lock v:ext="edit"/>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93D99">
    <w:pPr>
      <w:pStyle w:val="3"/>
      <w:spacing w:before="54" w:line="227" w:lineRule="auto"/>
      <w:ind w:left="7"/>
      <w:rPr>
        <w:sz w:val="19"/>
        <w:szCs w:val="19"/>
      </w:rPr>
    </w:pPr>
    <w:r>
      <w:pict>
        <v:shape id="_x0000_s2057" o:spid="_x0000_s2057" style="position:absolute;left:0pt;margin-left:70.85pt;margin-top:57.5pt;height:0.5pt;width:453.65pt;mso-position-horizontal-relative:page;mso-position-vertical-relative:page;z-index:251662336;mso-width-relative:page;mso-height-relative:page;" fillcolor="#000000" filled="t" stroked="f" coordsize="9072,10" o:allowincell="f" path="m0,0l9072,0,9072,9,0,9,0,0xe">
          <v:path/>
          <v:fill on="t" focussize="0,0"/>
          <v:stroke on="f"/>
          <v:imagedata o:title=""/>
          <o:lock v:ext="edit"/>
        </v:shape>
      </w:pic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18CBE">
    <w:pPr>
      <w:pStyle w:val="3"/>
      <w:spacing w:before="54" w:line="227" w:lineRule="auto"/>
      <w:ind w:left="314"/>
      <w:rPr>
        <w:sz w:val="19"/>
        <w:szCs w:val="19"/>
      </w:rPr>
    </w:pPr>
    <w:r>
      <w:pict>
        <v:shape id="_x0000_s2138" o:spid="_x0000_s2138" style="position:absolute;left:0pt;margin-left:70.85pt;margin-top:71.4pt;height:0.5pt;width:453.6pt;mso-position-horizontal-relative:page;mso-position-vertical-relative:page;z-index:251698176;mso-width-relative:page;mso-height-relative:page;" fillcolor="#000000" filled="t" stroked="f" coordsize="9072,10" o:allowincell="f" path="m0,0l9071,0,9071,9,0,9,0,0xe">
          <v:path/>
          <v:fill on="t" focussize="0,0"/>
          <v:stroke on="f"/>
          <v:imagedata o:title=""/>
          <o:lock v:ext="edit"/>
        </v:shape>
      </w:pic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0108C">
    <w:pPr>
      <w:pStyle w:val="3"/>
      <w:spacing w:before="54" w:line="227" w:lineRule="auto"/>
      <w:ind w:left="8"/>
      <w:rPr>
        <w:sz w:val="19"/>
        <w:szCs w:val="19"/>
      </w:rPr>
    </w:pPr>
    <w:r>
      <w:pict>
        <v:shape id="_x0000_s2139" o:spid="_x0000_s2139" style="position:absolute;left:0pt;margin-left:70.85pt;margin-top:71.4pt;height:0.5pt;width:453.6pt;mso-position-horizontal-relative:page;mso-position-vertical-relative:page;z-index:251687936;mso-width-relative:page;mso-height-relative:page;" fillcolor="#000000" filled="t" stroked="f" coordsize="9072,10" o:allowincell="f" path="m0,0l9071,0,9071,9,0,9,0,0xe">
          <v:path/>
          <v:fill on="t" focussize="0,0"/>
          <v:stroke on="f"/>
          <v:imagedata o:title=""/>
          <o:lock v:ext="edit"/>
        </v:shape>
      </w:pic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E960F">
    <w:pPr>
      <w:pStyle w:val="3"/>
      <w:spacing w:before="54" w:line="227" w:lineRule="auto"/>
      <w:ind w:left="7"/>
      <w:rPr>
        <w:sz w:val="19"/>
        <w:szCs w:val="19"/>
      </w:rPr>
    </w:pPr>
    <w:r>
      <w:pict>
        <v:shape id="_x0000_s2140" o:spid="_x0000_s2140" style="position:absolute;left:0pt;margin-left:70.85pt;margin-top:71.4pt;height:0.5pt;width:453.6pt;mso-position-horizontal-relative:page;mso-position-vertical-relative:page;z-index:251684864;mso-width-relative:page;mso-height-relative:page;" fillcolor="#000000" filled="t" stroked="f" coordsize="9072,10" o:allowincell="f" path="m0,0l9071,0,9071,9,0,9,0,0xe">
          <v:path/>
          <v:fill on="t" focussize="0,0"/>
          <v:stroke on="f"/>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DEBE39"/>
    <w:multiLevelType w:val="singleLevel"/>
    <w:tmpl w:val="38DEBE39"/>
    <w:lvl w:ilvl="0" w:tentative="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32D2AFA"/>
    <w:rsid w:val="06D04D6A"/>
    <w:rsid w:val="19FA1FBA"/>
    <w:rsid w:val="246A0F18"/>
    <w:rsid w:val="2A592729"/>
    <w:rsid w:val="39C61AD6"/>
    <w:rsid w:val="494443E1"/>
    <w:rsid w:val="49523BA5"/>
    <w:rsid w:val="54204E31"/>
    <w:rsid w:val="614918DA"/>
    <w:rsid w:val="669C142A"/>
    <w:rsid w:val="67BF47E8"/>
    <w:rsid w:val="695806ED"/>
    <w:rsid w:val="6F0A06C8"/>
    <w:rsid w:val="70F65B97"/>
    <w:rsid w:val="715F45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 Spacing"/>
    <w:basedOn w:val="1"/>
    <w:qFormat/>
    <w:uiPriority w:val="0"/>
    <w:pPr>
      <w:widowControl w:val="0"/>
      <w:jc w:val="both"/>
    </w:pPr>
    <w:rPr>
      <w:rFonts w:ascii="Times New Roman" w:hAnsi="Times New Roman" w:eastAsia="Times New Roman" w:cs="Times New Roman"/>
      <w:kern w:val="2"/>
      <w:sz w:val="21"/>
      <w:lang w:val="en-US" w:eastAsia="zh-CN" w:bidi="ar-SA"/>
    </w:rPr>
  </w:style>
  <w:style w:type="paragraph" w:styleId="3">
    <w:name w:val="Body Text"/>
    <w:basedOn w:val="1"/>
    <w:semiHidden/>
    <w:qFormat/>
    <w:uiPriority w:val="0"/>
    <w:rPr>
      <w:rFonts w:ascii="宋体" w:hAnsi="宋体" w:eastAsia="宋体" w:cs="宋体"/>
      <w:sz w:val="28"/>
      <w:szCs w:val="28"/>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footer" Target="footer60.xml"/><Relationship Id="rId98" Type="http://schemas.openxmlformats.org/officeDocument/2006/relationships/header" Target="header35.xml"/><Relationship Id="rId97" Type="http://schemas.openxmlformats.org/officeDocument/2006/relationships/footer" Target="footer59.xml"/><Relationship Id="rId96" Type="http://schemas.openxmlformats.org/officeDocument/2006/relationships/header" Target="header34.xml"/><Relationship Id="rId95" Type="http://schemas.openxmlformats.org/officeDocument/2006/relationships/footer" Target="footer58.xml"/><Relationship Id="rId94" Type="http://schemas.openxmlformats.org/officeDocument/2006/relationships/header" Target="header33.xml"/><Relationship Id="rId93" Type="http://schemas.openxmlformats.org/officeDocument/2006/relationships/footer" Target="footer57.xml"/><Relationship Id="rId92" Type="http://schemas.openxmlformats.org/officeDocument/2006/relationships/header" Target="header32.xml"/><Relationship Id="rId91" Type="http://schemas.openxmlformats.org/officeDocument/2006/relationships/footer" Target="footer56.xml"/><Relationship Id="rId90" Type="http://schemas.openxmlformats.org/officeDocument/2006/relationships/footer" Target="footer55.xml"/><Relationship Id="rId9" Type="http://schemas.openxmlformats.org/officeDocument/2006/relationships/header" Target="header3.xml"/><Relationship Id="rId89" Type="http://schemas.openxmlformats.org/officeDocument/2006/relationships/footer" Target="footer54.xml"/><Relationship Id="rId88" Type="http://schemas.openxmlformats.org/officeDocument/2006/relationships/header" Target="header31.xml"/><Relationship Id="rId87" Type="http://schemas.openxmlformats.org/officeDocument/2006/relationships/footer" Target="footer53.xml"/><Relationship Id="rId86" Type="http://schemas.openxmlformats.org/officeDocument/2006/relationships/footer" Target="footer52.xml"/><Relationship Id="rId85" Type="http://schemas.openxmlformats.org/officeDocument/2006/relationships/footer" Target="footer51.xml"/><Relationship Id="rId84" Type="http://schemas.openxmlformats.org/officeDocument/2006/relationships/footer" Target="footer50.xml"/><Relationship Id="rId83" Type="http://schemas.openxmlformats.org/officeDocument/2006/relationships/footer" Target="footer49.xml"/><Relationship Id="rId82" Type="http://schemas.openxmlformats.org/officeDocument/2006/relationships/footer" Target="footer48.xml"/><Relationship Id="rId81" Type="http://schemas.openxmlformats.org/officeDocument/2006/relationships/header" Target="header30.xml"/><Relationship Id="rId80" Type="http://schemas.openxmlformats.org/officeDocument/2006/relationships/footer" Target="footer47.xml"/><Relationship Id="rId8" Type="http://schemas.openxmlformats.org/officeDocument/2006/relationships/footer" Target="footer2.xml"/><Relationship Id="rId79" Type="http://schemas.openxmlformats.org/officeDocument/2006/relationships/footer" Target="footer46.xml"/><Relationship Id="rId78" Type="http://schemas.openxmlformats.org/officeDocument/2006/relationships/header" Target="header29.xml"/><Relationship Id="rId77" Type="http://schemas.openxmlformats.org/officeDocument/2006/relationships/footer" Target="footer45.xml"/><Relationship Id="rId76" Type="http://schemas.openxmlformats.org/officeDocument/2006/relationships/footer" Target="footer44.xml"/><Relationship Id="rId75" Type="http://schemas.openxmlformats.org/officeDocument/2006/relationships/header" Target="header28.xml"/><Relationship Id="rId74" Type="http://schemas.openxmlformats.org/officeDocument/2006/relationships/footer" Target="footer43.xml"/><Relationship Id="rId73" Type="http://schemas.openxmlformats.org/officeDocument/2006/relationships/footer" Target="footer42.xml"/><Relationship Id="rId72" Type="http://schemas.openxmlformats.org/officeDocument/2006/relationships/header" Target="header27.xml"/><Relationship Id="rId71" Type="http://schemas.openxmlformats.org/officeDocument/2006/relationships/footer" Target="footer41.xml"/><Relationship Id="rId70" Type="http://schemas.openxmlformats.org/officeDocument/2006/relationships/header" Target="header26.xml"/><Relationship Id="rId7" Type="http://schemas.openxmlformats.org/officeDocument/2006/relationships/header" Target="header2.xml"/><Relationship Id="rId69" Type="http://schemas.openxmlformats.org/officeDocument/2006/relationships/footer" Target="footer40.xml"/><Relationship Id="rId68" Type="http://schemas.openxmlformats.org/officeDocument/2006/relationships/header" Target="header25.xml"/><Relationship Id="rId67" Type="http://schemas.openxmlformats.org/officeDocument/2006/relationships/footer" Target="footer39.xml"/><Relationship Id="rId66" Type="http://schemas.openxmlformats.org/officeDocument/2006/relationships/header" Target="header24.xml"/><Relationship Id="rId65" Type="http://schemas.openxmlformats.org/officeDocument/2006/relationships/footer" Target="footer38.xml"/><Relationship Id="rId64" Type="http://schemas.openxmlformats.org/officeDocument/2006/relationships/footer" Target="footer37.xml"/><Relationship Id="rId63" Type="http://schemas.openxmlformats.org/officeDocument/2006/relationships/footer" Target="footer36.xml"/><Relationship Id="rId62" Type="http://schemas.openxmlformats.org/officeDocument/2006/relationships/header" Target="header23.xml"/><Relationship Id="rId61" Type="http://schemas.openxmlformats.org/officeDocument/2006/relationships/footer" Target="footer35.xml"/><Relationship Id="rId60" Type="http://schemas.openxmlformats.org/officeDocument/2006/relationships/header" Target="header22.xml"/><Relationship Id="rId6" Type="http://schemas.openxmlformats.org/officeDocument/2006/relationships/footer" Target="footer1.xml"/><Relationship Id="rId59" Type="http://schemas.openxmlformats.org/officeDocument/2006/relationships/footer" Target="footer34.xml"/><Relationship Id="rId58" Type="http://schemas.openxmlformats.org/officeDocument/2006/relationships/header" Target="header21.xml"/><Relationship Id="rId57" Type="http://schemas.openxmlformats.org/officeDocument/2006/relationships/footer" Target="footer33.xml"/><Relationship Id="rId56" Type="http://schemas.openxmlformats.org/officeDocument/2006/relationships/footer" Target="footer32.xml"/><Relationship Id="rId55" Type="http://schemas.openxmlformats.org/officeDocument/2006/relationships/header" Target="header20.xml"/><Relationship Id="rId54" Type="http://schemas.openxmlformats.org/officeDocument/2006/relationships/footer" Target="footer31.xml"/><Relationship Id="rId53" Type="http://schemas.openxmlformats.org/officeDocument/2006/relationships/header" Target="header19.xml"/><Relationship Id="rId52" Type="http://schemas.openxmlformats.org/officeDocument/2006/relationships/footer" Target="footer30.xml"/><Relationship Id="rId51" Type="http://schemas.openxmlformats.org/officeDocument/2006/relationships/header" Target="header18.xml"/><Relationship Id="rId50" Type="http://schemas.openxmlformats.org/officeDocument/2006/relationships/footer" Target="footer29.xml"/><Relationship Id="rId5" Type="http://schemas.openxmlformats.org/officeDocument/2006/relationships/header" Target="header1.xml"/><Relationship Id="rId49" Type="http://schemas.openxmlformats.org/officeDocument/2006/relationships/header" Target="header17.xml"/><Relationship Id="rId48" Type="http://schemas.openxmlformats.org/officeDocument/2006/relationships/footer" Target="footer28.xml"/><Relationship Id="rId47" Type="http://schemas.openxmlformats.org/officeDocument/2006/relationships/header" Target="header16.xml"/><Relationship Id="rId46" Type="http://schemas.openxmlformats.org/officeDocument/2006/relationships/footer" Target="footer27.xml"/><Relationship Id="rId45" Type="http://schemas.openxmlformats.org/officeDocument/2006/relationships/footer" Target="footer26.xml"/><Relationship Id="rId44" Type="http://schemas.openxmlformats.org/officeDocument/2006/relationships/footer" Target="footer25.xml"/><Relationship Id="rId43" Type="http://schemas.openxmlformats.org/officeDocument/2006/relationships/footer" Target="footer24.xml"/><Relationship Id="rId42" Type="http://schemas.openxmlformats.org/officeDocument/2006/relationships/header" Target="header15.xml"/><Relationship Id="rId41" Type="http://schemas.openxmlformats.org/officeDocument/2006/relationships/footer" Target="footer23.xml"/><Relationship Id="rId40" Type="http://schemas.openxmlformats.org/officeDocument/2006/relationships/header" Target="header14.xml"/><Relationship Id="rId4" Type="http://schemas.openxmlformats.org/officeDocument/2006/relationships/endnotes" Target="endnotes.xml"/><Relationship Id="rId39" Type="http://schemas.openxmlformats.org/officeDocument/2006/relationships/footer" Target="footer22.xml"/><Relationship Id="rId38" Type="http://schemas.openxmlformats.org/officeDocument/2006/relationships/header" Target="header13.xml"/><Relationship Id="rId37" Type="http://schemas.openxmlformats.org/officeDocument/2006/relationships/footer" Target="footer21.xml"/><Relationship Id="rId36" Type="http://schemas.openxmlformats.org/officeDocument/2006/relationships/footer" Target="footer20.xml"/><Relationship Id="rId35" Type="http://schemas.openxmlformats.org/officeDocument/2006/relationships/header" Target="header12.xml"/><Relationship Id="rId34" Type="http://schemas.openxmlformats.org/officeDocument/2006/relationships/footer" Target="footer19.xml"/><Relationship Id="rId33" Type="http://schemas.openxmlformats.org/officeDocument/2006/relationships/header" Target="header11.xml"/><Relationship Id="rId32" Type="http://schemas.openxmlformats.org/officeDocument/2006/relationships/footer" Target="footer18.xml"/><Relationship Id="rId31" Type="http://schemas.openxmlformats.org/officeDocument/2006/relationships/header" Target="header10.xml"/><Relationship Id="rId30" Type="http://schemas.openxmlformats.org/officeDocument/2006/relationships/footer" Target="footer17.xml"/><Relationship Id="rId3" Type="http://schemas.openxmlformats.org/officeDocument/2006/relationships/footnotes" Target="footnotes.xml"/><Relationship Id="rId29" Type="http://schemas.openxmlformats.org/officeDocument/2006/relationships/header" Target="header9.xml"/><Relationship Id="rId28" Type="http://schemas.openxmlformats.org/officeDocument/2006/relationships/footer" Target="footer16.xml"/><Relationship Id="rId27" Type="http://schemas.openxmlformats.org/officeDocument/2006/relationships/header" Target="header8.xml"/><Relationship Id="rId260" Type="http://schemas.openxmlformats.org/officeDocument/2006/relationships/fontTable" Target="fontTable.xml"/><Relationship Id="rId26" Type="http://schemas.openxmlformats.org/officeDocument/2006/relationships/footer" Target="footer15.xml"/><Relationship Id="rId259" Type="http://schemas.openxmlformats.org/officeDocument/2006/relationships/numbering" Target="numbering.xml"/><Relationship Id="rId258" Type="http://schemas.openxmlformats.org/officeDocument/2006/relationships/customXml" Target="../customXml/item1.xml"/><Relationship Id="rId257" Type="http://schemas.openxmlformats.org/officeDocument/2006/relationships/image" Target="media/image17.png"/><Relationship Id="rId256" Type="http://schemas.openxmlformats.org/officeDocument/2006/relationships/image" Target="media/image16.png"/><Relationship Id="rId255" Type="http://schemas.openxmlformats.org/officeDocument/2006/relationships/image" Target="media/image15.png"/><Relationship Id="rId254" Type="http://schemas.openxmlformats.org/officeDocument/2006/relationships/image" Target="media/image14.png"/><Relationship Id="rId253" Type="http://schemas.openxmlformats.org/officeDocument/2006/relationships/image" Target="media/image13.png"/><Relationship Id="rId252" Type="http://schemas.openxmlformats.org/officeDocument/2006/relationships/image" Target="media/image12.png"/><Relationship Id="rId251" Type="http://schemas.openxmlformats.org/officeDocument/2006/relationships/image" Target="media/image11.png"/><Relationship Id="rId250" Type="http://schemas.openxmlformats.org/officeDocument/2006/relationships/image" Target="media/image10.png"/><Relationship Id="rId25" Type="http://schemas.openxmlformats.org/officeDocument/2006/relationships/header" Target="header7.xml"/><Relationship Id="rId249" Type="http://schemas.openxmlformats.org/officeDocument/2006/relationships/image" Target="media/image9.png"/><Relationship Id="rId248" Type="http://schemas.openxmlformats.org/officeDocument/2006/relationships/image" Target="media/image8.png"/><Relationship Id="rId247" Type="http://schemas.openxmlformats.org/officeDocument/2006/relationships/image" Target="media/image7.png"/><Relationship Id="rId246" Type="http://schemas.openxmlformats.org/officeDocument/2006/relationships/image" Target="media/image6.png"/><Relationship Id="rId245" Type="http://schemas.openxmlformats.org/officeDocument/2006/relationships/image" Target="media/image5.png"/><Relationship Id="rId244" Type="http://schemas.openxmlformats.org/officeDocument/2006/relationships/image" Target="media/image4.png"/><Relationship Id="rId243" Type="http://schemas.openxmlformats.org/officeDocument/2006/relationships/image" Target="media/image3.png"/><Relationship Id="rId242" Type="http://schemas.openxmlformats.org/officeDocument/2006/relationships/image" Target="media/image2.png"/><Relationship Id="rId241" Type="http://schemas.openxmlformats.org/officeDocument/2006/relationships/image" Target="media/image1.png"/><Relationship Id="rId240" Type="http://schemas.openxmlformats.org/officeDocument/2006/relationships/theme" Target="theme/theme1.xml"/><Relationship Id="rId24" Type="http://schemas.openxmlformats.org/officeDocument/2006/relationships/footer" Target="footer14.xml"/><Relationship Id="rId239" Type="http://schemas.openxmlformats.org/officeDocument/2006/relationships/footer" Target="footer143.xml"/><Relationship Id="rId238" Type="http://schemas.openxmlformats.org/officeDocument/2006/relationships/footer" Target="footer142.xml"/><Relationship Id="rId237" Type="http://schemas.openxmlformats.org/officeDocument/2006/relationships/footer" Target="footer141.xml"/><Relationship Id="rId236" Type="http://schemas.openxmlformats.org/officeDocument/2006/relationships/header" Target="header92.xml"/><Relationship Id="rId235" Type="http://schemas.openxmlformats.org/officeDocument/2006/relationships/footer" Target="footer140.xml"/><Relationship Id="rId234" Type="http://schemas.openxmlformats.org/officeDocument/2006/relationships/header" Target="header91.xml"/><Relationship Id="rId233" Type="http://schemas.openxmlformats.org/officeDocument/2006/relationships/footer" Target="footer139.xml"/><Relationship Id="rId232" Type="http://schemas.openxmlformats.org/officeDocument/2006/relationships/header" Target="header90.xml"/><Relationship Id="rId231" Type="http://schemas.openxmlformats.org/officeDocument/2006/relationships/footer" Target="footer138.xml"/><Relationship Id="rId230" Type="http://schemas.openxmlformats.org/officeDocument/2006/relationships/header" Target="header89.xml"/><Relationship Id="rId23" Type="http://schemas.openxmlformats.org/officeDocument/2006/relationships/header" Target="header6.xml"/><Relationship Id="rId229" Type="http://schemas.openxmlformats.org/officeDocument/2006/relationships/footer" Target="footer137.xml"/><Relationship Id="rId228" Type="http://schemas.openxmlformats.org/officeDocument/2006/relationships/header" Target="header88.xml"/><Relationship Id="rId227" Type="http://schemas.openxmlformats.org/officeDocument/2006/relationships/footer" Target="footer136.xml"/><Relationship Id="rId226" Type="http://schemas.openxmlformats.org/officeDocument/2006/relationships/header" Target="header87.xml"/><Relationship Id="rId225" Type="http://schemas.openxmlformats.org/officeDocument/2006/relationships/footer" Target="footer135.xml"/><Relationship Id="rId224" Type="http://schemas.openxmlformats.org/officeDocument/2006/relationships/footer" Target="footer134.xml"/><Relationship Id="rId223" Type="http://schemas.openxmlformats.org/officeDocument/2006/relationships/footer" Target="footer133.xml"/><Relationship Id="rId222" Type="http://schemas.openxmlformats.org/officeDocument/2006/relationships/header" Target="header86.xml"/><Relationship Id="rId221" Type="http://schemas.openxmlformats.org/officeDocument/2006/relationships/footer" Target="footer132.xml"/><Relationship Id="rId220" Type="http://schemas.openxmlformats.org/officeDocument/2006/relationships/footer" Target="footer131.xml"/><Relationship Id="rId22" Type="http://schemas.openxmlformats.org/officeDocument/2006/relationships/footer" Target="footer13.xml"/><Relationship Id="rId219" Type="http://schemas.openxmlformats.org/officeDocument/2006/relationships/header" Target="header85.xml"/><Relationship Id="rId218" Type="http://schemas.openxmlformats.org/officeDocument/2006/relationships/footer" Target="footer130.xml"/><Relationship Id="rId217" Type="http://schemas.openxmlformats.org/officeDocument/2006/relationships/header" Target="header84.xml"/><Relationship Id="rId216" Type="http://schemas.openxmlformats.org/officeDocument/2006/relationships/footer" Target="footer129.xml"/><Relationship Id="rId215" Type="http://schemas.openxmlformats.org/officeDocument/2006/relationships/footer" Target="footer128.xml"/><Relationship Id="rId214" Type="http://schemas.openxmlformats.org/officeDocument/2006/relationships/footer" Target="footer127.xml"/><Relationship Id="rId213" Type="http://schemas.openxmlformats.org/officeDocument/2006/relationships/header" Target="header83.xml"/><Relationship Id="rId212" Type="http://schemas.openxmlformats.org/officeDocument/2006/relationships/footer" Target="footer126.xml"/><Relationship Id="rId211" Type="http://schemas.openxmlformats.org/officeDocument/2006/relationships/header" Target="header82.xml"/><Relationship Id="rId210" Type="http://schemas.openxmlformats.org/officeDocument/2006/relationships/footer" Target="footer125.xml"/><Relationship Id="rId21" Type="http://schemas.openxmlformats.org/officeDocument/2006/relationships/footer" Target="footer12.xml"/><Relationship Id="rId209" Type="http://schemas.openxmlformats.org/officeDocument/2006/relationships/header" Target="header81.xml"/><Relationship Id="rId208" Type="http://schemas.openxmlformats.org/officeDocument/2006/relationships/footer" Target="footer124.xml"/><Relationship Id="rId207" Type="http://schemas.openxmlformats.org/officeDocument/2006/relationships/header" Target="header80.xml"/><Relationship Id="rId206" Type="http://schemas.openxmlformats.org/officeDocument/2006/relationships/footer" Target="footer123.xml"/><Relationship Id="rId205" Type="http://schemas.openxmlformats.org/officeDocument/2006/relationships/header" Target="header79.xml"/><Relationship Id="rId204" Type="http://schemas.openxmlformats.org/officeDocument/2006/relationships/footer" Target="footer122.xml"/><Relationship Id="rId203" Type="http://schemas.openxmlformats.org/officeDocument/2006/relationships/footer" Target="footer121.xml"/><Relationship Id="rId202" Type="http://schemas.openxmlformats.org/officeDocument/2006/relationships/header" Target="header78.xml"/><Relationship Id="rId201" Type="http://schemas.openxmlformats.org/officeDocument/2006/relationships/footer" Target="footer120.xml"/><Relationship Id="rId200" Type="http://schemas.openxmlformats.org/officeDocument/2006/relationships/header" Target="header77.xml"/><Relationship Id="rId20" Type="http://schemas.openxmlformats.org/officeDocument/2006/relationships/footer" Target="footer11.xml"/><Relationship Id="rId2" Type="http://schemas.openxmlformats.org/officeDocument/2006/relationships/settings" Target="settings.xml"/><Relationship Id="rId199" Type="http://schemas.openxmlformats.org/officeDocument/2006/relationships/footer" Target="footer119.xml"/><Relationship Id="rId198" Type="http://schemas.openxmlformats.org/officeDocument/2006/relationships/header" Target="header76.xml"/><Relationship Id="rId197" Type="http://schemas.openxmlformats.org/officeDocument/2006/relationships/footer" Target="footer118.xml"/><Relationship Id="rId196" Type="http://schemas.openxmlformats.org/officeDocument/2006/relationships/footer" Target="footer117.xml"/><Relationship Id="rId195" Type="http://schemas.openxmlformats.org/officeDocument/2006/relationships/footer" Target="footer116.xml"/><Relationship Id="rId194" Type="http://schemas.openxmlformats.org/officeDocument/2006/relationships/footer" Target="footer115.xml"/><Relationship Id="rId193" Type="http://schemas.openxmlformats.org/officeDocument/2006/relationships/header" Target="header75.xml"/><Relationship Id="rId192" Type="http://schemas.openxmlformats.org/officeDocument/2006/relationships/footer" Target="footer114.xml"/><Relationship Id="rId191" Type="http://schemas.openxmlformats.org/officeDocument/2006/relationships/header" Target="header74.xml"/><Relationship Id="rId190" Type="http://schemas.openxmlformats.org/officeDocument/2006/relationships/footer" Target="footer113.xml"/><Relationship Id="rId19" Type="http://schemas.openxmlformats.org/officeDocument/2006/relationships/footer" Target="footer10.xml"/><Relationship Id="rId189" Type="http://schemas.openxmlformats.org/officeDocument/2006/relationships/footer" Target="footer112.xml"/><Relationship Id="rId188" Type="http://schemas.openxmlformats.org/officeDocument/2006/relationships/footer" Target="footer111.xml"/><Relationship Id="rId187" Type="http://schemas.openxmlformats.org/officeDocument/2006/relationships/header" Target="header73.xml"/><Relationship Id="rId186" Type="http://schemas.openxmlformats.org/officeDocument/2006/relationships/footer" Target="footer110.xml"/><Relationship Id="rId185" Type="http://schemas.openxmlformats.org/officeDocument/2006/relationships/header" Target="header72.xml"/><Relationship Id="rId184" Type="http://schemas.openxmlformats.org/officeDocument/2006/relationships/footer" Target="footer109.xml"/><Relationship Id="rId183" Type="http://schemas.openxmlformats.org/officeDocument/2006/relationships/header" Target="header71.xml"/><Relationship Id="rId182" Type="http://schemas.openxmlformats.org/officeDocument/2006/relationships/footer" Target="footer108.xml"/><Relationship Id="rId181" Type="http://schemas.openxmlformats.org/officeDocument/2006/relationships/footer" Target="footer107.xml"/><Relationship Id="rId180" Type="http://schemas.openxmlformats.org/officeDocument/2006/relationships/header" Target="header70.xml"/><Relationship Id="rId18" Type="http://schemas.openxmlformats.org/officeDocument/2006/relationships/footer" Target="footer9.xml"/><Relationship Id="rId179" Type="http://schemas.openxmlformats.org/officeDocument/2006/relationships/footer" Target="footer106.xml"/><Relationship Id="rId178" Type="http://schemas.openxmlformats.org/officeDocument/2006/relationships/header" Target="header69.xml"/><Relationship Id="rId177" Type="http://schemas.openxmlformats.org/officeDocument/2006/relationships/footer" Target="footer105.xml"/><Relationship Id="rId176" Type="http://schemas.openxmlformats.org/officeDocument/2006/relationships/header" Target="header68.xml"/><Relationship Id="rId175" Type="http://schemas.openxmlformats.org/officeDocument/2006/relationships/footer" Target="footer104.xml"/><Relationship Id="rId174" Type="http://schemas.openxmlformats.org/officeDocument/2006/relationships/header" Target="header67.xml"/><Relationship Id="rId173" Type="http://schemas.openxmlformats.org/officeDocument/2006/relationships/footer" Target="footer103.xml"/><Relationship Id="rId172" Type="http://schemas.openxmlformats.org/officeDocument/2006/relationships/header" Target="header66.xml"/><Relationship Id="rId171" Type="http://schemas.openxmlformats.org/officeDocument/2006/relationships/footer" Target="footer102.xml"/><Relationship Id="rId170" Type="http://schemas.openxmlformats.org/officeDocument/2006/relationships/header" Target="header65.xml"/><Relationship Id="rId17" Type="http://schemas.openxmlformats.org/officeDocument/2006/relationships/footer" Target="footer8.xml"/><Relationship Id="rId169" Type="http://schemas.openxmlformats.org/officeDocument/2006/relationships/footer" Target="footer101.xml"/><Relationship Id="rId168" Type="http://schemas.openxmlformats.org/officeDocument/2006/relationships/header" Target="header64.xml"/><Relationship Id="rId167" Type="http://schemas.openxmlformats.org/officeDocument/2006/relationships/footer" Target="footer100.xml"/><Relationship Id="rId166" Type="http://schemas.openxmlformats.org/officeDocument/2006/relationships/header" Target="header63.xml"/><Relationship Id="rId165" Type="http://schemas.openxmlformats.org/officeDocument/2006/relationships/footer" Target="footer99.xml"/><Relationship Id="rId164" Type="http://schemas.openxmlformats.org/officeDocument/2006/relationships/header" Target="header62.xml"/><Relationship Id="rId163" Type="http://schemas.openxmlformats.org/officeDocument/2006/relationships/footer" Target="footer98.xml"/><Relationship Id="rId162" Type="http://schemas.openxmlformats.org/officeDocument/2006/relationships/header" Target="header61.xml"/><Relationship Id="rId161" Type="http://schemas.openxmlformats.org/officeDocument/2006/relationships/footer" Target="footer97.xml"/><Relationship Id="rId160" Type="http://schemas.openxmlformats.org/officeDocument/2006/relationships/footer" Target="footer96.xml"/><Relationship Id="rId16" Type="http://schemas.openxmlformats.org/officeDocument/2006/relationships/footer" Target="footer7.xml"/><Relationship Id="rId159" Type="http://schemas.openxmlformats.org/officeDocument/2006/relationships/header" Target="header60.xml"/><Relationship Id="rId158" Type="http://schemas.openxmlformats.org/officeDocument/2006/relationships/footer" Target="footer95.xml"/><Relationship Id="rId157" Type="http://schemas.openxmlformats.org/officeDocument/2006/relationships/header" Target="header59.xml"/><Relationship Id="rId156" Type="http://schemas.openxmlformats.org/officeDocument/2006/relationships/footer" Target="footer94.xml"/><Relationship Id="rId155" Type="http://schemas.openxmlformats.org/officeDocument/2006/relationships/header" Target="header58.xml"/><Relationship Id="rId154" Type="http://schemas.openxmlformats.org/officeDocument/2006/relationships/footer" Target="footer93.xml"/><Relationship Id="rId153" Type="http://schemas.openxmlformats.org/officeDocument/2006/relationships/header" Target="header57.xml"/><Relationship Id="rId152" Type="http://schemas.openxmlformats.org/officeDocument/2006/relationships/footer" Target="footer92.xml"/><Relationship Id="rId151" Type="http://schemas.openxmlformats.org/officeDocument/2006/relationships/header" Target="header56.xml"/><Relationship Id="rId150" Type="http://schemas.openxmlformats.org/officeDocument/2006/relationships/footer" Target="footer91.xml"/><Relationship Id="rId15" Type="http://schemas.openxmlformats.org/officeDocument/2006/relationships/footer" Target="footer6.xml"/><Relationship Id="rId149" Type="http://schemas.openxmlformats.org/officeDocument/2006/relationships/header" Target="header55.xml"/><Relationship Id="rId148" Type="http://schemas.openxmlformats.org/officeDocument/2006/relationships/footer" Target="footer90.xml"/><Relationship Id="rId147" Type="http://schemas.openxmlformats.org/officeDocument/2006/relationships/header" Target="header54.xml"/><Relationship Id="rId146" Type="http://schemas.openxmlformats.org/officeDocument/2006/relationships/footer" Target="footer89.xml"/><Relationship Id="rId145" Type="http://schemas.openxmlformats.org/officeDocument/2006/relationships/header" Target="header53.xml"/><Relationship Id="rId144" Type="http://schemas.openxmlformats.org/officeDocument/2006/relationships/footer" Target="footer88.xml"/><Relationship Id="rId143" Type="http://schemas.openxmlformats.org/officeDocument/2006/relationships/header" Target="header52.xml"/><Relationship Id="rId142" Type="http://schemas.openxmlformats.org/officeDocument/2006/relationships/footer" Target="footer87.xml"/><Relationship Id="rId141" Type="http://schemas.openxmlformats.org/officeDocument/2006/relationships/footer" Target="footer86.xml"/><Relationship Id="rId140" Type="http://schemas.openxmlformats.org/officeDocument/2006/relationships/footer" Target="footer85.xml"/><Relationship Id="rId14" Type="http://schemas.openxmlformats.org/officeDocument/2006/relationships/header" Target="header5.xml"/><Relationship Id="rId139" Type="http://schemas.openxmlformats.org/officeDocument/2006/relationships/header" Target="header51.xml"/><Relationship Id="rId138" Type="http://schemas.openxmlformats.org/officeDocument/2006/relationships/footer" Target="footer84.xml"/><Relationship Id="rId137" Type="http://schemas.openxmlformats.org/officeDocument/2006/relationships/header" Target="header50.xml"/><Relationship Id="rId136" Type="http://schemas.openxmlformats.org/officeDocument/2006/relationships/footer" Target="footer83.xml"/><Relationship Id="rId135" Type="http://schemas.openxmlformats.org/officeDocument/2006/relationships/header" Target="header49.xml"/><Relationship Id="rId134" Type="http://schemas.openxmlformats.org/officeDocument/2006/relationships/footer" Target="footer82.xml"/><Relationship Id="rId133" Type="http://schemas.openxmlformats.org/officeDocument/2006/relationships/header" Target="header48.xml"/><Relationship Id="rId132" Type="http://schemas.openxmlformats.org/officeDocument/2006/relationships/footer" Target="footer81.xml"/><Relationship Id="rId131" Type="http://schemas.openxmlformats.org/officeDocument/2006/relationships/header" Target="header47.xml"/><Relationship Id="rId130" Type="http://schemas.openxmlformats.org/officeDocument/2006/relationships/footer" Target="footer80.xml"/><Relationship Id="rId13" Type="http://schemas.openxmlformats.org/officeDocument/2006/relationships/footer" Target="footer5.xml"/><Relationship Id="rId129" Type="http://schemas.openxmlformats.org/officeDocument/2006/relationships/header" Target="header46.xml"/><Relationship Id="rId128" Type="http://schemas.openxmlformats.org/officeDocument/2006/relationships/footer" Target="footer79.xml"/><Relationship Id="rId127" Type="http://schemas.openxmlformats.org/officeDocument/2006/relationships/header" Target="header45.xml"/><Relationship Id="rId126" Type="http://schemas.openxmlformats.org/officeDocument/2006/relationships/footer" Target="footer78.xml"/><Relationship Id="rId125" Type="http://schemas.openxmlformats.org/officeDocument/2006/relationships/footer" Target="footer77.xml"/><Relationship Id="rId124" Type="http://schemas.openxmlformats.org/officeDocument/2006/relationships/footer" Target="footer76.xml"/><Relationship Id="rId123" Type="http://schemas.openxmlformats.org/officeDocument/2006/relationships/footer" Target="footer75.xml"/><Relationship Id="rId122" Type="http://schemas.openxmlformats.org/officeDocument/2006/relationships/footer" Target="footer74.xml"/><Relationship Id="rId121" Type="http://schemas.openxmlformats.org/officeDocument/2006/relationships/header" Target="header44.xml"/><Relationship Id="rId120" Type="http://schemas.openxmlformats.org/officeDocument/2006/relationships/footer" Target="footer73.xml"/><Relationship Id="rId12" Type="http://schemas.openxmlformats.org/officeDocument/2006/relationships/footer" Target="footer4.xml"/><Relationship Id="rId119" Type="http://schemas.openxmlformats.org/officeDocument/2006/relationships/header" Target="header43.xml"/><Relationship Id="rId118" Type="http://schemas.openxmlformats.org/officeDocument/2006/relationships/footer" Target="footer72.xml"/><Relationship Id="rId117" Type="http://schemas.openxmlformats.org/officeDocument/2006/relationships/footer" Target="footer71.xml"/><Relationship Id="rId116" Type="http://schemas.openxmlformats.org/officeDocument/2006/relationships/header" Target="header42.xml"/><Relationship Id="rId115" Type="http://schemas.openxmlformats.org/officeDocument/2006/relationships/footer" Target="footer70.xml"/><Relationship Id="rId114" Type="http://schemas.openxmlformats.org/officeDocument/2006/relationships/header" Target="header41.xml"/><Relationship Id="rId113" Type="http://schemas.openxmlformats.org/officeDocument/2006/relationships/footer" Target="footer69.xml"/><Relationship Id="rId112" Type="http://schemas.openxmlformats.org/officeDocument/2006/relationships/header" Target="header40.xml"/><Relationship Id="rId111" Type="http://schemas.openxmlformats.org/officeDocument/2006/relationships/footer" Target="footer68.xml"/><Relationship Id="rId110" Type="http://schemas.openxmlformats.org/officeDocument/2006/relationships/footer" Target="footer67.xml"/><Relationship Id="rId11" Type="http://schemas.openxmlformats.org/officeDocument/2006/relationships/header" Target="header4.xml"/><Relationship Id="rId109" Type="http://schemas.openxmlformats.org/officeDocument/2006/relationships/header" Target="header39.xml"/><Relationship Id="rId108" Type="http://schemas.openxmlformats.org/officeDocument/2006/relationships/footer" Target="footer66.xml"/><Relationship Id="rId107" Type="http://schemas.openxmlformats.org/officeDocument/2006/relationships/footer" Target="footer65.xml"/><Relationship Id="rId106" Type="http://schemas.openxmlformats.org/officeDocument/2006/relationships/footer" Target="footer64.xml"/><Relationship Id="rId105" Type="http://schemas.openxmlformats.org/officeDocument/2006/relationships/header" Target="header38.xml"/><Relationship Id="rId104" Type="http://schemas.openxmlformats.org/officeDocument/2006/relationships/footer" Target="footer63.xml"/><Relationship Id="rId103" Type="http://schemas.openxmlformats.org/officeDocument/2006/relationships/footer" Target="footer62.xml"/><Relationship Id="rId102" Type="http://schemas.openxmlformats.org/officeDocument/2006/relationships/header" Target="header37.xml"/><Relationship Id="rId101" Type="http://schemas.openxmlformats.org/officeDocument/2006/relationships/footer" Target="footer61.xml"/><Relationship Id="rId100" Type="http://schemas.openxmlformats.org/officeDocument/2006/relationships/header" Target="header36.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2119"/>
    <customShpInfo spid="_x0000_s2120"/>
    <customShpInfo spid="_x0000_s2121"/>
    <customShpInfo spid="_x0000_s2122"/>
    <customShpInfo spid="_x0000_s2123"/>
    <customShpInfo spid="_x0000_s2124"/>
    <customShpInfo spid="_x0000_s2125"/>
    <customShpInfo spid="_x0000_s2126"/>
    <customShpInfo spid="_x0000_s2127"/>
    <customShpInfo spid="_x0000_s2128"/>
    <customShpInfo spid="_x0000_s2129"/>
    <customShpInfo spid="_x0000_s2130"/>
    <customShpInfo spid="_x0000_s2131"/>
    <customShpInfo spid="_x0000_s2133"/>
    <customShpInfo spid="_x0000_s2134"/>
    <customShpInfo spid="_x0000_s2136"/>
    <customShpInfo spid="_x0000_s2137"/>
    <customShpInfo spid="_x0000_s2138"/>
    <customShpInfo spid="_x0000_s2139"/>
    <customShpInfo spid="_x0000_s2140"/>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154</Pages>
  <Words>11396</Words>
  <Characters>12508</Characters>
  <TotalTime>16</TotalTime>
  <ScaleCrop>false</ScaleCrop>
  <LinksUpToDate>false</LinksUpToDate>
  <CharactersWithSpaces>13231</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2025-06-17T12:02:00Z</dcterms:created>
  <dc:creator>陈倩倩</dc:creator>
  <cp:lastModifiedBy>愿</cp:lastModifiedBy>
  <dcterms:modified xsi:type="dcterms:W3CDTF">2025-07-11T09:21:33Z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2025-07-08T14:14:04Z</vt:filetime>
  </property>
  <property fmtid="{D5CDD505-2E9C-101B-9397-08002B2CF9AE}" pid="4" name="KSOTemplateDocerSaveRecord">
    <vt:lpwstr>eyJoZGlkIjoiYTM0MzE4YWEyNGIwMWU1N2E4YzZiOTA1MTdkMmFjNDEiLCJ1c2VySWQiOiI5Nzk5NjAwMTkifQ==</vt:lpwstr>
  </property>
  <property fmtid="{D5CDD505-2E9C-101B-9397-08002B2CF9AE}" pid="5" name="KSOProductBuildVer">
    <vt:lpwstr>2052-12.1.0.21915</vt:lpwstr>
  </property>
  <property fmtid="{D5CDD505-2E9C-101B-9397-08002B2CF9AE}" pid="6" name="ICV">
    <vt:lpwstr>79C0346A3648483E9A7FB0B9D7E10A55_12</vt:lpwstr>
  </property>
</Properties>
</file>