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27286"/>
      <w:bookmarkStart w:id="1" w:name="_Toc11880"/>
      <w:bookmarkStart w:id="2" w:name="_Toc17321"/>
      <w:bookmarkStart w:id="3" w:name="_Toc4177"/>
      <w:bookmarkStart w:id="4" w:name="_Toc31645"/>
      <w:bookmarkStart w:id="5" w:name="_Toc31636"/>
      <w:bookmarkStart w:id="6" w:name="_Toc22083"/>
      <w:bookmarkStart w:id="7" w:name="_Toc12442"/>
      <w:bookmarkStart w:id="8" w:name="_Toc3501"/>
      <w:bookmarkStart w:id="9" w:name="_Toc29241"/>
      <w:bookmarkStart w:id="10" w:name="_Toc13057"/>
      <w:bookmarkStart w:id="11" w:name="_Toc13297"/>
      <w:bookmarkStart w:id="12" w:name="_Toc1934"/>
      <w:bookmarkStart w:id="13" w:name="_Toc16093"/>
      <w:bookmarkStart w:id="14" w:name="_Toc216582826"/>
      <w:bookmarkStart w:id="15" w:name="_Toc515647832"/>
      <w:bookmarkStart w:id="16" w:name="_Toc507399907"/>
      <w:bookmarkStart w:id="17" w:name="_Toc218935355"/>
      <w:bookmarkStart w:id="18" w:name="_Toc32647"/>
      <w:bookmarkStart w:id="19" w:name="_Toc7971"/>
      <w:bookmarkStart w:id="20" w:name="_Toc219175639"/>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刘佳欣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15809981066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7日</w:t>
      </w:r>
    </w:p>
    <w:p w14:paraId="5FD8E682">
      <w:pPr>
        <w:spacing w:line="360" w:lineRule="auto"/>
        <w:jc w:val="both"/>
        <w:rPr>
          <w:rFonts w:hint="eastAsia" w:ascii="仿宋" w:hAnsi="仿宋" w:eastAsia="仿宋" w:cs="仿宋"/>
          <w:b/>
          <w:bCs/>
          <w:color w:val="auto"/>
          <w:sz w:val="32"/>
          <w:szCs w:val="40"/>
          <w:highlight w:val="none"/>
        </w:rPr>
      </w:pPr>
      <w:bookmarkStart w:id="21" w:name="_Toc17230"/>
      <w:bookmarkStart w:id="22" w:name="_Toc8627"/>
      <w:bookmarkStart w:id="23" w:name="_Toc216582804"/>
      <w:bookmarkStart w:id="24" w:name="_Toc22782"/>
      <w:bookmarkStart w:id="25" w:name="_Toc1148"/>
      <w:bookmarkStart w:id="26" w:name="_Toc11115"/>
      <w:bookmarkStart w:id="27" w:name="_Toc515647798"/>
      <w:bookmarkStart w:id="28" w:name="_Toc16548"/>
      <w:bookmarkStart w:id="29" w:name="_Toc25253"/>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14E42388">
      <w:pPr>
        <w:pStyle w:val="22"/>
        <w:tabs>
          <w:tab w:val="right" w:leader="dot" w:pos="8312"/>
        </w:tabs>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_Toc24347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tab/>
      </w:r>
      <w:r>
        <w:fldChar w:fldCharType="begin"/>
      </w:r>
      <w:r>
        <w:instrText xml:space="preserve"> PAGEREF _Toc24347 \h </w:instrText>
      </w:r>
      <w:r>
        <w:fldChar w:fldCharType="separate"/>
      </w:r>
      <w:r>
        <w:t>2</w:t>
      </w:r>
      <w:r>
        <w:fldChar w:fldCharType="end"/>
      </w:r>
      <w:r>
        <w:rPr>
          <w:rFonts w:hint="eastAsia" w:ascii="仿宋" w:hAnsi="仿宋" w:eastAsia="仿宋" w:cs="仿宋"/>
          <w:color w:val="auto"/>
          <w:szCs w:val="21"/>
          <w:highlight w:val="none"/>
        </w:rPr>
        <w:fldChar w:fldCharType="end"/>
      </w:r>
    </w:p>
    <w:p w14:paraId="695159F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_Toc21114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tab/>
      </w:r>
      <w:r>
        <w:fldChar w:fldCharType="begin"/>
      </w:r>
      <w:r>
        <w:instrText xml:space="preserve"> PAGEREF _Toc21114 \h </w:instrText>
      </w:r>
      <w:r>
        <w:fldChar w:fldCharType="separate"/>
      </w:r>
      <w:r>
        <w:t>2</w:t>
      </w:r>
      <w:r>
        <w:fldChar w:fldCharType="end"/>
      </w:r>
      <w:r>
        <w:rPr>
          <w:rFonts w:hint="eastAsia" w:ascii="仿宋" w:hAnsi="仿宋" w:eastAsia="仿宋" w:cs="仿宋"/>
          <w:color w:val="auto"/>
          <w:kern w:val="2"/>
          <w:szCs w:val="21"/>
          <w:highlight w:val="none"/>
        </w:rPr>
        <w:fldChar w:fldCharType="end"/>
      </w:r>
    </w:p>
    <w:p w14:paraId="746FAD8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_Toc18711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 </w:t>
      </w:r>
      <w:r>
        <w:rPr>
          <w:rFonts w:hint="eastAsia" w:ascii="仿宋" w:hAnsi="仿宋" w:eastAsia="仿宋" w:cs="仿宋"/>
          <w:bCs/>
          <w:szCs w:val="24"/>
          <w:highlight w:val="none"/>
        </w:rPr>
        <w:t>采购人、采购代理机构及</w:t>
      </w:r>
      <w:r>
        <w:rPr>
          <w:rFonts w:hint="eastAsia" w:ascii="仿宋" w:hAnsi="仿宋" w:eastAsia="仿宋" w:cs="仿宋"/>
          <w:bCs/>
          <w:szCs w:val="24"/>
          <w:highlight w:val="none"/>
          <w:lang w:eastAsia="zh-CN"/>
        </w:rPr>
        <w:t>投标人</w:t>
      </w:r>
      <w:r>
        <w:tab/>
      </w:r>
      <w:r>
        <w:fldChar w:fldCharType="begin"/>
      </w:r>
      <w:r>
        <w:instrText xml:space="preserve"> PAGEREF _Toc18711 \h </w:instrText>
      </w:r>
      <w:r>
        <w:fldChar w:fldCharType="separate"/>
      </w:r>
      <w:r>
        <w:t>2</w:t>
      </w:r>
      <w:r>
        <w:fldChar w:fldCharType="end"/>
      </w:r>
      <w:r>
        <w:rPr>
          <w:rFonts w:hint="eastAsia" w:ascii="仿宋" w:hAnsi="仿宋" w:eastAsia="仿宋" w:cs="仿宋"/>
          <w:color w:val="auto"/>
          <w:kern w:val="2"/>
          <w:szCs w:val="21"/>
          <w:highlight w:val="none"/>
        </w:rPr>
        <w:fldChar w:fldCharType="end"/>
      </w:r>
    </w:p>
    <w:p w14:paraId="1AD20EB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_Toc6596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2. </w:t>
      </w:r>
      <w:r>
        <w:rPr>
          <w:rFonts w:hint="eastAsia" w:ascii="仿宋" w:hAnsi="仿宋" w:eastAsia="仿宋" w:cs="仿宋"/>
          <w:bCs/>
          <w:szCs w:val="24"/>
          <w:highlight w:val="none"/>
        </w:rPr>
        <w:t>资金来源</w:t>
      </w:r>
      <w:r>
        <w:tab/>
      </w:r>
      <w:r>
        <w:fldChar w:fldCharType="begin"/>
      </w:r>
      <w:r>
        <w:instrText xml:space="preserve"> PAGEREF _Toc6596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56B85D9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_Toc29172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3. </w:t>
      </w:r>
      <w:r>
        <w:rPr>
          <w:rFonts w:hint="eastAsia" w:ascii="仿宋" w:hAnsi="仿宋" w:eastAsia="仿宋" w:cs="仿宋"/>
          <w:bCs/>
          <w:szCs w:val="24"/>
          <w:highlight w:val="none"/>
        </w:rPr>
        <w:t>投标费用</w:t>
      </w:r>
      <w:r>
        <w:tab/>
      </w:r>
      <w:r>
        <w:fldChar w:fldCharType="begin"/>
      </w:r>
      <w:r>
        <w:instrText xml:space="preserve"> PAGEREF _Toc29172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5D267D1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_Toc22302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4. </w:t>
      </w:r>
      <w:r>
        <w:rPr>
          <w:rFonts w:hint="eastAsia" w:ascii="仿宋" w:hAnsi="仿宋" w:eastAsia="仿宋" w:cs="仿宋"/>
          <w:bCs/>
          <w:szCs w:val="24"/>
          <w:highlight w:val="none"/>
        </w:rPr>
        <w:t>适用法律</w:t>
      </w:r>
      <w:r>
        <w:tab/>
      </w:r>
      <w:r>
        <w:fldChar w:fldCharType="begin"/>
      </w:r>
      <w:r>
        <w:instrText xml:space="preserve"> PAGEREF _Toc22302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1C63752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_Toc15252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tab/>
      </w:r>
      <w:r>
        <w:fldChar w:fldCharType="begin"/>
      </w:r>
      <w:r>
        <w:instrText xml:space="preserve"> PAGEREF _Toc15252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4F9B26E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_Toc22850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5. </w:t>
      </w:r>
      <w:r>
        <w:rPr>
          <w:rFonts w:hint="eastAsia" w:ascii="仿宋" w:hAnsi="仿宋" w:eastAsia="仿宋" w:cs="仿宋"/>
          <w:bCs/>
          <w:szCs w:val="24"/>
          <w:highlight w:val="none"/>
        </w:rPr>
        <w:t>招标文件构成</w:t>
      </w:r>
      <w:r>
        <w:tab/>
      </w:r>
      <w:r>
        <w:fldChar w:fldCharType="begin"/>
      </w:r>
      <w:r>
        <w:instrText xml:space="preserve"> PAGEREF _Toc22850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2CA2F7C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_Toc18999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6. </w:t>
      </w:r>
      <w:r>
        <w:rPr>
          <w:rFonts w:hint="eastAsia" w:ascii="仿宋" w:hAnsi="仿宋" w:eastAsia="仿宋" w:cs="仿宋"/>
          <w:bCs/>
          <w:szCs w:val="24"/>
          <w:highlight w:val="none"/>
        </w:rPr>
        <w:t>招标文件的澄清与修改</w:t>
      </w:r>
      <w:r>
        <w:tab/>
      </w:r>
      <w:r>
        <w:fldChar w:fldCharType="begin"/>
      </w:r>
      <w:r>
        <w:instrText xml:space="preserve"> PAGEREF _Toc18999 \h </w:instrText>
      </w:r>
      <w:r>
        <w:fldChar w:fldCharType="separate"/>
      </w:r>
      <w:r>
        <w:t>4</w:t>
      </w:r>
      <w:r>
        <w:fldChar w:fldCharType="end"/>
      </w:r>
      <w:r>
        <w:rPr>
          <w:rFonts w:hint="eastAsia" w:ascii="仿宋" w:hAnsi="仿宋" w:eastAsia="仿宋" w:cs="仿宋"/>
          <w:color w:val="auto"/>
          <w:kern w:val="2"/>
          <w:szCs w:val="21"/>
          <w:highlight w:val="none"/>
        </w:rPr>
        <w:fldChar w:fldCharType="end"/>
      </w:r>
    </w:p>
    <w:p w14:paraId="1DBD6F9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_Toc22481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7. </w:t>
      </w:r>
      <w:r>
        <w:rPr>
          <w:rFonts w:hint="eastAsia" w:ascii="仿宋" w:hAnsi="仿宋" w:eastAsia="仿宋" w:cs="仿宋"/>
          <w:bCs/>
          <w:szCs w:val="24"/>
          <w:highlight w:val="none"/>
        </w:rPr>
        <w:t>投标截止时间的顺延</w:t>
      </w:r>
      <w:r>
        <w:tab/>
      </w:r>
      <w:r>
        <w:fldChar w:fldCharType="begin"/>
      </w:r>
      <w:r>
        <w:instrText xml:space="preserve"> PAGEREF _Toc22481 \h </w:instrText>
      </w:r>
      <w:r>
        <w:fldChar w:fldCharType="separate"/>
      </w:r>
      <w:r>
        <w:t>4</w:t>
      </w:r>
      <w:r>
        <w:fldChar w:fldCharType="end"/>
      </w:r>
      <w:r>
        <w:rPr>
          <w:rFonts w:hint="eastAsia" w:ascii="仿宋" w:hAnsi="仿宋" w:eastAsia="仿宋" w:cs="仿宋"/>
          <w:color w:val="auto"/>
          <w:kern w:val="2"/>
          <w:szCs w:val="21"/>
          <w:highlight w:val="none"/>
        </w:rPr>
        <w:fldChar w:fldCharType="end"/>
      </w:r>
    </w:p>
    <w:p w14:paraId="7987977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_Toc4678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tab/>
      </w:r>
      <w:r>
        <w:fldChar w:fldCharType="begin"/>
      </w:r>
      <w:r>
        <w:instrText xml:space="preserve"> PAGEREF _Toc4678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09B3C360">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_Toc27403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8. </w:t>
      </w:r>
      <w:r>
        <w:rPr>
          <w:rFonts w:hint="eastAsia" w:ascii="仿宋" w:hAnsi="仿宋" w:eastAsia="仿宋" w:cs="仿宋"/>
          <w:bCs/>
          <w:szCs w:val="24"/>
          <w:highlight w:val="none"/>
        </w:rPr>
        <w:t>投标范围及投标文件中标准和计量单位的使用</w:t>
      </w:r>
      <w:r>
        <w:tab/>
      </w:r>
      <w:r>
        <w:fldChar w:fldCharType="begin"/>
      </w:r>
      <w:r>
        <w:instrText xml:space="preserve"> PAGEREF _Toc27403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4B563B1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_Toc29310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9. </w:t>
      </w:r>
      <w:r>
        <w:rPr>
          <w:rFonts w:hint="eastAsia" w:ascii="仿宋" w:hAnsi="仿宋" w:eastAsia="仿宋" w:cs="仿宋"/>
          <w:bCs/>
          <w:szCs w:val="24"/>
          <w:highlight w:val="none"/>
        </w:rPr>
        <w:t>投标文件构成</w:t>
      </w:r>
      <w:r>
        <w:tab/>
      </w:r>
      <w:r>
        <w:fldChar w:fldCharType="begin"/>
      </w:r>
      <w:r>
        <w:instrText xml:space="preserve"> PAGEREF _Toc29310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17E57B60">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_Toc26705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tab/>
      </w:r>
      <w:r>
        <w:fldChar w:fldCharType="begin"/>
      </w:r>
      <w:r>
        <w:instrText xml:space="preserve"> PAGEREF _Toc26705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1476007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_Toc24071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11. </w:t>
      </w:r>
      <w:r>
        <w:rPr>
          <w:rFonts w:hint="eastAsia" w:ascii="仿宋" w:hAnsi="仿宋" w:eastAsia="仿宋" w:cs="仿宋"/>
          <w:bCs/>
          <w:szCs w:val="24"/>
          <w:highlight w:val="none"/>
        </w:rPr>
        <w:t>投标报价</w:t>
      </w:r>
      <w:r>
        <w:tab/>
      </w:r>
      <w:r>
        <w:fldChar w:fldCharType="begin"/>
      </w:r>
      <w:r>
        <w:instrText xml:space="preserve"> PAGEREF _Toc24071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3B636A0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_Toc17480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12. </w:t>
      </w:r>
      <w:r>
        <w:rPr>
          <w:rFonts w:hint="eastAsia" w:ascii="仿宋" w:hAnsi="仿宋" w:eastAsia="仿宋" w:cs="仿宋"/>
          <w:bCs/>
          <w:szCs w:val="24"/>
          <w:highlight w:val="none"/>
        </w:rPr>
        <w:t>投标保证金</w:t>
      </w:r>
      <w:r>
        <w:tab/>
      </w:r>
      <w:r>
        <w:fldChar w:fldCharType="begin"/>
      </w:r>
      <w:r>
        <w:instrText xml:space="preserve"> PAGEREF _Toc17480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3F693F8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_Toc5256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13. </w:t>
      </w:r>
      <w:r>
        <w:rPr>
          <w:rFonts w:hint="eastAsia" w:ascii="仿宋" w:hAnsi="仿宋" w:eastAsia="仿宋" w:cs="仿宋"/>
          <w:bCs/>
          <w:szCs w:val="24"/>
          <w:highlight w:val="none"/>
        </w:rPr>
        <w:t>投标有效期</w:t>
      </w:r>
      <w:r>
        <w:tab/>
      </w:r>
      <w:r>
        <w:fldChar w:fldCharType="begin"/>
      </w:r>
      <w:r>
        <w:instrText xml:space="preserve"> PAGEREF _Toc5256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455B8A8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_Toc20273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tab/>
      </w:r>
      <w:r>
        <w:fldChar w:fldCharType="begin"/>
      </w:r>
      <w:r>
        <w:instrText xml:space="preserve"> PAGEREF _Toc20273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492DD3F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_Toc16300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tab/>
      </w:r>
      <w:r>
        <w:fldChar w:fldCharType="begin"/>
      </w:r>
      <w:r>
        <w:instrText xml:space="preserve"> PAGEREF _Toc16300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50C06C8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_Toc25803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tab/>
      </w:r>
      <w:r>
        <w:fldChar w:fldCharType="begin"/>
      </w:r>
      <w:r>
        <w:instrText xml:space="preserve"> PAGEREF _Toc25803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0EF0A07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_Toc18924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tab/>
      </w:r>
      <w:r>
        <w:fldChar w:fldCharType="begin"/>
      </w:r>
      <w:r>
        <w:instrText xml:space="preserve"> PAGEREF _Toc18924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5379B8E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_Toc13437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tab/>
      </w:r>
      <w:r>
        <w:fldChar w:fldCharType="begin"/>
      </w:r>
      <w:r>
        <w:instrText xml:space="preserve"> PAGEREF _Toc13437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00AE279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_Toc8354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tab/>
      </w:r>
      <w:r>
        <w:fldChar w:fldCharType="begin"/>
      </w:r>
      <w:r>
        <w:instrText xml:space="preserve"> PAGEREF _Toc8354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023C6C5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_Toc11161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tab/>
      </w:r>
      <w:r>
        <w:fldChar w:fldCharType="begin"/>
      </w:r>
      <w:r>
        <w:instrText xml:space="preserve"> PAGEREF _Toc11161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4B645D6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_Toc25517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tab/>
      </w:r>
      <w:r>
        <w:fldChar w:fldCharType="begin"/>
      </w:r>
      <w:r>
        <w:instrText xml:space="preserve"> PAGEREF _Toc25517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3C03220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_Toc6906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tab/>
      </w:r>
      <w:r>
        <w:fldChar w:fldCharType="begin"/>
      </w:r>
      <w:r>
        <w:instrText xml:space="preserve"> PAGEREF _Toc6906 \h </w:instrText>
      </w:r>
      <w:r>
        <w:fldChar w:fldCharType="separate"/>
      </w:r>
      <w:r>
        <w:t>11</w:t>
      </w:r>
      <w:r>
        <w:fldChar w:fldCharType="end"/>
      </w:r>
      <w:r>
        <w:rPr>
          <w:rFonts w:hint="eastAsia" w:ascii="仿宋" w:hAnsi="仿宋" w:eastAsia="仿宋" w:cs="仿宋"/>
          <w:color w:val="auto"/>
          <w:kern w:val="2"/>
          <w:szCs w:val="21"/>
          <w:highlight w:val="none"/>
        </w:rPr>
        <w:fldChar w:fldCharType="end"/>
      </w:r>
    </w:p>
    <w:p w14:paraId="1777B3B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_Toc22312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tab/>
      </w:r>
      <w:r>
        <w:fldChar w:fldCharType="begin"/>
      </w:r>
      <w:r>
        <w:instrText xml:space="preserve"> PAGEREF _Toc22312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5056E3A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_Toc14923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tab/>
      </w:r>
      <w:r>
        <w:fldChar w:fldCharType="begin"/>
      </w:r>
      <w:r>
        <w:instrText xml:space="preserve"> PAGEREF _Toc14923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22881B6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_Toc20494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tab/>
      </w:r>
      <w:r>
        <w:fldChar w:fldCharType="begin"/>
      </w:r>
      <w:r>
        <w:instrText xml:space="preserve"> PAGEREF _Toc20494 \h </w:instrText>
      </w:r>
      <w:r>
        <w:fldChar w:fldCharType="separate"/>
      </w:r>
      <w:r>
        <w:t>14</w:t>
      </w:r>
      <w:r>
        <w:fldChar w:fldCharType="end"/>
      </w:r>
      <w:r>
        <w:rPr>
          <w:rFonts w:hint="eastAsia" w:ascii="仿宋" w:hAnsi="仿宋" w:eastAsia="仿宋" w:cs="仿宋"/>
          <w:color w:val="auto"/>
          <w:kern w:val="2"/>
          <w:szCs w:val="21"/>
          <w:highlight w:val="none"/>
        </w:rPr>
        <w:fldChar w:fldCharType="end"/>
      </w:r>
    </w:p>
    <w:p w14:paraId="3C7BFCA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_Toc32432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tab/>
      </w:r>
      <w:r>
        <w:fldChar w:fldCharType="begin"/>
      </w:r>
      <w:r>
        <w:instrText xml:space="preserve"> PAGEREF _Toc32432 \h </w:instrText>
      </w:r>
      <w:r>
        <w:fldChar w:fldCharType="separate"/>
      </w:r>
      <w:r>
        <w:t>14</w:t>
      </w:r>
      <w:r>
        <w:fldChar w:fldCharType="end"/>
      </w:r>
      <w:r>
        <w:rPr>
          <w:rFonts w:hint="eastAsia" w:ascii="仿宋" w:hAnsi="仿宋" w:eastAsia="仿宋" w:cs="仿宋"/>
          <w:color w:val="auto"/>
          <w:kern w:val="2"/>
          <w:szCs w:val="21"/>
          <w:highlight w:val="none"/>
        </w:rPr>
        <w:fldChar w:fldCharType="end"/>
      </w:r>
    </w:p>
    <w:p w14:paraId="55E7F29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_Toc23227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tab/>
      </w:r>
      <w:r>
        <w:fldChar w:fldCharType="begin"/>
      </w:r>
      <w:r>
        <w:instrText xml:space="preserve"> PAGEREF _Toc23227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7B6055D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_Toc10164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tab/>
      </w:r>
      <w:r>
        <w:fldChar w:fldCharType="begin"/>
      </w:r>
      <w:r>
        <w:instrText xml:space="preserve"> PAGEREF _Toc10164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54F36CE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_Toc4775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tab/>
      </w:r>
      <w:r>
        <w:fldChar w:fldCharType="begin"/>
      </w:r>
      <w:r>
        <w:instrText xml:space="preserve"> PAGEREF _Toc4775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533DC38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_Toc15526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tab/>
      </w:r>
      <w:r>
        <w:fldChar w:fldCharType="begin"/>
      </w:r>
      <w:r>
        <w:instrText xml:space="preserve"> PAGEREF _Toc15526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2BCD6AC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_Toc7378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tab/>
      </w:r>
      <w:r>
        <w:fldChar w:fldCharType="begin"/>
      </w:r>
      <w:r>
        <w:instrText xml:space="preserve"> PAGEREF _Toc7378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538979C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_Toc17860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tab/>
      </w:r>
      <w:r>
        <w:fldChar w:fldCharType="begin"/>
      </w:r>
      <w:r>
        <w:instrText xml:space="preserve"> PAGEREF _Toc17860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2A74E6D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_Toc697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tab/>
      </w:r>
      <w:r>
        <w:fldChar w:fldCharType="begin"/>
      </w:r>
      <w:r>
        <w:instrText xml:space="preserve"> PAGEREF _Toc697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549A6FE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_Toc10221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tab/>
      </w:r>
      <w:r>
        <w:fldChar w:fldCharType="begin"/>
      </w:r>
      <w:r>
        <w:instrText xml:space="preserve"> PAGEREF _Toc10221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1BB119B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_Toc22988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tab/>
      </w:r>
      <w:r>
        <w:fldChar w:fldCharType="begin"/>
      </w:r>
      <w:r>
        <w:instrText xml:space="preserve"> PAGEREF _Toc22988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53C3620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_Toc32428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tab/>
      </w:r>
      <w:r>
        <w:fldChar w:fldCharType="begin"/>
      </w:r>
      <w:r>
        <w:instrText xml:space="preserve"> PAGEREF _Toc32428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62EF5E9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_Toc28639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tab/>
      </w:r>
      <w:r>
        <w:fldChar w:fldCharType="begin"/>
      </w:r>
      <w:r>
        <w:instrText xml:space="preserve"> PAGEREF _Toc28639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2574049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_Toc30247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tab/>
      </w:r>
      <w:r>
        <w:fldChar w:fldCharType="begin"/>
      </w:r>
      <w:r>
        <w:instrText xml:space="preserve"> PAGEREF _Toc30247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11BA134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_Toc3395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tab/>
      </w:r>
      <w:r>
        <w:fldChar w:fldCharType="begin"/>
      </w:r>
      <w:r>
        <w:instrText xml:space="preserve"> PAGEREF _Toc3395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3D854E1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_Toc11333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tab/>
      </w:r>
      <w:r>
        <w:fldChar w:fldCharType="begin"/>
      </w:r>
      <w:r>
        <w:instrText xml:space="preserve"> PAGEREF _Toc11333 \h </w:instrText>
      </w:r>
      <w:r>
        <w:fldChar w:fldCharType="separate"/>
      </w:r>
      <w:r>
        <w:t>22</w:t>
      </w:r>
      <w:r>
        <w:fldChar w:fldCharType="end"/>
      </w:r>
      <w:r>
        <w:rPr>
          <w:rFonts w:hint="eastAsia" w:ascii="仿宋" w:hAnsi="仿宋" w:eastAsia="仿宋" w:cs="仿宋"/>
          <w:color w:val="auto"/>
          <w:kern w:val="2"/>
          <w:szCs w:val="21"/>
          <w:highlight w:val="none"/>
        </w:rPr>
        <w:fldChar w:fldCharType="end"/>
      </w:r>
    </w:p>
    <w:p w14:paraId="79787AF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_Toc15273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tab/>
      </w:r>
      <w:r>
        <w:fldChar w:fldCharType="begin"/>
      </w:r>
      <w:r>
        <w:instrText xml:space="preserve"> PAGEREF _Toc15273 \h </w:instrText>
      </w:r>
      <w:r>
        <w:fldChar w:fldCharType="separate"/>
      </w:r>
      <w:r>
        <w:t>23</w:t>
      </w:r>
      <w:r>
        <w:fldChar w:fldCharType="end"/>
      </w:r>
      <w:r>
        <w:rPr>
          <w:rFonts w:hint="eastAsia" w:ascii="仿宋" w:hAnsi="仿宋" w:eastAsia="仿宋" w:cs="仿宋"/>
          <w:color w:val="auto"/>
          <w:kern w:val="2"/>
          <w:szCs w:val="21"/>
          <w:highlight w:val="none"/>
        </w:rPr>
        <w:fldChar w:fldCharType="end"/>
      </w:r>
    </w:p>
    <w:p w14:paraId="65C9798C">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_Toc5289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tab/>
      </w:r>
      <w:r>
        <w:fldChar w:fldCharType="begin"/>
      </w:r>
      <w:r>
        <w:instrText xml:space="preserve"> PAGEREF _Toc5289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121818E2">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_Toc3837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tab/>
      </w:r>
      <w:r>
        <w:fldChar w:fldCharType="begin"/>
      </w:r>
      <w:r>
        <w:instrText xml:space="preserve"> PAGEREF _Toc3837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63AEC438">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_Toc7943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tab/>
      </w:r>
      <w:r>
        <w:fldChar w:fldCharType="begin"/>
      </w:r>
      <w:r>
        <w:instrText xml:space="preserve"> PAGEREF _Toc7943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7CD8101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_Toc3205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tab/>
      </w:r>
      <w:r>
        <w:fldChar w:fldCharType="begin"/>
      </w:r>
      <w:r>
        <w:instrText xml:space="preserve"> PAGEREF _Toc3205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49B6ED50">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_Toc23338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tab/>
      </w:r>
      <w:r>
        <w:fldChar w:fldCharType="begin"/>
      </w:r>
      <w:r>
        <w:instrText xml:space="preserve"> PAGEREF _Toc23338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4FF38090">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_Toc6672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tab/>
      </w:r>
      <w:r>
        <w:fldChar w:fldCharType="begin"/>
      </w:r>
      <w:r>
        <w:instrText xml:space="preserve"> PAGEREF _Toc6672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63ABEA5B">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_Toc19535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tab/>
      </w:r>
      <w:r>
        <w:fldChar w:fldCharType="begin"/>
      </w:r>
      <w:r>
        <w:instrText xml:space="preserve"> PAGEREF _Toc19535 \h </w:instrText>
      </w:r>
      <w:r>
        <w:fldChar w:fldCharType="separate"/>
      </w:r>
      <w:r>
        <w:t>25</w:t>
      </w:r>
      <w:r>
        <w:fldChar w:fldCharType="end"/>
      </w:r>
      <w:r>
        <w:rPr>
          <w:rFonts w:hint="eastAsia" w:ascii="仿宋" w:hAnsi="仿宋" w:eastAsia="仿宋" w:cs="仿宋"/>
          <w:color w:val="auto"/>
          <w:kern w:val="2"/>
          <w:szCs w:val="21"/>
          <w:highlight w:val="none"/>
        </w:rPr>
        <w:fldChar w:fldCharType="end"/>
      </w:r>
    </w:p>
    <w:p w14:paraId="62E818DE">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_Toc23151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tab/>
      </w:r>
      <w:r>
        <w:fldChar w:fldCharType="begin"/>
      </w:r>
      <w:r>
        <w:instrText xml:space="preserve"> PAGEREF _Toc23151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3EF63804">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_Toc11365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tab/>
      </w:r>
      <w:r>
        <w:fldChar w:fldCharType="begin"/>
      </w:r>
      <w:r>
        <w:instrText xml:space="preserve"> PAGEREF _Toc11365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34757BFE">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_Toc16562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tab/>
      </w:r>
      <w:r>
        <w:fldChar w:fldCharType="begin"/>
      </w:r>
      <w:r>
        <w:instrText xml:space="preserve"> PAGEREF _Toc16562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58AA617D">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_Toc10161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tab/>
      </w:r>
      <w:r>
        <w:fldChar w:fldCharType="begin"/>
      </w:r>
      <w:r>
        <w:instrText xml:space="preserve"> PAGEREF _Toc10161 \h </w:instrText>
      </w:r>
      <w:r>
        <w:fldChar w:fldCharType="separate"/>
      </w:r>
      <w:r>
        <w:t>27</w:t>
      </w:r>
      <w:r>
        <w:fldChar w:fldCharType="end"/>
      </w:r>
      <w:r>
        <w:rPr>
          <w:rFonts w:hint="eastAsia" w:ascii="仿宋" w:hAnsi="仿宋" w:eastAsia="仿宋" w:cs="仿宋"/>
          <w:color w:val="auto"/>
          <w:kern w:val="2"/>
          <w:szCs w:val="21"/>
          <w:highlight w:val="none"/>
        </w:rPr>
        <w:fldChar w:fldCharType="end"/>
      </w:r>
    </w:p>
    <w:p w14:paraId="2287E92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_Toc32688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tab/>
      </w:r>
      <w:r>
        <w:fldChar w:fldCharType="begin"/>
      </w:r>
      <w:r>
        <w:instrText xml:space="preserve"> PAGEREF _Toc32688 \h </w:instrText>
      </w:r>
      <w:r>
        <w:fldChar w:fldCharType="separate"/>
      </w:r>
      <w:r>
        <w:t>27</w:t>
      </w:r>
      <w:r>
        <w:fldChar w:fldCharType="end"/>
      </w:r>
      <w:r>
        <w:rPr>
          <w:rFonts w:hint="eastAsia" w:ascii="仿宋" w:hAnsi="仿宋" w:eastAsia="仿宋" w:cs="仿宋"/>
          <w:color w:val="auto"/>
          <w:kern w:val="2"/>
          <w:szCs w:val="21"/>
          <w:highlight w:val="none"/>
        </w:rPr>
        <w:fldChar w:fldCharType="end"/>
      </w:r>
    </w:p>
    <w:p w14:paraId="491F41A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_Toc9901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tab/>
      </w:r>
      <w:r>
        <w:fldChar w:fldCharType="begin"/>
      </w:r>
      <w:r>
        <w:instrText xml:space="preserve"> PAGEREF _Toc9901 \h </w:instrText>
      </w:r>
      <w:r>
        <w:fldChar w:fldCharType="separate"/>
      </w:r>
      <w:r>
        <w:t>29</w:t>
      </w:r>
      <w:r>
        <w:fldChar w:fldCharType="end"/>
      </w:r>
      <w:r>
        <w:rPr>
          <w:rFonts w:hint="eastAsia" w:ascii="仿宋" w:hAnsi="仿宋" w:eastAsia="仿宋" w:cs="仿宋"/>
          <w:color w:val="auto"/>
          <w:kern w:val="2"/>
          <w:szCs w:val="21"/>
          <w:highlight w:val="none"/>
        </w:rPr>
        <w:fldChar w:fldCharType="end"/>
      </w:r>
    </w:p>
    <w:p w14:paraId="5E39F120">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_Toc25337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tab/>
      </w:r>
      <w:r>
        <w:fldChar w:fldCharType="begin"/>
      </w:r>
      <w:r>
        <w:instrText xml:space="preserve"> PAGEREF _Toc25337 \h </w:instrText>
      </w:r>
      <w:r>
        <w:fldChar w:fldCharType="separate"/>
      </w:r>
      <w:r>
        <w:t>29</w:t>
      </w:r>
      <w:r>
        <w:fldChar w:fldCharType="end"/>
      </w:r>
      <w:r>
        <w:rPr>
          <w:rFonts w:hint="eastAsia" w:ascii="仿宋" w:hAnsi="仿宋" w:eastAsia="仿宋" w:cs="仿宋"/>
          <w:color w:val="auto"/>
          <w:kern w:val="2"/>
          <w:szCs w:val="21"/>
          <w:highlight w:val="none"/>
        </w:rPr>
        <w:fldChar w:fldCharType="end"/>
      </w:r>
    </w:p>
    <w:p w14:paraId="1689191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_Toc8125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tab/>
      </w:r>
      <w:r>
        <w:fldChar w:fldCharType="begin"/>
      </w:r>
      <w:r>
        <w:instrText xml:space="preserve"> PAGEREF _Toc8125 \h </w:instrText>
      </w:r>
      <w:r>
        <w:fldChar w:fldCharType="separate"/>
      </w:r>
      <w:r>
        <w:t>30</w:t>
      </w:r>
      <w:r>
        <w:fldChar w:fldCharType="end"/>
      </w:r>
      <w:r>
        <w:rPr>
          <w:rFonts w:hint="eastAsia" w:ascii="仿宋" w:hAnsi="仿宋" w:eastAsia="仿宋" w:cs="仿宋"/>
          <w:color w:val="auto"/>
          <w:kern w:val="2"/>
          <w:szCs w:val="21"/>
          <w:highlight w:val="none"/>
        </w:rPr>
        <w:fldChar w:fldCharType="end"/>
      </w:r>
    </w:p>
    <w:p w14:paraId="1F5A982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_Toc17449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szCs w:val="28"/>
          <w:highlight w:val="none"/>
          <w:lang w:val="en-US" w:eastAsia="zh-CN"/>
        </w:rPr>
        <w:t>；</w:t>
      </w:r>
      <w:r>
        <w:tab/>
      </w:r>
      <w:r>
        <w:fldChar w:fldCharType="begin"/>
      </w:r>
      <w:r>
        <w:instrText xml:space="preserve"> PAGEREF _Toc17449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56E781B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_Toc30639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tab/>
      </w:r>
      <w:r>
        <w:fldChar w:fldCharType="begin"/>
      </w:r>
      <w:r>
        <w:instrText xml:space="preserve"> PAGEREF _Toc30639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3FB307D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_Toc10223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tab/>
      </w:r>
      <w:r>
        <w:fldChar w:fldCharType="begin"/>
      </w:r>
      <w:r>
        <w:instrText xml:space="preserve"> PAGEREF _Toc10223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196235B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_Toc28453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tab/>
      </w:r>
      <w:r>
        <w:fldChar w:fldCharType="begin"/>
      </w:r>
      <w:r>
        <w:instrText xml:space="preserve"> PAGEREF _Toc28453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4F74BEC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_Toc10320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tab/>
      </w:r>
      <w:r>
        <w:fldChar w:fldCharType="begin"/>
      </w:r>
      <w:r>
        <w:instrText xml:space="preserve"> PAGEREF _Toc10320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72E8F1A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_Toc19541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tab/>
      </w:r>
      <w:r>
        <w:fldChar w:fldCharType="begin"/>
      </w:r>
      <w:r>
        <w:instrText xml:space="preserve"> PAGEREF _Toc19541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7CD55ED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_Toc15846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tab/>
      </w:r>
      <w:r>
        <w:fldChar w:fldCharType="begin"/>
      </w:r>
      <w:r>
        <w:instrText xml:space="preserve"> PAGEREF _Toc15846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17736BD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_Toc11205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tab/>
      </w:r>
      <w:r>
        <w:fldChar w:fldCharType="begin"/>
      </w:r>
      <w:r>
        <w:instrText xml:space="preserve"> PAGEREF _Toc11205 \h </w:instrText>
      </w:r>
      <w:r>
        <w:fldChar w:fldCharType="separate"/>
      </w:r>
      <w:r>
        <w:t>34</w:t>
      </w:r>
      <w:r>
        <w:fldChar w:fldCharType="end"/>
      </w:r>
      <w:r>
        <w:rPr>
          <w:rFonts w:hint="eastAsia" w:ascii="仿宋" w:hAnsi="仿宋" w:eastAsia="仿宋" w:cs="仿宋"/>
          <w:color w:val="auto"/>
          <w:kern w:val="2"/>
          <w:szCs w:val="21"/>
          <w:highlight w:val="none"/>
        </w:rPr>
        <w:fldChar w:fldCharType="end"/>
      </w:r>
    </w:p>
    <w:p w14:paraId="48F950D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_Toc18472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tab/>
      </w:r>
      <w:r>
        <w:fldChar w:fldCharType="begin"/>
      </w:r>
      <w:r>
        <w:instrText xml:space="preserve"> PAGEREF _Toc18472 \h </w:instrText>
      </w:r>
      <w:r>
        <w:fldChar w:fldCharType="separate"/>
      </w:r>
      <w:r>
        <w:t>36</w:t>
      </w:r>
      <w:r>
        <w:fldChar w:fldCharType="end"/>
      </w:r>
      <w:r>
        <w:rPr>
          <w:rFonts w:hint="eastAsia" w:ascii="仿宋" w:hAnsi="仿宋" w:eastAsia="仿宋" w:cs="仿宋"/>
          <w:color w:val="auto"/>
          <w:kern w:val="2"/>
          <w:szCs w:val="21"/>
          <w:highlight w:val="none"/>
        </w:rPr>
        <w:fldChar w:fldCharType="end"/>
      </w:r>
    </w:p>
    <w:p w14:paraId="1F7AA2F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_Toc30699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tab/>
      </w:r>
      <w:r>
        <w:fldChar w:fldCharType="begin"/>
      </w:r>
      <w:r>
        <w:instrText xml:space="preserve"> PAGEREF _Toc30699 \h </w:instrText>
      </w:r>
      <w:r>
        <w:fldChar w:fldCharType="separate"/>
      </w:r>
      <w:r>
        <w:t>37</w:t>
      </w:r>
      <w:r>
        <w:fldChar w:fldCharType="end"/>
      </w:r>
      <w:r>
        <w:rPr>
          <w:rFonts w:hint="eastAsia" w:ascii="仿宋" w:hAnsi="仿宋" w:eastAsia="仿宋" w:cs="仿宋"/>
          <w:color w:val="auto"/>
          <w:kern w:val="2"/>
          <w:szCs w:val="21"/>
          <w:highlight w:val="none"/>
        </w:rPr>
        <w:fldChar w:fldCharType="end"/>
      </w:r>
    </w:p>
    <w:p w14:paraId="1F08159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_Toc29963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_Toc29963 \h </w:instrText>
      </w:r>
      <w:r>
        <w:fldChar w:fldCharType="separate"/>
      </w:r>
      <w:r>
        <w:t>38</w:t>
      </w:r>
      <w:r>
        <w:fldChar w:fldCharType="end"/>
      </w:r>
      <w:r>
        <w:rPr>
          <w:rFonts w:hint="eastAsia" w:ascii="仿宋" w:hAnsi="仿宋" w:eastAsia="仿宋" w:cs="仿宋"/>
          <w:color w:val="auto"/>
          <w:kern w:val="2"/>
          <w:szCs w:val="21"/>
          <w:highlight w:val="none"/>
        </w:rPr>
        <w:fldChar w:fldCharType="end"/>
      </w:r>
    </w:p>
    <w:p w14:paraId="384E709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_Toc18144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tab/>
      </w:r>
      <w:r>
        <w:fldChar w:fldCharType="begin"/>
      </w:r>
      <w:r>
        <w:instrText xml:space="preserve"> PAGEREF _Toc18144 \h </w:instrText>
      </w:r>
      <w:r>
        <w:fldChar w:fldCharType="separate"/>
      </w:r>
      <w:r>
        <w:t>39</w:t>
      </w:r>
      <w:r>
        <w:fldChar w:fldCharType="end"/>
      </w:r>
      <w:r>
        <w:rPr>
          <w:rFonts w:hint="eastAsia" w:ascii="仿宋" w:hAnsi="仿宋" w:eastAsia="仿宋" w:cs="仿宋"/>
          <w:color w:val="auto"/>
          <w:kern w:val="2"/>
          <w:szCs w:val="21"/>
          <w:highlight w:val="none"/>
        </w:rPr>
        <w:fldChar w:fldCharType="end"/>
      </w:r>
    </w:p>
    <w:p w14:paraId="62B81060">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_Toc27249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tab/>
      </w:r>
      <w:r>
        <w:fldChar w:fldCharType="begin"/>
      </w:r>
      <w:r>
        <w:instrText xml:space="preserve"> PAGEREF _Toc27249 \h </w:instrText>
      </w:r>
      <w:r>
        <w:fldChar w:fldCharType="separate"/>
      </w:r>
      <w:r>
        <w:t>- 41 -</w:t>
      </w:r>
      <w:r>
        <w:fldChar w:fldCharType="end"/>
      </w:r>
      <w:r>
        <w:rPr>
          <w:rFonts w:hint="eastAsia" w:ascii="仿宋" w:hAnsi="仿宋" w:eastAsia="仿宋" w:cs="仿宋"/>
          <w:color w:val="auto"/>
          <w:kern w:val="2"/>
          <w:szCs w:val="21"/>
          <w:highlight w:val="none"/>
        </w:rPr>
        <w:fldChar w:fldCharType="end"/>
      </w:r>
    </w:p>
    <w:p w14:paraId="69E2C01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_Toc5761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tab/>
      </w:r>
      <w:r>
        <w:fldChar w:fldCharType="begin"/>
      </w:r>
      <w:r>
        <w:instrText xml:space="preserve"> PAGEREF _Toc5761 \h </w:instrText>
      </w:r>
      <w:r>
        <w:fldChar w:fldCharType="separate"/>
      </w:r>
      <w:r>
        <w:t>43</w:t>
      </w:r>
      <w:r>
        <w:fldChar w:fldCharType="end"/>
      </w:r>
      <w:r>
        <w:rPr>
          <w:rFonts w:hint="eastAsia" w:ascii="仿宋" w:hAnsi="仿宋" w:eastAsia="仿宋" w:cs="仿宋"/>
          <w:color w:val="auto"/>
          <w:kern w:val="2"/>
          <w:szCs w:val="21"/>
          <w:highlight w:val="none"/>
        </w:rPr>
        <w:fldChar w:fldCharType="end"/>
      </w:r>
    </w:p>
    <w:p w14:paraId="66C54A6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_Toc26686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tab/>
      </w:r>
      <w:r>
        <w:fldChar w:fldCharType="begin"/>
      </w:r>
      <w:r>
        <w:instrText xml:space="preserve"> PAGEREF _Toc26686 \h </w:instrText>
      </w:r>
      <w:r>
        <w:fldChar w:fldCharType="separate"/>
      </w:r>
      <w:r>
        <w:t>44</w:t>
      </w:r>
      <w:r>
        <w:fldChar w:fldCharType="end"/>
      </w:r>
      <w:r>
        <w:rPr>
          <w:rFonts w:hint="eastAsia" w:ascii="仿宋" w:hAnsi="仿宋" w:eastAsia="仿宋" w:cs="仿宋"/>
          <w:color w:val="auto"/>
          <w:kern w:val="2"/>
          <w:szCs w:val="21"/>
          <w:highlight w:val="none"/>
        </w:rPr>
        <w:fldChar w:fldCharType="end"/>
      </w:r>
    </w:p>
    <w:p w14:paraId="7FFCB80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_Toc4123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tab/>
      </w:r>
      <w:r>
        <w:fldChar w:fldCharType="begin"/>
      </w:r>
      <w:r>
        <w:instrText xml:space="preserve"> PAGEREF _Toc4123 \h </w:instrText>
      </w:r>
      <w:r>
        <w:fldChar w:fldCharType="separate"/>
      </w:r>
      <w:r>
        <w:t>45</w:t>
      </w:r>
      <w:r>
        <w:fldChar w:fldCharType="end"/>
      </w:r>
      <w:r>
        <w:rPr>
          <w:rFonts w:hint="eastAsia" w:ascii="仿宋" w:hAnsi="仿宋" w:eastAsia="仿宋" w:cs="仿宋"/>
          <w:color w:val="auto"/>
          <w:kern w:val="2"/>
          <w:szCs w:val="21"/>
          <w:highlight w:val="none"/>
        </w:rPr>
        <w:fldChar w:fldCharType="end"/>
      </w:r>
    </w:p>
    <w:p w14:paraId="6D99E49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_Toc11920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tab/>
      </w:r>
      <w:r>
        <w:fldChar w:fldCharType="begin"/>
      </w:r>
      <w:r>
        <w:instrText xml:space="preserve"> PAGEREF _Toc11920 \h </w:instrText>
      </w:r>
      <w:r>
        <w:fldChar w:fldCharType="separate"/>
      </w:r>
      <w:r>
        <w:t>46</w:t>
      </w:r>
      <w:r>
        <w:fldChar w:fldCharType="end"/>
      </w:r>
      <w:r>
        <w:rPr>
          <w:rFonts w:hint="eastAsia" w:ascii="仿宋" w:hAnsi="仿宋" w:eastAsia="仿宋" w:cs="仿宋"/>
          <w:color w:val="auto"/>
          <w:kern w:val="2"/>
          <w:szCs w:val="21"/>
          <w:highlight w:val="none"/>
        </w:rPr>
        <w:fldChar w:fldCharType="end"/>
      </w:r>
    </w:p>
    <w:p w14:paraId="58A0035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_Toc10273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tab/>
      </w:r>
      <w:r>
        <w:fldChar w:fldCharType="begin"/>
      </w:r>
      <w:r>
        <w:instrText xml:space="preserve"> PAGEREF _Toc10273 \h </w:instrText>
      </w:r>
      <w:r>
        <w:fldChar w:fldCharType="separate"/>
      </w:r>
      <w:r>
        <w:t>47</w:t>
      </w:r>
      <w:r>
        <w:fldChar w:fldCharType="end"/>
      </w:r>
      <w:r>
        <w:rPr>
          <w:rFonts w:hint="eastAsia" w:ascii="仿宋" w:hAnsi="仿宋" w:eastAsia="仿宋" w:cs="仿宋"/>
          <w:color w:val="auto"/>
          <w:kern w:val="2"/>
          <w:szCs w:val="21"/>
          <w:highlight w:val="none"/>
        </w:rPr>
        <w:fldChar w:fldCharType="end"/>
      </w:r>
    </w:p>
    <w:p w14:paraId="0B54602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_Toc8466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tab/>
      </w:r>
      <w:r>
        <w:fldChar w:fldCharType="begin"/>
      </w:r>
      <w:r>
        <w:instrText xml:space="preserve"> PAGEREF _Toc8466 \h </w:instrText>
      </w:r>
      <w:r>
        <w:fldChar w:fldCharType="separate"/>
      </w:r>
      <w:r>
        <w:t>52</w:t>
      </w:r>
      <w:r>
        <w:fldChar w:fldCharType="end"/>
      </w:r>
      <w:r>
        <w:rPr>
          <w:rFonts w:hint="eastAsia" w:ascii="仿宋" w:hAnsi="仿宋" w:eastAsia="仿宋" w:cs="仿宋"/>
          <w:color w:val="auto"/>
          <w:kern w:val="2"/>
          <w:szCs w:val="21"/>
          <w:highlight w:val="none"/>
        </w:rPr>
        <w:fldChar w:fldCharType="end"/>
      </w:r>
    </w:p>
    <w:p w14:paraId="22069FE2">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_Toc6145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tab/>
      </w:r>
      <w:r>
        <w:fldChar w:fldCharType="begin"/>
      </w:r>
      <w:r>
        <w:instrText xml:space="preserve"> PAGEREF _Toc6145 \h </w:instrText>
      </w:r>
      <w:r>
        <w:fldChar w:fldCharType="separate"/>
      </w:r>
      <w:r>
        <w:t>53</w:t>
      </w:r>
      <w:r>
        <w:fldChar w:fldCharType="end"/>
      </w:r>
      <w:r>
        <w:rPr>
          <w:rFonts w:hint="eastAsia" w:ascii="仿宋" w:hAnsi="仿宋" w:eastAsia="仿宋" w:cs="仿宋"/>
          <w:color w:val="auto"/>
          <w:kern w:val="2"/>
          <w:szCs w:val="21"/>
          <w:highlight w:val="none"/>
        </w:rPr>
        <w:fldChar w:fldCharType="end"/>
      </w:r>
    </w:p>
    <w:p w14:paraId="4248BF9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_Toc5600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tab/>
      </w:r>
      <w:r>
        <w:fldChar w:fldCharType="begin"/>
      </w:r>
      <w:r>
        <w:instrText xml:space="preserve"> PAGEREF _Toc5600 \h </w:instrText>
      </w:r>
      <w:r>
        <w:fldChar w:fldCharType="separate"/>
      </w:r>
      <w:r>
        <w:t>53</w:t>
      </w:r>
      <w:r>
        <w:fldChar w:fldCharType="end"/>
      </w:r>
      <w:r>
        <w:rPr>
          <w:rFonts w:hint="eastAsia" w:ascii="仿宋" w:hAnsi="仿宋" w:eastAsia="仿宋" w:cs="仿宋"/>
          <w:color w:val="auto"/>
          <w:kern w:val="2"/>
          <w:szCs w:val="21"/>
          <w:highlight w:val="none"/>
        </w:rPr>
        <w:fldChar w:fldCharType="end"/>
      </w:r>
    </w:p>
    <w:p w14:paraId="5B4BCDC1">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_Toc7279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tab/>
      </w:r>
      <w:r>
        <w:fldChar w:fldCharType="begin"/>
      </w:r>
      <w:r>
        <w:instrText xml:space="preserve"> PAGEREF _Toc7279 \h </w:instrText>
      </w:r>
      <w:r>
        <w:fldChar w:fldCharType="separate"/>
      </w:r>
      <w:r>
        <w:t>55</w:t>
      </w:r>
      <w:r>
        <w:fldChar w:fldCharType="end"/>
      </w:r>
      <w:r>
        <w:rPr>
          <w:rFonts w:hint="eastAsia" w:ascii="仿宋" w:hAnsi="仿宋" w:eastAsia="仿宋" w:cs="仿宋"/>
          <w:color w:val="auto"/>
          <w:kern w:val="2"/>
          <w:szCs w:val="21"/>
          <w:highlight w:val="none"/>
        </w:rPr>
        <w:fldChar w:fldCharType="end"/>
      </w:r>
    </w:p>
    <w:p w14:paraId="61C7C412">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_Toc20399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tab/>
      </w:r>
      <w:r>
        <w:fldChar w:fldCharType="begin"/>
      </w:r>
      <w:r>
        <w:instrText xml:space="preserve"> PAGEREF _Toc20399 \h </w:instrText>
      </w:r>
      <w:r>
        <w:fldChar w:fldCharType="separate"/>
      </w:r>
      <w:r>
        <w:t>59</w:t>
      </w:r>
      <w:r>
        <w:fldChar w:fldCharType="end"/>
      </w:r>
      <w:r>
        <w:rPr>
          <w:rFonts w:hint="eastAsia" w:ascii="仿宋" w:hAnsi="仿宋" w:eastAsia="仿宋" w:cs="仿宋"/>
          <w:color w:val="auto"/>
          <w:kern w:val="2"/>
          <w:szCs w:val="21"/>
          <w:highlight w:val="none"/>
        </w:rPr>
        <w:fldChar w:fldCharType="end"/>
      </w:r>
    </w:p>
    <w:p w14:paraId="04C08D1D">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_Toc19156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lang w:val="en-US" w:eastAsia="zh-CN" w:bidi="ar-SA"/>
        </w:rPr>
        <w:t xml:space="preserve">第5章 </w:t>
      </w:r>
      <w:r>
        <w:rPr>
          <w:rFonts w:hint="eastAsia" w:ascii="仿宋" w:hAnsi="仿宋" w:eastAsia="仿宋" w:cs="仿宋"/>
          <w:bCs/>
          <w:kern w:val="0"/>
          <w:szCs w:val="32"/>
          <w:highlight w:val="none"/>
          <w:lang w:val="en-US" w:eastAsia="zh-CN" w:bidi="ar-SA"/>
        </w:rPr>
        <w:t>货物内容及项目要求</w:t>
      </w:r>
      <w:r>
        <w:tab/>
      </w:r>
      <w:r>
        <w:fldChar w:fldCharType="begin"/>
      </w:r>
      <w:r>
        <w:instrText xml:space="preserve"> PAGEREF _Toc19156 \h </w:instrText>
      </w:r>
      <w:r>
        <w:fldChar w:fldCharType="separate"/>
      </w:r>
      <w:r>
        <w:t>64</w:t>
      </w:r>
      <w:r>
        <w:fldChar w:fldCharType="end"/>
      </w:r>
      <w:r>
        <w:rPr>
          <w:rFonts w:hint="eastAsia" w:ascii="仿宋" w:hAnsi="仿宋" w:eastAsia="仿宋" w:cs="仿宋"/>
          <w:color w:val="auto"/>
          <w:kern w:val="2"/>
          <w:szCs w:val="21"/>
          <w:highlight w:val="none"/>
        </w:rPr>
        <w:fldChar w:fldCharType="end"/>
      </w:r>
    </w:p>
    <w:p w14:paraId="308381A2">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_Toc7592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喀什地区第二人民医院2025年医疗设备购置项目（国产）—标项五第二次</w:t>
      </w:r>
      <w:r>
        <w:tab/>
      </w:r>
      <w:r>
        <w:fldChar w:fldCharType="begin"/>
      </w:r>
      <w:r>
        <w:instrText xml:space="preserve"> PAGEREF _Toc7592 \h </w:instrText>
      </w:r>
      <w:r>
        <w:fldChar w:fldCharType="separate"/>
      </w:r>
      <w:r>
        <w:t>64</w:t>
      </w:r>
      <w:r>
        <w:fldChar w:fldCharType="end"/>
      </w:r>
      <w:r>
        <w:rPr>
          <w:rFonts w:hint="eastAsia" w:ascii="仿宋" w:hAnsi="仿宋" w:eastAsia="仿宋" w:cs="仿宋"/>
          <w:color w:val="auto"/>
          <w:kern w:val="2"/>
          <w:szCs w:val="21"/>
          <w:highlight w:val="none"/>
        </w:rPr>
        <w:fldChar w:fldCharType="end"/>
      </w:r>
    </w:p>
    <w:p w14:paraId="6F6D71AA">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_Toc3984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lang w:val="en-US" w:eastAsia="zh-CN" w:bidi="ar-SA"/>
        </w:rPr>
        <w:t xml:space="preserve">第6章 </w:t>
      </w:r>
      <w:r>
        <w:rPr>
          <w:rFonts w:hint="eastAsia" w:ascii="仿宋" w:hAnsi="仿宋" w:eastAsia="仿宋" w:cs="仿宋"/>
          <w:bCs/>
          <w:kern w:val="0"/>
          <w:szCs w:val="32"/>
          <w:highlight w:val="none"/>
          <w:lang w:val="en-US" w:eastAsia="zh-CN" w:bidi="ar-SA"/>
        </w:rPr>
        <w:t>评标方法和标准</w:t>
      </w:r>
      <w:r>
        <w:tab/>
      </w:r>
      <w:r>
        <w:fldChar w:fldCharType="begin"/>
      </w:r>
      <w:r>
        <w:instrText xml:space="preserve"> PAGEREF _Toc3984 \h </w:instrText>
      </w:r>
      <w:r>
        <w:fldChar w:fldCharType="separate"/>
      </w:r>
      <w:r>
        <w:t>82</w:t>
      </w:r>
      <w:r>
        <w:fldChar w:fldCharType="end"/>
      </w:r>
      <w:r>
        <w:rPr>
          <w:rFonts w:hint="eastAsia" w:ascii="仿宋" w:hAnsi="仿宋" w:eastAsia="仿宋" w:cs="仿宋"/>
          <w:color w:val="auto"/>
          <w:kern w:val="2"/>
          <w:szCs w:val="21"/>
          <w:highlight w:val="none"/>
        </w:rPr>
        <w:fldChar w:fldCharType="end"/>
      </w:r>
    </w:p>
    <w:p w14:paraId="751F124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_Toc5406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tab/>
      </w:r>
      <w:r>
        <w:fldChar w:fldCharType="begin"/>
      </w:r>
      <w:r>
        <w:instrText xml:space="preserve"> PAGEREF _Toc5406 \h </w:instrText>
      </w:r>
      <w:r>
        <w:fldChar w:fldCharType="separate"/>
      </w:r>
      <w:r>
        <w:t>90</w:t>
      </w:r>
      <w:r>
        <w:fldChar w:fldCharType="end"/>
      </w:r>
      <w:r>
        <w:rPr>
          <w:rFonts w:hint="eastAsia" w:ascii="仿宋" w:hAnsi="仿宋" w:eastAsia="仿宋" w:cs="仿宋"/>
          <w:color w:val="auto"/>
          <w:kern w:val="2"/>
          <w:szCs w:val="21"/>
          <w:highlight w:val="none"/>
        </w:rPr>
        <w:fldChar w:fldCharType="end"/>
      </w:r>
    </w:p>
    <w:p w14:paraId="292D17E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_Toc25429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tab/>
      </w:r>
      <w:r>
        <w:fldChar w:fldCharType="begin"/>
      </w:r>
      <w:r>
        <w:instrText xml:space="preserve"> PAGEREF _Toc25429 \h </w:instrText>
      </w:r>
      <w:r>
        <w:fldChar w:fldCharType="separate"/>
      </w:r>
      <w:r>
        <w:t>92</w:t>
      </w:r>
      <w:r>
        <w:fldChar w:fldCharType="end"/>
      </w:r>
      <w:r>
        <w:rPr>
          <w:rFonts w:hint="eastAsia" w:ascii="仿宋" w:hAnsi="仿宋" w:eastAsia="仿宋" w:cs="仿宋"/>
          <w:color w:val="auto"/>
          <w:kern w:val="2"/>
          <w:szCs w:val="21"/>
          <w:highlight w:val="none"/>
        </w:rPr>
        <w:fldChar w:fldCharType="end"/>
      </w:r>
    </w:p>
    <w:p w14:paraId="46C8A81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_Toc18936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标项五第二次</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tab/>
      </w:r>
      <w:r>
        <w:fldChar w:fldCharType="begin"/>
      </w:r>
      <w:r>
        <w:instrText xml:space="preserve"> PAGEREF _Toc18936 \h </w:instrText>
      </w:r>
      <w:r>
        <w:fldChar w:fldCharType="separate"/>
      </w:r>
      <w:r>
        <w:t>93</w:t>
      </w:r>
      <w:r>
        <w:fldChar w:fldCharType="end"/>
      </w:r>
      <w:r>
        <w:rPr>
          <w:rFonts w:hint="eastAsia" w:ascii="仿宋" w:hAnsi="仿宋" w:eastAsia="仿宋" w:cs="仿宋"/>
          <w:color w:val="auto"/>
          <w:kern w:val="2"/>
          <w:szCs w:val="21"/>
          <w:highlight w:val="none"/>
        </w:rPr>
        <w:fldChar w:fldCharType="end"/>
      </w:r>
    </w:p>
    <w:p w14:paraId="59CCE908">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_Toc6250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tab/>
      </w:r>
      <w:r>
        <w:fldChar w:fldCharType="begin"/>
      </w:r>
      <w:r>
        <w:instrText xml:space="preserve"> PAGEREF _Toc6250 \h </w:instrText>
      </w:r>
      <w:r>
        <w:fldChar w:fldCharType="separate"/>
      </w:r>
      <w:r>
        <w:t>93</w:t>
      </w:r>
      <w:r>
        <w:fldChar w:fldCharType="end"/>
      </w:r>
      <w:r>
        <w:rPr>
          <w:rFonts w:hint="eastAsia" w:ascii="仿宋" w:hAnsi="仿宋" w:eastAsia="仿宋" w:cs="仿宋"/>
          <w:color w:val="auto"/>
          <w:kern w:val="2"/>
          <w:szCs w:val="21"/>
          <w:highlight w:val="none"/>
        </w:rPr>
        <w:fldChar w:fldCharType="end"/>
      </w:r>
    </w:p>
    <w:p w14:paraId="34E26A4A">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_Toc889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tab/>
      </w:r>
      <w:r>
        <w:fldChar w:fldCharType="begin"/>
      </w:r>
      <w:r>
        <w:instrText xml:space="preserve"> PAGEREF _Toc889 \h </w:instrText>
      </w:r>
      <w:r>
        <w:fldChar w:fldCharType="separate"/>
      </w:r>
      <w:r>
        <w:t>93</w:t>
      </w:r>
      <w:r>
        <w:fldChar w:fldCharType="end"/>
      </w:r>
      <w:r>
        <w:rPr>
          <w:rFonts w:hint="eastAsia" w:ascii="仿宋" w:hAnsi="仿宋" w:eastAsia="仿宋" w:cs="仿宋"/>
          <w:color w:val="auto"/>
          <w:kern w:val="2"/>
          <w:szCs w:val="21"/>
          <w:highlight w:val="none"/>
        </w:rPr>
        <w:fldChar w:fldCharType="end"/>
      </w:r>
    </w:p>
    <w:p w14:paraId="45C51FDA">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_Toc26312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tab/>
      </w:r>
      <w:r>
        <w:fldChar w:fldCharType="begin"/>
      </w:r>
      <w:r>
        <w:instrText xml:space="preserve"> PAGEREF _Toc26312 \h </w:instrText>
      </w:r>
      <w:r>
        <w:fldChar w:fldCharType="separate"/>
      </w:r>
      <w:r>
        <w:t>97</w:t>
      </w:r>
      <w: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6201"/>
      <w:bookmarkStart w:id="31" w:name="_Toc24347"/>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15647757"/>
      <w:bookmarkStart w:id="34" w:name="_Toc520356143"/>
      <w:bookmarkStart w:id="35" w:name="_Toc216582805"/>
      <w:bookmarkStart w:id="36" w:name="_Toc21015"/>
      <w:bookmarkStart w:id="37" w:name="_Toc4604"/>
      <w:bookmarkStart w:id="38" w:name="_Toc11227"/>
      <w:bookmarkStart w:id="39" w:name="_Toc21215"/>
      <w:bookmarkStart w:id="40" w:name="_Toc21114"/>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16228"/>
      <w:bookmarkStart w:id="42" w:name="_Toc28967"/>
      <w:bookmarkStart w:id="43" w:name="_Toc333"/>
      <w:bookmarkStart w:id="44" w:name="_Toc32450"/>
      <w:bookmarkStart w:id="45" w:name="_Toc32189"/>
      <w:bookmarkStart w:id="46" w:name="_Toc32623"/>
      <w:bookmarkStart w:id="47" w:name="_Toc5164"/>
      <w:bookmarkStart w:id="48" w:name="_Toc23985"/>
      <w:bookmarkStart w:id="49" w:name="_Toc9452"/>
      <w:bookmarkStart w:id="50" w:name="_Toc520356144"/>
      <w:bookmarkStart w:id="51" w:name="_Toc18135"/>
      <w:bookmarkStart w:id="52" w:name="_Toc31685"/>
      <w:bookmarkStart w:id="53" w:name="_Toc8320"/>
      <w:bookmarkStart w:id="54" w:name="_Toc515647758"/>
      <w:bookmarkStart w:id="55" w:name="_Toc12861"/>
      <w:bookmarkStart w:id="56" w:name="_Toc25783"/>
      <w:bookmarkStart w:id="57" w:name="_Toc32697"/>
      <w:bookmarkStart w:id="58" w:name="_Toc4880"/>
      <w:bookmarkStart w:id="59" w:name="_Toc18221"/>
      <w:bookmarkStart w:id="60" w:name="_Toc30123"/>
      <w:bookmarkStart w:id="61" w:name="_Toc15043"/>
      <w:bookmarkStart w:id="62" w:name="_Toc22141"/>
      <w:bookmarkStart w:id="63" w:name="_Toc12038"/>
      <w:bookmarkStart w:id="64" w:name="_Toc11808"/>
      <w:bookmarkStart w:id="65" w:name="_Toc29554"/>
      <w:bookmarkStart w:id="66" w:name="_Toc32742"/>
      <w:bookmarkStart w:id="67" w:name="_Toc27367"/>
      <w:bookmarkStart w:id="68" w:name="_Toc18711"/>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4311"/>
      <w:bookmarkStart w:id="70" w:name="_Toc27814"/>
      <w:bookmarkStart w:id="71" w:name="_Toc11068"/>
      <w:bookmarkStart w:id="72" w:name="_Toc13272"/>
      <w:bookmarkStart w:id="73" w:name="_Toc1973"/>
      <w:bookmarkStart w:id="74" w:name="_Toc19970"/>
      <w:bookmarkStart w:id="75" w:name="_Toc13065"/>
      <w:bookmarkStart w:id="76" w:name="_Toc4016"/>
      <w:bookmarkStart w:id="77" w:name="_Toc16369"/>
      <w:bookmarkStart w:id="78" w:name="_Toc7800"/>
      <w:bookmarkStart w:id="79" w:name="_Toc1403"/>
      <w:bookmarkStart w:id="80" w:name="_Toc10189"/>
      <w:bookmarkStart w:id="81" w:name="_Toc30940"/>
      <w:bookmarkStart w:id="82" w:name="_Toc15091"/>
      <w:bookmarkStart w:id="83" w:name="_Toc5286"/>
      <w:bookmarkStart w:id="84" w:name="_Toc28511"/>
      <w:bookmarkStart w:id="85" w:name="_Toc10699"/>
      <w:bookmarkStart w:id="86" w:name="_Toc515647759"/>
      <w:bookmarkStart w:id="87" w:name="_Toc1760"/>
      <w:bookmarkStart w:id="88" w:name="_Toc21286"/>
      <w:bookmarkStart w:id="89" w:name="_Toc18986"/>
      <w:bookmarkStart w:id="90" w:name="_Toc16822"/>
      <w:bookmarkStart w:id="91" w:name="_Toc12139"/>
      <w:bookmarkStart w:id="92" w:name="_Toc28008"/>
      <w:bookmarkStart w:id="93" w:name="_Toc1685"/>
      <w:bookmarkStart w:id="94" w:name="_Toc4816"/>
      <w:bookmarkStart w:id="95" w:name="_Toc6596"/>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3959"/>
      <w:bookmarkStart w:id="97" w:name="_Toc30708"/>
      <w:bookmarkStart w:id="98" w:name="_Toc14612"/>
      <w:bookmarkStart w:id="99" w:name="_Toc27479"/>
      <w:bookmarkStart w:id="100" w:name="_Toc5207"/>
      <w:bookmarkStart w:id="101" w:name="_Toc6415"/>
      <w:bookmarkStart w:id="102" w:name="_Toc30650"/>
      <w:bookmarkStart w:id="103" w:name="_Toc26559"/>
      <w:bookmarkStart w:id="104" w:name="_Toc15518"/>
      <w:bookmarkStart w:id="105" w:name="_Toc5757"/>
      <w:bookmarkStart w:id="106" w:name="_Toc29041"/>
      <w:bookmarkStart w:id="107" w:name="_Toc22731"/>
      <w:bookmarkStart w:id="108" w:name="_Toc32114"/>
      <w:bookmarkStart w:id="109" w:name="_Toc29504"/>
      <w:bookmarkStart w:id="110" w:name="_Toc20044"/>
      <w:bookmarkStart w:id="111" w:name="_Toc15936"/>
      <w:bookmarkStart w:id="112" w:name="_Toc6389"/>
      <w:bookmarkStart w:id="113" w:name="_Toc20799"/>
      <w:bookmarkStart w:id="114" w:name="_Toc20526"/>
      <w:bookmarkStart w:id="115" w:name="_Toc515647760"/>
      <w:bookmarkStart w:id="116" w:name="_Toc903"/>
      <w:bookmarkStart w:id="117" w:name="_Toc144"/>
      <w:bookmarkStart w:id="118" w:name="_Toc10963"/>
      <w:bookmarkStart w:id="119" w:name="_Toc29481"/>
      <w:bookmarkStart w:id="120" w:name="_Toc520356145"/>
      <w:bookmarkStart w:id="121" w:name="_Toc27044"/>
      <w:bookmarkStart w:id="122" w:name="_Toc12188"/>
      <w:bookmarkStart w:id="123" w:name="_Toc29172"/>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4463"/>
      <w:bookmarkStart w:id="125" w:name="_Toc27687"/>
      <w:bookmarkStart w:id="126" w:name="_Toc29011"/>
      <w:bookmarkStart w:id="127" w:name="_Toc1198"/>
      <w:bookmarkStart w:id="128" w:name="_Toc15600"/>
      <w:bookmarkStart w:id="129" w:name="_Toc25242"/>
      <w:bookmarkStart w:id="130" w:name="_Toc13524"/>
      <w:bookmarkStart w:id="131" w:name="_Toc11505"/>
      <w:bookmarkStart w:id="132" w:name="_Toc12920"/>
      <w:bookmarkStart w:id="133" w:name="_Toc7511"/>
      <w:bookmarkStart w:id="134" w:name="_Toc6116"/>
      <w:bookmarkStart w:id="135" w:name="_Toc17308"/>
      <w:bookmarkStart w:id="136" w:name="_Toc16751"/>
      <w:bookmarkStart w:id="137" w:name="_Toc2389"/>
      <w:bookmarkStart w:id="138" w:name="_Toc16328"/>
      <w:bookmarkStart w:id="139" w:name="_Toc2839"/>
      <w:bookmarkStart w:id="140" w:name="_Toc5853"/>
      <w:bookmarkStart w:id="141" w:name="_Toc11355"/>
      <w:bookmarkStart w:id="142" w:name="_Toc515647761"/>
      <w:bookmarkStart w:id="143" w:name="_Toc32103"/>
      <w:bookmarkStart w:id="144" w:name="_Toc21641"/>
      <w:bookmarkStart w:id="145" w:name="_Toc10109"/>
      <w:bookmarkStart w:id="146" w:name="_Toc27739"/>
      <w:bookmarkStart w:id="147" w:name="_Toc24881"/>
      <w:bookmarkStart w:id="148" w:name="_Toc26349"/>
      <w:bookmarkStart w:id="149" w:name="_Toc6759"/>
      <w:bookmarkStart w:id="150" w:name="_Toc22302"/>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4365"/>
      <w:bookmarkStart w:id="152" w:name="_Toc22711"/>
      <w:bookmarkStart w:id="153" w:name="_Toc515647762"/>
      <w:bookmarkStart w:id="154" w:name="_Toc6385"/>
      <w:bookmarkStart w:id="155" w:name="_Toc216582806"/>
      <w:bookmarkStart w:id="156" w:name="_Toc520356146"/>
      <w:bookmarkStart w:id="157" w:name="_Toc21566"/>
      <w:bookmarkStart w:id="158" w:name="_Toc15252"/>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3517"/>
      <w:bookmarkStart w:id="160" w:name="_Toc31526"/>
      <w:bookmarkStart w:id="161" w:name="_Toc21734"/>
      <w:bookmarkStart w:id="162" w:name="_Toc27186"/>
      <w:bookmarkStart w:id="163" w:name="_Toc1044"/>
      <w:bookmarkStart w:id="164" w:name="_Toc31428"/>
      <w:bookmarkStart w:id="165" w:name="_Toc5479"/>
      <w:bookmarkStart w:id="166" w:name="_Toc14447"/>
      <w:bookmarkStart w:id="167" w:name="_Toc2876"/>
      <w:bookmarkStart w:id="168" w:name="_Toc24971"/>
      <w:bookmarkStart w:id="169" w:name="_Toc21275"/>
      <w:bookmarkStart w:id="170" w:name="_Toc202"/>
      <w:bookmarkStart w:id="171" w:name="_Toc27237"/>
      <w:bookmarkStart w:id="172" w:name="_Toc25743"/>
      <w:bookmarkStart w:id="173" w:name="_Toc14084"/>
      <w:bookmarkStart w:id="174" w:name="_Toc7177"/>
      <w:bookmarkStart w:id="175" w:name="_Toc17343"/>
      <w:bookmarkStart w:id="176" w:name="_Toc520356147"/>
      <w:bookmarkStart w:id="177" w:name="_Toc27288"/>
      <w:bookmarkStart w:id="178" w:name="_Toc15203"/>
      <w:bookmarkStart w:id="179" w:name="_Toc30280"/>
      <w:bookmarkStart w:id="180" w:name="_Toc12831"/>
      <w:bookmarkStart w:id="181" w:name="_Toc5875"/>
      <w:bookmarkStart w:id="182" w:name="_Toc515647763"/>
      <w:bookmarkStart w:id="183" w:name="_Toc18714"/>
      <w:bookmarkStart w:id="184" w:name="_Toc18213"/>
      <w:bookmarkStart w:id="185" w:name="_Toc29550"/>
      <w:bookmarkStart w:id="186" w:name="_Toc22850"/>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20356148"/>
      <w:bookmarkStart w:id="188" w:name="_Toc515904805"/>
      <w:bookmarkStart w:id="189" w:name="_Toc27465"/>
      <w:bookmarkStart w:id="190" w:name="_Toc1117"/>
      <w:bookmarkStart w:id="191" w:name="_Toc10034"/>
      <w:bookmarkStart w:id="192" w:name="_Toc20202"/>
      <w:bookmarkStart w:id="193" w:name="_Toc21098"/>
      <w:bookmarkStart w:id="194" w:name="_Toc26044"/>
      <w:bookmarkStart w:id="195" w:name="_Toc28731"/>
      <w:bookmarkStart w:id="196" w:name="_Toc19275"/>
      <w:bookmarkStart w:id="197" w:name="_Toc32213"/>
      <w:bookmarkStart w:id="198" w:name="_Toc13020"/>
      <w:bookmarkStart w:id="199" w:name="_Toc25866"/>
      <w:bookmarkStart w:id="200" w:name="_Toc21165"/>
      <w:bookmarkStart w:id="201" w:name="_Toc4559"/>
      <w:bookmarkStart w:id="202" w:name="_Toc12813"/>
      <w:bookmarkStart w:id="203" w:name="_Toc20556"/>
      <w:bookmarkStart w:id="204" w:name="_Toc20604"/>
      <w:bookmarkStart w:id="205" w:name="_Toc20825"/>
      <w:bookmarkStart w:id="206" w:name="_Toc20995"/>
      <w:bookmarkStart w:id="207" w:name="_Toc31486"/>
      <w:bookmarkStart w:id="208" w:name="_Toc9232"/>
      <w:bookmarkStart w:id="209" w:name="_Toc7764"/>
      <w:bookmarkStart w:id="210" w:name="_Toc10213"/>
      <w:bookmarkStart w:id="211" w:name="_Toc19551"/>
      <w:bookmarkStart w:id="212" w:name="_Toc29804"/>
      <w:bookmarkStart w:id="213" w:name="_Toc5991"/>
      <w:bookmarkStart w:id="214" w:name="_Toc18999"/>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Ref467378678"/>
      <w:bookmarkStart w:id="216" w:name="_Toc515904806"/>
      <w:bookmarkStart w:id="217" w:name="_Toc520356149"/>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72"/>
      <w:bookmarkStart w:id="219" w:name="_Toc9080"/>
      <w:bookmarkStart w:id="220" w:name="_Toc27811"/>
      <w:bookmarkStart w:id="221" w:name="_Toc32714"/>
      <w:bookmarkStart w:id="222" w:name="_Toc14901"/>
      <w:bookmarkStart w:id="223" w:name="_Toc25578"/>
      <w:bookmarkStart w:id="224" w:name="_Toc517"/>
      <w:bookmarkStart w:id="225" w:name="_Toc6199"/>
      <w:bookmarkStart w:id="226" w:name="_Toc7468"/>
      <w:bookmarkStart w:id="227" w:name="_Toc18300"/>
      <w:bookmarkStart w:id="228" w:name="_Toc978"/>
      <w:bookmarkStart w:id="229" w:name="_Toc5103"/>
      <w:bookmarkStart w:id="230" w:name="_Toc22107"/>
      <w:bookmarkStart w:id="231" w:name="_Toc30435"/>
      <w:bookmarkStart w:id="232" w:name="_Toc10823"/>
      <w:bookmarkStart w:id="233" w:name="_Toc24028"/>
      <w:bookmarkStart w:id="234" w:name="_Toc21187"/>
      <w:bookmarkStart w:id="235" w:name="_Toc14569"/>
      <w:bookmarkStart w:id="236" w:name="_Toc28126"/>
      <w:bookmarkStart w:id="237" w:name="_Toc25635"/>
      <w:bookmarkStart w:id="238" w:name="_Toc32529"/>
      <w:bookmarkStart w:id="239" w:name="_Toc1073"/>
      <w:bookmarkStart w:id="240" w:name="_Toc6936"/>
      <w:bookmarkStart w:id="241" w:name="_Toc11082"/>
      <w:bookmarkStart w:id="242" w:name="_Toc7919"/>
      <w:bookmarkStart w:id="243" w:name="_Toc22481"/>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7636"/>
      <w:bookmarkStart w:id="246" w:name="_Toc515647766"/>
      <w:bookmarkStart w:id="247" w:name="_Toc216582807"/>
      <w:bookmarkStart w:id="248" w:name="_Toc520356150"/>
      <w:bookmarkStart w:id="249" w:name="_Toc30808"/>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9522"/>
      <w:bookmarkStart w:id="251" w:name="_Toc26987"/>
      <w:bookmarkStart w:id="252" w:name="_Toc4678"/>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9725"/>
      <w:bookmarkStart w:id="254" w:name="_Toc10748"/>
      <w:bookmarkStart w:id="255" w:name="_Toc30652"/>
      <w:bookmarkStart w:id="256" w:name="_Toc14739"/>
      <w:bookmarkStart w:id="257" w:name="_Toc29965"/>
      <w:bookmarkStart w:id="258" w:name="_Toc3553"/>
      <w:bookmarkStart w:id="259" w:name="_Toc14466"/>
      <w:bookmarkStart w:id="260" w:name="_Toc2420"/>
      <w:bookmarkStart w:id="261" w:name="_Toc10810"/>
      <w:bookmarkStart w:id="262" w:name="_Toc1632"/>
      <w:bookmarkStart w:id="263" w:name="_Toc516367021"/>
      <w:bookmarkStart w:id="264" w:name="_Toc7224"/>
      <w:bookmarkStart w:id="265" w:name="_Toc515647767"/>
      <w:bookmarkStart w:id="266" w:name="_Toc15642"/>
      <w:bookmarkStart w:id="267" w:name="_Toc5025"/>
      <w:bookmarkStart w:id="268" w:name="_Toc20486"/>
      <w:bookmarkStart w:id="269" w:name="_Toc520356151"/>
      <w:bookmarkStart w:id="270" w:name="_Toc10118"/>
      <w:bookmarkStart w:id="271" w:name="_Toc2539"/>
      <w:bookmarkStart w:id="272" w:name="_Toc13375"/>
      <w:bookmarkStart w:id="273" w:name="_Toc7120"/>
      <w:bookmarkStart w:id="274" w:name="_Toc16526"/>
      <w:bookmarkStart w:id="275" w:name="_Toc28980"/>
      <w:bookmarkStart w:id="276" w:name="_Toc18295"/>
      <w:bookmarkStart w:id="277" w:name="_Toc2129"/>
      <w:bookmarkStart w:id="278" w:name="_Toc14086"/>
      <w:bookmarkStart w:id="279" w:name="_Toc32487"/>
      <w:bookmarkStart w:id="280" w:name="_Toc7786"/>
      <w:bookmarkStart w:id="281" w:name="_Toc27403"/>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195"/>
      <w:bookmarkStart w:id="283" w:name="_Toc516367022"/>
      <w:bookmarkStart w:id="284" w:name="_Ref467306676"/>
      <w:bookmarkStart w:id="285" w:name="_Toc10364"/>
      <w:bookmarkStart w:id="286" w:name="_Toc11888"/>
      <w:bookmarkStart w:id="287" w:name="_Toc6152"/>
      <w:bookmarkStart w:id="288" w:name="_Toc15740"/>
      <w:bookmarkStart w:id="289" w:name="_Toc18673"/>
      <w:bookmarkStart w:id="290" w:name="_Toc29634"/>
      <w:bookmarkStart w:id="291" w:name="_Toc3144"/>
      <w:bookmarkStart w:id="292" w:name="_Toc23658"/>
      <w:bookmarkStart w:id="293" w:name="_Toc3591"/>
      <w:bookmarkStart w:id="294" w:name="_Toc12220"/>
      <w:bookmarkStart w:id="295" w:name="_Toc22958"/>
      <w:bookmarkStart w:id="296" w:name="_Toc22897"/>
      <w:bookmarkStart w:id="297" w:name="_Toc24338"/>
      <w:bookmarkStart w:id="298" w:name="_Toc22417"/>
      <w:bookmarkStart w:id="299" w:name="_Toc9418"/>
      <w:bookmarkStart w:id="300" w:name="_Toc16016"/>
      <w:bookmarkStart w:id="301" w:name="_Toc13425"/>
      <w:bookmarkStart w:id="302" w:name="_Toc10992"/>
      <w:bookmarkStart w:id="303" w:name="_Toc20101"/>
      <w:bookmarkStart w:id="304" w:name="_Toc28307"/>
      <w:bookmarkStart w:id="305" w:name="_Toc520356152"/>
      <w:bookmarkStart w:id="306" w:name="_Toc12343"/>
      <w:bookmarkStart w:id="307" w:name="_Toc258"/>
      <w:bookmarkStart w:id="308" w:name="_Toc25596"/>
      <w:bookmarkStart w:id="309" w:name="_Toc23291"/>
      <w:bookmarkStart w:id="310" w:name="_Toc22037"/>
      <w:bookmarkStart w:id="311" w:name="_Toc515647768"/>
      <w:bookmarkStart w:id="312" w:name="_Toc29310"/>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2338"/>
      <w:bookmarkStart w:id="315" w:name="_Toc17150"/>
      <w:bookmarkStart w:id="316" w:name="_Toc10379"/>
      <w:bookmarkStart w:id="317" w:name="_Toc22195"/>
      <w:bookmarkStart w:id="318" w:name="_Toc520356153"/>
      <w:bookmarkStart w:id="319" w:name="_Toc30354"/>
      <w:bookmarkStart w:id="320" w:name="_Toc516367023"/>
      <w:bookmarkStart w:id="321" w:name="_Toc15151"/>
      <w:bookmarkStart w:id="322" w:name="_Toc14035"/>
      <w:bookmarkStart w:id="323" w:name="_Toc12121"/>
      <w:bookmarkStart w:id="324" w:name="_Toc10584"/>
      <w:bookmarkStart w:id="325" w:name="_Toc6978"/>
      <w:bookmarkStart w:id="326" w:name="_Toc4601"/>
      <w:bookmarkStart w:id="327" w:name="_Toc2056"/>
      <w:bookmarkStart w:id="328" w:name="_Toc515647769"/>
      <w:bookmarkStart w:id="329" w:name="_Toc17715"/>
      <w:bookmarkStart w:id="330" w:name="_Toc1879"/>
      <w:bookmarkStart w:id="331" w:name="_Toc2503"/>
      <w:bookmarkStart w:id="332" w:name="_Toc1845"/>
      <w:bookmarkStart w:id="333" w:name="_Toc10487"/>
      <w:bookmarkStart w:id="334" w:name="_Toc25894"/>
      <w:bookmarkStart w:id="335" w:name="_Toc31364"/>
      <w:bookmarkStart w:id="336" w:name="_Toc23028"/>
      <w:bookmarkStart w:id="337" w:name="_Toc10531"/>
      <w:bookmarkStart w:id="338" w:name="_Toc26648"/>
      <w:bookmarkStart w:id="339" w:name="_Toc18045"/>
      <w:bookmarkStart w:id="340" w:name="_Toc17390"/>
      <w:bookmarkStart w:id="341" w:name="_Toc8150"/>
      <w:bookmarkStart w:id="342" w:name="_Toc26705"/>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5118"/>
      <w:bookmarkStart w:id="345" w:name="_Toc24468"/>
      <w:bookmarkStart w:id="346" w:name="_Toc29204"/>
      <w:bookmarkStart w:id="347" w:name="_Toc3868"/>
      <w:bookmarkStart w:id="348" w:name="_Toc15832"/>
      <w:bookmarkStart w:id="349" w:name="_Toc28480"/>
      <w:bookmarkStart w:id="350" w:name="_Toc29220"/>
      <w:bookmarkStart w:id="351" w:name="_Toc11160"/>
      <w:bookmarkStart w:id="352" w:name="_Toc30467"/>
      <w:bookmarkStart w:id="353" w:name="_Toc6035"/>
      <w:bookmarkStart w:id="354" w:name="_Toc15670"/>
      <w:bookmarkStart w:id="355" w:name="_Toc515647770"/>
      <w:bookmarkStart w:id="356" w:name="_Toc21396"/>
      <w:bookmarkStart w:id="357" w:name="_Toc301"/>
      <w:bookmarkStart w:id="358" w:name="_Toc5144"/>
      <w:bookmarkStart w:id="359" w:name="_Toc710"/>
      <w:bookmarkStart w:id="360" w:name="_Toc520356155"/>
      <w:bookmarkStart w:id="361" w:name="_Toc2248"/>
      <w:bookmarkStart w:id="362" w:name="_Toc26145"/>
      <w:bookmarkStart w:id="363" w:name="_Toc30792"/>
      <w:bookmarkStart w:id="364" w:name="_Toc23231"/>
      <w:bookmarkStart w:id="365" w:name="_Toc5930"/>
      <w:bookmarkStart w:id="366" w:name="_Toc2311"/>
      <w:bookmarkStart w:id="367" w:name="_Toc24261"/>
      <w:bookmarkStart w:id="368" w:name="_Toc7731"/>
      <w:bookmarkStart w:id="369" w:name="_Toc25641"/>
      <w:bookmarkStart w:id="370" w:name="_Toc25685"/>
      <w:bookmarkStart w:id="371" w:name="_Toc24071"/>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Ref467306513"/>
      <w:bookmarkStart w:id="373" w:name="_Toc5799"/>
      <w:bookmarkStart w:id="374" w:name="_Toc25003"/>
      <w:bookmarkStart w:id="375" w:name="_Toc2547"/>
      <w:bookmarkStart w:id="376" w:name="_Toc14189"/>
      <w:bookmarkStart w:id="377" w:name="_Toc18556"/>
      <w:bookmarkStart w:id="378" w:name="_Toc13010"/>
      <w:bookmarkStart w:id="379" w:name="_Toc520356156"/>
      <w:bookmarkStart w:id="380" w:name="_Toc30245"/>
      <w:bookmarkStart w:id="381" w:name="_Toc515647771"/>
      <w:bookmarkStart w:id="382" w:name="_Toc23784"/>
      <w:bookmarkStart w:id="383" w:name="_Toc23666"/>
      <w:bookmarkStart w:id="384" w:name="_Toc10329"/>
      <w:bookmarkStart w:id="385" w:name="_Toc15349"/>
      <w:bookmarkStart w:id="386" w:name="_Toc1683"/>
      <w:bookmarkStart w:id="387" w:name="_Toc3670"/>
      <w:bookmarkStart w:id="388" w:name="_Toc24283"/>
      <w:bookmarkStart w:id="389" w:name="_Toc5648"/>
      <w:bookmarkStart w:id="390" w:name="_Toc30071"/>
      <w:bookmarkStart w:id="391" w:name="_Toc11514"/>
      <w:bookmarkStart w:id="392" w:name="_Toc28730"/>
      <w:bookmarkStart w:id="393" w:name="_Toc21719"/>
      <w:bookmarkStart w:id="394" w:name="_Toc26371"/>
      <w:bookmarkStart w:id="395" w:name="_Toc12354"/>
      <w:bookmarkStart w:id="396" w:name="_Toc22618"/>
      <w:bookmarkStart w:id="397" w:name="_Toc21776"/>
      <w:bookmarkStart w:id="398" w:name="_Toc28149"/>
      <w:bookmarkStart w:id="399" w:name="_Toc17788"/>
      <w:bookmarkStart w:id="400" w:name="_Toc17480"/>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4526"/>
      <w:bookmarkStart w:id="404" w:name="_Toc12620"/>
      <w:bookmarkStart w:id="405" w:name="_Toc17927"/>
      <w:bookmarkStart w:id="406" w:name="_Toc7882"/>
      <w:bookmarkStart w:id="407" w:name="_Toc1255"/>
      <w:bookmarkStart w:id="408" w:name="_Toc520356157"/>
      <w:bookmarkStart w:id="409" w:name="_Toc32569"/>
      <w:bookmarkStart w:id="410" w:name="_Toc9333"/>
      <w:bookmarkStart w:id="411" w:name="_Toc1719"/>
      <w:bookmarkStart w:id="412" w:name="_Toc25261"/>
      <w:bookmarkStart w:id="413" w:name="_Toc30519"/>
      <w:bookmarkStart w:id="414" w:name="_Toc11120"/>
      <w:bookmarkStart w:id="415" w:name="_Toc13507"/>
      <w:bookmarkStart w:id="416" w:name="_Toc31306"/>
      <w:bookmarkStart w:id="417" w:name="_Toc19152"/>
      <w:bookmarkStart w:id="418" w:name="_Toc28650"/>
      <w:bookmarkStart w:id="419" w:name="_Toc5678"/>
      <w:bookmarkStart w:id="420" w:name="_Toc23590"/>
      <w:bookmarkStart w:id="421" w:name="_Toc23657"/>
      <w:bookmarkStart w:id="422" w:name="_Toc27999"/>
      <w:bookmarkStart w:id="423" w:name="_Toc515647772"/>
      <w:bookmarkStart w:id="424" w:name="_Toc7349"/>
      <w:bookmarkStart w:id="425" w:name="_Toc32477"/>
      <w:bookmarkStart w:id="426" w:name="_Toc3015"/>
      <w:bookmarkStart w:id="427" w:name="_Toc12947"/>
      <w:bookmarkStart w:id="428" w:name="_Toc19931"/>
      <w:bookmarkStart w:id="429" w:name="_Toc11132"/>
      <w:bookmarkStart w:id="430" w:name="_Toc5256"/>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31098"/>
      <w:bookmarkStart w:id="433" w:name="_Toc6286"/>
      <w:bookmarkStart w:id="434" w:name="_Toc21504"/>
      <w:bookmarkStart w:id="435" w:name="_Toc24787"/>
      <w:bookmarkStart w:id="436" w:name="_Toc10391"/>
      <w:bookmarkStart w:id="437" w:name="_Toc9672"/>
      <w:bookmarkStart w:id="438" w:name="_Toc1080"/>
      <w:bookmarkStart w:id="439" w:name="_Toc515647773"/>
      <w:bookmarkStart w:id="440" w:name="_Toc5874"/>
      <w:bookmarkStart w:id="441" w:name="_Toc4425"/>
      <w:bookmarkStart w:id="442" w:name="_Toc12203"/>
      <w:bookmarkStart w:id="443" w:name="_Toc17074"/>
      <w:bookmarkStart w:id="444" w:name="_Toc16503"/>
      <w:bookmarkStart w:id="445" w:name="_Toc29619"/>
      <w:bookmarkStart w:id="446" w:name="_Toc493"/>
      <w:bookmarkStart w:id="447" w:name="_Toc11669"/>
      <w:bookmarkStart w:id="448" w:name="_Toc30127"/>
      <w:bookmarkStart w:id="449" w:name="_Toc18546"/>
      <w:bookmarkStart w:id="450" w:name="_Toc3558"/>
      <w:bookmarkStart w:id="451" w:name="_Toc12276"/>
      <w:bookmarkStart w:id="452" w:name="_Toc30562"/>
      <w:bookmarkStart w:id="453" w:name="_Toc3325"/>
      <w:bookmarkStart w:id="454" w:name="_Toc20273"/>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520356159"/>
      <w:bookmarkStart w:id="456" w:name="_Toc11179"/>
      <w:bookmarkStart w:id="457" w:name="_Toc16865"/>
      <w:bookmarkStart w:id="458" w:name="_Toc515647774"/>
      <w:bookmarkStart w:id="459" w:name="_Toc216582808"/>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143"/>
      <w:bookmarkStart w:id="461" w:name="_Toc25125"/>
      <w:bookmarkStart w:id="462" w:name="_Toc30935"/>
      <w:bookmarkStart w:id="463" w:name="_Toc16300"/>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19259"/>
      <w:bookmarkStart w:id="465" w:name="_Toc801"/>
      <w:bookmarkStart w:id="466" w:name="_Toc14788"/>
      <w:bookmarkStart w:id="467" w:name="_Toc17213"/>
      <w:bookmarkStart w:id="468" w:name="_Toc17407"/>
      <w:bookmarkStart w:id="469" w:name="_Toc7981"/>
      <w:bookmarkStart w:id="470" w:name="_Toc24289"/>
      <w:bookmarkStart w:id="471" w:name="_Toc32322"/>
      <w:bookmarkStart w:id="472" w:name="_Toc25334"/>
      <w:bookmarkStart w:id="473" w:name="_Toc25803"/>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6497"/>
      <w:bookmarkStart w:id="476" w:name="_Toc9344"/>
      <w:bookmarkStart w:id="477" w:name="_Toc20806"/>
      <w:bookmarkStart w:id="478" w:name="_Toc28578"/>
      <w:bookmarkStart w:id="479" w:name="_Toc7506"/>
      <w:bookmarkStart w:id="480" w:name="_Toc5284"/>
      <w:bookmarkStart w:id="481" w:name="_Toc27812"/>
      <w:bookmarkStart w:id="482" w:name="_Toc15282"/>
      <w:bookmarkStart w:id="483" w:name="_Toc27205"/>
      <w:bookmarkStart w:id="484" w:name="_Toc18924"/>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32019"/>
      <w:bookmarkStart w:id="486" w:name="_Toc9352"/>
      <w:bookmarkStart w:id="487" w:name="_Toc27841"/>
      <w:bookmarkStart w:id="488" w:name="_Toc16085"/>
      <w:bookmarkStart w:id="489" w:name="_Toc31990"/>
      <w:bookmarkStart w:id="490" w:name="_Toc29733"/>
      <w:bookmarkStart w:id="491" w:name="_Toc4342"/>
      <w:bookmarkStart w:id="492" w:name="_Toc3194"/>
      <w:bookmarkStart w:id="493" w:name="_Toc10568"/>
      <w:bookmarkStart w:id="494" w:name="_Toc13437"/>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12436"/>
      <w:bookmarkStart w:id="496" w:name="_Toc7470"/>
      <w:bookmarkStart w:id="497" w:name="_Toc28398"/>
      <w:bookmarkStart w:id="498" w:name="_Toc216582809"/>
      <w:bookmarkStart w:id="499" w:name="_Toc520356163"/>
      <w:bookmarkStart w:id="500" w:name="_Toc515647778"/>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12049"/>
      <w:bookmarkStart w:id="502" w:name="_Toc8354"/>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23987"/>
      <w:bookmarkStart w:id="504" w:name="_Toc10415"/>
      <w:bookmarkStart w:id="505" w:name="_Toc4423"/>
      <w:bookmarkStart w:id="506" w:name="_Toc4771"/>
      <w:bookmarkStart w:id="507" w:name="_Toc24922"/>
      <w:bookmarkStart w:id="508" w:name="_Toc515647779"/>
      <w:bookmarkStart w:id="509" w:name="_Toc1738"/>
      <w:bookmarkStart w:id="510" w:name="_Toc23772"/>
      <w:bookmarkStart w:id="511" w:name="_Toc63"/>
      <w:bookmarkStart w:id="512" w:name="_Toc11144"/>
      <w:bookmarkStart w:id="513" w:name="_Toc11726"/>
      <w:bookmarkStart w:id="514" w:name="_Toc32409"/>
      <w:bookmarkStart w:id="515" w:name="_Toc28057"/>
      <w:bookmarkStart w:id="516" w:name="_Toc4378"/>
      <w:bookmarkStart w:id="517" w:name="_Toc520356164"/>
      <w:bookmarkStart w:id="518" w:name="_Toc17546"/>
      <w:bookmarkStart w:id="519" w:name="_Toc9432"/>
      <w:bookmarkStart w:id="520" w:name="_Toc10643"/>
      <w:bookmarkStart w:id="521" w:name="_Toc2886"/>
      <w:bookmarkStart w:id="522" w:name="_Toc25345"/>
      <w:bookmarkStart w:id="523" w:name="_Toc17685"/>
      <w:bookmarkStart w:id="524" w:name="_Toc7186"/>
      <w:bookmarkStart w:id="525" w:name="_Toc31572"/>
      <w:bookmarkStart w:id="526" w:name="_Toc9474"/>
      <w:bookmarkStart w:id="527" w:name="_Toc4385"/>
      <w:bookmarkStart w:id="528" w:name="_Toc21418"/>
      <w:bookmarkStart w:id="529" w:name="_Toc11161"/>
      <w:bookmarkStart w:id="530" w:name="_Toc520356165"/>
      <w:bookmarkStart w:id="531" w:name="_Toc19296"/>
      <w:bookmarkStart w:id="532" w:name="_Toc28586"/>
      <w:bookmarkStart w:id="533" w:name="_Toc5052"/>
      <w:bookmarkStart w:id="534" w:name="_Toc21667"/>
      <w:bookmarkStart w:id="535" w:name="_Toc16864"/>
      <w:bookmarkStart w:id="536" w:name="_Toc21372"/>
      <w:bookmarkStart w:id="537" w:name="_Toc10746"/>
      <w:bookmarkStart w:id="538" w:name="_Toc3080"/>
      <w:bookmarkStart w:id="539" w:name="_Toc26266"/>
      <w:bookmarkStart w:id="540" w:name="_Toc10550"/>
      <w:bookmarkStart w:id="541" w:name="_Toc22792"/>
      <w:bookmarkStart w:id="542" w:name="_Toc515647780"/>
      <w:bookmarkStart w:id="543" w:name="_Toc18228"/>
      <w:bookmarkStart w:id="544" w:name="_Toc4063"/>
      <w:bookmarkStart w:id="545" w:name="_Toc18233"/>
      <w:bookmarkStart w:id="546" w:name="_Toc2316"/>
      <w:bookmarkStart w:id="547" w:name="_Toc22770"/>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13596"/>
      <w:bookmarkStart w:id="549" w:name="_Toc23873"/>
      <w:bookmarkStart w:id="550" w:name="_Toc1687"/>
      <w:bookmarkStart w:id="551" w:name="_Toc8996"/>
      <w:bookmarkStart w:id="552" w:name="_Toc11617"/>
      <w:bookmarkStart w:id="553" w:name="_Toc24244"/>
      <w:bookmarkStart w:id="554" w:name="_Toc2404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10614"/>
      <w:bookmarkStart w:id="556" w:name="_Toc30996"/>
      <w:bookmarkStart w:id="557" w:name="_Toc25517"/>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19949"/>
      <w:bookmarkStart w:id="560" w:name="_Toc14028"/>
      <w:bookmarkStart w:id="561" w:name="_Toc31534"/>
      <w:bookmarkStart w:id="562" w:name="_Toc6771"/>
      <w:bookmarkStart w:id="563" w:name="_Toc7962"/>
      <w:bookmarkStart w:id="564" w:name="_Toc8432"/>
      <w:bookmarkStart w:id="565" w:name="_Toc32378"/>
      <w:bookmarkStart w:id="566" w:name="_Toc28479"/>
      <w:bookmarkStart w:id="567" w:name="_Toc10732"/>
      <w:bookmarkStart w:id="568" w:name="_Toc515647781"/>
      <w:bookmarkStart w:id="569" w:name="_Toc27593"/>
      <w:bookmarkStart w:id="570" w:name="_Toc827"/>
      <w:bookmarkStart w:id="571" w:name="_Toc22009"/>
      <w:bookmarkStart w:id="572" w:name="_Toc13892"/>
      <w:bookmarkStart w:id="573" w:name="_Toc4663"/>
      <w:bookmarkStart w:id="574" w:name="_Toc12543"/>
      <w:bookmarkStart w:id="575" w:name="_Toc3936"/>
      <w:bookmarkStart w:id="576" w:name="_Toc13448"/>
      <w:bookmarkStart w:id="577" w:name="_Toc14377"/>
      <w:bookmarkStart w:id="578" w:name="_Toc21876"/>
      <w:bookmarkStart w:id="579" w:name="_Toc19094"/>
      <w:bookmarkStart w:id="580" w:name="_Toc29500"/>
      <w:bookmarkStart w:id="581" w:name="_Toc4062"/>
      <w:bookmarkStart w:id="582" w:name="_Toc22105"/>
      <w:bookmarkStart w:id="583" w:name="_Toc22736"/>
      <w:bookmarkStart w:id="584" w:name="_Toc22021"/>
      <w:bookmarkStart w:id="585" w:name="_Toc6906"/>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16070"/>
      <w:bookmarkStart w:id="589" w:name="_Toc5106"/>
      <w:bookmarkStart w:id="590" w:name="_Toc1633"/>
      <w:bookmarkStart w:id="591" w:name="_Toc6538"/>
      <w:bookmarkStart w:id="592" w:name="_Toc10143"/>
      <w:bookmarkStart w:id="593" w:name="_Toc21482"/>
      <w:bookmarkStart w:id="594" w:name="_Toc9469"/>
      <w:bookmarkStart w:id="595" w:name="_Toc19042"/>
      <w:bookmarkStart w:id="596" w:name="_Toc630"/>
      <w:bookmarkStart w:id="597" w:name="_Toc21658"/>
      <w:bookmarkStart w:id="598" w:name="_Toc7973"/>
      <w:bookmarkStart w:id="599" w:name="_Toc24344"/>
      <w:bookmarkStart w:id="600" w:name="_Toc6364"/>
      <w:bookmarkStart w:id="601" w:name="_Toc28431"/>
      <w:bookmarkStart w:id="602" w:name="_Toc12161"/>
      <w:bookmarkStart w:id="603" w:name="_Toc21138"/>
      <w:bookmarkStart w:id="604" w:name="_Toc28830"/>
      <w:bookmarkStart w:id="605" w:name="_Toc29292"/>
      <w:bookmarkStart w:id="606" w:name="_Toc21796"/>
      <w:bookmarkStart w:id="607" w:name="_Toc27571"/>
      <w:bookmarkStart w:id="608" w:name="_Toc22"/>
      <w:bookmarkStart w:id="609" w:name="_Toc16606"/>
      <w:bookmarkStart w:id="610" w:name="_Toc14269"/>
      <w:bookmarkStart w:id="611" w:name="_Toc18062"/>
      <w:bookmarkStart w:id="612" w:name="_Toc515647782"/>
      <w:bookmarkStart w:id="613" w:name="_Toc11608"/>
      <w:bookmarkStart w:id="614" w:name="_Toc22312"/>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11798"/>
      <w:bookmarkStart w:id="619" w:name="_Toc19922"/>
      <w:bookmarkStart w:id="620" w:name="_Toc665"/>
      <w:bookmarkStart w:id="621" w:name="_Toc31472"/>
      <w:bookmarkStart w:id="622" w:name="_Toc13696"/>
      <w:bookmarkStart w:id="623" w:name="_Toc27144"/>
      <w:bookmarkStart w:id="624" w:name="_Toc8973"/>
      <w:bookmarkStart w:id="625" w:name="_Toc26299"/>
      <w:bookmarkStart w:id="626" w:name="_Toc4727"/>
      <w:bookmarkStart w:id="627" w:name="_Toc20972"/>
      <w:bookmarkStart w:id="628" w:name="_Toc6553"/>
      <w:bookmarkStart w:id="629" w:name="_Toc12294"/>
      <w:bookmarkStart w:id="630" w:name="_Toc9594"/>
      <w:bookmarkStart w:id="631" w:name="_Toc1222"/>
      <w:bookmarkStart w:id="632" w:name="_Toc8254"/>
      <w:bookmarkStart w:id="633" w:name="_Toc7356"/>
      <w:bookmarkStart w:id="634" w:name="_Toc3291"/>
      <w:bookmarkStart w:id="635" w:name="_Toc23335"/>
      <w:bookmarkStart w:id="636" w:name="_Toc23010"/>
      <w:bookmarkStart w:id="637" w:name="_Toc550"/>
      <w:bookmarkStart w:id="638" w:name="_Toc18096"/>
      <w:bookmarkStart w:id="639" w:name="_Toc28742"/>
      <w:bookmarkStart w:id="640" w:name="_Toc1257"/>
      <w:bookmarkStart w:id="641" w:name="_Toc14923"/>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3877"/>
      <w:bookmarkStart w:id="643" w:name="_Toc16915"/>
      <w:bookmarkStart w:id="644" w:name="_Toc13652"/>
      <w:bookmarkStart w:id="645" w:name="_Toc515647784"/>
      <w:bookmarkStart w:id="646" w:name="_Toc25606"/>
      <w:bookmarkStart w:id="647" w:name="_Toc13750"/>
      <w:bookmarkStart w:id="648" w:name="_Toc25837"/>
      <w:bookmarkStart w:id="649" w:name="_Toc22267"/>
      <w:bookmarkStart w:id="650" w:name="_Toc19116"/>
      <w:bookmarkStart w:id="651" w:name="_Toc32146"/>
      <w:bookmarkStart w:id="652" w:name="_Toc18290"/>
      <w:bookmarkStart w:id="653" w:name="_Toc9523"/>
      <w:bookmarkStart w:id="654" w:name="_Toc13566"/>
      <w:bookmarkStart w:id="655" w:name="_Toc15400"/>
      <w:bookmarkStart w:id="656" w:name="_Toc24349"/>
      <w:bookmarkStart w:id="657" w:name="_Toc22941"/>
      <w:bookmarkStart w:id="658" w:name="_Toc2833"/>
      <w:bookmarkStart w:id="659" w:name="_Toc29015"/>
      <w:bookmarkStart w:id="660" w:name="_Toc22981"/>
      <w:bookmarkStart w:id="661" w:name="_Toc4328"/>
      <w:bookmarkStart w:id="662" w:name="_Toc13922"/>
      <w:bookmarkStart w:id="663" w:name="_Toc20639"/>
      <w:bookmarkStart w:id="664" w:name="_Toc20498"/>
      <w:bookmarkStart w:id="665" w:name="_Toc20494"/>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515647785"/>
      <w:bookmarkStart w:id="667" w:name="_Toc30602"/>
      <w:bookmarkStart w:id="668" w:name="_Toc14346"/>
      <w:bookmarkStart w:id="669" w:name="_Toc7858"/>
      <w:bookmarkStart w:id="670" w:name="_Toc6001"/>
      <w:bookmarkStart w:id="671" w:name="_Toc28349"/>
      <w:bookmarkStart w:id="672" w:name="_Toc21133"/>
      <w:bookmarkStart w:id="673" w:name="_Toc31084"/>
      <w:bookmarkStart w:id="674" w:name="_Toc20064"/>
      <w:bookmarkStart w:id="675" w:name="_Toc27067"/>
      <w:bookmarkStart w:id="676" w:name="_Toc23302"/>
      <w:bookmarkStart w:id="677" w:name="_Toc6053"/>
      <w:bookmarkStart w:id="678" w:name="_Toc20227"/>
      <w:bookmarkStart w:id="679" w:name="_Toc19218"/>
      <w:bookmarkStart w:id="680" w:name="_Toc29970"/>
      <w:bookmarkStart w:id="681" w:name="_Toc30532"/>
      <w:bookmarkStart w:id="682" w:name="_Toc9378"/>
      <w:bookmarkStart w:id="683" w:name="_Toc7770"/>
      <w:bookmarkStart w:id="684" w:name="_Toc30004"/>
      <w:bookmarkStart w:id="685" w:name="_Toc12703"/>
      <w:bookmarkStart w:id="686" w:name="_Toc14038"/>
      <w:bookmarkStart w:id="687" w:name="_Toc29851"/>
      <w:bookmarkStart w:id="688" w:name="_Toc16770"/>
      <w:bookmarkStart w:id="689" w:name="_Toc26540"/>
      <w:bookmarkStart w:id="690" w:name="_Toc1505"/>
      <w:bookmarkStart w:id="691" w:name="_Toc16371"/>
      <w:bookmarkStart w:id="692" w:name="_Toc32432"/>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29646"/>
      <w:bookmarkStart w:id="694" w:name="_Toc31289"/>
      <w:bookmarkStart w:id="695" w:name="_Toc23725"/>
      <w:bookmarkStart w:id="696" w:name="_Toc10983"/>
      <w:bookmarkStart w:id="697" w:name="_Toc11460"/>
      <w:bookmarkStart w:id="698" w:name="_Toc21380"/>
      <w:bookmarkStart w:id="699" w:name="_Toc10657"/>
      <w:bookmarkStart w:id="700" w:name="_Toc515647786"/>
      <w:bookmarkStart w:id="701" w:name="_Toc3793"/>
      <w:bookmarkStart w:id="702" w:name="_Toc30848"/>
      <w:bookmarkStart w:id="703" w:name="_Toc5328"/>
      <w:bookmarkStart w:id="704" w:name="_Toc25957"/>
      <w:bookmarkStart w:id="705" w:name="_Toc13885"/>
      <w:bookmarkStart w:id="706" w:name="_Toc9864"/>
      <w:bookmarkStart w:id="707" w:name="_Toc3431"/>
      <w:bookmarkStart w:id="708" w:name="_Toc5674"/>
      <w:bookmarkStart w:id="709" w:name="_Toc24972"/>
      <w:bookmarkStart w:id="710" w:name="_Toc25775"/>
      <w:bookmarkStart w:id="711" w:name="_Toc21697"/>
      <w:bookmarkStart w:id="712" w:name="_Toc17702"/>
      <w:bookmarkStart w:id="713" w:name="_Toc27604"/>
      <w:bookmarkStart w:id="714" w:name="_Toc13385"/>
      <w:bookmarkStart w:id="715" w:name="_Toc7638"/>
      <w:bookmarkStart w:id="716" w:name="_Toc993"/>
      <w:bookmarkStart w:id="717" w:name="_Toc29790"/>
      <w:bookmarkStart w:id="718" w:name="_Toc11422"/>
      <w:bookmarkStart w:id="719" w:name="_Toc23227"/>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12143"/>
      <w:bookmarkStart w:id="722" w:name="_Toc216582810"/>
      <w:bookmarkStart w:id="723" w:name="_Toc31410"/>
      <w:bookmarkStart w:id="724" w:name="_Toc515647787"/>
      <w:bookmarkStart w:id="725" w:name="_Toc21721"/>
      <w:bookmarkStart w:id="726" w:name="_Toc23904"/>
      <w:bookmarkStart w:id="727" w:name="_Toc10164"/>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24833"/>
      <w:bookmarkStart w:id="729" w:name="_Ref467307010"/>
      <w:bookmarkStart w:id="730" w:name="_Toc515647788"/>
      <w:bookmarkStart w:id="731" w:name="_Toc17072"/>
      <w:bookmarkStart w:id="732" w:name="_Toc30741"/>
      <w:bookmarkStart w:id="733" w:name="_Toc23617"/>
      <w:bookmarkStart w:id="734" w:name="_Toc30510"/>
      <w:bookmarkStart w:id="735" w:name="_Toc20762"/>
      <w:bookmarkStart w:id="736" w:name="_Toc154"/>
      <w:bookmarkStart w:id="737" w:name="_Toc13936"/>
      <w:bookmarkStart w:id="738" w:name="_Toc22054"/>
      <w:bookmarkStart w:id="739" w:name="_Toc31710"/>
      <w:bookmarkStart w:id="740" w:name="_Toc23762"/>
      <w:bookmarkStart w:id="741" w:name="_Toc24563"/>
      <w:bookmarkStart w:id="742" w:name="_Toc20061"/>
      <w:bookmarkStart w:id="743" w:name="_Toc27501"/>
      <w:bookmarkStart w:id="744" w:name="_Toc26456"/>
      <w:bookmarkStart w:id="745" w:name="_Toc29156"/>
      <w:bookmarkStart w:id="746" w:name="_Toc12168"/>
      <w:bookmarkStart w:id="747" w:name="_Toc6381"/>
      <w:bookmarkStart w:id="748" w:name="_Toc14800"/>
      <w:bookmarkStart w:id="749" w:name="_Toc28179"/>
      <w:bookmarkStart w:id="750" w:name="_Toc24864"/>
      <w:bookmarkStart w:id="751" w:name="_Toc20567"/>
      <w:bookmarkStart w:id="752" w:name="_Toc3604"/>
      <w:bookmarkStart w:id="753" w:name="_Toc22284"/>
      <w:bookmarkStart w:id="754" w:name="_Toc520356170"/>
      <w:bookmarkStart w:id="755" w:name="_Toc4775"/>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15647789"/>
      <w:bookmarkStart w:id="757"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108"/>
      <w:bookmarkStart w:id="760" w:name="_Toc11247"/>
      <w:bookmarkStart w:id="761" w:name="_Toc16846"/>
      <w:bookmarkStart w:id="762" w:name="_Toc21306"/>
      <w:bookmarkStart w:id="763" w:name="_Toc14558"/>
      <w:bookmarkStart w:id="764" w:name="_Toc1644"/>
      <w:bookmarkStart w:id="765" w:name="_Toc25274"/>
      <w:bookmarkStart w:id="766" w:name="_Toc28294"/>
      <w:bookmarkStart w:id="767" w:name="_Toc30756"/>
      <w:bookmarkStart w:id="768" w:name="_Toc29803"/>
      <w:bookmarkStart w:id="769" w:name="_Toc721"/>
      <w:bookmarkStart w:id="770" w:name="_Toc17164"/>
      <w:bookmarkStart w:id="771" w:name="_Toc2803"/>
      <w:bookmarkStart w:id="772" w:name="_Toc3720"/>
      <w:bookmarkStart w:id="773" w:name="_Toc12678"/>
      <w:bookmarkStart w:id="774" w:name="_Toc15604"/>
      <w:bookmarkStart w:id="775" w:name="_Toc976"/>
      <w:bookmarkStart w:id="776" w:name="_Toc15364"/>
      <w:bookmarkStart w:id="777" w:name="_Toc21913"/>
      <w:bookmarkStart w:id="778" w:name="_Toc27172"/>
      <w:bookmarkStart w:id="779" w:name="_Toc24948"/>
      <w:bookmarkStart w:id="780" w:name="_Toc11969"/>
      <w:bookmarkStart w:id="781" w:name="_Toc17200"/>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4911"/>
      <w:bookmarkStart w:id="783" w:name="_Toc15710"/>
      <w:bookmarkStart w:id="784" w:name="_Toc15526"/>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21889"/>
      <w:bookmarkStart w:id="786" w:name="_Toc5507"/>
      <w:bookmarkStart w:id="787" w:name="_Toc32455"/>
      <w:bookmarkStart w:id="788" w:name="_Toc3328"/>
      <w:bookmarkStart w:id="789" w:name="_Toc19007"/>
      <w:bookmarkStart w:id="790" w:name="_Toc1269"/>
      <w:bookmarkStart w:id="791" w:name="_Toc18821"/>
      <w:bookmarkStart w:id="792" w:name="_Toc24959"/>
      <w:bookmarkStart w:id="793" w:name="_Toc7630"/>
      <w:bookmarkStart w:id="794" w:name="_Toc9640"/>
      <w:bookmarkStart w:id="795" w:name="_Toc6340"/>
      <w:bookmarkStart w:id="796" w:name="_Toc28562"/>
      <w:bookmarkStart w:id="797" w:name="_Toc20705"/>
      <w:bookmarkStart w:id="798" w:name="_Toc21208"/>
      <w:bookmarkStart w:id="799" w:name="_Toc8389"/>
      <w:bookmarkStart w:id="800" w:name="_Toc2533"/>
      <w:bookmarkStart w:id="801" w:name="_Toc20001"/>
      <w:bookmarkStart w:id="802" w:name="_Toc31043"/>
      <w:bookmarkStart w:id="803" w:name="_Toc7156"/>
      <w:bookmarkStart w:id="804" w:name="_Toc45"/>
      <w:bookmarkStart w:id="805" w:name="_Toc17591"/>
      <w:bookmarkStart w:id="806" w:name="_Toc515647790"/>
      <w:bookmarkStart w:id="807" w:name="_Toc10338"/>
      <w:bookmarkStart w:id="808" w:name="_Toc21618"/>
      <w:bookmarkStart w:id="809" w:name="_Toc18980"/>
      <w:bookmarkStart w:id="810" w:name="_Toc9701"/>
      <w:bookmarkStart w:id="811" w:name="_Toc7378"/>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30149"/>
      <w:bookmarkStart w:id="814" w:name="_Toc30170"/>
      <w:bookmarkStart w:id="815" w:name="_Toc137"/>
      <w:bookmarkStart w:id="816" w:name="_Toc25281"/>
      <w:bookmarkStart w:id="817" w:name="_Toc1676"/>
      <w:bookmarkStart w:id="818" w:name="_Toc17202"/>
      <w:bookmarkStart w:id="819" w:name="_Toc4099"/>
      <w:bookmarkStart w:id="820" w:name="_Toc9886"/>
      <w:bookmarkStart w:id="821" w:name="_Toc12348"/>
      <w:bookmarkStart w:id="822" w:name="_Toc14221"/>
      <w:bookmarkStart w:id="823" w:name="_Toc10717"/>
      <w:bookmarkStart w:id="824" w:name="_Toc21583"/>
      <w:bookmarkStart w:id="825" w:name="_Toc30931"/>
      <w:bookmarkStart w:id="826" w:name="_Toc1818"/>
      <w:bookmarkStart w:id="827" w:name="_Toc8140"/>
      <w:bookmarkStart w:id="828" w:name="_Toc1178"/>
      <w:bookmarkStart w:id="829" w:name="_Toc13576"/>
      <w:bookmarkStart w:id="830" w:name="_Toc515647791"/>
      <w:bookmarkStart w:id="831" w:name="_Toc20363"/>
      <w:bookmarkStart w:id="832" w:name="_Toc27996"/>
      <w:bookmarkStart w:id="833" w:name="_Toc31066"/>
      <w:bookmarkStart w:id="834" w:name="_Toc515"/>
      <w:bookmarkStart w:id="835" w:name="_Toc15667"/>
      <w:bookmarkStart w:id="836" w:name="_Toc5820"/>
      <w:bookmarkStart w:id="837" w:name="_Toc8834"/>
      <w:bookmarkStart w:id="838" w:name="_Toc31099"/>
      <w:bookmarkStart w:id="839" w:name="_Toc17860"/>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26598"/>
      <w:bookmarkStart w:id="841" w:name="_Toc13873"/>
      <w:bookmarkStart w:id="842" w:name="_Toc7779"/>
      <w:bookmarkStart w:id="843" w:name="_Toc13210"/>
      <w:bookmarkStart w:id="844" w:name="_Toc3557"/>
      <w:bookmarkStart w:id="845" w:name="_Toc9945"/>
      <w:bookmarkStart w:id="846" w:name="_Ref467306377"/>
      <w:bookmarkStart w:id="847" w:name="_Ref467307062"/>
      <w:bookmarkStart w:id="848" w:name="_Toc520356175"/>
      <w:bookmarkStart w:id="849" w:name="_Toc9417"/>
      <w:bookmarkStart w:id="850" w:name="_Toc15018"/>
      <w:bookmarkStart w:id="851" w:name="_Toc6885"/>
      <w:bookmarkStart w:id="852" w:name="_Toc732"/>
      <w:bookmarkStart w:id="853" w:name="_Ref467307204"/>
      <w:bookmarkStart w:id="854" w:name="_Ref467306978"/>
      <w:bookmarkStart w:id="855" w:name="_Toc515647792"/>
      <w:bookmarkStart w:id="856" w:name="_Toc830"/>
      <w:bookmarkStart w:id="857" w:name="_Toc29255"/>
      <w:bookmarkStart w:id="858" w:name="_Toc790"/>
      <w:bookmarkStart w:id="859" w:name="_Toc19580"/>
      <w:bookmarkStart w:id="860" w:name="_Toc11340"/>
      <w:bookmarkStart w:id="861" w:name="_Toc1386"/>
      <w:bookmarkStart w:id="862" w:name="_Toc14896"/>
      <w:bookmarkStart w:id="863" w:name="_Toc7584"/>
      <w:bookmarkStart w:id="864" w:name="_Toc29299"/>
      <w:bookmarkStart w:id="865" w:name="_Toc14106"/>
      <w:bookmarkStart w:id="866" w:name="_Toc4466"/>
      <w:bookmarkStart w:id="867" w:name="_Toc30068"/>
      <w:bookmarkStart w:id="868" w:name="_Toc26465"/>
      <w:bookmarkStart w:id="869" w:name="_Toc14551"/>
      <w:bookmarkStart w:id="870" w:name="_Toc24666"/>
      <w:bookmarkStart w:id="871" w:name="_Toc697"/>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Toc520356176"/>
      <w:bookmarkStart w:id="873" w:name="_Ref467307090"/>
      <w:bookmarkStart w:id="874" w:name="_Ref467306425"/>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0991"/>
      <w:bookmarkStart w:id="876" w:name="_Toc22555"/>
      <w:bookmarkStart w:id="877" w:name="_Toc15498"/>
      <w:bookmarkStart w:id="878" w:name="_Toc28788"/>
      <w:bookmarkStart w:id="879" w:name="_Toc26902"/>
      <w:bookmarkStart w:id="880" w:name="_Toc32131"/>
      <w:bookmarkStart w:id="881" w:name="_Toc4849"/>
      <w:bookmarkStart w:id="882" w:name="_Toc13252"/>
      <w:bookmarkStart w:id="883" w:name="_Toc515647793"/>
      <w:bookmarkStart w:id="884" w:name="_Toc4460"/>
      <w:bookmarkStart w:id="885" w:name="_Toc11471"/>
      <w:bookmarkStart w:id="886" w:name="_Toc11467"/>
      <w:bookmarkStart w:id="887" w:name="_Toc17960"/>
      <w:bookmarkStart w:id="888" w:name="_Toc8801"/>
      <w:bookmarkStart w:id="889" w:name="_Toc15750"/>
      <w:bookmarkStart w:id="890" w:name="_Toc15755"/>
      <w:bookmarkStart w:id="891" w:name="_Toc16092"/>
      <w:bookmarkStart w:id="892" w:name="_Toc21692"/>
      <w:bookmarkStart w:id="893" w:name="_Toc32530"/>
      <w:bookmarkStart w:id="894" w:name="_Toc9468"/>
      <w:bookmarkStart w:id="895" w:name="_Toc11387"/>
      <w:bookmarkStart w:id="896" w:name="_Toc8189"/>
      <w:bookmarkStart w:id="897" w:name="_Toc31190"/>
      <w:bookmarkStart w:id="898" w:name="_Toc14080"/>
      <w:bookmarkStart w:id="899" w:name="_Toc23943"/>
      <w:bookmarkStart w:id="900" w:name="_Toc31991"/>
      <w:bookmarkStart w:id="901" w:name="_Toc10221"/>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17827"/>
      <w:bookmarkStart w:id="903" w:name="_Toc14040"/>
      <w:bookmarkStart w:id="904" w:name="_Toc8906"/>
      <w:bookmarkStart w:id="905" w:name="_Toc21835"/>
      <w:bookmarkStart w:id="906" w:name="_Toc30817"/>
      <w:bookmarkStart w:id="907" w:name="_Toc31793"/>
      <w:bookmarkStart w:id="908" w:name="_Toc14539"/>
      <w:bookmarkStart w:id="909" w:name="_Toc15314"/>
      <w:bookmarkStart w:id="910" w:name="_Toc26497"/>
      <w:bookmarkStart w:id="911" w:name="_Toc9993"/>
      <w:bookmarkStart w:id="912" w:name="_Toc16406"/>
      <w:bookmarkStart w:id="913" w:name="_Toc13048"/>
      <w:bookmarkStart w:id="914" w:name="_Toc17667"/>
      <w:bookmarkStart w:id="915" w:name="_Toc25385"/>
      <w:bookmarkStart w:id="916" w:name="_Toc20540"/>
      <w:bookmarkStart w:id="917" w:name="_Toc3090"/>
      <w:bookmarkStart w:id="918" w:name="_Toc24979"/>
      <w:bookmarkStart w:id="919" w:name="_Toc17256"/>
      <w:bookmarkStart w:id="920" w:name="_Toc17462"/>
      <w:bookmarkStart w:id="921" w:name="_Toc29408"/>
      <w:bookmarkStart w:id="922" w:name="_Toc13043"/>
      <w:bookmarkStart w:id="923" w:name="_Toc515647794"/>
      <w:bookmarkStart w:id="924" w:name="_Toc1144"/>
      <w:bookmarkStart w:id="925" w:name="_Toc21246"/>
      <w:bookmarkStart w:id="926" w:name="_Toc1705"/>
      <w:bookmarkStart w:id="927" w:name="_Toc9967"/>
      <w:bookmarkStart w:id="928" w:name="_Toc22988"/>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365"/>
      <w:bookmarkStart w:id="930" w:name="_Toc3053"/>
      <w:bookmarkStart w:id="931" w:name="_Toc7049"/>
      <w:bookmarkStart w:id="932" w:name="_Toc2419"/>
      <w:bookmarkStart w:id="933" w:name="_Toc7158"/>
      <w:bookmarkStart w:id="934" w:name="_Toc20843"/>
      <w:bookmarkStart w:id="935" w:name="_Toc4947"/>
      <w:bookmarkStart w:id="936" w:name="_Toc7265"/>
      <w:bookmarkStart w:id="937" w:name="_Toc23330"/>
      <w:bookmarkStart w:id="938" w:name="_Toc6923"/>
      <w:bookmarkStart w:id="939" w:name="_Toc31379"/>
      <w:bookmarkStart w:id="940" w:name="_Toc23477"/>
      <w:bookmarkStart w:id="941" w:name="_Toc16900"/>
      <w:bookmarkStart w:id="942" w:name="_Toc515647795"/>
      <w:bookmarkStart w:id="943" w:name="_Toc25076"/>
      <w:bookmarkStart w:id="944" w:name="_Toc10747"/>
      <w:bookmarkStart w:id="945" w:name="_Toc8477"/>
      <w:bookmarkStart w:id="946" w:name="_Toc10756"/>
      <w:bookmarkStart w:id="947" w:name="_Toc3584"/>
      <w:bookmarkStart w:id="948" w:name="_Toc28372"/>
      <w:bookmarkStart w:id="949" w:name="_Toc29584"/>
      <w:bookmarkStart w:id="950" w:name="_Toc26840"/>
      <w:bookmarkStart w:id="951" w:name="_Toc24525"/>
      <w:bookmarkStart w:id="952" w:name="_Toc14442"/>
      <w:bookmarkStart w:id="953" w:name="_Toc11984"/>
      <w:bookmarkStart w:id="954" w:name="_Toc14969"/>
      <w:bookmarkStart w:id="955" w:name="_Toc32428"/>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12158"/>
      <w:bookmarkStart w:id="957" w:name="_Toc11552"/>
      <w:bookmarkStart w:id="958" w:name="_Toc11013"/>
      <w:bookmarkStart w:id="959" w:name="_Toc3616"/>
      <w:bookmarkStart w:id="960" w:name="_Toc22695"/>
      <w:bookmarkStart w:id="961" w:name="_Toc31178"/>
      <w:bookmarkStart w:id="962" w:name="_Toc29108"/>
      <w:bookmarkStart w:id="963" w:name="_Toc11707"/>
      <w:bookmarkStart w:id="964" w:name="_Toc3656"/>
      <w:bookmarkStart w:id="965" w:name="_Toc5770"/>
      <w:bookmarkStart w:id="966" w:name="_Toc3713"/>
      <w:bookmarkStart w:id="967" w:name="_Toc15505"/>
      <w:bookmarkStart w:id="968" w:name="_Toc515647796"/>
      <w:bookmarkStart w:id="969" w:name="_Toc23161"/>
      <w:bookmarkStart w:id="970" w:name="_Toc22315"/>
      <w:bookmarkStart w:id="971" w:name="_Toc23999"/>
      <w:bookmarkStart w:id="972" w:name="_Toc5262"/>
      <w:bookmarkStart w:id="973" w:name="_Toc7459"/>
      <w:bookmarkStart w:id="974" w:name="_Toc7880"/>
      <w:bookmarkStart w:id="975" w:name="_Toc25791"/>
      <w:bookmarkStart w:id="976" w:name="_Toc2133"/>
      <w:bookmarkStart w:id="977" w:name="_Toc18954"/>
      <w:bookmarkStart w:id="978" w:name="_Toc32379"/>
      <w:bookmarkStart w:id="979" w:name="_Toc5750"/>
      <w:bookmarkStart w:id="980" w:name="_Toc31425"/>
      <w:bookmarkStart w:id="981" w:name="_Toc27009"/>
      <w:bookmarkStart w:id="982" w:name="_Toc28639"/>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30009"/>
      <w:bookmarkStart w:id="984" w:name="_Toc15644"/>
      <w:bookmarkStart w:id="985" w:name="_Toc515647797"/>
      <w:bookmarkStart w:id="986" w:name="_Toc3319"/>
      <w:bookmarkStart w:id="987" w:name="_Toc5069"/>
      <w:bookmarkStart w:id="988" w:name="_Toc4757"/>
      <w:bookmarkStart w:id="989" w:name="_Toc20945"/>
      <w:bookmarkStart w:id="990" w:name="_Toc29594"/>
      <w:bookmarkStart w:id="991" w:name="_Toc30045"/>
      <w:bookmarkStart w:id="992" w:name="_Toc4826"/>
      <w:bookmarkStart w:id="993" w:name="_Toc6587"/>
      <w:bookmarkStart w:id="994" w:name="_Toc23126"/>
      <w:bookmarkStart w:id="995" w:name="_Toc27260"/>
      <w:bookmarkStart w:id="996" w:name="_Toc25480"/>
      <w:bookmarkStart w:id="997" w:name="_Toc12422"/>
      <w:bookmarkStart w:id="998" w:name="_Toc29018"/>
      <w:bookmarkStart w:id="999" w:name="_Toc17682"/>
      <w:bookmarkStart w:id="1000" w:name="_Toc27794"/>
      <w:bookmarkStart w:id="1001" w:name="_Toc17079"/>
      <w:bookmarkStart w:id="1002" w:name="_Toc11250"/>
      <w:bookmarkStart w:id="1003" w:name="_Toc31630"/>
      <w:bookmarkStart w:id="1004" w:name="_Toc5448"/>
      <w:bookmarkStart w:id="1005" w:name="_Toc3585"/>
      <w:bookmarkStart w:id="1006" w:name="_Toc19338"/>
      <w:bookmarkStart w:id="1007" w:name="_Toc23695"/>
      <w:bookmarkStart w:id="1008" w:name="_Toc11586"/>
      <w:bookmarkStart w:id="1009" w:name="_Toc30247"/>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12727"/>
      <w:bookmarkStart w:id="1011" w:name="_Toc1162"/>
      <w:bookmarkStart w:id="1012" w:name="_Toc6387"/>
      <w:bookmarkStart w:id="1013" w:name="_Toc22831"/>
      <w:bookmarkStart w:id="1014" w:name="_Toc7870"/>
      <w:bookmarkStart w:id="1015" w:name="_Toc27328"/>
      <w:bookmarkStart w:id="1016" w:name="_Toc6634"/>
      <w:bookmarkStart w:id="1017" w:name="_Toc8352"/>
      <w:bookmarkStart w:id="1018" w:name="_Toc30943"/>
      <w:bookmarkStart w:id="1019" w:name="_Toc12470"/>
      <w:bookmarkStart w:id="1020" w:name="_Toc21766"/>
      <w:bookmarkStart w:id="1021" w:name="_Toc1324"/>
      <w:bookmarkStart w:id="1022" w:name="_Toc14457"/>
      <w:bookmarkStart w:id="1023" w:name="_Toc12880"/>
      <w:bookmarkStart w:id="1024" w:name="_Toc26773"/>
      <w:bookmarkStart w:id="1025" w:name="_Toc25174"/>
      <w:bookmarkStart w:id="1026" w:name="_Toc15630"/>
      <w:bookmarkStart w:id="1027" w:name="_Toc27421"/>
      <w:bookmarkStart w:id="1028" w:name="_Toc9357"/>
      <w:bookmarkStart w:id="1029" w:name="_Toc21912"/>
      <w:bookmarkStart w:id="1030" w:name="_Toc427"/>
      <w:bookmarkStart w:id="1031" w:name="_Toc1948"/>
      <w:bookmarkStart w:id="1032" w:name="_Toc3395"/>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24946"/>
      <w:bookmarkStart w:id="1034" w:name="_Toc8353"/>
      <w:bookmarkStart w:id="1035" w:name="_Toc16553"/>
      <w:bookmarkStart w:id="1036" w:name="_Toc2500"/>
      <w:bookmarkStart w:id="1037" w:name="_Toc27146"/>
      <w:bookmarkStart w:id="1038" w:name="_Toc6493"/>
      <w:bookmarkStart w:id="1039" w:name="_Toc27601"/>
      <w:bookmarkStart w:id="1040" w:name="_Toc9437"/>
      <w:bookmarkStart w:id="1041" w:name="_Toc18518"/>
      <w:bookmarkStart w:id="1042" w:name="_Toc1369"/>
      <w:bookmarkStart w:id="1043" w:name="_Toc11297"/>
      <w:bookmarkStart w:id="1044" w:name="_Toc3696"/>
      <w:bookmarkStart w:id="1045" w:name="_Toc23411"/>
      <w:bookmarkStart w:id="1046" w:name="_Toc30512"/>
      <w:bookmarkStart w:id="1047" w:name="_Toc25636"/>
      <w:bookmarkStart w:id="1048" w:name="_Toc30093"/>
      <w:bookmarkStart w:id="1049" w:name="_Toc2799"/>
      <w:bookmarkStart w:id="1050" w:name="_Toc2072"/>
      <w:bookmarkStart w:id="1051" w:name="_Toc12088"/>
      <w:bookmarkStart w:id="1052" w:name="_Toc1819"/>
      <w:bookmarkStart w:id="1053" w:name="_Toc22908"/>
      <w:bookmarkStart w:id="1054" w:name="_Toc13021"/>
      <w:bookmarkStart w:id="1055" w:name="_Toc30855"/>
      <w:bookmarkStart w:id="1056" w:name="_Toc27096"/>
      <w:bookmarkStart w:id="1057" w:name="_Toc11973"/>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2"/>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11333"/>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15273"/>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2"/>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5289"/>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2"/>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3837"/>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7943"/>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3205"/>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3338"/>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6672"/>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19535"/>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3151"/>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11365"/>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16562"/>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29770"/>
      <w:bookmarkStart w:id="1083" w:name="_Toc3574"/>
      <w:bookmarkStart w:id="1084" w:name="_Toc31373"/>
      <w:bookmarkStart w:id="1085" w:name="_Toc728"/>
      <w:bookmarkStart w:id="1086" w:name="_Toc515647802"/>
      <w:bookmarkStart w:id="1087" w:name="_Toc702"/>
      <w:bookmarkStart w:id="1088" w:name="_Toc216582812"/>
      <w:bookmarkStart w:id="1089" w:name="_Toc10161"/>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515647803"/>
      <w:bookmarkStart w:id="1091" w:name="_Toc22572"/>
      <w:bookmarkStart w:id="1092" w:name="_Toc18694"/>
      <w:bookmarkStart w:id="1093" w:name="_Toc32123"/>
      <w:bookmarkStart w:id="1094" w:name="_Toc18974"/>
      <w:bookmarkStart w:id="1095" w:name="_Toc32079"/>
      <w:bookmarkStart w:id="1096" w:name="_Toc17114"/>
      <w:bookmarkStart w:id="1097" w:name="_Toc32688"/>
      <w:bookmarkStart w:id="1098" w:name="_Toc21614"/>
      <w:bookmarkStart w:id="1099" w:name="_Toc522"/>
      <w:bookmarkStart w:id="1100" w:name="_Toc16568"/>
      <w:bookmarkStart w:id="1101" w:name="_Toc14118"/>
      <w:bookmarkStart w:id="1102" w:name="_Toc29091"/>
      <w:bookmarkStart w:id="1103" w:name="_Toc16750"/>
      <w:bookmarkStart w:id="1104" w:name="_Toc515647804"/>
      <w:bookmarkStart w:id="1105" w:name="_Toc30630"/>
      <w:bookmarkStart w:id="1106" w:name="_Toc3620"/>
      <w:bookmarkStart w:id="1107" w:name="_Toc30524"/>
      <w:bookmarkStart w:id="1108" w:name="_Toc13595"/>
      <w:bookmarkStart w:id="1109" w:name="_Toc11138"/>
      <w:bookmarkStart w:id="1110" w:name="_Toc480942349"/>
      <w:bookmarkStart w:id="1111" w:name="_Ref467988698"/>
      <w:bookmarkStart w:id="1112" w:name="_Toc520356217"/>
      <w:bookmarkStart w:id="1113" w:name="_Toc216582813"/>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9901"/>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7"/>
        <w:tabs>
          <w:tab w:val="left" w:pos="5580"/>
        </w:tabs>
        <w:spacing w:line="360" w:lineRule="auto"/>
        <w:rPr>
          <w:rFonts w:hint="eastAsia" w:ascii="仿宋" w:hAnsi="仿宋" w:eastAsia="仿宋" w:cs="仿宋"/>
          <w:b/>
          <w:color w:val="auto"/>
          <w:sz w:val="24"/>
          <w:highlight w:val="none"/>
        </w:rPr>
      </w:pPr>
    </w:p>
    <w:p w14:paraId="50420198">
      <w:pPr>
        <w:pStyle w:val="25"/>
        <w:spacing w:line="360" w:lineRule="auto"/>
        <w:rPr>
          <w:rFonts w:hint="eastAsia"/>
          <w:highlight w:val="none"/>
        </w:rPr>
      </w:pPr>
    </w:p>
    <w:p w14:paraId="2D48F94F">
      <w:pPr>
        <w:pStyle w:val="17"/>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3446"/>
      <w:bookmarkStart w:id="1119" w:name="_Toc25337"/>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8125"/>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759E1F42">
      <w:pPr>
        <w:numPr>
          <w:ilvl w:val="0"/>
          <w:numId w:val="0"/>
        </w:numPr>
        <w:rPr>
          <w:rFonts w:hint="eastAsia"/>
          <w:lang w:val="en-US" w:eastAsia="zh-CN"/>
        </w:rPr>
      </w:pPr>
    </w:p>
    <w:p w14:paraId="247BF6A3">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法定代表人资格证明文件</w:t>
      </w:r>
    </w:p>
    <w:p w14:paraId="0333528D">
      <w:pPr>
        <w:pStyle w:val="139"/>
        <w:shd w:val="clear" w:color="auto" w:fill="auto"/>
        <w:adjustRightInd w:val="0"/>
        <w:snapToGrid w:val="0"/>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lang w:eastAsia="zh-CN"/>
        </w:rPr>
        <w:t>:</w:t>
      </w:r>
    </w:p>
    <w:p w14:paraId="2A89189F">
      <w:pPr>
        <w:pStyle w:val="139"/>
        <w:shd w:val="clear" w:color="auto" w:fill="auto"/>
        <w:adjustRightInd w:val="0"/>
        <w:snapToGrid w:val="0"/>
        <w:spacing w:line="500" w:lineRule="exact"/>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公司法定代表人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代表我公司办理一切社会公务事宜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具有法律效力。 </w:t>
      </w:r>
    </w:p>
    <w:p w14:paraId="1D5B92E5">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附法定代表人基本情况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14:paraId="301099CF">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77963BD">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1C07B5F4">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FA3F2C1">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CC7E3D0">
      <w:pPr>
        <w:pStyle w:val="139"/>
        <w:shd w:val="clear" w:color="auto" w:fill="auto"/>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32"/>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722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0955AEB3">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p>
          <w:p w14:paraId="7FCF9B5B">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p>
          <w:p w14:paraId="201C8D7C">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法定代表人《居民身份证》</w:t>
            </w:r>
            <w:r>
              <w:rPr>
                <w:rFonts w:hint="eastAsia" w:ascii="仿宋" w:hAnsi="仿宋" w:eastAsia="仿宋" w:cs="仿宋"/>
                <w:sz w:val="24"/>
                <w:szCs w:val="24"/>
                <w:highlight w:val="none"/>
                <w:lang w:val="en-US" w:eastAsia="zh-CN"/>
              </w:rPr>
              <w:t>正反面</w:t>
            </w:r>
            <w:r>
              <w:rPr>
                <w:rFonts w:hint="eastAsia" w:ascii="仿宋" w:hAnsi="仿宋" w:eastAsia="仿宋" w:cs="仿宋"/>
                <w:sz w:val="24"/>
                <w:szCs w:val="24"/>
                <w:highlight w:val="none"/>
              </w:rPr>
              <w:t>扫描件</w:t>
            </w:r>
          </w:p>
        </w:tc>
      </w:tr>
    </w:tbl>
    <w:p w14:paraId="62E363D6">
      <w:pPr>
        <w:pStyle w:val="139"/>
        <w:shd w:val="clear" w:color="auto" w:fill="auto"/>
        <w:adjustRightInd w:val="0"/>
        <w:snapToGrid w:val="0"/>
        <w:spacing w:line="500" w:lineRule="exact"/>
        <w:outlineLvl w:val="9"/>
        <w:rPr>
          <w:rFonts w:hint="eastAsia" w:ascii="仿宋" w:hAnsi="仿宋" w:eastAsia="仿宋" w:cs="仿宋"/>
          <w:sz w:val="24"/>
          <w:szCs w:val="24"/>
          <w:highlight w:val="none"/>
        </w:rPr>
      </w:pPr>
    </w:p>
    <w:p w14:paraId="7F07BCAD">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0B3D016E">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4BE25AE6">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color w:val="000000"/>
          <w:sz w:val="24"/>
          <w:highlight w:val="none"/>
          <w:lang w:val="en-US" w:eastAsia="zh-CN" w:bidi="ar-SA"/>
        </w:rPr>
        <w:t>签名或签章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7B049C09">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14D90995">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22782BB">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05E544E1">
      <w:pPr>
        <w:pStyle w:val="139"/>
        <w:shd w:val="clear" w:color="auto" w:fill="auto"/>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法定代表人授权书</w:t>
      </w:r>
    </w:p>
    <w:p w14:paraId="1144142B">
      <w:pPr>
        <w:pStyle w:val="139"/>
        <w:shd w:val="clear" w:color="auto" w:fill="auto"/>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lang w:eastAsia="zh-CN"/>
        </w:rPr>
        <w:t>:</w:t>
      </w:r>
    </w:p>
    <w:p w14:paraId="262F3189">
      <w:pPr>
        <w:pStyle w:val="139"/>
        <w:shd w:val="clear" w:color="auto" w:fill="auto"/>
        <w:spacing w:line="500" w:lineRule="exact"/>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 目 名 称）</w:t>
      </w:r>
      <w:r>
        <w:rPr>
          <w:rFonts w:hint="eastAsia" w:ascii="仿宋" w:hAnsi="仿宋" w:eastAsia="仿宋" w:cs="仿宋"/>
          <w:sz w:val="24"/>
          <w:szCs w:val="24"/>
          <w:highlight w:val="none"/>
        </w:rPr>
        <w:t>采购活动的投标代表人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全权代表我公司处理在该项目采购活动中的一切事宜。代理期限从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日止。 </w:t>
      </w:r>
    </w:p>
    <w:p w14:paraId="65EB5382">
      <w:pPr>
        <w:pStyle w:val="139"/>
        <w:shd w:val="clear" w:color="auto" w:fill="auto"/>
        <w:spacing w:line="500" w:lineRule="exact"/>
        <w:outlineLvl w:val="9"/>
        <w:rPr>
          <w:rFonts w:hint="eastAsia" w:ascii="仿宋" w:hAnsi="仿宋" w:eastAsia="仿宋" w:cs="仿宋"/>
          <w:sz w:val="24"/>
          <w:szCs w:val="24"/>
          <w:highlight w:val="none"/>
        </w:rPr>
      </w:pPr>
    </w:p>
    <w:p w14:paraId="43257C9B">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39B322D7">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color w:val="000000"/>
          <w:sz w:val="24"/>
          <w:highlight w:val="none"/>
          <w:lang w:val="en-US" w:eastAsia="zh-CN" w:bidi="ar-SA"/>
        </w:rPr>
        <w:t>签名或签章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A4ED4B4">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签发日期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271C605">
      <w:pPr>
        <w:pStyle w:val="139"/>
        <w:shd w:val="clear" w:color="auto" w:fill="auto"/>
        <w:spacing w:line="500" w:lineRule="exact"/>
        <w:outlineLvl w:val="9"/>
        <w:rPr>
          <w:rFonts w:hint="eastAsia" w:ascii="仿宋" w:hAnsi="仿宋" w:eastAsia="仿宋" w:cs="仿宋"/>
          <w:sz w:val="24"/>
          <w:szCs w:val="24"/>
          <w:highlight w:val="none"/>
        </w:rPr>
      </w:pPr>
    </w:p>
    <w:p w14:paraId="51ADBD8D">
      <w:pPr>
        <w:pStyle w:val="139"/>
        <w:shd w:val="clear" w:color="auto" w:fill="auto"/>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附</w:t>
      </w:r>
      <w:r>
        <w:rPr>
          <w:rFonts w:hint="eastAsia" w:ascii="仿宋" w:hAnsi="仿宋" w:eastAsia="仿宋" w:cs="仿宋"/>
          <w:sz w:val="24"/>
          <w:szCs w:val="24"/>
          <w:highlight w:val="none"/>
          <w:lang w:eastAsia="zh-CN"/>
        </w:rPr>
        <w:t>：</w:t>
      </w:r>
    </w:p>
    <w:p w14:paraId="341DB3DE">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28D6FD0E">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8859A1A">
      <w:pPr>
        <w:pStyle w:val="139"/>
        <w:shd w:val="clear" w:color="auto" w:fill="auto"/>
        <w:adjustRightInd w:val="0"/>
        <w:snapToGrid w:val="0"/>
        <w:spacing w:line="500" w:lineRule="exac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6D06B66B">
      <w:pPr>
        <w:pStyle w:val="139"/>
        <w:shd w:val="clear" w:color="auto" w:fill="auto"/>
        <w:adjustRightInd w:val="0"/>
        <w:snapToGrid w:val="0"/>
        <w:spacing w:line="500" w:lineRule="exact"/>
        <w:ind w:left="-88" w:leftChars="-42" w:firstLine="600" w:firstLineChars="250"/>
        <w:outlineLvl w:val="9"/>
        <w:rPr>
          <w:rFonts w:hint="eastAsia" w:ascii="仿宋" w:hAnsi="仿宋" w:eastAsia="仿宋" w:cs="仿宋"/>
          <w:sz w:val="24"/>
          <w:szCs w:val="24"/>
          <w:highlight w:val="none"/>
          <w:u w:val="single"/>
        </w:rPr>
      </w:pPr>
    </w:p>
    <w:tbl>
      <w:tblPr>
        <w:tblStyle w:val="3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3F0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5FA7704D">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粘贴被授权人身份证</w:t>
            </w:r>
            <w:r>
              <w:rPr>
                <w:rFonts w:hint="eastAsia" w:ascii="仿宋" w:hAnsi="仿宋" w:eastAsia="仿宋" w:cs="仿宋"/>
                <w:sz w:val="24"/>
                <w:szCs w:val="24"/>
                <w:highlight w:val="none"/>
                <w:lang w:val="en-US" w:eastAsia="zh-CN"/>
              </w:rPr>
              <w:t>正反面</w:t>
            </w:r>
            <w:r>
              <w:rPr>
                <w:rFonts w:hint="eastAsia" w:ascii="仿宋" w:hAnsi="仿宋" w:eastAsia="仿宋" w:cs="仿宋"/>
                <w:sz w:val="24"/>
                <w:szCs w:val="24"/>
                <w:highlight w:val="none"/>
              </w:rPr>
              <w:t>（扫描件）</w:t>
            </w:r>
          </w:p>
        </w:tc>
      </w:tr>
    </w:tbl>
    <w:p w14:paraId="6FD7C16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20"/>
        <w:spacing w:line="360" w:lineRule="auto"/>
        <w:rPr>
          <w:rFonts w:hint="eastAsia" w:ascii="仿宋" w:hAnsi="仿宋" w:eastAsia="仿宋" w:cs="仿宋"/>
          <w:highlight w:val="none"/>
          <w:lang w:val="en-US" w:eastAsia="zh-CN"/>
        </w:rPr>
      </w:pPr>
    </w:p>
    <w:p w14:paraId="3B02B8A3">
      <w:pPr>
        <w:pStyle w:val="20"/>
        <w:spacing w:line="360" w:lineRule="auto"/>
        <w:rPr>
          <w:rFonts w:hint="eastAsia" w:ascii="仿宋" w:hAnsi="仿宋" w:eastAsia="仿宋" w:cs="仿宋"/>
          <w:highlight w:val="none"/>
          <w:lang w:val="en-US" w:eastAsia="zh-CN"/>
        </w:rPr>
      </w:pPr>
    </w:p>
    <w:p w14:paraId="4C0FA0EC">
      <w:pPr>
        <w:pStyle w:val="20"/>
        <w:spacing w:line="360" w:lineRule="auto"/>
        <w:rPr>
          <w:rFonts w:hint="eastAsia" w:ascii="仿宋" w:hAnsi="仿宋" w:eastAsia="仿宋" w:cs="仿宋"/>
          <w:highlight w:val="none"/>
          <w:lang w:val="en-US" w:eastAsia="zh-CN"/>
        </w:rPr>
      </w:pPr>
    </w:p>
    <w:p w14:paraId="7EDAD0CB">
      <w:pPr>
        <w:pStyle w:val="20"/>
        <w:spacing w:line="360" w:lineRule="auto"/>
        <w:rPr>
          <w:rFonts w:hint="eastAsia" w:ascii="仿宋" w:hAnsi="仿宋" w:eastAsia="仿宋" w:cs="仿宋"/>
          <w:highlight w:val="none"/>
          <w:lang w:val="en-US" w:eastAsia="zh-CN"/>
        </w:rPr>
      </w:pPr>
    </w:p>
    <w:p w14:paraId="72329D4F">
      <w:pPr>
        <w:pStyle w:val="20"/>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17449"/>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30639"/>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617"/>
      <w:bookmarkStart w:id="1125" w:name="_Toc27898"/>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10223"/>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1"/>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5774"/>
      <w:bookmarkStart w:id="1129" w:name="_Toc28453"/>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10320"/>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7"/>
        <w:tabs>
          <w:tab w:val="left" w:pos="5580"/>
        </w:tabs>
        <w:spacing w:line="360" w:lineRule="auto"/>
        <w:rPr>
          <w:rFonts w:hint="eastAsia" w:ascii="仿宋" w:hAnsi="仿宋" w:eastAsia="仿宋" w:cs="仿宋"/>
          <w:b/>
          <w:color w:val="auto"/>
          <w:kern w:val="0"/>
          <w:sz w:val="24"/>
          <w:highlight w:val="none"/>
        </w:rPr>
      </w:pPr>
    </w:p>
    <w:p w14:paraId="5387DEC4">
      <w:pPr>
        <w:pStyle w:val="25"/>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12315"/>
      <w:bookmarkStart w:id="1133" w:name="_Toc19541"/>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7"/>
        <w:tabs>
          <w:tab w:val="left" w:pos="5580"/>
        </w:tabs>
        <w:spacing w:line="360" w:lineRule="auto"/>
        <w:rPr>
          <w:rFonts w:hint="eastAsia" w:ascii="仿宋" w:hAnsi="仿宋" w:eastAsia="仿宋" w:cs="仿宋"/>
          <w:b/>
          <w:color w:val="auto"/>
          <w:kern w:val="0"/>
          <w:sz w:val="24"/>
          <w:highlight w:val="none"/>
        </w:rPr>
      </w:pPr>
    </w:p>
    <w:p w14:paraId="45494599">
      <w:pPr>
        <w:pStyle w:val="17"/>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4704"/>
      <w:bookmarkStart w:id="1135" w:name="_Toc15846"/>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7"/>
        <w:tabs>
          <w:tab w:val="left" w:pos="5580"/>
        </w:tabs>
        <w:spacing w:line="360" w:lineRule="auto"/>
        <w:rPr>
          <w:rFonts w:hint="eastAsia" w:ascii="仿宋" w:hAnsi="仿宋" w:eastAsia="仿宋" w:cs="仿宋"/>
          <w:b/>
          <w:color w:val="auto"/>
          <w:kern w:val="0"/>
          <w:sz w:val="24"/>
          <w:highlight w:val="none"/>
        </w:rPr>
      </w:pPr>
    </w:p>
    <w:p w14:paraId="1598CCBF">
      <w:pPr>
        <w:pStyle w:val="17"/>
        <w:tabs>
          <w:tab w:val="left" w:pos="5580"/>
        </w:tabs>
        <w:spacing w:line="360" w:lineRule="auto"/>
        <w:rPr>
          <w:rFonts w:hint="eastAsia" w:ascii="仿宋" w:hAnsi="仿宋" w:eastAsia="仿宋" w:cs="仿宋"/>
          <w:b/>
          <w:color w:val="auto"/>
          <w:kern w:val="0"/>
          <w:sz w:val="24"/>
          <w:highlight w:val="none"/>
        </w:rPr>
      </w:pPr>
    </w:p>
    <w:p w14:paraId="5C549182">
      <w:pPr>
        <w:pStyle w:val="25"/>
        <w:rPr>
          <w:rFonts w:hint="eastAsia"/>
          <w:highlight w:val="none"/>
        </w:rPr>
      </w:pPr>
      <w:bookmarkStart w:id="1389" w:name="_GoBack"/>
      <w:bookmarkEnd w:id="1389"/>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11205"/>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7"/>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18472"/>
      <w:bookmarkStart w:id="1147" w:name="_Toc15346"/>
      <w:bookmarkStart w:id="1148" w:name="_Toc18263"/>
      <w:bookmarkStart w:id="1149" w:name="_Toc11180"/>
      <w:bookmarkStart w:id="1150" w:name="_Toc515647816"/>
      <w:bookmarkStart w:id="1151" w:name="_Toc30653"/>
      <w:bookmarkStart w:id="1152" w:name="_Toc22967"/>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5"/>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30699"/>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19728"/>
      <w:bookmarkStart w:id="1155" w:name="_Toc29963"/>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14915"/>
      <w:bookmarkStart w:id="1157" w:name="_Toc2041"/>
      <w:bookmarkStart w:id="1158" w:name="_Toc515647817"/>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7"/>
        <w:tabs>
          <w:tab w:val="left" w:pos="5580"/>
        </w:tabs>
        <w:spacing w:line="360" w:lineRule="auto"/>
        <w:rPr>
          <w:rFonts w:hint="eastAsia" w:ascii="仿宋" w:hAnsi="仿宋" w:eastAsia="仿宋" w:cs="仿宋"/>
          <w:color w:val="auto"/>
          <w:szCs w:val="21"/>
          <w:highlight w:val="none"/>
        </w:rPr>
      </w:pPr>
    </w:p>
    <w:p w14:paraId="7D88D13D">
      <w:pPr>
        <w:pStyle w:val="17"/>
        <w:tabs>
          <w:tab w:val="left" w:pos="5580"/>
        </w:tabs>
        <w:spacing w:line="360" w:lineRule="auto"/>
        <w:rPr>
          <w:rFonts w:hint="eastAsia" w:ascii="仿宋" w:hAnsi="仿宋" w:eastAsia="仿宋" w:cs="仿宋"/>
          <w:color w:val="auto"/>
          <w:szCs w:val="21"/>
          <w:highlight w:val="none"/>
        </w:rPr>
      </w:pPr>
    </w:p>
    <w:p w14:paraId="65A4AF16">
      <w:pPr>
        <w:pStyle w:val="17"/>
        <w:tabs>
          <w:tab w:val="left" w:pos="5580"/>
        </w:tabs>
        <w:spacing w:line="360" w:lineRule="auto"/>
        <w:rPr>
          <w:rFonts w:hint="eastAsia" w:ascii="仿宋" w:hAnsi="仿宋" w:eastAsia="仿宋" w:cs="仿宋"/>
          <w:color w:val="auto"/>
          <w:szCs w:val="21"/>
          <w:highlight w:val="none"/>
        </w:rPr>
      </w:pPr>
    </w:p>
    <w:p w14:paraId="0BE0F682">
      <w:pPr>
        <w:pStyle w:val="17"/>
        <w:tabs>
          <w:tab w:val="left" w:pos="5580"/>
        </w:tabs>
        <w:spacing w:line="360" w:lineRule="auto"/>
        <w:rPr>
          <w:rFonts w:hint="eastAsia" w:ascii="仿宋" w:hAnsi="仿宋" w:eastAsia="仿宋" w:cs="仿宋"/>
          <w:color w:val="auto"/>
          <w:szCs w:val="21"/>
          <w:highlight w:val="none"/>
        </w:rPr>
      </w:pPr>
    </w:p>
    <w:p w14:paraId="71A0CB91">
      <w:pPr>
        <w:pStyle w:val="17"/>
        <w:tabs>
          <w:tab w:val="left" w:pos="5580"/>
        </w:tabs>
        <w:spacing w:line="360" w:lineRule="auto"/>
        <w:rPr>
          <w:rFonts w:hint="eastAsia" w:ascii="仿宋" w:hAnsi="仿宋" w:eastAsia="仿宋" w:cs="仿宋"/>
          <w:color w:val="auto"/>
          <w:szCs w:val="21"/>
          <w:highlight w:val="none"/>
        </w:rPr>
      </w:pPr>
    </w:p>
    <w:p w14:paraId="454C1716">
      <w:pPr>
        <w:pStyle w:val="17"/>
        <w:tabs>
          <w:tab w:val="left" w:pos="5580"/>
        </w:tabs>
        <w:spacing w:line="360" w:lineRule="auto"/>
        <w:rPr>
          <w:rFonts w:hint="eastAsia" w:ascii="仿宋" w:hAnsi="仿宋" w:eastAsia="仿宋" w:cs="仿宋"/>
          <w:color w:val="auto"/>
          <w:szCs w:val="21"/>
          <w:highlight w:val="none"/>
        </w:rPr>
      </w:pPr>
    </w:p>
    <w:p w14:paraId="1FD07048">
      <w:pPr>
        <w:pStyle w:val="25"/>
        <w:rPr>
          <w:rFonts w:hint="eastAsia"/>
          <w:highlight w:val="none"/>
        </w:rPr>
      </w:pPr>
    </w:p>
    <w:p w14:paraId="36EA62E1">
      <w:pPr>
        <w:pStyle w:val="17"/>
        <w:tabs>
          <w:tab w:val="left" w:pos="5580"/>
        </w:tabs>
        <w:spacing w:line="360" w:lineRule="auto"/>
        <w:rPr>
          <w:rFonts w:hint="eastAsia" w:ascii="仿宋" w:hAnsi="仿宋" w:eastAsia="仿宋" w:cs="仿宋"/>
          <w:color w:val="auto"/>
          <w:szCs w:val="21"/>
          <w:highlight w:val="none"/>
        </w:rPr>
      </w:pPr>
    </w:p>
    <w:p w14:paraId="6D212009">
      <w:pPr>
        <w:pStyle w:val="17"/>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7083"/>
      <w:bookmarkStart w:id="1160" w:name="_Toc18144"/>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19819"/>
      <w:bookmarkStart w:id="1162" w:name="_Toc6738"/>
      <w:bookmarkStart w:id="1163" w:name="_Toc1266"/>
      <w:bookmarkStart w:id="1164" w:name="_Toc30947"/>
      <w:bookmarkStart w:id="1165" w:name="_Toc14219"/>
      <w:bookmarkStart w:id="1166" w:name="_Toc23473"/>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10486"/>
      <w:bookmarkStart w:id="1168" w:name="_Toc27721"/>
      <w:bookmarkStart w:id="1169" w:name="_Toc29174"/>
      <w:bookmarkStart w:id="1170" w:name="_Toc28199"/>
      <w:bookmarkStart w:id="1171" w:name="_Toc26185"/>
      <w:bookmarkStart w:id="1172" w:name="_Toc13950"/>
      <w:bookmarkStart w:id="1173" w:name="_Toc32439"/>
      <w:bookmarkStart w:id="1174" w:name="_Toc6480"/>
      <w:bookmarkStart w:id="1175" w:name="_Toc30209"/>
      <w:bookmarkStart w:id="1176" w:name="_Toc16798"/>
      <w:bookmarkStart w:id="1177" w:name="_Toc27975"/>
      <w:bookmarkStart w:id="1178" w:name="_Toc3096"/>
      <w:bookmarkStart w:id="1179" w:name="_Toc515647820"/>
      <w:bookmarkStart w:id="1180" w:name="_Toc216582817"/>
      <w:bookmarkStart w:id="1181" w:name="_Toc28959"/>
      <w:bookmarkStart w:id="1182" w:name="_Toc22563"/>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27249"/>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42F5BE57">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bookmarkEnd w:id="1167"/>
    <w:bookmarkEnd w:id="1168"/>
    <w:bookmarkEnd w:id="1169"/>
    <w:bookmarkEnd w:id="1170"/>
    <w:bookmarkEnd w:id="1171"/>
    <w:bookmarkEnd w:id="1172"/>
    <w:bookmarkEnd w:id="1173"/>
    <w:bookmarkEnd w:id="1174"/>
    <w:bookmarkEnd w:id="1175"/>
    <w:bookmarkEnd w:id="1176"/>
    <w:bookmarkEnd w:id="1177"/>
    <w:bookmarkEnd w:id="1178"/>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4" w:name="_Toc17348"/>
      <w:bookmarkStart w:id="1185" w:name="_Toc5761"/>
      <w:r>
        <w:rPr>
          <w:rFonts w:hint="eastAsia" w:ascii="仿宋" w:hAnsi="仿宋" w:eastAsia="仿宋" w:cs="仿宋"/>
          <w:color w:val="auto"/>
          <w:sz w:val="28"/>
          <w:szCs w:val="28"/>
          <w:highlight w:val="none"/>
          <w:lang w:val="en-US" w:eastAsia="zh-CN"/>
        </w:rPr>
        <w:t>3.货物说明一览表</w:t>
      </w:r>
      <w:bookmarkEnd w:id="1184"/>
      <w:bookmarkEnd w:id="1185"/>
    </w:p>
    <w:p w14:paraId="1FBA51C7">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7"/>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7"/>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7"/>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7"/>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7"/>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7"/>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7"/>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7"/>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7"/>
              <w:spacing w:line="360" w:lineRule="auto"/>
              <w:ind w:left="1080" w:leftChars="257" w:hanging="540"/>
              <w:rPr>
                <w:rFonts w:hint="eastAsia" w:ascii="仿宋" w:hAnsi="仿宋" w:eastAsia="仿宋" w:cs="仿宋"/>
                <w:color w:val="auto"/>
                <w:sz w:val="24"/>
                <w:highlight w:val="none"/>
              </w:rPr>
            </w:pPr>
          </w:p>
        </w:tc>
      </w:tr>
    </w:tbl>
    <w:p w14:paraId="5735A262">
      <w:pPr>
        <w:pStyle w:val="17"/>
        <w:spacing w:line="360" w:lineRule="auto"/>
        <w:ind w:left="1080" w:leftChars="257" w:hanging="540"/>
        <w:rPr>
          <w:rFonts w:hint="eastAsia" w:ascii="仿宋" w:hAnsi="仿宋" w:eastAsia="仿宋" w:cs="仿宋"/>
          <w:color w:val="auto"/>
          <w:sz w:val="24"/>
          <w:highlight w:val="none"/>
        </w:rPr>
      </w:pPr>
    </w:p>
    <w:p w14:paraId="0F6465F8">
      <w:pPr>
        <w:pStyle w:val="17"/>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7"/>
        <w:spacing w:line="360" w:lineRule="auto"/>
        <w:rPr>
          <w:rFonts w:hint="eastAsia" w:ascii="仿宋" w:hAnsi="仿宋" w:eastAsia="仿宋" w:cs="仿宋"/>
          <w:b/>
          <w:bCs/>
          <w:color w:val="auto"/>
          <w:sz w:val="22"/>
          <w:szCs w:val="22"/>
          <w:highlight w:val="none"/>
        </w:rPr>
      </w:pPr>
    </w:p>
    <w:p w14:paraId="32E316F7">
      <w:pPr>
        <w:pStyle w:val="17"/>
        <w:spacing w:line="360" w:lineRule="auto"/>
        <w:rPr>
          <w:rFonts w:hint="eastAsia" w:ascii="仿宋" w:hAnsi="仿宋" w:eastAsia="仿宋" w:cs="仿宋"/>
          <w:b/>
          <w:bCs/>
          <w:color w:val="auto"/>
          <w:sz w:val="22"/>
          <w:szCs w:val="22"/>
          <w:highlight w:val="none"/>
        </w:rPr>
      </w:pPr>
    </w:p>
    <w:p w14:paraId="7D65773A">
      <w:pPr>
        <w:pStyle w:val="17"/>
        <w:spacing w:line="360" w:lineRule="auto"/>
        <w:rPr>
          <w:rFonts w:hint="eastAsia" w:ascii="仿宋" w:hAnsi="仿宋" w:eastAsia="仿宋" w:cs="仿宋"/>
          <w:b/>
          <w:bCs/>
          <w:color w:val="auto"/>
          <w:sz w:val="22"/>
          <w:szCs w:val="22"/>
          <w:highlight w:val="none"/>
        </w:rPr>
      </w:pPr>
    </w:p>
    <w:p w14:paraId="52169928">
      <w:pPr>
        <w:pStyle w:val="17"/>
        <w:spacing w:line="360" w:lineRule="auto"/>
        <w:rPr>
          <w:rFonts w:hint="eastAsia" w:ascii="仿宋" w:hAnsi="仿宋" w:eastAsia="仿宋" w:cs="仿宋"/>
          <w:b/>
          <w:bCs/>
          <w:color w:val="auto"/>
          <w:sz w:val="22"/>
          <w:szCs w:val="22"/>
          <w:highlight w:val="none"/>
        </w:rPr>
      </w:pPr>
    </w:p>
    <w:p w14:paraId="67CCB7E0">
      <w:pPr>
        <w:pStyle w:val="17"/>
        <w:spacing w:line="360" w:lineRule="auto"/>
        <w:rPr>
          <w:rFonts w:hint="eastAsia" w:ascii="仿宋" w:hAnsi="仿宋" w:eastAsia="仿宋" w:cs="仿宋"/>
          <w:b/>
          <w:bCs/>
          <w:color w:val="auto"/>
          <w:sz w:val="22"/>
          <w:szCs w:val="22"/>
          <w:highlight w:val="none"/>
        </w:rPr>
      </w:pPr>
    </w:p>
    <w:p w14:paraId="4BC0543B">
      <w:pPr>
        <w:pStyle w:val="17"/>
        <w:spacing w:line="360" w:lineRule="auto"/>
        <w:rPr>
          <w:rFonts w:hint="eastAsia" w:ascii="仿宋" w:hAnsi="仿宋" w:eastAsia="仿宋" w:cs="仿宋"/>
          <w:b/>
          <w:bCs/>
          <w:color w:val="auto"/>
          <w:sz w:val="22"/>
          <w:szCs w:val="22"/>
          <w:highlight w:val="none"/>
        </w:rPr>
      </w:pPr>
    </w:p>
    <w:p w14:paraId="481AFF41">
      <w:pPr>
        <w:pStyle w:val="17"/>
        <w:spacing w:line="360" w:lineRule="auto"/>
        <w:rPr>
          <w:rFonts w:hint="eastAsia" w:ascii="仿宋" w:hAnsi="仿宋" w:eastAsia="仿宋" w:cs="仿宋"/>
          <w:b/>
          <w:bCs/>
          <w:color w:val="auto"/>
          <w:sz w:val="22"/>
          <w:szCs w:val="22"/>
          <w:highlight w:val="none"/>
        </w:rPr>
      </w:pPr>
    </w:p>
    <w:p w14:paraId="409DCB13">
      <w:pPr>
        <w:pStyle w:val="17"/>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6" w:name="_Toc21982"/>
      <w:bookmarkStart w:id="1187" w:name="_Toc26686"/>
      <w:r>
        <w:rPr>
          <w:rFonts w:hint="eastAsia" w:ascii="仿宋" w:hAnsi="仿宋" w:eastAsia="仿宋" w:cs="仿宋"/>
          <w:b/>
          <w:color w:val="auto"/>
          <w:kern w:val="0"/>
          <w:sz w:val="28"/>
          <w:szCs w:val="28"/>
          <w:highlight w:val="none"/>
          <w:lang w:val="en-US" w:eastAsia="zh-CN" w:bidi="ar-SA"/>
        </w:rPr>
        <w:t>4.技术规格偏离表</w:t>
      </w:r>
      <w:bookmarkEnd w:id="1186"/>
      <w:bookmarkEnd w:id="1187"/>
    </w:p>
    <w:p w14:paraId="754B29CF">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460" w:type="pct"/>
            <w:vAlign w:val="center"/>
          </w:tcPr>
          <w:p w14:paraId="4DFE505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7"/>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7"/>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7"/>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7"/>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7"/>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7"/>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7"/>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7"/>
              <w:spacing w:line="360" w:lineRule="auto"/>
              <w:ind w:left="1080" w:leftChars="257" w:hanging="540"/>
              <w:rPr>
                <w:rFonts w:hint="eastAsia" w:ascii="仿宋" w:hAnsi="仿宋" w:eastAsia="仿宋" w:cs="仿宋"/>
                <w:color w:val="auto"/>
                <w:sz w:val="24"/>
                <w:szCs w:val="24"/>
                <w:highlight w:val="none"/>
              </w:rPr>
            </w:pPr>
          </w:p>
        </w:tc>
      </w:tr>
    </w:tbl>
    <w:p w14:paraId="7FCE94FC">
      <w:pPr>
        <w:pStyle w:val="17"/>
        <w:spacing w:line="360" w:lineRule="auto"/>
        <w:ind w:left="1080" w:leftChars="257" w:hanging="540"/>
        <w:rPr>
          <w:rFonts w:hint="eastAsia" w:ascii="仿宋" w:hAnsi="仿宋" w:eastAsia="仿宋" w:cs="仿宋"/>
          <w:color w:val="auto"/>
          <w:sz w:val="24"/>
          <w:szCs w:val="24"/>
          <w:highlight w:val="none"/>
        </w:rPr>
      </w:pPr>
    </w:p>
    <w:p w14:paraId="0BC5CD94">
      <w:pPr>
        <w:pStyle w:val="17"/>
        <w:spacing w:line="360" w:lineRule="auto"/>
        <w:ind w:left="1080" w:leftChars="257" w:hanging="540"/>
        <w:rPr>
          <w:rFonts w:hint="eastAsia" w:ascii="仿宋" w:hAnsi="仿宋" w:eastAsia="仿宋" w:cs="仿宋"/>
          <w:color w:val="auto"/>
          <w:sz w:val="24"/>
          <w:szCs w:val="24"/>
          <w:highlight w:val="none"/>
        </w:rPr>
      </w:pPr>
    </w:p>
    <w:p w14:paraId="3ADD113F">
      <w:pPr>
        <w:pStyle w:val="17"/>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8" w:name="_Toc216582818"/>
      <w:bookmarkStart w:id="1189" w:name="_Toc23"/>
      <w:bookmarkStart w:id="1190" w:name="_Toc515647821"/>
      <w:bookmarkStart w:id="1191" w:name="_Toc1980"/>
      <w:bookmarkStart w:id="1192" w:name="_Toc31439"/>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7"/>
        <w:tabs>
          <w:tab w:val="left" w:pos="5370"/>
        </w:tabs>
        <w:spacing w:line="360" w:lineRule="auto"/>
        <w:rPr>
          <w:rFonts w:hint="eastAsia" w:ascii="仿宋" w:hAnsi="仿宋" w:eastAsia="仿宋" w:cs="仿宋"/>
          <w:color w:val="auto"/>
          <w:sz w:val="24"/>
          <w:szCs w:val="24"/>
          <w:highlight w:val="none"/>
          <w:u w:val="single"/>
        </w:rPr>
      </w:pPr>
    </w:p>
    <w:bookmarkEnd w:id="1188"/>
    <w:bookmarkEnd w:id="1189"/>
    <w:bookmarkEnd w:id="1190"/>
    <w:bookmarkEnd w:id="1191"/>
    <w:bookmarkEnd w:id="1192"/>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3" w:name="_Toc26961"/>
      <w:bookmarkStart w:id="1194" w:name="_Toc4123"/>
      <w:r>
        <w:rPr>
          <w:rFonts w:hint="eastAsia" w:ascii="仿宋" w:hAnsi="仿宋" w:eastAsia="仿宋" w:cs="仿宋"/>
          <w:color w:val="auto"/>
          <w:sz w:val="28"/>
          <w:szCs w:val="28"/>
          <w:highlight w:val="none"/>
          <w:lang w:val="en-US" w:eastAsia="zh-CN"/>
        </w:rPr>
        <w:t>5.商务条款偏离表</w:t>
      </w:r>
      <w:bookmarkEnd w:id="1193"/>
      <w:bookmarkEnd w:id="1194"/>
    </w:p>
    <w:p w14:paraId="644BD84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7"/>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7"/>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7"/>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7"/>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7"/>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7"/>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7"/>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7"/>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7"/>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32" w:type="pct"/>
          </w:tcPr>
          <w:p w14:paraId="511AAF3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7"/>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7"/>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7"/>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7"/>
              <w:spacing w:line="360" w:lineRule="auto"/>
              <w:ind w:left="1080" w:leftChars="257" w:hanging="540"/>
              <w:rPr>
                <w:rFonts w:hint="eastAsia" w:ascii="仿宋" w:hAnsi="仿宋" w:eastAsia="仿宋" w:cs="仿宋"/>
                <w:color w:val="auto"/>
                <w:sz w:val="24"/>
                <w:szCs w:val="24"/>
                <w:highlight w:val="none"/>
              </w:rPr>
            </w:pPr>
          </w:p>
        </w:tc>
      </w:tr>
    </w:tbl>
    <w:p w14:paraId="7733C8BC">
      <w:pPr>
        <w:pStyle w:val="17"/>
        <w:spacing w:line="360" w:lineRule="auto"/>
        <w:ind w:left="1080" w:leftChars="257" w:hanging="540"/>
        <w:rPr>
          <w:rFonts w:hint="eastAsia" w:ascii="仿宋" w:hAnsi="仿宋" w:eastAsia="仿宋" w:cs="仿宋"/>
          <w:color w:val="auto"/>
          <w:sz w:val="24"/>
          <w:szCs w:val="24"/>
          <w:highlight w:val="none"/>
        </w:rPr>
      </w:pPr>
    </w:p>
    <w:p w14:paraId="339828D3">
      <w:pPr>
        <w:pStyle w:val="17"/>
        <w:spacing w:line="360" w:lineRule="auto"/>
        <w:ind w:left="1080" w:leftChars="257" w:hanging="540"/>
        <w:rPr>
          <w:rFonts w:hint="eastAsia" w:ascii="仿宋" w:hAnsi="仿宋" w:eastAsia="仿宋" w:cs="仿宋"/>
          <w:color w:val="auto"/>
          <w:sz w:val="24"/>
          <w:szCs w:val="24"/>
          <w:highlight w:val="none"/>
        </w:rPr>
      </w:pPr>
    </w:p>
    <w:p w14:paraId="2276EBC9">
      <w:pPr>
        <w:pStyle w:val="17"/>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6"/>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5" w:name="_Toc11920"/>
      <w:r>
        <w:rPr>
          <w:rFonts w:hint="eastAsia" w:ascii="仿宋" w:hAnsi="仿宋" w:eastAsia="仿宋" w:cs="仿宋"/>
          <w:b/>
          <w:color w:val="auto"/>
          <w:kern w:val="0"/>
          <w:sz w:val="28"/>
          <w:szCs w:val="28"/>
          <w:highlight w:val="none"/>
          <w:lang w:val="en-US" w:eastAsia="zh-CN" w:bidi="ar-SA"/>
        </w:rPr>
        <w:t>6.实质性响应一览表</w:t>
      </w:r>
      <w:bookmarkEnd w:id="1195"/>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后续内容请根据第五章 货物内容及项目要求★号条款详细列举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9"/>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9"/>
        <w:spacing w:line="360" w:lineRule="auto"/>
        <w:jc w:val="center"/>
        <w:outlineLvl w:val="9"/>
        <w:rPr>
          <w:rFonts w:hint="eastAsia" w:ascii="仿宋" w:hAnsi="仿宋" w:eastAsia="仿宋" w:cs="仿宋"/>
          <w:sz w:val="24"/>
          <w:szCs w:val="24"/>
          <w:highlight w:val="none"/>
          <w:lang w:val="en-US" w:eastAsia="zh-CN"/>
        </w:rPr>
      </w:pPr>
    </w:p>
    <w:p w14:paraId="7258990C">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8"/>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9"/>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6" w:name="_Toc32351"/>
      <w:bookmarkStart w:id="1197" w:name="_Toc10273"/>
      <w:bookmarkStart w:id="1198" w:name="_Toc515647824"/>
      <w:bookmarkStart w:id="1199" w:name="_Toc21610"/>
      <w:bookmarkStart w:id="1200" w:name="_Toc9687"/>
      <w:bookmarkStart w:id="1201" w:name="_Toc11803"/>
      <w:bookmarkStart w:id="1202" w:name="_Toc10977"/>
      <w:bookmarkStart w:id="1203" w:name="_Toc11343"/>
      <w:bookmarkStart w:id="1204" w:name="_Toc2709"/>
      <w:bookmarkStart w:id="1205" w:name="_Toc2805"/>
      <w:r>
        <w:rPr>
          <w:rFonts w:hint="eastAsia" w:ascii="仿宋" w:hAnsi="仿宋" w:eastAsia="仿宋" w:cs="仿宋"/>
          <w:b/>
          <w:color w:val="auto"/>
          <w:kern w:val="0"/>
          <w:sz w:val="28"/>
          <w:szCs w:val="28"/>
          <w:highlight w:val="none"/>
          <w:lang w:val="en-US" w:eastAsia="zh-CN" w:bidi="ar-SA"/>
        </w:rPr>
        <w:t>7-1中小企业声明函</w:t>
      </w:r>
      <w:bookmarkEnd w:id="1196"/>
      <w:bookmarkEnd w:id="1197"/>
    </w:p>
    <w:p w14:paraId="280514AE">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6" w:name="_Toc24679"/>
      <w:bookmarkStart w:id="1207"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206"/>
      <w:bookmarkEnd w:id="1207"/>
    </w:p>
    <w:p w14:paraId="30E2F148">
      <w:pPr>
        <w:pStyle w:val="118"/>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10"/>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9"/>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198"/>
    <w:bookmarkEnd w:id="1199"/>
    <w:bookmarkEnd w:id="1200"/>
    <w:bookmarkEnd w:id="1201"/>
    <w:bookmarkEnd w:id="1202"/>
    <w:bookmarkEnd w:id="1203"/>
    <w:bookmarkEnd w:id="1204"/>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5"/>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8" w:name="_Toc8466"/>
      <w:r>
        <w:rPr>
          <w:rFonts w:hint="eastAsia" w:ascii="仿宋" w:hAnsi="仿宋" w:eastAsia="仿宋" w:cs="仿宋"/>
          <w:b/>
          <w:color w:val="auto"/>
          <w:kern w:val="0"/>
          <w:sz w:val="28"/>
          <w:szCs w:val="28"/>
          <w:highlight w:val="none"/>
          <w:lang w:val="en-US" w:eastAsia="zh-CN" w:bidi="ar-SA"/>
        </w:rPr>
        <w:t>7-2残疾人福利性单位声明函</w:t>
      </w:r>
      <w:bookmarkEnd w:id="1205"/>
      <w:bookmarkEnd w:id="1208"/>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1"/>
        <w:spacing w:line="360" w:lineRule="auto"/>
        <w:ind w:firstLine="480"/>
        <w:rPr>
          <w:rFonts w:hint="eastAsia" w:ascii="仿宋" w:hAnsi="仿宋" w:eastAsia="仿宋" w:cs="仿宋"/>
          <w:color w:val="auto"/>
          <w:highlight w:val="none"/>
        </w:rPr>
      </w:pPr>
    </w:p>
    <w:p w14:paraId="3FA81ECF">
      <w:pPr>
        <w:pStyle w:val="31"/>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09" w:name="_Toc5157"/>
      <w:bookmarkStart w:id="1210" w:name="_Toc6145"/>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09"/>
      <w:bookmarkEnd w:id="1210"/>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1" w:name="_Toc29994"/>
      <w:bookmarkStart w:id="1212" w:name="_Toc5600"/>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1"/>
      <w:bookmarkEnd w:id="1212"/>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2"/>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2"/>
        <w:spacing w:line="360" w:lineRule="auto"/>
        <w:rPr>
          <w:rFonts w:hint="eastAsia" w:ascii="仿宋" w:hAnsi="仿宋" w:eastAsia="仿宋" w:cs="仿宋"/>
          <w:highlight w:val="none"/>
        </w:rPr>
      </w:pPr>
    </w:p>
    <w:p w14:paraId="726CDC37">
      <w:pPr>
        <w:pStyle w:val="12"/>
        <w:spacing w:line="360" w:lineRule="auto"/>
        <w:rPr>
          <w:rFonts w:hint="eastAsia" w:ascii="仿宋" w:hAnsi="仿宋" w:eastAsia="仿宋" w:cs="仿宋"/>
          <w:highlight w:val="none"/>
        </w:rPr>
      </w:pPr>
    </w:p>
    <w:p w14:paraId="4AE66DB4">
      <w:pPr>
        <w:pStyle w:val="12"/>
        <w:spacing w:line="360" w:lineRule="auto"/>
        <w:rPr>
          <w:rFonts w:hint="eastAsia" w:ascii="仿宋" w:hAnsi="仿宋" w:eastAsia="仿宋" w:cs="仿宋"/>
          <w:highlight w:val="none"/>
        </w:rPr>
      </w:pPr>
    </w:p>
    <w:p w14:paraId="63717F24">
      <w:pPr>
        <w:pStyle w:val="12"/>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3"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3"/>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6"/>
          <w:rFonts w:hint="eastAsia" w:ascii="仿宋" w:hAnsi="仿宋" w:eastAsia="仿宋" w:cs="仿宋"/>
          <w:color w:val="auto"/>
          <w:highlight w:val="none"/>
        </w:rPr>
      </w:pPr>
      <w:bookmarkStart w:id="1214" w:name="_Toc29715"/>
      <w:bookmarkStart w:id="1215" w:name="_Toc216582822"/>
      <w:bookmarkStart w:id="1216" w:name="_Toc22081"/>
      <w:bookmarkStart w:id="1217" w:name="_Toc515647829"/>
      <w:bookmarkStart w:id="1218" w:name="_Toc28765"/>
      <w:bookmarkStart w:id="1219" w:name="_Toc16370"/>
      <w:bookmarkStart w:id="1220" w:name="_Toc218935350"/>
      <w:bookmarkStart w:id="1221" w:name="_Toc219175634"/>
      <w:bookmarkStart w:id="1222" w:name="_Toc507399902"/>
      <w:r>
        <w:rPr>
          <w:rStyle w:val="46"/>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3" w:name="_Toc10889"/>
      <w:bookmarkStart w:id="1224" w:name="_Toc7279"/>
      <w:r>
        <w:rPr>
          <w:rFonts w:hint="eastAsia" w:ascii="仿宋" w:hAnsi="仿宋" w:eastAsia="仿宋" w:cs="仿宋"/>
          <w:b/>
          <w:bCs/>
          <w:color w:val="auto"/>
          <w:kern w:val="0"/>
          <w:sz w:val="32"/>
          <w:szCs w:val="32"/>
          <w:highlight w:val="none"/>
          <w:lang w:val="en-US" w:eastAsia="zh-CN" w:bidi="ar-SA"/>
        </w:rPr>
        <w:t xml:space="preserve">第3章  </w:t>
      </w:r>
      <w:bookmarkEnd w:id="1214"/>
      <w:bookmarkEnd w:id="1215"/>
      <w:bookmarkEnd w:id="1216"/>
      <w:bookmarkEnd w:id="1217"/>
      <w:bookmarkEnd w:id="1218"/>
      <w:bookmarkEnd w:id="1219"/>
      <w:bookmarkEnd w:id="1220"/>
      <w:bookmarkEnd w:id="1221"/>
      <w:bookmarkEnd w:id="1222"/>
      <w:bookmarkEnd w:id="1223"/>
      <w:bookmarkStart w:id="1225" w:name="_Toc515647830"/>
      <w:bookmarkStart w:id="1226" w:name="_Toc10488"/>
      <w:bookmarkStart w:id="1227" w:name="_Toc216582823"/>
      <w:bookmarkStart w:id="1228" w:name="_Toc512937850"/>
      <w:bookmarkStart w:id="1229" w:name="_Toc507399903"/>
      <w:bookmarkStart w:id="1230" w:name="_Toc31583"/>
      <w:bookmarkStart w:id="1231" w:name="_Toc5272"/>
      <w:r>
        <w:rPr>
          <w:rFonts w:hint="eastAsia" w:ascii="仿宋" w:hAnsi="仿宋" w:eastAsia="仿宋" w:cs="仿宋"/>
          <w:b/>
          <w:bCs/>
          <w:color w:val="auto"/>
          <w:kern w:val="0"/>
          <w:sz w:val="32"/>
          <w:szCs w:val="32"/>
          <w:highlight w:val="none"/>
          <w:lang w:val="en-US" w:eastAsia="zh-CN" w:bidi="ar-SA"/>
        </w:rPr>
        <w:t>招标公告</w:t>
      </w:r>
      <w:bookmarkEnd w:id="1224"/>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2"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2025年8月7日11:30（北京时间）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3" w:name="_Toc28359002"/>
      <w:bookmarkStart w:id="1234" w:name="_Toc28359079"/>
      <w:bookmarkStart w:id="1235" w:name="_Toc35393621"/>
      <w:bookmarkStart w:id="1236" w:name="_Toc35393790"/>
      <w:bookmarkStart w:id="1237" w:name="_Toc28217"/>
      <w:bookmarkStart w:id="1238"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39" w:name="_Toc28253"/>
      <w:bookmarkStart w:id="1240" w:name="_Toc20970"/>
      <w:r>
        <w:rPr>
          <w:rFonts w:hint="eastAsia" w:ascii="仿宋" w:hAnsi="仿宋" w:eastAsia="仿宋" w:cs="仿宋"/>
          <w:b/>
          <w:bCs w:val="0"/>
          <w:color w:val="auto"/>
          <w:sz w:val="24"/>
          <w:szCs w:val="24"/>
          <w:highlight w:val="none"/>
        </w:rPr>
        <w:t>一、</w:t>
      </w:r>
      <w:bookmarkEnd w:id="1233"/>
      <w:bookmarkEnd w:id="1234"/>
      <w:bookmarkEnd w:id="1235"/>
      <w:bookmarkEnd w:id="1236"/>
      <w:bookmarkEnd w:id="1237"/>
      <w:r>
        <w:rPr>
          <w:rFonts w:hint="eastAsia" w:ascii="仿宋" w:hAnsi="仿宋" w:eastAsia="仿宋" w:cs="仿宋"/>
          <w:b/>
          <w:bCs w:val="0"/>
          <w:color w:val="auto"/>
          <w:sz w:val="24"/>
          <w:szCs w:val="24"/>
          <w:highlight w:val="none"/>
        </w:rPr>
        <w:t>项目基本情况</w:t>
      </w:r>
      <w:bookmarkEnd w:id="1239"/>
      <w:bookmarkEnd w:id="1240"/>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8"/>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5.最高限价（元）：标项五：2670000.00；标项六：3005000.00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标项五第二次</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标项编号：ksbj[2025]4626号—05—01</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标项名称:喀什地区第二人民医院2025年医疗设备购置项目（国产）—标项五第二次</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 :2670000.00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新生儿无创呼吸机、便携式多功能呼吸机、麻醉机、呼吸机（有创无创一体）、心电图机、除颤仪、支气管纤维镜（麻醉）、支气管纤维镜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1" w:name="_Toc29506"/>
      <w:bookmarkStart w:id="1242" w:name="_Toc28359003"/>
      <w:bookmarkStart w:id="1243" w:name="_Toc35393622"/>
      <w:bookmarkStart w:id="1244" w:name="_Toc35393791"/>
      <w:bookmarkStart w:id="1245" w:name="_Toc19260"/>
      <w:bookmarkStart w:id="1246" w:name="_Toc28359080"/>
      <w:bookmarkStart w:id="1247" w:name="_Toc13688"/>
      <w:bookmarkStart w:id="1248" w:name="_Toc1145"/>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1"/>
      <w:bookmarkEnd w:id="1242"/>
      <w:bookmarkEnd w:id="1243"/>
      <w:bookmarkEnd w:id="1244"/>
      <w:bookmarkEnd w:id="1245"/>
      <w:bookmarkEnd w:id="1246"/>
      <w:bookmarkEnd w:id="1247"/>
      <w:bookmarkEnd w:id="1248"/>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49" w:name="_Toc32226"/>
      <w:bookmarkStart w:id="1250" w:name="_Toc27678"/>
      <w:bookmarkStart w:id="1251" w:name="_Toc35393792"/>
      <w:bookmarkStart w:id="1252" w:name="_Toc28359004"/>
      <w:bookmarkStart w:id="1253" w:name="_Toc28359081"/>
      <w:bookmarkStart w:id="1254" w:name="_Toc35393623"/>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49"/>
      <w:bookmarkEnd w:id="1250"/>
      <w:bookmarkEnd w:id="1251"/>
      <w:bookmarkEnd w:id="1252"/>
      <w:bookmarkEnd w:id="1253"/>
      <w:bookmarkEnd w:id="1254"/>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5" w:name="_Toc28359082"/>
      <w:bookmarkStart w:id="1256" w:name="_Toc28359005"/>
      <w:bookmarkStart w:id="1257" w:name="_Toc9047"/>
      <w:bookmarkStart w:id="1258" w:name="_Toc952"/>
      <w:bookmarkStart w:id="1259" w:name="_Toc2422"/>
      <w:bookmarkStart w:id="1260" w:name="_Toc35393793"/>
      <w:bookmarkStart w:id="1261" w:name="_Toc2532"/>
      <w:bookmarkStart w:id="1262" w:name="_Toc35393624"/>
      <w:r>
        <w:rPr>
          <w:rFonts w:hint="eastAsia" w:ascii="仿宋" w:hAnsi="仿宋" w:eastAsia="仿宋" w:cs="仿宋"/>
          <w:b/>
          <w:bCs w:val="0"/>
          <w:color w:val="auto"/>
          <w:sz w:val="24"/>
          <w:szCs w:val="24"/>
          <w:highlight w:val="none"/>
          <w:u w:val="none"/>
        </w:rPr>
        <w:t>四、提交投标文件</w:t>
      </w:r>
      <w:bookmarkEnd w:id="1255"/>
      <w:bookmarkEnd w:id="1256"/>
      <w:r>
        <w:rPr>
          <w:rFonts w:hint="eastAsia" w:ascii="仿宋" w:hAnsi="仿宋" w:eastAsia="仿宋" w:cs="仿宋"/>
          <w:b/>
          <w:bCs w:val="0"/>
          <w:color w:val="auto"/>
          <w:sz w:val="24"/>
          <w:szCs w:val="24"/>
          <w:highlight w:val="none"/>
          <w:u w:val="none"/>
        </w:rPr>
        <w:t>截止时间、开标时间和地点</w:t>
      </w:r>
      <w:bookmarkEnd w:id="1257"/>
      <w:bookmarkEnd w:id="1258"/>
      <w:bookmarkEnd w:id="1259"/>
      <w:bookmarkEnd w:id="1260"/>
      <w:bookmarkEnd w:id="1261"/>
      <w:bookmarkEnd w:id="1262"/>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3" w:name="_Toc35393625"/>
      <w:bookmarkStart w:id="1264" w:name="_Toc35393794"/>
      <w:bookmarkStart w:id="1265" w:name="_Toc28359007"/>
      <w:bookmarkStart w:id="1266" w:name="_Toc28359084"/>
      <w:r>
        <w:rPr>
          <w:rFonts w:hint="eastAsia" w:ascii="仿宋" w:hAnsi="仿宋" w:eastAsia="仿宋" w:cs="仿宋"/>
          <w:color w:val="auto"/>
          <w:sz w:val="24"/>
          <w:szCs w:val="24"/>
          <w:highlight w:val="none"/>
          <w:lang w:eastAsia="zh-CN"/>
        </w:rPr>
        <w:t>2025年8月7日11:30（北京时间）</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2025年8月7日11:30（北京时间）</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7" w:name="_Toc23672"/>
      <w:bookmarkStart w:id="1268" w:name="_Toc20863"/>
      <w:bookmarkStart w:id="1269" w:name="_Toc32108"/>
      <w:bookmarkStart w:id="1270" w:name="_Toc30400"/>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3"/>
      <w:bookmarkEnd w:id="1264"/>
      <w:bookmarkEnd w:id="1265"/>
      <w:bookmarkEnd w:id="1266"/>
      <w:bookmarkEnd w:id="1267"/>
      <w:bookmarkEnd w:id="1268"/>
      <w:bookmarkEnd w:id="1269"/>
      <w:bookmarkEnd w:id="1270"/>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1" w:name="_Toc35393795"/>
      <w:bookmarkStart w:id="1272" w:name="_Toc35393626"/>
      <w:bookmarkStart w:id="1273" w:name="_Toc647"/>
      <w:bookmarkStart w:id="1274" w:name="_Toc13675"/>
      <w:bookmarkStart w:id="1275" w:name="_Toc999"/>
      <w:bookmarkStart w:id="1276" w:name="_Toc18258"/>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1"/>
      <w:bookmarkEnd w:id="1272"/>
      <w:bookmarkStart w:id="1277" w:name="_Toc28359008"/>
      <w:bookmarkStart w:id="1278" w:name="_Toc28359085"/>
      <w:bookmarkStart w:id="1279" w:name="_Toc35393627"/>
      <w:bookmarkStart w:id="1280" w:name="_Toc35393796"/>
      <w:r>
        <w:rPr>
          <w:rFonts w:hint="eastAsia" w:ascii="仿宋" w:hAnsi="仿宋" w:eastAsia="仿宋" w:cs="仿宋"/>
          <w:b/>
          <w:bCs w:val="0"/>
          <w:color w:val="auto"/>
          <w:sz w:val="24"/>
          <w:szCs w:val="24"/>
          <w:highlight w:val="none"/>
        </w:rPr>
        <w:t>对本次采购提出询问，请按以下方式联系。</w:t>
      </w:r>
      <w:bookmarkEnd w:id="1273"/>
      <w:bookmarkEnd w:id="1274"/>
      <w:bookmarkEnd w:id="1275"/>
      <w:bookmarkEnd w:id="1276"/>
      <w:bookmarkEnd w:id="1277"/>
      <w:bookmarkEnd w:id="1278"/>
      <w:bookmarkEnd w:id="1279"/>
      <w:bookmarkEnd w:id="1280"/>
    </w:p>
    <w:p w14:paraId="1B6AD7C0">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址：新疆乌鲁木齐市经济技术开发区玄武湖路433号万创中心9楼</w:t>
      </w:r>
    </w:p>
    <w:p w14:paraId="388E6AC6">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项目联系人：刘佳欣</w:t>
      </w:r>
    </w:p>
    <w:p w14:paraId="6A9AD6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话：15809981066</w:t>
      </w:r>
    </w:p>
    <w:p w14:paraId="102EAF64">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1" w:name="_Toc2272"/>
      <w:r>
        <w:rPr>
          <w:rFonts w:hint="eastAsia" w:ascii="仿宋" w:hAnsi="仿宋" w:eastAsia="仿宋" w:cs="仿宋"/>
          <w:color w:val="auto"/>
          <w:kern w:val="0"/>
          <w:sz w:val="24"/>
          <w:szCs w:val="24"/>
          <w:highlight w:val="none"/>
          <w:lang w:val="en-US" w:eastAsia="zh-CN" w:bidi="ar"/>
        </w:rPr>
        <w:t>4.政府采购监督部门</w:t>
      </w:r>
      <w:bookmarkEnd w:id="1281"/>
    </w:p>
    <w:p w14:paraId="63F47399">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2" w:name="_Toc2787"/>
    </w:p>
    <w:p w14:paraId="6A301F4D">
      <w:pPr>
        <w:spacing w:line="360" w:lineRule="auto"/>
        <w:jc w:val="center"/>
        <w:outlineLvl w:val="0"/>
        <w:rPr>
          <w:rFonts w:hint="eastAsia" w:ascii="仿宋" w:hAnsi="仿宋" w:eastAsia="仿宋" w:cs="仿宋"/>
          <w:b/>
          <w:bCs/>
          <w:color w:val="auto"/>
          <w:szCs w:val="32"/>
          <w:highlight w:val="none"/>
        </w:rPr>
      </w:pPr>
      <w:bookmarkStart w:id="1283" w:name="_Toc20399"/>
      <w:r>
        <w:rPr>
          <w:rFonts w:hint="eastAsia" w:ascii="仿宋" w:hAnsi="仿宋" w:eastAsia="仿宋" w:cs="仿宋"/>
          <w:b/>
          <w:bCs/>
          <w:color w:val="auto"/>
          <w:kern w:val="0"/>
          <w:sz w:val="32"/>
          <w:szCs w:val="32"/>
          <w:highlight w:val="none"/>
          <w:lang w:val="en-US" w:eastAsia="zh-CN" w:bidi="ar-SA"/>
        </w:rPr>
        <w:t>第4章  投标人须知资料表</w:t>
      </w:r>
      <w:bookmarkEnd w:id="1225"/>
      <w:bookmarkEnd w:id="1226"/>
      <w:bookmarkEnd w:id="1227"/>
      <w:bookmarkEnd w:id="1228"/>
      <w:bookmarkEnd w:id="1229"/>
      <w:bookmarkEnd w:id="1230"/>
      <w:bookmarkEnd w:id="1231"/>
      <w:bookmarkEnd w:id="1232"/>
      <w:bookmarkEnd w:id="1282"/>
      <w:bookmarkEnd w:id="1283"/>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新疆乌鲁木齐市经济技术开发区玄武湖路433号万创中心9楼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刘佳欣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15809981066</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（3）提供截止开标时间前近半年内任意一个月财务报表或财务审计报告（财务报表：应至少包括资产负债表、损益表、现金流量表或财务状况变动表，当月新成立公司不需提供；财务审计报告：2024年度）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标项五第二次：2670000.00元（大写：贰佰陆拾柒万元整）</w:t>
            </w:r>
          </w:p>
          <w:p w14:paraId="7FC0BE71">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4"/>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标项五第二次：</w:t>
            </w:r>
          </w:p>
          <w:p w14:paraId="1394C44D">
            <w:pPr>
              <w:pStyle w:val="104"/>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50000.00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（大写：伍万元整）</w:t>
            </w:r>
          </w:p>
          <w:p w14:paraId="38A0E157">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2025年8月7日11:30（北京时间）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2025年8月7日11:30（北京时间）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6"/>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标项五第二次：</w:t>
            </w:r>
          </w:p>
          <w:p w14:paraId="49578B39">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核心产品：麻醉机</w:t>
            </w:r>
          </w:p>
          <w:p w14:paraId="6220062B">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4" w:name="_Toc27053"/>
            <w:bookmarkStart w:id="1285" w:name="_Toc18118"/>
            <w:bookmarkStart w:id="1286" w:name="_Toc15092"/>
            <w:bookmarkStart w:id="1287"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联系电话：15809981066</w:t>
            </w:r>
          </w:p>
          <w:p w14:paraId="0CDC7EA3">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通讯地址：新疆乌鲁木齐市经济技术开发区玄武湖路433号万创中心9楼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8" w:name="_Toc19156"/>
      <w:r>
        <w:rPr>
          <w:rFonts w:hint="eastAsia" w:ascii="仿宋" w:hAnsi="仿宋" w:eastAsia="仿宋" w:cs="仿宋"/>
          <w:b/>
          <w:bCs/>
          <w:color w:val="auto"/>
          <w:kern w:val="0"/>
          <w:sz w:val="32"/>
          <w:szCs w:val="32"/>
          <w:highlight w:val="none"/>
          <w:lang w:val="en-US" w:eastAsia="zh-CN" w:bidi="ar-SA"/>
        </w:rPr>
        <w:t>货物内容及项目要求</w:t>
      </w:r>
      <w:bookmarkEnd w:id="1284"/>
      <w:bookmarkEnd w:id="1285"/>
      <w:bookmarkEnd w:id="1286"/>
      <w:bookmarkEnd w:id="1288"/>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7"/>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89" w:name="_Toc7592"/>
      <w:bookmarkStart w:id="1290" w:name="_Toc30525"/>
      <w:bookmarkStart w:id="1291" w:name="_Toc31651"/>
      <w:bookmarkStart w:id="1292"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喀什地区第二人民医院2025年医疗设备购置项目（国产）—标项五第二次</w:t>
      </w:r>
      <w:bookmarkEnd w:id="1289"/>
    </w:p>
    <w:p w14:paraId="61B543B7">
      <w:pPr>
        <w:pStyle w:val="130"/>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54FF279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新生儿无创呼吸机</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85504A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便携式多功能呼吸机</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5595D57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6964DA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＃麻醉机</w:t>
            </w:r>
          </w:p>
        </w:tc>
        <w:tc>
          <w:tcPr>
            <w:tcW w:w="1217" w:type="dxa"/>
            <w:noWrap w:val="0"/>
            <w:vAlign w:val="center"/>
          </w:tcPr>
          <w:p w14:paraId="17700D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D09ED6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3FB5056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1703" w:type="dxa"/>
            <w:noWrap w:val="0"/>
            <w:vAlign w:val="center"/>
          </w:tcPr>
          <w:p w14:paraId="184BF1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47F2D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呼吸机（有创无创一体）</w:t>
            </w:r>
          </w:p>
        </w:tc>
        <w:tc>
          <w:tcPr>
            <w:tcW w:w="1217" w:type="dxa"/>
            <w:noWrap w:val="0"/>
            <w:vAlign w:val="center"/>
          </w:tcPr>
          <w:p w14:paraId="4A81296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692688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1703" w:type="dxa"/>
            <w:noWrap w:val="0"/>
            <w:vAlign w:val="center"/>
          </w:tcPr>
          <w:p w14:paraId="37D59126">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1C35CD5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3136" w:type="dxa"/>
            <w:noWrap w:val="0"/>
            <w:vAlign w:val="center"/>
          </w:tcPr>
          <w:p w14:paraId="3B7D4D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心电图机</w:t>
            </w:r>
          </w:p>
        </w:tc>
        <w:tc>
          <w:tcPr>
            <w:tcW w:w="1217" w:type="dxa"/>
            <w:noWrap w:val="0"/>
            <w:vAlign w:val="center"/>
          </w:tcPr>
          <w:p w14:paraId="1A1E7C3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4329784D">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03" w:type="dxa"/>
            <w:noWrap w:val="0"/>
            <w:vAlign w:val="center"/>
          </w:tcPr>
          <w:p w14:paraId="6E05CE2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0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3A87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3136" w:type="dxa"/>
            <w:noWrap w:val="0"/>
            <w:vAlign w:val="center"/>
          </w:tcPr>
          <w:p w14:paraId="28A1D0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除颤仪</w:t>
            </w:r>
          </w:p>
        </w:tc>
        <w:tc>
          <w:tcPr>
            <w:tcW w:w="1217" w:type="dxa"/>
            <w:noWrap w:val="0"/>
            <w:vAlign w:val="center"/>
          </w:tcPr>
          <w:p w14:paraId="14DF12A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1076C9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18BD33C5">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703" w:type="dxa"/>
            <w:noWrap w:val="0"/>
            <w:vAlign w:val="center"/>
          </w:tcPr>
          <w:p w14:paraId="5D5503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A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BFF87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3136" w:type="dxa"/>
            <w:noWrap w:val="0"/>
            <w:vAlign w:val="center"/>
          </w:tcPr>
          <w:p w14:paraId="2FD1AB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支气管纤维镜</w:t>
            </w:r>
          </w:p>
        </w:tc>
        <w:tc>
          <w:tcPr>
            <w:tcW w:w="1217" w:type="dxa"/>
            <w:noWrap w:val="0"/>
            <w:vAlign w:val="center"/>
          </w:tcPr>
          <w:p w14:paraId="52EB639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7A5393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2689DDDF">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6D852D8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8B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60E98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3136" w:type="dxa"/>
            <w:noWrap w:val="0"/>
            <w:vAlign w:val="center"/>
          </w:tcPr>
          <w:p w14:paraId="5534589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支气管纤维镜</w:t>
            </w:r>
          </w:p>
        </w:tc>
        <w:tc>
          <w:tcPr>
            <w:tcW w:w="1217" w:type="dxa"/>
            <w:noWrap w:val="0"/>
            <w:vAlign w:val="center"/>
          </w:tcPr>
          <w:p w14:paraId="5D1B306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2344C0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6AA1180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6F19D9E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38022F0B">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096880C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1、新生儿无创呼吸机技术参数</w:t>
      </w:r>
    </w:p>
    <w:p w14:paraId="6D0D70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1.≥12寸LED彩色电容屏，分辨率≥1280* 800，触控操作，参数显示：呼末正压、峰值压、平均压、流量、氧浓度、自主呼吸频率、呼气时间、吸呼比、泄漏率、血氧饱和度、血氧饱和度/吸入氧浓度、氧饱和度指数、氧浓度与平均压乘积，图形显示：压力－时间波形、流量柱状图等。</w:t>
      </w:r>
    </w:p>
    <w:p w14:paraId="12E1586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2.内置电子空氧混合器，氧浓度调节范围：21% - 100% ，精度±3%。</w:t>
      </w:r>
    </w:p>
    <w:p w14:paraId="3B57CFD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3.内置氧传感器，监测范围0-100%，精度±2%，氧传感器自动校准，且校准程序无需手动启动。</w:t>
      </w:r>
    </w:p>
    <w:p w14:paraId="68953C9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4.提供压力发生器，提供近鼻端压力监测。</w:t>
      </w:r>
    </w:p>
    <w:p w14:paraId="5E5761D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5.可测量自主呼吸频率。</w:t>
      </w:r>
    </w:p>
    <w:p w14:paraId="1F455F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6.通气模式：NCPAP，NIPPV，SNIPPV，HFNC。</w:t>
      </w:r>
    </w:p>
    <w:p w14:paraId="3551096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7.NCPAP模式：可支持窒息监测及窒息唤醒功能</w:t>
      </w:r>
    </w:p>
    <w:p w14:paraId="66BBC5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8.直接设定气道压力值：1cmH2O-15cmH2O。</w:t>
      </w:r>
    </w:p>
    <w:p w14:paraId="26894B3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9.窒息唤醒2cmH2O-20cmH2O，窒息时间：OFF，1 s – 60 s。</w:t>
      </w:r>
    </w:p>
    <w:p w14:paraId="1AE15B5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10.NIPPV模式：</w:t>
      </w:r>
    </w:p>
    <w:p w14:paraId="7E9525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（1）呼末正压PEEP：1cmH2O-15cmH2O。</w:t>
      </w:r>
    </w:p>
    <w:p w14:paraId="113BF99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（2）吸气压力Pinsp：2cmH2O-20cmH2O</w:t>
      </w:r>
    </w:p>
    <w:p w14:paraId="5C65AD7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（3）呼吸频率：1bpm-120bpm</w:t>
      </w:r>
    </w:p>
    <w:p w14:paraId="5F4B32A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（4）吸气时间：0.1s-15s</w:t>
      </w:r>
    </w:p>
    <w:p w14:paraId="66E3DAE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11.SNIPPV模式：具有窒息监测以及备用通气功能</w:t>
      </w:r>
    </w:p>
    <w:p w14:paraId="7B9300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（1）呼末正压PEEP：1cmH2O-15cmH2O。</w:t>
      </w:r>
    </w:p>
    <w:p w14:paraId="3B1235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（2）吸气压力Pinp：2cmH2O-20cmH2O</w:t>
      </w:r>
    </w:p>
    <w:p w14:paraId="4C0426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（3）呼吸频率：1bpm-120bpm</w:t>
      </w:r>
    </w:p>
    <w:p w14:paraId="0CD51E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（4）吸气时间：0.1s-15s</w:t>
      </w:r>
    </w:p>
    <w:p w14:paraId="77E5EC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（5）后备频率：1bpm-120bpm</w:t>
      </w:r>
    </w:p>
    <w:p w14:paraId="65760B5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12.HFNC高流量氧疗模式：</w:t>
      </w:r>
    </w:p>
    <w:p w14:paraId="35BD432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（1）流量0.5L/min-20L/min可调，具有压力监测功能。</w:t>
      </w:r>
    </w:p>
    <w:p w14:paraId="4B12B44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（2）配置血氧监测功能，用于血氧饱和度监测、脉率监测和灌注指数监测。</w:t>
      </w:r>
    </w:p>
    <w:p w14:paraId="4D9E32A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（3）具有氧反馈调节功能，可以通过设置氧浓度调节范围和目标血氧饱和度范围实现氧反馈功能。（4）用于在设定范围内调节氧浓度使血氧饱和度达到目标范围。</w:t>
      </w:r>
    </w:p>
    <w:p w14:paraId="608E630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13.具有增氧功能：</w:t>
      </w:r>
    </w:p>
    <w:p w14:paraId="4BB8F66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（1）通气持续时间可调，最长时间120s，增氧氧浓度22%-100%连续可调。</w:t>
      </w:r>
    </w:p>
    <w:p w14:paraId="1370D1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（2）具有手动通气功能，通气时间1s-15s可调，气道压力2cmH2O-20cmH2O。</w:t>
      </w:r>
    </w:p>
    <w:p w14:paraId="449DE4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（3）具备自动泄漏补偿功能，同时可显示泄漏率。</w:t>
      </w:r>
    </w:p>
    <w:p w14:paraId="2B2636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14.报警：具有手动/自动设置报警上下限功能。</w:t>
      </w:r>
    </w:p>
    <w:p w14:paraId="6A59D74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15.具有系统自检功能，图形化提示操作流程。</w:t>
      </w:r>
    </w:p>
    <w:p w14:paraId="101759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16.数据存储：可以显示≥120小时的趋势数据，可以存储 ≥10000 条事件日志，可以提供截屏功能，可以缓存≥50张截屏图片。</w:t>
      </w:r>
    </w:p>
    <w:p w14:paraId="2E4A0E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17.具有VGA接口、RS232接口、网络接口、USB接口、护士呼叫接口等。</w:t>
      </w:r>
    </w:p>
    <w:p w14:paraId="13C82C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18.配空压机，工作噪音≤50dB(A)。</w:t>
      </w:r>
    </w:p>
    <w:p w14:paraId="5AFD9F4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19.具备锂电池，充满可使用≥3.5小时。</w:t>
      </w:r>
    </w:p>
    <w:p w14:paraId="6E5A2D1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20.配置4套可重复消毒使用硅胶管路。（新生儿专用）</w:t>
      </w:r>
    </w:p>
    <w:p w14:paraId="532990A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21、所涉及的端口费、检测费由中标方负责。</w:t>
      </w:r>
    </w:p>
    <w:p w14:paraId="139A701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22、所用性能验证、校准及仪器设备试运行的耗材（试剂）由中标方提供。</w:t>
      </w:r>
    </w:p>
    <w:p w14:paraId="73EC2F2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23、整机终身免费升级。</w:t>
      </w:r>
    </w:p>
    <w:p w14:paraId="0ED780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24、整机质保≥5年</w:t>
      </w:r>
    </w:p>
    <w:p w14:paraId="6BFF43D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CA356A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2、便携式多功能呼吸机技术参数</w:t>
      </w:r>
    </w:p>
    <w:p w14:paraId="3260258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1.适用于成人、小儿和婴幼儿患者通气辅助及呼吸支持。</w:t>
      </w:r>
    </w:p>
    <w:p w14:paraId="6415ECF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2.整机为电动电控设计，涡轮驱动产生空气气源。</w:t>
      </w:r>
    </w:p>
    <w:p w14:paraId="0E8E76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3.电池续航时间1块电池≥5小时，配2块电池≥10小时。</w:t>
      </w:r>
    </w:p>
    <w:p w14:paraId="1ABCD7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4.吸气峰值流速≥210L/min。</w:t>
      </w:r>
    </w:p>
    <w:p w14:paraId="683188B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5.防尘防水等级≥IP34。</w:t>
      </w:r>
    </w:p>
    <w:p w14:paraId="0327A55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p w14:paraId="07D2718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7.配备无创通气模式和氧疗模式。</w:t>
      </w:r>
    </w:p>
    <w:p w14:paraId="7FFE8C5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8.潮气量：20ml—2000ml</w:t>
      </w:r>
    </w:p>
    <w:p w14:paraId="0FC0B09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9.吸气压力：1—60 cmH2O</w:t>
      </w:r>
    </w:p>
    <w:p w14:paraId="2333196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10.呼气末正压：0—50 cmH2O</w:t>
      </w:r>
    </w:p>
    <w:p w14:paraId="1641F00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11.吸入氧浓度：21—100%</w:t>
      </w:r>
    </w:p>
    <w:p w14:paraId="51294B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12.吸气时间：0.1—10s  </w:t>
      </w:r>
    </w:p>
    <w:p w14:paraId="76E7B0E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13.压力触发灵敏度：-20— -0.5cmH2O，或 OFF  </w:t>
      </w:r>
    </w:p>
    <w:p w14:paraId="686DB1C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14.流速触发灵敏度：0.5—20L/ min，或 OFF  </w:t>
      </w:r>
    </w:p>
    <w:p w14:paraId="175AB83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15.呼气触发灵敏度：Auto, 1—85%  </w:t>
      </w:r>
    </w:p>
    <w:p w14:paraId="6649A42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16氧疗流量：2—80L/min</w:t>
      </w:r>
    </w:p>
    <w:p w14:paraId="202440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17.信息互连：支持多种无线方式,灵活将呼吸机数据传输到远程终端，实现患者的远程实时监控，满足转运过程中的信息化的需求。</w:t>
      </w:r>
    </w:p>
    <w:p w14:paraId="07A670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18.呼吸机主机重量≤5kg。</w:t>
      </w:r>
    </w:p>
    <w:p w14:paraId="724B7A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19.配置4套可重复消毒使用硅胶管路。</w:t>
      </w:r>
    </w:p>
    <w:p w14:paraId="3D009FA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20、所涉及的端口费、检测费由中标方负责。</w:t>
      </w:r>
    </w:p>
    <w:p w14:paraId="764208D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21、所用性能验证、校准及仪器设备试运行的耗材（试剂）由中标方提供。</w:t>
      </w:r>
    </w:p>
    <w:p w14:paraId="73924D0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22、整机终身免费升级。</w:t>
      </w:r>
    </w:p>
    <w:p w14:paraId="19CB3A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23、整机质保≥5年</w:t>
      </w:r>
    </w:p>
    <w:p w14:paraId="6F7DA77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3、麻醉机技术参数</w:t>
      </w:r>
    </w:p>
    <w:p w14:paraId="7D36FDB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1.AG麻醉气体监测模块1套。</w:t>
      </w:r>
    </w:p>
    <w:p w14:paraId="3499C5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2.标配两节锂电子(非铅酸)后备电池，后备电池使用时间≥150分钟（新电池）。</w:t>
      </w:r>
    </w:p>
    <w:p w14:paraId="64F815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3.接口：1个多功能复用接口、支持网络和软件在线升级功能, 1个 RS-232C 串行通讯接口，1 个 VGA 接口，4个辅助电源接口等。</w:t>
      </w:r>
    </w:p>
    <w:p w14:paraId="60B4EC1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4.非待机状态转动关机旋钮，主机具备9秒延迟关机功能，以避免误操作保证病人安全。</w:t>
      </w:r>
    </w:p>
    <w:p w14:paraId="0AB79B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5.用于对成人、小儿和新生儿的吸入麻醉及呼吸管理。</w:t>
      </w:r>
    </w:p>
    <w:p w14:paraId="1068FB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6.标配氧气、空气两气源。</w:t>
      </w:r>
    </w:p>
    <w:p w14:paraId="25759C8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7.快速充氧范围25 - 75 L/min。</w:t>
      </w:r>
    </w:p>
    <w:p w14:paraId="1331BCD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★8.全电子流量计 (可直接设置氧浓度和总流量) （总流量控制模式下总流量范围：0.2 L/min - 18 L/min。O2 浓度范围： 21% - 100% (空气为平衡气)，26% - 100% (笑气为平衡气)。</w:t>
      </w:r>
    </w:p>
    <w:p w14:paraId="6A6FFE5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9.具备备用流量计。</w:t>
      </w:r>
    </w:p>
    <w:p w14:paraId="7A5B90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10.具备直观的适宜低流量麻醉的新鲜气体流量指示工具。</w:t>
      </w:r>
    </w:p>
    <w:p w14:paraId="57CD3D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11.具备麻药消耗速度显示和总消耗量统计。</w:t>
      </w:r>
    </w:p>
    <w:p w14:paraId="481453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★12.配经鼻高流量给氧功能，输出流速范围0-50L/min。</w:t>
      </w:r>
    </w:p>
    <w:p w14:paraId="094DC6E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13.具备新鲜气体流量暂停功能。</w:t>
      </w:r>
    </w:p>
    <w:p w14:paraId="790009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▲14.标配双麻醉罐位。</w:t>
      </w:r>
    </w:p>
    <w:p w14:paraId="1113679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15.配一个七氟醚挥发罐，挥发罐和主机同品牌。</w:t>
      </w:r>
    </w:p>
    <w:p w14:paraId="2989204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16.回路整体可徒手拆卸，一体化回路，回路整体可旋转。</w:t>
      </w:r>
    </w:p>
    <w:p w14:paraId="74EB6DE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17.回路部件可以耐受134℃高温高压消毒。</w:t>
      </w:r>
    </w:p>
    <w:p w14:paraId="0793A9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3" w:name="OLE_LINK1"/>
      <w:bookmarkStart w:id="1294" w:name="OLE_LINK2"/>
      <w:r>
        <w:rPr>
          <w:rFonts w:hint="eastAsia" w:ascii="仿宋" w:hAnsi="仿宋" w:eastAsia="仿宋" w:cs="仿宋"/>
          <w:b w:val="0"/>
          <w:bCs w:val="0"/>
          <w:color w:val="auto"/>
          <w:kern w:val="0"/>
          <w:sz w:val="24"/>
          <w:szCs w:val="24"/>
          <w:highlight w:val="none"/>
          <w:lang w:val="en-US" w:eastAsia="zh-CN" w:bidi="ar-SA"/>
        </w:rPr>
        <w:t>18.二氧化碳吸收罐，容积≤1500ml</w:t>
      </w:r>
      <w:bookmarkEnd w:id="1293"/>
      <w:bookmarkEnd w:id="1294"/>
      <w:r>
        <w:rPr>
          <w:rFonts w:hint="eastAsia" w:ascii="仿宋" w:hAnsi="仿宋" w:eastAsia="仿宋" w:cs="仿宋"/>
          <w:b w:val="0"/>
          <w:bCs w:val="0"/>
          <w:color w:val="auto"/>
          <w:kern w:val="0"/>
          <w:sz w:val="24"/>
          <w:szCs w:val="24"/>
          <w:highlight w:val="none"/>
          <w:lang w:val="en-US" w:eastAsia="zh-CN" w:bidi="ar-SA"/>
        </w:rPr>
        <w:t>。</w:t>
      </w:r>
    </w:p>
    <w:p w14:paraId="50FCA1D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19.内置双流量传感器，分别在吸入端，呼出端。</w:t>
      </w:r>
    </w:p>
    <w:p w14:paraId="1FB79E8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5" w:name="_Hlk168308704"/>
      <w:r>
        <w:rPr>
          <w:rFonts w:hint="eastAsia" w:ascii="仿宋" w:hAnsi="仿宋" w:eastAsia="仿宋" w:cs="仿宋"/>
          <w:b w:val="0"/>
          <w:bCs w:val="0"/>
          <w:color w:val="auto"/>
          <w:kern w:val="0"/>
          <w:sz w:val="24"/>
          <w:szCs w:val="24"/>
          <w:highlight w:val="none"/>
          <w:lang w:val="en-US" w:eastAsia="zh-CN" w:bidi="ar-SA"/>
        </w:rPr>
        <w:t>20.呼吸系统泄漏量≤60mL/min（在3.0kPa压力条件下）</w:t>
      </w:r>
      <w:bookmarkEnd w:id="1295"/>
    </w:p>
    <w:p w14:paraId="3CB8073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21.具有回路整体加温功能。</w:t>
      </w:r>
    </w:p>
    <w:p w14:paraId="081AF9F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▲22.标配CO2旁路功能，在机械通气过程中，更换钠石灰罐无需选择确认，无需关停机械通气。</w:t>
      </w:r>
    </w:p>
    <w:p w14:paraId="783F21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23.具备智能回路识别报警系统，当钠石灰罐未安装到位时，机器能智能识别，并报警提示。</w:t>
      </w:r>
    </w:p>
    <w:p w14:paraId="0045E2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24.提供辅助/控制通气，标配通气模式：VCV、PCV、和SIMV（SIMV-VC、SIMV-PC）模式，配压力控制容量保证通气（PCV-VG）、PS等通气模式。</w:t>
      </w:r>
    </w:p>
    <w:p w14:paraId="71473E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6" w:name="_Hlk168308721"/>
      <w:r>
        <w:rPr>
          <w:rFonts w:hint="eastAsia" w:ascii="仿宋" w:hAnsi="仿宋" w:eastAsia="仿宋" w:cs="仿宋"/>
          <w:b w:val="0"/>
          <w:bCs w:val="0"/>
          <w:color w:val="auto"/>
          <w:kern w:val="0"/>
          <w:sz w:val="24"/>
          <w:szCs w:val="24"/>
          <w:highlight w:val="none"/>
          <w:lang w:val="en-US" w:eastAsia="zh-CN" w:bidi="ar-SA"/>
        </w:rPr>
        <w:t>25.容量控制（VCV）潮气量设置范围：10ml-1500ml</w:t>
      </w:r>
      <w:bookmarkEnd w:id="1296"/>
      <w:r>
        <w:rPr>
          <w:rFonts w:hint="eastAsia" w:ascii="仿宋" w:hAnsi="仿宋" w:eastAsia="仿宋" w:cs="仿宋"/>
          <w:b w:val="0"/>
          <w:bCs w:val="0"/>
          <w:color w:val="auto"/>
          <w:kern w:val="0"/>
          <w:sz w:val="24"/>
          <w:szCs w:val="24"/>
          <w:highlight w:val="none"/>
          <w:lang w:val="en-US" w:eastAsia="zh-CN" w:bidi="ar-SA"/>
        </w:rPr>
        <w:t>。</w:t>
      </w:r>
    </w:p>
    <w:p w14:paraId="131A5FB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7" w:name="_Hlk168308729"/>
      <w:r>
        <w:rPr>
          <w:rFonts w:hint="eastAsia" w:ascii="仿宋" w:hAnsi="仿宋" w:eastAsia="仿宋" w:cs="仿宋"/>
          <w:b w:val="0"/>
          <w:bCs w:val="0"/>
          <w:color w:val="auto"/>
          <w:kern w:val="0"/>
          <w:sz w:val="24"/>
          <w:szCs w:val="24"/>
          <w:highlight w:val="none"/>
          <w:lang w:val="en-US" w:eastAsia="zh-CN" w:bidi="ar-SA"/>
        </w:rPr>
        <w:t>26.吸气压力设置范围：5-70 cmH2O</w:t>
      </w:r>
      <w:bookmarkEnd w:id="1297"/>
      <w:r>
        <w:rPr>
          <w:rFonts w:hint="eastAsia" w:ascii="仿宋" w:hAnsi="仿宋" w:eastAsia="仿宋" w:cs="仿宋"/>
          <w:b w:val="0"/>
          <w:bCs w:val="0"/>
          <w:color w:val="auto"/>
          <w:kern w:val="0"/>
          <w:sz w:val="24"/>
          <w:szCs w:val="24"/>
          <w:highlight w:val="none"/>
          <w:lang w:val="en-US" w:eastAsia="zh-CN" w:bidi="ar-SA"/>
        </w:rPr>
        <w:t>。</w:t>
      </w:r>
    </w:p>
    <w:p w14:paraId="2F8B7A1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27.支持压力：0，3cmH2O～60cmH2O。</w:t>
      </w:r>
    </w:p>
    <w:p w14:paraId="41A3667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28.呼吸频率：</w:t>
      </w:r>
      <w:bookmarkStart w:id="1298" w:name="_Hlk168308741"/>
      <w:r>
        <w:rPr>
          <w:rFonts w:hint="eastAsia" w:ascii="仿宋" w:hAnsi="仿宋" w:eastAsia="仿宋" w:cs="仿宋"/>
          <w:b w:val="0"/>
          <w:bCs w:val="0"/>
          <w:color w:val="auto"/>
          <w:kern w:val="0"/>
          <w:sz w:val="24"/>
          <w:szCs w:val="24"/>
          <w:highlight w:val="none"/>
          <w:lang w:val="en-US" w:eastAsia="zh-CN" w:bidi="ar-SA"/>
        </w:rPr>
        <w:t>4-100次/分钟</w:t>
      </w:r>
      <w:bookmarkEnd w:id="1298"/>
      <w:r>
        <w:rPr>
          <w:rFonts w:hint="eastAsia" w:ascii="仿宋" w:hAnsi="仿宋" w:eastAsia="仿宋" w:cs="仿宋"/>
          <w:b w:val="0"/>
          <w:bCs w:val="0"/>
          <w:color w:val="auto"/>
          <w:kern w:val="0"/>
          <w:sz w:val="24"/>
          <w:szCs w:val="24"/>
          <w:highlight w:val="none"/>
          <w:lang w:val="en-US" w:eastAsia="zh-CN" w:bidi="ar-SA"/>
        </w:rPr>
        <w:t>。</w:t>
      </w:r>
    </w:p>
    <w:p w14:paraId="0E6E0A3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29.吸呼比：</w:t>
      </w:r>
      <w:bookmarkStart w:id="1299" w:name="_Hlk168308746"/>
      <w:r>
        <w:rPr>
          <w:rFonts w:hint="eastAsia" w:ascii="仿宋" w:hAnsi="仿宋" w:eastAsia="仿宋" w:cs="仿宋"/>
          <w:b w:val="0"/>
          <w:bCs w:val="0"/>
          <w:color w:val="auto"/>
          <w:kern w:val="0"/>
          <w:sz w:val="24"/>
          <w:szCs w:val="24"/>
          <w:highlight w:val="none"/>
          <w:lang w:val="en-US" w:eastAsia="zh-CN" w:bidi="ar-SA"/>
        </w:rPr>
        <w:t>4:1到1:6</w:t>
      </w:r>
      <w:bookmarkEnd w:id="1299"/>
      <w:r>
        <w:rPr>
          <w:rFonts w:hint="eastAsia" w:ascii="仿宋" w:hAnsi="仿宋" w:eastAsia="仿宋" w:cs="仿宋"/>
          <w:b w:val="0"/>
          <w:bCs w:val="0"/>
          <w:color w:val="auto"/>
          <w:kern w:val="0"/>
          <w:sz w:val="24"/>
          <w:szCs w:val="24"/>
          <w:highlight w:val="none"/>
          <w:lang w:val="en-US" w:eastAsia="zh-CN" w:bidi="ar-SA"/>
        </w:rPr>
        <w:t>。</w:t>
      </w:r>
    </w:p>
    <w:p w14:paraId="7B72440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30.压力限制范围：10-100 cmH2O。</w:t>
      </w:r>
    </w:p>
    <w:p w14:paraId="32C497B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w:t>
      </w:r>
      <w:bookmarkStart w:id="1300" w:name="_Hlk168311075"/>
      <w:r>
        <w:rPr>
          <w:rFonts w:hint="eastAsia" w:ascii="仿宋" w:hAnsi="仿宋" w:eastAsia="仿宋" w:cs="仿宋"/>
          <w:b w:val="0"/>
          <w:bCs w:val="0"/>
          <w:color w:val="auto"/>
          <w:kern w:val="0"/>
          <w:sz w:val="24"/>
          <w:szCs w:val="24"/>
          <w:highlight w:val="none"/>
          <w:lang w:val="en-US" w:eastAsia="zh-CN" w:bidi="ar-SA"/>
        </w:rPr>
        <w:t>呼吸机吸气阀峰值流速：180 L/min</w:t>
      </w:r>
      <w:bookmarkEnd w:id="1300"/>
      <w:r>
        <w:rPr>
          <w:rFonts w:hint="eastAsia" w:ascii="仿宋" w:hAnsi="仿宋" w:eastAsia="仿宋" w:cs="仿宋"/>
          <w:b w:val="0"/>
          <w:bCs w:val="0"/>
          <w:color w:val="auto"/>
          <w:kern w:val="0"/>
          <w:sz w:val="24"/>
          <w:szCs w:val="24"/>
          <w:highlight w:val="none"/>
          <w:lang w:val="en-US" w:eastAsia="zh-CN" w:bidi="ar-SA"/>
        </w:rPr>
        <w:t>。</w:t>
      </w:r>
    </w:p>
    <w:p w14:paraId="0282D6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32.上升式风箱，可以直接观察病人实际呼吸状态保证安全</w:t>
      </w:r>
    </w:p>
    <w:p w14:paraId="595B7B3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33.具备吸入端，呼出端双流量传感器，实现动态潮气量实时自动补偿功能，补偿新鲜气体变化、气体压缩、回路顺应性变化以及小的回路泄漏造成的吸入潮气量和设置潮气量的误差。</w:t>
      </w:r>
      <w:bookmarkStart w:id="1301" w:name="_Hlk168309066"/>
      <w:r>
        <w:rPr>
          <w:rFonts w:hint="eastAsia" w:ascii="仿宋" w:hAnsi="仿宋" w:eastAsia="仿宋" w:cs="仿宋"/>
          <w:b w:val="0"/>
          <w:bCs w:val="0"/>
          <w:color w:val="auto"/>
          <w:kern w:val="0"/>
          <w:sz w:val="24"/>
          <w:szCs w:val="24"/>
          <w:highlight w:val="none"/>
          <w:lang w:val="en-US" w:eastAsia="zh-CN" w:bidi="ar-SA"/>
        </w:rPr>
        <w:t>具备内置第三基准流量传感器，用户可自行校准吸入和呼出端流量传感器。</w:t>
      </w:r>
      <w:bookmarkEnd w:id="1301"/>
    </w:p>
    <w:p w14:paraId="5ABA62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34.肺保护工具：支持两种复张手法——单周期和多周期。</w:t>
      </w:r>
    </w:p>
    <w:p w14:paraId="2179D72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35.具备心肺旁流模式CPB, 且心肺旁流模式可在机控通气下启动。</w:t>
      </w:r>
    </w:p>
    <w:p w14:paraId="1CAB50E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36.主机内置触摸显示屏，非主机外展屏幕，不易影响其他设备使用，屏幕尺寸≥15英寸，</w:t>
      </w:r>
      <w:bookmarkStart w:id="1302" w:name="_Hlk168309080"/>
      <w:r>
        <w:rPr>
          <w:rFonts w:hint="eastAsia" w:ascii="仿宋" w:hAnsi="仿宋" w:eastAsia="仿宋" w:cs="仿宋"/>
          <w:b w:val="0"/>
          <w:bCs w:val="0"/>
          <w:color w:val="auto"/>
          <w:kern w:val="0"/>
          <w:sz w:val="24"/>
          <w:szCs w:val="24"/>
          <w:highlight w:val="none"/>
          <w:lang w:val="en-US" w:eastAsia="zh-CN" w:bidi="ar-SA"/>
        </w:rPr>
        <w:t>可同屏显示波形和呼吸环图</w:t>
      </w:r>
      <w:bookmarkEnd w:id="1302"/>
    </w:p>
    <w:p w14:paraId="37BB75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303" w:name="_Hlk168311545"/>
      <w:bookmarkStart w:id="1304" w:name="OLE_LINK3"/>
      <w:bookmarkStart w:id="1305" w:name="_Hlk168309289"/>
      <w:r>
        <w:rPr>
          <w:rFonts w:hint="eastAsia" w:ascii="仿宋" w:hAnsi="仿宋" w:eastAsia="仿宋" w:cs="仿宋"/>
          <w:b w:val="0"/>
          <w:bCs w:val="0"/>
          <w:color w:val="auto"/>
          <w:kern w:val="0"/>
          <w:sz w:val="24"/>
          <w:szCs w:val="24"/>
          <w:highlight w:val="none"/>
          <w:lang w:val="en-US" w:eastAsia="zh-CN" w:bidi="ar-SA"/>
        </w:rPr>
        <w:t>37. 电容触摸屏，支持手势操作。</w:t>
      </w:r>
    </w:p>
    <w:bookmarkEnd w:id="1303"/>
    <w:p w14:paraId="3A6C73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38.配备AG麻醉气体模块，后期可配备BIS（BISx4）监测、EtCO2。</w:t>
      </w:r>
    </w:p>
    <w:p w14:paraId="456891F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39.监测参数：呼吸频率、潮气量、分钟通气量、吸呼比、气道压（峰压、平台压、平均压、PEEP）、气道阻力、顺应性；麻醉气体分析（N2O，EtCO2，自动识别五种麻醉气体吸入呼出浓度监测）、呼吸环（P-V，P-F，V-F）监测；配氧电池法吸入氧浓度监测。</w:t>
      </w:r>
    </w:p>
    <w:p w14:paraId="6B6E7EC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40.同屏幕3通道任意波形显示（压力时间波形，流速时间波形，容量时间波形，可选呼末CO2波形），波形和环图可以同屏显示。</w:t>
      </w:r>
    </w:p>
    <w:bookmarkEnd w:id="1304"/>
    <w:bookmarkEnd w:id="1305"/>
    <w:p w14:paraId="50D6D2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41、所涉及的端口费、检测费由中标方负责。</w:t>
      </w:r>
    </w:p>
    <w:p w14:paraId="1A4351A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42、所用性能验证、校准及仪器设备试运行的耗材（试剂）由中标方提供。</w:t>
      </w:r>
    </w:p>
    <w:p w14:paraId="51C7A7F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43、整机终身免费升级。</w:t>
      </w:r>
    </w:p>
    <w:p w14:paraId="265F6E7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44、整机质保≥5年。</w:t>
      </w:r>
    </w:p>
    <w:p w14:paraId="66248B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3EC3141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368FAF3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9D2C1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02469BB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4、呼吸机（有创无创一体）技术参数</w:t>
      </w:r>
    </w:p>
    <w:p w14:paraId="3D04C18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一、整机与显示要求</w:t>
      </w:r>
    </w:p>
    <w:p w14:paraId="6E4607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1.通过三类注册。</w:t>
      </w:r>
    </w:p>
    <w:p w14:paraId="55EEE5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2.多功能呼吸机，具备高流速氧疗（氧疗流速≥80L/min）、无创通气、有创通气功能 ，采用≥12英寸彩色触摸控制屏。</w:t>
      </w:r>
    </w:p>
    <w:p w14:paraId="5B61AF2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3.适用于成人、小儿和婴幼儿患者通气辅助及呼吸支持。 </w:t>
      </w:r>
    </w:p>
    <w:p w14:paraId="3D6AF0A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4.电动电控或气动电控设计，涡轮驱动产生空气气源，适用于院内转运：屏幕与机器一体化设计。</w:t>
      </w:r>
    </w:p>
    <w:p w14:paraId="4C12DB0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306" w:name="_Hlk144797757"/>
      <w:r>
        <w:rPr>
          <w:rFonts w:hint="eastAsia" w:ascii="仿宋" w:hAnsi="仿宋" w:eastAsia="仿宋" w:cs="仿宋"/>
          <w:b w:val="0"/>
          <w:bCs w:val="0"/>
          <w:color w:val="auto"/>
          <w:kern w:val="0"/>
          <w:sz w:val="24"/>
          <w:szCs w:val="24"/>
          <w:highlight w:val="none"/>
          <w:lang w:val="en-US" w:eastAsia="zh-CN" w:bidi="ar-SA"/>
        </w:rPr>
        <w:t>5.固定的立式把手。</w:t>
      </w:r>
    </w:p>
    <w:p w14:paraId="140BB9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6.主机重量≤12kg（不含台车）。</w:t>
      </w:r>
      <w:bookmarkEnd w:id="1306"/>
    </w:p>
    <w:p w14:paraId="7D2B196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7.主机高度≤360mm（不含台车）。</w:t>
      </w:r>
    </w:p>
    <w:p w14:paraId="353E4C3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8.主机设计使用年限≥10年。</w:t>
      </w:r>
    </w:p>
    <w:p w14:paraId="15E9D93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9.屏幕显示：≥4道波形同屏显示，波形的颜色可调；≥3种环图，支持波形、环图、监测值同屏10.显示；支持全参数显示界面和大字体界面。</w:t>
      </w:r>
    </w:p>
    <w:p w14:paraId="1DDC89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11.具备动态肺视图。</w:t>
      </w:r>
    </w:p>
    <w:p w14:paraId="53767B3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二、呼吸模式及功能</w:t>
      </w:r>
    </w:p>
    <w:p w14:paraId="7954EEA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标配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w:t>
      </w:r>
    </w:p>
    <w:p w14:paraId="317A1AB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高级模式：压力调节容量控制通气（如AUTOFLOW或PRVC等）、压力调节容量控制-同步间歇指令通气模式（PRVC-SIMV）；双水平气道正压通气模式（如BIPAP或DuoLevel或BiLevel）、气道压力释放通气APRV；自适应分钟通气AMV（或自适应支持通气ASV等以Otis公式患者最小呼吸做功为通气目标的智能通气模式）。</w:t>
      </w:r>
      <w:bookmarkStart w:id="1307" w:name="_Hlk144805433"/>
    </w:p>
    <w:p w14:paraId="287BC4C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3.具有心肺复苏通气模式（如CPRV，CPRmode等）</w:t>
      </w:r>
      <w:bookmarkStart w:id="1308" w:name="_Hlk144803890"/>
      <w:r>
        <w:rPr>
          <w:rFonts w:hint="eastAsia" w:ascii="仿宋" w:hAnsi="仿宋" w:eastAsia="仿宋" w:cs="仿宋"/>
          <w:b w:val="0"/>
          <w:bCs w:val="0"/>
          <w:color w:val="auto"/>
          <w:kern w:val="0"/>
          <w:sz w:val="24"/>
          <w:szCs w:val="24"/>
          <w:highlight w:val="none"/>
          <w:lang w:val="en-US" w:eastAsia="zh-CN" w:bidi="ar-SA"/>
        </w:rPr>
        <w:t>，在呼气阶段</w:t>
      </w:r>
      <w:bookmarkEnd w:id="1308"/>
      <w:r>
        <w:rPr>
          <w:rFonts w:hint="eastAsia" w:ascii="仿宋" w:hAnsi="仿宋" w:eastAsia="仿宋" w:cs="仿宋"/>
          <w:b w:val="0"/>
          <w:bCs w:val="0"/>
          <w:color w:val="auto"/>
          <w:kern w:val="0"/>
          <w:sz w:val="24"/>
          <w:szCs w:val="24"/>
          <w:highlight w:val="none"/>
          <w:lang w:val="en-US" w:eastAsia="zh-CN" w:bidi="ar-SA"/>
        </w:rPr>
        <w:t xml:space="preserve">停止送气帮助排出患者肺内气体，使患者胸腔回弹时产生胸腔负压。 </w:t>
      </w:r>
    </w:p>
    <w:p w14:paraId="6CD35B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4.具有电子吸气阻力阀开关（eITD），在心肺复苏通气模式（如CPRV，CPRmode等）的呼气阶段排出患者肺内气体，阻止气流进入病人肺部，来增加胸腔负压。</w:t>
      </w:r>
    </w:p>
    <w:bookmarkEnd w:id="1307"/>
    <w:p w14:paraId="57B1D98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5.无创通气模式，包含P-A/C、P-SIMV、CPAP/PSV、、APRV 和 PSV-S/TDuoLevel等模式。</w:t>
      </w:r>
    </w:p>
    <w:p w14:paraId="1EC102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6.氧疗模式 ：具备高流速氧疗功能，氧疗流速（≥80L/min）和氧浓度可调，并具有氧疗计时功能。</w:t>
      </w:r>
    </w:p>
    <w:p w14:paraId="21CB22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7.呼吸同步技术（如IntelliSync+，IntelliCycle），使用病人的呼吸系统特性包含时间常数等自动调节吸气触发灵敏度和呼气触发灵敏度，自动调节压力上升时间，提高人机同步性和舒适度，减少手动调节参数。</w:t>
      </w:r>
    </w:p>
    <w:p w14:paraId="2F5C0D9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8.具有待机功能并可设定病人理想体重或身高，具有单位理想体重呼气潮气量（如TVe/IBW或VTe/PBW）参数监测功能。</w:t>
      </w:r>
    </w:p>
    <w:p w14:paraId="3125C64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9.标配内源性PEEP、口腔闭合压P0.1和最大吸气负压NIF的测定。具有自动插管阻力补偿（如ATRC，TRC）和静态P-V环图（或P-V工具）。</w:t>
      </w:r>
    </w:p>
    <w:p w14:paraId="408A407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三、设置参数</w:t>
      </w:r>
    </w:p>
    <w:p w14:paraId="2C8E8AA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1.潮气量：20ml—2000ml</w:t>
      </w:r>
    </w:p>
    <w:p w14:paraId="71DA64E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2.呼吸频率：1—100/min</w:t>
      </w:r>
    </w:p>
    <w:p w14:paraId="4592DC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3.吸呼比：4:1—1:10</w:t>
      </w:r>
    </w:p>
    <w:p w14:paraId="0DB4B5B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4.PEEP：0—50 cmH2O</w:t>
      </w:r>
    </w:p>
    <w:p w14:paraId="562B46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309" w:name="_Hlk172811145"/>
      <w:r>
        <w:rPr>
          <w:rFonts w:hint="eastAsia" w:ascii="仿宋" w:hAnsi="仿宋" w:eastAsia="仿宋" w:cs="仿宋"/>
          <w:b w:val="0"/>
          <w:bCs w:val="0"/>
          <w:color w:val="auto"/>
          <w:kern w:val="0"/>
          <w:sz w:val="24"/>
          <w:szCs w:val="24"/>
          <w:highlight w:val="none"/>
          <w:lang w:val="en-US" w:eastAsia="zh-CN" w:bidi="ar-SA"/>
        </w:rPr>
        <w:t xml:space="preserve">5.吸气时间：0.1—10s  </w:t>
      </w:r>
    </w:p>
    <w:bookmarkEnd w:id="1309"/>
    <w:p w14:paraId="758B5DF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6.压力触发灵敏度：-20— - 0.5cmH2O，或 OFF  </w:t>
      </w:r>
    </w:p>
    <w:p w14:paraId="0FA82EC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7.流速触发灵敏度：0.5—20L/ min，或 OFF   </w:t>
      </w:r>
    </w:p>
    <w:p w14:paraId="7600D7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8.呼气触发灵敏度：Auto, 1—85%   </w:t>
      </w:r>
    </w:p>
    <w:p w14:paraId="0A25EEF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9.最大峰值流速≥200L/min</w:t>
      </w:r>
    </w:p>
    <w:p w14:paraId="318AABF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10.吸气压力：5—80 cmH2O</w:t>
      </w:r>
    </w:p>
    <w:p w14:paraId="0A8B37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四、监测参数</w:t>
      </w:r>
    </w:p>
    <w:p w14:paraId="50BC664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1.气道压力监测：气道峰压、平台压、平均压、呼气末正压。</w:t>
      </w:r>
    </w:p>
    <w:p w14:paraId="73354C6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2.分钟通气量监测：呼气分钟通气量、吸气分钟通气量、自主呼吸分钟通气量、分钟泄漏量、</w:t>
      </w:r>
      <w:bookmarkStart w:id="1310" w:name="_Hlk71626843"/>
      <w:r>
        <w:rPr>
          <w:rFonts w:hint="eastAsia" w:ascii="仿宋" w:hAnsi="仿宋" w:eastAsia="仿宋" w:cs="仿宋"/>
          <w:b w:val="0"/>
          <w:bCs w:val="0"/>
          <w:color w:val="auto"/>
          <w:kern w:val="0"/>
          <w:sz w:val="24"/>
          <w:szCs w:val="24"/>
          <w:highlight w:val="none"/>
          <w:lang w:val="en-US" w:eastAsia="zh-CN" w:bidi="ar-SA"/>
        </w:rPr>
        <w:t>泄漏</w:t>
      </w:r>
      <w:bookmarkEnd w:id="1310"/>
      <w:r>
        <w:rPr>
          <w:rFonts w:hint="eastAsia" w:ascii="仿宋" w:hAnsi="仿宋" w:eastAsia="仿宋" w:cs="仿宋"/>
          <w:b w:val="0"/>
          <w:bCs w:val="0"/>
          <w:color w:val="auto"/>
          <w:kern w:val="0"/>
          <w:sz w:val="24"/>
          <w:szCs w:val="24"/>
          <w:highlight w:val="none"/>
          <w:lang w:val="en-US" w:eastAsia="zh-CN" w:bidi="ar-SA"/>
        </w:rPr>
        <w:t>率</w:t>
      </w:r>
    </w:p>
    <w:p w14:paraId="718ECB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3.潮气量监测：吸入潮气量、呼出潮气量、自主呼吸潮气量、单位理想体重呼出潮气量（如TVe/IBW或VT/PBW）。</w:t>
      </w:r>
    </w:p>
    <w:p w14:paraId="0CBA468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4.呼吸频率监测：总呼吸频率、自主呼吸频率机控呼吸频率。</w:t>
      </w:r>
    </w:p>
    <w:p w14:paraId="2322559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5.肺力学参数监测：吸气阻力、呼气阻力、顺应性、呼气时间常数，呼吸功。</w:t>
      </w:r>
    </w:p>
    <w:p w14:paraId="5BC3ACC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6.支持升级（原装同品牌）旁流CO2监测。</w:t>
      </w:r>
    </w:p>
    <w:p w14:paraId="152F8A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7.支持升级主流CO2监测，可监测气道死腔VDaw 和肺泡通气量Vtalv 等参数，支持监测容积-CO2环图。</w:t>
      </w:r>
    </w:p>
    <w:p w14:paraId="49B2D83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五、配置要求</w:t>
      </w:r>
    </w:p>
    <w:p w14:paraId="11E8294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1.配置可重复消毒硅胶管路2套</w:t>
      </w:r>
    </w:p>
    <w:p w14:paraId="55E19D5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2.配置有创呼吸面罩5个 （S号1个 M号3个 L号1个）</w:t>
      </w:r>
    </w:p>
    <w:p w14:paraId="46434CF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111431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4DBB24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5、整机终身免费升级。</w:t>
      </w:r>
    </w:p>
    <w:p w14:paraId="3890188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6、整机质保≥5年。</w:t>
      </w:r>
    </w:p>
    <w:p w14:paraId="335E9E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11D571C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029A71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5、心电图机</w:t>
      </w:r>
    </w:p>
    <w:p w14:paraId="687036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1.功能：静息12导联心电图、计算法18导联心电图、二阶梯实验、运动后检查、RR间期检查。</w:t>
      </w:r>
    </w:p>
    <w:p w14:paraId="31A0FD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2.导联选择：自动或手动</w:t>
      </w:r>
    </w:p>
    <w:p w14:paraId="1F44C73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3.输入保护：配导联线内附除颤保护电路</w:t>
      </w:r>
    </w:p>
    <w:p w14:paraId="3E1B4C6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4.AD采样率：≥750000 Hz/Ch</w:t>
      </w:r>
    </w:p>
    <w:p w14:paraId="158F03B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5.输入阻抗：≥50MΩ</w:t>
      </w:r>
    </w:p>
    <w:p w14:paraId="251D87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6.耐极化电压：≥±550mV</w:t>
      </w:r>
    </w:p>
    <w:p w14:paraId="037BDB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7.共模抑制比：≥100dB</w:t>
      </w:r>
    </w:p>
    <w:p w14:paraId="070B9F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8.频率响应：0.5Hz-500Hz</w:t>
      </w:r>
    </w:p>
    <w:p w14:paraId="7C35E0A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9.标准灵敏度：10mm/mV,误差≤±5%，时间常数：≥4秒</w:t>
      </w:r>
    </w:p>
    <w:p w14:paraId="494247C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滤波器：低通滤波、肌电滤波、交流滤波、基线抑制滤波</w:t>
      </w:r>
    </w:p>
    <w:p w14:paraId="753FC91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10.不正常状态检测：电极脱落报警，高频噪声过高报警</w:t>
      </w:r>
    </w:p>
    <w:p w14:paraId="45C47F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11.电极脱落：液晶显示器显示脱落部位</w:t>
      </w:r>
    </w:p>
    <w:p w14:paraId="09B3846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12.操作模式：可自动或手动，自动操作时支持实时或回顾记录 </w:t>
      </w:r>
    </w:p>
    <w:p w14:paraId="2BA5D59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13.心律失常检测：具备心律失常检测并自动延长记录的功能</w:t>
      </w:r>
    </w:p>
    <w:p w14:paraId="65B731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14.冻结记录：支持3分钟波形冻结记录模式</w:t>
      </w:r>
    </w:p>
    <w:p w14:paraId="0D25349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15.波形质量检测：可实现波形质量稳定情况下，设备自动开始记录，显示方式：≥7英寸液晶显示</w:t>
      </w:r>
    </w:p>
    <w:p w14:paraId="191B70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16.记录器：内置高分辨率热线阵打印,可同步打印12道心电波形。</w:t>
      </w:r>
    </w:p>
    <w:p w14:paraId="7C7A7CA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17.打印网格：具备在无网格纸上打印网格功能</w:t>
      </w:r>
    </w:p>
    <w:p w14:paraId="13DDCDD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18.输出设备：可直连打印机，打印A4尺寸报告</w:t>
      </w:r>
    </w:p>
    <w:p w14:paraId="775668F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19.支持计算法18导联心电图报告打印</w:t>
      </w:r>
    </w:p>
    <w:p w14:paraId="558B8D9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20.走纸速度：10, 12.5, 25，50mm/S</w:t>
      </w:r>
    </w:p>
    <w:p w14:paraId="523136C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21.电极噪声标记：双模式（屏幕，报告）提示，点划线热敏标记打印，热敏报告可显示噪声、脱落的具体时间段；</w:t>
      </w:r>
    </w:p>
    <w:p w14:paraId="7390AE3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22.模拟信号打印：具备外部信号输入接口，可打印心音脉波放大器等外部机器的模拟信号；QTc算法：≥4种</w:t>
      </w:r>
    </w:p>
    <w:p w14:paraId="724A046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23.测量分析：具备12导联心电性别年龄特异性算法，支持超过40种心电相关参数自动测量</w:t>
      </w:r>
    </w:p>
    <w:p w14:paraId="6939D9A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24.测量分析：具备18导联心电图右胸后壁导联独立分析及18导联ST-Map打印</w:t>
      </w:r>
    </w:p>
    <w:p w14:paraId="4F0C715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25.自动测量参数：包括心率、PR间期、QT/QTc、P/QRS/T电轴、RV5/SV1电压等值</w:t>
      </w:r>
    </w:p>
    <w:p w14:paraId="1BD061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26.外部输入：10mm/0.5V±5%，输入阻抗≥100kΩ，其它输出接口：USB/SD</w:t>
      </w:r>
    </w:p>
    <w:p w14:paraId="076F3A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27.存储和传输：内置≥800份心电图，扩展≥3000份外部设备存储</w:t>
      </w:r>
    </w:p>
    <w:p w14:paraId="3C5A4B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28.输入设备：可连接条码枪、读卡器</w:t>
      </w:r>
    </w:p>
    <w:p w14:paraId="076AD00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29.在不安装插件或软件情况下，可通过电脑端进行设备数据的查看及打印</w:t>
      </w:r>
    </w:p>
    <w:p w14:paraId="5CF1A3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30.需具备系统登录加密功能，开启后可实现用户使用密码登录</w:t>
      </w:r>
    </w:p>
    <w:p w14:paraId="1B9208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31.网络：标配LAN有线网络接口，内置WIFI网络连接</w:t>
      </w:r>
    </w:p>
    <w:p w14:paraId="61DA304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32.数据存储格式：PDF/XML/DAT 数据传输方式：DICOM/ECTP</w:t>
      </w:r>
    </w:p>
    <w:p w14:paraId="550B22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33.安全性：电击防护类型: I类CF型。交流：100-240±10%。</w:t>
      </w:r>
    </w:p>
    <w:p w14:paraId="1A1151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34、所涉及的端口费、检测费由中标方负责。</w:t>
      </w:r>
    </w:p>
    <w:p w14:paraId="49B9703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35、所用性能验证、校准及仪器设备试运行的耗材（试剂）由中标方提供。</w:t>
      </w:r>
    </w:p>
    <w:p w14:paraId="49415A6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36、整机终身免费升级。</w:t>
      </w:r>
    </w:p>
    <w:p w14:paraId="00DC3D0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37、整机质保≥5年。</w:t>
      </w:r>
    </w:p>
    <w:p w14:paraId="36AEC17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141F95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17B37F8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7D416A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6、除颤仪技术参数</w:t>
      </w:r>
    </w:p>
    <w:p w14:paraId="5B9B932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1.重量≤6kg(标配，含电池)。 </w:t>
      </w:r>
    </w:p>
    <w:p w14:paraId="672B7BC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2.彩色电容触摸屏≥8 英寸，分辨率≥1024×768，可显示≥5 通道监护参数波形，支持手势操作、自动亮度调节。 </w:t>
      </w:r>
    </w:p>
    <w:p w14:paraId="12A859E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3.提供图形化故障排除指引帮助医护人员解决设备故障。 </w:t>
      </w:r>
    </w:p>
    <w:p w14:paraId="1282880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4.支持中文操作界面。 </w:t>
      </w:r>
    </w:p>
    <w:p w14:paraId="1AFB15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5.屏幕显示心电波形扫描时间≥30s。 </w:t>
      </w:r>
    </w:p>
    <w:p w14:paraId="4EC61A9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6.具备手动除颤、心电监护、呼吸监护、自动体外除颤(AED)功能，AED功能适用于 29 天以上人群。 </w:t>
      </w:r>
    </w:p>
    <w:p w14:paraId="0217A7F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7.除颤采用双相波技术，具备自动阻抗补偿功能。 </w:t>
      </w:r>
    </w:p>
    <w:p w14:paraId="21B1111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8.手动除颤分为同步和非同步两种方式，能量分 20 档以上，可通过体外电极板进行能量选择，最大能量可达 360J。 </w:t>
      </w:r>
    </w:p>
    <w:p w14:paraId="6ED30B5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9.可配置体内除颤手柄，体内手动除颤能力选择：1/2/3/4/5/6/7/8/9/10/15/20/25/30/50J。 </w:t>
      </w:r>
    </w:p>
    <w:p w14:paraId="6304C21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10.体外除颤电极板同时支持成人和小儿，一体化设计，支持快速切换。 </w:t>
      </w:r>
    </w:p>
    <w:p w14:paraId="2BD6A96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11.电极板支持能量选择，充电和放电三步操作，满足单人除颤操作。 </w:t>
      </w:r>
    </w:p>
    <w:p w14:paraId="11A029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12.AED 除颤功能提供中文语音和中文提醒功能，对于抢救过程支持自动录音功能，记录时长≥8 小时。 </w:t>
      </w:r>
    </w:p>
    <w:p w14:paraId="03C9E6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13.开机到可正常使用时间≤2s,符合临床使用。 </w:t>
      </w:r>
    </w:p>
    <w:p w14:paraId="1ABB920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14.除颤充电迅速，充电至 200J≤4s。 </w:t>
      </w:r>
    </w:p>
    <w:p w14:paraId="1CE6A3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15.除颤后心电基线恢复时间≤2.5s。 </w:t>
      </w:r>
    </w:p>
    <w:p w14:paraId="3BBF71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16.从开始 AED 分析到放电准备就绪≤10s。 </w:t>
      </w:r>
    </w:p>
    <w:p w14:paraId="567300F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17.支持病人接触状态和阻抗值实时显示。 </w:t>
      </w:r>
    </w:p>
    <w:p w14:paraId="08B639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18.支持智能分析功能，手动除颤模式下也可提供自动节律分析和操作指引。 </w:t>
      </w:r>
    </w:p>
    <w:p w14:paraId="65867A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19.可选配体外起搏功能，起搏分为固定和按需两种模式。具备降速起搏功能。 </w:t>
      </w:r>
    </w:p>
    <w:p w14:paraId="36249B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20.可选配 CPR 辅助功能，CPR 传感器设计符合 2020AHA 指南，提供即时的按压反馈，设备界面提供按压深度、频率实时参数显示。 </w:t>
      </w:r>
    </w:p>
    <w:p w14:paraId="7593C23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21.可选配基于脉搏氧波形分析的心肺复苏质量指数，实现无创、实时评估人工心肺复苏质量。 </w:t>
      </w:r>
    </w:p>
    <w:p w14:paraId="0F9C8E8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22.具有 CPR 按压干扰滤过功能，通过除颤电极片或 CPR 传感器自动检测按压干扰并实时滤波，减少按压中断。 </w:t>
      </w:r>
    </w:p>
    <w:p w14:paraId="7D61632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23.心电波形速度支持 50mm/s、25mm/s、12.5mm/s、6.25mm/s。阻抗呼吸和呼吸末二氧化碳波形速度支持 25mm/s、12.5mm/s、6.25mm/s。血氧饱和度波形速度支持 25mm/s、12.5mm/s。 </w:t>
      </w:r>
    </w:p>
    <w:p w14:paraId="08B1A0D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24.通过心电电极片可监测的心律失常分析种类≥25种。 </w:t>
      </w:r>
    </w:p>
    <w:p w14:paraId="0F7703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25.支持 ST/QT 实时分析。 </w:t>
      </w:r>
    </w:p>
    <w:p w14:paraId="1630EA6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26.阻抗呼吸率范围：0-200rpm。 </w:t>
      </w:r>
    </w:p>
    <w:p w14:paraId="719C2AC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27.配监护功能：血氧饱和度、无创血压。 </w:t>
      </w:r>
    </w:p>
    <w:p w14:paraId="422F2B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28.提供的监护参数适用于成人，小儿和新生儿。 </w:t>
      </w:r>
    </w:p>
    <w:p w14:paraId="2CC5E12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29.脉率范围：20-300bpm。 </w:t>
      </w:r>
    </w:p>
    <w:p w14:paraId="24864E1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30.无创血压收缩压测量范围：25-290mmHg(成人)、25-240mmHg(小儿)、25-140mmHg(新生儿),舒张压测量范围：10-250mmHg(成人)、10-200mmHg(小儿),10-115mHg(新生儿)。 </w:t>
      </w:r>
    </w:p>
    <w:p w14:paraId="77FFD3D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31.可根据病人类型自动切换除颤默认能量、CPR 提示和参数报警限。 </w:t>
      </w:r>
    </w:p>
    <w:p w14:paraId="7BA3F00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32.标配 1 块外置智能锂电池，可支持 200J 除颤≥300 次。 </w:t>
      </w:r>
    </w:p>
    <w:p w14:paraId="1A9E364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33.具备生理报警和技术报警功能，通过声音、文字和灯光等≥3 种方式进行报警。 </w:t>
      </w:r>
    </w:p>
    <w:p w14:paraId="5BE6C2E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34.配置 50mm 记录纸记录仪，可同时打印≥3 通道波形；自动打印除颤记录，单次波形记录时间≥30s;支持连续波形记录。 </w:t>
      </w:r>
    </w:p>
    <w:p w14:paraId="637355C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35.可存储≥120 小时连续 ECG 波形，数据可导出至电脑看。 </w:t>
      </w:r>
    </w:p>
    <w:p w14:paraId="3610D6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36.关机状态下设备支持每天定时自动运行自检(含监护模块和治疗模块),支持定期自动大能量自检(最大放电能量)。 </w:t>
      </w:r>
    </w:p>
    <w:p w14:paraId="24423A9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37.支持设备状态指示灯用户检测。 </w:t>
      </w:r>
    </w:p>
    <w:p w14:paraId="6805501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38.设备自检后支持对于自检报告进行自动打印或按需打印。 </w:t>
      </w:r>
    </w:p>
    <w:p w14:paraId="720181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39.自检放电能量精度显示和打印。 </w:t>
      </w:r>
    </w:p>
    <w:p w14:paraId="2F1FDA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40.具备良好的防尘防水性能，防尘防水级别≥IP55。 </w:t>
      </w:r>
    </w:p>
    <w:p w14:paraId="2EBEC4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41.具备优异的抗跌落性能，裸机可承受≥0.75 米跌落冲击。 </w:t>
      </w:r>
    </w:p>
    <w:p w14:paraId="59A0A4E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41、所涉及的端口费、检测费由中标方负责。</w:t>
      </w:r>
    </w:p>
    <w:p w14:paraId="42CFA1F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42、所用性能验证、校准及仪器设备试运行的耗材（试剂）由中标方提供。</w:t>
      </w:r>
    </w:p>
    <w:p w14:paraId="0881989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43、整机终身免费升级。</w:t>
      </w:r>
    </w:p>
    <w:p w14:paraId="767FAB2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44、整机质保≥5年。</w:t>
      </w:r>
    </w:p>
    <w:p w14:paraId="1C23A3D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7BFFA9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A833DE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0AF957FE">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7、支气管纤维镜（麻醉）技术参数</w:t>
      </w:r>
    </w:p>
    <w:p w14:paraId="6CCF381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1.操作部（插入管）：</w:t>
      </w:r>
    </w:p>
    <w:p w14:paraId="6342CE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1.1.成像原理：电子成像技术，工作软管不含导像导光纤维。</w:t>
      </w:r>
    </w:p>
    <w:p w14:paraId="1222E48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1.2.软镜插入管外径≤3.9mm，工作管道内径≥1.5mm。</w:t>
      </w:r>
    </w:p>
    <w:p w14:paraId="4121D6F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1.3.软镜工作软管有效长度≥600mm,插入管自带有360°刻度标识。</w:t>
      </w:r>
    </w:p>
    <w:p w14:paraId="499A05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1.4.视场角≥120°。</w:t>
      </w:r>
    </w:p>
    <w:p w14:paraId="6B0E734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1.5.景深：3-200mm。</w:t>
      </w:r>
    </w:p>
    <w:p w14:paraId="1C2C72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1.6.插入管软管前端弯曲角度：向上弯曲180°，向下弯曲130°，双向弯曲310°。配合前端更小弯曲半径，精准诊疗。</w:t>
      </w:r>
    </w:p>
    <w:p w14:paraId="519E0E4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1.7.弯角手轮上应有操作方向U、D标记，角度把手调节至D处时，弯曲部向下弯曲，角度把手调节至U处时，弯曲部向上弯曲。</w:t>
      </w:r>
    </w:p>
    <w:p w14:paraId="4E0595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1.8.操作手柄具备左右旋转关节和转轴定位点，可带动插入软管部先端左右旋转，向左120°，向右120°。</w:t>
      </w:r>
    </w:p>
    <w:p w14:paraId="1E6B138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1.10操作手柄具有3个独立电子功能的按键。</w:t>
      </w:r>
    </w:p>
    <w:p w14:paraId="0CCB991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1.11.具备防雾功能，自带LED冷光源，无需预热即可观察。</w:t>
      </w:r>
    </w:p>
    <w:p w14:paraId="695C2D1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1.12.操作部防水等级：IPX7，配备防水盖进行全浸泡消毒。</w:t>
      </w:r>
    </w:p>
    <w:p w14:paraId="0214F1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1.13.消毒灭菌无需ETO帽、NT阀，无需更换配件。</w:t>
      </w:r>
    </w:p>
    <w:p w14:paraId="4E5A1EF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1.14.操作手柄含外置电池座，电池安装简便，可搭配专用电池实现持久续航功能。</w:t>
      </w:r>
    </w:p>
    <w:p w14:paraId="1828709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1.15.插入管可以通过4.5号及以上气管导管。</w:t>
      </w:r>
    </w:p>
    <w:p w14:paraId="0A7A88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2.图像处理器：</w:t>
      </w:r>
    </w:p>
    <w:p w14:paraId="25E5DC0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2.1.配备≥4.0英寸手持式显示屏。</w:t>
      </w:r>
    </w:p>
    <w:p w14:paraId="67CFD78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2.2.显示屏高宽比为1：1，最大视野可达170°。</w:t>
      </w:r>
    </w:p>
    <w:p w14:paraId="39A094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2.3.电容式触摸屏。</w:t>
      </w:r>
    </w:p>
    <w:p w14:paraId="0649DA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2.4.高清视频信号输出分辨率：720*720。</w:t>
      </w:r>
    </w:p>
    <w:p w14:paraId="7DA11F6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2.5.开机时间≤3秒，一键开机即能使用。</w:t>
      </w:r>
    </w:p>
    <w:p w14:paraId="0F22E4D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2.6.通过操作部功能按键即可实现：图像放大缩小，图像冻结，拍照，录像功能。</w:t>
      </w:r>
    </w:p>
    <w:p w14:paraId="3D0B30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2.7.配备有外置存储卡，可以存储图片及视频,内存≥64G，可存放约80万张内窥镜拍摄图片。</w:t>
      </w:r>
    </w:p>
    <w:p w14:paraId="3CC8F0E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2.8.可实时回放视频及照片。</w:t>
      </w:r>
    </w:p>
    <w:p w14:paraId="7F8FEF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2.9.图像自动还原清晰显像算法技术，确保显示清晰还原度。</w:t>
      </w:r>
    </w:p>
    <w:p w14:paraId="2A7D67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2.10.具有白平衡功能，可一键恢复白平衡出厂值，具有开机记忆色彩功能。</w:t>
      </w:r>
    </w:p>
    <w:p w14:paraId="6FAE8B2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2.11.具有可实时观察与记录功能，且可一键隐藏所有按键功能。</w:t>
      </w:r>
    </w:p>
    <w:p w14:paraId="21AF933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2.12.具有≥2种输出图像形状可选。</w:t>
      </w:r>
    </w:p>
    <w:p w14:paraId="4B27A1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2.13.图像可全屏显示。</w:t>
      </w:r>
    </w:p>
    <w:p w14:paraId="20EE2A8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2.14.亮度调节：三级亮度调节，可调节配套使用的电子内窥镜上的LED灯的亮度。</w:t>
      </w:r>
    </w:p>
    <w:p w14:paraId="14C1808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2.15.具有摄录时间长短提示功能与循环摄录功能及电量智能检测指示标示（用于显示充电电量或适配器连接充电提示）。</w:t>
      </w:r>
    </w:p>
    <w:p w14:paraId="453D348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2.16.可进行色彩参数调节，包括对比度、饱和度及亮度。</w:t>
      </w:r>
    </w:p>
    <w:p w14:paraId="502267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2.17.色彩还原性≥4级。</w:t>
      </w:r>
    </w:p>
    <w:p w14:paraId="36E97B3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2.18.可设置开机后输入管理用户的账号密码，输入正确可查看产品的实时图像及更改系统设置。</w:t>
      </w:r>
    </w:p>
    <w:p w14:paraId="73503D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2.19.采用翻盖式结构可角度调节≥120°。</w:t>
      </w:r>
    </w:p>
    <w:p w14:paraId="39EA50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2.20.采用与同类产品相同的立体式航空插座技术连接，有效避免传统点触式连接长时间使用后接触不良造成死机、卡屏。</w:t>
      </w:r>
    </w:p>
    <w:p w14:paraId="5850C9C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652D8E8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517146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5、整机质保≥5年。</w:t>
      </w:r>
    </w:p>
    <w:p w14:paraId="064BA1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DE94DF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7D21642C">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EF9C46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8、支气管纤维镜技术参数</w:t>
      </w:r>
    </w:p>
    <w:p w14:paraId="5B10F55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1.操作部（插入管）：</w:t>
      </w:r>
    </w:p>
    <w:p w14:paraId="79BF42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1.1.成像原理：电子成像技术，工作软管不含导像、导光纤维。</w:t>
      </w:r>
    </w:p>
    <w:p w14:paraId="5F8B446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1.2.软镜插入管外径≤5.0mm，工作管道内径≥2.5mm。</w:t>
      </w:r>
    </w:p>
    <w:p w14:paraId="48CE64D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1.3.软镜工作软管有效长度≥600mm,插入管自带有360°刻度标识。</w:t>
      </w:r>
    </w:p>
    <w:p w14:paraId="285FECD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1.4.视场角≥120°。</w:t>
      </w:r>
    </w:p>
    <w:p w14:paraId="11C219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1.5.景深：3-200mm。</w:t>
      </w:r>
    </w:p>
    <w:p w14:paraId="71652D3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1.6.插入管软管前端弯曲角度：向上弯曲180°，向下弯曲130°，双向弯曲310°。配合前端更小弯曲半径，精准诊疗。</w:t>
      </w:r>
    </w:p>
    <w:p w14:paraId="78712E6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1.7.弯角手轮上应有操作方向U、D标记，角度把手调节至D处时，弯曲部向下弯曲，角度把手调节至U处时，弯曲部向上弯曲。</w:t>
      </w:r>
    </w:p>
    <w:p w14:paraId="5E47970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1.8.操作手柄具备左右旋转关节和转轴定位点，可带动插入软管部先端左右旋转，向左120°，向右120°。</w:t>
      </w:r>
    </w:p>
    <w:p w14:paraId="759F91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1.10操作手柄具有3个具备独立电子功能的按键。</w:t>
      </w:r>
    </w:p>
    <w:p w14:paraId="0F3EA61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1.11.具备防雾功能，自带LED冷光源，无需预热，即可观察。</w:t>
      </w:r>
    </w:p>
    <w:p w14:paraId="4F09F1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1.12.采用与同类产品相同的立体式航空插座技术连接，有效避免传统点触式连接长时间使用后接触不良造成死机、卡屏。</w:t>
      </w:r>
    </w:p>
    <w:p w14:paraId="79F225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1.13.操作部防水等级：IPX7，配备防水盖可进行全浸泡消毒。</w:t>
      </w:r>
    </w:p>
    <w:p w14:paraId="0B0872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1.14.消毒灭菌无需ETO帽、NT阀，无需更换配件。</w:t>
      </w:r>
    </w:p>
    <w:p w14:paraId="679C7A1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1.15.操作手柄含外置电池座，电池安装简便，可搭配专用电池实现持久续航功能。</w:t>
      </w:r>
    </w:p>
    <w:p w14:paraId="1D1C7B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1.16插入管可以通过5.5号及以上气管导管。</w:t>
      </w:r>
    </w:p>
    <w:p w14:paraId="12BA334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2.图像处理器：</w:t>
      </w:r>
    </w:p>
    <w:p w14:paraId="7CD3373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2.1.配备≥4.0英寸手持式显示屏。</w:t>
      </w:r>
    </w:p>
    <w:p w14:paraId="24D1EE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2.2.显示屏高宽比为1：1，最大视野可达170°。</w:t>
      </w:r>
    </w:p>
    <w:p w14:paraId="473090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2.3.电容式触摸屏。</w:t>
      </w:r>
    </w:p>
    <w:p w14:paraId="641474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2.4.高清视频信号输出分辨率：720*720。</w:t>
      </w:r>
    </w:p>
    <w:p w14:paraId="0DDD31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2.5.开机时间≤3秒，一键开机即能使用。</w:t>
      </w:r>
    </w:p>
    <w:p w14:paraId="648359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2.6.通过操作部功能按键即可实现：图像放大缩小，图像冻结，拍照，录像功能（无需触摸屏幕，避免术后消毒问题）。</w:t>
      </w:r>
    </w:p>
    <w:p w14:paraId="5B913FF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2.7.配备有外置存储卡，可以存储图片及视频,内存≥64G，可存放约80万张内窥镜拍摄图片。</w:t>
      </w:r>
    </w:p>
    <w:p w14:paraId="5888E4C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2.8.本机上可实时回放视频及照片。</w:t>
      </w:r>
    </w:p>
    <w:p w14:paraId="30D1AA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2.9.采用独有的图像自动还原清晰显像算法技术，确保显示清晰还原度。</w:t>
      </w:r>
    </w:p>
    <w:p w14:paraId="0D97C17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2.10.具有白平衡功能，可一键恢复白平衡出厂值，具有开机记忆色彩功能。</w:t>
      </w:r>
    </w:p>
    <w:p w14:paraId="36AFA9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2.11.具有可实时观察与记录功能，且可一键隐藏所有按键功能。有利于临床操作使用。</w:t>
      </w:r>
    </w:p>
    <w:p w14:paraId="46E140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2.12.具有至少2种输出图像形状可选，满足不同操作者的习惯。</w:t>
      </w:r>
    </w:p>
    <w:p w14:paraId="5884DD2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2.13.图像可全屏显示。</w:t>
      </w:r>
    </w:p>
    <w:p w14:paraId="50F7A9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2.14.亮度调节：三级亮度调节，可调节配套使用的电子内窥镜上的LED灯的亮度。</w:t>
      </w:r>
    </w:p>
    <w:p w14:paraId="3BE61CE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2.15.具有摄录时间长短提示功能与循环摄录功能及电量智能检测指示标示（用于显示充电电量或适配器连接充电提示）。</w:t>
      </w:r>
    </w:p>
    <w:p w14:paraId="3A152FC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2.16.可进行色彩参数调节，包括对比度、饱和度及亮度。</w:t>
      </w:r>
    </w:p>
    <w:p w14:paraId="15C16B7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2.17.色彩还原性≥4级。</w:t>
      </w:r>
    </w:p>
    <w:p w14:paraId="02A635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2.18.用户访问控制：可设置开机后输入管理用户的账号密码，输入正确可查看产品的实时图像及更改系统设置。</w:t>
      </w:r>
    </w:p>
    <w:p w14:paraId="514F74F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2.19.采用翻盖式结构可角度调节≥120°。</w:t>
      </w:r>
    </w:p>
    <w:p w14:paraId="67EADFC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2.20.采用与同类产品相同的立体式航空插座技术连接，有效避免传统点触式连接长时间使用后接触不良造成死机、卡屏。</w:t>
      </w:r>
    </w:p>
    <w:p w14:paraId="2966408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245C78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309002A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5、整机质保≥5年。</w:t>
      </w:r>
    </w:p>
    <w:p w14:paraId="0609A69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500ED9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5B080899">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628C0F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1"/>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0"/>
    <w:p w14:paraId="0558B58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311"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06ACE56">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5CBDFBEB">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1"/>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312" w:name="_Toc3984"/>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1"/>
      <w:bookmarkEnd w:id="1292"/>
      <w:bookmarkEnd w:id="1311"/>
      <w:bookmarkEnd w:id="1312"/>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3"/>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313" w:name="_Toc21866"/>
      <w:bookmarkStart w:id="1314" w:name="_Toc21578"/>
      <w:bookmarkStart w:id="1315" w:name="_Toc25901"/>
      <w:bookmarkStart w:id="1316" w:name="_Toc29085"/>
      <w:bookmarkStart w:id="1317" w:name="_Toc1327"/>
      <w:bookmarkStart w:id="1318" w:name="_Toc5578"/>
      <w:bookmarkStart w:id="1319" w:name="_Toc10419"/>
      <w:bookmarkStart w:id="1320" w:name="_Toc28782"/>
      <w:bookmarkStart w:id="1321" w:name="_Toc23103"/>
      <w:bookmarkStart w:id="1322" w:name="_Toc5986"/>
      <w:bookmarkStart w:id="1323" w:name="_Toc9116"/>
      <w:bookmarkStart w:id="1324" w:name="_Toc5776"/>
      <w:bookmarkStart w:id="1325" w:name="_Toc30954"/>
      <w:bookmarkStart w:id="1326" w:name="_Toc7467"/>
      <w:bookmarkStart w:id="1327" w:name="_Toc19412"/>
      <w:bookmarkStart w:id="1328" w:name="_Toc5478"/>
      <w:bookmarkStart w:id="1329" w:name="_Toc9835"/>
      <w:bookmarkStart w:id="1330" w:name="_Toc6128"/>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31" w:name="_Toc73975822"/>
      <w:r>
        <w:rPr>
          <w:rFonts w:hint="eastAsia" w:ascii="仿宋" w:hAnsi="仿宋" w:eastAsia="仿宋" w:cs="仿宋"/>
          <w:b/>
          <w:bCs/>
          <w:color w:val="auto"/>
          <w:sz w:val="24"/>
          <w:szCs w:val="24"/>
          <w:highlight w:val="none"/>
          <w:lang w:val="en-US" w:eastAsia="zh-CN"/>
        </w:rPr>
        <w:t>1.开标邀请</w:t>
      </w:r>
      <w:bookmarkEnd w:id="1331"/>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32" w:name="_Toc19065"/>
      <w:bookmarkStart w:id="1333" w:name="_Toc27602"/>
      <w:bookmarkStart w:id="1334" w:name="_Toc73975823"/>
      <w:bookmarkStart w:id="1335" w:name="_Toc32017"/>
      <w:bookmarkStart w:id="1336" w:name="_Toc21384"/>
      <w:bookmarkStart w:id="1337" w:name="_Toc22653"/>
      <w:bookmarkStart w:id="1338" w:name="_Toc3219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32"/>
      <w:bookmarkEnd w:id="1333"/>
      <w:bookmarkEnd w:id="1334"/>
      <w:bookmarkEnd w:id="1335"/>
      <w:bookmarkEnd w:id="1336"/>
      <w:bookmarkEnd w:id="1337"/>
      <w:bookmarkEnd w:id="1338"/>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2"/>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2"/>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2"/>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2"/>
        <w:numPr>
          <w:ilvl w:val="0"/>
          <w:numId w:val="12"/>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2"/>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2"/>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2"/>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2"/>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2"/>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39" w:name="_Toc5406"/>
      <w:r>
        <w:rPr>
          <w:rFonts w:hint="eastAsia" w:ascii="仿宋" w:hAnsi="仿宋" w:eastAsia="仿宋" w:cs="仿宋"/>
          <w:color w:val="auto"/>
          <w:highlight w:val="none"/>
        </w:rPr>
        <w:t>初步评审—资格性审查表</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9"/>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40" w:name="_Toc30395"/>
      <w:bookmarkStart w:id="1341" w:name="_Toc21850"/>
      <w:bookmarkStart w:id="1342" w:name="_Toc28858"/>
      <w:bookmarkStart w:id="1343" w:name="_Toc18094"/>
      <w:bookmarkStart w:id="1344" w:name="_Toc10492"/>
      <w:bookmarkStart w:id="1345" w:name="_Toc12108"/>
      <w:bookmarkStart w:id="1346" w:name="_Toc13854"/>
      <w:bookmarkStart w:id="1347" w:name="_Toc27246"/>
      <w:bookmarkStart w:id="1348" w:name="_Toc8255"/>
      <w:bookmarkStart w:id="1349" w:name="_Toc14007"/>
      <w:bookmarkStart w:id="1350" w:name="_Toc16022"/>
      <w:bookmarkStart w:id="1351" w:name="_Toc26642"/>
      <w:bookmarkStart w:id="1352" w:name="_Toc3062"/>
      <w:bookmarkStart w:id="1353" w:name="_Toc273"/>
      <w:bookmarkStart w:id="1354" w:name="_Toc8382"/>
      <w:bookmarkStart w:id="1355" w:name="_Toc31983"/>
      <w:bookmarkStart w:id="1356" w:name="_Toc3927"/>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57" w:name="_Toc27518"/>
      <w:bookmarkStart w:id="1358" w:name="_Toc25429"/>
      <w:r>
        <w:rPr>
          <w:rFonts w:hint="eastAsia" w:ascii="仿宋" w:hAnsi="仿宋" w:eastAsia="仿宋" w:cs="仿宋"/>
          <w:color w:val="auto"/>
          <w:highlight w:val="none"/>
        </w:rPr>
        <w:t>符合性审查表</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5C79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shd w:val="clear" w:color="auto" w:fill="auto"/>
            <w:vAlign w:val="center"/>
          </w:tcPr>
          <w:p w14:paraId="6D0A81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9</w:t>
            </w:r>
          </w:p>
        </w:tc>
        <w:tc>
          <w:tcPr>
            <w:tcW w:w="4183" w:type="pct"/>
            <w:shd w:val="clear" w:color="auto" w:fill="auto"/>
            <w:vAlign w:val="center"/>
          </w:tcPr>
          <w:p w14:paraId="090D02E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是否满足招标文件前附表或“第5章 货物内容及项目要求”中标“★”条款的实质性要求和条件。</w:t>
            </w:r>
          </w:p>
        </w:tc>
        <w:tc>
          <w:tcPr>
            <w:tcW w:w="505" w:type="pct"/>
            <w:vAlign w:val="center"/>
          </w:tcPr>
          <w:p w14:paraId="121DBD95">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1"/>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59" w:name="_Toc21350"/>
      <w:bookmarkStart w:id="1360" w:name="_Toc17586"/>
      <w:bookmarkStart w:id="1361" w:name="_Toc26924"/>
      <w:bookmarkStart w:id="1362" w:name="_Toc31737"/>
      <w:bookmarkStart w:id="1363" w:name="_Toc3812"/>
      <w:bookmarkStart w:id="1364" w:name="_Toc5375"/>
      <w:bookmarkStart w:id="1365" w:name="_Toc21392"/>
      <w:bookmarkStart w:id="1366" w:name="_Toc4034"/>
      <w:bookmarkStart w:id="1367" w:name="_Toc20505"/>
      <w:bookmarkStart w:id="1368" w:name="_Toc4748"/>
      <w:bookmarkStart w:id="1369" w:name="_Toc359"/>
      <w:bookmarkStart w:id="1370" w:name="_Toc11449"/>
      <w:bookmarkStart w:id="1371" w:name="_Toc19967"/>
      <w:bookmarkStart w:id="1372" w:name="_Toc31042"/>
      <w:bookmarkStart w:id="1373" w:name="_Toc29006"/>
      <w:bookmarkStart w:id="1374"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75" w:name="_Toc18936"/>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标项五第二次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75"/>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8"/>
              <w:jc w:val="left"/>
              <w:rPr>
                <w:rFonts w:hint="eastAsia" w:ascii="仿宋" w:hAnsi="仿宋" w:eastAsia="仿宋" w:cs="仿宋"/>
                <w:b w:val="0"/>
                <w:bCs w:val="0"/>
                <w:color w:val="auto"/>
                <w:kern w:val="2"/>
                <w:sz w:val="21"/>
                <w:szCs w:val="21"/>
                <w:highlight w:val="none"/>
                <w:lang w:val="en-US" w:eastAsia="zh-CN" w:bidi="ar-SA"/>
              </w:rPr>
            </w:pPr>
            <w:bookmarkStart w:id="1376" w:name="_Toc6250"/>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76"/>
          </w:p>
          <w:p w14:paraId="25944F36">
            <w:pPr>
              <w:pStyle w:val="28"/>
              <w:jc w:val="left"/>
              <w:rPr>
                <w:rFonts w:hint="eastAsia"/>
                <w:highlight w:val="none"/>
                <w:lang w:val="en-US" w:eastAsia="zh-CN"/>
              </w:rPr>
            </w:pPr>
            <w:bookmarkStart w:id="1377" w:name="_Toc889"/>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77"/>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31D78280">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4"/>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3"/>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4"/>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3"/>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26F7F3A5">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78"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78"/>
      <w:r>
        <w:rPr>
          <w:rFonts w:hint="eastAsia" w:ascii="仿宋" w:hAnsi="仿宋" w:eastAsia="仿宋" w:cs="仿宋"/>
          <w:b/>
          <w:color w:val="auto"/>
          <w:sz w:val="40"/>
          <w:szCs w:val="40"/>
          <w:highlight w:val="none"/>
          <w:lang w:eastAsia="zh-CN"/>
        </w:rPr>
        <w:t>ksbj[2025]4626号</w:t>
      </w:r>
    </w:p>
    <w:p w14:paraId="19459C44">
      <w:pPr>
        <w:pStyle w:val="31"/>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1"/>
        <w:spacing w:line="360" w:lineRule="auto"/>
        <w:rPr>
          <w:rFonts w:hint="eastAsia" w:ascii="仿宋" w:hAnsi="仿宋" w:eastAsia="仿宋" w:cs="仿宋"/>
          <w:b/>
          <w:color w:val="auto"/>
          <w:sz w:val="52"/>
          <w:highlight w:val="none"/>
        </w:rPr>
      </w:pPr>
    </w:p>
    <w:p w14:paraId="26ABF128">
      <w:pPr>
        <w:pStyle w:val="31"/>
        <w:spacing w:line="360" w:lineRule="auto"/>
        <w:rPr>
          <w:rFonts w:hint="eastAsia" w:ascii="仿宋" w:hAnsi="仿宋" w:eastAsia="仿宋" w:cs="仿宋"/>
          <w:b/>
          <w:color w:val="auto"/>
          <w:sz w:val="52"/>
          <w:highlight w:val="none"/>
        </w:rPr>
      </w:pPr>
    </w:p>
    <w:p w14:paraId="09E89975">
      <w:pPr>
        <w:pStyle w:val="31"/>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79" w:name="_Toc23920"/>
      <w:bookmarkStart w:id="1380" w:name="_Toc515647833"/>
      <w:bookmarkStart w:id="1381" w:name="_Toc28085"/>
      <w:bookmarkStart w:id="1382" w:name="_Toc6865"/>
      <w:bookmarkStart w:id="1383" w:name="_Toc4796"/>
      <w:r>
        <w:rPr>
          <w:rFonts w:hint="eastAsia" w:ascii="仿宋" w:hAnsi="仿宋" w:eastAsia="仿宋" w:cs="仿宋"/>
          <w:color w:val="auto"/>
          <w:highlight w:val="none"/>
        </w:rPr>
        <w:br w:type="page"/>
      </w:r>
    </w:p>
    <w:bookmarkEnd w:id="1374"/>
    <w:bookmarkEnd w:id="1379"/>
    <w:bookmarkEnd w:id="1380"/>
    <w:bookmarkEnd w:id="1381"/>
    <w:bookmarkEnd w:id="1382"/>
    <w:bookmarkEnd w:id="1383"/>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84" w:name="_Toc4781"/>
      <w:bookmarkStart w:id="1385" w:name="_Toc26312"/>
      <w:r>
        <w:rPr>
          <w:rFonts w:hint="eastAsia" w:ascii="仿宋" w:hAnsi="仿宋" w:eastAsia="仿宋" w:cs="仿宋"/>
          <w:b/>
          <w:bCs/>
          <w:color w:val="auto"/>
          <w:kern w:val="0"/>
          <w:sz w:val="32"/>
          <w:szCs w:val="32"/>
          <w:highlight w:val="none"/>
          <w:lang w:val="en-US" w:eastAsia="zh-CN" w:bidi="ar-SA"/>
        </w:rPr>
        <w:t>第7章  政府采购合同</w:t>
      </w:r>
      <w:bookmarkEnd w:id="1384"/>
      <w:bookmarkEnd w:id="1385"/>
      <w:bookmarkStart w:id="1386" w:name="_Hlt487972895"/>
      <w:bookmarkEnd w:id="1386"/>
      <w:bookmarkStart w:id="1387" w:name="_Toc216513788"/>
      <w:bookmarkEnd w:id="1387"/>
      <w:bookmarkStart w:id="1388" w:name="_Toc487900382"/>
      <w:bookmarkEnd w:id="1388"/>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736440-926C-4B91-95BB-042F243E646A}"/>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B6AB58-6E5D-4432-B346-3DABDFBCEF43}"/>
  </w:font>
  <w:font w:name="仿宋_GB2312">
    <w:panose1 w:val="02010609030101010101"/>
    <w:charset w:val="86"/>
    <w:family w:val="modern"/>
    <w:pitch w:val="default"/>
    <w:sig w:usb0="00000001" w:usb1="080E0000" w:usb2="00000000" w:usb3="00000000" w:csb0="00040000" w:csb1="00000000"/>
    <w:embedRegular r:id="rId3" w:fontKey="{BB265627-4968-40A7-BE32-F9A2C55B90BB}"/>
  </w:font>
  <w:font w:name="微软雅黑">
    <w:panose1 w:val="020B0503020204020204"/>
    <w:charset w:val="86"/>
    <w:family w:val="swiss"/>
    <w:pitch w:val="default"/>
    <w:sig w:usb0="80000287" w:usb1="2ACF3C50" w:usb2="00000016" w:usb3="00000000" w:csb0="0004001F" w:csb1="00000000"/>
    <w:embedRegular r:id="rId4" w:fontKey="{DDFA7F90-BA26-4050-B9E5-50F294639AFF}"/>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95DB01DA-7975-4D01-84BA-48AEB058067D}"/>
  </w:font>
  <w:font w:name="Wingdings 2">
    <w:panose1 w:val="05020102010507070707"/>
    <w:charset w:val="02"/>
    <w:family w:val="auto"/>
    <w:pitch w:val="default"/>
    <w:sig w:usb0="00000000" w:usb1="00000000" w:usb2="00000000" w:usb3="00000000" w:csb0="80000000" w:csb1="00000000"/>
    <w:embedRegular r:id="rId6" w:fontKey="{65782963-9EEE-4507-BF10-72D2FC18E26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2"/>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FE6BD64A"/>
    <w:multiLevelType w:val="singleLevel"/>
    <w:tmpl w:val="FE6BD64A"/>
    <w:lvl w:ilvl="0" w:tentative="0">
      <w:start w:val="5"/>
      <w:numFmt w:val="decimal"/>
      <w:suff w:val="space"/>
      <w:lvlText w:val="第%1章"/>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7"/>
  </w:num>
  <w:num w:numId="8">
    <w:abstractNumId w:val="6"/>
  </w:num>
  <w:num w:numId="9">
    <w:abstractNumId w:val="8"/>
  </w:num>
  <w:num w:numId="10">
    <w:abstractNumId w:val="13"/>
  </w:num>
  <w:num w:numId="11">
    <w:abstractNumId w:val="2"/>
  </w:num>
  <w:num w:numId="12">
    <w:abstractNumId w:val="12"/>
  </w:num>
  <w:num w:numId="13">
    <w:abstractNumId w:val="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556DD"/>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70C49"/>
    <w:rsid w:val="048E7480"/>
    <w:rsid w:val="04926F71"/>
    <w:rsid w:val="04956A61"/>
    <w:rsid w:val="04C64E6C"/>
    <w:rsid w:val="04D31337"/>
    <w:rsid w:val="04DA0DAB"/>
    <w:rsid w:val="04E11CA6"/>
    <w:rsid w:val="04E946B7"/>
    <w:rsid w:val="04F217BD"/>
    <w:rsid w:val="05151950"/>
    <w:rsid w:val="05241B93"/>
    <w:rsid w:val="052A1A0C"/>
    <w:rsid w:val="052A61F4"/>
    <w:rsid w:val="052B035A"/>
    <w:rsid w:val="052D0A47"/>
    <w:rsid w:val="052E222C"/>
    <w:rsid w:val="053E0EA6"/>
    <w:rsid w:val="05654685"/>
    <w:rsid w:val="057C19CF"/>
    <w:rsid w:val="057E12A3"/>
    <w:rsid w:val="05821D18"/>
    <w:rsid w:val="058D7738"/>
    <w:rsid w:val="05A131E3"/>
    <w:rsid w:val="05A401A4"/>
    <w:rsid w:val="05A84572"/>
    <w:rsid w:val="05AB7BBE"/>
    <w:rsid w:val="05B13426"/>
    <w:rsid w:val="05B178CA"/>
    <w:rsid w:val="05B918D7"/>
    <w:rsid w:val="05E74AEF"/>
    <w:rsid w:val="05F0727E"/>
    <w:rsid w:val="05F9301F"/>
    <w:rsid w:val="06043E9E"/>
    <w:rsid w:val="060A6FDB"/>
    <w:rsid w:val="062513A7"/>
    <w:rsid w:val="062C6F51"/>
    <w:rsid w:val="06411CC8"/>
    <w:rsid w:val="065169B7"/>
    <w:rsid w:val="065232F6"/>
    <w:rsid w:val="066E1317"/>
    <w:rsid w:val="067B3F3D"/>
    <w:rsid w:val="06824C95"/>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46919"/>
    <w:rsid w:val="0788465B"/>
    <w:rsid w:val="078F1CCE"/>
    <w:rsid w:val="07953F7D"/>
    <w:rsid w:val="07A11524"/>
    <w:rsid w:val="07A44D2D"/>
    <w:rsid w:val="07C1191B"/>
    <w:rsid w:val="07C92D30"/>
    <w:rsid w:val="07D459E5"/>
    <w:rsid w:val="07E51AAD"/>
    <w:rsid w:val="07F10452"/>
    <w:rsid w:val="07FC0BA5"/>
    <w:rsid w:val="080B2B96"/>
    <w:rsid w:val="080F6B2A"/>
    <w:rsid w:val="083E7612"/>
    <w:rsid w:val="084B1AA8"/>
    <w:rsid w:val="08573CD6"/>
    <w:rsid w:val="086C1BEB"/>
    <w:rsid w:val="08752E31"/>
    <w:rsid w:val="087B4212"/>
    <w:rsid w:val="088F0C53"/>
    <w:rsid w:val="08942E38"/>
    <w:rsid w:val="08AF5C17"/>
    <w:rsid w:val="08B3570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532A47"/>
    <w:rsid w:val="095347F5"/>
    <w:rsid w:val="095C0648"/>
    <w:rsid w:val="095F3199"/>
    <w:rsid w:val="095F3481"/>
    <w:rsid w:val="096125FF"/>
    <w:rsid w:val="097E5D15"/>
    <w:rsid w:val="0989582F"/>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46A76"/>
    <w:rsid w:val="0A5627EE"/>
    <w:rsid w:val="0A6273E5"/>
    <w:rsid w:val="0A7333A0"/>
    <w:rsid w:val="0A786C09"/>
    <w:rsid w:val="0A7C2CB5"/>
    <w:rsid w:val="0A8F7AAE"/>
    <w:rsid w:val="0A960E3D"/>
    <w:rsid w:val="0AA00E18"/>
    <w:rsid w:val="0AA23C86"/>
    <w:rsid w:val="0AAC0660"/>
    <w:rsid w:val="0AAE262A"/>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409A8"/>
    <w:rsid w:val="0C063DA0"/>
    <w:rsid w:val="0C0F0EA7"/>
    <w:rsid w:val="0C1D5661"/>
    <w:rsid w:val="0C1E558E"/>
    <w:rsid w:val="0C1F363C"/>
    <w:rsid w:val="0C291FD0"/>
    <w:rsid w:val="0C300E1D"/>
    <w:rsid w:val="0C405504"/>
    <w:rsid w:val="0C4D19CF"/>
    <w:rsid w:val="0C522904"/>
    <w:rsid w:val="0C5572C9"/>
    <w:rsid w:val="0C601702"/>
    <w:rsid w:val="0C7D0506"/>
    <w:rsid w:val="0C7F4408"/>
    <w:rsid w:val="0C8A49D1"/>
    <w:rsid w:val="0CCF6888"/>
    <w:rsid w:val="0CE06BD8"/>
    <w:rsid w:val="0CEC743A"/>
    <w:rsid w:val="0CED6F2A"/>
    <w:rsid w:val="0CF66F4D"/>
    <w:rsid w:val="0CF84031"/>
    <w:rsid w:val="0CFD33F5"/>
    <w:rsid w:val="0CFE523C"/>
    <w:rsid w:val="0D065FC8"/>
    <w:rsid w:val="0D0E1995"/>
    <w:rsid w:val="0D1310E7"/>
    <w:rsid w:val="0D1644B7"/>
    <w:rsid w:val="0D2E35AF"/>
    <w:rsid w:val="0D354F9E"/>
    <w:rsid w:val="0D3861DB"/>
    <w:rsid w:val="0D4E3C51"/>
    <w:rsid w:val="0D5A43A4"/>
    <w:rsid w:val="0D837D9E"/>
    <w:rsid w:val="0D896A37"/>
    <w:rsid w:val="0D957AD2"/>
    <w:rsid w:val="0D9D2C7A"/>
    <w:rsid w:val="0DA33F9D"/>
    <w:rsid w:val="0DB42460"/>
    <w:rsid w:val="0DB5782C"/>
    <w:rsid w:val="0DCD726B"/>
    <w:rsid w:val="0DD405FA"/>
    <w:rsid w:val="0DDA54E4"/>
    <w:rsid w:val="0DE849A2"/>
    <w:rsid w:val="0DF91E0E"/>
    <w:rsid w:val="0DF95B46"/>
    <w:rsid w:val="0E043EE4"/>
    <w:rsid w:val="0E0F38A2"/>
    <w:rsid w:val="0E107158"/>
    <w:rsid w:val="0E1C5AFD"/>
    <w:rsid w:val="0E2956A2"/>
    <w:rsid w:val="0E3177FA"/>
    <w:rsid w:val="0E4428AB"/>
    <w:rsid w:val="0E651252"/>
    <w:rsid w:val="0E6F3E7F"/>
    <w:rsid w:val="0E707BF7"/>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F652C6"/>
    <w:rsid w:val="0FFE195E"/>
    <w:rsid w:val="10000D77"/>
    <w:rsid w:val="10120F66"/>
    <w:rsid w:val="10162528"/>
    <w:rsid w:val="10246EEB"/>
    <w:rsid w:val="10280789"/>
    <w:rsid w:val="10321608"/>
    <w:rsid w:val="103A670E"/>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DE709A"/>
    <w:rsid w:val="10E020BE"/>
    <w:rsid w:val="10EA3C90"/>
    <w:rsid w:val="10F7015B"/>
    <w:rsid w:val="10FB7C4C"/>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54313"/>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6F50E6"/>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B21F9"/>
    <w:rsid w:val="13EF73B4"/>
    <w:rsid w:val="13F310AE"/>
    <w:rsid w:val="13F866C4"/>
    <w:rsid w:val="13FA068E"/>
    <w:rsid w:val="14027543"/>
    <w:rsid w:val="140530B1"/>
    <w:rsid w:val="140908D1"/>
    <w:rsid w:val="141C5039"/>
    <w:rsid w:val="142A5FDC"/>
    <w:rsid w:val="142B2A40"/>
    <w:rsid w:val="142E0338"/>
    <w:rsid w:val="143B3D82"/>
    <w:rsid w:val="144638D4"/>
    <w:rsid w:val="144E4536"/>
    <w:rsid w:val="146124BC"/>
    <w:rsid w:val="14650879"/>
    <w:rsid w:val="146E4BD8"/>
    <w:rsid w:val="14700951"/>
    <w:rsid w:val="148651F0"/>
    <w:rsid w:val="148D72B0"/>
    <w:rsid w:val="149169E7"/>
    <w:rsid w:val="14A354D4"/>
    <w:rsid w:val="14A878C0"/>
    <w:rsid w:val="14AD5701"/>
    <w:rsid w:val="14C8253B"/>
    <w:rsid w:val="14D329F2"/>
    <w:rsid w:val="15033573"/>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7F81389"/>
    <w:rsid w:val="18023FB5"/>
    <w:rsid w:val="180B4D80"/>
    <w:rsid w:val="1820443C"/>
    <w:rsid w:val="18297794"/>
    <w:rsid w:val="185644F8"/>
    <w:rsid w:val="187A3B4C"/>
    <w:rsid w:val="187C5B16"/>
    <w:rsid w:val="187F1162"/>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FD6F6E"/>
    <w:rsid w:val="1C1551C5"/>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6B43AB"/>
    <w:rsid w:val="1D7A5D3C"/>
    <w:rsid w:val="1D7A639C"/>
    <w:rsid w:val="1D8D4321"/>
    <w:rsid w:val="1D943902"/>
    <w:rsid w:val="1D954F84"/>
    <w:rsid w:val="1D9C6BA7"/>
    <w:rsid w:val="1D9E7C25"/>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1F4A39"/>
    <w:rsid w:val="20306FE0"/>
    <w:rsid w:val="203767C6"/>
    <w:rsid w:val="2039253E"/>
    <w:rsid w:val="2043516B"/>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983295"/>
    <w:rsid w:val="219A0DBB"/>
    <w:rsid w:val="21A734D8"/>
    <w:rsid w:val="21A80E9D"/>
    <w:rsid w:val="21B81A1F"/>
    <w:rsid w:val="21BD1870"/>
    <w:rsid w:val="21C8620E"/>
    <w:rsid w:val="21CB2917"/>
    <w:rsid w:val="21D267A7"/>
    <w:rsid w:val="21DA1AFF"/>
    <w:rsid w:val="21E169EA"/>
    <w:rsid w:val="21F93D33"/>
    <w:rsid w:val="2207555D"/>
    <w:rsid w:val="222A213F"/>
    <w:rsid w:val="222D7D43"/>
    <w:rsid w:val="225B49EE"/>
    <w:rsid w:val="225E44D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C3AB0"/>
    <w:rsid w:val="23DE7685"/>
    <w:rsid w:val="23F67FA6"/>
    <w:rsid w:val="23F724F4"/>
    <w:rsid w:val="240069B4"/>
    <w:rsid w:val="240D7F6A"/>
    <w:rsid w:val="241035B6"/>
    <w:rsid w:val="24220C20"/>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07ECB"/>
    <w:rsid w:val="254857A6"/>
    <w:rsid w:val="254B5DAB"/>
    <w:rsid w:val="254D531C"/>
    <w:rsid w:val="2551032A"/>
    <w:rsid w:val="25553977"/>
    <w:rsid w:val="256421C0"/>
    <w:rsid w:val="256C6F12"/>
    <w:rsid w:val="256D45F2"/>
    <w:rsid w:val="258C4EBE"/>
    <w:rsid w:val="258E20A6"/>
    <w:rsid w:val="25902676"/>
    <w:rsid w:val="259A3A7F"/>
    <w:rsid w:val="25A42208"/>
    <w:rsid w:val="25B74631"/>
    <w:rsid w:val="25BB7CB3"/>
    <w:rsid w:val="25C1725E"/>
    <w:rsid w:val="25C805EC"/>
    <w:rsid w:val="25DA0320"/>
    <w:rsid w:val="25DA20CE"/>
    <w:rsid w:val="25DE2665"/>
    <w:rsid w:val="25DE32C8"/>
    <w:rsid w:val="25E116AE"/>
    <w:rsid w:val="25E847EB"/>
    <w:rsid w:val="25E91C5D"/>
    <w:rsid w:val="25E940BF"/>
    <w:rsid w:val="25F0544D"/>
    <w:rsid w:val="25F34F3E"/>
    <w:rsid w:val="25F82554"/>
    <w:rsid w:val="25F934FF"/>
    <w:rsid w:val="26061B44"/>
    <w:rsid w:val="26192BF6"/>
    <w:rsid w:val="261D1FBA"/>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D6A9C"/>
    <w:rsid w:val="26CA4055"/>
    <w:rsid w:val="26CC5EBA"/>
    <w:rsid w:val="26DF22F8"/>
    <w:rsid w:val="26F97A44"/>
    <w:rsid w:val="2700271D"/>
    <w:rsid w:val="270054E6"/>
    <w:rsid w:val="27063697"/>
    <w:rsid w:val="27277595"/>
    <w:rsid w:val="27286E18"/>
    <w:rsid w:val="272A101D"/>
    <w:rsid w:val="27402404"/>
    <w:rsid w:val="27425F9F"/>
    <w:rsid w:val="274912B9"/>
    <w:rsid w:val="2756664D"/>
    <w:rsid w:val="2758774E"/>
    <w:rsid w:val="276C144B"/>
    <w:rsid w:val="27750300"/>
    <w:rsid w:val="277D0F63"/>
    <w:rsid w:val="27A02EA3"/>
    <w:rsid w:val="27A75FE0"/>
    <w:rsid w:val="27A97FAA"/>
    <w:rsid w:val="27B8643F"/>
    <w:rsid w:val="27C13545"/>
    <w:rsid w:val="2803474D"/>
    <w:rsid w:val="280B47C0"/>
    <w:rsid w:val="281776AC"/>
    <w:rsid w:val="282D5367"/>
    <w:rsid w:val="28433F5A"/>
    <w:rsid w:val="284B0CE8"/>
    <w:rsid w:val="284B3BC6"/>
    <w:rsid w:val="28645A37"/>
    <w:rsid w:val="286914E7"/>
    <w:rsid w:val="287700A8"/>
    <w:rsid w:val="288527C5"/>
    <w:rsid w:val="28893937"/>
    <w:rsid w:val="28A16ED3"/>
    <w:rsid w:val="28AB1AFF"/>
    <w:rsid w:val="28BA7509"/>
    <w:rsid w:val="28C055AB"/>
    <w:rsid w:val="28CA642A"/>
    <w:rsid w:val="28DB4EF1"/>
    <w:rsid w:val="28FB2A87"/>
    <w:rsid w:val="29011C0D"/>
    <w:rsid w:val="290B020C"/>
    <w:rsid w:val="29213387"/>
    <w:rsid w:val="29315676"/>
    <w:rsid w:val="29336BF5"/>
    <w:rsid w:val="29515CEB"/>
    <w:rsid w:val="29521364"/>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88659C"/>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836D64"/>
    <w:rsid w:val="2B9E76FA"/>
    <w:rsid w:val="2BA26ECF"/>
    <w:rsid w:val="2BC5112A"/>
    <w:rsid w:val="2BDD3CFB"/>
    <w:rsid w:val="2BDE737B"/>
    <w:rsid w:val="2BE45A54"/>
    <w:rsid w:val="2BFE65D6"/>
    <w:rsid w:val="2BFF63EA"/>
    <w:rsid w:val="2C1A1476"/>
    <w:rsid w:val="2C1F4CDE"/>
    <w:rsid w:val="2C333511"/>
    <w:rsid w:val="2C477D91"/>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A3D37"/>
    <w:rsid w:val="2D742E08"/>
    <w:rsid w:val="2D8C0151"/>
    <w:rsid w:val="2D9C05E0"/>
    <w:rsid w:val="2DB11400"/>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50E88"/>
    <w:rsid w:val="3086532C"/>
    <w:rsid w:val="308B51BC"/>
    <w:rsid w:val="30936FF5"/>
    <w:rsid w:val="30963095"/>
    <w:rsid w:val="309C45E7"/>
    <w:rsid w:val="309D2676"/>
    <w:rsid w:val="30A003C2"/>
    <w:rsid w:val="30A12166"/>
    <w:rsid w:val="30A13BD7"/>
    <w:rsid w:val="30AC28B9"/>
    <w:rsid w:val="30B71989"/>
    <w:rsid w:val="30CA0702"/>
    <w:rsid w:val="30D51E0F"/>
    <w:rsid w:val="30F73365"/>
    <w:rsid w:val="310F320C"/>
    <w:rsid w:val="311D630A"/>
    <w:rsid w:val="31313A34"/>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6BAB"/>
    <w:rsid w:val="3239454A"/>
    <w:rsid w:val="32425283"/>
    <w:rsid w:val="3243731A"/>
    <w:rsid w:val="32454D73"/>
    <w:rsid w:val="325436FC"/>
    <w:rsid w:val="325E7BE3"/>
    <w:rsid w:val="32780945"/>
    <w:rsid w:val="32894E5A"/>
    <w:rsid w:val="328E591A"/>
    <w:rsid w:val="32976B82"/>
    <w:rsid w:val="32B1065A"/>
    <w:rsid w:val="32BF4B25"/>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9733AC"/>
    <w:rsid w:val="33A13E34"/>
    <w:rsid w:val="33BB353F"/>
    <w:rsid w:val="33C817B8"/>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27975"/>
    <w:rsid w:val="347C7A35"/>
    <w:rsid w:val="34931DC5"/>
    <w:rsid w:val="349B3370"/>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119BD"/>
    <w:rsid w:val="353802ED"/>
    <w:rsid w:val="35380BBF"/>
    <w:rsid w:val="3538296D"/>
    <w:rsid w:val="353A713F"/>
    <w:rsid w:val="35513922"/>
    <w:rsid w:val="35635C3C"/>
    <w:rsid w:val="356E0679"/>
    <w:rsid w:val="357F059C"/>
    <w:rsid w:val="357F5BD0"/>
    <w:rsid w:val="358D3C5A"/>
    <w:rsid w:val="3592002F"/>
    <w:rsid w:val="35984102"/>
    <w:rsid w:val="35AA397D"/>
    <w:rsid w:val="35B2271F"/>
    <w:rsid w:val="35BF4E3C"/>
    <w:rsid w:val="35DC779C"/>
    <w:rsid w:val="35DE3514"/>
    <w:rsid w:val="35F43F4A"/>
    <w:rsid w:val="35F63E63"/>
    <w:rsid w:val="36056CF3"/>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44917"/>
    <w:rsid w:val="36DA1F2E"/>
    <w:rsid w:val="36E27034"/>
    <w:rsid w:val="36E508D2"/>
    <w:rsid w:val="36EA0E4B"/>
    <w:rsid w:val="36F01751"/>
    <w:rsid w:val="37133692"/>
    <w:rsid w:val="37140E86"/>
    <w:rsid w:val="37206361"/>
    <w:rsid w:val="3728009E"/>
    <w:rsid w:val="374A67D1"/>
    <w:rsid w:val="374E6478"/>
    <w:rsid w:val="375D2B5F"/>
    <w:rsid w:val="37691503"/>
    <w:rsid w:val="376E08C8"/>
    <w:rsid w:val="37757EA8"/>
    <w:rsid w:val="378F1341"/>
    <w:rsid w:val="37914E1C"/>
    <w:rsid w:val="379876F3"/>
    <w:rsid w:val="37A8535D"/>
    <w:rsid w:val="37AE3246"/>
    <w:rsid w:val="37B02C8E"/>
    <w:rsid w:val="37B81B43"/>
    <w:rsid w:val="37D0158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975BFC"/>
    <w:rsid w:val="38AE5AAE"/>
    <w:rsid w:val="38AF73EA"/>
    <w:rsid w:val="38B13162"/>
    <w:rsid w:val="38BE211F"/>
    <w:rsid w:val="38C5558A"/>
    <w:rsid w:val="38DD71EC"/>
    <w:rsid w:val="38EA0422"/>
    <w:rsid w:val="38F17A02"/>
    <w:rsid w:val="38F26EA2"/>
    <w:rsid w:val="38F35529"/>
    <w:rsid w:val="39007C46"/>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0439E"/>
    <w:rsid w:val="3C3F6EED"/>
    <w:rsid w:val="3C495460"/>
    <w:rsid w:val="3C553635"/>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1E56"/>
    <w:rsid w:val="3D3A6003"/>
    <w:rsid w:val="3D4445A5"/>
    <w:rsid w:val="3D476C96"/>
    <w:rsid w:val="3D502D9B"/>
    <w:rsid w:val="3D567E34"/>
    <w:rsid w:val="3D64137B"/>
    <w:rsid w:val="3D672041"/>
    <w:rsid w:val="3D69400B"/>
    <w:rsid w:val="3D6A7D83"/>
    <w:rsid w:val="3D7B789B"/>
    <w:rsid w:val="3D7F5E53"/>
    <w:rsid w:val="3D82382C"/>
    <w:rsid w:val="3D8449A1"/>
    <w:rsid w:val="3D8E37CE"/>
    <w:rsid w:val="3DB00D18"/>
    <w:rsid w:val="3DC56D68"/>
    <w:rsid w:val="3DC9653B"/>
    <w:rsid w:val="3DC96858"/>
    <w:rsid w:val="3DCC5572"/>
    <w:rsid w:val="3DD1395F"/>
    <w:rsid w:val="3DD31EFC"/>
    <w:rsid w:val="3DEB4E28"/>
    <w:rsid w:val="3DF94B88"/>
    <w:rsid w:val="3E1C2E2C"/>
    <w:rsid w:val="3E2D328B"/>
    <w:rsid w:val="3E444130"/>
    <w:rsid w:val="3E45258B"/>
    <w:rsid w:val="3E79027E"/>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D063E"/>
    <w:rsid w:val="3FBE071F"/>
    <w:rsid w:val="3FC512A1"/>
    <w:rsid w:val="3FE51C23"/>
    <w:rsid w:val="3FEC2CD2"/>
    <w:rsid w:val="3FFA0F65"/>
    <w:rsid w:val="3FFF47B3"/>
    <w:rsid w:val="400718BA"/>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07B75"/>
    <w:rsid w:val="418351D0"/>
    <w:rsid w:val="419929E5"/>
    <w:rsid w:val="41993698"/>
    <w:rsid w:val="419E624E"/>
    <w:rsid w:val="41AA4BF2"/>
    <w:rsid w:val="41BE244C"/>
    <w:rsid w:val="41BF069E"/>
    <w:rsid w:val="41C061C4"/>
    <w:rsid w:val="41CA7043"/>
    <w:rsid w:val="41E35FAA"/>
    <w:rsid w:val="41F3622B"/>
    <w:rsid w:val="41F6443A"/>
    <w:rsid w:val="41FF65A5"/>
    <w:rsid w:val="42067245"/>
    <w:rsid w:val="421D7172"/>
    <w:rsid w:val="422B7AE1"/>
    <w:rsid w:val="423520DE"/>
    <w:rsid w:val="423D15C3"/>
    <w:rsid w:val="42417305"/>
    <w:rsid w:val="424B0183"/>
    <w:rsid w:val="424C6071"/>
    <w:rsid w:val="424D3EFC"/>
    <w:rsid w:val="42562684"/>
    <w:rsid w:val="425773AB"/>
    <w:rsid w:val="426104F4"/>
    <w:rsid w:val="426B613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A1D0C"/>
    <w:rsid w:val="430F26D4"/>
    <w:rsid w:val="43170066"/>
    <w:rsid w:val="432A251A"/>
    <w:rsid w:val="432A61EE"/>
    <w:rsid w:val="433179BB"/>
    <w:rsid w:val="43650DD1"/>
    <w:rsid w:val="43713C1A"/>
    <w:rsid w:val="43714A4A"/>
    <w:rsid w:val="4372194D"/>
    <w:rsid w:val="43B34F76"/>
    <w:rsid w:val="43B43B06"/>
    <w:rsid w:val="43BD0C0D"/>
    <w:rsid w:val="43CF0940"/>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3488"/>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633A36"/>
    <w:rsid w:val="45701CAF"/>
    <w:rsid w:val="4586275D"/>
    <w:rsid w:val="45877724"/>
    <w:rsid w:val="459C2AA4"/>
    <w:rsid w:val="45A100BA"/>
    <w:rsid w:val="45CC4274"/>
    <w:rsid w:val="45DE620E"/>
    <w:rsid w:val="45E958C2"/>
    <w:rsid w:val="45EB67D2"/>
    <w:rsid w:val="45F428E0"/>
    <w:rsid w:val="4609638B"/>
    <w:rsid w:val="46144D30"/>
    <w:rsid w:val="46160AA8"/>
    <w:rsid w:val="463B050F"/>
    <w:rsid w:val="463B406B"/>
    <w:rsid w:val="46412573"/>
    <w:rsid w:val="46472A10"/>
    <w:rsid w:val="464F7B16"/>
    <w:rsid w:val="46525488"/>
    <w:rsid w:val="46554453"/>
    <w:rsid w:val="465B1E84"/>
    <w:rsid w:val="466426AD"/>
    <w:rsid w:val="46733805"/>
    <w:rsid w:val="46804174"/>
    <w:rsid w:val="46822DB2"/>
    <w:rsid w:val="468C64C8"/>
    <w:rsid w:val="46A20FAA"/>
    <w:rsid w:val="46A63BDA"/>
    <w:rsid w:val="46A75BA4"/>
    <w:rsid w:val="46B9431C"/>
    <w:rsid w:val="46BE6E5E"/>
    <w:rsid w:val="46C027C2"/>
    <w:rsid w:val="46CC73B9"/>
    <w:rsid w:val="46D36999"/>
    <w:rsid w:val="46D83FB0"/>
    <w:rsid w:val="46DC584E"/>
    <w:rsid w:val="46DD15C6"/>
    <w:rsid w:val="46DF0E9A"/>
    <w:rsid w:val="46F069CC"/>
    <w:rsid w:val="46FD0452"/>
    <w:rsid w:val="46FE1EC1"/>
    <w:rsid w:val="46FF24EF"/>
    <w:rsid w:val="4707219F"/>
    <w:rsid w:val="470E1780"/>
    <w:rsid w:val="47173339"/>
    <w:rsid w:val="471C20EE"/>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184B37"/>
    <w:rsid w:val="493C4382"/>
    <w:rsid w:val="493C6BB3"/>
    <w:rsid w:val="49423061"/>
    <w:rsid w:val="494476DB"/>
    <w:rsid w:val="49494CF1"/>
    <w:rsid w:val="4950634C"/>
    <w:rsid w:val="49583186"/>
    <w:rsid w:val="49650D95"/>
    <w:rsid w:val="496B2EB9"/>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11610"/>
    <w:rsid w:val="4A143551"/>
    <w:rsid w:val="4A205A52"/>
    <w:rsid w:val="4A372D9B"/>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B0F4B86"/>
    <w:rsid w:val="4B152298"/>
    <w:rsid w:val="4B152FE8"/>
    <w:rsid w:val="4B1732F9"/>
    <w:rsid w:val="4B200A28"/>
    <w:rsid w:val="4B2E419E"/>
    <w:rsid w:val="4B306168"/>
    <w:rsid w:val="4B35377F"/>
    <w:rsid w:val="4B3D0885"/>
    <w:rsid w:val="4B4E4840"/>
    <w:rsid w:val="4B582164"/>
    <w:rsid w:val="4B585BB2"/>
    <w:rsid w:val="4B645E12"/>
    <w:rsid w:val="4B6C4CC7"/>
    <w:rsid w:val="4B6E6C91"/>
    <w:rsid w:val="4B7324F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1D44CA"/>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95CF3"/>
    <w:rsid w:val="4E296E9F"/>
    <w:rsid w:val="4E2D698F"/>
    <w:rsid w:val="4E330B17"/>
    <w:rsid w:val="4E3D14CE"/>
    <w:rsid w:val="4E40739F"/>
    <w:rsid w:val="4E50267E"/>
    <w:rsid w:val="4E6D76D3"/>
    <w:rsid w:val="4E6F6FA8"/>
    <w:rsid w:val="4E807407"/>
    <w:rsid w:val="4EA330F5"/>
    <w:rsid w:val="4EA8070C"/>
    <w:rsid w:val="4EAF55F6"/>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2226C"/>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D91B6D"/>
    <w:rsid w:val="50E0418D"/>
    <w:rsid w:val="50EF2A55"/>
    <w:rsid w:val="50F24D94"/>
    <w:rsid w:val="50FE4613"/>
    <w:rsid w:val="51167BAE"/>
    <w:rsid w:val="512C1180"/>
    <w:rsid w:val="512F2A1E"/>
    <w:rsid w:val="51402E7D"/>
    <w:rsid w:val="51404C2B"/>
    <w:rsid w:val="5153495F"/>
    <w:rsid w:val="51711289"/>
    <w:rsid w:val="517174DB"/>
    <w:rsid w:val="51840FBC"/>
    <w:rsid w:val="51856C95"/>
    <w:rsid w:val="51864D34"/>
    <w:rsid w:val="51894824"/>
    <w:rsid w:val="518E3BE9"/>
    <w:rsid w:val="51A11B6E"/>
    <w:rsid w:val="51A21442"/>
    <w:rsid w:val="51A927D1"/>
    <w:rsid w:val="51B00003"/>
    <w:rsid w:val="51B11685"/>
    <w:rsid w:val="51C25640"/>
    <w:rsid w:val="51C836E8"/>
    <w:rsid w:val="51D84E64"/>
    <w:rsid w:val="51E1779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C1269"/>
    <w:rsid w:val="53193986"/>
    <w:rsid w:val="53206AC2"/>
    <w:rsid w:val="533A0733"/>
    <w:rsid w:val="534559D2"/>
    <w:rsid w:val="535B5D4C"/>
    <w:rsid w:val="536410A5"/>
    <w:rsid w:val="5397518A"/>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6D21DB"/>
    <w:rsid w:val="54794B44"/>
    <w:rsid w:val="548903DE"/>
    <w:rsid w:val="54945B0A"/>
    <w:rsid w:val="54B020C8"/>
    <w:rsid w:val="54B92D8D"/>
    <w:rsid w:val="54BF40B9"/>
    <w:rsid w:val="54CD2C7A"/>
    <w:rsid w:val="54CD67D6"/>
    <w:rsid w:val="54D14506"/>
    <w:rsid w:val="54D33745"/>
    <w:rsid w:val="54E3249D"/>
    <w:rsid w:val="54EB4EAE"/>
    <w:rsid w:val="54EF79E3"/>
    <w:rsid w:val="55056B6F"/>
    <w:rsid w:val="550B72FE"/>
    <w:rsid w:val="5517001F"/>
    <w:rsid w:val="55342CF9"/>
    <w:rsid w:val="554051FA"/>
    <w:rsid w:val="55434CEA"/>
    <w:rsid w:val="554B6D22"/>
    <w:rsid w:val="55564A1D"/>
    <w:rsid w:val="5563538C"/>
    <w:rsid w:val="557A721D"/>
    <w:rsid w:val="55801A9A"/>
    <w:rsid w:val="55992B5C"/>
    <w:rsid w:val="55A21A11"/>
    <w:rsid w:val="55B300C2"/>
    <w:rsid w:val="55BD1A84"/>
    <w:rsid w:val="55C537BC"/>
    <w:rsid w:val="55E711DA"/>
    <w:rsid w:val="55EC5382"/>
    <w:rsid w:val="55EF275F"/>
    <w:rsid w:val="55F04E72"/>
    <w:rsid w:val="55F67FAE"/>
    <w:rsid w:val="56026815"/>
    <w:rsid w:val="5606673C"/>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B62A48"/>
    <w:rsid w:val="57B679F5"/>
    <w:rsid w:val="57B9742D"/>
    <w:rsid w:val="57C873E9"/>
    <w:rsid w:val="57DA0C4C"/>
    <w:rsid w:val="57E02CC4"/>
    <w:rsid w:val="57FA1FD8"/>
    <w:rsid w:val="580469B3"/>
    <w:rsid w:val="5814296E"/>
    <w:rsid w:val="5815081C"/>
    <w:rsid w:val="582726A1"/>
    <w:rsid w:val="5827444F"/>
    <w:rsid w:val="582901C7"/>
    <w:rsid w:val="582A571D"/>
    <w:rsid w:val="583059FA"/>
    <w:rsid w:val="58482E44"/>
    <w:rsid w:val="58515970"/>
    <w:rsid w:val="585724A7"/>
    <w:rsid w:val="585C6786"/>
    <w:rsid w:val="586D4038"/>
    <w:rsid w:val="58731BEA"/>
    <w:rsid w:val="5874602B"/>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C3C17"/>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270D9"/>
    <w:rsid w:val="5B455011"/>
    <w:rsid w:val="5B4F689D"/>
    <w:rsid w:val="5B5437AD"/>
    <w:rsid w:val="5B61411C"/>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2515ED"/>
    <w:rsid w:val="5C294C3A"/>
    <w:rsid w:val="5C371101"/>
    <w:rsid w:val="5C593EC5"/>
    <w:rsid w:val="5C6C6ABA"/>
    <w:rsid w:val="5C7A36E7"/>
    <w:rsid w:val="5C875B0C"/>
    <w:rsid w:val="5C8C341B"/>
    <w:rsid w:val="5C8C6F77"/>
    <w:rsid w:val="5CB84210"/>
    <w:rsid w:val="5CC6692D"/>
    <w:rsid w:val="5CCB7A9F"/>
    <w:rsid w:val="5CE9261B"/>
    <w:rsid w:val="5D03088A"/>
    <w:rsid w:val="5D2418A5"/>
    <w:rsid w:val="5D2B6790"/>
    <w:rsid w:val="5D2D69AC"/>
    <w:rsid w:val="5D373386"/>
    <w:rsid w:val="5D4B0BE0"/>
    <w:rsid w:val="5D4D6706"/>
    <w:rsid w:val="5D551A5E"/>
    <w:rsid w:val="5D6F0D72"/>
    <w:rsid w:val="5D7A5DE9"/>
    <w:rsid w:val="5D7C348F"/>
    <w:rsid w:val="5D812854"/>
    <w:rsid w:val="5D814602"/>
    <w:rsid w:val="5D9E51B4"/>
    <w:rsid w:val="5DA721EE"/>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93904"/>
    <w:rsid w:val="5F1D47FE"/>
    <w:rsid w:val="5F1E2491"/>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AF76D8"/>
    <w:rsid w:val="60BF4EB3"/>
    <w:rsid w:val="60D333C6"/>
    <w:rsid w:val="60D3786A"/>
    <w:rsid w:val="60D86C2E"/>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45051E"/>
    <w:rsid w:val="63471D15"/>
    <w:rsid w:val="634C4DBD"/>
    <w:rsid w:val="63686489"/>
    <w:rsid w:val="636B26DB"/>
    <w:rsid w:val="63784A9C"/>
    <w:rsid w:val="637F15E3"/>
    <w:rsid w:val="63956756"/>
    <w:rsid w:val="63A1155A"/>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BB1D35"/>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7A652F"/>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8014CBD"/>
    <w:rsid w:val="680700DC"/>
    <w:rsid w:val="68126ECA"/>
    <w:rsid w:val="6820259D"/>
    <w:rsid w:val="682E35D8"/>
    <w:rsid w:val="684578EC"/>
    <w:rsid w:val="68476747"/>
    <w:rsid w:val="68490412"/>
    <w:rsid w:val="685C6397"/>
    <w:rsid w:val="685D03F9"/>
    <w:rsid w:val="685F7C35"/>
    <w:rsid w:val="68693F35"/>
    <w:rsid w:val="686C6B6B"/>
    <w:rsid w:val="68701E42"/>
    <w:rsid w:val="68813268"/>
    <w:rsid w:val="688558EE"/>
    <w:rsid w:val="689478DF"/>
    <w:rsid w:val="68A85CB1"/>
    <w:rsid w:val="68B00B95"/>
    <w:rsid w:val="68BC6E36"/>
    <w:rsid w:val="68BE1741"/>
    <w:rsid w:val="68BF71FB"/>
    <w:rsid w:val="68C006D4"/>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D4175"/>
    <w:rsid w:val="696C085C"/>
    <w:rsid w:val="697274F4"/>
    <w:rsid w:val="697569C3"/>
    <w:rsid w:val="69794D27"/>
    <w:rsid w:val="69847953"/>
    <w:rsid w:val="698E07D2"/>
    <w:rsid w:val="69951B60"/>
    <w:rsid w:val="69AF5D33"/>
    <w:rsid w:val="69BA15C7"/>
    <w:rsid w:val="69C55155"/>
    <w:rsid w:val="69EB1780"/>
    <w:rsid w:val="69F06D97"/>
    <w:rsid w:val="69F30635"/>
    <w:rsid w:val="69FF3CCA"/>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9051F9"/>
    <w:rsid w:val="6B930322"/>
    <w:rsid w:val="6B9876E6"/>
    <w:rsid w:val="6B991B92"/>
    <w:rsid w:val="6BBB5183"/>
    <w:rsid w:val="6BC40E5C"/>
    <w:rsid w:val="6BC7621D"/>
    <w:rsid w:val="6BCA055A"/>
    <w:rsid w:val="6BCE6D20"/>
    <w:rsid w:val="6BD34BC2"/>
    <w:rsid w:val="6BDA5F51"/>
    <w:rsid w:val="6BE75F78"/>
    <w:rsid w:val="6BF012D0"/>
    <w:rsid w:val="6C045D80"/>
    <w:rsid w:val="6C0C513D"/>
    <w:rsid w:val="6C1A459F"/>
    <w:rsid w:val="6C1B3E73"/>
    <w:rsid w:val="6C347ED9"/>
    <w:rsid w:val="6C360CAD"/>
    <w:rsid w:val="6C367E96"/>
    <w:rsid w:val="6C376E12"/>
    <w:rsid w:val="6C3867D3"/>
    <w:rsid w:val="6C445178"/>
    <w:rsid w:val="6C4B378C"/>
    <w:rsid w:val="6C4B3F13"/>
    <w:rsid w:val="6C4C0AD1"/>
    <w:rsid w:val="6C4D758C"/>
    <w:rsid w:val="6C597133"/>
    <w:rsid w:val="6C725EFF"/>
    <w:rsid w:val="6C8B724B"/>
    <w:rsid w:val="6C8E5108"/>
    <w:rsid w:val="6C937EAD"/>
    <w:rsid w:val="6C944351"/>
    <w:rsid w:val="6C9E6F7E"/>
    <w:rsid w:val="6CAF118B"/>
    <w:rsid w:val="6CB53FE8"/>
    <w:rsid w:val="6CC67FFB"/>
    <w:rsid w:val="6CCF0D79"/>
    <w:rsid w:val="6CDA3D2E"/>
    <w:rsid w:val="6CEB1A97"/>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8018C0"/>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376CA"/>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76461"/>
    <w:rsid w:val="72AC7F1B"/>
    <w:rsid w:val="72BD5C84"/>
    <w:rsid w:val="72D66D46"/>
    <w:rsid w:val="72EB27F1"/>
    <w:rsid w:val="72EB459F"/>
    <w:rsid w:val="72EC51B3"/>
    <w:rsid w:val="72ED34B8"/>
    <w:rsid w:val="72F316A6"/>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8A5B9F"/>
    <w:rsid w:val="739A3F53"/>
    <w:rsid w:val="73B01345"/>
    <w:rsid w:val="73B47087"/>
    <w:rsid w:val="73C3551C"/>
    <w:rsid w:val="73C86FF9"/>
    <w:rsid w:val="73CA68AB"/>
    <w:rsid w:val="73D414D7"/>
    <w:rsid w:val="73D56FFD"/>
    <w:rsid w:val="73D653A5"/>
    <w:rsid w:val="73D9089C"/>
    <w:rsid w:val="73DE4A8A"/>
    <w:rsid w:val="73EB54DF"/>
    <w:rsid w:val="73FE6554"/>
    <w:rsid w:val="74235FBB"/>
    <w:rsid w:val="74244BBD"/>
    <w:rsid w:val="7440091B"/>
    <w:rsid w:val="74441AFF"/>
    <w:rsid w:val="7491438D"/>
    <w:rsid w:val="74961CFE"/>
    <w:rsid w:val="749F246B"/>
    <w:rsid w:val="74AE7F7A"/>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62CA5"/>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7A2396"/>
    <w:rsid w:val="77884AB3"/>
    <w:rsid w:val="778E31B0"/>
    <w:rsid w:val="779A47E6"/>
    <w:rsid w:val="779A48AE"/>
    <w:rsid w:val="77A711E5"/>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A53442"/>
    <w:rsid w:val="78A771BA"/>
    <w:rsid w:val="78AA586F"/>
    <w:rsid w:val="78AE2F66"/>
    <w:rsid w:val="78BD0E1A"/>
    <w:rsid w:val="78E81581"/>
    <w:rsid w:val="78E937B9"/>
    <w:rsid w:val="78FE4D5E"/>
    <w:rsid w:val="791B49FB"/>
    <w:rsid w:val="792425B9"/>
    <w:rsid w:val="793B3DA7"/>
    <w:rsid w:val="794970F6"/>
    <w:rsid w:val="794A0ECC"/>
    <w:rsid w:val="7950774B"/>
    <w:rsid w:val="795A13EC"/>
    <w:rsid w:val="795C4FB3"/>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B30D7"/>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A69B9"/>
    <w:rsid w:val="7A8D0632"/>
    <w:rsid w:val="7A9C77AE"/>
    <w:rsid w:val="7AA9664C"/>
    <w:rsid w:val="7AAA017E"/>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BF070CA"/>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127336"/>
    <w:rsid w:val="7D3157E6"/>
    <w:rsid w:val="7D340266"/>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21106"/>
    <w:rsid w:val="7F1B26B0"/>
    <w:rsid w:val="7F2A1230"/>
    <w:rsid w:val="7F2E0730"/>
    <w:rsid w:val="7F3D0A9C"/>
    <w:rsid w:val="7F4365A6"/>
    <w:rsid w:val="7F4A7452"/>
    <w:rsid w:val="7F601E71"/>
    <w:rsid w:val="7F686F78"/>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Table Text"/>
    <w:basedOn w:val="1"/>
    <w:semiHidden/>
    <w:qFormat/>
    <w:uiPriority w:val="0"/>
    <w:rPr>
      <w:rFonts w:ascii="Arial" w:hAnsi="Arial" w:eastAsia="Arial" w:cs="Arial"/>
      <w:sz w:val="21"/>
      <w:szCs w:val="21"/>
      <w:lang w:val="en-US" w:eastAsia="en-US" w:bidi="ar-SA"/>
    </w:rPr>
  </w:style>
  <w:style w:type="paragraph" w:customStyle="1" w:styleId="14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3">
    <w:name w:val="网格型1"/>
    <w:basedOn w:val="144"/>
    <w:qFormat/>
    <w:uiPriority w:val="0"/>
    <w:pPr>
      <w:widowControl w:val="0"/>
      <w:jc w:val="both"/>
    </w:pPr>
  </w:style>
  <w:style w:type="table" w:customStyle="1" w:styleId="144">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109</Pages>
  <Words>17850</Words>
  <Characters>18963</Characters>
  <Paragraphs>2159</Paragraphs>
  <TotalTime>0</TotalTime>
  <ScaleCrop>false</ScaleCrop>
  <LinksUpToDate>false</LinksUpToDate>
  <CharactersWithSpaces>20893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2025-07-16T03:08:56Z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