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9A4A">
      <w:pPr>
        <w:widowControl/>
        <w:kinsoku w:val="0"/>
        <w:autoSpaceDE w:val="0"/>
        <w:autoSpaceDN w:val="0"/>
        <w:adjustRightInd w:val="0"/>
        <w:snapToGrid w:val="0"/>
        <w:spacing w:line="249" w:lineRule="auto"/>
        <w:jc w:val="center"/>
        <w:textAlignment w:val="baseline"/>
        <w:rPr>
          <w:rFonts w:ascii="Arial" w:hAnsi="Arial" w:eastAsia="Arial" w:cs="Arial"/>
          <w:snapToGrid w:val="0"/>
          <w:color w:val="auto"/>
          <w:kern w:val="0"/>
          <w:sz w:val="21"/>
          <w:szCs w:val="21"/>
          <w:highlight w:val="none"/>
          <w:lang w:eastAsia="en-US"/>
        </w:rPr>
      </w:pPr>
      <w:r>
        <w:rPr>
          <w:rFonts w:hint="eastAsia" w:ascii="黑体" w:hAnsi="黑体" w:eastAsia="黑体" w:cs="黑体"/>
          <w:snapToGrid w:val="0"/>
          <w:color w:val="auto"/>
          <w:spacing w:val="11"/>
          <w:kern w:val="0"/>
          <w:sz w:val="42"/>
          <w:szCs w:val="42"/>
          <w:highlight w:val="none"/>
          <w:lang w:eastAsia="zh-CN"/>
        </w:rPr>
        <w:t>喀什市城乡社会福利供养中心2025年食堂食材采购项目</w:t>
      </w:r>
    </w:p>
    <w:p w14:paraId="5FEC927E">
      <w:pPr>
        <w:widowControl/>
        <w:kinsoku w:val="0"/>
        <w:autoSpaceDE w:val="0"/>
        <w:autoSpaceDN w:val="0"/>
        <w:adjustRightInd w:val="0"/>
        <w:snapToGrid w:val="0"/>
        <w:spacing w:line="249" w:lineRule="auto"/>
        <w:jc w:val="center"/>
        <w:textAlignment w:val="baseline"/>
        <w:rPr>
          <w:rFonts w:ascii="Arial" w:hAnsi="Arial" w:eastAsia="Arial" w:cs="Arial"/>
          <w:snapToGrid w:val="0"/>
          <w:color w:val="auto"/>
          <w:kern w:val="0"/>
          <w:sz w:val="21"/>
          <w:szCs w:val="21"/>
          <w:highlight w:val="none"/>
          <w:lang w:eastAsia="en-US"/>
        </w:rPr>
      </w:pPr>
    </w:p>
    <w:p w14:paraId="568184F4">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eastAsia="en-US"/>
        </w:rPr>
      </w:pPr>
    </w:p>
    <w:p w14:paraId="6D49D564">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eastAsia="en-US"/>
        </w:rPr>
      </w:pPr>
    </w:p>
    <w:p w14:paraId="3760424C">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eastAsia="en-US"/>
        </w:rPr>
      </w:pPr>
    </w:p>
    <w:p w14:paraId="1971B2A3">
      <w:pPr>
        <w:kinsoku w:val="0"/>
        <w:autoSpaceDE w:val="0"/>
        <w:autoSpaceDN w:val="0"/>
        <w:adjustRightInd w:val="0"/>
        <w:snapToGrid w:val="0"/>
        <w:spacing w:before="150" w:line="223" w:lineRule="auto"/>
        <w:ind w:left="2820"/>
        <w:jc w:val="left"/>
        <w:textAlignment w:val="baseline"/>
        <w:rPr>
          <w:rFonts w:ascii="宋体" w:hAnsi="宋体" w:eastAsia="宋体" w:cs="宋体"/>
          <w:snapToGrid w:val="0"/>
          <w:color w:val="auto"/>
          <w:kern w:val="0"/>
          <w:sz w:val="46"/>
          <w:szCs w:val="46"/>
          <w:highlight w:val="none"/>
          <w:lang w:val="en-US" w:eastAsia="en-US" w:bidi="ar-SA"/>
        </w:rPr>
      </w:pPr>
      <w:r>
        <w:rPr>
          <w:rFonts w:ascii="宋体" w:hAnsi="宋体" w:eastAsia="宋体" w:cs="宋体"/>
          <w:b/>
          <w:bCs/>
          <w:snapToGrid w:val="0"/>
          <w:color w:val="auto"/>
          <w:spacing w:val="-13"/>
          <w:kern w:val="0"/>
          <w:sz w:val="46"/>
          <w:szCs w:val="46"/>
          <w:highlight w:val="none"/>
          <w:lang w:val="en-US" w:eastAsia="en-US" w:bidi="ar-SA"/>
        </w:rPr>
        <w:t>招标文件</w:t>
      </w:r>
    </w:p>
    <w:p w14:paraId="1FF19EDC">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71C13D72">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5E8C3E6">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593E5E93">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lang w:eastAsia="en-US"/>
        </w:rPr>
      </w:pPr>
    </w:p>
    <w:p w14:paraId="4F2B59AC">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lang w:eastAsia="en-US"/>
        </w:rPr>
      </w:pPr>
    </w:p>
    <w:p w14:paraId="74FB71F9">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lang w:eastAsia="en-US"/>
        </w:rPr>
      </w:pPr>
    </w:p>
    <w:p w14:paraId="34561823">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lang w:eastAsia="en-US"/>
        </w:rPr>
      </w:pPr>
    </w:p>
    <w:p w14:paraId="539A2B09">
      <w:pPr>
        <w:kinsoku w:val="0"/>
        <w:autoSpaceDE w:val="0"/>
        <w:autoSpaceDN w:val="0"/>
        <w:adjustRightInd w:val="0"/>
        <w:snapToGrid w:val="0"/>
        <w:spacing w:before="97" w:line="225" w:lineRule="auto"/>
        <w:ind w:left="1562"/>
        <w:jc w:val="left"/>
        <w:textAlignment w:val="baseline"/>
        <w:rPr>
          <w:rFonts w:hint="eastAsia" w:ascii="宋体" w:hAnsi="宋体" w:eastAsia="宋体" w:cs="宋体"/>
          <w:snapToGrid w:val="0"/>
          <w:color w:val="auto"/>
          <w:kern w:val="0"/>
          <w:sz w:val="30"/>
          <w:szCs w:val="30"/>
          <w:highlight w:val="none"/>
          <w:lang w:val="en-US" w:eastAsia="zh-CN" w:bidi="ar-SA"/>
        </w:rPr>
      </w:pPr>
      <w:r>
        <w:rPr>
          <w:rFonts w:ascii="宋体" w:hAnsi="宋体" w:eastAsia="宋体" w:cs="宋体"/>
          <w:b/>
          <w:bCs/>
          <w:snapToGrid w:val="0"/>
          <w:color w:val="auto"/>
          <w:spacing w:val="5"/>
          <w:kern w:val="0"/>
          <w:sz w:val="30"/>
          <w:szCs w:val="30"/>
          <w:highlight w:val="none"/>
          <w:lang w:val="en-US" w:eastAsia="en-US" w:bidi="ar-SA"/>
        </w:rPr>
        <w:t>项目编号：</w:t>
      </w:r>
      <w:r>
        <w:rPr>
          <w:rFonts w:hint="eastAsia" w:ascii="宋体" w:hAnsi="宋体" w:eastAsia="宋体" w:cs="宋体"/>
          <w:b/>
          <w:bCs/>
          <w:snapToGrid w:val="0"/>
          <w:color w:val="auto"/>
          <w:kern w:val="0"/>
          <w:sz w:val="30"/>
          <w:szCs w:val="30"/>
          <w:highlight w:val="none"/>
          <w:lang w:val="en-US" w:eastAsia="zh-CN" w:bidi="ar-SA"/>
        </w:rPr>
        <w:t>KSMZ-2025(GK)-013</w:t>
      </w:r>
    </w:p>
    <w:p w14:paraId="32D998C4">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F632582">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3D44A18C">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03A21AC0">
      <w:pPr>
        <w:tabs>
          <w:tab w:val="left" w:pos="6890"/>
        </w:tabs>
        <w:kinsoku w:val="0"/>
        <w:autoSpaceDE w:val="0"/>
        <w:autoSpaceDN w:val="0"/>
        <w:adjustRightInd w:val="0"/>
        <w:snapToGrid w:val="0"/>
        <w:spacing w:before="91" w:line="395" w:lineRule="auto"/>
        <w:ind w:left="1151" w:right="1435" w:hanging="4"/>
        <w:jc w:val="both"/>
        <w:textAlignment w:val="baseline"/>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9"/>
          <w:kern w:val="0"/>
          <w:sz w:val="28"/>
          <w:szCs w:val="28"/>
          <w:highlight w:val="none"/>
          <w:lang w:val="en-US" w:eastAsia="en-US" w:bidi="ar-SA"/>
        </w:rPr>
        <w:t>采</w:t>
      </w:r>
      <w:r>
        <w:rPr>
          <w:rFonts w:ascii="宋体" w:hAnsi="宋体" w:eastAsia="宋体" w:cs="宋体"/>
          <w:snapToGrid w:val="0"/>
          <w:color w:val="auto"/>
          <w:spacing w:val="-9"/>
          <w:kern w:val="0"/>
          <w:sz w:val="28"/>
          <w:szCs w:val="28"/>
          <w:highlight w:val="none"/>
          <w:lang w:val="en-US" w:eastAsia="en-US" w:bidi="ar-SA"/>
        </w:rPr>
        <w:t xml:space="preserve"> </w:t>
      </w:r>
      <w:r>
        <w:rPr>
          <w:rFonts w:ascii="宋体" w:hAnsi="宋体" w:eastAsia="宋体" w:cs="宋体"/>
          <w:b/>
          <w:bCs/>
          <w:snapToGrid w:val="0"/>
          <w:color w:val="auto"/>
          <w:spacing w:val="-9"/>
          <w:kern w:val="0"/>
          <w:sz w:val="28"/>
          <w:szCs w:val="28"/>
          <w:highlight w:val="none"/>
          <w:lang w:val="en-US" w:eastAsia="en-US" w:bidi="ar-SA"/>
        </w:rPr>
        <w:t>购</w:t>
      </w:r>
      <w:r>
        <w:rPr>
          <w:rFonts w:ascii="宋体" w:hAnsi="宋体" w:eastAsia="宋体" w:cs="宋体"/>
          <w:snapToGrid w:val="0"/>
          <w:color w:val="auto"/>
          <w:spacing w:val="-9"/>
          <w:kern w:val="0"/>
          <w:sz w:val="28"/>
          <w:szCs w:val="28"/>
          <w:highlight w:val="none"/>
          <w:lang w:val="en-US" w:eastAsia="en-US" w:bidi="ar-SA"/>
        </w:rPr>
        <w:t xml:space="preserve"> </w:t>
      </w:r>
      <w:r>
        <w:rPr>
          <w:rFonts w:ascii="宋体" w:hAnsi="宋体" w:eastAsia="宋体" w:cs="宋体"/>
          <w:b/>
          <w:bCs/>
          <w:snapToGrid w:val="0"/>
          <w:color w:val="auto"/>
          <w:spacing w:val="-9"/>
          <w:kern w:val="0"/>
          <w:sz w:val="28"/>
          <w:szCs w:val="28"/>
          <w:highlight w:val="none"/>
          <w:lang w:val="en-US" w:eastAsia="en-US" w:bidi="ar-SA"/>
        </w:rPr>
        <w:t>人：</w:t>
      </w:r>
      <w:r>
        <w:rPr>
          <w:rFonts w:ascii="宋体" w:hAnsi="宋体" w:eastAsia="宋体" w:cs="宋体"/>
          <w:snapToGrid w:val="0"/>
          <w:color w:val="auto"/>
          <w:spacing w:val="10"/>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9"/>
          <w:kern w:val="0"/>
          <w:sz w:val="28"/>
          <w:szCs w:val="28"/>
          <w:highlight w:val="none"/>
          <w:u w:val="single" w:color="auto"/>
          <w:lang w:val="en-US" w:eastAsia="zh-CN" w:bidi="ar-SA"/>
        </w:rPr>
        <w:t>喀什市城乡社会福利供养中心</w:t>
      </w:r>
      <w:r>
        <w:rPr>
          <w:rFonts w:ascii="宋体" w:hAnsi="宋体" w:eastAsia="宋体" w:cs="宋体"/>
          <w:snapToGrid w:val="0"/>
          <w:color w:val="auto"/>
          <w:kern w:val="0"/>
          <w:sz w:val="28"/>
          <w:szCs w:val="28"/>
          <w:highlight w:val="none"/>
          <w:u w:val="single" w:color="auto"/>
          <w:lang w:val="en-US" w:eastAsia="en-US" w:bidi="ar-SA"/>
        </w:rPr>
        <w:tab/>
      </w:r>
      <w:r>
        <w:rPr>
          <w:rFonts w:ascii="宋体" w:hAnsi="宋体" w:eastAsia="宋体" w:cs="宋体"/>
          <w:snapToGrid w:val="0"/>
          <w:color w:val="auto"/>
          <w:kern w:val="0"/>
          <w:sz w:val="28"/>
          <w:szCs w:val="28"/>
          <w:highlight w:val="none"/>
          <w:lang w:val="en-US" w:eastAsia="en-US" w:bidi="ar-SA"/>
        </w:rPr>
        <w:t xml:space="preserve"> </w:t>
      </w:r>
      <w:r>
        <w:rPr>
          <w:rFonts w:ascii="宋体" w:hAnsi="宋体" w:eastAsia="宋体" w:cs="宋体"/>
          <w:b/>
          <w:bCs/>
          <w:snapToGrid w:val="0"/>
          <w:color w:val="auto"/>
          <w:spacing w:val="-18"/>
          <w:kern w:val="0"/>
          <w:sz w:val="28"/>
          <w:szCs w:val="28"/>
          <w:highlight w:val="none"/>
          <w:lang w:val="en-US" w:eastAsia="en-US" w:bidi="ar-SA"/>
        </w:rPr>
        <w:t>联</w:t>
      </w:r>
      <w:r>
        <w:rPr>
          <w:rFonts w:ascii="宋体" w:hAnsi="宋体" w:eastAsia="宋体" w:cs="宋体"/>
          <w:snapToGrid w:val="0"/>
          <w:color w:val="auto"/>
          <w:spacing w:val="24"/>
          <w:kern w:val="0"/>
          <w:sz w:val="28"/>
          <w:szCs w:val="28"/>
          <w:highlight w:val="none"/>
          <w:lang w:val="en-US" w:eastAsia="en-US" w:bidi="ar-SA"/>
        </w:rPr>
        <w:t xml:space="preserve"> </w:t>
      </w:r>
      <w:r>
        <w:rPr>
          <w:rFonts w:ascii="宋体" w:hAnsi="宋体" w:eastAsia="宋体" w:cs="宋体"/>
          <w:b/>
          <w:bCs/>
          <w:snapToGrid w:val="0"/>
          <w:color w:val="auto"/>
          <w:spacing w:val="-18"/>
          <w:kern w:val="0"/>
          <w:sz w:val="28"/>
          <w:szCs w:val="28"/>
          <w:highlight w:val="none"/>
          <w:lang w:val="en-US" w:eastAsia="en-US" w:bidi="ar-SA"/>
        </w:rPr>
        <w:t>系</w:t>
      </w:r>
      <w:r>
        <w:rPr>
          <w:rFonts w:ascii="宋体" w:hAnsi="宋体" w:eastAsia="宋体" w:cs="宋体"/>
          <w:snapToGrid w:val="0"/>
          <w:color w:val="auto"/>
          <w:spacing w:val="17"/>
          <w:kern w:val="0"/>
          <w:sz w:val="28"/>
          <w:szCs w:val="28"/>
          <w:highlight w:val="none"/>
          <w:lang w:val="en-US" w:eastAsia="en-US" w:bidi="ar-SA"/>
        </w:rPr>
        <w:t xml:space="preserve"> </w:t>
      </w:r>
      <w:r>
        <w:rPr>
          <w:rFonts w:ascii="宋体" w:hAnsi="宋体" w:eastAsia="宋体" w:cs="宋体"/>
          <w:b/>
          <w:bCs/>
          <w:snapToGrid w:val="0"/>
          <w:color w:val="auto"/>
          <w:spacing w:val="-18"/>
          <w:kern w:val="0"/>
          <w:sz w:val="28"/>
          <w:szCs w:val="28"/>
          <w:highlight w:val="none"/>
          <w:lang w:val="en-US" w:eastAsia="en-US" w:bidi="ar-SA"/>
        </w:rPr>
        <w:t>人：</w:t>
      </w:r>
      <w:r>
        <w:rPr>
          <w:rFonts w:ascii="宋体" w:hAnsi="宋体" w:eastAsia="宋体" w:cs="宋体"/>
          <w:snapToGrid w:val="0"/>
          <w:color w:val="auto"/>
          <w:spacing w:val="2"/>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18"/>
          <w:kern w:val="0"/>
          <w:sz w:val="28"/>
          <w:szCs w:val="28"/>
          <w:highlight w:val="none"/>
          <w:u w:val="single" w:color="auto"/>
          <w:lang w:val="en-US" w:eastAsia="zh-CN" w:bidi="ar-SA"/>
        </w:rPr>
        <w:t>玉素甫·艾肯</w:t>
      </w:r>
      <w:r>
        <w:rPr>
          <w:rFonts w:ascii="宋体" w:hAnsi="宋体" w:eastAsia="宋体" w:cs="宋体"/>
          <w:snapToGrid w:val="0"/>
          <w:color w:val="auto"/>
          <w:kern w:val="0"/>
          <w:sz w:val="28"/>
          <w:szCs w:val="28"/>
          <w:highlight w:val="none"/>
          <w:u w:val="single" w:color="auto"/>
          <w:lang w:val="en-US" w:eastAsia="en-US" w:bidi="ar-SA"/>
        </w:rPr>
        <w:tab/>
      </w:r>
      <w:r>
        <w:rPr>
          <w:rFonts w:ascii="宋体" w:hAnsi="宋体" w:eastAsia="宋体" w:cs="宋体"/>
          <w:snapToGrid w:val="0"/>
          <w:color w:val="auto"/>
          <w:kern w:val="0"/>
          <w:sz w:val="28"/>
          <w:szCs w:val="28"/>
          <w:highlight w:val="none"/>
          <w:lang w:val="en-US" w:eastAsia="en-US" w:bidi="ar-SA"/>
        </w:rPr>
        <w:t xml:space="preserve"> </w:t>
      </w:r>
      <w:r>
        <w:rPr>
          <w:rFonts w:ascii="宋体" w:hAnsi="宋体" w:eastAsia="宋体" w:cs="宋体"/>
          <w:b/>
          <w:bCs/>
          <w:snapToGrid w:val="0"/>
          <w:color w:val="auto"/>
          <w:spacing w:val="-10"/>
          <w:kern w:val="0"/>
          <w:sz w:val="28"/>
          <w:szCs w:val="28"/>
          <w:highlight w:val="none"/>
          <w:lang w:val="en-US" w:eastAsia="en-US" w:bidi="ar-SA"/>
        </w:rPr>
        <w:t>联系电话：</w:t>
      </w:r>
      <w:r>
        <w:rPr>
          <w:rFonts w:ascii="宋体" w:hAnsi="宋体" w:eastAsia="宋体" w:cs="宋体"/>
          <w:snapToGrid w:val="0"/>
          <w:color w:val="auto"/>
          <w:spacing w:val="10"/>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10"/>
          <w:kern w:val="0"/>
          <w:sz w:val="28"/>
          <w:szCs w:val="28"/>
          <w:highlight w:val="none"/>
          <w:u w:val="single" w:color="auto"/>
          <w:lang w:val="en-US" w:eastAsia="zh-CN" w:bidi="ar-SA"/>
        </w:rPr>
        <w:t>15729971840</w:t>
      </w:r>
      <w:r>
        <w:rPr>
          <w:rFonts w:ascii="宋体" w:hAnsi="宋体" w:eastAsia="宋体" w:cs="宋体"/>
          <w:snapToGrid w:val="0"/>
          <w:color w:val="auto"/>
          <w:kern w:val="0"/>
          <w:sz w:val="28"/>
          <w:szCs w:val="28"/>
          <w:highlight w:val="none"/>
          <w:u w:val="single" w:color="auto"/>
          <w:lang w:val="en-US" w:eastAsia="en-US" w:bidi="ar-SA"/>
        </w:rPr>
        <w:t xml:space="preserve">             </w:t>
      </w:r>
    </w:p>
    <w:p w14:paraId="2144D6AA">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44512533">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0FD09A26">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601A97E2">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5139CEE7">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1B63A251">
      <w:pPr>
        <w:tabs>
          <w:tab w:val="left" w:pos="8015"/>
        </w:tabs>
        <w:kinsoku w:val="0"/>
        <w:autoSpaceDE w:val="0"/>
        <w:autoSpaceDN w:val="0"/>
        <w:adjustRightInd w:val="0"/>
        <w:snapToGrid w:val="0"/>
        <w:spacing w:before="91" w:line="394" w:lineRule="auto"/>
        <w:ind w:left="1151" w:right="312" w:hanging="4"/>
        <w:jc w:val="both"/>
        <w:textAlignment w:val="baseline"/>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4"/>
          <w:kern w:val="0"/>
          <w:sz w:val="28"/>
          <w:szCs w:val="28"/>
          <w:highlight w:val="none"/>
          <w:lang w:val="en-US" w:eastAsia="en-US" w:bidi="ar-SA"/>
        </w:rPr>
        <w:t>代理机构：</w:t>
      </w:r>
      <w:r>
        <w:rPr>
          <w:rFonts w:ascii="宋体" w:hAnsi="宋体" w:eastAsia="宋体" w:cs="宋体"/>
          <w:snapToGrid w:val="0"/>
          <w:color w:val="auto"/>
          <w:spacing w:val="-4"/>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4"/>
          <w:kern w:val="0"/>
          <w:sz w:val="28"/>
          <w:szCs w:val="28"/>
          <w:highlight w:val="none"/>
          <w:u w:val="single" w:color="auto"/>
          <w:lang w:val="en-US" w:eastAsia="zh-CN" w:bidi="ar-SA"/>
        </w:rPr>
        <w:t>喀什明志建设工程项目管理有限公司</w:t>
      </w:r>
      <w:r>
        <w:rPr>
          <w:rFonts w:ascii="宋体" w:hAnsi="宋体" w:eastAsia="宋体" w:cs="宋体"/>
          <w:snapToGrid w:val="0"/>
          <w:color w:val="auto"/>
          <w:kern w:val="0"/>
          <w:sz w:val="28"/>
          <w:szCs w:val="28"/>
          <w:highlight w:val="none"/>
          <w:u w:val="single" w:color="auto"/>
          <w:lang w:val="en-US" w:eastAsia="en-US" w:bidi="ar-SA"/>
        </w:rPr>
        <w:tab/>
      </w:r>
      <w:r>
        <w:rPr>
          <w:rFonts w:ascii="宋体" w:hAnsi="宋体" w:eastAsia="宋体" w:cs="宋体"/>
          <w:snapToGrid w:val="0"/>
          <w:color w:val="auto"/>
          <w:kern w:val="0"/>
          <w:sz w:val="28"/>
          <w:szCs w:val="28"/>
          <w:highlight w:val="none"/>
          <w:lang w:val="en-US" w:eastAsia="en-US" w:bidi="ar-SA"/>
        </w:rPr>
        <w:t xml:space="preserve"> </w:t>
      </w:r>
      <w:r>
        <w:rPr>
          <w:rFonts w:ascii="宋体" w:hAnsi="宋体" w:eastAsia="宋体" w:cs="宋体"/>
          <w:b/>
          <w:bCs/>
          <w:snapToGrid w:val="0"/>
          <w:color w:val="auto"/>
          <w:spacing w:val="-14"/>
          <w:kern w:val="0"/>
          <w:sz w:val="28"/>
          <w:szCs w:val="28"/>
          <w:highlight w:val="none"/>
          <w:lang w:val="en-US" w:eastAsia="en-US" w:bidi="ar-SA"/>
        </w:rPr>
        <w:t>联</w:t>
      </w:r>
      <w:r>
        <w:rPr>
          <w:rFonts w:ascii="宋体" w:hAnsi="宋体" w:eastAsia="宋体" w:cs="宋体"/>
          <w:snapToGrid w:val="0"/>
          <w:color w:val="auto"/>
          <w:spacing w:val="37"/>
          <w:kern w:val="0"/>
          <w:sz w:val="28"/>
          <w:szCs w:val="28"/>
          <w:highlight w:val="none"/>
          <w:lang w:val="en-US" w:eastAsia="en-US" w:bidi="ar-SA"/>
        </w:rPr>
        <w:t xml:space="preserve"> </w:t>
      </w:r>
      <w:r>
        <w:rPr>
          <w:rFonts w:ascii="宋体" w:hAnsi="宋体" w:eastAsia="宋体" w:cs="宋体"/>
          <w:b/>
          <w:bCs/>
          <w:snapToGrid w:val="0"/>
          <w:color w:val="auto"/>
          <w:spacing w:val="-14"/>
          <w:kern w:val="0"/>
          <w:sz w:val="28"/>
          <w:szCs w:val="28"/>
          <w:highlight w:val="none"/>
          <w:lang w:val="en-US" w:eastAsia="en-US" w:bidi="ar-SA"/>
        </w:rPr>
        <w:t>系</w:t>
      </w:r>
      <w:r>
        <w:rPr>
          <w:rFonts w:ascii="宋体" w:hAnsi="宋体" w:eastAsia="宋体" w:cs="宋体"/>
          <w:snapToGrid w:val="0"/>
          <w:color w:val="auto"/>
          <w:spacing w:val="-14"/>
          <w:kern w:val="0"/>
          <w:sz w:val="28"/>
          <w:szCs w:val="28"/>
          <w:highlight w:val="none"/>
          <w:lang w:val="en-US" w:eastAsia="en-US" w:bidi="ar-SA"/>
        </w:rPr>
        <w:t xml:space="preserve"> </w:t>
      </w:r>
      <w:r>
        <w:rPr>
          <w:rFonts w:ascii="宋体" w:hAnsi="宋体" w:eastAsia="宋体" w:cs="宋体"/>
          <w:b/>
          <w:bCs/>
          <w:snapToGrid w:val="0"/>
          <w:color w:val="auto"/>
          <w:spacing w:val="-14"/>
          <w:kern w:val="0"/>
          <w:sz w:val="28"/>
          <w:szCs w:val="28"/>
          <w:highlight w:val="none"/>
          <w:lang w:val="en-US" w:eastAsia="en-US" w:bidi="ar-SA"/>
        </w:rPr>
        <w:t>人：</w:t>
      </w:r>
      <w:r>
        <w:rPr>
          <w:rFonts w:ascii="宋体" w:hAnsi="宋体" w:eastAsia="宋体" w:cs="宋体"/>
          <w:snapToGrid w:val="0"/>
          <w:color w:val="auto"/>
          <w:spacing w:val="2"/>
          <w:kern w:val="0"/>
          <w:sz w:val="28"/>
          <w:szCs w:val="28"/>
          <w:highlight w:val="none"/>
          <w:u w:val="single" w:color="auto"/>
          <w:lang w:val="en-US" w:eastAsia="en-US" w:bidi="ar-SA"/>
        </w:rPr>
        <w:t xml:space="preserve">           </w:t>
      </w:r>
      <w:r>
        <w:rPr>
          <w:rFonts w:hint="eastAsia" w:ascii="宋体" w:hAnsi="宋体" w:eastAsia="宋体" w:cs="宋体"/>
          <w:snapToGrid w:val="0"/>
          <w:color w:val="auto"/>
          <w:spacing w:val="2"/>
          <w:kern w:val="0"/>
          <w:sz w:val="28"/>
          <w:szCs w:val="28"/>
          <w:highlight w:val="none"/>
          <w:u w:val="single" w:color="auto"/>
          <w:lang w:val="en-US" w:eastAsia="zh-CN" w:bidi="ar-SA"/>
        </w:rPr>
        <w:t xml:space="preserve"> </w:t>
      </w:r>
      <w:r>
        <w:rPr>
          <w:rFonts w:hint="eastAsia" w:ascii="宋体" w:hAnsi="宋体" w:eastAsia="宋体" w:cs="宋体"/>
          <w:b/>
          <w:bCs/>
          <w:snapToGrid w:val="0"/>
          <w:color w:val="auto"/>
          <w:spacing w:val="-14"/>
          <w:kern w:val="0"/>
          <w:sz w:val="28"/>
          <w:szCs w:val="28"/>
          <w:highlight w:val="none"/>
          <w:u w:val="single" w:color="auto"/>
          <w:lang w:val="en-US" w:eastAsia="zh-CN" w:bidi="ar-SA"/>
        </w:rPr>
        <w:t>曹艳霜</w:t>
      </w:r>
      <w:r>
        <w:rPr>
          <w:rFonts w:ascii="宋体" w:hAnsi="宋体" w:eastAsia="宋体" w:cs="宋体"/>
          <w:snapToGrid w:val="0"/>
          <w:color w:val="auto"/>
          <w:kern w:val="0"/>
          <w:sz w:val="28"/>
          <w:szCs w:val="28"/>
          <w:highlight w:val="none"/>
          <w:u w:val="single" w:color="auto"/>
          <w:lang w:val="en-US" w:eastAsia="en-US" w:bidi="ar-SA"/>
        </w:rPr>
        <w:tab/>
      </w:r>
      <w:r>
        <w:rPr>
          <w:rFonts w:ascii="宋体" w:hAnsi="宋体" w:eastAsia="宋体" w:cs="宋体"/>
          <w:snapToGrid w:val="0"/>
          <w:color w:val="auto"/>
          <w:kern w:val="0"/>
          <w:sz w:val="28"/>
          <w:szCs w:val="28"/>
          <w:highlight w:val="none"/>
          <w:lang w:val="en-US" w:eastAsia="en-US" w:bidi="ar-SA"/>
        </w:rPr>
        <w:t xml:space="preserve"> </w:t>
      </w:r>
      <w:r>
        <w:rPr>
          <w:rFonts w:ascii="宋体" w:hAnsi="宋体" w:eastAsia="宋体" w:cs="宋体"/>
          <w:b/>
          <w:bCs/>
          <w:snapToGrid w:val="0"/>
          <w:color w:val="auto"/>
          <w:spacing w:val="-7"/>
          <w:kern w:val="0"/>
          <w:sz w:val="28"/>
          <w:szCs w:val="28"/>
          <w:highlight w:val="none"/>
          <w:lang w:val="en-US" w:eastAsia="en-US" w:bidi="ar-SA"/>
        </w:rPr>
        <w:t>联系电话：</w:t>
      </w:r>
      <w:r>
        <w:rPr>
          <w:rFonts w:ascii="宋体" w:hAnsi="宋体" w:eastAsia="宋体" w:cs="宋体"/>
          <w:snapToGrid w:val="0"/>
          <w:color w:val="auto"/>
          <w:spacing w:val="8"/>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14"/>
          <w:kern w:val="0"/>
          <w:sz w:val="28"/>
          <w:szCs w:val="28"/>
          <w:highlight w:val="none"/>
          <w:u w:val="single" w:color="auto"/>
          <w:lang w:val="en-US" w:eastAsia="en-US" w:bidi="ar-SA"/>
        </w:rPr>
        <w:t xml:space="preserve">   </w:t>
      </w:r>
      <w:r>
        <w:rPr>
          <w:rFonts w:hint="eastAsia" w:ascii="宋体" w:hAnsi="宋体" w:eastAsia="宋体" w:cs="宋体"/>
          <w:b/>
          <w:bCs/>
          <w:snapToGrid w:val="0"/>
          <w:color w:val="auto"/>
          <w:spacing w:val="-14"/>
          <w:kern w:val="0"/>
          <w:sz w:val="28"/>
          <w:szCs w:val="28"/>
          <w:highlight w:val="none"/>
          <w:u w:val="single" w:color="auto"/>
          <w:lang w:val="en-US" w:eastAsia="zh-CN" w:bidi="ar-SA"/>
        </w:rPr>
        <w:t xml:space="preserve">  17399363516</w:t>
      </w:r>
      <w:r>
        <w:rPr>
          <w:rFonts w:hint="eastAsia" w:ascii="宋体" w:hAnsi="宋体" w:eastAsia="宋体" w:cs="宋体"/>
          <w:b/>
          <w:bCs/>
          <w:snapToGrid w:val="0"/>
          <w:color w:val="auto"/>
          <w:spacing w:val="-14"/>
          <w:kern w:val="0"/>
          <w:sz w:val="28"/>
          <w:szCs w:val="28"/>
          <w:highlight w:val="none"/>
          <w:u w:val="single" w:color="auto"/>
          <w:lang w:val="en-US" w:eastAsia="en-US" w:bidi="ar-SA"/>
        </w:rPr>
        <w:t xml:space="preserve">  </w:t>
      </w:r>
      <w:r>
        <w:rPr>
          <w:rFonts w:ascii="宋体" w:hAnsi="宋体" w:eastAsia="宋体" w:cs="宋体"/>
          <w:snapToGrid w:val="0"/>
          <w:color w:val="auto"/>
          <w:spacing w:val="-7"/>
          <w:kern w:val="0"/>
          <w:sz w:val="28"/>
          <w:szCs w:val="28"/>
          <w:highlight w:val="none"/>
          <w:u w:val="single" w:color="auto"/>
          <w:lang w:val="en-US" w:eastAsia="en-US" w:bidi="ar-SA"/>
        </w:rPr>
        <w:t xml:space="preserve">           </w:t>
      </w:r>
      <w:r>
        <w:rPr>
          <w:rFonts w:hint="eastAsia" w:ascii="宋体" w:hAnsi="宋体" w:eastAsia="宋体" w:cs="宋体"/>
          <w:snapToGrid w:val="0"/>
          <w:color w:val="auto"/>
          <w:spacing w:val="-7"/>
          <w:kern w:val="0"/>
          <w:sz w:val="28"/>
          <w:szCs w:val="28"/>
          <w:highlight w:val="none"/>
          <w:u w:val="single" w:color="auto"/>
          <w:lang w:val="en-US" w:eastAsia="zh-CN" w:bidi="ar-SA"/>
        </w:rPr>
        <w:t xml:space="preserve">   </w:t>
      </w:r>
      <w:r>
        <w:rPr>
          <w:rFonts w:ascii="宋体" w:hAnsi="宋体" w:eastAsia="宋体" w:cs="宋体"/>
          <w:snapToGrid w:val="0"/>
          <w:color w:val="auto"/>
          <w:spacing w:val="-7"/>
          <w:kern w:val="0"/>
          <w:sz w:val="28"/>
          <w:szCs w:val="28"/>
          <w:highlight w:val="none"/>
          <w:u w:val="single" w:color="auto"/>
          <w:lang w:val="en-US" w:eastAsia="en-US" w:bidi="ar-SA"/>
        </w:rPr>
        <w:t xml:space="preserve">  </w:t>
      </w:r>
      <w:r>
        <w:rPr>
          <w:rFonts w:ascii="宋体" w:hAnsi="宋体" w:eastAsia="宋体" w:cs="宋体"/>
          <w:snapToGrid w:val="0"/>
          <w:color w:val="auto"/>
          <w:spacing w:val="-8"/>
          <w:kern w:val="0"/>
          <w:sz w:val="28"/>
          <w:szCs w:val="28"/>
          <w:highlight w:val="none"/>
          <w:u w:val="single" w:color="auto"/>
          <w:lang w:val="en-US" w:eastAsia="en-US" w:bidi="ar-SA"/>
        </w:rPr>
        <w:t xml:space="preserve">    </w:t>
      </w:r>
    </w:p>
    <w:p w14:paraId="09BE22FD">
      <w:pPr>
        <w:widowControl/>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eastAsia="en-US"/>
        </w:rPr>
      </w:pPr>
    </w:p>
    <w:p w14:paraId="02CD1CA3">
      <w:pPr>
        <w:widowControl/>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eastAsia="en-US"/>
        </w:rPr>
      </w:pPr>
    </w:p>
    <w:p w14:paraId="199F10A4">
      <w:pPr>
        <w:kinsoku w:val="0"/>
        <w:autoSpaceDE w:val="0"/>
        <w:autoSpaceDN w:val="0"/>
        <w:adjustRightInd w:val="0"/>
        <w:snapToGrid w:val="0"/>
        <w:spacing w:before="92" w:line="220" w:lineRule="auto"/>
        <w:ind w:left="3063"/>
        <w:jc w:val="left"/>
        <w:textAlignment w:val="baseline"/>
        <w:rPr>
          <w:rFonts w:hint="eastAsia" w:ascii="宋体" w:hAnsi="宋体" w:eastAsia="宋体" w:cs="宋体"/>
          <w:snapToGrid w:val="0"/>
          <w:color w:val="auto"/>
          <w:kern w:val="0"/>
          <w:sz w:val="28"/>
          <w:szCs w:val="28"/>
          <w:highlight w:val="none"/>
          <w:lang w:val="en-US" w:eastAsia="zh-CN" w:bidi="ar-SA"/>
        </w:rPr>
      </w:pPr>
      <w:r>
        <w:rPr>
          <w:rFonts w:ascii="宋体" w:hAnsi="宋体" w:eastAsia="宋体" w:cs="宋体"/>
          <w:b/>
          <w:bCs/>
          <w:snapToGrid w:val="0"/>
          <w:color w:val="auto"/>
          <w:spacing w:val="-17"/>
          <w:kern w:val="0"/>
          <w:sz w:val="28"/>
          <w:szCs w:val="28"/>
          <w:highlight w:val="none"/>
          <w:lang w:val="en-US" w:eastAsia="en-US" w:bidi="ar-SA"/>
        </w:rPr>
        <w:t>日期：</w:t>
      </w:r>
      <w:r>
        <w:rPr>
          <w:rFonts w:hint="eastAsia" w:ascii="宋体" w:hAnsi="宋体" w:eastAsia="宋体" w:cs="宋体"/>
          <w:b/>
          <w:bCs/>
          <w:snapToGrid w:val="0"/>
          <w:color w:val="auto"/>
          <w:spacing w:val="-17"/>
          <w:kern w:val="0"/>
          <w:sz w:val="28"/>
          <w:szCs w:val="28"/>
          <w:highlight w:val="none"/>
          <w:lang w:val="en-US" w:eastAsia="zh-CN" w:bidi="ar-SA"/>
        </w:rPr>
        <w:t>2025年7月</w:t>
      </w:r>
    </w:p>
    <w:p w14:paraId="3B4EB85E">
      <w:pPr>
        <w:spacing w:line="220" w:lineRule="auto"/>
        <w:rPr>
          <w:color w:val="auto"/>
          <w:highlight w:val="none"/>
        </w:rPr>
        <w:sectPr>
          <w:footerReference r:id="rId3" w:type="default"/>
          <w:pgSz w:w="11906" w:h="16840"/>
          <w:pgMar w:top="1431" w:right="1785" w:bottom="1151" w:left="1785" w:header="0" w:footer="972" w:gutter="0"/>
          <w:pgNumType w:fmt="decimal" w:start="1"/>
          <w:cols w:space="720" w:num="1"/>
        </w:sectPr>
      </w:pPr>
    </w:p>
    <w:sdt>
      <w:sdtPr>
        <w:rPr>
          <w:rFonts w:ascii="仿宋" w:hAnsi="仿宋" w:eastAsia="仿宋" w:cs="仿宋"/>
          <w:snapToGrid w:val="0"/>
          <w:color w:val="auto"/>
          <w:kern w:val="0"/>
          <w:sz w:val="28"/>
          <w:szCs w:val="28"/>
          <w:highlight w:val="none"/>
          <w:lang w:val="en-US" w:eastAsia="en-US" w:bidi="ar-SA"/>
        </w:rPr>
        <w:id w:val="147459408"/>
        <w:docPartObj>
          <w:docPartGallery w:val="Table of Contents"/>
          <w:docPartUnique/>
        </w:docPartObj>
      </w:sdtPr>
      <w:sdtEndPr>
        <w:rPr>
          <w:rFonts w:ascii="Times New Roman" w:hAnsi="Times New Roman" w:eastAsia="Times New Roman" w:cs="Times New Roman"/>
          <w:snapToGrid w:val="0"/>
          <w:color w:val="auto"/>
          <w:kern w:val="0"/>
          <w:sz w:val="19"/>
          <w:szCs w:val="19"/>
          <w:highlight w:val="none"/>
          <w:lang w:val="en-US" w:eastAsia="en-US" w:bidi="ar-SA"/>
        </w:rPr>
      </w:sdtEndPr>
      <w:sdtContent>
        <w:p w14:paraId="1E2185B3">
          <w:pPr>
            <w:widowControl/>
            <w:kinsoku w:val="0"/>
            <w:autoSpaceDE w:val="0"/>
            <w:autoSpaceDN w:val="0"/>
            <w:adjustRightInd w:val="0"/>
            <w:snapToGrid w:val="0"/>
            <w:spacing w:before="218" w:line="230" w:lineRule="auto"/>
            <w:ind w:left="3797"/>
            <w:jc w:val="left"/>
            <w:textAlignment w:val="baseline"/>
            <w:rPr>
              <w:rFonts w:ascii="仿宋" w:hAnsi="仿宋" w:eastAsia="仿宋" w:cs="仿宋"/>
              <w:snapToGrid w:val="0"/>
              <w:color w:val="auto"/>
              <w:kern w:val="0"/>
              <w:sz w:val="28"/>
              <w:szCs w:val="28"/>
              <w:highlight w:val="none"/>
              <w:lang w:eastAsia="en-US"/>
            </w:rPr>
          </w:pPr>
          <w:r>
            <w:rPr>
              <w:rFonts w:ascii="仿宋" w:hAnsi="仿宋" w:eastAsia="仿宋" w:cs="仿宋"/>
              <w:b/>
              <w:bCs/>
              <w:snapToGrid w:val="0"/>
              <w:color w:val="auto"/>
              <w:spacing w:val="-34"/>
              <w:kern w:val="0"/>
              <w:sz w:val="28"/>
              <w:szCs w:val="28"/>
              <w:highlight w:val="none"/>
              <w:lang w:eastAsia="en-US"/>
            </w:rPr>
            <w:t>目录</w:t>
          </w:r>
        </w:p>
        <w:p w14:paraId="5531E295">
          <w:pPr>
            <w:widowControl/>
            <w:tabs>
              <w:tab w:val="right" w:leader="dot" w:pos="8319"/>
            </w:tabs>
            <w:kinsoku w:val="0"/>
            <w:autoSpaceDE w:val="0"/>
            <w:autoSpaceDN w:val="0"/>
            <w:adjustRightInd w:val="0"/>
            <w:snapToGrid w:val="0"/>
            <w:spacing w:before="135" w:line="231" w:lineRule="auto"/>
            <w:ind w:left="54"/>
            <w:jc w:val="left"/>
            <w:textAlignment w:val="baseline"/>
            <w:rPr>
              <w:rFonts w:ascii="Arial" w:hAnsi="Arial" w:eastAsia="Arial" w:cs="Arial"/>
              <w:snapToGrid w:val="0"/>
              <w:color w:val="auto"/>
              <w:kern w:val="0"/>
              <w:szCs w:val="21"/>
              <w:highlight w:val="none"/>
              <w:lang w:eastAsia="en-US"/>
            </w:rPr>
          </w:pPr>
          <w:bookmarkStart w:id="0" w:name="bookmark1"/>
          <w:bookmarkEnd w:id="0"/>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"bookmark2"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13"/>
              <w:kern w:val="0"/>
              <w:sz w:val="19"/>
              <w:szCs w:val="19"/>
              <w:highlight w:val="none"/>
              <w:lang w:eastAsia="en-US"/>
            </w:rPr>
            <w:t>第一章投标人须知</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kern w:val="0"/>
              <w:sz w:val="19"/>
              <w:szCs w:val="19"/>
              <w:highlight w:val="none"/>
              <w:lang w:val="en-US" w:eastAsia="zh-CN"/>
            </w:rPr>
            <w:t>1</w:t>
          </w:r>
          <w:r>
            <w:rPr>
              <w:rFonts w:ascii="Times New Roman" w:hAnsi="Times New Roman" w:eastAsia="Times New Roman" w:cs="Times New Roman"/>
              <w:snapToGrid w:val="0"/>
              <w:color w:val="auto"/>
              <w:kern w:val="0"/>
              <w:sz w:val="19"/>
              <w:szCs w:val="19"/>
              <w:highlight w:val="none"/>
              <w:lang w:eastAsia="en-US"/>
            </w:rPr>
            <w:fldChar w:fldCharType="end"/>
          </w:r>
          <w:bookmarkStart w:id="1" w:name="bookmark80"/>
          <w:bookmarkEnd w:id="1"/>
          <w:bookmarkStart w:id="2" w:name="bookmark3"/>
          <w:bookmarkEnd w:id="2"/>
        </w:p>
      </w:sdtContent>
    </w:sdt>
    <w:sdt>
      <w:sdtPr>
        <w:rPr>
          <w:rFonts w:ascii="仿宋" w:hAnsi="仿宋" w:eastAsia="仿宋" w:cs="仿宋"/>
          <w:snapToGrid w:val="0"/>
          <w:color w:val="auto"/>
          <w:kern w:val="0"/>
          <w:sz w:val="19"/>
          <w:szCs w:val="19"/>
          <w:highlight w:val="none"/>
          <w:lang w:val="en-US" w:eastAsia="en-US" w:bidi="ar-SA"/>
        </w:rPr>
        <w:id w:val="147478798"/>
        <w:docPartObj>
          <w:docPartGallery w:val="Table of Contents"/>
          <w:docPartUnique/>
        </w:docPartObj>
      </w:sdtPr>
      <w:sdtEndPr>
        <w:rPr>
          <w:rFonts w:ascii="Times New Roman" w:hAnsi="Times New Roman" w:eastAsia="Times New Roman" w:cs="Times New Roman"/>
          <w:snapToGrid w:val="0"/>
          <w:color w:val="auto"/>
          <w:kern w:val="0"/>
          <w:sz w:val="19"/>
          <w:szCs w:val="19"/>
          <w:highlight w:val="none"/>
          <w:lang w:val="en-US" w:eastAsia="en-US" w:bidi="ar-SA"/>
        </w:rPr>
      </w:sdtEndPr>
      <w:sdtContent>
        <w:p w14:paraId="0BC64E5C">
          <w:pPr>
            <w:widowControl/>
            <w:tabs>
              <w:tab w:val="right" w:leader="dot" w:pos="8319"/>
            </w:tabs>
            <w:kinsoku w:val="0"/>
            <w:autoSpaceDE w:val="0"/>
            <w:autoSpaceDN w:val="0"/>
            <w:adjustRightInd w:val="0"/>
            <w:snapToGrid w:val="0"/>
            <w:spacing w:before="73" w:line="231" w:lineRule="auto"/>
            <w:ind w:left="54"/>
            <w:jc w:val="left"/>
            <w:textAlignment w:val="baseline"/>
            <w:rPr>
              <w:rFonts w:hint="eastAsia" w:ascii="Times New Roman" w:hAnsi="Times New Roman" w:eastAsia="宋体" w:cs="Times New Roman"/>
              <w:snapToGrid w:val="0"/>
              <w:color w:val="auto"/>
              <w:kern w:val="0"/>
              <w:sz w:val="19"/>
              <w:szCs w:val="19"/>
              <w:highlight w:val="none"/>
              <w:lang w:val="en-US" w:eastAsia="zh-CN"/>
            </w:rPr>
          </w:pPr>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"bookmark80"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kern w:val="0"/>
              <w:sz w:val="19"/>
              <w:szCs w:val="19"/>
              <w:highlight w:val="none"/>
              <w:lang w:eastAsia="en-US"/>
            </w:rPr>
            <w:t>第</w:t>
          </w:r>
          <w:r>
            <w:rPr>
              <w:rFonts w:hint="eastAsia" w:ascii="仿宋" w:hAnsi="仿宋" w:eastAsia="仿宋" w:cs="仿宋"/>
              <w:snapToGrid w:val="0"/>
              <w:color w:val="auto"/>
              <w:kern w:val="0"/>
              <w:sz w:val="19"/>
              <w:szCs w:val="19"/>
              <w:highlight w:val="none"/>
              <w:lang w:val="en-US" w:eastAsia="zh-CN"/>
            </w:rPr>
            <w:t>二</w:t>
          </w:r>
          <w:r>
            <w:rPr>
              <w:rFonts w:ascii="仿宋" w:hAnsi="仿宋" w:eastAsia="仿宋" w:cs="仿宋"/>
              <w:snapToGrid w:val="0"/>
              <w:color w:val="auto"/>
              <w:kern w:val="0"/>
              <w:sz w:val="19"/>
              <w:szCs w:val="19"/>
              <w:highlight w:val="none"/>
              <w:lang w:eastAsia="en-US"/>
            </w:rPr>
            <w:t>章投标文件格式</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spacing w:val="3"/>
              <w:kern w:val="0"/>
              <w:sz w:val="19"/>
              <w:szCs w:val="19"/>
              <w:highlight w:val="none"/>
              <w:lang w:val="en-US" w:eastAsia="zh-CN"/>
            </w:rPr>
            <w:t>1</w:t>
          </w:r>
          <w:r>
            <w:rPr>
              <w:rFonts w:ascii="Times New Roman" w:hAnsi="Times New Roman" w:eastAsia="Times New Roman" w:cs="Times New Roman"/>
              <w:snapToGrid w:val="0"/>
              <w:color w:val="auto"/>
              <w:spacing w:val="3"/>
              <w:kern w:val="0"/>
              <w:sz w:val="19"/>
              <w:szCs w:val="19"/>
              <w:highlight w:val="none"/>
              <w:lang w:eastAsia="en-US"/>
            </w:rPr>
            <w:fldChar w:fldCharType="end"/>
          </w:r>
          <w:bookmarkStart w:id="3" w:name="bookmark81"/>
          <w:bookmarkEnd w:id="3"/>
          <w:r>
            <w:rPr>
              <w:rFonts w:hint="eastAsia" w:ascii="Times New Roman" w:hAnsi="Times New Roman" w:eastAsia="宋体" w:cs="Times New Roman"/>
              <w:snapToGrid w:val="0"/>
              <w:color w:val="auto"/>
              <w:spacing w:val="3"/>
              <w:kern w:val="0"/>
              <w:sz w:val="19"/>
              <w:szCs w:val="19"/>
              <w:highlight w:val="none"/>
              <w:lang w:val="en-US" w:eastAsia="zh-CN"/>
            </w:rPr>
            <w:t>8</w:t>
          </w:r>
        </w:p>
        <w:p w14:paraId="0EEB3440">
          <w:pPr>
            <w:widowControl/>
            <w:tabs>
              <w:tab w:val="right" w:leader="dot" w:pos="8315"/>
            </w:tabs>
            <w:kinsoku w:val="0"/>
            <w:autoSpaceDE w:val="0"/>
            <w:autoSpaceDN w:val="0"/>
            <w:adjustRightInd w:val="0"/>
            <w:snapToGrid w:val="0"/>
            <w:spacing w:before="75" w:line="231" w:lineRule="auto"/>
            <w:ind w:left="54"/>
            <w:jc w:val="left"/>
            <w:textAlignment w:val="baseline"/>
            <w:rPr>
              <w:rFonts w:hint="eastAsia" w:ascii="Times New Roman" w:hAnsi="Times New Roman" w:eastAsia="宋体" w:cs="Times New Roman"/>
              <w:snapToGrid w:val="0"/>
              <w:color w:val="auto"/>
              <w:kern w:val="0"/>
              <w:sz w:val="19"/>
              <w:szCs w:val="19"/>
              <w:highlight w:val="none"/>
              <w:lang w:val="en-US" w:eastAsia="zh-CN"/>
            </w:rPr>
          </w:pPr>
          <w:bookmarkStart w:id="4" w:name="bookmark83"/>
          <w:bookmarkEnd w:id="4"/>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"bookmark83"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9"/>
              <w:kern w:val="0"/>
              <w:sz w:val="19"/>
              <w:szCs w:val="19"/>
              <w:highlight w:val="none"/>
              <w:lang w:eastAsia="en-US"/>
            </w:rPr>
            <w:t>第三章公告</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spacing w:val="9"/>
              <w:kern w:val="0"/>
              <w:sz w:val="19"/>
              <w:szCs w:val="19"/>
              <w:highlight w:val="none"/>
              <w:lang w:val="en-US" w:eastAsia="zh-CN"/>
            </w:rPr>
            <w:t>4</w:t>
          </w:r>
          <w:r>
            <w:rPr>
              <w:rFonts w:ascii="Times New Roman" w:hAnsi="Times New Roman" w:eastAsia="Times New Roman" w:cs="Times New Roman"/>
              <w:snapToGrid w:val="0"/>
              <w:color w:val="auto"/>
              <w:spacing w:val="9"/>
              <w:kern w:val="0"/>
              <w:sz w:val="19"/>
              <w:szCs w:val="19"/>
              <w:highlight w:val="none"/>
              <w:lang w:eastAsia="en-US"/>
            </w:rPr>
            <w:fldChar w:fldCharType="end"/>
          </w:r>
          <w:r>
            <w:rPr>
              <w:rFonts w:hint="eastAsia" w:ascii="Times New Roman" w:hAnsi="Times New Roman" w:eastAsia="宋体" w:cs="Times New Roman"/>
              <w:snapToGrid w:val="0"/>
              <w:color w:val="auto"/>
              <w:spacing w:val="9"/>
              <w:kern w:val="0"/>
              <w:sz w:val="19"/>
              <w:szCs w:val="19"/>
              <w:highlight w:val="none"/>
              <w:lang w:val="en-US" w:eastAsia="zh-CN"/>
            </w:rPr>
            <w:t>8</w:t>
          </w:r>
        </w:p>
        <w:p w14:paraId="328BFCC3">
          <w:pPr>
            <w:widowControl/>
            <w:tabs>
              <w:tab w:val="right" w:leader="dot" w:pos="8320"/>
            </w:tabs>
            <w:kinsoku w:val="0"/>
            <w:autoSpaceDE w:val="0"/>
            <w:autoSpaceDN w:val="0"/>
            <w:adjustRightInd w:val="0"/>
            <w:snapToGrid w:val="0"/>
            <w:spacing w:before="76" w:line="229" w:lineRule="auto"/>
            <w:ind w:left="54"/>
            <w:jc w:val="left"/>
            <w:textAlignment w:val="baseline"/>
            <w:rPr>
              <w:rFonts w:hint="eastAsia" w:ascii="Times New Roman" w:hAnsi="Times New Roman" w:eastAsia="宋体" w:cs="Times New Roman"/>
              <w:snapToGrid w:val="0"/>
              <w:color w:val="auto"/>
              <w:kern w:val="0"/>
              <w:sz w:val="19"/>
              <w:szCs w:val="19"/>
              <w:highlight w:val="none"/>
              <w:lang w:val="en-US" w:eastAsia="zh-CN"/>
            </w:rPr>
          </w:pPr>
          <w:bookmarkStart w:id="5" w:name="bookmark84"/>
          <w:bookmarkEnd w:id="5"/>
          <w:bookmarkStart w:id="6" w:name="bookmark85"/>
          <w:bookmarkEnd w:id="6"/>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"bookmark85"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12"/>
              <w:kern w:val="0"/>
              <w:sz w:val="19"/>
              <w:szCs w:val="19"/>
              <w:highlight w:val="none"/>
              <w:lang w:eastAsia="en-US"/>
            </w:rPr>
            <w:t>第四章投标人须知资料表</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kern w:val="0"/>
              <w:sz w:val="19"/>
              <w:szCs w:val="19"/>
              <w:highlight w:val="none"/>
              <w:lang w:val="en-US" w:eastAsia="zh-CN"/>
            </w:rPr>
            <w:t>5</w:t>
          </w:r>
          <w:r>
            <w:rPr>
              <w:rFonts w:ascii="Times New Roman" w:hAnsi="Times New Roman" w:eastAsia="Times New Roman" w:cs="Times New Roman"/>
              <w:snapToGrid w:val="0"/>
              <w:color w:val="auto"/>
              <w:kern w:val="0"/>
              <w:sz w:val="19"/>
              <w:szCs w:val="19"/>
              <w:highlight w:val="none"/>
              <w:lang w:eastAsia="en-US"/>
            </w:rPr>
            <w:fldChar w:fldCharType="end"/>
          </w:r>
          <w:r>
            <w:rPr>
              <w:rFonts w:hint="eastAsia" w:ascii="Times New Roman" w:hAnsi="Times New Roman" w:eastAsia="宋体" w:cs="Times New Roman"/>
              <w:snapToGrid w:val="0"/>
              <w:color w:val="auto"/>
              <w:kern w:val="0"/>
              <w:sz w:val="19"/>
              <w:szCs w:val="19"/>
              <w:highlight w:val="none"/>
              <w:lang w:val="en-US" w:eastAsia="zh-CN"/>
            </w:rPr>
            <w:t>2</w:t>
          </w:r>
        </w:p>
        <w:p w14:paraId="6F023137">
          <w:pPr>
            <w:widowControl/>
            <w:tabs>
              <w:tab w:val="right" w:leader="dot" w:pos="8320"/>
            </w:tabs>
            <w:kinsoku w:val="0"/>
            <w:autoSpaceDE w:val="0"/>
            <w:autoSpaceDN w:val="0"/>
            <w:adjustRightInd w:val="0"/>
            <w:snapToGrid w:val="0"/>
            <w:spacing w:before="76" w:line="230" w:lineRule="auto"/>
            <w:ind w:left="54"/>
            <w:jc w:val="left"/>
            <w:textAlignment w:val="baseline"/>
            <w:rPr>
              <w:rFonts w:hint="eastAsia" w:ascii="Times New Roman" w:hAnsi="Times New Roman" w:eastAsia="宋体" w:cs="Times New Roman"/>
              <w:snapToGrid w:val="0"/>
              <w:color w:val="auto"/>
              <w:kern w:val="0"/>
              <w:sz w:val="19"/>
              <w:szCs w:val="19"/>
              <w:highlight w:val="none"/>
              <w:lang w:val="en-US" w:eastAsia="zh-CN"/>
            </w:rPr>
          </w:pPr>
          <w:bookmarkStart w:id="7" w:name="bookmark86"/>
          <w:bookmarkEnd w:id="7"/>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"bookmark86"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16"/>
              <w:kern w:val="0"/>
              <w:sz w:val="19"/>
              <w:szCs w:val="19"/>
              <w:highlight w:val="none"/>
              <w:lang w:eastAsia="en-US"/>
            </w:rPr>
            <w:t>第五章货物需求一览表及参数规格</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spacing w:val="-3"/>
              <w:kern w:val="0"/>
              <w:sz w:val="19"/>
              <w:szCs w:val="19"/>
              <w:highlight w:val="none"/>
              <w:lang w:val="en-US" w:eastAsia="zh-CN"/>
            </w:rPr>
            <w:t>5</w:t>
          </w:r>
          <w:r>
            <w:rPr>
              <w:rFonts w:ascii="Times New Roman" w:hAnsi="Times New Roman" w:eastAsia="Times New Roman" w:cs="Times New Roman"/>
              <w:snapToGrid w:val="0"/>
              <w:color w:val="auto"/>
              <w:spacing w:val="-3"/>
              <w:kern w:val="0"/>
              <w:sz w:val="19"/>
              <w:szCs w:val="19"/>
              <w:highlight w:val="none"/>
              <w:lang w:eastAsia="en-US"/>
            </w:rPr>
            <w:fldChar w:fldCharType="end"/>
          </w:r>
          <w:r>
            <w:rPr>
              <w:rFonts w:hint="eastAsia" w:ascii="Times New Roman" w:hAnsi="Times New Roman" w:eastAsia="宋体" w:cs="Times New Roman"/>
              <w:snapToGrid w:val="0"/>
              <w:color w:val="auto"/>
              <w:spacing w:val="-3"/>
              <w:kern w:val="0"/>
              <w:sz w:val="19"/>
              <w:szCs w:val="19"/>
              <w:highlight w:val="none"/>
              <w:lang w:val="en-US" w:eastAsia="zh-CN"/>
            </w:rPr>
            <w:t>7</w:t>
          </w:r>
        </w:p>
        <w:p w14:paraId="4AA7C2A9">
          <w:pPr>
            <w:widowControl/>
            <w:tabs>
              <w:tab w:val="right" w:leader="dot" w:pos="8319"/>
            </w:tabs>
            <w:kinsoku w:val="0"/>
            <w:autoSpaceDE w:val="0"/>
            <w:autoSpaceDN w:val="0"/>
            <w:adjustRightInd w:val="0"/>
            <w:snapToGrid w:val="0"/>
            <w:spacing w:before="76" w:line="231" w:lineRule="auto"/>
            <w:ind w:left="54"/>
            <w:jc w:val="left"/>
            <w:textAlignment w:val="baseline"/>
            <w:rPr>
              <w:rFonts w:ascii="Times New Roman" w:hAnsi="Times New Roman" w:eastAsia="Times New Roman" w:cs="Times New Roman"/>
              <w:snapToGrid w:val="0"/>
              <w:color w:val="auto"/>
              <w:kern w:val="0"/>
              <w:sz w:val="19"/>
              <w:szCs w:val="19"/>
              <w:highlight w:val="none"/>
              <w:lang w:eastAsia="en-US"/>
            </w:rPr>
          </w:pPr>
          <w:bookmarkStart w:id="8" w:name="bookmark87"/>
          <w:bookmarkEnd w:id="8"/>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"bookmark87"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14"/>
              <w:kern w:val="0"/>
              <w:sz w:val="19"/>
              <w:szCs w:val="19"/>
              <w:highlight w:val="none"/>
              <w:lang w:eastAsia="en-US"/>
            </w:rPr>
            <w:t>第六章评标方法和标准</w:t>
          </w:r>
          <w:r>
            <w:rPr>
              <w:rFonts w:ascii="仿宋" w:hAnsi="仿宋" w:eastAsia="仿宋" w:cs="仿宋"/>
              <w:snapToGrid w:val="0"/>
              <w:color w:val="auto"/>
              <w:kern w:val="0"/>
              <w:sz w:val="19"/>
              <w:szCs w:val="19"/>
              <w:highlight w:val="none"/>
              <w:lang w:eastAsia="en-US"/>
            </w:rPr>
            <w:tab/>
          </w:r>
          <w:r>
            <w:rPr>
              <w:rFonts w:ascii="Times New Roman" w:hAnsi="Times New Roman" w:eastAsia="Times New Roman" w:cs="Times New Roman"/>
              <w:snapToGrid w:val="0"/>
              <w:color w:val="auto"/>
              <w:spacing w:val="9"/>
              <w:kern w:val="0"/>
              <w:sz w:val="19"/>
              <w:szCs w:val="19"/>
              <w:highlight w:val="none"/>
              <w:lang w:eastAsia="en-US"/>
            </w:rPr>
            <w:t>6</w:t>
          </w:r>
          <w:r>
            <w:rPr>
              <w:rFonts w:hint="eastAsia" w:ascii="Times New Roman" w:hAnsi="Times New Roman" w:eastAsia="宋体" w:cs="Times New Roman"/>
              <w:snapToGrid w:val="0"/>
              <w:color w:val="auto"/>
              <w:spacing w:val="9"/>
              <w:kern w:val="0"/>
              <w:sz w:val="19"/>
              <w:szCs w:val="19"/>
              <w:highlight w:val="none"/>
              <w:lang w:val="en-US" w:eastAsia="zh-CN"/>
            </w:rPr>
            <w:t>7</w:t>
          </w:r>
          <w:r>
            <w:rPr>
              <w:rFonts w:ascii="Times New Roman" w:hAnsi="Times New Roman" w:eastAsia="Times New Roman" w:cs="Times New Roman"/>
              <w:snapToGrid w:val="0"/>
              <w:color w:val="auto"/>
              <w:spacing w:val="9"/>
              <w:kern w:val="0"/>
              <w:sz w:val="19"/>
              <w:szCs w:val="19"/>
              <w:highlight w:val="none"/>
              <w:lang w:eastAsia="en-US"/>
            </w:rPr>
            <w:fldChar w:fldCharType="end"/>
          </w:r>
        </w:p>
        <w:p w14:paraId="3122AB8A">
          <w:pPr>
            <w:widowControl/>
            <w:tabs>
              <w:tab w:val="right" w:leader="dot" w:pos="8319"/>
            </w:tabs>
            <w:kinsoku w:val="0"/>
            <w:autoSpaceDE w:val="0"/>
            <w:autoSpaceDN w:val="0"/>
            <w:adjustRightInd w:val="0"/>
            <w:snapToGrid w:val="0"/>
            <w:spacing w:before="100" w:line="231" w:lineRule="auto"/>
            <w:ind w:left="54"/>
            <w:jc w:val="left"/>
            <w:textAlignment w:val="baseline"/>
            <w:rPr>
              <w:rFonts w:ascii="Times New Roman" w:hAnsi="Times New Roman" w:eastAsia="Times New Roman" w:cs="Times New Roman"/>
              <w:snapToGrid w:val="0"/>
              <w:color w:val="auto"/>
              <w:kern w:val="0"/>
              <w:sz w:val="19"/>
              <w:szCs w:val="19"/>
              <w:highlight w:val="none"/>
              <w:lang w:eastAsia="en-US"/>
            </w:rPr>
          </w:pPr>
          <w:bookmarkStart w:id="9" w:name="bookmark88"/>
          <w:bookmarkEnd w:id="9"/>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\l "bookmark88" </w:instrText>
          </w:r>
          <w:r>
            <w:rPr>
              <w:rFonts w:ascii="Arial" w:hAnsi="Arial" w:eastAsia="Arial" w:cs="Arial"/>
              <w:snapToGrid w:val="0"/>
              <w:color w:val="auto"/>
              <w:kern w:val="0"/>
              <w:szCs w:val="21"/>
              <w:highlight w:val="none"/>
              <w:lang w:eastAsia="en-US"/>
            </w:rPr>
            <w:fldChar w:fldCharType="separate"/>
          </w:r>
          <w:r>
            <w:rPr>
              <w:rFonts w:ascii="仿宋" w:hAnsi="仿宋" w:eastAsia="仿宋" w:cs="仿宋"/>
              <w:snapToGrid w:val="0"/>
              <w:color w:val="auto"/>
              <w:spacing w:val="9"/>
              <w:kern w:val="0"/>
              <w:sz w:val="19"/>
              <w:szCs w:val="19"/>
              <w:highlight w:val="none"/>
              <w:lang w:eastAsia="en-US"/>
            </w:rPr>
            <w:t>第七章政府采购合同</w:t>
          </w:r>
          <w:r>
            <w:rPr>
              <w:rFonts w:ascii="仿宋" w:hAnsi="仿宋" w:eastAsia="仿宋" w:cs="仿宋"/>
              <w:snapToGrid w:val="0"/>
              <w:color w:val="auto"/>
              <w:kern w:val="0"/>
              <w:sz w:val="19"/>
              <w:szCs w:val="19"/>
              <w:highlight w:val="none"/>
              <w:lang w:eastAsia="en-US"/>
            </w:rPr>
            <w:tab/>
          </w:r>
          <w:r>
            <w:rPr>
              <w:rFonts w:hint="eastAsia" w:ascii="Times New Roman" w:hAnsi="Times New Roman" w:eastAsia="宋体" w:cs="Times New Roman"/>
              <w:snapToGrid w:val="0"/>
              <w:color w:val="auto"/>
              <w:spacing w:val="1"/>
              <w:kern w:val="0"/>
              <w:sz w:val="19"/>
              <w:szCs w:val="19"/>
              <w:highlight w:val="none"/>
              <w:lang w:val="en-US" w:eastAsia="zh-CN"/>
            </w:rPr>
            <w:t>7</w:t>
          </w:r>
          <w:r>
            <w:rPr>
              <w:rFonts w:ascii="Times New Roman" w:hAnsi="Times New Roman" w:eastAsia="Times New Roman" w:cs="Times New Roman"/>
              <w:snapToGrid w:val="0"/>
              <w:color w:val="auto"/>
              <w:spacing w:val="1"/>
              <w:kern w:val="0"/>
              <w:sz w:val="19"/>
              <w:szCs w:val="19"/>
              <w:highlight w:val="none"/>
              <w:lang w:eastAsia="en-US"/>
            </w:rPr>
            <w:fldChar w:fldCharType="end"/>
          </w:r>
          <w:r>
            <w:rPr>
              <w:rFonts w:hint="eastAsia" w:ascii="Times New Roman" w:hAnsi="Times New Roman" w:eastAsia="宋体" w:cs="Times New Roman"/>
              <w:snapToGrid w:val="0"/>
              <w:color w:val="auto"/>
              <w:spacing w:val="1"/>
              <w:kern w:val="0"/>
              <w:sz w:val="19"/>
              <w:szCs w:val="19"/>
              <w:highlight w:val="none"/>
              <w:lang w:val="en-US" w:eastAsia="zh-CN"/>
            </w:rPr>
            <w:t>7</w:t>
          </w:r>
        </w:p>
      </w:sdtContent>
    </w:sdt>
    <w:p w14:paraId="38215104">
      <w:pPr>
        <w:spacing w:line="231" w:lineRule="auto"/>
        <w:rPr>
          <w:rFonts w:ascii="Times New Roman" w:hAnsi="Times New Roman" w:eastAsia="Times New Roman" w:cs="Times New Roman"/>
          <w:color w:val="auto"/>
          <w:sz w:val="19"/>
          <w:szCs w:val="19"/>
          <w:highlight w:val="none"/>
        </w:rPr>
        <w:sectPr>
          <w:footerReference r:id="rId4" w:type="default"/>
          <w:pgSz w:w="11907" w:h="16840"/>
          <w:pgMar w:top="1431" w:right="1786" w:bottom="1010" w:left="1786" w:header="0" w:footer="831" w:gutter="0"/>
          <w:pgNumType w:fmt="decimal" w:start="1"/>
          <w:cols w:space="720" w:num="1"/>
        </w:sectPr>
      </w:pPr>
    </w:p>
    <w:p w14:paraId="4FAC4C93">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53870CAE">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3AF85B95">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BFF1092">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21DA2183">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70ABA1E5">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1E5E9FE0">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6C9259EF">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75C704A8">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D66AC1C">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0186729">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31C74C2E">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0B8CD1D4">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5DC4E452">
      <w:pPr>
        <w:kinsoku w:val="0"/>
        <w:autoSpaceDE w:val="0"/>
        <w:autoSpaceDN w:val="0"/>
        <w:adjustRightInd w:val="0"/>
        <w:snapToGrid w:val="0"/>
        <w:spacing w:before="137" w:line="224" w:lineRule="auto"/>
        <w:ind w:left="3070"/>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12"/>
          <w:kern w:val="0"/>
          <w:sz w:val="42"/>
          <w:szCs w:val="42"/>
          <w:highlight w:val="none"/>
          <w:lang w:val="en-US" w:eastAsia="en-US" w:bidi="ar-SA"/>
        </w:rPr>
        <w:t>招标文件</w:t>
      </w:r>
    </w:p>
    <w:p w14:paraId="0D78652B">
      <w:pPr>
        <w:widowControl/>
        <w:kinsoku w:val="0"/>
        <w:autoSpaceDE w:val="0"/>
        <w:autoSpaceDN w:val="0"/>
        <w:adjustRightInd w:val="0"/>
        <w:snapToGrid w:val="0"/>
        <w:spacing w:line="354" w:lineRule="auto"/>
        <w:jc w:val="left"/>
        <w:textAlignment w:val="baseline"/>
        <w:rPr>
          <w:rFonts w:ascii="Arial" w:hAnsi="Arial" w:eastAsia="Arial" w:cs="Arial"/>
          <w:snapToGrid w:val="0"/>
          <w:color w:val="auto"/>
          <w:kern w:val="0"/>
          <w:sz w:val="21"/>
          <w:szCs w:val="21"/>
          <w:highlight w:val="none"/>
          <w:lang w:eastAsia="en-US"/>
        </w:rPr>
      </w:pPr>
    </w:p>
    <w:p w14:paraId="5CEE9ED2">
      <w:pPr>
        <w:widowControl/>
        <w:kinsoku w:val="0"/>
        <w:autoSpaceDE w:val="0"/>
        <w:autoSpaceDN w:val="0"/>
        <w:adjustRightInd w:val="0"/>
        <w:snapToGrid w:val="0"/>
        <w:spacing w:line="355" w:lineRule="auto"/>
        <w:jc w:val="left"/>
        <w:textAlignment w:val="baseline"/>
        <w:rPr>
          <w:rFonts w:ascii="Arial" w:hAnsi="Arial" w:eastAsia="Arial" w:cs="Arial"/>
          <w:snapToGrid w:val="0"/>
          <w:color w:val="auto"/>
          <w:kern w:val="0"/>
          <w:sz w:val="21"/>
          <w:szCs w:val="21"/>
          <w:highlight w:val="none"/>
          <w:lang w:eastAsia="en-US"/>
        </w:rPr>
      </w:pPr>
    </w:p>
    <w:p w14:paraId="641E0C4D">
      <w:pPr>
        <w:kinsoku w:val="0"/>
        <w:autoSpaceDE w:val="0"/>
        <w:autoSpaceDN w:val="0"/>
        <w:adjustRightInd w:val="0"/>
        <w:snapToGrid w:val="0"/>
        <w:spacing w:before="98" w:line="225" w:lineRule="auto"/>
        <w:ind w:left="1624" w:firstLine="622" w:firstLineChars="200"/>
        <w:jc w:val="left"/>
        <w:textAlignment w:val="baseline"/>
        <w:rPr>
          <w:rFonts w:hint="eastAsia" w:ascii="宋体" w:hAnsi="宋体" w:eastAsia="宋体" w:cs="宋体"/>
          <w:snapToGrid w:val="0"/>
          <w:color w:val="auto"/>
          <w:kern w:val="0"/>
          <w:sz w:val="30"/>
          <w:szCs w:val="30"/>
          <w:highlight w:val="none"/>
          <w:lang w:val="en-US" w:eastAsia="zh-CN" w:bidi="ar-SA"/>
        </w:rPr>
      </w:pPr>
      <w:r>
        <w:rPr>
          <w:rFonts w:ascii="宋体" w:hAnsi="宋体" w:eastAsia="宋体" w:cs="宋体"/>
          <w:b/>
          <w:bCs/>
          <w:snapToGrid w:val="0"/>
          <w:color w:val="auto"/>
          <w:spacing w:val="5"/>
          <w:kern w:val="0"/>
          <w:sz w:val="30"/>
          <w:szCs w:val="30"/>
          <w:highlight w:val="none"/>
          <w:lang w:val="en-US" w:eastAsia="en-US" w:bidi="ar-SA"/>
        </w:rPr>
        <w:t>项目编号：</w:t>
      </w:r>
      <w:r>
        <w:rPr>
          <w:rFonts w:hint="eastAsia" w:ascii="宋体" w:hAnsi="宋体" w:eastAsia="宋体" w:cs="宋体"/>
          <w:b/>
          <w:bCs/>
          <w:snapToGrid w:val="0"/>
          <w:color w:val="auto"/>
          <w:kern w:val="0"/>
          <w:sz w:val="30"/>
          <w:szCs w:val="30"/>
          <w:highlight w:val="none"/>
          <w:lang w:val="en-US" w:eastAsia="zh-CN" w:bidi="ar-SA"/>
        </w:rPr>
        <w:t>KSMZ-2025(GK)-013</w:t>
      </w:r>
    </w:p>
    <w:p w14:paraId="3F969D00">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3CBC98CA">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05EA0381">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3F7DCE93">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26A6CAFC">
      <w:pPr>
        <w:kinsoku w:val="0"/>
        <w:autoSpaceDE w:val="0"/>
        <w:autoSpaceDN w:val="0"/>
        <w:adjustRightInd w:val="0"/>
        <w:snapToGrid w:val="0"/>
        <w:spacing w:before="137" w:line="224" w:lineRule="auto"/>
        <w:ind w:left="3316"/>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12"/>
          <w:kern w:val="0"/>
          <w:sz w:val="42"/>
          <w:szCs w:val="42"/>
          <w:highlight w:val="none"/>
          <w:lang w:val="en-US" w:eastAsia="en-US" w:bidi="ar-SA"/>
        </w:rPr>
        <w:t>第一册</w:t>
      </w:r>
    </w:p>
    <w:p w14:paraId="5A8A6C0A">
      <w:pPr>
        <w:spacing w:line="224" w:lineRule="auto"/>
        <w:rPr>
          <w:color w:val="auto"/>
          <w:sz w:val="42"/>
          <w:szCs w:val="42"/>
          <w:highlight w:val="none"/>
        </w:rPr>
        <w:sectPr>
          <w:footerReference r:id="rId5" w:type="default"/>
          <w:pgSz w:w="11907" w:h="16840"/>
          <w:pgMar w:top="1431" w:right="1786" w:bottom="1010" w:left="1786" w:header="0" w:footer="831" w:gutter="0"/>
          <w:pgNumType w:fmt="decimal"/>
          <w:cols w:space="720" w:num="1"/>
        </w:sectPr>
      </w:pPr>
    </w:p>
    <w:p w14:paraId="40697E67">
      <w:pPr>
        <w:kinsoku w:val="0"/>
        <w:autoSpaceDE w:val="0"/>
        <w:autoSpaceDN w:val="0"/>
        <w:adjustRightInd w:val="0"/>
        <w:snapToGrid w:val="0"/>
        <w:spacing w:before="63" w:line="224" w:lineRule="auto"/>
        <w:ind w:left="2851"/>
        <w:jc w:val="left"/>
        <w:textAlignment w:val="baseline"/>
        <w:outlineLvl w:val="0"/>
        <w:rPr>
          <w:rFonts w:ascii="宋体" w:hAnsi="宋体" w:eastAsia="宋体" w:cs="宋体"/>
          <w:snapToGrid w:val="0"/>
          <w:color w:val="auto"/>
          <w:kern w:val="0"/>
          <w:sz w:val="31"/>
          <w:szCs w:val="31"/>
          <w:highlight w:val="none"/>
          <w:lang w:val="en-US" w:eastAsia="en-US" w:bidi="ar-SA"/>
        </w:rPr>
      </w:pPr>
      <w:bookmarkStart w:id="10" w:name="bookmark2"/>
      <w:bookmarkEnd w:id="10"/>
      <w:bookmarkStart w:id="11" w:name="bookmark4"/>
      <w:bookmarkEnd w:id="11"/>
      <w:r>
        <w:rPr>
          <w:rFonts w:ascii="宋体" w:hAnsi="宋体" w:eastAsia="宋体" w:cs="宋体"/>
          <w:b/>
          <w:bCs/>
          <w:snapToGrid w:val="0"/>
          <w:color w:val="auto"/>
          <w:spacing w:val="5"/>
          <w:kern w:val="0"/>
          <w:sz w:val="31"/>
          <w:szCs w:val="31"/>
          <w:highlight w:val="none"/>
          <w:lang w:val="en-US" w:eastAsia="en-US" w:bidi="ar-SA"/>
        </w:rPr>
        <w:t>第1章供应商须知</w:t>
      </w:r>
    </w:p>
    <w:p w14:paraId="284E7E96">
      <w:pPr>
        <w:kinsoku w:val="0"/>
        <w:autoSpaceDE w:val="0"/>
        <w:autoSpaceDN w:val="0"/>
        <w:adjustRightInd w:val="0"/>
        <w:snapToGrid w:val="0"/>
        <w:spacing w:before="73" w:line="220" w:lineRule="auto"/>
        <w:ind w:left="388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2" w:name="bookmark3"/>
      <w:bookmarkEnd w:id="12"/>
      <w:r>
        <w:rPr>
          <w:rFonts w:ascii="宋体" w:hAnsi="宋体" w:eastAsia="宋体" w:cs="宋体"/>
          <w:b/>
          <w:bCs/>
          <w:snapToGrid w:val="0"/>
          <w:color w:val="auto"/>
          <w:spacing w:val="-13"/>
          <w:kern w:val="0"/>
          <w:sz w:val="24"/>
          <w:szCs w:val="24"/>
          <w:highlight w:val="none"/>
          <w:lang w:val="en-US" w:eastAsia="en-US" w:bidi="ar-SA"/>
        </w:rPr>
        <w:t>一总则</w:t>
      </w:r>
    </w:p>
    <w:p w14:paraId="022ABAFB">
      <w:pPr>
        <w:kinsoku w:val="0"/>
        <w:autoSpaceDE w:val="0"/>
        <w:autoSpaceDN w:val="0"/>
        <w:adjustRightInd w:val="0"/>
        <w:snapToGrid w:val="0"/>
        <w:spacing w:before="73" w:line="219"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3" w:name="bookmark5"/>
      <w:bookmarkEnd w:id="13"/>
      <w:r>
        <w:rPr>
          <w:rFonts w:ascii="宋体" w:hAnsi="宋体" w:eastAsia="宋体" w:cs="宋体"/>
          <w:b/>
          <w:bCs/>
          <w:snapToGrid w:val="0"/>
          <w:color w:val="auto"/>
          <w:spacing w:val="-4"/>
          <w:kern w:val="0"/>
          <w:sz w:val="24"/>
          <w:szCs w:val="24"/>
          <w:highlight w:val="none"/>
          <w:lang w:val="en-US" w:eastAsia="en-US" w:bidi="ar-SA"/>
        </w:rPr>
        <w:t>1.采购人、采购代理机构及供应商</w:t>
      </w:r>
    </w:p>
    <w:p w14:paraId="5EF8BC15">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1.1采购人：是指依法开展政府采购活动的国家机关、事业单位、团体组织。</w:t>
      </w:r>
      <w:r>
        <w:rPr>
          <w:rFonts w:ascii="宋体" w:hAnsi="宋体" w:eastAsia="宋体" w:cs="宋体"/>
          <w:snapToGrid w:val="0"/>
          <w:color w:val="auto"/>
          <w:spacing w:val="-1"/>
          <w:kern w:val="0"/>
          <w:sz w:val="24"/>
          <w:szCs w:val="24"/>
          <w:highlight w:val="none"/>
          <w:lang w:val="en-US" w:eastAsia="en-US" w:bidi="ar-SA"/>
        </w:rPr>
        <w:t>本项目的采购人见</w:t>
      </w:r>
      <w:r>
        <w:rPr>
          <w:rFonts w:ascii="宋体" w:hAnsi="宋体" w:eastAsia="宋体" w:cs="宋体"/>
          <w:snapToGrid w:val="0"/>
          <w:color w:val="auto"/>
          <w:spacing w:val="-1"/>
          <w:kern w:val="0"/>
          <w:sz w:val="24"/>
          <w:szCs w:val="24"/>
          <w:highlight w:val="none"/>
          <w:u w:val="single" w:color="auto"/>
          <w:lang w:val="en-US" w:eastAsia="en-US" w:bidi="ar-SA"/>
        </w:rPr>
        <w:t>供应商须知资料表</w:t>
      </w:r>
      <w:r>
        <w:rPr>
          <w:rFonts w:ascii="宋体" w:hAnsi="宋体" w:eastAsia="宋体" w:cs="宋体"/>
          <w:snapToGrid w:val="0"/>
          <w:color w:val="auto"/>
          <w:spacing w:val="-1"/>
          <w:kern w:val="0"/>
          <w:sz w:val="24"/>
          <w:szCs w:val="24"/>
          <w:highlight w:val="none"/>
          <w:lang w:val="en-US" w:eastAsia="en-US" w:bidi="ar-SA"/>
        </w:rPr>
        <w:t>。</w:t>
      </w:r>
    </w:p>
    <w:p w14:paraId="34ACCF63">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1.2采购代理机构：是指在集中采购机构或从事采购代理业务的社会中介机构。本项目的采购代理机构见供应商须知资料表。</w:t>
      </w:r>
    </w:p>
    <w:p w14:paraId="4A39956A">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1.3供应商：是指向采购人提供货物、工程或者服务的法人、非法人组织或者自然人。本项目的供应商及其投标货物须满足以下条件：</w:t>
      </w:r>
    </w:p>
    <w:p w14:paraId="48AC0D4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1.3.1在中华人民共和国境内注册，能够独立承担民事责任，有生产或供应能力的本国供应商。</w:t>
      </w:r>
    </w:p>
    <w:p w14:paraId="2596B59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1.3.2具备《中华人民共和国政府采购法》第二十二条关于供应商条件的规定，遵守本项目采购人本级和上级财政部门政府采购的有关规定。</w:t>
      </w:r>
    </w:p>
    <w:p w14:paraId="45ACBB9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1.3.3以采购代理机构认可的方式获得了本项目的招标文件。</w:t>
      </w:r>
    </w:p>
    <w:p w14:paraId="09CE086E">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1.3.4符合供应商须知资料表中规定的其他要求。</w:t>
      </w:r>
    </w:p>
    <w:p w14:paraId="31FE77B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1.3.5若供应商须知资料表中写明专门面向中小企业采购的，如供应商为非中小企业，其投标将被认定为</w:t>
      </w:r>
      <w:r>
        <w:rPr>
          <w:rFonts w:ascii="宋体" w:hAnsi="宋体" w:eastAsia="宋体" w:cs="宋体"/>
          <w:b/>
          <w:bCs/>
          <w:snapToGrid w:val="0"/>
          <w:color w:val="auto"/>
          <w:spacing w:val="-2"/>
          <w:kern w:val="0"/>
          <w:sz w:val="24"/>
          <w:szCs w:val="24"/>
          <w:highlight w:val="none"/>
          <w:lang w:val="en-US" w:eastAsia="en-US" w:bidi="ar-SA"/>
        </w:rPr>
        <w:t>投标无效。</w:t>
      </w:r>
    </w:p>
    <w:p w14:paraId="67035FC1">
      <w:pPr>
        <w:kinsoku w:val="0"/>
        <w:autoSpaceDE w:val="0"/>
        <w:autoSpaceDN w:val="0"/>
        <w:adjustRightInd w:val="0"/>
        <w:snapToGrid w:val="0"/>
        <w:spacing w:line="240" w:lineRule="auto"/>
        <w:ind w:left="472" w:right="0" w:hanging="476"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w:t>
      </w:r>
      <w:r>
        <w:rPr>
          <w:rFonts w:ascii="宋体" w:hAnsi="宋体" w:eastAsia="宋体" w:cs="宋体"/>
          <w:snapToGrid w:val="0"/>
          <w:color w:val="auto"/>
          <w:spacing w:val="-2"/>
          <w:kern w:val="0"/>
          <w:sz w:val="24"/>
          <w:szCs w:val="24"/>
          <w:highlight w:val="none"/>
          <w:lang w:val="en-US" w:eastAsia="en-US" w:bidi="ar-SA"/>
        </w:rPr>
        <w:t>.4如供应商须知资料表中允许联合体投标，对联合体规定如下：</w:t>
      </w:r>
    </w:p>
    <w:p w14:paraId="0758729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1.4.1两个以上供应商可以组成一个投标联合体，以一个供应商的身份投标。</w:t>
      </w:r>
    </w:p>
    <w:p w14:paraId="7EDE680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1.4.2联合体各方均应符合《中华人民共和国政府采购法》第二十二条规定的条件。</w:t>
      </w:r>
    </w:p>
    <w:p w14:paraId="37CF80D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1.4.3采购人根据采购项目对供应商的特殊要求，联合体中至少应当有一方符合相关规定。</w:t>
      </w:r>
    </w:p>
    <w:p w14:paraId="78173EAE">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1.4.4联合体各方应签订共同投标协议，明确约定联合体各方承担的工作和相应的责任，并将共同投标协议连同作为投标文件第一部分的内容提交。</w:t>
      </w:r>
    </w:p>
    <w:p w14:paraId="6C0713B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1.4.5大中型企业、其他自然人、法人或者非法人组织与小型、微型企业组成联合体共同参加投标，共同投标协议中应写明小型、微型企业的协议合同金额占到共同投标协议投标总金额的比例。</w:t>
      </w:r>
    </w:p>
    <w:p w14:paraId="258287F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1.4.6联合体中有同类资质的供应商按照联合体分工承担相同工作的，按照较低的资质等级确定联合体的资质等级。</w:t>
      </w:r>
    </w:p>
    <w:p w14:paraId="1E2AB6B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1.4.7以联合体形式参加政府采购活动的，联合体各方不得再单独参加或者与其他供应商另外组成联合体参加本项目投标，否则相关投标将被认定为投标无效。</w:t>
      </w:r>
    </w:p>
    <w:p w14:paraId="390B5C8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1.4.8对联合体投标的其他资格要求见供应商须知资料表。</w:t>
      </w:r>
    </w:p>
    <w:p w14:paraId="67E4025B">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1.5单位负责人为同一人或者存在直接控股、管理关系的不同供应商，其相关投标将被认定为投标无效。</w:t>
      </w:r>
    </w:p>
    <w:p w14:paraId="5F93CCE3">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1.6供应商在投标过程中不得向采购人提供、给予任何有价值的物品，影响其正常决策行为。一经发现，其将被认定为投标无效。</w:t>
      </w:r>
    </w:p>
    <w:p w14:paraId="3137B81C">
      <w:pPr>
        <w:numPr>
          <w:ilvl w:val="0"/>
          <w:numId w:val="1"/>
        </w:numPr>
        <w:kinsoku w:val="0"/>
        <w:autoSpaceDE w:val="0"/>
        <w:autoSpaceDN w:val="0"/>
        <w:adjustRightInd w:val="0"/>
        <w:snapToGrid w:val="0"/>
        <w:spacing w:line="240" w:lineRule="auto"/>
        <w:ind w:left="472" w:right="0" w:hanging="450" w:hangingChars="200"/>
        <w:jc w:val="left"/>
        <w:textAlignment w:val="baseline"/>
        <w:rPr>
          <w:rFonts w:ascii="宋体" w:hAnsi="宋体" w:eastAsia="宋体" w:cs="宋体"/>
          <w:b/>
          <w:bCs/>
          <w:snapToGrid w:val="0"/>
          <w:color w:val="auto"/>
          <w:spacing w:val="-8"/>
          <w:kern w:val="0"/>
          <w:sz w:val="24"/>
          <w:szCs w:val="24"/>
          <w:highlight w:val="none"/>
          <w:lang w:val="en-US" w:eastAsia="en-US" w:bidi="ar-SA"/>
        </w:rPr>
      </w:pPr>
      <w:r>
        <w:rPr>
          <w:rFonts w:ascii="宋体" w:hAnsi="宋体" w:eastAsia="宋体" w:cs="宋体"/>
          <w:b/>
          <w:bCs/>
          <w:snapToGrid w:val="0"/>
          <w:color w:val="auto"/>
          <w:spacing w:val="-8"/>
          <w:kern w:val="0"/>
          <w:sz w:val="24"/>
          <w:szCs w:val="24"/>
          <w:highlight w:val="none"/>
          <w:lang w:val="en-US" w:eastAsia="en-US" w:bidi="ar-SA"/>
        </w:rPr>
        <w:t>资金来源</w:t>
      </w:r>
      <w:bookmarkStart w:id="14" w:name="bookmark89"/>
      <w:bookmarkEnd w:id="14"/>
    </w:p>
    <w:p w14:paraId="3EE3DA9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2.1本项目的采购人已获得足以支付本次招标后所签订的合同项下的资金</w:t>
      </w:r>
    </w:p>
    <w:p w14:paraId="05BE011A">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（包括财政性资金和本项目采购中无法与财政性资金分割的非财政性资金）。</w:t>
      </w:r>
    </w:p>
    <w:p w14:paraId="765E1E5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2.2项目预算金额和分项或分包最高限价见供应商须知资料表。</w:t>
      </w:r>
    </w:p>
    <w:p w14:paraId="0171F72E">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2.3供应商报价超过招标文件规定的预算金额或者分项、分包最高限价的，其投标将被认定为投标无效。</w:t>
      </w:r>
    </w:p>
    <w:p w14:paraId="473B4ED7">
      <w:pPr>
        <w:kinsoku w:val="0"/>
        <w:autoSpaceDE w:val="0"/>
        <w:autoSpaceDN w:val="0"/>
        <w:adjustRightInd w:val="0"/>
        <w:snapToGrid w:val="0"/>
        <w:spacing w:before="74" w:line="220"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5" w:name="bookmark7"/>
      <w:bookmarkEnd w:id="15"/>
      <w:r>
        <w:rPr>
          <w:rFonts w:ascii="宋体" w:hAnsi="宋体" w:eastAsia="宋体" w:cs="宋体"/>
          <w:b/>
          <w:bCs/>
          <w:snapToGrid w:val="0"/>
          <w:color w:val="auto"/>
          <w:spacing w:val="-7"/>
          <w:kern w:val="0"/>
          <w:sz w:val="24"/>
          <w:szCs w:val="24"/>
          <w:highlight w:val="none"/>
          <w:lang w:val="en-US" w:eastAsia="en-US" w:bidi="ar-SA"/>
        </w:rPr>
        <w:t>3.投标费用</w:t>
      </w:r>
    </w:p>
    <w:p w14:paraId="23DDDE7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不论投标的结果如何，供应商应承担所有与准备和参加投标有关的费用。</w:t>
      </w:r>
    </w:p>
    <w:p w14:paraId="70A68F07">
      <w:pPr>
        <w:kinsoku w:val="0"/>
        <w:autoSpaceDE w:val="0"/>
        <w:autoSpaceDN w:val="0"/>
        <w:adjustRightInd w:val="0"/>
        <w:snapToGrid w:val="0"/>
        <w:spacing w:before="33" w:line="219" w:lineRule="auto"/>
        <w:ind w:left="7"/>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6" w:name="bookmark8"/>
      <w:bookmarkEnd w:id="16"/>
      <w:r>
        <w:rPr>
          <w:rFonts w:ascii="宋体" w:hAnsi="宋体" w:eastAsia="宋体" w:cs="宋体"/>
          <w:b/>
          <w:bCs/>
          <w:snapToGrid w:val="0"/>
          <w:color w:val="auto"/>
          <w:spacing w:val="-3"/>
          <w:kern w:val="0"/>
          <w:sz w:val="24"/>
          <w:szCs w:val="24"/>
          <w:highlight w:val="none"/>
          <w:lang w:val="en-US" w:eastAsia="en-US" w:bidi="ar-SA"/>
        </w:rPr>
        <w:t>4.适用法律</w:t>
      </w:r>
    </w:p>
    <w:p w14:paraId="4BEC69CE">
      <w:pPr>
        <w:kinsoku w:val="0"/>
        <w:autoSpaceDE w:val="0"/>
        <w:autoSpaceDN w:val="0"/>
        <w:adjustRightInd w:val="0"/>
        <w:snapToGrid w:val="0"/>
        <w:spacing w:line="240" w:lineRule="auto"/>
        <w:ind w:left="470" w:leftChars="224" w:right="0" w:firstLine="0" w:firstLineChars="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240ECB75">
      <w:pPr>
        <w:widowControl/>
        <w:kinsoku w:val="0"/>
        <w:autoSpaceDE w:val="0"/>
        <w:autoSpaceDN w:val="0"/>
        <w:adjustRightInd w:val="0"/>
        <w:snapToGrid w:val="0"/>
        <w:spacing w:line="315" w:lineRule="auto"/>
        <w:jc w:val="left"/>
        <w:textAlignment w:val="baseline"/>
        <w:rPr>
          <w:rFonts w:ascii="Arial" w:hAnsi="Arial" w:eastAsia="Arial" w:cs="Arial"/>
          <w:snapToGrid w:val="0"/>
          <w:color w:val="auto"/>
          <w:kern w:val="0"/>
          <w:sz w:val="21"/>
          <w:szCs w:val="21"/>
          <w:highlight w:val="none"/>
          <w:lang w:eastAsia="en-US"/>
        </w:rPr>
      </w:pPr>
    </w:p>
    <w:p w14:paraId="41B302C3">
      <w:pPr>
        <w:kinsoku w:val="0"/>
        <w:autoSpaceDE w:val="0"/>
        <w:autoSpaceDN w:val="0"/>
        <w:adjustRightInd w:val="0"/>
        <w:snapToGrid w:val="0"/>
        <w:spacing w:before="78" w:line="219" w:lineRule="auto"/>
        <w:ind w:left="3435"/>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7" w:name="bookmark9"/>
      <w:bookmarkEnd w:id="17"/>
      <w:r>
        <w:rPr>
          <w:rFonts w:ascii="宋体" w:hAnsi="宋体" w:eastAsia="宋体" w:cs="宋体"/>
          <w:b/>
          <w:bCs/>
          <w:snapToGrid w:val="0"/>
          <w:color w:val="auto"/>
          <w:spacing w:val="-7"/>
          <w:kern w:val="0"/>
          <w:sz w:val="24"/>
          <w:szCs w:val="24"/>
          <w:highlight w:val="none"/>
          <w:lang w:val="en-US" w:eastAsia="en-US" w:bidi="ar-SA"/>
        </w:rPr>
        <w:t>二招标文件</w:t>
      </w:r>
    </w:p>
    <w:p w14:paraId="6EE0AECF">
      <w:pPr>
        <w:kinsoku w:val="0"/>
        <w:autoSpaceDE w:val="0"/>
        <w:autoSpaceDN w:val="0"/>
        <w:adjustRightInd w:val="0"/>
        <w:snapToGrid w:val="0"/>
        <w:spacing w:before="75" w:line="219"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18" w:name="bookmark10"/>
      <w:bookmarkEnd w:id="18"/>
      <w:r>
        <w:rPr>
          <w:rFonts w:ascii="宋体" w:hAnsi="宋体" w:eastAsia="宋体" w:cs="宋体"/>
          <w:b/>
          <w:bCs/>
          <w:snapToGrid w:val="0"/>
          <w:color w:val="auto"/>
          <w:spacing w:val="-4"/>
          <w:kern w:val="0"/>
          <w:sz w:val="24"/>
          <w:szCs w:val="24"/>
          <w:highlight w:val="none"/>
          <w:lang w:val="en-US" w:eastAsia="en-US" w:bidi="ar-SA"/>
        </w:rPr>
        <w:t>5.招标文件构成</w:t>
      </w:r>
    </w:p>
    <w:p w14:paraId="2CB0CBC7">
      <w:pPr>
        <w:kinsoku w:val="0"/>
        <w:autoSpaceDE w:val="0"/>
        <w:autoSpaceDN w:val="0"/>
        <w:adjustRightInd w:val="0"/>
        <w:snapToGrid w:val="0"/>
        <w:spacing w:line="240" w:lineRule="auto"/>
        <w:ind w:left="0" w:right="0" w:firstLine="232" w:firstLineChars="1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5.1招标文件分为三册共7章，内容如下：第一册</w:t>
      </w:r>
    </w:p>
    <w:p w14:paraId="1A7816EB">
      <w:pPr>
        <w:kinsoku w:val="0"/>
        <w:autoSpaceDE w:val="0"/>
        <w:autoSpaceDN w:val="0"/>
        <w:adjustRightInd w:val="0"/>
        <w:snapToGrid w:val="0"/>
        <w:spacing w:before="34" w:line="219" w:lineRule="auto"/>
        <w:ind w:left="26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1供应商须知</w:t>
      </w:r>
    </w:p>
    <w:p w14:paraId="4A2AC9BE">
      <w:pPr>
        <w:kinsoku w:val="0"/>
        <w:autoSpaceDE w:val="0"/>
        <w:autoSpaceDN w:val="0"/>
        <w:adjustRightInd w:val="0"/>
        <w:snapToGrid w:val="0"/>
        <w:spacing w:before="75" w:line="264" w:lineRule="auto"/>
        <w:ind w:left="42" w:right="6540" w:firstLine="20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2投标文件格式</w:t>
      </w:r>
      <w:r>
        <w:rPr>
          <w:rFonts w:ascii="宋体" w:hAnsi="宋体" w:eastAsia="宋体" w:cs="宋体"/>
          <w:snapToGrid w:val="0"/>
          <w:color w:val="auto"/>
          <w:spacing w:val="-4"/>
          <w:kern w:val="0"/>
          <w:sz w:val="24"/>
          <w:szCs w:val="24"/>
          <w:highlight w:val="none"/>
          <w:lang w:val="en-US" w:eastAsia="en-US" w:bidi="ar-SA"/>
        </w:rPr>
        <w:t>第二册</w:t>
      </w:r>
    </w:p>
    <w:p w14:paraId="31EC3183">
      <w:pPr>
        <w:kinsoku w:val="0"/>
        <w:autoSpaceDE w:val="0"/>
        <w:autoSpaceDN w:val="0"/>
        <w:adjustRightInd w:val="0"/>
        <w:snapToGrid w:val="0"/>
        <w:spacing w:before="35" w:line="220" w:lineRule="auto"/>
        <w:ind w:left="25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3投标邀请</w:t>
      </w:r>
    </w:p>
    <w:p w14:paraId="0FB9A655">
      <w:pPr>
        <w:kinsoku w:val="0"/>
        <w:autoSpaceDE w:val="0"/>
        <w:autoSpaceDN w:val="0"/>
        <w:adjustRightInd w:val="0"/>
        <w:snapToGrid w:val="0"/>
        <w:spacing w:before="73" w:line="219" w:lineRule="auto"/>
        <w:ind w:left="24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4供应商须知资料表</w:t>
      </w:r>
    </w:p>
    <w:p w14:paraId="39567283">
      <w:pPr>
        <w:kinsoku w:val="0"/>
        <w:autoSpaceDE w:val="0"/>
        <w:autoSpaceDN w:val="0"/>
        <w:adjustRightInd w:val="0"/>
        <w:snapToGrid w:val="0"/>
        <w:spacing w:before="75" w:line="219" w:lineRule="auto"/>
        <w:ind w:left="25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5货物内容及项目要求</w:t>
      </w:r>
    </w:p>
    <w:p w14:paraId="32F0D511">
      <w:pPr>
        <w:kinsoku w:val="0"/>
        <w:autoSpaceDE w:val="0"/>
        <w:autoSpaceDN w:val="0"/>
        <w:adjustRightInd w:val="0"/>
        <w:snapToGrid w:val="0"/>
        <w:spacing w:before="77" w:line="248" w:lineRule="auto"/>
        <w:ind w:left="248" w:right="6180" w:firstLine="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6评标方法和标准</w:t>
      </w:r>
      <w:r>
        <w:rPr>
          <w:rFonts w:ascii="宋体" w:hAnsi="宋体" w:eastAsia="宋体" w:cs="宋体"/>
          <w:snapToGrid w:val="0"/>
          <w:color w:val="auto"/>
          <w:spacing w:val="-4"/>
          <w:kern w:val="0"/>
          <w:sz w:val="24"/>
          <w:szCs w:val="24"/>
          <w:highlight w:val="none"/>
          <w:lang w:val="en-US" w:eastAsia="en-US" w:bidi="ar-SA"/>
        </w:rPr>
        <w:t>第三册</w:t>
      </w:r>
    </w:p>
    <w:p w14:paraId="3E97E0D9">
      <w:pPr>
        <w:kinsoku w:val="0"/>
        <w:autoSpaceDE w:val="0"/>
        <w:autoSpaceDN w:val="0"/>
        <w:adjustRightInd w:val="0"/>
        <w:snapToGrid w:val="0"/>
        <w:spacing w:before="74" w:line="219" w:lineRule="auto"/>
        <w:ind w:left="2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7政府采购合同格式</w:t>
      </w:r>
    </w:p>
    <w:p w14:paraId="2516FD49">
      <w:pPr>
        <w:kinsoku w:val="0"/>
        <w:autoSpaceDE w:val="0"/>
        <w:autoSpaceDN w:val="0"/>
        <w:adjustRightInd w:val="0"/>
        <w:snapToGrid w:val="0"/>
        <w:spacing w:before="75"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5.2如本文件的前后内容不一致，以最后描述为准。</w:t>
      </w:r>
    </w:p>
    <w:p w14:paraId="291E85C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5.3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330AE66A">
      <w:pPr>
        <w:kinsoku w:val="0"/>
        <w:autoSpaceDE w:val="0"/>
        <w:autoSpaceDN w:val="0"/>
        <w:adjustRightInd w:val="0"/>
        <w:snapToGrid w:val="0"/>
        <w:spacing w:before="74" w:line="219" w:lineRule="auto"/>
        <w:ind w:left="10"/>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6.招标文件的澄清与修改</w:t>
      </w:r>
    </w:p>
    <w:p w14:paraId="1B16AD23">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6.1提交投标文件截止之日前，澄清或者修改的内容可能影响投标文件编制的，采购人、采购代理机构应当在提交投标文件截止之日15个工作日前，以书面形式通知所有接收招标文件的供应商，不足15个工作日的，应当顺延提交投标文件截止之日。</w:t>
      </w:r>
      <w:bookmarkStart w:id="19" w:name="bookmark90"/>
      <w:bookmarkEnd w:id="19"/>
    </w:p>
    <w:p w14:paraId="1F65E3F5">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6.2采购人、采购代理机构可主动地或在解答投标人提出的澄清问题时对招标文件进行澄清或修改。采购代理机构将以发布澄清（更正）公告的方式，澄清或修改招标文件，澄清或修改内容作为招标文件的组成部分。</w:t>
      </w:r>
    </w:p>
    <w:p w14:paraId="6F51E1A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6.3澄清或者修改的内容可能影响投标文件编制的，采购代理机构将以书面形式通知所有购买招标文件的潜在投标人，并对其具有约束力。投标人在收到上述通知后，应及时向采购代理机构回函确认。</w:t>
      </w:r>
    </w:p>
    <w:p w14:paraId="3A08AD49">
      <w:pPr>
        <w:kinsoku w:val="0"/>
        <w:autoSpaceDE w:val="0"/>
        <w:autoSpaceDN w:val="0"/>
        <w:adjustRightInd w:val="0"/>
        <w:snapToGrid w:val="0"/>
        <w:spacing w:before="75" w:line="220" w:lineRule="auto"/>
        <w:ind w:left="14"/>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7.投标截止时间的顺延</w:t>
      </w:r>
    </w:p>
    <w:p w14:paraId="14D5426F">
      <w:pPr>
        <w:kinsoku w:val="0"/>
        <w:autoSpaceDE w:val="0"/>
        <w:autoSpaceDN w:val="0"/>
        <w:adjustRightInd w:val="0"/>
        <w:snapToGrid w:val="0"/>
        <w:spacing w:line="240" w:lineRule="auto"/>
        <w:ind w:left="479" w:leftChars="228" w:right="0" w:firstLine="0" w:firstLineChars="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为使供应商准备投标时有足够的时间对招标文件的澄清或者修改部分进行研究，采购人将依法决定是否顺延投标截止时间。</w:t>
      </w:r>
    </w:p>
    <w:p w14:paraId="0B1A5823">
      <w:pPr>
        <w:widowControl/>
        <w:kinsoku w:val="0"/>
        <w:autoSpaceDE w:val="0"/>
        <w:autoSpaceDN w:val="0"/>
        <w:adjustRightInd w:val="0"/>
        <w:snapToGrid w:val="0"/>
        <w:spacing w:line="315" w:lineRule="auto"/>
        <w:jc w:val="left"/>
        <w:textAlignment w:val="baseline"/>
        <w:rPr>
          <w:rFonts w:ascii="Arial" w:hAnsi="Arial" w:eastAsia="Arial" w:cs="Arial"/>
          <w:snapToGrid w:val="0"/>
          <w:color w:val="auto"/>
          <w:kern w:val="0"/>
          <w:sz w:val="21"/>
          <w:szCs w:val="21"/>
          <w:highlight w:val="none"/>
          <w:lang w:eastAsia="en-US"/>
        </w:rPr>
      </w:pPr>
    </w:p>
    <w:p w14:paraId="4494D88B">
      <w:pPr>
        <w:kinsoku w:val="0"/>
        <w:autoSpaceDE w:val="0"/>
        <w:autoSpaceDN w:val="0"/>
        <w:adjustRightInd w:val="0"/>
        <w:snapToGrid w:val="0"/>
        <w:spacing w:before="79" w:line="219" w:lineRule="auto"/>
        <w:ind w:left="2800"/>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0" w:name="bookmark14"/>
      <w:bookmarkEnd w:id="20"/>
      <w:r>
        <w:rPr>
          <w:rFonts w:ascii="宋体" w:hAnsi="宋体" w:eastAsia="宋体" w:cs="宋体"/>
          <w:b/>
          <w:bCs/>
          <w:snapToGrid w:val="0"/>
          <w:color w:val="auto"/>
          <w:spacing w:val="-3"/>
          <w:kern w:val="0"/>
          <w:sz w:val="24"/>
          <w:szCs w:val="24"/>
          <w:highlight w:val="none"/>
          <w:lang w:val="en-US" w:eastAsia="en-US" w:bidi="ar-SA"/>
        </w:rPr>
        <w:t>三投标文件的编制</w:t>
      </w:r>
    </w:p>
    <w:p w14:paraId="164E5A50">
      <w:pPr>
        <w:widowControl/>
        <w:kinsoku w:val="0"/>
        <w:autoSpaceDE w:val="0"/>
        <w:autoSpaceDN w:val="0"/>
        <w:adjustRightInd w:val="0"/>
        <w:snapToGrid w:val="0"/>
        <w:spacing w:line="355" w:lineRule="auto"/>
        <w:jc w:val="left"/>
        <w:textAlignment w:val="baseline"/>
        <w:rPr>
          <w:rFonts w:ascii="Arial" w:hAnsi="Arial" w:eastAsia="Arial" w:cs="Arial"/>
          <w:snapToGrid w:val="0"/>
          <w:color w:val="auto"/>
          <w:kern w:val="0"/>
          <w:sz w:val="21"/>
          <w:szCs w:val="21"/>
          <w:highlight w:val="none"/>
          <w:lang w:eastAsia="en-US"/>
        </w:rPr>
      </w:pPr>
    </w:p>
    <w:p w14:paraId="3A81EAB7">
      <w:pPr>
        <w:kinsoku w:val="0"/>
        <w:autoSpaceDE w:val="0"/>
        <w:autoSpaceDN w:val="0"/>
        <w:adjustRightInd w:val="0"/>
        <w:snapToGrid w:val="0"/>
        <w:spacing w:before="78" w:line="219" w:lineRule="auto"/>
        <w:ind w:left="9"/>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1" w:name="bookmark16"/>
      <w:bookmarkEnd w:id="21"/>
      <w:r>
        <w:rPr>
          <w:rFonts w:ascii="宋体" w:hAnsi="宋体" w:eastAsia="宋体" w:cs="宋体"/>
          <w:b/>
          <w:bCs/>
          <w:snapToGrid w:val="0"/>
          <w:color w:val="auto"/>
          <w:spacing w:val="-2"/>
          <w:kern w:val="0"/>
          <w:sz w:val="24"/>
          <w:szCs w:val="24"/>
          <w:highlight w:val="none"/>
          <w:lang w:val="en-US" w:eastAsia="en-US" w:bidi="ar-SA"/>
        </w:rPr>
        <w:t>8.投标范围及投标文件中标准和计量单位的</w:t>
      </w:r>
      <w:r>
        <w:rPr>
          <w:rFonts w:ascii="宋体" w:hAnsi="宋体" w:eastAsia="宋体" w:cs="宋体"/>
          <w:b/>
          <w:bCs/>
          <w:snapToGrid w:val="0"/>
          <w:color w:val="auto"/>
          <w:spacing w:val="-3"/>
          <w:kern w:val="0"/>
          <w:sz w:val="24"/>
          <w:szCs w:val="24"/>
          <w:highlight w:val="none"/>
          <w:lang w:val="en-US" w:eastAsia="en-US" w:bidi="ar-SA"/>
        </w:rPr>
        <w:t>使用</w:t>
      </w:r>
    </w:p>
    <w:p w14:paraId="4F1E3B1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8.1项目有分包的，供应商可对招标文件其中某一个或几个分包货物进行投标，除非在供应商须知资料表中另有规定。</w:t>
      </w:r>
    </w:p>
    <w:p w14:paraId="5A7D121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8.2供应商应当对所投分包招标文件中“货物内容及项目要求”所列的所有内容进行投标，如仅响应某一包中的部分内容，其该包投标将被认定为投标无效</w:t>
      </w:r>
      <w:r>
        <w:rPr>
          <w:rFonts w:hint="eastAsia" w:ascii="宋体" w:hAnsi="宋体" w:eastAsia="宋体" w:cs="宋体"/>
          <w:snapToGrid w:val="0"/>
          <w:color w:val="auto"/>
          <w:spacing w:val="-2"/>
          <w:kern w:val="0"/>
          <w:sz w:val="24"/>
          <w:szCs w:val="24"/>
          <w:highlight w:val="none"/>
          <w:lang w:val="en-US" w:eastAsia="zh-CN" w:bidi="ar-SA"/>
        </w:rPr>
        <w:t>。</w:t>
      </w:r>
    </w:p>
    <w:p w14:paraId="4879375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8.3无论招标文件第5章货物需求一览表及技术规格中是否要求，投标人所投货物均应符合国家强制性标准。</w:t>
      </w:r>
    </w:p>
    <w:p w14:paraId="40C8A31D">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8.4除招标文件中有特殊要求外，投标文件中所使用的计量单位，应采用中华人民共和国法定计量单位。</w:t>
      </w:r>
    </w:p>
    <w:p w14:paraId="66BB1948">
      <w:pPr>
        <w:kinsoku w:val="0"/>
        <w:autoSpaceDE w:val="0"/>
        <w:autoSpaceDN w:val="0"/>
        <w:adjustRightInd w:val="0"/>
        <w:snapToGrid w:val="0"/>
        <w:spacing w:before="75" w:line="219" w:lineRule="auto"/>
        <w:ind w:left="9"/>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2" w:name="bookmark18"/>
      <w:bookmarkEnd w:id="22"/>
      <w:r>
        <w:rPr>
          <w:rFonts w:ascii="宋体" w:hAnsi="宋体" w:eastAsia="宋体" w:cs="宋体"/>
          <w:b/>
          <w:bCs/>
          <w:snapToGrid w:val="0"/>
          <w:color w:val="auto"/>
          <w:spacing w:val="-3"/>
          <w:kern w:val="0"/>
          <w:sz w:val="24"/>
          <w:szCs w:val="24"/>
          <w:highlight w:val="none"/>
          <w:lang w:val="en-US" w:eastAsia="en-US" w:bidi="ar-SA"/>
        </w:rPr>
        <w:t>9.投标文件构成</w:t>
      </w:r>
    </w:p>
    <w:p w14:paraId="69535909">
      <w:pPr>
        <w:kinsoku w:val="0"/>
        <w:autoSpaceDE w:val="0"/>
        <w:autoSpaceDN w:val="0"/>
        <w:adjustRightInd w:val="0"/>
        <w:snapToGrid w:val="0"/>
        <w:spacing w:line="240" w:lineRule="auto"/>
        <w:ind w:left="472" w:right="0" w:hanging="474" w:hangingChars="200"/>
        <w:jc w:val="left"/>
        <w:textAlignment w:val="baseline"/>
        <w:rPr>
          <w:rFonts w:ascii="宋体" w:hAnsi="宋体" w:eastAsia="宋体" w:cs="宋体"/>
          <w:b/>
          <w:bCs/>
          <w:snapToGrid w:val="0"/>
          <w:color w:val="auto"/>
          <w:spacing w:val="-2"/>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9.1为方便评审及进行资格审查，供应商应完整地按投标文件提供的投标文件格式及要求编写投标文件，供应商须在投标文件截止时间前完成在系统上递交电子投标文件。供应商的电子投标文件是经过CA证书加密后上传提交的，任何单位或个人均无法在投标文件截止时间(即投标时间)之前查看或篡改，不存在泄密风险。（严格按照政采云电子投标流程制作并上传电子投标文件）</w:t>
      </w:r>
    </w:p>
    <w:p w14:paraId="13F6954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9.2供应商因自身原因导致电子投标文件无法导入电子评标系统的，该投标文件视为无效文件。</w:t>
      </w:r>
    </w:p>
    <w:p w14:paraId="3F935F6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9.3电子投标文件具有法律效力,与其他形式的投标文件在内容和格式上等同，若投标文件与投标文件要求不一致，其内容影响成交结果时，责任由供应商自行承担。</w:t>
      </w:r>
    </w:p>
    <w:p w14:paraId="2F8F0960">
      <w:pPr>
        <w:kinsoku w:val="0"/>
        <w:autoSpaceDE w:val="0"/>
        <w:autoSpaceDN w:val="0"/>
        <w:adjustRightInd w:val="0"/>
        <w:snapToGrid w:val="0"/>
        <w:spacing w:before="76" w:line="219"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10.证明投标的的合格性和符合招标文件规定的技术文件。</w:t>
      </w:r>
    </w:p>
    <w:p w14:paraId="0BBFBFD6">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10.1供应商应提交证明文件，证明其投标内容符合招标文件规定。该证明文件是投标文件的一部分。</w:t>
      </w:r>
    </w:p>
    <w:p w14:paraId="36C3D18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10.2上款所述的证明文件，可以是文字资料、图纸和数据。</w:t>
      </w:r>
    </w:p>
    <w:p w14:paraId="7961A63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10.2.1货物主要技术指标的详细说明；</w:t>
      </w:r>
    </w:p>
    <w:p w14:paraId="13860175">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10.2.2货物从买方开始使用至招标文件规定的保质期内正常、连续地使用所必须的备件和专用工具清单，包括备件和专用工具的货源及现行价格；</w:t>
      </w:r>
    </w:p>
    <w:p w14:paraId="22F9A64A">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10.2.3对照招标文件技术规格，逐条说明所提供货物及伴随的工程和货物已对招标文件的技术规格做出了实质性的响应，或申明与技术规格条文的偏差和例外。</w:t>
      </w:r>
    </w:p>
    <w:p w14:paraId="2863C9D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10.3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6938EA98">
      <w:pPr>
        <w:kinsoku w:val="0"/>
        <w:autoSpaceDE w:val="0"/>
        <w:autoSpaceDN w:val="0"/>
        <w:adjustRightInd w:val="0"/>
        <w:snapToGrid w:val="0"/>
        <w:spacing w:before="73" w:line="218"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3" w:name="bookmark21"/>
      <w:bookmarkEnd w:id="23"/>
      <w:r>
        <w:rPr>
          <w:rFonts w:ascii="宋体" w:hAnsi="宋体" w:eastAsia="宋体" w:cs="宋体"/>
          <w:b/>
          <w:bCs/>
          <w:snapToGrid w:val="0"/>
          <w:color w:val="auto"/>
          <w:spacing w:val="-8"/>
          <w:kern w:val="0"/>
          <w:sz w:val="24"/>
          <w:szCs w:val="24"/>
          <w:highlight w:val="none"/>
          <w:lang w:val="en-US" w:eastAsia="en-US" w:bidi="ar-SA"/>
        </w:rPr>
        <w:t>11.投标报价</w:t>
      </w:r>
    </w:p>
    <w:p w14:paraId="1AB3F64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11.1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5C027DD">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11.2供应商应在投标分项报价表上标明投标相关货物的单价（如适用）和总价，并由法定代表人或其授权代表签署。</w:t>
      </w:r>
    </w:p>
    <w:p w14:paraId="6EDCC82E">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11.3投标分项报价表上的价格应按下列方式填写：</w:t>
      </w:r>
    </w:p>
    <w:p w14:paraId="13CB7D44">
      <w:pPr>
        <w:kinsoku w:val="0"/>
        <w:autoSpaceDE w:val="0"/>
        <w:autoSpaceDN w:val="0"/>
        <w:adjustRightInd w:val="0"/>
        <w:snapToGrid w:val="0"/>
        <w:spacing w:before="75" w:line="258" w:lineRule="auto"/>
        <w:ind w:left="908" w:hanging="8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11.3.1采购人不接受具有附加条件的报价。</w:t>
      </w:r>
    </w:p>
    <w:p w14:paraId="3FDFA486">
      <w:pPr>
        <w:kinsoku w:val="0"/>
        <w:autoSpaceDE w:val="0"/>
        <w:autoSpaceDN w:val="0"/>
        <w:adjustRightInd w:val="0"/>
        <w:snapToGrid w:val="0"/>
        <w:spacing w:before="75" w:line="219" w:lineRule="auto"/>
        <w:ind w:left="2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11.3.2货物运至最终目的地的运输费和保险费</w:t>
      </w:r>
      <w:r>
        <w:rPr>
          <w:rFonts w:ascii="宋体" w:hAnsi="宋体" w:eastAsia="宋体" w:cs="宋体"/>
          <w:snapToGrid w:val="0"/>
          <w:color w:val="auto"/>
          <w:spacing w:val="-2"/>
          <w:kern w:val="0"/>
          <w:sz w:val="24"/>
          <w:szCs w:val="24"/>
          <w:highlight w:val="none"/>
          <w:lang w:val="en-US" w:eastAsia="en-US" w:bidi="ar-SA"/>
        </w:rPr>
        <w:t>用。</w:t>
      </w:r>
    </w:p>
    <w:p w14:paraId="3CAD1DC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11.4供应商所报的各分项投标单价在合同履行过程中是固定不变的，不得以任何理由予以变更。任何包含价格调整要求的投标，其投标将被认定为投标无效</w:t>
      </w:r>
      <w:r>
        <w:rPr>
          <w:rFonts w:hint="eastAsia" w:ascii="宋体" w:hAnsi="宋体" w:eastAsia="宋体" w:cs="宋体"/>
          <w:snapToGrid w:val="0"/>
          <w:color w:val="auto"/>
          <w:spacing w:val="-2"/>
          <w:kern w:val="0"/>
          <w:sz w:val="24"/>
          <w:szCs w:val="24"/>
          <w:highlight w:val="none"/>
          <w:lang w:val="en-US" w:eastAsia="zh-CN" w:bidi="ar-SA"/>
        </w:rPr>
        <w:t>。</w:t>
      </w:r>
    </w:p>
    <w:p w14:paraId="7BE30CD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11.5每种货物只能有一个投标报价。采购人不接受具有附加条件的报价。</w:t>
      </w:r>
    </w:p>
    <w:p w14:paraId="0E07764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bookmarkStart w:id="24" w:name="bookmark23"/>
      <w:bookmarkEnd w:id="24"/>
      <w:r>
        <w:rPr>
          <w:rFonts w:ascii="宋体" w:hAnsi="宋体" w:eastAsia="宋体" w:cs="宋体"/>
          <w:snapToGrid w:val="0"/>
          <w:color w:val="auto"/>
          <w:spacing w:val="-2"/>
          <w:kern w:val="0"/>
          <w:sz w:val="24"/>
          <w:szCs w:val="24"/>
          <w:highlight w:val="none"/>
          <w:lang w:val="en-US" w:eastAsia="en-US" w:bidi="ar-SA"/>
        </w:rPr>
        <w:t>12.投标保证金</w:t>
      </w:r>
    </w:p>
    <w:p w14:paraId="5BD2B755">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12.1供应商应提交供应商须知资料表中规定的投标保证金，并作为其投标的一部分。</w:t>
      </w:r>
    </w:p>
    <w:p w14:paraId="5277DE8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12.2供应商存在下列情形的，投标保证金不予退还：</w:t>
      </w:r>
    </w:p>
    <w:p w14:paraId="582E693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（1）在投标有效期内，撤销投标的；</w:t>
      </w:r>
    </w:p>
    <w:p w14:paraId="3BAC3E3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（2）中标后不按本须知第30条的规定与采购人签订合同的；</w:t>
      </w:r>
    </w:p>
    <w:p w14:paraId="6C965C96">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（3）中标后不按本须知第31条的规定提交履约保证金的；</w:t>
      </w:r>
    </w:p>
    <w:p w14:paraId="3A6AEE8D">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（4）中标后不按本须知第32条的规定缴纳中标服务费的；</w:t>
      </w:r>
    </w:p>
    <w:p w14:paraId="0FDC5EE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（5）存在其他违法违规行为的。</w:t>
      </w:r>
    </w:p>
    <w:p w14:paraId="7A11CFB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12.3政府采购信用担保试点范围内的项目，接受符合财政部门规定的政府采购投标担保函原件。</w:t>
      </w:r>
    </w:p>
    <w:p w14:paraId="45ED26B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12.4供应商未按本须知第12.1和12.3条规定提交投标保证金的，其投标将被认定为投标无效。</w:t>
      </w:r>
    </w:p>
    <w:p w14:paraId="3EE966E2">
      <w:pPr>
        <w:kinsoku w:val="0"/>
        <w:autoSpaceDE w:val="0"/>
        <w:autoSpaceDN w:val="0"/>
        <w:adjustRightInd w:val="0"/>
        <w:snapToGrid w:val="0"/>
        <w:spacing w:before="84" w:line="265" w:lineRule="auto"/>
        <w:ind w:left="969" w:hanging="943"/>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12.4.1采用电汇形式的，一般可以实时入账。</w:t>
      </w:r>
    </w:p>
    <w:p w14:paraId="7CDC6D6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12.4.2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7E945263">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12.5联合体投标的，可以由联合体中的一方或者共同提交投标保证金。以一方名义提交投标保证金的，对联合体各方均具有约束力。</w:t>
      </w:r>
    </w:p>
    <w:p w14:paraId="0DB7CAAF">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12.6投标保证金的退还</w:t>
      </w:r>
    </w:p>
    <w:p w14:paraId="0F8584E9">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12.6.1中标人应在与采购人签订合同之日起5个工作日内，及时联系保证金收受机构办理投标保证金无息退还手续。</w:t>
      </w:r>
    </w:p>
    <w:p w14:paraId="448EC596">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12.6.2未中标供应商的投标保证金将在中标通知书发出之日暨中标结果公告公布之日起5个工作日内无息退还。供应商应及时联系保证金收受机构办理退还投标保证金手续。</w:t>
      </w:r>
    </w:p>
    <w:p w14:paraId="70A048E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12.6.3政府采购投标担开户行银行保函不予退回。</w:t>
      </w:r>
    </w:p>
    <w:p w14:paraId="6F5F1A0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12.7因供应商自身原因导致无法及时退还的，采购人或采购代理机构将不承担相应责任。</w:t>
      </w:r>
    </w:p>
    <w:p w14:paraId="6D4ABA2A">
      <w:pPr>
        <w:kinsoku w:val="0"/>
        <w:autoSpaceDE w:val="0"/>
        <w:autoSpaceDN w:val="0"/>
        <w:adjustRightInd w:val="0"/>
        <w:snapToGrid w:val="0"/>
        <w:spacing w:before="75" w:line="220"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5" w:name="bookmark25"/>
      <w:bookmarkEnd w:id="25"/>
      <w:r>
        <w:rPr>
          <w:rFonts w:ascii="宋体" w:hAnsi="宋体" w:eastAsia="宋体" w:cs="宋体"/>
          <w:b/>
          <w:bCs/>
          <w:snapToGrid w:val="0"/>
          <w:color w:val="auto"/>
          <w:spacing w:val="-5"/>
          <w:kern w:val="0"/>
          <w:sz w:val="24"/>
          <w:szCs w:val="24"/>
          <w:highlight w:val="none"/>
          <w:lang w:val="en-US" w:eastAsia="en-US" w:bidi="ar-SA"/>
        </w:rPr>
        <w:t>13.投标有效期</w:t>
      </w:r>
    </w:p>
    <w:p w14:paraId="4B9E6C5E">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13.1投标应在供应商须知资料表中规定时间内保持有效。投标有效期不满足要求的投标，其投标将被认定为投标无效。</w:t>
      </w:r>
    </w:p>
    <w:p w14:paraId="3029241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13.2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46656DA5">
      <w:pPr>
        <w:kinsoku w:val="0"/>
        <w:autoSpaceDE w:val="0"/>
        <w:autoSpaceDN w:val="0"/>
        <w:adjustRightInd w:val="0"/>
        <w:snapToGrid w:val="0"/>
        <w:spacing w:before="75" w:line="219" w:lineRule="auto"/>
        <w:ind w:left="26"/>
        <w:jc w:val="left"/>
        <w:textAlignment w:val="baseline"/>
        <w:outlineLvl w:val="2"/>
        <w:rPr>
          <w:rFonts w:ascii="宋体" w:hAnsi="宋体" w:eastAsia="宋体" w:cs="宋体"/>
          <w:snapToGrid w:val="0"/>
          <w:color w:val="auto"/>
          <w:kern w:val="0"/>
          <w:sz w:val="24"/>
          <w:szCs w:val="24"/>
          <w:highlight w:val="none"/>
          <w:lang w:val="en-US" w:eastAsia="en-US" w:bidi="ar-SA"/>
        </w:rPr>
      </w:pPr>
      <w:bookmarkStart w:id="26" w:name="bookmark27"/>
      <w:bookmarkEnd w:id="26"/>
      <w:r>
        <w:rPr>
          <w:rFonts w:ascii="宋体" w:hAnsi="宋体" w:eastAsia="宋体" w:cs="宋体"/>
          <w:b/>
          <w:bCs/>
          <w:snapToGrid w:val="0"/>
          <w:color w:val="auto"/>
          <w:spacing w:val="-4"/>
          <w:kern w:val="0"/>
          <w:sz w:val="24"/>
          <w:szCs w:val="24"/>
          <w:highlight w:val="none"/>
          <w:lang w:val="en-US" w:eastAsia="en-US" w:bidi="ar-SA"/>
        </w:rPr>
        <w:t>14.投标文件的签署及规定</w:t>
      </w:r>
    </w:p>
    <w:p w14:paraId="7980FD0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14.1供应商应按供应商须知资料表中的规定，准备和递交（加密上传）电子投标文件。</w:t>
      </w:r>
    </w:p>
    <w:p w14:paraId="13889B1D">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14.2所有投标文件应按照投标文件规定的格式填写、签署和盖章。</w:t>
      </w:r>
    </w:p>
    <w:p w14:paraId="6FB2316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14.3投标文件因字迹潦草、表达不清或未按照投标文件规定的格式填写、签署和盖章所引起的后果由供应商负责。</w:t>
      </w:r>
    </w:p>
    <w:p w14:paraId="2F1700C5">
      <w:pPr>
        <w:kinsoku w:val="0"/>
        <w:autoSpaceDE w:val="0"/>
        <w:autoSpaceDN w:val="0"/>
        <w:adjustRightInd w:val="0"/>
        <w:snapToGrid w:val="0"/>
        <w:spacing w:before="77" w:line="219" w:lineRule="auto"/>
        <w:ind w:left="2822"/>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7" w:name="bookmark29"/>
      <w:bookmarkEnd w:id="27"/>
      <w:r>
        <w:rPr>
          <w:rFonts w:ascii="宋体" w:hAnsi="宋体" w:eastAsia="宋体" w:cs="宋体"/>
          <w:b/>
          <w:bCs/>
          <w:snapToGrid w:val="0"/>
          <w:color w:val="auto"/>
          <w:spacing w:val="-8"/>
          <w:kern w:val="0"/>
          <w:sz w:val="24"/>
          <w:szCs w:val="24"/>
          <w:highlight w:val="none"/>
          <w:lang w:val="en-US" w:eastAsia="en-US" w:bidi="ar-SA"/>
        </w:rPr>
        <w:t>四投标文件的递交</w:t>
      </w:r>
    </w:p>
    <w:p w14:paraId="264E4DFD">
      <w:pPr>
        <w:widowControl/>
        <w:kinsoku w:val="0"/>
        <w:autoSpaceDE w:val="0"/>
        <w:autoSpaceDN w:val="0"/>
        <w:adjustRightInd w:val="0"/>
        <w:snapToGrid w:val="0"/>
        <w:spacing w:line="402" w:lineRule="auto"/>
        <w:jc w:val="left"/>
        <w:textAlignment w:val="baseline"/>
        <w:rPr>
          <w:rFonts w:ascii="Arial" w:hAnsi="Arial" w:eastAsia="Arial" w:cs="Arial"/>
          <w:snapToGrid w:val="0"/>
          <w:color w:val="auto"/>
          <w:kern w:val="0"/>
          <w:sz w:val="21"/>
          <w:szCs w:val="21"/>
          <w:highlight w:val="none"/>
          <w:lang w:eastAsia="en-US"/>
        </w:rPr>
      </w:pPr>
    </w:p>
    <w:p w14:paraId="25EF8E72">
      <w:pPr>
        <w:kinsoku w:val="0"/>
        <w:autoSpaceDE w:val="0"/>
        <w:autoSpaceDN w:val="0"/>
        <w:adjustRightInd w:val="0"/>
        <w:snapToGrid w:val="0"/>
        <w:spacing w:before="78" w:line="219"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8" w:name="bookmark31"/>
      <w:bookmarkEnd w:id="28"/>
      <w:r>
        <w:rPr>
          <w:rFonts w:ascii="宋体" w:hAnsi="宋体" w:eastAsia="宋体" w:cs="宋体"/>
          <w:b/>
          <w:bCs/>
          <w:snapToGrid w:val="0"/>
          <w:color w:val="auto"/>
          <w:spacing w:val="-4"/>
          <w:kern w:val="0"/>
          <w:sz w:val="24"/>
          <w:szCs w:val="24"/>
          <w:highlight w:val="none"/>
          <w:lang w:val="en-US" w:eastAsia="en-US" w:bidi="ar-SA"/>
        </w:rPr>
        <w:t>15.投标文件的密封和标记</w:t>
      </w:r>
    </w:p>
    <w:p w14:paraId="2F9F1F7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15.1为方便评审及进行资格审查，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63C105F5">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15.2供应商因自身原因导致电子投标文件无法导入电子评标系统的，该响应文件视为无效文件。</w:t>
      </w:r>
    </w:p>
    <w:p w14:paraId="749ECCB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15.3电子投标文件具有法</w:t>
      </w:r>
      <w:r>
        <w:rPr>
          <w:rFonts w:hint="eastAsia" w:ascii="宋体" w:hAnsi="宋体" w:eastAsia="宋体" w:cs="宋体"/>
          <w:snapToGrid w:val="0"/>
          <w:color w:val="auto"/>
          <w:spacing w:val="-2"/>
          <w:kern w:val="0"/>
          <w:sz w:val="24"/>
          <w:szCs w:val="24"/>
          <w:highlight w:val="none"/>
          <w:lang w:val="en-US" w:eastAsia="en-US" w:bidi="ar-SA"/>
        </w:rPr>
        <w:t>律效力,与其</w:t>
      </w:r>
      <w:r>
        <w:rPr>
          <w:rFonts w:ascii="宋体" w:hAnsi="宋体" w:eastAsia="宋体" w:cs="宋体"/>
          <w:snapToGrid w:val="0"/>
          <w:color w:val="auto"/>
          <w:spacing w:val="-2"/>
          <w:kern w:val="0"/>
          <w:sz w:val="24"/>
          <w:szCs w:val="24"/>
          <w:highlight w:val="none"/>
          <w:lang w:val="en-US" w:eastAsia="en-US" w:bidi="ar-SA"/>
        </w:rPr>
        <w:t>他</w:t>
      </w:r>
      <w:r>
        <w:rPr>
          <w:rFonts w:hint="eastAsia" w:ascii="宋体" w:hAnsi="宋体" w:eastAsia="宋体" w:cs="宋体"/>
          <w:snapToGrid w:val="0"/>
          <w:color w:val="auto"/>
          <w:spacing w:val="-2"/>
          <w:kern w:val="0"/>
          <w:sz w:val="24"/>
          <w:szCs w:val="24"/>
          <w:highlight w:val="none"/>
          <w:lang w:val="en-US" w:eastAsia="en-US" w:bidi="ar-SA"/>
        </w:rPr>
        <w:t>形式的响应文件在</w:t>
      </w:r>
      <w:r>
        <w:rPr>
          <w:rFonts w:ascii="宋体" w:hAnsi="宋体" w:eastAsia="宋体" w:cs="宋体"/>
          <w:snapToGrid w:val="0"/>
          <w:color w:val="auto"/>
          <w:spacing w:val="-2"/>
          <w:kern w:val="0"/>
          <w:sz w:val="24"/>
          <w:szCs w:val="24"/>
          <w:highlight w:val="none"/>
          <w:lang w:val="en-US" w:eastAsia="en-US" w:bidi="ar-SA"/>
        </w:rPr>
        <w:t>内容和格式上等同，若投标文件与招标文件要求不一致，其内容影响成交结果时，责任由供应商自行承担。</w:t>
      </w:r>
    </w:p>
    <w:p w14:paraId="1F722370">
      <w:pPr>
        <w:kinsoku w:val="0"/>
        <w:autoSpaceDE w:val="0"/>
        <w:autoSpaceDN w:val="0"/>
        <w:adjustRightInd w:val="0"/>
        <w:snapToGrid w:val="0"/>
        <w:spacing w:line="220"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6"/>
          <w:kern w:val="0"/>
          <w:sz w:val="24"/>
          <w:szCs w:val="24"/>
          <w:highlight w:val="none"/>
          <w:lang w:val="en-US" w:eastAsia="en-US" w:bidi="ar-SA"/>
        </w:rPr>
        <w:t>16.投标截止</w:t>
      </w:r>
    </w:p>
    <w:p w14:paraId="38DB57BB">
      <w:pPr>
        <w:kinsoku w:val="0"/>
        <w:autoSpaceDE w:val="0"/>
        <w:autoSpaceDN w:val="0"/>
        <w:adjustRightInd w:val="0"/>
        <w:snapToGrid w:val="0"/>
        <w:spacing w:before="27" w:line="233" w:lineRule="auto"/>
        <w:ind w:left="433" w:right="181" w:hanging="40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16.1供应商应在供应商须知资料表中规定的投标截止时间前，将投标文件上传</w:t>
      </w:r>
      <w:r>
        <w:rPr>
          <w:rFonts w:ascii="宋体" w:hAnsi="宋体" w:eastAsia="宋体" w:cs="宋体"/>
          <w:snapToGrid w:val="0"/>
          <w:color w:val="auto"/>
          <w:spacing w:val="-2"/>
          <w:kern w:val="0"/>
          <w:sz w:val="24"/>
          <w:szCs w:val="24"/>
          <w:highlight w:val="none"/>
          <w:lang w:val="en-US" w:eastAsia="en-US" w:bidi="ar-SA"/>
        </w:rPr>
        <w:t>到公开招标公告中规定的地点。</w:t>
      </w:r>
      <w:r>
        <w:rPr>
          <w:rFonts w:ascii="宋体" w:hAnsi="宋体" w:eastAsia="宋体" w:cs="宋体"/>
          <w:b/>
          <w:bCs/>
          <w:snapToGrid w:val="0"/>
          <w:color w:val="auto"/>
          <w:spacing w:val="-2"/>
          <w:kern w:val="0"/>
          <w:sz w:val="24"/>
          <w:szCs w:val="24"/>
          <w:highlight w:val="none"/>
          <w:lang w:val="en-US" w:eastAsia="en-US" w:bidi="ar-SA"/>
        </w:rPr>
        <w:t>解密时间30分钟，逾期未解密的视为投标无</w:t>
      </w:r>
      <w:r>
        <w:rPr>
          <w:rFonts w:ascii="宋体" w:hAnsi="宋体" w:eastAsia="宋体" w:cs="宋体"/>
          <w:b/>
          <w:bCs/>
          <w:snapToGrid w:val="0"/>
          <w:color w:val="auto"/>
          <w:spacing w:val="-11"/>
          <w:kern w:val="0"/>
          <w:sz w:val="24"/>
          <w:szCs w:val="24"/>
          <w:highlight w:val="none"/>
          <w:lang w:val="en-US" w:eastAsia="en-US" w:bidi="ar-SA"/>
        </w:rPr>
        <w:t>效。</w:t>
      </w:r>
    </w:p>
    <w:p w14:paraId="7233567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16.2采购人和采购代理机构有权按本须知的规定，延迟投标截止时间。在此情况下，采购人、采购代理机构和供应商受投标截止时间制约的所有权利和义务均应延长至新的截止时间。</w:t>
      </w:r>
    </w:p>
    <w:p w14:paraId="7B45DA41">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16.3采购人和采购代理机构将拒绝接收在投标截止时间后上传的投标文件。</w:t>
      </w:r>
    </w:p>
    <w:p w14:paraId="7070835D">
      <w:pPr>
        <w:kinsoku w:val="0"/>
        <w:autoSpaceDE w:val="0"/>
        <w:autoSpaceDN w:val="0"/>
        <w:adjustRightInd w:val="0"/>
        <w:snapToGrid w:val="0"/>
        <w:spacing w:before="77" w:line="219"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17.投标文件的接收、修改与撤回</w:t>
      </w:r>
    </w:p>
    <w:p w14:paraId="7A195D7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17.1在投标截止时间后上传的投标文件的，采购人和采购代理机构将拒绝接收。</w:t>
      </w:r>
    </w:p>
    <w:p w14:paraId="5E464AB4">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17.2上传投标文件以后，如果供应商要进行修改或撤回投标，供应商对投标</w:t>
      </w:r>
    </w:p>
    <w:p w14:paraId="04DCA3E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文件的修改或撤回通知应按本须知规定编制、标记。采购人和采购代理机构将予以接收，并视为投标文件的组成部分。</w:t>
      </w:r>
    </w:p>
    <w:p w14:paraId="06218F88">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17.3在投标截止期之后，采购人和采购代理机构不接受供应商主动对其投标文件做任何修改。</w:t>
      </w:r>
    </w:p>
    <w:p w14:paraId="5B66213C">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17.4采购人和采购代理机构对所接收投标文件概不退回。</w:t>
      </w:r>
    </w:p>
    <w:p w14:paraId="1ADB496E">
      <w:pPr>
        <w:widowControl/>
        <w:kinsoku w:val="0"/>
        <w:autoSpaceDE w:val="0"/>
        <w:autoSpaceDN w:val="0"/>
        <w:adjustRightInd w:val="0"/>
        <w:snapToGrid w:val="0"/>
        <w:spacing w:line="355" w:lineRule="auto"/>
        <w:jc w:val="left"/>
        <w:textAlignment w:val="baseline"/>
        <w:rPr>
          <w:rFonts w:ascii="Arial" w:hAnsi="Arial" w:eastAsia="Arial" w:cs="Arial"/>
          <w:snapToGrid w:val="0"/>
          <w:color w:val="auto"/>
          <w:kern w:val="0"/>
          <w:sz w:val="21"/>
          <w:szCs w:val="21"/>
          <w:highlight w:val="none"/>
          <w:lang w:eastAsia="en-US"/>
        </w:rPr>
      </w:pPr>
    </w:p>
    <w:p w14:paraId="6B3208C1">
      <w:pPr>
        <w:kinsoku w:val="0"/>
        <w:autoSpaceDE w:val="0"/>
        <w:autoSpaceDN w:val="0"/>
        <w:adjustRightInd w:val="0"/>
        <w:snapToGrid w:val="0"/>
        <w:spacing w:before="79" w:line="220" w:lineRule="auto"/>
        <w:ind w:left="304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29" w:name="bookmark37"/>
      <w:bookmarkEnd w:id="29"/>
      <w:r>
        <w:rPr>
          <w:rFonts w:ascii="宋体" w:hAnsi="宋体" w:eastAsia="宋体" w:cs="宋体"/>
          <w:b/>
          <w:bCs/>
          <w:snapToGrid w:val="0"/>
          <w:color w:val="auto"/>
          <w:spacing w:val="-6"/>
          <w:kern w:val="0"/>
          <w:sz w:val="24"/>
          <w:szCs w:val="24"/>
          <w:highlight w:val="none"/>
          <w:lang w:val="en-US" w:eastAsia="en-US" w:bidi="ar-SA"/>
        </w:rPr>
        <w:t>五开标及评标</w:t>
      </w:r>
    </w:p>
    <w:p w14:paraId="36E5E3F2">
      <w:pPr>
        <w:widowControl/>
        <w:kinsoku w:val="0"/>
        <w:autoSpaceDE w:val="0"/>
        <w:autoSpaceDN w:val="0"/>
        <w:adjustRightInd w:val="0"/>
        <w:snapToGrid w:val="0"/>
        <w:spacing w:line="353" w:lineRule="auto"/>
        <w:jc w:val="left"/>
        <w:textAlignment w:val="baseline"/>
        <w:rPr>
          <w:rFonts w:ascii="Arial" w:hAnsi="Arial" w:eastAsia="Arial" w:cs="Arial"/>
          <w:snapToGrid w:val="0"/>
          <w:color w:val="auto"/>
          <w:kern w:val="0"/>
          <w:sz w:val="21"/>
          <w:szCs w:val="21"/>
          <w:highlight w:val="none"/>
          <w:lang w:eastAsia="en-US"/>
        </w:rPr>
      </w:pPr>
    </w:p>
    <w:p w14:paraId="4DE9A32F">
      <w:pPr>
        <w:kinsoku w:val="0"/>
        <w:autoSpaceDE w:val="0"/>
        <w:autoSpaceDN w:val="0"/>
        <w:adjustRightInd w:val="0"/>
        <w:snapToGrid w:val="0"/>
        <w:spacing w:before="78" w:line="220"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0" w:name="bookmark39"/>
      <w:bookmarkEnd w:id="30"/>
      <w:r>
        <w:rPr>
          <w:rFonts w:ascii="宋体" w:hAnsi="宋体" w:eastAsia="宋体" w:cs="宋体"/>
          <w:b/>
          <w:bCs/>
          <w:snapToGrid w:val="0"/>
          <w:color w:val="auto"/>
          <w:spacing w:val="-8"/>
          <w:kern w:val="0"/>
          <w:sz w:val="24"/>
          <w:szCs w:val="24"/>
          <w:highlight w:val="none"/>
          <w:lang w:val="en-US" w:eastAsia="en-US" w:bidi="ar-SA"/>
        </w:rPr>
        <w:t>18.开标</w:t>
      </w:r>
    </w:p>
    <w:p w14:paraId="47D8DE40">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18.1采购人和采购代理机构将按投标人须知资料表中规定的开标时间和地点组织公开开标并邀请所有投标人代表参加。投标人不足3家的，不得开标。</w:t>
      </w:r>
    </w:p>
    <w:p w14:paraId="4A49E6E2">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18.2供应商按照须知资料表中规定的开标时间和地点，在规定时间内上传投标文件。本项目实行电子投标文件，电子投标文件的有关要求按供应商须知资料表要求，供应商应该使用供应商CA锁对电子投标文件加密，否则，其投标文件将被拒绝评审。开标时，供应商必须使用加密该文件的CA锁，以便开标时对其电子投标文件进行解密，由于供应商自身原因未能成功导入评标系统的，均视为不响应投标文件，其投标文件将被拒绝评审。未按规定时间在投标文件要求的开评标系统解密成功的电子投标文件无效。</w:t>
      </w:r>
    </w:p>
    <w:p w14:paraId="2C0D84E0">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18.3采购代理机构在规定时间内对投标文件进行解密，时长为30分钟。</w:t>
      </w:r>
    </w:p>
    <w:p w14:paraId="2EEBC5FF">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18.4由采购代理机构开启开标记录，须供应商在政采云平台对报价进行签字确认</w:t>
      </w:r>
      <w:r>
        <w:rPr>
          <w:rFonts w:hint="eastAsia" w:ascii="宋体" w:hAnsi="宋体" w:eastAsia="宋体" w:cs="宋体"/>
          <w:snapToGrid w:val="0"/>
          <w:color w:val="auto"/>
          <w:spacing w:val="-1"/>
          <w:kern w:val="0"/>
          <w:sz w:val="24"/>
          <w:szCs w:val="24"/>
          <w:highlight w:val="none"/>
          <w:lang w:val="en-US" w:eastAsia="zh-CN" w:bidi="ar-SA"/>
        </w:rPr>
        <w:t>。</w:t>
      </w:r>
    </w:p>
    <w:p w14:paraId="7D8E4D3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18.5采购人或采购代理机构将对开标过程进行记录，由参加开标的相关工作人员签字确认，并存档备查。</w:t>
      </w:r>
    </w:p>
    <w:p w14:paraId="2DEA8A9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18.</w:t>
      </w:r>
      <w:r>
        <w:rPr>
          <w:rFonts w:hint="eastAsia" w:ascii="宋体" w:hAnsi="宋体" w:eastAsia="宋体" w:cs="宋体"/>
          <w:snapToGrid w:val="0"/>
          <w:color w:val="auto"/>
          <w:spacing w:val="-1"/>
          <w:kern w:val="0"/>
          <w:sz w:val="24"/>
          <w:szCs w:val="24"/>
          <w:highlight w:val="none"/>
          <w:lang w:val="en-US" w:eastAsia="zh-CN" w:bidi="ar-SA"/>
        </w:rPr>
        <w:t>6</w:t>
      </w:r>
      <w:r>
        <w:rPr>
          <w:rFonts w:ascii="宋体" w:hAnsi="宋体" w:eastAsia="宋体" w:cs="宋体"/>
          <w:snapToGrid w:val="0"/>
          <w:color w:val="auto"/>
          <w:spacing w:val="-1"/>
          <w:kern w:val="0"/>
          <w:sz w:val="24"/>
          <w:szCs w:val="24"/>
          <w:highlight w:val="none"/>
          <w:lang w:val="en-US" w:eastAsia="en-US" w:bidi="ar-SA"/>
        </w:rPr>
        <w:t>供应商代表对开标过程和开标记录有疑义，以及认为采购人、采购代理</w:t>
      </w:r>
    </w:p>
    <w:p w14:paraId="39BBAD44">
      <w:pPr>
        <w:kinsoku w:val="0"/>
        <w:autoSpaceDE w:val="0"/>
        <w:autoSpaceDN w:val="0"/>
        <w:adjustRightInd w:val="0"/>
        <w:snapToGrid w:val="0"/>
        <w:spacing w:before="75" w:line="219" w:lineRule="auto"/>
        <w:ind w:right="11"/>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机构相关工作人员有需要回避的情形的，应当场提</w:t>
      </w:r>
      <w:r>
        <w:rPr>
          <w:rFonts w:ascii="宋体" w:hAnsi="宋体" w:eastAsia="宋体" w:cs="宋体"/>
          <w:snapToGrid w:val="0"/>
          <w:color w:val="auto"/>
          <w:spacing w:val="-1"/>
          <w:kern w:val="0"/>
          <w:sz w:val="24"/>
          <w:szCs w:val="24"/>
          <w:highlight w:val="none"/>
          <w:lang w:val="en-US" w:eastAsia="en-US" w:bidi="ar-SA"/>
        </w:rPr>
        <w:t>出询问或者回避申请。</w:t>
      </w:r>
    </w:p>
    <w:p w14:paraId="40AD6C18">
      <w:pPr>
        <w:kinsoku w:val="0"/>
        <w:autoSpaceDE w:val="0"/>
        <w:autoSpaceDN w:val="0"/>
        <w:adjustRightInd w:val="0"/>
        <w:snapToGrid w:val="0"/>
        <w:spacing w:before="75" w:line="219" w:lineRule="auto"/>
        <w:ind w:left="26"/>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1" w:name="bookmark41"/>
      <w:bookmarkEnd w:id="31"/>
      <w:r>
        <w:rPr>
          <w:rFonts w:ascii="宋体" w:hAnsi="宋体" w:eastAsia="宋体" w:cs="宋体"/>
          <w:b/>
          <w:bCs/>
          <w:snapToGrid w:val="0"/>
          <w:color w:val="auto"/>
          <w:spacing w:val="-4"/>
          <w:kern w:val="0"/>
          <w:sz w:val="24"/>
          <w:szCs w:val="24"/>
          <w:highlight w:val="none"/>
          <w:lang w:val="en-US" w:eastAsia="en-US" w:bidi="ar-SA"/>
        </w:rPr>
        <w:t>19.资格审查及组建评标委员会</w:t>
      </w:r>
    </w:p>
    <w:p w14:paraId="3C25C587">
      <w:pPr>
        <w:kinsoku w:val="0"/>
        <w:autoSpaceDE w:val="0"/>
        <w:autoSpaceDN w:val="0"/>
        <w:adjustRightInd w:val="0"/>
        <w:snapToGrid w:val="0"/>
        <w:spacing w:line="240" w:lineRule="auto"/>
        <w:ind w:left="472" w:right="0" w:hanging="472" w:hangingChars="20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19.1采购人依据法律法规和招标文件中规定的内容，对供应商及其服务的资格进行审查，本项目审查内容如下：</w:t>
      </w:r>
    </w:p>
    <w:p w14:paraId="16A6D411">
      <w:pPr>
        <w:kinsoku w:val="0"/>
        <w:autoSpaceDE w:val="0"/>
        <w:autoSpaceDN w:val="0"/>
        <w:adjustRightInd w:val="0"/>
        <w:snapToGrid w:val="0"/>
        <w:spacing w:before="4" w:line="219" w:lineRule="auto"/>
        <w:ind w:firstLine="462" w:firstLine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本项目资格审查资料须附在投标文件中：</w:t>
      </w:r>
    </w:p>
    <w:p w14:paraId="6A3A89F1">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（1）合格有效的三证合一的营业执照（三证合一）或电子营业执照（需加盖公章）或同等法律效力的证明文件（发证机关或公证机关出具的证明材料）</w:t>
      </w:r>
      <w:r>
        <w:rPr>
          <w:rFonts w:hint="eastAsia" w:ascii="宋体" w:hAnsi="宋体" w:eastAsia="宋体" w:cs="宋体"/>
          <w:b/>
          <w:bCs/>
          <w:snapToGrid w:val="0"/>
          <w:color w:val="auto"/>
          <w:spacing w:val="-3"/>
          <w:kern w:val="0"/>
          <w:sz w:val="24"/>
          <w:szCs w:val="24"/>
          <w:highlight w:val="none"/>
          <w:lang w:val="en-US" w:eastAsia="zh-CN" w:bidi="ar-SA"/>
        </w:rPr>
        <w:t>；</w:t>
      </w:r>
    </w:p>
    <w:p w14:paraId="2452BA15">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2</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p w14:paraId="21010E55">
      <w:pPr>
        <w:kinsoku w:val="0"/>
        <w:autoSpaceDE w:val="0"/>
        <w:autoSpaceDN w:val="0"/>
        <w:adjustRightInd w:val="0"/>
        <w:snapToGrid w:val="0"/>
        <w:spacing w:before="49" w:line="247" w:lineRule="auto"/>
        <w:ind w:left="69" w:right="336" w:firstLine="464"/>
        <w:jc w:val="left"/>
        <w:textAlignment w:val="baseline"/>
        <w:rPr>
          <w:rFonts w:hint="default"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(3)投标供应商须提供有效的《食品生产许可证》或《食品经营许可证》或《食品流通许可证》及《动物防疫条件合格证》;</w:t>
      </w:r>
    </w:p>
    <w:p w14:paraId="1846C140">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4</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en-US" w:bidi="ar-SA"/>
        </w:rPr>
        <w:t>提供2024年度具有审计资格的会计师事务所或国家审计机关或特定行业监管机构出具的财务审计报告(注册成立未满一年新公司提供近3个月内任意1个月的银行资信证明)</w:t>
      </w:r>
      <w:r>
        <w:rPr>
          <w:rFonts w:hint="eastAsia" w:ascii="宋体" w:hAnsi="宋体" w:eastAsia="宋体" w:cs="宋体"/>
          <w:b/>
          <w:bCs/>
          <w:snapToGrid w:val="0"/>
          <w:color w:val="auto"/>
          <w:spacing w:val="-3"/>
          <w:kern w:val="0"/>
          <w:sz w:val="24"/>
          <w:szCs w:val="24"/>
          <w:highlight w:val="none"/>
          <w:lang w:val="en-US" w:eastAsia="zh-CN" w:bidi="ar-SA"/>
        </w:rPr>
        <w:t>；</w:t>
      </w:r>
    </w:p>
    <w:p w14:paraId="5FAB8FCF">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5</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依法缴纳近六个月内任意一个月税收证明（依法免缴的应提供依法免缴的相关证明文件或零申报报表）；</w:t>
      </w:r>
    </w:p>
    <w:p w14:paraId="3FBFB3A6">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（6）投标单位提供本单位依法缴纳近六个月内任意一个月的社保缴费证明（新成立未满三个月的公司，可提供成立以来本单位社保缴费证明）；</w:t>
      </w:r>
    </w:p>
    <w:p w14:paraId="5C93EB89">
      <w:pPr>
        <w:kinsoku w:val="0"/>
        <w:autoSpaceDE w:val="0"/>
        <w:autoSpaceDN w:val="0"/>
        <w:adjustRightInd w:val="0"/>
        <w:snapToGrid w:val="0"/>
        <w:spacing w:before="49" w:line="247" w:lineRule="auto"/>
        <w:ind w:left="69" w:right="336" w:firstLine="464"/>
        <w:jc w:val="left"/>
        <w:textAlignment w:val="baseline"/>
        <w:rPr>
          <w:rFonts w:hint="default"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7</w:t>
      </w:r>
      <w:r>
        <w:rPr>
          <w:rFonts w:ascii="宋体" w:hAnsi="宋体" w:eastAsia="宋体" w:cs="宋体"/>
          <w:b/>
          <w:bCs/>
          <w:snapToGrid w:val="0"/>
          <w:color w:val="auto"/>
          <w:spacing w:val="-3"/>
          <w:kern w:val="0"/>
          <w:sz w:val="24"/>
          <w:szCs w:val="24"/>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b/>
          <w:bCs/>
          <w:snapToGrid w:val="0"/>
          <w:color w:val="auto"/>
          <w:spacing w:val="-3"/>
          <w:kern w:val="0"/>
          <w:sz w:val="24"/>
          <w:szCs w:val="24"/>
          <w:highlight w:val="none"/>
          <w:lang w:val="en-US" w:eastAsia="en-US" w:bidi="ar-SA"/>
        </w:rPr>
        <w:fldChar w:fldCharType="begin"/>
      </w:r>
      <w:r>
        <w:rPr>
          <w:rFonts w:ascii="宋体" w:hAnsi="宋体" w:eastAsia="宋体" w:cs="宋体"/>
          <w:b/>
          <w:bCs/>
          <w:snapToGrid w:val="0"/>
          <w:color w:val="auto"/>
          <w:spacing w:val="-3"/>
          <w:kern w:val="0"/>
          <w:sz w:val="24"/>
          <w:szCs w:val="24"/>
          <w:highlight w:val="none"/>
          <w:lang w:val="en-US" w:eastAsia="en-US" w:bidi="ar-SA"/>
        </w:rPr>
        <w:instrText xml:space="preserve"> HYPERLINK "http://www.gsxt.gov.cn" </w:instrText>
      </w:r>
      <w:r>
        <w:rPr>
          <w:rFonts w:ascii="宋体" w:hAnsi="宋体" w:eastAsia="宋体" w:cs="宋体"/>
          <w:b/>
          <w:bCs/>
          <w:snapToGrid w:val="0"/>
          <w:color w:val="auto"/>
          <w:spacing w:val="-3"/>
          <w:kern w:val="0"/>
          <w:sz w:val="24"/>
          <w:szCs w:val="24"/>
          <w:highlight w:val="none"/>
          <w:lang w:val="en-US" w:eastAsia="en-US" w:bidi="ar-SA"/>
        </w:rPr>
        <w:fldChar w:fldCharType="separate"/>
      </w:r>
      <w:r>
        <w:rPr>
          <w:rFonts w:ascii="宋体" w:hAnsi="宋体" w:eastAsia="宋体" w:cs="宋体"/>
          <w:b/>
          <w:bCs/>
          <w:snapToGrid w:val="0"/>
          <w:color w:val="auto"/>
          <w:spacing w:val="-3"/>
          <w:kern w:val="0"/>
          <w:sz w:val="24"/>
          <w:szCs w:val="24"/>
          <w:highlight w:val="none"/>
          <w:lang w:val="en-US" w:eastAsia="en-US" w:bidi="ar-SA"/>
        </w:rPr>
        <w:t>http://www.gsxt.gov.cn</w:t>
      </w:r>
      <w:r>
        <w:rPr>
          <w:rFonts w:ascii="宋体" w:hAnsi="宋体" w:eastAsia="宋体" w:cs="宋体"/>
          <w:b/>
          <w:bCs/>
          <w:snapToGrid w:val="0"/>
          <w:color w:val="auto"/>
          <w:spacing w:val="-3"/>
          <w:kern w:val="0"/>
          <w:sz w:val="24"/>
          <w:szCs w:val="24"/>
          <w:highlight w:val="none"/>
          <w:lang w:val="en-US" w:eastAsia="en-US" w:bidi="ar-SA"/>
        </w:rPr>
        <w:fldChar w:fldCharType="end"/>
      </w:r>
      <w:r>
        <w:rPr>
          <w:rFonts w:ascii="宋体" w:hAnsi="宋体" w:eastAsia="宋体" w:cs="宋体"/>
          <w:b/>
          <w:bCs/>
          <w:snapToGrid w:val="0"/>
          <w:color w:val="auto"/>
          <w:spacing w:val="-3"/>
          <w:kern w:val="0"/>
          <w:sz w:val="24"/>
          <w:szCs w:val="24"/>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b/>
          <w:bCs/>
          <w:snapToGrid w:val="0"/>
          <w:color w:val="auto"/>
          <w:spacing w:val="-3"/>
          <w:kern w:val="0"/>
          <w:sz w:val="24"/>
          <w:szCs w:val="24"/>
          <w:highlight w:val="none"/>
          <w:lang w:val="en-US" w:eastAsia="zh-CN" w:bidi="ar-SA"/>
        </w:rPr>
        <w:t>）;</w:t>
      </w:r>
    </w:p>
    <w:p w14:paraId="66E095F9">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8</w:t>
      </w:r>
      <w:r>
        <w:rPr>
          <w:rFonts w:ascii="宋体" w:hAnsi="宋体" w:eastAsia="宋体" w:cs="宋体"/>
          <w:b/>
          <w:bCs/>
          <w:snapToGrid w:val="0"/>
          <w:color w:val="auto"/>
          <w:spacing w:val="-3"/>
          <w:kern w:val="0"/>
          <w:sz w:val="24"/>
          <w:szCs w:val="24"/>
          <w:highlight w:val="none"/>
          <w:lang w:val="en-US" w:eastAsia="en-US" w:bidi="ar-SA"/>
        </w:rPr>
        <w:t>）参与政府采购活动前3年内未被列入失信、重大税收违法案件、财政部门禁止参加政府采购活动的承诺书；</w:t>
      </w:r>
    </w:p>
    <w:p w14:paraId="00EC6043">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9</w:t>
      </w:r>
      <w:r>
        <w:rPr>
          <w:rFonts w:ascii="宋体" w:hAnsi="宋体" w:eastAsia="宋体" w:cs="宋体"/>
          <w:b/>
          <w:bCs/>
          <w:snapToGrid w:val="0"/>
          <w:color w:val="auto"/>
          <w:spacing w:val="-3"/>
          <w:kern w:val="0"/>
          <w:sz w:val="24"/>
          <w:szCs w:val="24"/>
          <w:highlight w:val="none"/>
          <w:lang w:val="en-US" w:eastAsia="en-US" w:bidi="ar-SA"/>
        </w:rPr>
        <w:t>）提供针对本次项目的《反商业贿赂承诺书》；</w:t>
      </w:r>
    </w:p>
    <w:p w14:paraId="299B5443">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10</w:t>
      </w:r>
      <w:r>
        <w:rPr>
          <w:rFonts w:ascii="宋体" w:hAnsi="宋体" w:eastAsia="宋体" w:cs="宋体"/>
          <w:b/>
          <w:bCs/>
          <w:snapToGrid w:val="0"/>
          <w:color w:val="auto"/>
          <w:spacing w:val="-3"/>
          <w:kern w:val="0"/>
          <w:sz w:val="24"/>
          <w:szCs w:val="24"/>
          <w:highlight w:val="none"/>
          <w:lang w:val="en-US" w:eastAsia="en-US" w:bidi="ar-SA"/>
        </w:rPr>
        <w:t>）缴纳投标保证金的有效凭证。</w:t>
      </w:r>
    </w:p>
    <w:p w14:paraId="2F7A4C4D">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各投标人应注意以下事项：①本项目要求各投标投标人提供“依法缴纳近六个月内任意一个月税收证明”，若投标人某月税收为零申报，须提供加盖税务局公章的无欠税证明或申报成功网页截图（投标人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62ABB897">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未通过资格审查的投标人不进入评标；通过资格审查的投标人不足三家的</w:t>
      </w:r>
      <w:bookmarkStart w:id="32" w:name="bookmark13"/>
      <w:bookmarkEnd w:id="32"/>
      <w:bookmarkStart w:id="33" w:name="bookmark11"/>
      <w:bookmarkEnd w:id="33"/>
      <w:r>
        <w:rPr>
          <w:rFonts w:ascii="宋体" w:hAnsi="宋体" w:eastAsia="宋体" w:cs="宋体"/>
          <w:b/>
          <w:bCs/>
          <w:snapToGrid w:val="0"/>
          <w:color w:val="auto"/>
          <w:spacing w:val="-21"/>
          <w:kern w:val="0"/>
          <w:sz w:val="24"/>
          <w:szCs w:val="24"/>
          <w:highlight w:val="none"/>
          <w:lang w:val="en-US" w:eastAsia="en-US" w:bidi="ar-SA"/>
        </w:rPr>
        <w:t>,不得评标。</w:t>
      </w:r>
    </w:p>
    <w:p w14:paraId="5297E3F3">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19.2采购人或采购代理机构将在开标前1个工作日至投标截止后1小时的期间内查询供应商的信用记录。供应商存在不良信用记录的，其投标将被认定为投标无效。</w:t>
      </w:r>
    </w:p>
    <w:p w14:paraId="5C7FD4A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19.2.1不良信用记录指：供应商在“信用中国”网站（www.creditchina.gov.cn）被列入失信被执行人、重大税收违法案件当事人名单(信用服务-重点领域严重失信主体名单查询-搜索栏输入单位全称-截图)、中国政府采购网（</w:t>
      </w:r>
      <w:r>
        <w:rPr>
          <w:rFonts w:ascii="宋体" w:hAnsi="宋体" w:eastAsia="宋体" w:cs="宋体"/>
          <w:snapToGrid w:val="0"/>
          <w:color w:val="auto"/>
          <w:spacing w:val="-1"/>
          <w:kern w:val="0"/>
          <w:sz w:val="24"/>
          <w:szCs w:val="24"/>
          <w:highlight w:val="none"/>
          <w:lang w:val="en-US" w:eastAsia="en-US" w:bidi="ar-SA"/>
        </w:rPr>
        <w:fldChar w:fldCharType="begin"/>
      </w:r>
      <w:r>
        <w:rPr>
          <w:rFonts w:ascii="宋体" w:hAnsi="宋体" w:eastAsia="宋体" w:cs="宋体"/>
          <w:snapToGrid w:val="0"/>
          <w:color w:val="auto"/>
          <w:spacing w:val="-1"/>
          <w:kern w:val="0"/>
          <w:sz w:val="24"/>
          <w:szCs w:val="24"/>
          <w:highlight w:val="none"/>
          <w:lang w:val="en-US" w:eastAsia="en-US" w:bidi="ar-SA"/>
        </w:rPr>
        <w:instrText xml:space="preserve"> HYPERLINK "http://www.ccgp.gov.cn/search/cr/" </w:instrText>
      </w:r>
      <w:r>
        <w:rPr>
          <w:rFonts w:ascii="宋体" w:hAnsi="宋体" w:eastAsia="宋体" w:cs="宋体"/>
          <w:snapToGrid w:val="0"/>
          <w:color w:val="auto"/>
          <w:spacing w:val="-1"/>
          <w:kern w:val="0"/>
          <w:sz w:val="24"/>
          <w:szCs w:val="24"/>
          <w:highlight w:val="none"/>
          <w:lang w:val="en-US" w:eastAsia="en-US" w:bidi="ar-SA"/>
        </w:rPr>
        <w:fldChar w:fldCharType="separate"/>
      </w:r>
      <w:r>
        <w:rPr>
          <w:rFonts w:ascii="宋体" w:hAnsi="宋体" w:eastAsia="宋体" w:cs="宋体"/>
          <w:snapToGrid w:val="0"/>
          <w:color w:val="auto"/>
          <w:spacing w:val="-1"/>
          <w:kern w:val="0"/>
          <w:sz w:val="24"/>
          <w:szCs w:val="24"/>
          <w:highlight w:val="none"/>
          <w:lang w:val="en-US" w:eastAsia="en-US" w:bidi="ar-SA"/>
        </w:rPr>
        <w:t>http://www.ccgp.gov.cn/search/cr/</w:t>
      </w:r>
      <w:r>
        <w:rPr>
          <w:rFonts w:ascii="宋体" w:hAnsi="宋体" w:eastAsia="宋体" w:cs="宋体"/>
          <w:snapToGrid w:val="0"/>
          <w:color w:val="auto"/>
          <w:spacing w:val="-1"/>
          <w:kern w:val="0"/>
          <w:sz w:val="24"/>
          <w:szCs w:val="24"/>
          <w:highlight w:val="none"/>
          <w:lang w:val="en-US" w:eastAsia="en-US" w:bidi="ar-SA"/>
        </w:rPr>
        <w:fldChar w:fldCharType="end"/>
      </w:r>
      <w:r>
        <w:rPr>
          <w:rFonts w:ascii="宋体" w:hAnsi="宋体" w:eastAsia="宋体" w:cs="宋体"/>
          <w:snapToGrid w:val="0"/>
          <w:color w:val="auto"/>
          <w:spacing w:val="-1"/>
          <w:kern w:val="0"/>
          <w:sz w:val="24"/>
          <w:szCs w:val="24"/>
          <w:highlight w:val="none"/>
          <w:lang w:val="en-US" w:eastAsia="en-US" w:bidi="ar-SA"/>
        </w:rPr>
        <w:t>）严重违法失信行为记录名单的（尚在处罚期内的），“国家企业信用信息公示系统（</w:t>
      </w:r>
      <w:r>
        <w:rPr>
          <w:rFonts w:ascii="宋体" w:hAnsi="宋体" w:eastAsia="宋体" w:cs="宋体"/>
          <w:snapToGrid w:val="0"/>
          <w:color w:val="auto"/>
          <w:spacing w:val="-1"/>
          <w:kern w:val="0"/>
          <w:sz w:val="24"/>
          <w:szCs w:val="24"/>
          <w:highlight w:val="none"/>
          <w:lang w:val="en-US" w:eastAsia="en-US" w:bidi="ar-SA"/>
        </w:rPr>
        <w:fldChar w:fldCharType="begin"/>
      </w:r>
      <w:r>
        <w:rPr>
          <w:rFonts w:ascii="宋体" w:hAnsi="宋体" w:eastAsia="宋体" w:cs="宋体"/>
          <w:snapToGrid w:val="0"/>
          <w:color w:val="auto"/>
          <w:spacing w:val="-1"/>
          <w:kern w:val="0"/>
          <w:sz w:val="24"/>
          <w:szCs w:val="24"/>
          <w:highlight w:val="none"/>
          <w:lang w:val="en-US" w:eastAsia="en-US" w:bidi="ar-SA"/>
        </w:rPr>
        <w:instrText xml:space="preserve"> HYPERLINK "http://www.gsxt.gov.cn" </w:instrText>
      </w:r>
      <w:r>
        <w:rPr>
          <w:rFonts w:ascii="宋体" w:hAnsi="宋体" w:eastAsia="宋体" w:cs="宋体"/>
          <w:snapToGrid w:val="0"/>
          <w:color w:val="auto"/>
          <w:spacing w:val="-1"/>
          <w:kern w:val="0"/>
          <w:sz w:val="24"/>
          <w:szCs w:val="24"/>
          <w:highlight w:val="none"/>
          <w:lang w:val="en-US" w:eastAsia="en-US" w:bidi="ar-SA"/>
        </w:rPr>
        <w:fldChar w:fldCharType="separate"/>
      </w:r>
      <w:r>
        <w:rPr>
          <w:rFonts w:ascii="宋体" w:hAnsi="宋体" w:eastAsia="宋体" w:cs="宋体"/>
          <w:snapToGrid w:val="0"/>
          <w:color w:val="auto"/>
          <w:spacing w:val="-1"/>
          <w:kern w:val="0"/>
          <w:sz w:val="24"/>
          <w:szCs w:val="24"/>
          <w:highlight w:val="none"/>
          <w:lang w:val="en-US" w:eastAsia="en-US" w:bidi="ar-SA"/>
        </w:rPr>
        <w:t>http://www.gsxt.gov.cn</w:t>
      </w:r>
      <w:r>
        <w:rPr>
          <w:rFonts w:ascii="宋体" w:hAnsi="宋体" w:eastAsia="宋体" w:cs="宋体"/>
          <w:snapToGrid w:val="0"/>
          <w:color w:val="auto"/>
          <w:spacing w:val="-1"/>
          <w:kern w:val="0"/>
          <w:sz w:val="24"/>
          <w:szCs w:val="24"/>
          <w:highlight w:val="none"/>
          <w:lang w:val="en-US" w:eastAsia="en-US" w:bidi="ar-SA"/>
        </w:rPr>
        <w:fldChar w:fldCharType="end"/>
      </w:r>
      <w:r>
        <w:rPr>
          <w:rFonts w:ascii="宋体" w:hAnsi="宋体" w:eastAsia="宋体" w:cs="宋体"/>
          <w:snapToGrid w:val="0"/>
          <w:color w:val="auto"/>
          <w:spacing w:val="-1"/>
          <w:kern w:val="0"/>
          <w:sz w:val="24"/>
          <w:szCs w:val="24"/>
          <w:highlight w:val="none"/>
          <w:lang w:val="en-US" w:eastAsia="en-US" w:bidi="ar-SA"/>
        </w:rPr>
        <w:t>）”列入严重违法失信企业名单（黑名单）信息截图。</w:t>
      </w:r>
    </w:p>
    <w:p w14:paraId="4B65E710">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以联合体形式参加投标的，联合体任何成员存在以上不良信用记录的，联合体投标将被认定为投标无效。</w:t>
      </w:r>
    </w:p>
    <w:p w14:paraId="299C3B6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19.2.2查询及记录方式：采购人或采购代理机构经办人将查询网页打印、签字并存档备查。供应商不良信用记录以采购人或采购代理机构查询结果为准。</w:t>
      </w:r>
    </w:p>
    <w:p w14:paraId="3C79D4A6">
      <w:pPr>
        <w:kinsoku w:val="0"/>
        <w:autoSpaceDE w:val="0"/>
        <w:autoSpaceDN w:val="0"/>
        <w:adjustRightInd w:val="0"/>
        <w:snapToGrid w:val="0"/>
        <w:spacing w:before="33" w:line="263" w:lineRule="auto"/>
        <w:ind w:left="9" w:hanging="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在本招标文件规定的查询时间之后，网站信息</w:t>
      </w:r>
      <w:r>
        <w:rPr>
          <w:rFonts w:ascii="宋体" w:hAnsi="宋体" w:eastAsia="宋体" w:cs="宋体"/>
          <w:b/>
          <w:bCs/>
          <w:snapToGrid w:val="0"/>
          <w:color w:val="auto"/>
          <w:spacing w:val="4"/>
          <w:kern w:val="0"/>
          <w:sz w:val="24"/>
          <w:szCs w:val="24"/>
          <w:highlight w:val="none"/>
          <w:lang w:val="en-US" w:eastAsia="en-US" w:bidi="ar-SA"/>
        </w:rPr>
        <w:t>发生的任何变更均不再作为评标</w:t>
      </w:r>
      <w:r>
        <w:rPr>
          <w:rFonts w:ascii="宋体" w:hAnsi="宋体" w:eastAsia="宋体" w:cs="宋体"/>
          <w:b/>
          <w:bCs/>
          <w:snapToGrid w:val="0"/>
          <w:color w:val="auto"/>
          <w:spacing w:val="-7"/>
          <w:kern w:val="0"/>
          <w:sz w:val="24"/>
          <w:szCs w:val="24"/>
          <w:highlight w:val="none"/>
          <w:lang w:val="en-US" w:eastAsia="en-US" w:bidi="ar-SA"/>
        </w:rPr>
        <w:t>依据。</w:t>
      </w:r>
    </w:p>
    <w:p w14:paraId="737BF765">
      <w:pPr>
        <w:kinsoku w:val="0"/>
        <w:autoSpaceDE w:val="0"/>
        <w:autoSpaceDN w:val="0"/>
        <w:adjustRightInd w:val="0"/>
        <w:snapToGrid w:val="0"/>
        <w:spacing w:before="35" w:line="219" w:lineRule="auto"/>
        <w:ind w:left="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供应商自行提供的与网站信息不一致的其他证明材料亦不作为资格审查依据。</w:t>
      </w:r>
    </w:p>
    <w:p w14:paraId="2E588506">
      <w:pPr>
        <w:kinsoku w:val="0"/>
        <w:autoSpaceDE w:val="0"/>
        <w:autoSpaceDN w:val="0"/>
        <w:adjustRightInd w:val="0"/>
        <w:snapToGrid w:val="0"/>
        <w:spacing w:before="75" w:line="219" w:lineRule="auto"/>
        <w:ind w:left="501" w:leftChars="12" w:hanging="476"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19.3按照《中华人民共和国政府采购法》、《中华人民共和国政府采购法实施条例》及本项目本级和上级财政部门的有关规定依法组建的评标委员</w:t>
      </w:r>
      <w:r>
        <w:rPr>
          <w:rFonts w:ascii="宋体" w:hAnsi="宋体" w:eastAsia="宋体" w:cs="宋体"/>
          <w:snapToGrid w:val="0"/>
          <w:color w:val="auto"/>
          <w:spacing w:val="-2"/>
          <w:kern w:val="0"/>
          <w:sz w:val="24"/>
          <w:szCs w:val="24"/>
          <w:highlight w:val="none"/>
          <w:lang w:val="en-US" w:eastAsia="en-US" w:bidi="ar-SA"/>
        </w:rPr>
        <w:t>会，负责评标工作。</w:t>
      </w:r>
      <w:r>
        <w:rPr>
          <w:rFonts w:ascii="宋体" w:hAnsi="宋体" w:eastAsia="宋体" w:cs="宋体"/>
          <w:b/>
          <w:bCs/>
          <w:snapToGrid w:val="0"/>
          <w:color w:val="auto"/>
          <w:spacing w:val="-2"/>
          <w:kern w:val="0"/>
          <w:sz w:val="24"/>
          <w:szCs w:val="24"/>
          <w:highlight w:val="none"/>
          <w:lang w:val="en-US" w:eastAsia="en-US" w:bidi="ar-SA"/>
        </w:rPr>
        <w:t>本项目评标委员会由</w:t>
      </w:r>
      <w:r>
        <w:rPr>
          <w:rFonts w:hint="eastAsia" w:ascii="宋体" w:hAnsi="宋体" w:eastAsia="宋体" w:cs="宋体"/>
          <w:b/>
          <w:bCs/>
          <w:snapToGrid w:val="0"/>
          <w:color w:val="auto"/>
          <w:spacing w:val="-2"/>
          <w:kern w:val="0"/>
          <w:sz w:val="24"/>
          <w:szCs w:val="24"/>
          <w:highlight w:val="none"/>
          <w:lang w:val="en-US" w:eastAsia="zh-CN" w:bidi="ar-SA"/>
        </w:rPr>
        <w:t>5人</w:t>
      </w:r>
      <w:r>
        <w:rPr>
          <w:rFonts w:ascii="宋体" w:hAnsi="宋体" w:eastAsia="宋体" w:cs="宋体"/>
          <w:b/>
          <w:bCs/>
          <w:snapToGrid w:val="0"/>
          <w:color w:val="auto"/>
          <w:spacing w:val="-2"/>
          <w:kern w:val="0"/>
          <w:sz w:val="24"/>
          <w:szCs w:val="24"/>
          <w:highlight w:val="none"/>
          <w:lang w:val="en-US" w:eastAsia="en-US" w:bidi="ar-SA"/>
        </w:rPr>
        <w:t>组成。</w:t>
      </w:r>
    </w:p>
    <w:p w14:paraId="44298614">
      <w:pPr>
        <w:kinsoku w:val="0"/>
        <w:autoSpaceDE w:val="0"/>
        <w:autoSpaceDN w:val="0"/>
        <w:adjustRightInd w:val="0"/>
        <w:snapToGrid w:val="0"/>
        <w:spacing w:before="36"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4" w:name="bookmark43"/>
      <w:bookmarkEnd w:id="34"/>
      <w:r>
        <w:rPr>
          <w:rFonts w:ascii="宋体" w:hAnsi="宋体" w:eastAsia="宋体" w:cs="宋体"/>
          <w:b/>
          <w:bCs/>
          <w:snapToGrid w:val="0"/>
          <w:color w:val="auto"/>
          <w:spacing w:val="-3"/>
          <w:kern w:val="0"/>
          <w:sz w:val="24"/>
          <w:szCs w:val="24"/>
          <w:highlight w:val="none"/>
          <w:lang w:val="en-US" w:eastAsia="en-US" w:bidi="ar-SA"/>
        </w:rPr>
        <w:t>20.投标文件符合性审查与澄清</w:t>
      </w:r>
    </w:p>
    <w:p w14:paraId="429E7353">
      <w:pPr>
        <w:kinsoku w:val="0"/>
        <w:autoSpaceDE w:val="0"/>
        <w:autoSpaceDN w:val="0"/>
        <w:adjustRightInd w:val="0"/>
        <w:snapToGrid w:val="0"/>
        <w:spacing w:before="74" w:line="219" w:lineRule="auto"/>
        <w:ind w:left="505" w:leftChars="12" w:hanging="480"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2</w:t>
      </w:r>
      <w:r>
        <w:rPr>
          <w:rFonts w:ascii="宋体" w:hAnsi="宋体" w:eastAsia="宋体" w:cs="宋体"/>
          <w:snapToGrid w:val="0"/>
          <w:color w:val="auto"/>
          <w:spacing w:val="-1"/>
          <w:kern w:val="0"/>
          <w:sz w:val="24"/>
          <w:szCs w:val="24"/>
          <w:highlight w:val="none"/>
          <w:lang w:val="en-US" w:eastAsia="en-US" w:bidi="ar-SA"/>
        </w:rPr>
        <w:t>0.1符合性审查是指依据招标文件的规定，从投标文件的有效性和完整性对招标文件的响应程度进行审查，以确定是否对招标文件的实质性要求做出响应。</w:t>
      </w:r>
    </w:p>
    <w:p w14:paraId="151F84D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20.2投标文件的澄清</w:t>
      </w:r>
    </w:p>
    <w:p w14:paraId="3DD7C4E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20.2.1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164591E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20.2.2供应商的的澄清、说明或补正将作为投标文件的一部分。</w:t>
      </w:r>
    </w:p>
    <w:p w14:paraId="541F011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20.3投标文件报价出现前后不一致的，按照下列规定修正：</w:t>
      </w:r>
    </w:p>
    <w:p w14:paraId="4E925665">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（一）投标文件中开标一览表（报价表）内容与投标文件中相应内容不一致的，以开标一览表（报价表）为准；</w:t>
      </w:r>
    </w:p>
    <w:p w14:paraId="748E229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（二）大写金额和小写金额不一致的，以大写金额为准；</w:t>
      </w:r>
    </w:p>
    <w:p w14:paraId="081657A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（三）单价金额小数点或者百分比有明显错位的，以开标一览表的总价为准，并修改单价；</w:t>
      </w:r>
    </w:p>
    <w:p w14:paraId="57EF13B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（四）总价金额与按单价汇总金额不一致的，以单价金额计算结果为准。</w:t>
      </w:r>
    </w:p>
    <w:p w14:paraId="72913A5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同时出现两种以上不一致的，按照前款规定的顺序修正。修正后的报价按照第20.2条的规定经供应商确认后产生约束力，供应商不确认的，其投标将被认定为投标无效。</w:t>
      </w:r>
    </w:p>
    <w:p w14:paraId="4F66681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对不同文字文本投标文件的解释发生异议的，以中文文本为准。</w:t>
      </w:r>
    </w:p>
    <w:p w14:paraId="10BC12B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20.4如一个分包内只有一种产品，不同供应商所投产品为同一品牌的，按如下方式处理：</w:t>
      </w:r>
    </w:p>
    <w:p w14:paraId="4807EC3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20.4.1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投标无效。</w:t>
      </w:r>
    </w:p>
    <w:p w14:paraId="3D0AD17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20.4.2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C67136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20.5如一个分包内包含多种产品的，采购人或采购代理机构将在投标人须知资料表中载明核心产品，多家投标人提供的核心产品品牌相同的，按第20.4条规定处理。</w:t>
      </w:r>
    </w:p>
    <w:p w14:paraId="744F621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20.6供应商所投产品如被列入财政部与国家主管部门颁发的节能产品目录或环境标志产品目录或无线局域网产品目录，应提供相关证明，在评标时予以优先采购，具体优先采购办法见第六章评标方法和标准。</w:t>
      </w:r>
    </w:p>
    <w:p w14:paraId="17A8CE82">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如采购人所采购产品为政府强制采购的节能产品，供应商所投产品的品牌及型号必须为清单中有效期内产品并提供证明文件，否则其投标将被认定为投标无效。</w:t>
      </w:r>
    </w:p>
    <w:p w14:paraId="594317E7">
      <w:pPr>
        <w:kinsoku w:val="0"/>
        <w:autoSpaceDE w:val="0"/>
        <w:autoSpaceDN w:val="0"/>
        <w:adjustRightInd w:val="0"/>
        <w:snapToGrid w:val="0"/>
        <w:spacing w:before="34"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5" w:name="bookmark45"/>
      <w:bookmarkEnd w:id="35"/>
      <w:r>
        <w:rPr>
          <w:rFonts w:ascii="宋体" w:hAnsi="宋体" w:eastAsia="宋体" w:cs="宋体"/>
          <w:b/>
          <w:bCs/>
          <w:snapToGrid w:val="0"/>
          <w:color w:val="auto"/>
          <w:spacing w:val="-4"/>
          <w:kern w:val="0"/>
          <w:sz w:val="24"/>
          <w:szCs w:val="24"/>
          <w:highlight w:val="none"/>
          <w:lang w:val="en-US" w:eastAsia="en-US" w:bidi="ar-SA"/>
        </w:rPr>
        <w:t>21投标偏离</w:t>
      </w:r>
    </w:p>
    <w:p w14:paraId="7EC56842">
      <w:pPr>
        <w:kinsoku w:val="0"/>
        <w:autoSpaceDE w:val="0"/>
        <w:autoSpaceDN w:val="0"/>
        <w:adjustRightInd w:val="0"/>
        <w:snapToGrid w:val="0"/>
        <w:spacing w:before="74" w:line="219" w:lineRule="auto"/>
        <w:ind w:left="60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评标委员会可以接受投标文件中不构成实质性偏</w:t>
      </w:r>
      <w:r>
        <w:rPr>
          <w:rFonts w:ascii="宋体" w:hAnsi="宋体" w:eastAsia="宋体" w:cs="宋体"/>
          <w:snapToGrid w:val="0"/>
          <w:color w:val="auto"/>
          <w:spacing w:val="-1"/>
          <w:kern w:val="0"/>
          <w:sz w:val="24"/>
          <w:szCs w:val="24"/>
          <w:highlight w:val="none"/>
          <w:lang w:val="en-US" w:eastAsia="en-US" w:bidi="ar-SA"/>
        </w:rPr>
        <w:t>离的不正规或不一致。</w:t>
      </w:r>
    </w:p>
    <w:p w14:paraId="4AA38F93">
      <w:pPr>
        <w:kinsoku w:val="0"/>
        <w:autoSpaceDE w:val="0"/>
        <w:autoSpaceDN w:val="0"/>
        <w:adjustRightInd w:val="0"/>
        <w:snapToGrid w:val="0"/>
        <w:spacing w:before="76" w:line="220"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6" w:name="bookmark47"/>
      <w:bookmarkEnd w:id="36"/>
      <w:r>
        <w:rPr>
          <w:rFonts w:ascii="宋体" w:hAnsi="宋体" w:eastAsia="宋体" w:cs="宋体"/>
          <w:b/>
          <w:bCs/>
          <w:snapToGrid w:val="0"/>
          <w:color w:val="auto"/>
          <w:spacing w:val="-4"/>
          <w:kern w:val="0"/>
          <w:sz w:val="24"/>
          <w:szCs w:val="24"/>
          <w:highlight w:val="none"/>
          <w:lang w:val="en-US" w:eastAsia="en-US" w:bidi="ar-SA"/>
        </w:rPr>
        <w:t>22.投标无效</w:t>
      </w:r>
    </w:p>
    <w:p w14:paraId="7331184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供应商不得通过修正或撤销不符合要求的偏离，从而使其投标成为实质上响应的投标。</w:t>
      </w:r>
    </w:p>
    <w:p w14:paraId="1F709E6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评标委员会决定投标的响应性只根据招标文件要求、投标文件内容及财政主管部门指定相关信息发布媒体。</w:t>
      </w:r>
    </w:p>
    <w:p w14:paraId="1F555F77">
      <w:pPr>
        <w:kinsoku w:val="0"/>
        <w:autoSpaceDE w:val="0"/>
        <w:autoSpaceDN w:val="0"/>
        <w:adjustRightInd w:val="0"/>
        <w:snapToGrid w:val="0"/>
        <w:spacing w:before="76" w:line="219" w:lineRule="auto"/>
        <w:ind w:left="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22.2</w:t>
      </w:r>
      <w:r>
        <w:rPr>
          <w:rFonts w:ascii="宋体" w:hAnsi="宋体" w:eastAsia="宋体" w:cs="宋体"/>
          <w:b/>
          <w:bCs/>
          <w:snapToGrid w:val="0"/>
          <w:color w:val="auto"/>
          <w:spacing w:val="-2"/>
          <w:kern w:val="0"/>
          <w:sz w:val="24"/>
          <w:szCs w:val="24"/>
          <w:highlight w:val="none"/>
          <w:lang w:val="en-US" w:eastAsia="en-US" w:bidi="ar-SA"/>
        </w:rPr>
        <w:t>如发现下列情况之一的，其投标将被认</w:t>
      </w:r>
      <w:r>
        <w:rPr>
          <w:rFonts w:ascii="宋体" w:hAnsi="宋体" w:eastAsia="宋体" w:cs="宋体"/>
          <w:b/>
          <w:bCs/>
          <w:snapToGrid w:val="0"/>
          <w:color w:val="auto"/>
          <w:spacing w:val="-3"/>
          <w:kern w:val="0"/>
          <w:sz w:val="24"/>
          <w:szCs w:val="24"/>
          <w:highlight w:val="none"/>
          <w:lang w:val="en-US" w:eastAsia="en-US" w:bidi="ar-SA"/>
        </w:rPr>
        <w:t>定为投标无效</w:t>
      </w:r>
      <w:r>
        <w:rPr>
          <w:rFonts w:ascii="宋体" w:hAnsi="宋体" w:eastAsia="宋体" w:cs="宋体"/>
          <w:snapToGrid w:val="0"/>
          <w:color w:val="auto"/>
          <w:spacing w:val="-3"/>
          <w:kern w:val="0"/>
          <w:sz w:val="24"/>
          <w:szCs w:val="24"/>
          <w:highlight w:val="none"/>
          <w:lang w:val="en-US" w:eastAsia="en-US" w:bidi="ar-SA"/>
        </w:rPr>
        <w:t>：</w:t>
      </w:r>
    </w:p>
    <w:p w14:paraId="795DC07E">
      <w:pPr>
        <w:kinsoku w:val="0"/>
        <w:autoSpaceDE w:val="0"/>
        <w:autoSpaceDN w:val="0"/>
        <w:adjustRightInd w:val="0"/>
        <w:snapToGrid w:val="0"/>
        <w:spacing w:before="75"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（1）未按招标文件规定的形式和金额提交投标保证金的；</w:t>
      </w:r>
    </w:p>
    <w:p w14:paraId="33EE4AC4">
      <w:pPr>
        <w:kinsoku w:val="0"/>
        <w:autoSpaceDE w:val="0"/>
        <w:autoSpaceDN w:val="0"/>
        <w:adjustRightInd w:val="0"/>
        <w:snapToGrid w:val="0"/>
        <w:spacing w:before="74"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（2）未按照招标文件规定要求签署、盖章的；</w:t>
      </w:r>
    </w:p>
    <w:p w14:paraId="4FCFDCED">
      <w:pPr>
        <w:kinsoku w:val="0"/>
        <w:autoSpaceDE w:val="0"/>
        <w:autoSpaceDN w:val="0"/>
        <w:adjustRightInd w:val="0"/>
        <w:snapToGrid w:val="0"/>
        <w:spacing w:before="76"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（3）未满足招标文件中技术条款的实质性要求；</w:t>
      </w:r>
    </w:p>
    <w:p w14:paraId="7E6245D0">
      <w:pPr>
        <w:kinsoku w:val="0"/>
        <w:autoSpaceDE w:val="0"/>
        <w:autoSpaceDN w:val="0"/>
        <w:adjustRightInd w:val="0"/>
        <w:snapToGrid w:val="0"/>
        <w:spacing w:before="74"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（4）与其他供应商串通投标，或者与采购人串通投标；</w:t>
      </w:r>
    </w:p>
    <w:p w14:paraId="51B1C41A">
      <w:pPr>
        <w:kinsoku w:val="0"/>
        <w:autoSpaceDE w:val="0"/>
        <w:autoSpaceDN w:val="0"/>
        <w:adjustRightInd w:val="0"/>
        <w:snapToGrid w:val="0"/>
        <w:spacing w:before="76"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（5）属于招标文件规定的其他投标无效情形；</w:t>
      </w:r>
    </w:p>
    <w:p w14:paraId="6E6EE87E">
      <w:pPr>
        <w:kinsoku w:val="0"/>
        <w:autoSpaceDE w:val="0"/>
        <w:autoSpaceDN w:val="0"/>
        <w:adjustRightInd w:val="0"/>
        <w:snapToGrid w:val="0"/>
        <w:spacing w:before="74" w:line="269" w:lineRule="auto"/>
        <w:ind w:left="551" w:right="405" w:firstLine="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（6）评标委员会认为供应商的报价明显低于其</w:t>
      </w:r>
      <w:r>
        <w:rPr>
          <w:rFonts w:ascii="宋体" w:hAnsi="宋体" w:eastAsia="宋体" w:cs="宋体"/>
          <w:b/>
          <w:bCs/>
          <w:snapToGrid w:val="0"/>
          <w:color w:val="auto"/>
          <w:spacing w:val="-3"/>
          <w:kern w:val="0"/>
          <w:sz w:val="24"/>
          <w:szCs w:val="24"/>
          <w:highlight w:val="none"/>
          <w:lang w:val="en-US" w:eastAsia="en-US" w:bidi="ar-SA"/>
        </w:rPr>
        <w:t>他通过符合性检查供应</w:t>
      </w:r>
      <w:r>
        <w:rPr>
          <w:rFonts w:ascii="宋体" w:hAnsi="宋体" w:eastAsia="宋体" w:cs="宋体"/>
          <w:b/>
          <w:bCs/>
          <w:snapToGrid w:val="0"/>
          <w:color w:val="auto"/>
          <w:spacing w:val="-2"/>
          <w:kern w:val="0"/>
          <w:sz w:val="24"/>
          <w:szCs w:val="24"/>
          <w:highlight w:val="none"/>
          <w:lang w:val="en-US" w:eastAsia="en-US" w:bidi="ar-SA"/>
        </w:rPr>
        <w:t>商的报价，有可能影响履约的，且供应商未按照规定证明其报价</w:t>
      </w:r>
      <w:r>
        <w:rPr>
          <w:rFonts w:ascii="宋体" w:hAnsi="宋体" w:eastAsia="宋体" w:cs="宋体"/>
          <w:b/>
          <w:bCs/>
          <w:snapToGrid w:val="0"/>
          <w:color w:val="auto"/>
          <w:spacing w:val="-3"/>
          <w:kern w:val="0"/>
          <w:sz w:val="24"/>
          <w:szCs w:val="24"/>
          <w:highlight w:val="none"/>
          <w:lang w:val="en-US" w:eastAsia="en-US" w:bidi="ar-SA"/>
        </w:rPr>
        <w:t>合理性</w:t>
      </w:r>
      <w:r>
        <w:rPr>
          <w:rFonts w:ascii="宋体" w:hAnsi="宋体" w:eastAsia="宋体" w:cs="宋体"/>
          <w:b/>
          <w:bCs/>
          <w:snapToGrid w:val="0"/>
          <w:color w:val="auto"/>
          <w:spacing w:val="-10"/>
          <w:kern w:val="0"/>
          <w:sz w:val="24"/>
          <w:szCs w:val="24"/>
          <w:highlight w:val="none"/>
          <w:lang w:val="en-US" w:eastAsia="en-US" w:bidi="ar-SA"/>
        </w:rPr>
        <w:t>的；</w:t>
      </w:r>
    </w:p>
    <w:p w14:paraId="47CE2875">
      <w:pPr>
        <w:kinsoku w:val="0"/>
        <w:autoSpaceDE w:val="0"/>
        <w:autoSpaceDN w:val="0"/>
        <w:adjustRightInd w:val="0"/>
        <w:snapToGrid w:val="0"/>
        <w:spacing w:before="31"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（7）投标文件含有采购人不能接受的附加条件的；</w:t>
      </w:r>
    </w:p>
    <w:p w14:paraId="33AC157E">
      <w:pPr>
        <w:kinsoku w:val="0"/>
        <w:autoSpaceDE w:val="0"/>
        <w:autoSpaceDN w:val="0"/>
        <w:adjustRightInd w:val="0"/>
        <w:snapToGrid w:val="0"/>
        <w:spacing w:before="76" w:line="219" w:lineRule="auto"/>
        <w:ind w:left="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（8）不符合法规和招标文件中规定的其他实质性要求的。</w:t>
      </w:r>
    </w:p>
    <w:p w14:paraId="0432688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22.3有下列情形之一的，属于恶意串通，对供应商依照政府采购法第七十七条第一款的规定追究法律责任，对采购人、采购代理机构及其工作人员依照政府采购法第七十二条的规定追究法律责任：</w:t>
      </w:r>
    </w:p>
    <w:p w14:paraId="02C622C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（1）供应商直接或者间接从采购人或者采购代理机构处获得其他供应商的相关情况并修改其投标文件或者投标文件；</w:t>
      </w:r>
    </w:p>
    <w:p w14:paraId="2DE7784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（2）供应商按照采购人或者采购代理机构的授意撤换、修改投标文件或者投标文件；</w:t>
      </w:r>
    </w:p>
    <w:p w14:paraId="4BE1D782">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（3）供应商之间协商报价、技术方案等投标文件或者投标文件的实质性内容；</w:t>
      </w:r>
    </w:p>
    <w:p w14:paraId="5C11636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（4）属于同一集团、协会、商会等组织成员的供应商按照该组织要求协同参加政府采购活动；</w:t>
      </w:r>
    </w:p>
    <w:p w14:paraId="7D76A29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（5）供应商之间事先约定由某一特定供应商中标、成交；</w:t>
      </w:r>
    </w:p>
    <w:p w14:paraId="6078F78F">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（6）供应商之间商定部分供应商放弃参加政府采购活动或者放弃中标、成交；</w:t>
      </w:r>
    </w:p>
    <w:p w14:paraId="56D243E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（7）供应商与采购人或者采购代理机构之间、供应商相互之间，为谋求特定供应商中标、成交或者排斥其他供应商的其他串通行为。</w:t>
      </w:r>
    </w:p>
    <w:p w14:paraId="47CADA2D">
      <w:pPr>
        <w:kinsoku w:val="0"/>
        <w:autoSpaceDE w:val="0"/>
        <w:autoSpaceDN w:val="0"/>
        <w:adjustRightInd w:val="0"/>
        <w:snapToGrid w:val="0"/>
        <w:spacing w:before="75" w:line="218"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23.比较与评价</w:t>
      </w:r>
    </w:p>
    <w:p w14:paraId="77D9073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23.1经符合性审查合格的投标文件，评标委员会将根据招标文件确定的评标方法和标准，对其技术部分和商务部分作进一步的比较和评价。</w:t>
      </w:r>
    </w:p>
    <w:p w14:paraId="14CBFF9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23.2评标严格按照招标文件的要求和条件进行。根据实际情况，在供应商须知资料表中规定采用下列一种评标方法，详细评标标准见招标文件第六章：</w:t>
      </w:r>
    </w:p>
    <w:p w14:paraId="3EC8861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（1）最低评标价法，是指投标文件满足招标文件全部实质性要求，且投标报价最低的供应商为中标候选人的评标方法。</w:t>
      </w:r>
    </w:p>
    <w:p w14:paraId="480D6A0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（2）综合评分法，是指投标文件满足招标文件全部实质性要求，且按照评审因素的量化指标评审得分最高的供应商为中标候选人的评标方法。</w:t>
      </w:r>
    </w:p>
    <w:p w14:paraId="1472C9FE">
      <w:pPr>
        <w:kinsoku w:val="0"/>
        <w:autoSpaceDE w:val="0"/>
        <w:autoSpaceDN w:val="0"/>
        <w:adjustRightInd w:val="0"/>
        <w:snapToGrid w:val="0"/>
        <w:spacing w:before="98" w:line="219" w:lineRule="auto"/>
        <w:ind w:left="11"/>
        <w:jc w:val="left"/>
        <w:textAlignment w:val="baseline"/>
        <w:rPr>
          <w:rFonts w:ascii="宋体" w:hAnsi="宋体" w:eastAsia="宋体" w:cs="宋体"/>
          <w:b/>
          <w:bCs/>
          <w:snapToGrid w:val="0"/>
          <w:color w:val="auto"/>
          <w:spacing w:val="-4"/>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本项目采用综合评分法：价格占30%，商务、技</w:t>
      </w:r>
      <w:r>
        <w:rPr>
          <w:rFonts w:ascii="宋体" w:hAnsi="宋体" w:eastAsia="宋体" w:cs="宋体"/>
          <w:b/>
          <w:bCs/>
          <w:snapToGrid w:val="0"/>
          <w:color w:val="auto"/>
          <w:spacing w:val="-4"/>
          <w:kern w:val="0"/>
          <w:sz w:val="24"/>
          <w:szCs w:val="24"/>
          <w:highlight w:val="none"/>
          <w:lang w:val="en-US" w:eastAsia="en-US" w:bidi="ar-SA"/>
        </w:rPr>
        <w:t>术占70%。</w:t>
      </w:r>
    </w:p>
    <w:p w14:paraId="34CF9BA6">
      <w:pPr>
        <w:kinsoku w:val="0"/>
        <w:autoSpaceDE w:val="0"/>
        <w:autoSpaceDN w:val="0"/>
        <w:adjustRightInd w:val="0"/>
        <w:snapToGrid w:val="0"/>
        <w:spacing w:before="98" w:line="219" w:lineRule="auto"/>
        <w:ind w:left="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23.3根据《财政部关于进一步加大政府采购支持中小企业力度的通知》财库</w:t>
      </w:r>
    </w:p>
    <w:p w14:paraId="4F71DC49">
      <w:pPr>
        <w:kinsoku w:val="0"/>
        <w:autoSpaceDE w:val="0"/>
        <w:autoSpaceDN w:val="0"/>
        <w:adjustRightInd w:val="0"/>
        <w:snapToGrid w:val="0"/>
        <w:spacing w:before="94" w:line="280" w:lineRule="auto"/>
        <w:ind w:left="14" w:firstLine="2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〔2022〕19号、《政府采购促进中小企业发展管理办法》（</w:t>
      </w:r>
      <w:r>
        <w:rPr>
          <w:rFonts w:ascii="宋体" w:hAnsi="宋体" w:eastAsia="宋体" w:cs="宋体"/>
          <w:b/>
          <w:bCs/>
          <w:snapToGrid w:val="0"/>
          <w:color w:val="auto"/>
          <w:spacing w:val="-5"/>
          <w:kern w:val="0"/>
          <w:sz w:val="24"/>
          <w:szCs w:val="24"/>
          <w:highlight w:val="none"/>
          <w:lang w:val="en-US" w:eastAsia="en-US" w:bidi="ar-SA"/>
        </w:rPr>
        <w:t>财库[2020]46号）、</w:t>
      </w:r>
      <w:r>
        <w:rPr>
          <w:rFonts w:ascii="宋体" w:hAnsi="宋体" w:eastAsia="宋体" w:cs="宋体"/>
          <w:b/>
          <w:bCs/>
          <w:snapToGrid w:val="0"/>
          <w:color w:val="auto"/>
          <w:spacing w:val="-2"/>
          <w:kern w:val="0"/>
          <w:sz w:val="24"/>
          <w:szCs w:val="24"/>
          <w:highlight w:val="none"/>
          <w:lang w:val="en-US" w:eastAsia="en-US" w:bidi="ar-SA"/>
        </w:rPr>
        <w:t>《财政部司法部关于政府采购支持监狱企业发展有关问题的通</w:t>
      </w:r>
      <w:r>
        <w:rPr>
          <w:rFonts w:ascii="宋体" w:hAnsi="宋体" w:eastAsia="宋体" w:cs="宋体"/>
          <w:b/>
          <w:bCs/>
          <w:snapToGrid w:val="0"/>
          <w:color w:val="auto"/>
          <w:spacing w:val="-3"/>
          <w:kern w:val="0"/>
          <w:sz w:val="24"/>
          <w:szCs w:val="24"/>
          <w:highlight w:val="none"/>
          <w:lang w:val="en-US" w:eastAsia="en-US" w:bidi="ar-SA"/>
        </w:rPr>
        <w:t>知》（财库</w:t>
      </w:r>
      <w:r>
        <w:rPr>
          <w:rFonts w:ascii="宋体" w:hAnsi="宋体" w:eastAsia="宋体" w:cs="宋体"/>
          <w:b/>
          <w:bCs/>
          <w:snapToGrid w:val="0"/>
          <w:color w:val="auto"/>
          <w:spacing w:val="-4"/>
          <w:kern w:val="0"/>
          <w:sz w:val="24"/>
          <w:szCs w:val="24"/>
          <w:highlight w:val="none"/>
          <w:lang w:val="en-US" w:eastAsia="en-US" w:bidi="ar-SA"/>
        </w:rPr>
        <w:t>〔2014〕68号）、《三部门联合发布关于促进残疾人就业政府采购政策的通知》</w:t>
      </w:r>
      <w:r>
        <w:rPr>
          <w:rFonts w:ascii="宋体" w:hAnsi="宋体" w:eastAsia="宋体" w:cs="宋体"/>
          <w:b/>
          <w:bCs/>
          <w:snapToGrid w:val="0"/>
          <w:color w:val="auto"/>
          <w:spacing w:val="-2"/>
          <w:kern w:val="0"/>
          <w:sz w:val="24"/>
          <w:szCs w:val="24"/>
          <w:highlight w:val="none"/>
          <w:lang w:val="en-US" w:eastAsia="en-US" w:bidi="ar-SA"/>
        </w:rPr>
        <w:t>（财库〔2017〕141号）的规定，其中小型、微型及小</w:t>
      </w:r>
      <w:r>
        <w:rPr>
          <w:rFonts w:ascii="宋体" w:hAnsi="宋体" w:eastAsia="宋体" w:cs="宋体"/>
          <w:b/>
          <w:bCs/>
          <w:snapToGrid w:val="0"/>
          <w:color w:val="auto"/>
          <w:spacing w:val="-3"/>
          <w:kern w:val="0"/>
          <w:sz w:val="24"/>
          <w:szCs w:val="24"/>
          <w:highlight w:val="none"/>
          <w:lang w:val="en-US" w:eastAsia="en-US" w:bidi="ar-SA"/>
        </w:rPr>
        <w:t>微企业在投标文件中提交</w:t>
      </w:r>
      <w:r>
        <w:rPr>
          <w:rFonts w:ascii="宋体" w:hAnsi="宋体" w:eastAsia="宋体" w:cs="宋体"/>
          <w:b/>
          <w:bCs/>
          <w:snapToGrid w:val="0"/>
          <w:color w:val="auto"/>
          <w:spacing w:val="-1"/>
          <w:kern w:val="0"/>
          <w:sz w:val="24"/>
          <w:szCs w:val="24"/>
          <w:highlight w:val="none"/>
          <w:lang w:val="en-US" w:eastAsia="en-US" w:bidi="ar-SA"/>
        </w:rPr>
        <w:t>了《中小企业声明函》、《残疾人福利性单位声明函》或省级以上</w:t>
      </w:r>
      <w:r>
        <w:rPr>
          <w:rFonts w:ascii="宋体" w:hAnsi="宋体" w:eastAsia="宋体" w:cs="宋体"/>
          <w:b/>
          <w:bCs/>
          <w:snapToGrid w:val="0"/>
          <w:color w:val="auto"/>
          <w:spacing w:val="-2"/>
          <w:kern w:val="0"/>
          <w:sz w:val="24"/>
          <w:szCs w:val="24"/>
          <w:highlight w:val="none"/>
          <w:lang w:val="en-US" w:eastAsia="en-US" w:bidi="ar-SA"/>
        </w:rPr>
        <w:t>监狱管理局、</w:t>
      </w:r>
      <w:r>
        <w:rPr>
          <w:rFonts w:ascii="宋体" w:hAnsi="宋体" w:eastAsia="宋体" w:cs="宋体"/>
          <w:b/>
          <w:bCs/>
          <w:snapToGrid w:val="0"/>
          <w:color w:val="auto"/>
          <w:spacing w:val="-1"/>
          <w:kern w:val="0"/>
          <w:sz w:val="24"/>
          <w:szCs w:val="24"/>
          <w:highlight w:val="none"/>
          <w:lang w:val="en-US" w:eastAsia="en-US" w:bidi="ar-SA"/>
        </w:rPr>
        <w:t>戒毒管理局（含新疆生产建设兵团）出具的属于监狱企业的证明文件的供</w:t>
      </w:r>
      <w:r>
        <w:rPr>
          <w:rFonts w:ascii="宋体" w:hAnsi="宋体" w:eastAsia="宋体" w:cs="宋体"/>
          <w:b/>
          <w:bCs/>
          <w:snapToGrid w:val="0"/>
          <w:color w:val="auto"/>
          <w:spacing w:val="-2"/>
          <w:kern w:val="0"/>
          <w:sz w:val="24"/>
          <w:szCs w:val="24"/>
          <w:highlight w:val="none"/>
          <w:lang w:val="en-US" w:eastAsia="en-US" w:bidi="ar-SA"/>
        </w:rPr>
        <w:t>应商，其报价扣除</w:t>
      </w:r>
      <w:r>
        <w:rPr>
          <w:rFonts w:ascii="宋体" w:hAnsi="宋体" w:eastAsia="宋体" w:cs="宋体"/>
          <w:b/>
          <w:bCs/>
          <w:snapToGrid w:val="0"/>
          <w:color w:val="auto"/>
          <w:spacing w:val="-2"/>
          <w:kern w:val="0"/>
          <w:sz w:val="24"/>
          <w:szCs w:val="24"/>
          <w:highlight w:val="none"/>
          <w:u w:val="single" w:color="auto"/>
          <w:lang w:val="en-US" w:eastAsia="en-US" w:bidi="ar-SA"/>
        </w:rPr>
        <w:t>10%</w:t>
      </w:r>
      <w:r>
        <w:rPr>
          <w:rFonts w:ascii="宋体" w:hAnsi="宋体" w:eastAsia="宋体" w:cs="宋体"/>
          <w:b/>
          <w:bCs/>
          <w:snapToGrid w:val="0"/>
          <w:color w:val="auto"/>
          <w:spacing w:val="-2"/>
          <w:kern w:val="0"/>
          <w:sz w:val="24"/>
          <w:szCs w:val="24"/>
          <w:highlight w:val="none"/>
          <w:lang w:val="en-US" w:eastAsia="en-US" w:bidi="ar-SA"/>
        </w:rPr>
        <w:t>后参与评审。对于同时属于小型、微型及小微企业、监狱企业或残疾人福利性单位的，不重复进行报价扣</w:t>
      </w:r>
      <w:r>
        <w:rPr>
          <w:rFonts w:ascii="宋体" w:hAnsi="宋体" w:eastAsia="宋体" w:cs="宋体"/>
          <w:b/>
          <w:bCs/>
          <w:snapToGrid w:val="0"/>
          <w:color w:val="auto"/>
          <w:spacing w:val="-3"/>
          <w:kern w:val="0"/>
          <w:sz w:val="24"/>
          <w:szCs w:val="24"/>
          <w:highlight w:val="none"/>
          <w:lang w:val="en-US" w:eastAsia="en-US" w:bidi="ar-SA"/>
        </w:rPr>
        <w:t>除。</w:t>
      </w:r>
    </w:p>
    <w:p w14:paraId="46D74225">
      <w:pPr>
        <w:kinsoku w:val="0"/>
        <w:autoSpaceDE w:val="0"/>
        <w:autoSpaceDN w:val="0"/>
        <w:adjustRightInd w:val="0"/>
        <w:snapToGrid w:val="0"/>
        <w:spacing w:before="18" w:line="220"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7" w:name="bookmark49"/>
      <w:bookmarkEnd w:id="37"/>
      <w:r>
        <w:rPr>
          <w:rFonts w:ascii="宋体" w:hAnsi="宋体" w:eastAsia="宋体" w:cs="宋体"/>
          <w:b/>
          <w:bCs/>
          <w:snapToGrid w:val="0"/>
          <w:color w:val="auto"/>
          <w:spacing w:val="-5"/>
          <w:kern w:val="0"/>
          <w:sz w:val="24"/>
          <w:szCs w:val="24"/>
          <w:highlight w:val="none"/>
          <w:lang w:val="en-US" w:eastAsia="en-US" w:bidi="ar-SA"/>
        </w:rPr>
        <w:t>24.废标</w:t>
      </w:r>
    </w:p>
    <w:p w14:paraId="3066B2D7">
      <w:pPr>
        <w:kinsoku w:val="0"/>
        <w:autoSpaceDE w:val="0"/>
        <w:autoSpaceDN w:val="0"/>
        <w:adjustRightInd w:val="0"/>
        <w:snapToGrid w:val="0"/>
        <w:spacing w:before="74" w:line="219" w:lineRule="auto"/>
        <w:ind w:left="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24.1出现下列情形之一，将导致项目废标：</w:t>
      </w:r>
    </w:p>
    <w:p w14:paraId="20EDF7AA">
      <w:pPr>
        <w:kinsoku w:val="0"/>
        <w:autoSpaceDE w:val="0"/>
        <w:autoSpaceDN w:val="0"/>
        <w:adjustRightInd w:val="0"/>
        <w:snapToGrid w:val="0"/>
        <w:spacing w:before="74" w:line="219" w:lineRule="auto"/>
        <w:ind w:left="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（1）符合专业条件的供应商或者对招标文件做实质性响应</w:t>
      </w:r>
      <w:r>
        <w:rPr>
          <w:rFonts w:ascii="宋体" w:hAnsi="宋体" w:eastAsia="宋体" w:cs="宋体"/>
          <w:b/>
          <w:bCs/>
          <w:snapToGrid w:val="0"/>
          <w:color w:val="auto"/>
          <w:spacing w:val="-3"/>
          <w:kern w:val="0"/>
          <w:sz w:val="24"/>
          <w:szCs w:val="24"/>
          <w:highlight w:val="none"/>
          <w:lang w:val="en-US" w:eastAsia="en-US" w:bidi="ar-SA"/>
        </w:rPr>
        <w:t>的供应商不足三家；</w:t>
      </w:r>
    </w:p>
    <w:p w14:paraId="4EA51A5D">
      <w:pPr>
        <w:kinsoku w:val="0"/>
        <w:autoSpaceDE w:val="0"/>
        <w:autoSpaceDN w:val="0"/>
        <w:adjustRightInd w:val="0"/>
        <w:snapToGrid w:val="0"/>
        <w:spacing w:before="75" w:line="219" w:lineRule="auto"/>
        <w:ind w:left="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（2）出现影响采购公正的违法、违规行为的；</w:t>
      </w:r>
    </w:p>
    <w:p w14:paraId="5C55175A">
      <w:pPr>
        <w:kinsoku w:val="0"/>
        <w:autoSpaceDE w:val="0"/>
        <w:autoSpaceDN w:val="0"/>
        <w:adjustRightInd w:val="0"/>
        <w:snapToGrid w:val="0"/>
        <w:spacing w:before="76" w:line="218" w:lineRule="auto"/>
        <w:ind w:left="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（3）供应商的报价均超过了采购最高限价，采购人不能支付的；</w:t>
      </w:r>
    </w:p>
    <w:p w14:paraId="7A7A48D2">
      <w:pPr>
        <w:kinsoku w:val="0"/>
        <w:autoSpaceDE w:val="0"/>
        <w:autoSpaceDN w:val="0"/>
        <w:adjustRightInd w:val="0"/>
        <w:snapToGrid w:val="0"/>
        <w:spacing w:before="76" w:line="219" w:lineRule="auto"/>
        <w:ind w:left="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（4）因重大变故，采购任务取消的。</w:t>
      </w:r>
    </w:p>
    <w:p w14:paraId="5CF3FC6E">
      <w:pPr>
        <w:kinsoku w:val="0"/>
        <w:autoSpaceDE w:val="0"/>
        <w:autoSpaceDN w:val="0"/>
        <w:adjustRightInd w:val="0"/>
        <w:snapToGrid w:val="0"/>
        <w:spacing w:before="76" w:line="220"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38" w:name="bookmark51"/>
      <w:bookmarkEnd w:id="38"/>
      <w:r>
        <w:rPr>
          <w:rFonts w:ascii="宋体" w:hAnsi="宋体" w:eastAsia="宋体" w:cs="宋体"/>
          <w:b/>
          <w:bCs/>
          <w:snapToGrid w:val="0"/>
          <w:color w:val="auto"/>
          <w:spacing w:val="-4"/>
          <w:kern w:val="0"/>
          <w:sz w:val="24"/>
          <w:szCs w:val="24"/>
          <w:highlight w:val="none"/>
          <w:lang w:val="en-US" w:eastAsia="en-US" w:bidi="ar-SA"/>
        </w:rPr>
        <w:t>25.保密原则</w:t>
      </w:r>
    </w:p>
    <w:p w14:paraId="680FC92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25.1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3351EC3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25.2政府采购评审专家应当遵守评审工作纪律，不得泄露评审文件、评审情况和评审中获悉的商业秘密。投标商在评标过程中，所进行的力图影响评标结果的不符合《政府采购法》及本次招标中有关规定的活动，将被取消其中标资格。</w:t>
      </w:r>
    </w:p>
    <w:p w14:paraId="08CE521A">
      <w:pPr>
        <w:widowControl/>
        <w:kinsoku w:val="0"/>
        <w:autoSpaceDE w:val="0"/>
        <w:autoSpaceDN w:val="0"/>
        <w:adjustRightInd w:val="0"/>
        <w:snapToGrid w:val="0"/>
        <w:spacing w:line="354" w:lineRule="auto"/>
        <w:jc w:val="left"/>
        <w:textAlignment w:val="baseline"/>
        <w:rPr>
          <w:rFonts w:ascii="Arial" w:hAnsi="Arial" w:eastAsia="Arial" w:cs="Arial"/>
          <w:snapToGrid w:val="0"/>
          <w:color w:val="auto"/>
          <w:kern w:val="0"/>
          <w:sz w:val="21"/>
          <w:szCs w:val="21"/>
          <w:highlight w:val="none"/>
          <w:lang w:eastAsia="en-US"/>
        </w:rPr>
      </w:pPr>
    </w:p>
    <w:p w14:paraId="67F4A3A4">
      <w:pPr>
        <w:kinsoku w:val="0"/>
        <w:autoSpaceDE w:val="0"/>
        <w:autoSpaceDN w:val="0"/>
        <w:adjustRightInd w:val="0"/>
        <w:snapToGrid w:val="0"/>
        <w:spacing w:before="79" w:line="220" w:lineRule="auto"/>
        <w:ind w:left="3164"/>
        <w:jc w:val="left"/>
        <w:textAlignment w:val="baseline"/>
        <w:outlineLvl w:val="1"/>
        <w:rPr>
          <w:rFonts w:ascii="宋体" w:hAnsi="宋体" w:eastAsia="宋体" w:cs="宋体"/>
          <w:b/>
          <w:bCs/>
          <w:snapToGrid w:val="0"/>
          <w:color w:val="auto"/>
          <w:spacing w:val="-7"/>
          <w:kern w:val="0"/>
          <w:sz w:val="24"/>
          <w:szCs w:val="24"/>
          <w:highlight w:val="none"/>
          <w:lang w:val="en-US" w:eastAsia="en-US" w:bidi="ar-SA"/>
        </w:rPr>
      </w:pPr>
      <w:bookmarkStart w:id="39" w:name="bookmark53"/>
      <w:bookmarkEnd w:id="39"/>
    </w:p>
    <w:p w14:paraId="59510F9A">
      <w:pPr>
        <w:kinsoku w:val="0"/>
        <w:autoSpaceDE w:val="0"/>
        <w:autoSpaceDN w:val="0"/>
        <w:adjustRightInd w:val="0"/>
        <w:snapToGrid w:val="0"/>
        <w:spacing w:before="79" w:line="220" w:lineRule="auto"/>
        <w:ind w:left="3164"/>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六确定中标</w:t>
      </w:r>
    </w:p>
    <w:p w14:paraId="0FDEB060">
      <w:pPr>
        <w:kinsoku w:val="0"/>
        <w:autoSpaceDE w:val="0"/>
        <w:autoSpaceDN w:val="0"/>
        <w:adjustRightInd w:val="0"/>
        <w:snapToGrid w:val="0"/>
        <w:spacing w:before="74"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0" w:name="bookmark55"/>
      <w:bookmarkEnd w:id="40"/>
      <w:r>
        <w:rPr>
          <w:rFonts w:ascii="宋体" w:hAnsi="宋体" w:eastAsia="宋体" w:cs="宋体"/>
          <w:b/>
          <w:bCs/>
          <w:snapToGrid w:val="0"/>
          <w:color w:val="auto"/>
          <w:spacing w:val="-3"/>
          <w:kern w:val="0"/>
          <w:sz w:val="24"/>
          <w:szCs w:val="24"/>
          <w:highlight w:val="none"/>
          <w:lang w:val="en-US" w:eastAsia="en-US" w:bidi="ar-SA"/>
        </w:rPr>
        <w:t>26.中标候选人的确定原则及标准</w:t>
      </w:r>
    </w:p>
    <w:p w14:paraId="64D7922F">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除第28条规定外，对实质上响应招标文件的供应商按下列方法进行排序，确定投标候选人：</w:t>
      </w:r>
    </w:p>
    <w:p w14:paraId="08B47E0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（1）采用最低评标价法的，除了算术修正和落实政府采购政策需进行的</w:t>
      </w:r>
    </w:p>
    <w:p w14:paraId="7E2F6B6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价格扣除外，不对投标人的投标价格进行任何调整。评标结果按修正和扣除后的投标报价由低到高顺序排列。</w:t>
      </w:r>
    </w:p>
    <w:p w14:paraId="4A1402E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（2）采用综合评分法，是指投标文件满足招标文件全部实质性要求，且按照评审因素的量化指标评审得分最高的投标人为中标候选人的评标方法</w:t>
      </w:r>
      <w:r>
        <w:rPr>
          <w:rFonts w:hint="eastAsia" w:ascii="宋体" w:hAnsi="宋体" w:eastAsia="宋体" w:cs="宋体"/>
          <w:snapToGrid w:val="0"/>
          <w:color w:val="auto"/>
          <w:spacing w:val="-1"/>
          <w:kern w:val="0"/>
          <w:sz w:val="24"/>
          <w:szCs w:val="24"/>
          <w:highlight w:val="none"/>
          <w:lang w:val="en-US" w:eastAsia="zh-CN" w:bidi="ar-SA"/>
        </w:rPr>
        <w:t>。</w:t>
      </w:r>
    </w:p>
    <w:p w14:paraId="136CF351">
      <w:pPr>
        <w:kinsoku w:val="0"/>
        <w:autoSpaceDE w:val="0"/>
        <w:autoSpaceDN w:val="0"/>
        <w:adjustRightInd w:val="0"/>
        <w:snapToGrid w:val="0"/>
        <w:spacing w:before="34" w:line="263" w:lineRule="auto"/>
        <w:ind w:left="431" w:right="149" w:hanging="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本项目采用从对实质性响应的投标文件进行评估和比较采用综合评分法进行</w:t>
      </w:r>
      <w:r>
        <w:rPr>
          <w:rFonts w:ascii="宋体" w:hAnsi="宋体" w:eastAsia="宋体" w:cs="宋体"/>
          <w:b/>
          <w:bCs/>
          <w:snapToGrid w:val="0"/>
          <w:color w:val="auto"/>
          <w:spacing w:val="-3"/>
          <w:kern w:val="0"/>
          <w:sz w:val="24"/>
          <w:szCs w:val="24"/>
          <w:highlight w:val="none"/>
          <w:lang w:val="en-US" w:eastAsia="en-US" w:bidi="ar-SA"/>
        </w:rPr>
        <w:t>打分评比，打分方法：总分为100分，其中价格因素占30分，技术因</w:t>
      </w:r>
      <w:r>
        <w:rPr>
          <w:rFonts w:ascii="宋体" w:hAnsi="宋体" w:eastAsia="宋体" w:cs="宋体"/>
          <w:b/>
          <w:bCs/>
          <w:snapToGrid w:val="0"/>
          <w:color w:val="auto"/>
          <w:spacing w:val="-2"/>
          <w:kern w:val="0"/>
          <w:sz w:val="24"/>
          <w:szCs w:val="24"/>
          <w:highlight w:val="none"/>
          <w:lang w:val="en-US" w:eastAsia="en-US" w:bidi="ar-SA"/>
        </w:rPr>
        <w:t>素、商务因素占70分。将每位投标商的价格得分、技术得分、商务得分相加即为该投标商的总得分。报价相同的处理方式详见招标文件第6章。</w:t>
      </w:r>
    </w:p>
    <w:p w14:paraId="5B06DD77">
      <w:pPr>
        <w:kinsoku w:val="0"/>
        <w:autoSpaceDE w:val="0"/>
        <w:autoSpaceDN w:val="0"/>
        <w:adjustRightInd w:val="0"/>
        <w:snapToGrid w:val="0"/>
        <w:spacing w:before="37"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27.确定中标候选人和中标人</w:t>
      </w:r>
    </w:p>
    <w:p w14:paraId="5F43BED2">
      <w:pPr>
        <w:kinsoku w:val="0"/>
        <w:autoSpaceDE w:val="0"/>
        <w:autoSpaceDN w:val="0"/>
        <w:adjustRightInd w:val="0"/>
        <w:snapToGrid w:val="0"/>
        <w:spacing w:before="82" w:line="263" w:lineRule="auto"/>
        <w:ind w:left="547" w:right="1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评标委员会将根据评标标准，按</w:t>
      </w:r>
      <w:r>
        <w:rPr>
          <w:rFonts w:ascii="宋体" w:hAnsi="宋体" w:eastAsia="宋体" w:cs="宋体"/>
          <w:snapToGrid w:val="0"/>
          <w:color w:val="auto"/>
          <w:kern w:val="0"/>
          <w:sz w:val="24"/>
          <w:szCs w:val="24"/>
          <w:highlight w:val="none"/>
          <w:u w:val="single" w:color="auto"/>
          <w:lang w:val="en-US" w:eastAsia="en-US" w:bidi="ar-SA"/>
        </w:rPr>
        <w:t>供应商须知资料表</w:t>
      </w:r>
      <w:r>
        <w:rPr>
          <w:rFonts w:ascii="宋体" w:hAnsi="宋体" w:eastAsia="宋体" w:cs="宋体"/>
          <w:snapToGrid w:val="0"/>
          <w:color w:val="auto"/>
          <w:spacing w:val="-1"/>
          <w:kern w:val="0"/>
          <w:sz w:val="24"/>
          <w:szCs w:val="24"/>
          <w:highlight w:val="none"/>
          <w:u w:val="single" w:color="auto"/>
          <w:lang w:val="en-US" w:eastAsia="en-US" w:bidi="ar-SA"/>
        </w:rPr>
        <w:t>中</w:t>
      </w:r>
      <w:r>
        <w:rPr>
          <w:rFonts w:ascii="宋体" w:hAnsi="宋体" w:eastAsia="宋体" w:cs="宋体"/>
          <w:snapToGrid w:val="0"/>
          <w:color w:val="auto"/>
          <w:spacing w:val="-1"/>
          <w:kern w:val="0"/>
          <w:sz w:val="24"/>
          <w:szCs w:val="24"/>
          <w:highlight w:val="none"/>
          <w:lang w:val="en-US" w:eastAsia="en-US" w:bidi="ar-SA"/>
        </w:rPr>
        <w:t>规定数量推荐中标候选人；或根据采购人的委托，直接确定中标人。</w:t>
      </w:r>
    </w:p>
    <w:p w14:paraId="4BECE5DE">
      <w:pPr>
        <w:kinsoku w:val="0"/>
        <w:autoSpaceDE w:val="0"/>
        <w:autoSpaceDN w:val="0"/>
        <w:adjustRightInd w:val="0"/>
        <w:snapToGrid w:val="0"/>
        <w:spacing w:before="34"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1" w:name="bookmark59"/>
      <w:bookmarkEnd w:id="41"/>
      <w:bookmarkStart w:id="42" w:name="bookmark91"/>
      <w:bookmarkEnd w:id="42"/>
      <w:r>
        <w:rPr>
          <w:rFonts w:ascii="宋体" w:hAnsi="宋体" w:eastAsia="宋体" w:cs="宋体"/>
          <w:b/>
          <w:bCs/>
          <w:snapToGrid w:val="0"/>
          <w:color w:val="auto"/>
          <w:spacing w:val="-4"/>
          <w:kern w:val="0"/>
          <w:sz w:val="24"/>
          <w:szCs w:val="24"/>
          <w:highlight w:val="none"/>
          <w:lang w:val="en-US" w:eastAsia="en-US" w:bidi="ar-SA"/>
        </w:rPr>
        <w:t>28.采购任务取消</w:t>
      </w:r>
    </w:p>
    <w:p w14:paraId="43991E66">
      <w:pPr>
        <w:kinsoku w:val="0"/>
        <w:autoSpaceDE w:val="0"/>
        <w:autoSpaceDN w:val="0"/>
        <w:adjustRightInd w:val="0"/>
        <w:snapToGrid w:val="0"/>
        <w:spacing w:before="76" w:line="263" w:lineRule="auto"/>
        <w:ind w:left="908" w:right="59" w:firstLine="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因重大变故采购任务取消时，采购人有权拒绝任何供应商中标，且对受影响的供应商不承担任何责任。</w:t>
      </w:r>
    </w:p>
    <w:p w14:paraId="57097FAE">
      <w:pPr>
        <w:kinsoku w:val="0"/>
        <w:autoSpaceDE w:val="0"/>
        <w:autoSpaceDN w:val="0"/>
        <w:adjustRightInd w:val="0"/>
        <w:snapToGrid w:val="0"/>
        <w:spacing w:before="35" w:line="219" w:lineRule="auto"/>
        <w:ind w:left="11"/>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3" w:name="bookmark61"/>
      <w:bookmarkEnd w:id="43"/>
      <w:r>
        <w:rPr>
          <w:rFonts w:ascii="宋体" w:hAnsi="宋体" w:eastAsia="宋体" w:cs="宋体"/>
          <w:b/>
          <w:bCs/>
          <w:snapToGrid w:val="0"/>
          <w:color w:val="auto"/>
          <w:spacing w:val="-3"/>
          <w:kern w:val="0"/>
          <w:sz w:val="24"/>
          <w:szCs w:val="24"/>
          <w:highlight w:val="none"/>
          <w:lang w:val="en-US" w:eastAsia="en-US" w:bidi="ar-SA"/>
        </w:rPr>
        <w:t>29.中标通知书和招标结果通知书</w:t>
      </w:r>
    </w:p>
    <w:p w14:paraId="07267B79">
      <w:pPr>
        <w:kinsoku w:val="0"/>
        <w:autoSpaceDE w:val="0"/>
        <w:autoSpaceDN w:val="0"/>
        <w:adjustRightInd w:val="0"/>
        <w:snapToGrid w:val="0"/>
        <w:spacing w:line="240" w:lineRule="auto"/>
        <w:ind w:left="484" w:right="0" w:hanging="484"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29.1在投标有效期内，中标人确定后，采购人或者采购代理机构发布中标公</w:t>
      </w:r>
      <w:r>
        <w:rPr>
          <w:rFonts w:ascii="宋体" w:hAnsi="宋体" w:eastAsia="宋体" w:cs="宋体"/>
          <w:snapToGrid w:val="0"/>
          <w:color w:val="auto"/>
          <w:spacing w:val="-1"/>
          <w:kern w:val="0"/>
          <w:sz w:val="24"/>
          <w:szCs w:val="24"/>
          <w:highlight w:val="none"/>
          <w:lang w:val="en-US" w:eastAsia="en-US" w:bidi="ar-SA"/>
        </w:rPr>
        <w:t>告</w:t>
      </w:r>
      <w:r>
        <w:rPr>
          <w:rFonts w:hint="eastAsia" w:ascii="宋体" w:hAnsi="宋体" w:eastAsia="宋体" w:cs="宋体"/>
          <w:snapToGrid w:val="0"/>
          <w:color w:val="auto"/>
          <w:spacing w:val="-1"/>
          <w:kern w:val="0"/>
          <w:sz w:val="24"/>
          <w:szCs w:val="24"/>
          <w:highlight w:val="none"/>
          <w:lang w:val="en-US" w:eastAsia="zh-CN" w:bidi="ar-SA"/>
        </w:rPr>
        <w:t>，</w:t>
      </w:r>
      <w:r>
        <w:rPr>
          <w:rFonts w:ascii="宋体" w:hAnsi="宋体" w:eastAsia="宋体" w:cs="宋体"/>
          <w:snapToGrid w:val="0"/>
          <w:color w:val="auto"/>
          <w:spacing w:val="-1"/>
          <w:kern w:val="0"/>
          <w:sz w:val="24"/>
          <w:szCs w:val="24"/>
          <w:highlight w:val="none"/>
          <w:lang w:val="en-US" w:eastAsia="en-US" w:bidi="ar-SA"/>
        </w:rPr>
        <w:t>同时以书面形式向中标人发出中标通知书。</w:t>
      </w:r>
    </w:p>
    <w:p w14:paraId="20004850">
      <w:pPr>
        <w:kinsoku w:val="0"/>
        <w:autoSpaceDE w:val="0"/>
        <w:autoSpaceDN w:val="0"/>
        <w:adjustRightInd w:val="0"/>
        <w:snapToGrid w:val="0"/>
        <w:spacing w:before="77" w:line="219" w:lineRule="auto"/>
        <w:ind w:left="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29.2中标通知书是合同的组成部分。</w:t>
      </w:r>
    </w:p>
    <w:p w14:paraId="63F0BCAF">
      <w:pPr>
        <w:kinsoku w:val="0"/>
        <w:autoSpaceDE w:val="0"/>
        <w:autoSpaceDN w:val="0"/>
        <w:adjustRightInd w:val="0"/>
        <w:snapToGrid w:val="0"/>
        <w:spacing w:before="76" w:line="221"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4" w:name="bookmark63"/>
      <w:bookmarkEnd w:id="44"/>
      <w:r>
        <w:rPr>
          <w:rFonts w:ascii="宋体" w:hAnsi="宋体" w:eastAsia="宋体" w:cs="宋体"/>
          <w:b/>
          <w:bCs/>
          <w:snapToGrid w:val="0"/>
          <w:color w:val="auto"/>
          <w:spacing w:val="-4"/>
          <w:kern w:val="0"/>
          <w:sz w:val="24"/>
          <w:szCs w:val="24"/>
          <w:highlight w:val="none"/>
          <w:lang w:val="en-US" w:eastAsia="en-US" w:bidi="ar-SA"/>
        </w:rPr>
        <w:t>30.签订合同</w:t>
      </w:r>
    </w:p>
    <w:p w14:paraId="4425F975">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30.1采购人与中标、成交供应商应当在中标、成交通知书发出之日起三十日内</w:t>
      </w:r>
      <w:r>
        <w:rPr>
          <w:rFonts w:hint="eastAsia" w:ascii="宋体" w:hAnsi="宋体" w:eastAsia="宋体" w:cs="宋体"/>
          <w:snapToGrid w:val="0"/>
          <w:color w:val="auto"/>
          <w:spacing w:val="-1"/>
          <w:kern w:val="0"/>
          <w:sz w:val="24"/>
          <w:szCs w:val="24"/>
          <w:highlight w:val="none"/>
          <w:lang w:val="en-US" w:eastAsia="zh-CN" w:bidi="ar-SA"/>
        </w:rPr>
        <w:t>，</w:t>
      </w:r>
      <w:r>
        <w:rPr>
          <w:rFonts w:ascii="宋体" w:hAnsi="宋体" w:eastAsia="宋体" w:cs="宋体"/>
          <w:snapToGrid w:val="0"/>
          <w:color w:val="auto"/>
          <w:spacing w:val="-1"/>
          <w:kern w:val="0"/>
          <w:sz w:val="24"/>
          <w:szCs w:val="24"/>
          <w:highlight w:val="none"/>
          <w:lang w:val="en-US" w:eastAsia="en-US" w:bidi="ar-SA"/>
        </w:rPr>
        <w:t>按照采购文件确定的事项签订政府采购合同。</w:t>
      </w:r>
    </w:p>
    <w:p w14:paraId="2357D42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30.2招标文件、中标人的投标文件及其澄清文件等，均为签订合同的依据。</w:t>
      </w:r>
    </w:p>
    <w:p w14:paraId="29C0714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30.3中标人拒绝与采购人签订合同的，采购人可以按照评审报告推荐的中标候选人名单排序，确定下一中标候选人为中标人，也可以重新开展政府采购活动</w:t>
      </w:r>
      <w:r>
        <w:rPr>
          <w:rFonts w:hint="eastAsia" w:ascii="宋体" w:hAnsi="宋体" w:eastAsia="宋体" w:cs="宋体"/>
          <w:snapToGrid w:val="0"/>
          <w:color w:val="auto"/>
          <w:spacing w:val="-1"/>
          <w:kern w:val="0"/>
          <w:sz w:val="24"/>
          <w:szCs w:val="24"/>
          <w:highlight w:val="none"/>
          <w:lang w:val="en-US" w:eastAsia="zh-CN" w:bidi="ar-SA"/>
        </w:rPr>
        <w:t>。</w:t>
      </w:r>
    </w:p>
    <w:p w14:paraId="4CB22C90">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30.4当出现法规规定的中标无效或中标结果无效情形时，采购人可与排名下一位的中标候选人另行签订合同，或依法重新开展采购活动。</w:t>
      </w:r>
    </w:p>
    <w:p w14:paraId="694CDC6F">
      <w:pPr>
        <w:kinsoku w:val="0"/>
        <w:autoSpaceDE w:val="0"/>
        <w:autoSpaceDN w:val="0"/>
        <w:adjustRightInd w:val="0"/>
        <w:snapToGrid w:val="0"/>
        <w:spacing w:before="76" w:line="220"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5" w:name="bookmark65"/>
      <w:bookmarkEnd w:id="45"/>
      <w:r>
        <w:rPr>
          <w:rFonts w:ascii="宋体" w:hAnsi="宋体" w:eastAsia="宋体" w:cs="宋体"/>
          <w:b/>
          <w:bCs/>
          <w:snapToGrid w:val="0"/>
          <w:color w:val="auto"/>
          <w:spacing w:val="-4"/>
          <w:kern w:val="0"/>
          <w:sz w:val="24"/>
          <w:szCs w:val="24"/>
          <w:highlight w:val="none"/>
          <w:lang w:val="en-US" w:eastAsia="en-US" w:bidi="ar-SA"/>
        </w:rPr>
        <w:t>31.履约保证金</w:t>
      </w:r>
    </w:p>
    <w:p w14:paraId="1208A152">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31.1中标人应按照</w:t>
      </w:r>
      <w:r>
        <w:rPr>
          <w:rFonts w:ascii="宋体" w:hAnsi="宋体" w:eastAsia="宋体" w:cs="宋体"/>
          <w:snapToGrid w:val="0"/>
          <w:color w:val="auto"/>
          <w:spacing w:val="-1"/>
          <w:kern w:val="0"/>
          <w:sz w:val="24"/>
          <w:szCs w:val="24"/>
          <w:highlight w:val="none"/>
          <w:u w:val="single"/>
          <w:lang w:val="en-US" w:eastAsia="en-US" w:bidi="ar-SA"/>
        </w:rPr>
        <w:t>供应商须知资料表</w:t>
      </w:r>
      <w:r>
        <w:rPr>
          <w:rFonts w:ascii="宋体" w:hAnsi="宋体" w:eastAsia="宋体" w:cs="宋体"/>
          <w:snapToGrid w:val="0"/>
          <w:color w:val="auto"/>
          <w:spacing w:val="-1"/>
          <w:kern w:val="0"/>
          <w:sz w:val="24"/>
          <w:szCs w:val="24"/>
          <w:highlight w:val="none"/>
          <w:lang w:val="en-US" w:eastAsia="en-US" w:bidi="ar-SA"/>
        </w:rPr>
        <w:t>规定向采购人缴纳履约保证金。</w:t>
      </w:r>
    </w:p>
    <w:p w14:paraId="4BD8B233">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31.2政府采购利用担保试点范围内的项目，除31.1规定的情形外，中标人也可以按照财政部门的规定，向采购人提供合格的履约担保函。</w:t>
      </w:r>
    </w:p>
    <w:p w14:paraId="021FCD95">
      <w:pPr>
        <w:kinsoku w:val="0"/>
        <w:autoSpaceDE w:val="0"/>
        <w:autoSpaceDN w:val="0"/>
        <w:adjustRightInd w:val="0"/>
        <w:snapToGrid w:val="0"/>
        <w:spacing w:line="240" w:lineRule="auto"/>
        <w:ind w:left="444" w:hanging="444"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仿宋" w:hAnsi="仿宋" w:eastAsia="仿宋" w:cs="仿宋"/>
          <w:snapToGrid w:val="0"/>
          <w:color w:val="auto"/>
          <w:spacing w:val="1"/>
          <w:kern w:val="0"/>
          <w:sz w:val="22"/>
          <w:szCs w:val="22"/>
          <w:highlight w:val="none"/>
          <w:lang w:val="en-US" w:eastAsia="en-US" w:bidi="ar-SA"/>
        </w:rPr>
        <w:t>31.3</w:t>
      </w:r>
      <w:r>
        <w:rPr>
          <w:rFonts w:ascii="宋体" w:hAnsi="宋体" w:eastAsia="宋体" w:cs="宋体"/>
          <w:snapToGrid w:val="0"/>
          <w:color w:val="auto"/>
          <w:spacing w:val="1"/>
          <w:kern w:val="0"/>
          <w:sz w:val="24"/>
          <w:szCs w:val="24"/>
          <w:highlight w:val="none"/>
          <w:lang w:val="en-US" w:eastAsia="en-US" w:bidi="ar-SA"/>
        </w:rPr>
        <w:t>如果中标人没有按照上述履约保证金的规定执行，将视为放弃中标资格</w:t>
      </w:r>
      <w:r>
        <w:rPr>
          <w:rFonts w:ascii="宋体" w:hAnsi="宋体" w:eastAsia="宋体" w:cs="宋体"/>
          <w:snapToGrid w:val="0"/>
          <w:color w:val="auto"/>
          <w:spacing w:val="-3"/>
          <w:kern w:val="0"/>
          <w:sz w:val="24"/>
          <w:szCs w:val="24"/>
          <w:highlight w:val="none"/>
          <w:lang w:val="en-US" w:eastAsia="en-US" w:bidi="ar-SA"/>
        </w:rPr>
        <w:t>,中标人的投标保证金将不予退还。在此情况下，采购人可确定下一</w:t>
      </w:r>
      <w:r>
        <w:rPr>
          <w:rFonts w:ascii="宋体" w:hAnsi="宋体" w:eastAsia="宋体" w:cs="宋体"/>
          <w:snapToGrid w:val="0"/>
          <w:color w:val="auto"/>
          <w:spacing w:val="-4"/>
          <w:kern w:val="0"/>
          <w:sz w:val="24"/>
          <w:szCs w:val="24"/>
          <w:highlight w:val="none"/>
          <w:lang w:val="en-US" w:eastAsia="en-US" w:bidi="ar-SA"/>
        </w:rPr>
        <w:t>候选</w:t>
      </w:r>
      <w:r>
        <w:rPr>
          <w:rFonts w:ascii="宋体" w:hAnsi="宋体" w:eastAsia="宋体" w:cs="宋体"/>
          <w:snapToGrid w:val="0"/>
          <w:color w:val="auto"/>
          <w:spacing w:val="-1"/>
          <w:kern w:val="0"/>
          <w:sz w:val="24"/>
          <w:szCs w:val="24"/>
          <w:highlight w:val="none"/>
          <w:lang w:val="en-US" w:eastAsia="en-US" w:bidi="ar-SA"/>
        </w:rPr>
        <w:t>人为中标人，也可以重新开展采购活动。</w:t>
      </w:r>
    </w:p>
    <w:p w14:paraId="07B859C7">
      <w:pPr>
        <w:widowControl/>
        <w:kinsoku w:val="0"/>
        <w:autoSpaceDE w:val="0"/>
        <w:autoSpaceDN w:val="0"/>
        <w:adjustRightInd w:val="0"/>
        <w:snapToGrid w:val="0"/>
        <w:spacing w:line="356" w:lineRule="auto"/>
        <w:jc w:val="left"/>
        <w:textAlignment w:val="baseline"/>
        <w:rPr>
          <w:rFonts w:ascii="Arial" w:hAnsi="Arial" w:eastAsia="Arial" w:cs="Arial"/>
          <w:snapToGrid w:val="0"/>
          <w:color w:val="auto"/>
          <w:kern w:val="0"/>
          <w:sz w:val="21"/>
          <w:szCs w:val="21"/>
          <w:highlight w:val="none"/>
          <w:lang w:eastAsia="en-US"/>
        </w:rPr>
      </w:pPr>
    </w:p>
    <w:p w14:paraId="014370D0">
      <w:pPr>
        <w:kinsoku w:val="0"/>
        <w:autoSpaceDE w:val="0"/>
        <w:autoSpaceDN w:val="0"/>
        <w:adjustRightInd w:val="0"/>
        <w:snapToGrid w:val="0"/>
        <w:spacing w:before="78" w:line="219"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6" w:name="bookmark67"/>
      <w:bookmarkEnd w:id="46"/>
      <w:r>
        <w:rPr>
          <w:rFonts w:ascii="宋体" w:hAnsi="宋体" w:eastAsia="宋体" w:cs="宋体"/>
          <w:b/>
          <w:bCs/>
          <w:snapToGrid w:val="0"/>
          <w:color w:val="auto"/>
          <w:spacing w:val="-4"/>
          <w:kern w:val="0"/>
          <w:sz w:val="24"/>
          <w:szCs w:val="24"/>
          <w:highlight w:val="none"/>
          <w:lang w:val="en-US" w:eastAsia="en-US" w:bidi="ar-SA"/>
        </w:rPr>
        <w:t>32.中标服务费</w:t>
      </w:r>
    </w:p>
    <w:p w14:paraId="3D9FF635">
      <w:pPr>
        <w:kinsoku w:val="0"/>
        <w:autoSpaceDE w:val="0"/>
        <w:autoSpaceDN w:val="0"/>
        <w:adjustRightInd w:val="0"/>
        <w:snapToGrid w:val="0"/>
        <w:spacing w:before="75" w:line="219" w:lineRule="auto"/>
        <w:ind w:left="3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中标人须按照</w:t>
      </w:r>
      <w:r>
        <w:rPr>
          <w:rFonts w:ascii="宋体" w:hAnsi="宋体" w:eastAsia="宋体" w:cs="宋体"/>
          <w:snapToGrid w:val="0"/>
          <w:color w:val="auto"/>
          <w:spacing w:val="-1"/>
          <w:kern w:val="0"/>
          <w:sz w:val="24"/>
          <w:szCs w:val="24"/>
          <w:highlight w:val="none"/>
          <w:u w:val="single" w:color="auto"/>
          <w:lang w:val="en-US" w:eastAsia="en-US" w:bidi="ar-SA"/>
        </w:rPr>
        <w:t>投标须知资料表</w:t>
      </w:r>
      <w:r>
        <w:rPr>
          <w:rFonts w:ascii="宋体" w:hAnsi="宋体" w:eastAsia="宋体" w:cs="宋体"/>
          <w:snapToGrid w:val="0"/>
          <w:color w:val="auto"/>
          <w:spacing w:val="-1"/>
          <w:kern w:val="0"/>
          <w:sz w:val="24"/>
          <w:szCs w:val="24"/>
          <w:highlight w:val="none"/>
          <w:lang w:val="en-US" w:eastAsia="en-US" w:bidi="ar-SA"/>
        </w:rPr>
        <w:t>规定，向采购代理机构支付中标服务</w:t>
      </w:r>
      <w:r>
        <w:rPr>
          <w:rFonts w:ascii="宋体" w:hAnsi="宋体" w:eastAsia="宋体" w:cs="宋体"/>
          <w:snapToGrid w:val="0"/>
          <w:color w:val="auto"/>
          <w:spacing w:val="-2"/>
          <w:kern w:val="0"/>
          <w:sz w:val="24"/>
          <w:szCs w:val="24"/>
          <w:highlight w:val="none"/>
          <w:lang w:val="en-US" w:eastAsia="en-US" w:bidi="ar-SA"/>
        </w:rPr>
        <w:t>费。</w:t>
      </w:r>
    </w:p>
    <w:p w14:paraId="4205B609">
      <w:pPr>
        <w:kinsoku w:val="0"/>
        <w:autoSpaceDE w:val="0"/>
        <w:autoSpaceDN w:val="0"/>
        <w:adjustRightInd w:val="0"/>
        <w:snapToGrid w:val="0"/>
        <w:spacing w:before="75" w:line="219"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7" w:name="bookmark68"/>
      <w:bookmarkEnd w:id="47"/>
      <w:r>
        <w:rPr>
          <w:rFonts w:ascii="宋体" w:hAnsi="宋体" w:eastAsia="宋体" w:cs="宋体"/>
          <w:b/>
          <w:bCs/>
          <w:snapToGrid w:val="0"/>
          <w:color w:val="auto"/>
          <w:spacing w:val="-3"/>
          <w:kern w:val="0"/>
          <w:sz w:val="24"/>
          <w:szCs w:val="24"/>
          <w:highlight w:val="none"/>
          <w:lang w:val="en-US" w:eastAsia="en-US" w:bidi="ar-SA"/>
        </w:rPr>
        <w:t>33.政府采购信用担保</w:t>
      </w:r>
    </w:p>
    <w:p w14:paraId="05DFBFA4">
      <w:pPr>
        <w:kinsoku w:val="0"/>
        <w:autoSpaceDE w:val="0"/>
        <w:autoSpaceDN w:val="0"/>
        <w:adjustRightInd w:val="0"/>
        <w:snapToGrid w:val="0"/>
        <w:spacing w:before="75"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33.1本项目是否属于信用担保试点范围见</w:t>
      </w:r>
      <w:r>
        <w:rPr>
          <w:rFonts w:ascii="宋体" w:hAnsi="宋体" w:eastAsia="宋体" w:cs="宋体"/>
          <w:snapToGrid w:val="0"/>
          <w:color w:val="auto"/>
          <w:spacing w:val="-1"/>
          <w:kern w:val="0"/>
          <w:sz w:val="24"/>
          <w:szCs w:val="24"/>
          <w:highlight w:val="none"/>
          <w:u w:val="single" w:color="auto"/>
          <w:lang w:val="en-US" w:eastAsia="en-US" w:bidi="ar-SA"/>
        </w:rPr>
        <w:t>供应商须知资料表</w:t>
      </w:r>
      <w:r>
        <w:rPr>
          <w:rFonts w:ascii="宋体" w:hAnsi="宋体" w:eastAsia="宋体" w:cs="宋体"/>
          <w:snapToGrid w:val="0"/>
          <w:color w:val="auto"/>
          <w:spacing w:val="-1"/>
          <w:kern w:val="0"/>
          <w:sz w:val="24"/>
          <w:szCs w:val="24"/>
          <w:highlight w:val="none"/>
          <w:lang w:val="en-US" w:eastAsia="en-US" w:bidi="ar-SA"/>
        </w:rPr>
        <w:t>。</w:t>
      </w:r>
    </w:p>
    <w:p w14:paraId="04AB1654">
      <w:pPr>
        <w:kinsoku w:val="0"/>
        <w:autoSpaceDE w:val="0"/>
        <w:autoSpaceDN w:val="0"/>
        <w:adjustRightInd w:val="0"/>
        <w:snapToGrid w:val="0"/>
        <w:spacing w:line="240" w:lineRule="auto"/>
        <w:ind w:left="480" w:right="0" w:hanging="480"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33.2如属于政府采购信用担保试点范围</w:t>
      </w:r>
      <w:r>
        <w:rPr>
          <w:rFonts w:ascii="宋体" w:hAnsi="宋体" w:eastAsia="宋体" w:cs="宋体"/>
          <w:snapToGrid w:val="0"/>
          <w:color w:val="auto"/>
          <w:spacing w:val="-1"/>
          <w:kern w:val="0"/>
          <w:sz w:val="24"/>
          <w:szCs w:val="24"/>
          <w:highlight w:val="none"/>
          <w:lang w:val="en-US" w:eastAsia="en-US" w:bidi="ar-SA"/>
        </w:rPr>
        <w:t>内，中小型企业供应商可以自由按照财政部门的规定，采用投标担保、履约担保和融资担保。</w:t>
      </w:r>
    </w:p>
    <w:p w14:paraId="3168139D">
      <w:pPr>
        <w:kinsoku w:val="0"/>
        <w:autoSpaceDE w:val="0"/>
        <w:autoSpaceDN w:val="0"/>
        <w:adjustRightInd w:val="0"/>
        <w:snapToGrid w:val="0"/>
        <w:spacing w:line="240" w:lineRule="auto"/>
        <w:ind w:left="720" w:right="0" w:hanging="720" w:hangingChars="3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33.2.1供应商递交的投标担开户行银行保</w:t>
      </w:r>
      <w:r>
        <w:rPr>
          <w:rFonts w:ascii="宋体" w:hAnsi="宋体" w:eastAsia="宋体" w:cs="宋体"/>
          <w:snapToGrid w:val="0"/>
          <w:color w:val="auto"/>
          <w:spacing w:val="-1"/>
          <w:kern w:val="0"/>
          <w:sz w:val="24"/>
          <w:szCs w:val="24"/>
          <w:highlight w:val="none"/>
          <w:lang w:val="en-US" w:eastAsia="en-US" w:bidi="ar-SA"/>
        </w:rPr>
        <w:t>函和履约担开户行银行保函应符合本</w:t>
      </w:r>
      <w:r>
        <w:rPr>
          <w:rFonts w:ascii="宋体" w:hAnsi="宋体" w:eastAsia="宋体" w:cs="宋体"/>
          <w:snapToGrid w:val="0"/>
          <w:color w:val="auto"/>
          <w:spacing w:val="-2"/>
          <w:kern w:val="0"/>
          <w:sz w:val="24"/>
          <w:szCs w:val="24"/>
          <w:highlight w:val="none"/>
          <w:lang w:val="en-US" w:eastAsia="en-US" w:bidi="ar-SA"/>
        </w:rPr>
        <w:t>招标文件的规定。</w:t>
      </w:r>
    </w:p>
    <w:p w14:paraId="6421BAD2">
      <w:pPr>
        <w:kinsoku w:val="0"/>
        <w:autoSpaceDE w:val="0"/>
        <w:autoSpaceDN w:val="0"/>
        <w:adjustRightInd w:val="0"/>
        <w:snapToGrid w:val="0"/>
        <w:spacing w:before="74"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33.2.2中标人可以采取融资担保的形式</w:t>
      </w:r>
      <w:r>
        <w:rPr>
          <w:rFonts w:ascii="宋体" w:hAnsi="宋体" w:eastAsia="宋体" w:cs="宋体"/>
          <w:snapToGrid w:val="0"/>
          <w:color w:val="auto"/>
          <w:spacing w:val="-2"/>
          <w:kern w:val="0"/>
          <w:sz w:val="24"/>
          <w:szCs w:val="24"/>
          <w:highlight w:val="none"/>
          <w:lang w:val="en-US" w:eastAsia="en-US" w:bidi="ar-SA"/>
        </w:rPr>
        <w:t>为政府采购项目履约进行融资。</w:t>
      </w:r>
    </w:p>
    <w:p w14:paraId="5E6FF060">
      <w:pPr>
        <w:kinsoku w:val="0"/>
        <w:autoSpaceDE w:val="0"/>
        <w:autoSpaceDN w:val="0"/>
        <w:adjustRightInd w:val="0"/>
        <w:snapToGrid w:val="0"/>
        <w:spacing w:before="75"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33.2.3合格的政府采购专业信用担保机构名单见</w:t>
      </w:r>
      <w:r>
        <w:rPr>
          <w:rFonts w:ascii="宋体" w:hAnsi="宋体" w:eastAsia="宋体" w:cs="宋体"/>
          <w:snapToGrid w:val="0"/>
          <w:color w:val="auto"/>
          <w:spacing w:val="-1"/>
          <w:kern w:val="0"/>
          <w:sz w:val="24"/>
          <w:szCs w:val="24"/>
          <w:highlight w:val="none"/>
          <w:u w:val="single" w:color="auto"/>
          <w:lang w:val="en-US" w:eastAsia="en-US" w:bidi="ar-SA"/>
        </w:rPr>
        <w:t>供应商须知资料表</w:t>
      </w:r>
      <w:r>
        <w:rPr>
          <w:rFonts w:ascii="宋体" w:hAnsi="宋体" w:eastAsia="宋体" w:cs="宋体"/>
          <w:snapToGrid w:val="0"/>
          <w:color w:val="auto"/>
          <w:spacing w:val="-1"/>
          <w:kern w:val="0"/>
          <w:sz w:val="24"/>
          <w:szCs w:val="24"/>
          <w:highlight w:val="none"/>
          <w:lang w:val="en-US" w:eastAsia="en-US" w:bidi="ar-SA"/>
        </w:rPr>
        <w:t>。</w:t>
      </w:r>
    </w:p>
    <w:p w14:paraId="2AA5FC76">
      <w:pPr>
        <w:kinsoku w:val="0"/>
        <w:autoSpaceDE w:val="0"/>
        <w:autoSpaceDN w:val="0"/>
        <w:adjustRightInd w:val="0"/>
        <w:snapToGrid w:val="0"/>
        <w:spacing w:before="77" w:line="219"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34.廉洁自律规定</w:t>
      </w:r>
    </w:p>
    <w:p w14:paraId="6693E3A0">
      <w:pPr>
        <w:kinsoku w:val="0"/>
        <w:autoSpaceDE w:val="0"/>
        <w:autoSpaceDN w:val="0"/>
        <w:adjustRightInd w:val="0"/>
        <w:snapToGrid w:val="0"/>
        <w:spacing w:line="240" w:lineRule="auto"/>
        <w:ind w:left="480" w:right="0" w:hanging="480"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34.1采购代理机构工作人员不得以不正</w:t>
      </w:r>
      <w:r>
        <w:rPr>
          <w:rFonts w:ascii="宋体" w:hAnsi="宋体" w:eastAsia="宋体" w:cs="宋体"/>
          <w:snapToGrid w:val="0"/>
          <w:color w:val="auto"/>
          <w:spacing w:val="-1"/>
          <w:kern w:val="0"/>
          <w:sz w:val="24"/>
          <w:szCs w:val="24"/>
          <w:highlight w:val="none"/>
          <w:lang w:val="en-US" w:eastAsia="en-US" w:bidi="ar-SA"/>
        </w:rPr>
        <w:t>当手段获取政府采购代理业务，不得与采购人、供应商恶意串通操纵政府采购活动。</w:t>
      </w:r>
    </w:p>
    <w:p w14:paraId="3208F1CF">
      <w:pPr>
        <w:kinsoku w:val="0"/>
        <w:autoSpaceDE w:val="0"/>
        <w:autoSpaceDN w:val="0"/>
        <w:adjustRightInd w:val="0"/>
        <w:snapToGrid w:val="0"/>
        <w:spacing w:before="80" w:line="264" w:lineRule="auto"/>
        <w:ind w:left="480" w:right="241" w:hanging="480"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34.2采购代理机构工作人员不得接受采</w:t>
      </w:r>
      <w:r>
        <w:rPr>
          <w:rFonts w:ascii="宋体" w:hAnsi="宋体" w:eastAsia="宋体" w:cs="宋体"/>
          <w:snapToGrid w:val="0"/>
          <w:color w:val="auto"/>
          <w:spacing w:val="-1"/>
          <w:kern w:val="0"/>
          <w:sz w:val="24"/>
          <w:szCs w:val="24"/>
          <w:highlight w:val="none"/>
          <w:lang w:val="en-US" w:eastAsia="en-US" w:bidi="ar-SA"/>
        </w:rPr>
        <w:t>购人或者供应商组织的宴请、旅游、</w:t>
      </w:r>
      <w:bookmarkStart w:id="48" w:name="bookmark92"/>
      <w:bookmarkEnd w:id="48"/>
      <w:r>
        <w:rPr>
          <w:rFonts w:ascii="宋体" w:hAnsi="宋体" w:eastAsia="宋体" w:cs="宋体"/>
          <w:snapToGrid w:val="0"/>
          <w:color w:val="auto"/>
          <w:kern w:val="0"/>
          <w:sz w:val="24"/>
          <w:szCs w:val="24"/>
          <w:highlight w:val="none"/>
          <w:lang w:val="en-US" w:eastAsia="en-US" w:bidi="ar-SA"/>
        </w:rPr>
        <w:t>娱乐，不得收受礼品、现金、有价证券等，不</w:t>
      </w:r>
      <w:r>
        <w:rPr>
          <w:rFonts w:ascii="宋体" w:hAnsi="宋体" w:eastAsia="宋体" w:cs="宋体"/>
          <w:snapToGrid w:val="0"/>
          <w:color w:val="auto"/>
          <w:spacing w:val="-1"/>
          <w:kern w:val="0"/>
          <w:sz w:val="24"/>
          <w:szCs w:val="24"/>
          <w:highlight w:val="none"/>
          <w:lang w:val="en-US" w:eastAsia="en-US" w:bidi="ar-SA"/>
        </w:rPr>
        <w:t>得向采购人或者供应商报销应当由个人承担的费用。</w:t>
      </w:r>
    </w:p>
    <w:p w14:paraId="576CD81A">
      <w:pPr>
        <w:kinsoku w:val="0"/>
        <w:autoSpaceDE w:val="0"/>
        <w:autoSpaceDN w:val="0"/>
        <w:adjustRightInd w:val="0"/>
        <w:snapToGrid w:val="0"/>
        <w:spacing w:line="240" w:lineRule="auto"/>
        <w:ind w:left="480" w:right="0" w:hanging="480" w:hangingChars="2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34.3为强化采购代理机构内部监督机制</w:t>
      </w:r>
      <w:r>
        <w:rPr>
          <w:rFonts w:ascii="宋体" w:hAnsi="宋体" w:eastAsia="宋体" w:cs="宋体"/>
          <w:snapToGrid w:val="0"/>
          <w:color w:val="auto"/>
          <w:spacing w:val="-1"/>
          <w:kern w:val="0"/>
          <w:sz w:val="24"/>
          <w:szCs w:val="24"/>
          <w:highlight w:val="none"/>
          <w:lang w:val="en-US" w:eastAsia="en-US" w:bidi="ar-SA"/>
        </w:rPr>
        <w:t>，供应商可按</w:t>
      </w:r>
      <w:r>
        <w:rPr>
          <w:rFonts w:ascii="宋体" w:hAnsi="宋体" w:eastAsia="宋体" w:cs="宋体"/>
          <w:snapToGrid w:val="0"/>
          <w:color w:val="auto"/>
          <w:spacing w:val="-1"/>
          <w:kern w:val="0"/>
          <w:sz w:val="24"/>
          <w:szCs w:val="24"/>
          <w:highlight w:val="none"/>
          <w:u w:val="single" w:color="auto"/>
          <w:lang w:val="en-US" w:eastAsia="en-US" w:bidi="ar-SA"/>
        </w:rPr>
        <w:t>供应商须知资料表中的</w:t>
      </w:r>
      <w:r>
        <w:rPr>
          <w:rFonts w:ascii="宋体" w:hAnsi="宋体" w:eastAsia="宋体" w:cs="宋体"/>
          <w:snapToGrid w:val="0"/>
          <w:color w:val="auto"/>
          <w:spacing w:val="-1"/>
          <w:kern w:val="0"/>
          <w:sz w:val="24"/>
          <w:szCs w:val="24"/>
          <w:highlight w:val="none"/>
          <w:lang w:val="en-US" w:eastAsia="en-US" w:bidi="ar-SA"/>
        </w:rPr>
        <w:t>监督电话和邮箱，反映采购代理机构的廉洁自律等问题。</w:t>
      </w:r>
    </w:p>
    <w:p w14:paraId="4A4A5C07">
      <w:pPr>
        <w:kinsoku w:val="0"/>
        <w:autoSpaceDE w:val="0"/>
        <w:autoSpaceDN w:val="0"/>
        <w:adjustRightInd w:val="0"/>
        <w:snapToGrid w:val="0"/>
        <w:spacing w:before="35" w:line="221"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49" w:name="bookmark72"/>
      <w:bookmarkEnd w:id="49"/>
      <w:r>
        <w:rPr>
          <w:rFonts w:ascii="宋体" w:hAnsi="宋体" w:eastAsia="宋体" w:cs="宋体"/>
          <w:b/>
          <w:bCs/>
          <w:snapToGrid w:val="0"/>
          <w:color w:val="auto"/>
          <w:spacing w:val="-4"/>
          <w:kern w:val="0"/>
          <w:sz w:val="24"/>
          <w:szCs w:val="24"/>
          <w:highlight w:val="none"/>
          <w:lang w:val="en-US" w:eastAsia="en-US" w:bidi="ar-SA"/>
        </w:rPr>
        <w:t>35.人员回避</w:t>
      </w:r>
    </w:p>
    <w:p w14:paraId="6EA21F72">
      <w:pPr>
        <w:kinsoku w:val="0"/>
        <w:autoSpaceDE w:val="0"/>
        <w:autoSpaceDN w:val="0"/>
        <w:adjustRightInd w:val="0"/>
        <w:snapToGrid w:val="0"/>
        <w:spacing w:line="240" w:lineRule="auto"/>
        <w:ind w:left="479" w:leftChars="228" w:right="0" w:firstLine="0" w:firstLineChars="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供应商认为采购人员及其相关人员有法律法规</w:t>
      </w:r>
      <w:r>
        <w:rPr>
          <w:rFonts w:ascii="宋体" w:hAnsi="宋体" w:eastAsia="宋体" w:cs="宋体"/>
          <w:snapToGrid w:val="0"/>
          <w:color w:val="auto"/>
          <w:spacing w:val="-1"/>
          <w:kern w:val="0"/>
          <w:sz w:val="24"/>
          <w:szCs w:val="24"/>
          <w:highlight w:val="none"/>
          <w:lang w:val="en-US" w:eastAsia="en-US" w:bidi="ar-SA"/>
        </w:rPr>
        <w:t>所列与其他供应商有利害关系的，可以向采购人或采购代理机构书面提出回避申请，并说明理</w:t>
      </w:r>
      <w:r>
        <w:rPr>
          <w:rFonts w:ascii="宋体" w:hAnsi="宋体" w:eastAsia="宋体" w:cs="宋体"/>
          <w:snapToGrid w:val="0"/>
          <w:color w:val="auto"/>
          <w:spacing w:val="-7"/>
          <w:kern w:val="0"/>
          <w:sz w:val="24"/>
          <w:szCs w:val="24"/>
          <w:highlight w:val="none"/>
          <w:lang w:val="en-US" w:eastAsia="en-US" w:bidi="ar-SA"/>
        </w:rPr>
        <w:t>由。</w:t>
      </w:r>
    </w:p>
    <w:p w14:paraId="5271E4FB">
      <w:pPr>
        <w:kinsoku w:val="0"/>
        <w:autoSpaceDE w:val="0"/>
        <w:autoSpaceDN w:val="0"/>
        <w:adjustRightInd w:val="0"/>
        <w:snapToGrid w:val="0"/>
        <w:spacing w:before="28" w:line="219" w:lineRule="auto"/>
        <w:ind w:left="13"/>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50" w:name="bookmark73"/>
      <w:bookmarkEnd w:id="50"/>
      <w:r>
        <w:rPr>
          <w:rFonts w:ascii="宋体" w:hAnsi="宋体" w:eastAsia="宋体" w:cs="宋体"/>
          <w:b/>
          <w:bCs/>
          <w:snapToGrid w:val="0"/>
          <w:color w:val="auto"/>
          <w:spacing w:val="-4"/>
          <w:kern w:val="0"/>
          <w:sz w:val="24"/>
          <w:szCs w:val="24"/>
          <w:highlight w:val="none"/>
          <w:lang w:val="en-US" w:eastAsia="en-US" w:bidi="ar-SA"/>
        </w:rPr>
        <w:t>36.质疑与接收</w:t>
      </w:r>
    </w:p>
    <w:p w14:paraId="28557AC3">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D7D2E1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r>
        <w:rPr>
          <w:rFonts w:hint="eastAsia" w:ascii="宋体" w:hAnsi="宋体" w:eastAsia="宋体" w:cs="宋体"/>
          <w:snapToGrid w:val="0"/>
          <w:color w:val="auto"/>
          <w:spacing w:val="-1"/>
          <w:kern w:val="0"/>
          <w:sz w:val="24"/>
          <w:szCs w:val="24"/>
          <w:highlight w:val="none"/>
          <w:lang w:val="en-US" w:eastAsia="zh-CN" w:bidi="ar-SA"/>
        </w:rPr>
        <w:t>。</w:t>
      </w:r>
    </w:p>
    <w:p w14:paraId="1B81CC9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BC61B5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9A2505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36.5采购代理机构质疑函接收部门、联系电话和通讯地址,见供应商须知资料表</w:t>
      </w:r>
      <w:r>
        <w:rPr>
          <w:rFonts w:hint="eastAsia" w:ascii="宋体" w:hAnsi="宋体" w:eastAsia="宋体" w:cs="宋体"/>
          <w:snapToGrid w:val="0"/>
          <w:color w:val="auto"/>
          <w:spacing w:val="-1"/>
          <w:kern w:val="0"/>
          <w:sz w:val="24"/>
          <w:szCs w:val="24"/>
          <w:highlight w:val="none"/>
          <w:lang w:val="en-US" w:eastAsia="zh-CN" w:bidi="ar-SA"/>
        </w:rPr>
        <w:t>。</w:t>
      </w:r>
    </w:p>
    <w:p w14:paraId="3069D03F">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36.6供应商认为采购文件、采购过程和中标结果使自己的权益受到损害的，可以在知道或者应知其权益受到损害之日起7个工作日内，以书面形式向采购方提出质疑。供应商应知其权益受到损害之日，是指：</w:t>
      </w:r>
    </w:p>
    <w:p w14:paraId="48B6EAA0">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（一）对可以质疑的采购文件提出质疑的，为收到采购文件之日或者采购文件公告期限届满之日；</w:t>
      </w:r>
    </w:p>
    <w:p w14:paraId="310D4E4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（二）对采购过程提出质疑的，为各采购程序环节结束之日；</w:t>
      </w:r>
    </w:p>
    <w:p w14:paraId="7C1BF9EA">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（三）对中标结果提出质疑的，为中标结果公告期限届满之日。</w:t>
      </w:r>
    </w:p>
    <w:p w14:paraId="2A822744">
      <w:pPr>
        <w:kinsoku w:val="0"/>
        <w:autoSpaceDE w:val="0"/>
        <w:autoSpaceDN w:val="0"/>
        <w:adjustRightInd w:val="0"/>
        <w:snapToGrid w:val="0"/>
        <w:spacing w:before="74" w:line="219" w:lineRule="auto"/>
        <w:ind w:left="501" w:leftChars="12" w:hanging="476" w:hangingChars="200"/>
        <w:jc w:val="left"/>
        <w:textAlignment w:val="baseline"/>
        <w:outlineLvl w:val="1"/>
        <w:rPr>
          <w:rFonts w:hint="eastAsia" w:ascii="宋体" w:hAnsi="宋体" w:eastAsia="宋体" w:cs="宋体"/>
          <w:snapToGrid w:val="0"/>
          <w:color w:val="auto"/>
          <w:spacing w:val="-1"/>
          <w:kern w:val="0"/>
          <w:sz w:val="24"/>
          <w:szCs w:val="24"/>
          <w:highlight w:val="none"/>
          <w:lang w:val="en-US" w:eastAsia="zh-CN" w:bidi="ar-SA"/>
        </w:rPr>
      </w:pPr>
      <w:r>
        <w:rPr>
          <w:rFonts w:ascii="宋体" w:hAnsi="宋体" w:eastAsia="宋体" w:cs="宋体"/>
          <w:snapToGrid w:val="0"/>
          <w:color w:val="auto"/>
          <w:spacing w:val="-1"/>
          <w:kern w:val="0"/>
          <w:sz w:val="24"/>
          <w:szCs w:val="24"/>
          <w:highlight w:val="none"/>
          <w:lang w:val="en-US" w:eastAsia="en-US" w:bidi="ar-SA"/>
        </w:rPr>
        <w:t>36.7对可以质疑的采购文件提出质疑的，质疑人为参与本项目的报价方或潜在报价方。可质疑的文件为采购公告以及采购文件（包括属于其组成部分的澄清、修改、补充文件和评审标准、合同文本等）。</w:t>
      </w:r>
      <w:r>
        <w:rPr>
          <w:rFonts w:hint="eastAsia" w:ascii="宋体" w:hAnsi="宋体" w:eastAsia="宋体" w:cs="宋体"/>
          <w:snapToGrid w:val="0"/>
          <w:color w:val="auto"/>
          <w:spacing w:val="-1"/>
          <w:kern w:val="0"/>
          <w:sz w:val="24"/>
          <w:szCs w:val="24"/>
          <w:highlight w:val="none"/>
          <w:lang w:val="en-US" w:eastAsia="zh-CN" w:bidi="ar-SA"/>
        </w:rPr>
        <w:t xml:space="preserve"> </w:t>
      </w:r>
    </w:p>
    <w:p w14:paraId="44C18F5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36.8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632F928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36.9提出质疑应当符合下列条件：</w:t>
      </w:r>
    </w:p>
    <w:p w14:paraId="1730DA10">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（一）质疑主体应当符合有关规定；</w:t>
      </w:r>
    </w:p>
    <w:p w14:paraId="1BC3C9E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（二）在质疑法定期限内提出；</w:t>
      </w:r>
    </w:p>
    <w:p w14:paraId="6AC2C224">
      <w:pPr>
        <w:kinsoku w:val="0"/>
        <w:autoSpaceDE w:val="0"/>
        <w:autoSpaceDN w:val="0"/>
        <w:adjustRightInd w:val="0"/>
        <w:snapToGrid w:val="0"/>
        <w:spacing w:before="74" w:line="219" w:lineRule="auto"/>
        <w:ind w:left="501" w:leftChars="12" w:hanging="476" w:hangingChars="200"/>
        <w:jc w:val="left"/>
        <w:textAlignment w:val="baseline"/>
        <w:outlineLvl w:val="1"/>
        <w:rPr>
          <w:rFonts w:hint="eastAsia" w:ascii="宋体" w:hAnsi="宋体" w:eastAsia="宋体" w:cs="宋体"/>
          <w:snapToGrid w:val="0"/>
          <w:color w:val="auto"/>
          <w:spacing w:val="-1"/>
          <w:kern w:val="0"/>
          <w:sz w:val="24"/>
          <w:szCs w:val="24"/>
          <w:highlight w:val="none"/>
          <w:lang w:val="en-US" w:eastAsia="zh-CN" w:bidi="ar-SA"/>
        </w:rPr>
      </w:pPr>
      <w:r>
        <w:rPr>
          <w:rFonts w:ascii="宋体" w:hAnsi="宋体" w:eastAsia="宋体" w:cs="宋体"/>
          <w:snapToGrid w:val="0"/>
          <w:color w:val="auto"/>
          <w:spacing w:val="-1"/>
          <w:kern w:val="0"/>
          <w:sz w:val="24"/>
          <w:szCs w:val="24"/>
          <w:highlight w:val="none"/>
          <w:lang w:val="en-US" w:eastAsia="en-US" w:bidi="ar-SA"/>
        </w:rPr>
        <w:t>（三）属于可以提出质疑的政府采购事项受理范围和本项目采购人的管辖权范</w:t>
      </w:r>
      <w:r>
        <w:rPr>
          <w:rFonts w:hint="eastAsia" w:ascii="宋体" w:hAnsi="宋体" w:eastAsia="宋体" w:cs="宋体"/>
          <w:snapToGrid w:val="0"/>
          <w:color w:val="auto"/>
          <w:spacing w:val="-1"/>
          <w:kern w:val="0"/>
          <w:sz w:val="24"/>
          <w:szCs w:val="24"/>
          <w:highlight w:val="none"/>
          <w:lang w:val="en-US" w:eastAsia="zh-CN" w:bidi="ar-SA"/>
        </w:rPr>
        <w:t>；</w:t>
      </w:r>
    </w:p>
    <w:p w14:paraId="1C54762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（四）政府采购法律、法规、规章规定的其他条件。</w:t>
      </w:r>
    </w:p>
    <w:p w14:paraId="68748DF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36.10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1AE2D3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36.11质疑人所提供的证明材料应当具有真实性、合法性以及与质疑事项的关联性和证明力，否则不能作为认定该质疑事项成立的依据。</w:t>
      </w:r>
    </w:p>
    <w:p w14:paraId="1C4F55D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36.12质疑人提出质疑时应当提交质疑函。质疑函包括下列内容：</w:t>
      </w:r>
    </w:p>
    <w:p w14:paraId="6DE7A99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（一）提出质疑的质疑人的名称、地址、邮编、联系人及联系电话等；</w:t>
      </w:r>
    </w:p>
    <w:p w14:paraId="484376E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（二）质疑项目的名称、编号；</w:t>
      </w:r>
    </w:p>
    <w:p w14:paraId="79C771E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（三）质疑事项；</w:t>
      </w:r>
    </w:p>
    <w:p w14:paraId="4D2A82C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（四）事实依据和证明材料；</w:t>
      </w:r>
    </w:p>
    <w:p w14:paraId="4A58F29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（五）法律依据；</w:t>
      </w:r>
    </w:p>
    <w:p w14:paraId="7ED5E252">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（六）提出质疑的日期。</w:t>
      </w:r>
    </w:p>
    <w:p w14:paraId="3E46C290">
      <w:pPr>
        <w:kinsoku w:val="0"/>
        <w:autoSpaceDE w:val="0"/>
        <w:autoSpaceDN w:val="0"/>
        <w:adjustRightInd w:val="0"/>
        <w:snapToGrid w:val="0"/>
        <w:spacing w:line="240" w:lineRule="auto"/>
        <w:ind w:left="0" w:leftChars="0" w:firstLine="476" w:firstLine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质疑函采用实名制。质疑人为自然人的应当由本人签字，并附有效身份证明文件；质疑人为法人或者非法人组织的应当由法定代表人或者负责人签字并加盖公章，并附有效身份证明文件。</w:t>
      </w:r>
    </w:p>
    <w:p w14:paraId="30258D2C">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36.13质疑人可以委托代理人进行质疑。代理人应当提交授权委托书。授权委托书应当载明委托代理的具体权限、期限和相关事项。</w:t>
      </w:r>
    </w:p>
    <w:p w14:paraId="7E1A09C7">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36.14质疑的审查和受理</w:t>
      </w:r>
    </w:p>
    <w:p w14:paraId="6838C8EE">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采购方在收到质疑函后应当及时审查是否符合质疑受理条件，对符合质疑受理条件的，及时予以受理。</w:t>
      </w:r>
    </w:p>
    <w:p w14:paraId="47DDCE5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36.15对不符合质疑受理条件的，分别按照下列不同情形予以处理：</w:t>
      </w:r>
    </w:p>
    <w:p w14:paraId="499C893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（一）质疑函内容不符合规定的，告知质疑人进行修改并重新提出质疑。修改后质疑事项仍不具体、不明确或者最终递交质疑函的时间超过质疑法定期限的</w:t>
      </w:r>
      <w:r>
        <w:rPr>
          <w:rFonts w:hint="eastAsia" w:ascii="宋体" w:hAnsi="宋体" w:eastAsia="宋体" w:cs="宋体"/>
          <w:snapToGrid w:val="0"/>
          <w:color w:val="auto"/>
          <w:spacing w:val="-1"/>
          <w:kern w:val="0"/>
          <w:sz w:val="24"/>
          <w:szCs w:val="24"/>
          <w:highlight w:val="none"/>
          <w:lang w:val="en-US" w:eastAsia="zh-CN" w:bidi="ar-SA"/>
        </w:rPr>
        <w:t>，</w:t>
      </w:r>
      <w:r>
        <w:rPr>
          <w:rFonts w:ascii="宋体" w:hAnsi="宋体" w:eastAsia="宋体" w:cs="宋体"/>
          <w:snapToGrid w:val="0"/>
          <w:color w:val="auto"/>
          <w:spacing w:val="-1"/>
          <w:kern w:val="0"/>
          <w:sz w:val="24"/>
          <w:szCs w:val="24"/>
          <w:highlight w:val="none"/>
          <w:lang w:val="en-US" w:eastAsia="en-US" w:bidi="ar-SA"/>
        </w:rPr>
        <w:t>不予受理；</w:t>
      </w:r>
    </w:p>
    <w:p w14:paraId="399B84D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（二）质疑主体不符合有关规定的，告知质疑人不予受理；</w:t>
      </w:r>
    </w:p>
    <w:p w14:paraId="29E151F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（三）超过质疑法定期限提出质疑的，告知质疑人不予受理；</w:t>
      </w:r>
    </w:p>
    <w:p w14:paraId="1C53E67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（四）对不属于可以提出质疑的政府采购事项提出质疑的，告知质疑人不予受理</w:t>
      </w:r>
      <w:r>
        <w:rPr>
          <w:rFonts w:hint="eastAsia" w:ascii="宋体" w:hAnsi="宋体" w:eastAsia="宋体" w:cs="宋体"/>
          <w:snapToGrid w:val="0"/>
          <w:color w:val="auto"/>
          <w:spacing w:val="-1"/>
          <w:kern w:val="0"/>
          <w:sz w:val="24"/>
          <w:szCs w:val="24"/>
          <w:highlight w:val="none"/>
          <w:lang w:val="en-US" w:eastAsia="zh-CN" w:bidi="ar-SA"/>
        </w:rPr>
        <w:t>；</w:t>
      </w:r>
    </w:p>
    <w:p w14:paraId="19725395">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（五）质疑不属于本项目采购方管辖的，告知质疑人向有管辖权的采购人提出质疑；</w:t>
      </w:r>
    </w:p>
    <w:p w14:paraId="13FDE0E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（六）质疑不符合其他条件的，告知质疑人不予受理。</w:t>
      </w:r>
    </w:p>
    <w:p w14:paraId="1C712EE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36.16质疑的处理和答复</w:t>
      </w:r>
    </w:p>
    <w:p w14:paraId="3022FE7D">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36.17采购方受理质疑后，将及时把质疑函发送给被质疑人，并要求其在一定限期内提交书面答复，同时提供有关证据、依据和相关材料。</w:t>
      </w:r>
    </w:p>
    <w:p w14:paraId="19E41DA3">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36.18对于质疑事项中涉及的问题较多、情况比较复杂的，为了全面查清事实、取得充分的证据，采购方认为有必要时，可以进行调查取证或者组织质证。</w:t>
      </w:r>
    </w:p>
    <w:p w14:paraId="751EDDB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36.19对评审过程、中标结果提出质疑的，采购方可以组织原评审委员会协助答复质疑。</w:t>
      </w:r>
    </w:p>
    <w:p w14:paraId="26F40B71">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36.20质疑处理过程中，质疑人书面申请撤回质疑的，将终止质疑处理程序。</w:t>
      </w:r>
    </w:p>
    <w:p w14:paraId="5BF65B17">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36.21质疑人拒绝配合采购方依法对质疑进行调查处理的，采购方将按质疑人自动撤回质疑处理；被质疑人拒绝配合采购方依法对质疑进行调查处理的，采购方将视同其认可质疑事项。</w:t>
      </w:r>
    </w:p>
    <w:p w14:paraId="5E783459">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36.22质疑人拒绝配合采购方依法对质疑进行调查处理的，采购方将按质疑人自动撤回质疑处理；被质疑人拒绝配合采购方依法对质疑进行调查处理的，采购方将视同其认可质疑事项。</w:t>
      </w:r>
    </w:p>
    <w:p w14:paraId="7D781DB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36.24采购方将在正式受理质疑后7个工作日内作出答复，但处理质疑需要进行调查取证、组织专家评审、质疑人及被质疑人提交或补正材料等所需时间，不计算在质疑处理期限内。</w:t>
      </w:r>
    </w:p>
    <w:p w14:paraId="1E65BE8E">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36.25质疑答复应当包括下列内容：</w:t>
      </w:r>
    </w:p>
    <w:p w14:paraId="71D343D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（一）质疑人的姓名或者名称；</w:t>
      </w:r>
    </w:p>
    <w:p w14:paraId="1E55E93B">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（二）收到质疑函的日期、质疑项目名称及编号；</w:t>
      </w:r>
    </w:p>
    <w:p w14:paraId="4F6ABA17">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（三）质疑事项、质疑答复的具体内容、事实依据和法律依据；</w:t>
      </w:r>
    </w:p>
    <w:p w14:paraId="69574D38">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（四）告知质疑供应商依法投诉的权利；</w:t>
      </w:r>
    </w:p>
    <w:p w14:paraId="0AEB9D44">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（五）质疑答复人名称；</w:t>
      </w:r>
    </w:p>
    <w:p w14:paraId="3B5FFE76">
      <w:pPr>
        <w:kinsoku w:val="0"/>
        <w:autoSpaceDE w:val="0"/>
        <w:autoSpaceDN w:val="0"/>
        <w:adjustRightInd w:val="0"/>
        <w:snapToGrid w:val="0"/>
        <w:spacing w:before="74" w:line="219" w:lineRule="auto"/>
        <w:ind w:left="501" w:leftChars="12" w:hanging="476" w:hangingChars="200"/>
        <w:jc w:val="left"/>
        <w:textAlignment w:val="baseline"/>
        <w:outlineLvl w:val="1"/>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（六）答复质疑的日期。</w:t>
      </w:r>
    </w:p>
    <w:p w14:paraId="2A772A3E">
      <w:pPr>
        <w:spacing w:line="220" w:lineRule="auto"/>
        <w:rPr>
          <w:color w:val="auto"/>
          <w:sz w:val="24"/>
          <w:szCs w:val="24"/>
          <w:highlight w:val="none"/>
        </w:rPr>
        <w:sectPr>
          <w:headerReference r:id="rId6" w:type="default"/>
          <w:footerReference r:id="rId7" w:type="default"/>
          <w:pgSz w:w="11907" w:h="16840"/>
          <w:pgMar w:top="1431" w:right="1721" w:bottom="953" w:left="1786" w:header="0" w:footer="773" w:gutter="0"/>
          <w:pgNumType w:fmt="decimal" w:start="1"/>
          <w:cols w:space="720" w:num="1"/>
        </w:sectPr>
      </w:pPr>
    </w:p>
    <w:p w14:paraId="0ABA2972">
      <w:pPr>
        <w:kinsoku w:val="0"/>
        <w:autoSpaceDE w:val="0"/>
        <w:autoSpaceDN w:val="0"/>
        <w:adjustRightInd w:val="0"/>
        <w:snapToGrid w:val="0"/>
        <w:spacing w:before="81" w:line="219" w:lineRule="auto"/>
        <w:ind w:left="36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质疑函范本</w:t>
      </w:r>
    </w:p>
    <w:p w14:paraId="415987CE">
      <w:pPr>
        <w:kinsoku w:val="0"/>
        <w:autoSpaceDE w:val="0"/>
        <w:autoSpaceDN w:val="0"/>
        <w:adjustRightInd w:val="0"/>
        <w:snapToGrid w:val="0"/>
        <w:spacing w:before="75"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一、质疑供应商基本信息</w:t>
      </w:r>
    </w:p>
    <w:p w14:paraId="29036A54">
      <w:pPr>
        <w:kinsoku w:val="0"/>
        <w:autoSpaceDE w:val="0"/>
        <w:autoSpaceDN w:val="0"/>
        <w:adjustRightInd w:val="0"/>
        <w:snapToGrid w:val="0"/>
        <w:spacing w:before="75" w:line="219" w:lineRule="auto"/>
        <w:ind w:left="10"/>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质疑供应商：</w:t>
      </w:r>
    </w:p>
    <w:p w14:paraId="0A278F5C">
      <w:pPr>
        <w:kinsoku w:val="0"/>
        <w:autoSpaceDE w:val="0"/>
        <w:autoSpaceDN w:val="0"/>
        <w:adjustRightInd w:val="0"/>
        <w:snapToGrid w:val="0"/>
        <w:spacing w:before="75" w:line="265" w:lineRule="auto"/>
        <w:ind w:left="9" w:right="103"/>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7"/>
          <w:kern w:val="0"/>
          <w:sz w:val="24"/>
          <w:szCs w:val="24"/>
          <w:highlight w:val="none"/>
          <w:lang w:val="en-US" w:eastAsia="en-US" w:bidi="ar-SA"/>
        </w:rPr>
        <w:t>地址：邮编：</w:t>
      </w:r>
      <w:r>
        <w:rPr>
          <w:rFonts w:ascii="宋体" w:hAnsi="宋体" w:eastAsia="宋体" w:cs="宋体"/>
          <w:snapToGrid w:val="0"/>
          <w:color w:val="auto"/>
          <w:spacing w:val="-2"/>
          <w:kern w:val="0"/>
          <w:sz w:val="24"/>
          <w:szCs w:val="24"/>
          <w:highlight w:val="none"/>
          <w:lang w:val="en-US" w:eastAsia="en-US" w:bidi="ar-SA"/>
        </w:rPr>
        <w:t>联系人：联系电话：</w:t>
      </w:r>
    </w:p>
    <w:p w14:paraId="0FCDBC89">
      <w:pPr>
        <w:kinsoku w:val="0"/>
        <w:autoSpaceDE w:val="0"/>
        <w:autoSpaceDN w:val="0"/>
        <w:adjustRightInd w:val="0"/>
        <w:snapToGrid w:val="0"/>
        <w:spacing w:before="31" w:line="265" w:lineRule="auto"/>
        <w:ind w:left="9" w:right="2275" w:hanging="1"/>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kern w:val="0"/>
          <w:sz w:val="24"/>
          <w:szCs w:val="24"/>
          <w:highlight w:val="none"/>
          <w:lang w:val="en-US" w:eastAsia="en-US" w:bidi="ar-SA"/>
        </w:rPr>
        <w:t>授权代表：</w:t>
      </w:r>
      <w:r>
        <w:rPr>
          <w:rFonts w:ascii="宋体" w:hAnsi="宋体" w:eastAsia="宋体" w:cs="宋体"/>
          <w:snapToGrid w:val="0"/>
          <w:color w:val="auto"/>
          <w:spacing w:val="-3"/>
          <w:kern w:val="0"/>
          <w:sz w:val="24"/>
          <w:szCs w:val="24"/>
          <w:highlight w:val="none"/>
          <w:lang w:val="en-US" w:eastAsia="en-US" w:bidi="ar-SA"/>
        </w:rPr>
        <w:t>联系电话：</w:t>
      </w:r>
    </w:p>
    <w:p w14:paraId="648A3851">
      <w:pPr>
        <w:kinsoku w:val="0"/>
        <w:autoSpaceDE w:val="0"/>
        <w:autoSpaceDN w:val="0"/>
        <w:adjustRightInd w:val="0"/>
        <w:snapToGrid w:val="0"/>
        <w:spacing w:before="32" w:line="219" w:lineRule="auto"/>
        <w:ind w:left="9"/>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4"/>
          <w:kern w:val="0"/>
          <w:sz w:val="24"/>
          <w:szCs w:val="24"/>
          <w:highlight w:val="none"/>
          <w:lang w:val="en-US" w:eastAsia="en-US" w:bidi="ar-SA"/>
        </w:rPr>
        <w:t>地址：邮编：</w:t>
      </w:r>
    </w:p>
    <w:p w14:paraId="33A1EB6C">
      <w:pPr>
        <w:kinsoku w:val="0"/>
        <w:autoSpaceDE w:val="0"/>
        <w:autoSpaceDN w:val="0"/>
        <w:adjustRightInd w:val="0"/>
        <w:snapToGrid w:val="0"/>
        <w:spacing w:before="74" w:line="219" w:lineRule="auto"/>
        <w:ind w:left="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二、质疑项目基本情况</w:t>
      </w:r>
    </w:p>
    <w:p w14:paraId="565EE9A2">
      <w:pPr>
        <w:kinsoku w:val="0"/>
        <w:autoSpaceDE w:val="0"/>
        <w:autoSpaceDN w:val="0"/>
        <w:adjustRightInd w:val="0"/>
        <w:snapToGrid w:val="0"/>
        <w:spacing w:before="75" w:line="268" w:lineRule="auto"/>
        <w:ind w:left="8" w:right="2035" w:firstLine="1"/>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kern w:val="0"/>
          <w:sz w:val="24"/>
          <w:szCs w:val="24"/>
          <w:highlight w:val="none"/>
          <w:lang w:val="en-US" w:eastAsia="en-US" w:bidi="ar-SA"/>
        </w:rPr>
        <w:t>质疑项目的名称：质疑项目的编号：</w:t>
      </w:r>
      <w:r>
        <w:rPr>
          <w:rFonts w:hint="eastAsia" w:ascii="宋体" w:hAnsi="宋体" w:eastAsia="宋体" w:cs="宋体"/>
          <w:snapToGrid w:val="0"/>
          <w:color w:val="auto"/>
          <w:spacing w:val="-1"/>
          <w:kern w:val="0"/>
          <w:sz w:val="24"/>
          <w:szCs w:val="24"/>
          <w:highlight w:val="none"/>
          <w:lang w:val="en-US" w:eastAsia="zh-CN" w:bidi="ar-SA"/>
        </w:rPr>
        <w:t>标项号</w:t>
      </w:r>
      <w:r>
        <w:rPr>
          <w:rFonts w:ascii="宋体" w:hAnsi="宋体" w:eastAsia="宋体" w:cs="宋体"/>
          <w:snapToGrid w:val="0"/>
          <w:color w:val="auto"/>
          <w:spacing w:val="-1"/>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采购人名称：</w:t>
      </w:r>
    </w:p>
    <w:p w14:paraId="0501A839">
      <w:pPr>
        <w:kinsoku w:val="0"/>
        <w:autoSpaceDE w:val="0"/>
        <w:autoSpaceDN w:val="0"/>
        <w:adjustRightInd w:val="0"/>
        <w:snapToGrid w:val="0"/>
        <w:spacing w:before="34" w:line="219" w:lineRule="auto"/>
        <w:ind w:left="8"/>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1"/>
          <w:kern w:val="0"/>
          <w:sz w:val="24"/>
          <w:szCs w:val="24"/>
          <w:highlight w:val="none"/>
          <w:lang w:val="en-US" w:eastAsia="en-US" w:bidi="ar-SA"/>
        </w:rPr>
        <w:t>采购文件获取日期：</w:t>
      </w:r>
    </w:p>
    <w:p w14:paraId="19FE17B3">
      <w:pPr>
        <w:kinsoku w:val="0"/>
        <w:autoSpaceDE w:val="0"/>
        <w:autoSpaceDN w:val="0"/>
        <w:adjustRightInd w:val="0"/>
        <w:snapToGrid w:val="0"/>
        <w:spacing w:before="76" w:line="219" w:lineRule="auto"/>
        <w:ind w:left="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三、质疑事项具体内容</w:t>
      </w:r>
    </w:p>
    <w:p w14:paraId="409E4006">
      <w:pPr>
        <w:kinsoku w:val="0"/>
        <w:autoSpaceDE w:val="0"/>
        <w:autoSpaceDN w:val="0"/>
        <w:adjustRightInd w:val="0"/>
        <w:snapToGrid w:val="0"/>
        <w:spacing w:before="76" w:line="263" w:lineRule="auto"/>
        <w:ind w:left="9" w:right="2275"/>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kern w:val="0"/>
          <w:sz w:val="24"/>
          <w:szCs w:val="24"/>
          <w:highlight w:val="none"/>
          <w:lang w:val="en-US" w:eastAsia="en-US" w:bidi="ar-SA"/>
        </w:rPr>
        <w:t>质疑事项1：</w:t>
      </w:r>
      <w:r>
        <w:rPr>
          <w:rFonts w:ascii="宋体" w:hAnsi="宋体" w:eastAsia="宋体" w:cs="宋体"/>
          <w:snapToGrid w:val="0"/>
          <w:color w:val="auto"/>
          <w:spacing w:val="-2"/>
          <w:kern w:val="0"/>
          <w:sz w:val="24"/>
          <w:szCs w:val="24"/>
          <w:highlight w:val="none"/>
          <w:lang w:val="en-US" w:eastAsia="en-US" w:bidi="ar-SA"/>
        </w:rPr>
        <w:t>事实依据：</w:t>
      </w:r>
    </w:p>
    <w:p w14:paraId="5AB3F06B">
      <w:pPr>
        <w:widowControl/>
        <w:tabs>
          <w:tab w:val="left" w:pos="6600"/>
        </w:tabs>
        <w:kinsoku w:val="0"/>
        <w:autoSpaceDE w:val="0"/>
        <w:autoSpaceDN w:val="0"/>
        <w:adjustRightInd w:val="0"/>
        <w:snapToGrid w:val="0"/>
        <w:spacing w:before="72" w:line="240" w:lineRule="auto"/>
        <w:jc w:val="left"/>
        <w:textAlignment w:val="baseline"/>
        <w:rPr>
          <w:rFonts w:ascii="Arial" w:hAnsi="Arial" w:eastAsia="Arial" w:cs="Arial"/>
          <w:snapToGrid w:val="0"/>
          <w:color w:val="auto"/>
          <w:kern w:val="0"/>
          <w:sz w:val="21"/>
          <w:szCs w:val="21"/>
          <w:highlight w:val="none"/>
          <w:lang w:eastAsia="en-US"/>
        </w:rPr>
      </w:pPr>
      <w:r>
        <w:rPr>
          <w:rFonts w:ascii="Arial" w:hAnsi="Arial" w:eastAsia="Arial" w:cs="Arial"/>
          <w:snapToGrid w:val="0"/>
          <w:color w:val="auto"/>
          <w:kern w:val="0"/>
          <w:sz w:val="21"/>
          <w:szCs w:val="21"/>
          <w:highlight w:val="none"/>
          <w:u w:val="single" w:color="auto"/>
          <w:lang w:eastAsia="en-US"/>
        </w:rPr>
        <w:tab/>
      </w:r>
    </w:p>
    <w:p w14:paraId="0C5CB7B3">
      <w:pPr>
        <w:kinsoku w:val="0"/>
        <w:autoSpaceDE w:val="0"/>
        <w:autoSpaceDN w:val="0"/>
        <w:adjustRightInd w:val="0"/>
        <w:snapToGrid w:val="0"/>
        <w:spacing w:before="81" w:line="219" w:lineRule="auto"/>
        <w:ind w:left="10"/>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3"/>
          <w:kern w:val="0"/>
          <w:sz w:val="24"/>
          <w:szCs w:val="24"/>
          <w:highlight w:val="none"/>
          <w:lang w:val="en-US" w:eastAsia="en-US" w:bidi="ar-SA"/>
        </w:rPr>
        <w:t>法律依据：</w:t>
      </w:r>
    </w:p>
    <w:p w14:paraId="3BE09FDC">
      <w:pPr>
        <w:widowControl/>
        <w:tabs>
          <w:tab w:val="left" w:pos="6360"/>
        </w:tabs>
        <w:kinsoku w:val="0"/>
        <w:autoSpaceDE w:val="0"/>
        <w:autoSpaceDN w:val="0"/>
        <w:adjustRightInd w:val="0"/>
        <w:snapToGrid w:val="0"/>
        <w:spacing w:before="113" w:line="240" w:lineRule="auto"/>
        <w:jc w:val="left"/>
        <w:textAlignment w:val="baseline"/>
        <w:rPr>
          <w:rFonts w:ascii="Arial" w:hAnsi="Arial" w:eastAsia="Arial" w:cs="Arial"/>
          <w:snapToGrid w:val="0"/>
          <w:color w:val="auto"/>
          <w:kern w:val="0"/>
          <w:sz w:val="21"/>
          <w:szCs w:val="21"/>
          <w:highlight w:val="none"/>
          <w:lang w:eastAsia="en-US"/>
        </w:rPr>
      </w:pPr>
      <w:r>
        <w:rPr>
          <w:rFonts w:ascii="Arial" w:hAnsi="Arial" w:eastAsia="Arial" w:cs="Arial"/>
          <w:snapToGrid w:val="0"/>
          <w:color w:val="auto"/>
          <w:kern w:val="0"/>
          <w:sz w:val="21"/>
          <w:szCs w:val="21"/>
          <w:highlight w:val="none"/>
          <w:u w:val="single" w:color="auto"/>
          <w:lang w:eastAsia="en-US"/>
        </w:rPr>
        <w:tab/>
      </w:r>
    </w:p>
    <w:p w14:paraId="3A2FC9C1">
      <w:pPr>
        <w:kinsoku w:val="0"/>
        <w:autoSpaceDE w:val="0"/>
        <w:autoSpaceDN w:val="0"/>
        <w:adjustRightInd w:val="0"/>
        <w:snapToGrid w:val="0"/>
        <w:spacing w:before="82" w:line="277" w:lineRule="auto"/>
        <w:ind w:left="24" w:right="7435" w:hanging="1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质疑事项2</w:t>
      </w:r>
      <w:r>
        <w:rPr>
          <w:rFonts w:ascii="宋体" w:hAnsi="宋体" w:eastAsia="宋体" w:cs="宋体"/>
          <w:snapToGrid w:val="0"/>
          <w:color w:val="auto"/>
          <w:spacing w:val="-13"/>
          <w:kern w:val="0"/>
          <w:sz w:val="24"/>
          <w:szCs w:val="24"/>
          <w:highlight w:val="none"/>
          <w:lang w:val="en-US" w:eastAsia="en-US" w:bidi="ar-SA"/>
        </w:rPr>
        <w:t>……</w:t>
      </w:r>
    </w:p>
    <w:p w14:paraId="43816449">
      <w:pPr>
        <w:kinsoku w:val="0"/>
        <w:autoSpaceDE w:val="0"/>
        <w:autoSpaceDN w:val="0"/>
        <w:adjustRightInd w:val="0"/>
        <w:snapToGrid w:val="0"/>
        <w:spacing w:line="220" w:lineRule="auto"/>
        <w:ind w:left="3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四、与质疑事项相关的质疑请求</w:t>
      </w:r>
    </w:p>
    <w:p w14:paraId="7E0C90E0">
      <w:pPr>
        <w:kinsoku w:val="0"/>
        <w:autoSpaceDE w:val="0"/>
        <w:autoSpaceDN w:val="0"/>
        <w:adjustRightInd w:val="0"/>
        <w:snapToGrid w:val="0"/>
        <w:spacing w:before="74" w:line="263" w:lineRule="auto"/>
        <w:ind w:left="9" w:right="2155" w:hanging="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请求：签字(签章)：公章：</w:t>
      </w:r>
    </w:p>
    <w:p w14:paraId="6ED5D263">
      <w:pPr>
        <w:kinsoku w:val="0"/>
        <w:autoSpaceDE w:val="0"/>
        <w:autoSpaceDN w:val="0"/>
        <w:adjustRightInd w:val="0"/>
        <w:snapToGrid w:val="0"/>
        <w:spacing w:before="36" w:line="220" w:lineRule="auto"/>
        <w:ind w:left="5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7"/>
          <w:kern w:val="0"/>
          <w:sz w:val="24"/>
          <w:szCs w:val="24"/>
          <w:highlight w:val="none"/>
          <w:lang w:val="en-US" w:eastAsia="en-US" w:bidi="ar-SA"/>
        </w:rPr>
        <w:t>日期：</w:t>
      </w:r>
    </w:p>
    <w:p w14:paraId="1FFAFE80">
      <w:pPr>
        <w:widowControl/>
        <w:kinsoku w:val="0"/>
        <w:autoSpaceDE w:val="0"/>
        <w:autoSpaceDN w:val="0"/>
        <w:adjustRightInd w:val="0"/>
        <w:snapToGrid w:val="0"/>
        <w:spacing w:line="354" w:lineRule="auto"/>
        <w:jc w:val="left"/>
        <w:textAlignment w:val="baseline"/>
        <w:rPr>
          <w:rFonts w:ascii="Arial" w:hAnsi="Arial" w:eastAsia="Arial" w:cs="Arial"/>
          <w:snapToGrid w:val="0"/>
          <w:color w:val="auto"/>
          <w:kern w:val="0"/>
          <w:sz w:val="21"/>
          <w:szCs w:val="21"/>
          <w:highlight w:val="none"/>
          <w:lang w:eastAsia="en-US"/>
        </w:rPr>
      </w:pPr>
    </w:p>
    <w:p w14:paraId="4D64435C">
      <w:pPr>
        <w:kinsoku w:val="0"/>
        <w:autoSpaceDE w:val="0"/>
        <w:autoSpaceDN w:val="0"/>
        <w:adjustRightInd w:val="0"/>
        <w:snapToGrid w:val="0"/>
        <w:spacing w:before="78" w:line="219" w:lineRule="auto"/>
        <w:ind w:left="1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质疑函制作说明：</w:t>
      </w:r>
    </w:p>
    <w:p w14:paraId="63B7A5B0">
      <w:pPr>
        <w:kinsoku w:val="0"/>
        <w:autoSpaceDE w:val="0"/>
        <w:autoSpaceDN w:val="0"/>
        <w:adjustRightInd w:val="0"/>
        <w:snapToGrid w:val="0"/>
        <w:spacing w:before="74" w:line="219" w:lineRule="auto"/>
        <w:ind w:left="50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1.供应商提出质疑时，应提交质疑函和必要的证明</w:t>
      </w:r>
      <w:r>
        <w:rPr>
          <w:rFonts w:ascii="宋体" w:hAnsi="宋体" w:eastAsia="宋体" w:cs="宋体"/>
          <w:snapToGrid w:val="0"/>
          <w:color w:val="auto"/>
          <w:spacing w:val="-2"/>
          <w:kern w:val="0"/>
          <w:sz w:val="24"/>
          <w:szCs w:val="24"/>
          <w:highlight w:val="none"/>
          <w:lang w:val="en-US" w:eastAsia="en-US" w:bidi="ar-SA"/>
        </w:rPr>
        <w:t>材料。</w:t>
      </w:r>
    </w:p>
    <w:p w14:paraId="64D54D1C">
      <w:pPr>
        <w:kinsoku w:val="0"/>
        <w:autoSpaceDE w:val="0"/>
        <w:autoSpaceDN w:val="0"/>
        <w:adjustRightInd w:val="0"/>
        <w:snapToGrid w:val="0"/>
        <w:spacing w:before="76" w:line="268" w:lineRule="auto"/>
        <w:ind w:left="29" w:firstLine="46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2.质疑供应商若委托代理人进行质疑的，质疑函应按要求列明“授权代表”</w:t>
      </w:r>
      <w:r>
        <w:rPr>
          <w:rFonts w:ascii="宋体" w:hAnsi="宋体" w:eastAsia="宋体" w:cs="宋体"/>
          <w:snapToGrid w:val="0"/>
          <w:color w:val="auto"/>
          <w:spacing w:val="-1"/>
          <w:kern w:val="0"/>
          <w:sz w:val="24"/>
          <w:szCs w:val="24"/>
          <w:highlight w:val="none"/>
          <w:lang w:val="en-US" w:eastAsia="en-US" w:bidi="ar-SA"/>
        </w:rPr>
        <w:t>的有关内容，并在附件中提交由质疑供应商签署的授权委托书。授权委托书应载明代理人的姓名或者名称、代理事项、具体权限、期限和相关事项。</w:t>
      </w:r>
    </w:p>
    <w:p w14:paraId="4A28E041">
      <w:pPr>
        <w:kinsoku w:val="0"/>
        <w:autoSpaceDE w:val="0"/>
        <w:autoSpaceDN w:val="0"/>
        <w:adjustRightInd w:val="0"/>
        <w:snapToGrid w:val="0"/>
        <w:spacing w:before="34" w:line="219" w:lineRule="auto"/>
        <w:ind w:left="49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3.质疑供应商若对项目的某一分包进行质疑，质疑函中应列明具体分</w:t>
      </w:r>
      <w:r>
        <w:rPr>
          <w:rFonts w:hint="eastAsia" w:ascii="宋体" w:hAnsi="宋体" w:eastAsia="宋体" w:cs="宋体"/>
          <w:snapToGrid w:val="0"/>
          <w:color w:val="auto"/>
          <w:spacing w:val="-1"/>
          <w:kern w:val="0"/>
          <w:sz w:val="24"/>
          <w:szCs w:val="24"/>
          <w:highlight w:val="none"/>
          <w:lang w:val="en-US" w:eastAsia="zh-CN" w:bidi="ar-SA"/>
        </w:rPr>
        <w:t>标项号。</w:t>
      </w:r>
    </w:p>
    <w:p w14:paraId="009C05F1">
      <w:pPr>
        <w:kinsoku w:val="0"/>
        <w:autoSpaceDE w:val="0"/>
        <w:autoSpaceDN w:val="0"/>
        <w:adjustRightInd w:val="0"/>
        <w:snapToGrid w:val="0"/>
        <w:spacing w:before="76" w:line="264" w:lineRule="auto"/>
        <w:ind w:left="493" w:right="634" w:hanging="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4.质疑函的质疑事项应具体、明确，并有必要的事实依据和法律依据。</w:t>
      </w:r>
      <w:r>
        <w:rPr>
          <w:rFonts w:ascii="宋体" w:hAnsi="宋体" w:eastAsia="宋体" w:cs="宋体"/>
          <w:snapToGrid w:val="0"/>
          <w:color w:val="auto"/>
          <w:spacing w:val="-1"/>
          <w:kern w:val="0"/>
          <w:sz w:val="24"/>
          <w:szCs w:val="24"/>
          <w:highlight w:val="none"/>
          <w:lang w:val="en-US" w:eastAsia="en-US" w:bidi="ar-SA"/>
        </w:rPr>
        <w:t>5.质疑函的质疑请求应与质疑事项相关。</w:t>
      </w:r>
    </w:p>
    <w:p w14:paraId="0FCBF887">
      <w:pPr>
        <w:kinsoku w:val="0"/>
        <w:autoSpaceDE w:val="0"/>
        <w:autoSpaceDN w:val="0"/>
        <w:adjustRightInd w:val="0"/>
        <w:snapToGrid w:val="0"/>
        <w:spacing w:before="33" w:line="264" w:lineRule="auto"/>
        <w:ind w:left="9" w:right="115" w:firstLine="4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6.质疑供应商为自然人的，质疑函应由本人签</w:t>
      </w:r>
      <w:r>
        <w:rPr>
          <w:rFonts w:ascii="宋体" w:hAnsi="宋体" w:eastAsia="宋体" w:cs="宋体"/>
          <w:snapToGrid w:val="0"/>
          <w:color w:val="auto"/>
          <w:spacing w:val="-1"/>
          <w:kern w:val="0"/>
          <w:sz w:val="24"/>
          <w:szCs w:val="24"/>
          <w:highlight w:val="none"/>
          <w:lang w:val="en-US" w:eastAsia="en-US" w:bidi="ar-SA"/>
        </w:rPr>
        <w:t>字；质疑供应商为法人或者其</w:t>
      </w:r>
      <w:r>
        <w:rPr>
          <w:rFonts w:ascii="宋体" w:hAnsi="宋体" w:eastAsia="宋体" w:cs="宋体"/>
          <w:snapToGrid w:val="0"/>
          <w:color w:val="auto"/>
          <w:kern w:val="0"/>
          <w:sz w:val="24"/>
          <w:szCs w:val="24"/>
          <w:highlight w:val="none"/>
          <w:lang w:val="en-US" w:eastAsia="en-US" w:bidi="ar-SA"/>
        </w:rPr>
        <w:t>他组织的，质疑函应由法定代表人、主要负责人，或</w:t>
      </w:r>
      <w:r>
        <w:rPr>
          <w:rFonts w:ascii="宋体" w:hAnsi="宋体" w:eastAsia="宋体" w:cs="宋体"/>
          <w:snapToGrid w:val="0"/>
          <w:color w:val="auto"/>
          <w:spacing w:val="-1"/>
          <w:kern w:val="0"/>
          <w:sz w:val="24"/>
          <w:szCs w:val="24"/>
          <w:highlight w:val="none"/>
          <w:lang w:val="en-US" w:eastAsia="en-US" w:bidi="ar-SA"/>
        </w:rPr>
        <w:t>者其授权代表签字或者盖</w:t>
      </w:r>
    </w:p>
    <w:p w14:paraId="78EF289A">
      <w:pPr>
        <w:kinsoku w:val="0"/>
        <w:autoSpaceDE w:val="0"/>
        <w:autoSpaceDN w:val="0"/>
        <w:adjustRightInd w:val="0"/>
        <w:snapToGrid w:val="0"/>
        <w:spacing w:before="34"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章，并加盖公章。</w:t>
      </w:r>
    </w:p>
    <w:p w14:paraId="5496FB5D">
      <w:pPr>
        <w:spacing w:line="219" w:lineRule="auto"/>
        <w:rPr>
          <w:color w:val="auto"/>
          <w:sz w:val="24"/>
          <w:szCs w:val="24"/>
          <w:highlight w:val="none"/>
        </w:rPr>
        <w:sectPr>
          <w:footerReference r:id="rId8" w:type="default"/>
          <w:pgSz w:w="11907" w:h="16840"/>
          <w:pgMar w:top="1431" w:right="1606" w:bottom="952" w:left="1785" w:header="0" w:footer="773" w:gutter="0"/>
          <w:pgNumType w:fmt="decimal"/>
          <w:cols w:space="720" w:num="1"/>
        </w:sectPr>
      </w:pPr>
    </w:p>
    <w:p w14:paraId="75784680">
      <w:pPr>
        <w:kinsoku w:val="0"/>
        <w:autoSpaceDE w:val="0"/>
        <w:autoSpaceDN w:val="0"/>
        <w:adjustRightInd w:val="0"/>
        <w:snapToGrid w:val="0"/>
        <w:spacing w:before="129" w:line="219" w:lineRule="auto"/>
        <w:ind w:left="2487"/>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51" w:name="bookmark75"/>
      <w:bookmarkEnd w:id="51"/>
      <w:r>
        <w:rPr>
          <w:rFonts w:ascii="宋体" w:hAnsi="宋体" w:eastAsia="宋体" w:cs="宋体"/>
          <w:b/>
          <w:bCs/>
          <w:snapToGrid w:val="0"/>
          <w:color w:val="auto"/>
          <w:spacing w:val="-4"/>
          <w:kern w:val="0"/>
          <w:sz w:val="24"/>
          <w:szCs w:val="24"/>
          <w:highlight w:val="none"/>
          <w:lang w:val="en-US" w:eastAsia="en-US" w:bidi="ar-SA"/>
        </w:rPr>
        <w:t>附件1：履约保证金保函（格式）</w:t>
      </w:r>
    </w:p>
    <w:p w14:paraId="62E20A7A">
      <w:pPr>
        <w:kinsoku w:val="0"/>
        <w:autoSpaceDE w:val="0"/>
        <w:autoSpaceDN w:val="0"/>
        <w:adjustRightInd w:val="0"/>
        <w:snapToGrid w:val="0"/>
        <w:spacing w:before="135" w:line="220" w:lineRule="auto"/>
        <w:ind w:left="357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（中标后开具）</w:t>
      </w:r>
    </w:p>
    <w:p w14:paraId="56324F41">
      <w:pPr>
        <w:widowControl/>
        <w:kinsoku w:val="0"/>
        <w:autoSpaceDE w:val="0"/>
        <w:autoSpaceDN w:val="0"/>
        <w:adjustRightInd w:val="0"/>
        <w:snapToGrid w:val="0"/>
        <w:spacing w:line="469" w:lineRule="auto"/>
        <w:jc w:val="left"/>
        <w:textAlignment w:val="baseline"/>
        <w:rPr>
          <w:rFonts w:ascii="Arial" w:hAnsi="Arial" w:eastAsia="Arial" w:cs="Arial"/>
          <w:snapToGrid w:val="0"/>
          <w:color w:val="auto"/>
          <w:kern w:val="0"/>
          <w:sz w:val="21"/>
          <w:szCs w:val="21"/>
          <w:highlight w:val="none"/>
          <w:lang w:eastAsia="en-US"/>
        </w:rPr>
      </w:pPr>
    </w:p>
    <w:p w14:paraId="697A47CB">
      <w:pPr>
        <w:kinsoku w:val="0"/>
        <w:autoSpaceDE w:val="0"/>
        <w:autoSpaceDN w:val="0"/>
        <w:adjustRightInd w:val="0"/>
        <w:snapToGrid w:val="0"/>
        <w:spacing w:before="81" w:line="213" w:lineRule="auto"/>
        <w:ind w:left="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致:(</w:t>
      </w:r>
      <w:r>
        <w:rPr>
          <w:rFonts w:ascii="宋体" w:hAnsi="宋体" w:eastAsia="宋体" w:cs="宋体"/>
          <w:i/>
          <w:iCs/>
          <w:snapToGrid w:val="0"/>
          <w:color w:val="auto"/>
          <w:spacing w:val="-5"/>
          <w:kern w:val="0"/>
          <w:sz w:val="25"/>
          <w:szCs w:val="25"/>
          <w:highlight w:val="none"/>
          <w:u w:val="single" w:color="auto"/>
          <w:lang w:val="en-US" w:eastAsia="en-US" w:bidi="ar-SA"/>
        </w:rPr>
        <w:t>买方名称</w:t>
      </w:r>
      <w:r>
        <w:rPr>
          <w:rFonts w:ascii="宋体" w:hAnsi="宋体" w:eastAsia="宋体" w:cs="宋体"/>
          <w:snapToGrid w:val="0"/>
          <w:color w:val="auto"/>
          <w:spacing w:val="-5"/>
          <w:kern w:val="0"/>
          <w:sz w:val="24"/>
          <w:szCs w:val="24"/>
          <w:highlight w:val="none"/>
          <w:lang w:val="en-US" w:eastAsia="en-US" w:bidi="ar-SA"/>
        </w:rPr>
        <w:t>)</w:t>
      </w:r>
    </w:p>
    <w:p w14:paraId="287C7F62">
      <w:pPr>
        <w:tabs>
          <w:tab w:val="left" w:pos="4413"/>
        </w:tabs>
        <w:kinsoku w:val="0"/>
        <w:autoSpaceDE w:val="0"/>
        <w:autoSpaceDN w:val="0"/>
        <w:adjustRightInd w:val="0"/>
        <w:snapToGrid w:val="0"/>
        <w:spacing w:before="132" w:line="220" w:lineRule="auto"/>
        <w:ind w:left="28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3"/>
          <w:kern w:val="0"/>
          <w:sz w:val="24"/>
          <w:szCs w:val="24"/>
          <w:highlight w:val="none"/>
          <w:lang w:val="en-US" w:eastAsia="en-US" w:bidi="ar-SA"/>
        </w:rPr>
        <w:t>号合同履约保函</w:t>
      </w:r>
    </w:p>
    <w:p w14:paraId="0411E7AB">
      <w:pPr>
        <w:widowControl/>
        <w:kinsoku w:val="0"/>
        <w:autoSpaceDE w:val="0"/>
        <w:autoSpaceDN w:val="0"/>
        <w:adjustRightInd w:val="0"/>
        <w:snapToGrid w:val="0"/>
        <w:spacing w:line="469" w:lineRule="auto"/>
        <w:jc w:val="left"/>
        <w:textAlignment w:val="baseline"/>
        <w:rPr>
          <w:rFonts w:ascii="Arial" w:hAnsi="Arial" w:eastAsia="Arial" w:cs="Arial"/>
          <w:snapToGrid w:val="0"/>
          <w:color w:val="auto"/>
          <w:kern w:val="0"/>
          <w:sz w:val="21"/>
          <w:szCs w:val="21"/>
          <w:highlight w:val="none"/>
          <w:lang w:eastAsia="en-US"/>
        </w:rPr>
      </w:pPr>
    </w:p>
    <w:p w14:paraId="5350683F">
      <w:pPr>
        <w:kinsoku w:val="0"/>
        <w:autoSpaceDE w:val="0"/>
        <w:autoSpaceDN w:val="0"/>
        <w:adjustRightInd w:val="0"/>
        <w:snapToGrid w:val="0"/>
        <w:spacing w:before="81" w:line="306" w:lineRule="auto"/>
        <w:ind w:left="12" w:right="119" w:firstLine="597"/>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本保函作为贵方与(</w:t>
      </w:r>
      <w:r>
        <w:rPr>
          <w:rFonts w:ascii="宋体" w:hAnsi="宋体" w:eastAsia="宋体" w:cs="宋体"/>
          <w:i/>
          <w:iCs/>
          <w:snapToGrid w:val="0"/>
          <w:color w:val="auto"/>
          <w:spacing w:val="-4"/>
          <w:kern w:val="0"/>
          <w:sz w:val="25"/>
          <w:szCs w:val="25"/>
          <w:highlight w:val="none"/>
          <w:u w:val="single" w:color="auto"/>
          <w:lang w:val="en-US" w:eastAsia="en-US" w:bidi="ar-SA"/>
        </w:rPr>
        <w:t>卖方名称</w:t>
      </w:r>
      <w:r>
        <w:rPr>
          <w:rFonts w:ascii="宋体" w:hAnsi="宋体" w:eastAsia="宋体" w:cs="宋体"/>
          <w:snapToGrid w:val="0"/>
          <w:color w:val="auto"/>
          <w:spacing w:val="-4"/>
          <w:kern w:val="0"/>
          <w:sz w:val="24"/>
          <w:szCs w:val="24"/>
          <w:highlight w:val="none"/>
          <w:lang w:val="en-US" w:eastAsia="en-US" w:bidi="ar-SA"/>
        </w:rPr>
        <w:t>)(以下简称卖方)于年</w:t>
      </w:r>
      <w:r>
        <w:rPr>
          <w:rFonts w:ascii="宋体" w:hAnsi="宋体" w:eastAsia="宋体" w:cs="宋体"/>
          <w:snapToGrid w:val="0"/>
          <w:color w:val="auto"/>
          <w:spacing w:val="-5"/>
          <w:kern w:val="0"/>
          <w:sz w:val="24"/>
          <w:szCs w:val="24"/>
          <w:highlight w:val="none"/>
          <w:lang w:val="en-US" w:eastAsia="en-US" w:bidi="ar-SA"/>
        </w:rPr>
        <w:t>月日就</w:t>
      </w:r>
      <w:r>
        <w:rPr>
          <w:rFonts w:ascii="宋体" w:hAnsi="宋体" w:eastAsia="宋体" w:cs="宋体"/>
          <w:snapToGrid w:val="0"/>
          <w:color w:val="auto"/>
          <w:spacing w:val="-3"/>
          <w:kern w:val="0"/>
          <w:sz w:val="24"/>
          <w:szCs w:val="24"/>
          <w:highlight w:val="none"/>
          <w:lang w:val="en-US" w:eastAsia="en-US" w:bidi="ar-SA"/>
        </w:rPr>
        <w:t>项目(以下简称项目)提供(</w:t>
      </w:r>
      <w:r>
        <w:rPr>
          <w:rFonts w:ascii="宋体" w:hAnsi="宋体" w:eastAsia="宋体" w:cs="宋体"/>
          <w:i/>
          <w:iCs/>
          <w:snapToGrid w:val="0"/>
          <w:color w:val="auto"/>
          <w:spacing w:val="-3"/>
          <w:kern w:val="0"/>
          <w:sz w:val="25"/>
          <w:szCs w:val="25"/>
          <w:highlight w:val="none"/>
          <w:u w:val="single" w:color="auto"/>
          <w:lang w:val="en-US" w:eastAsia="en-US" w:bidi="ar-SA"/>
        </w:rPr>
        <w:t>服务名称</w:t>
      </w:r>
      <w:r>
        <w:rPr>
          <w:rFonts w:ascii="宋体" w:hAnsi="宋体" w:eastAsia="宋体" w:cs="宋体"/>
          <w:snapToGrid w:val="0"/>
          <w:color w:val="auto"/>
          <w:spacing w:val="-3"/>
          <w:kern w:val="0"/>
          <w:sz w:val="24"/>
          <w:szCs w:val="24"/>
          <w:highlight w:val="none"/>
          <w:lang w:val="en-US" w:eastAsia="en-US" w:bidi="ar-SA"/>
        </w:rPr>
        <w:t>)(以</w:t>
      </w:r>
      <w:r>
        <w:rPr>
          <w:rFonts w:ascii="宋体" w:hAnsi="宋体" w:eastAsia="宋体" w:cs="宋体"/>
          <w:snapToGrid w:val="0"/>
          <w:color w:val="auto"/>
          <w:spacing w:val="-4"/>
          <w:kern w:val="0"/>
          <w:sz w:val="24"/>
          <w:szCs w:val="24"/>
          <w:highlight w:val="none"/>
          <w:lang w:val="en-US" w:eastAsia="en-US" w:bidi="ar-SA"/>
        </w:rPr>
        <w:t>下简称服务)签订的(</w:t>
      </w:r>
      <w:r>
        <w:rPr>
          <w:rFonts w:ascii="宋体" w:hAnsi="宋体" w:eastAsia="宋体" w:cs="宋体"/>
          <w:i/>
          <w:iCs/>
          <w:snapToGrid w:val="0"/>
          <w:color w:val="auto"/>
          <w:spacing w:val="-4"/>
          <w:kern w:val="0"/>
          <w:sz w:val="25"/>
          <w:szCs w:val="25"/>
          <w:highlight w:val="none"/>
          <w:u w:val="single" w:color="auto"/>
          <w:lang w:val="en-US" w:eastAsia="en-US" w:bidi="ar-SA"/>
        </w:rPr>
        <w:t>合同号</w:t>
      </w:r>
      <w:r>
        <w:rPr>
          <w:rFonts w:ascii="宋体" w:hAnsi="宋体" w:eastAsia="宋体" w:cs="宋体"/>
          <w:snapToGrid w:val="0"/>
          <w:color w:val="auto"/>
          <w:spacing w:val="-4"/>
          <w:kern w:val="0"/>
          <w:sz w:val="24"/>
          <w:szCs w:val="24"/>
          <w:highlight w:val="none"/>
          <w:lang w:val="en-US" w:eastAsia="en-US" w:bidi="ar-SA"/>
        </w:rPr>
        <w:t>)号合同的履约保函。</w:t>
      </w:r>
    </w:p>
    <w:p w14:paraId="57B8A6E7">
      <w:pPr>
        <w:kinsoku w:val="0"/>
        <w:autoSpaceDE w:val="0"/>
        <w:autoSpaceDN w:val="0"/>
        <w:adjustRightInd w:val="0"/>
        <w:snapToGrid w:val="0"/>
        <w:spacing w:before="34" w:line="212" w:lineRule="auto"/>
        <w:ind w:left="5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w:t>
      </w:r>
      <w:r>
        <w:rPr>
          <w:rFonts w:ascii="宋体" w:hAnsi="宋体" w:eastAsia="宋体" w:cs="宋体"/>
          <w:i/>
          <w:iCs/>
          <w:snapToGrid w:val="0"/>
          <w:color w:val="auto"/>
          <w:spacing w:val="-6"/>
          <w:kern w:val="0"/>
          <w:sz w:val="25"/>
          <w:szCs w:val="25"/>
          <w:highlight w:val="none"/>
          <w:u w:val="single" w:color="auto"/>
          <w:lang w:val="en-US" w:eastAsia="en-US" w:bidi="ar-SA"/>
        </w:rPr>
        <w:t>出具保函的银行名称</w:t>
      </w:r>
      <w:r>
        <w:rPr>
          <w:rFonts w:ascii="宋体" w:hAnsi="宋体" w:eastAsia="宋体" w:cs="宋体"/>
          <w:snapToGrid w:val="0"/>
          <w:color w:val="auto"/>
          <w:spacing w:val="-6"/>
          <w:kern w:val="0"/>
          <w:sz w:val="24"/>
          <w:szCs w:val="24"/>
          <w:highlight w:val="none"/>
          <w:lang w:val="en-US" w:eastAsia="en-US" w:bidi="ar-SA"/>
        </w:rPr>
        <w:t>)(以下简称银行)无条件地、不可撤销地具结保证本</w:t>
      </w:r>
    </w:p>
    <w:p w14:paraId="4D268A3D">
      <w:pPr>
        <w:kinsoku w:val="0"/>
        <w:autoSpaceDE w:val="0"/>
        <w:autoSpaceDN w:val="0"/>
        <w:adjustRightInd w:val="0"/>
        <w:snapToGrid w:val="0"/>
        <w:spacing w:before="133" w:line="302" w:lineRule="auto"/>
        <w:ind w:left="25" w:hanging="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行、其继承人和受让人无追索地向贵方以(</w:t>
      </w:r>
      <w:r>
        <w:rPr>
          <w:rFonts w:ascii="宋体" w:hAnsi="宋体" w:eastAsia="宋体" w:cs="宋体"/>
          <w:i/>
          <w:iCs/>
          <w:snapToGrid w:val="0"/>
          <w:color w:val="auto"/>
          <w:spacing w:val="-3"/>
          <w:kern w:val="0"/>
          <w:sz w:val="25"/>
          <w:szCs w:val="25"/>
          <w:highlight w:val="none"/>
          <w:u w:val="single" w:color="auto"/>
          <w:lang w:val="en-US" w:eastAsia="en-US" w:bidi="ar-SA"/>
        </w:rPr>
        <w:t>货币名称</w:t>
      </w:r>
      <w:r>
        <w:rPr>
          <w:rFonts w:ascii="宋体" w:hAnsi="宋体" w:eastAsia="宋体" w:cs="宋体"/>
          <w:snapToGrid w:val="0"/>
          <w:color w:val="auto"/>
          <w:spacing w:val="-3"/>
          <w:kern w:val="0"/>
          <w:sz w:val="24"/>
          <w:szCs w:val="24"/>
          <w:highlight w:val="none"/>
          <w:lang w:val="en-US" w:eastAsia="en-US" w:bidi="ar-SA"/>
        </w:rPr>
        <w:t>)支付总额不超过(</w:t>
      </w:r>
      <w:r>
        <w:rPr>
          <w:rFonts w:ascii="宋体" w:hAnsi="宋体" w:eastAsia="宋体" w:cs="宋体"/>
          <w:i/>
          <w:iCs/>
          <w:snapToGrid w:val="0"/>
          <w:color w:val="auto"/>
          <w:spacing w:val="-3"/>
          <w:kern w:val="0"/>
          <w:sz w:val="25"/>
          <w:szCs w:val="25"/>
          <w:highlight w:val="none"/>
          <w:u w:val="single" w:color="auto"/>
          <w:lang w:val="en-US" w:eastAsia="en-US" w:bidi="ar-SA"/>
        </w:rPr>
        <w:t>货币数量</w:t>
      </w:r>
      <w:r>
        <w:rPr>
          <w:rFonts w:ascii="宋体" w:hAnsi="宋体" w:eastAsia="宋体" w:cs="宋体"/>
          <w:snapToGrid w:val="0"/>
          <w:color w:val="auto"/>
          <w:spacing w:val="-3"/>
          <w:kern w:val="0"/>
          <w:sz w:val="24"/>
          <w:szCs w:val="24"/>
          <w:highlight w:val="none"/>
          <w:lang w:val="en-US" w:eastAsia="en-US" w:bidi="ar-SA"/>
        </w:rPr>
        <w:t>),</w:t>
      </w:r>
      <w:r>
        <w:rPr>
          <w:rFonts w:ascii="宋体" w:hAnsi="宋体" w:eastAsia="宋体" w:cs="宋体"/>
          <w:snapToGrid w:val="0"/>
          <w:color w:val="auto"/>
          <w:kern w:val="0"/>
          <w:sz w:val="24"/>
          <w:szCs w:val="24"/>
          <w:highlight w:val="none"/>
          <w:lang w:val="en-US" w:eastAsia="en-US" w:bidi="ar-SA"/>
        </w:rPr>
        <w:t>即相当于合同价格的%,并以此约定如下:</w:t>
      </w:r>
    </w:p>
    <w:p w14:paraId="3B7EE4CA">
      <w:pPr>
        <w:kinsoku w:val="0"/>
        <w:autoSpaceDE w:val="0"/>
        <w:autoSpaceDN w:val="0"/>
        <w:adjustRightInd w:val="0"/>
        <w:snapToGrid w:val="0"/>
        <w:spacing w:before="37" w:line="318" w:lineRule="auto"/>
        <w:ind w:left="549" w:right="179" w:firstLine="1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1.只要贵方确定卖方未能忠实地履行所有合同文件的规定和双方此后一致</w:t>
      </w:r>
      <w:r>
        <w:rPr>
          <w:rFonts w:ascii="宋体" w:hAnsi="宋体" w:eastAsia="宋体" w:cs="宋体"/>
          <w:snapToGrid w:val="0"/>
          <w:color w:val="auto"/>
          <w:kern w:val="0"/>
          <w:sz w:val="24"/>
          <w:szCs w:val="24"/>
          <w:highlight w:val="none"/>
          <w:lang w:val="en-US" w:eastAsia="en-US" w:bidi="ar-SA"/>
        </w:rPr>
        <w:t>同意的修改、补充和变动,包括更改和/或修补贵</w:t>
      </w:r>
      <w:r>
        <w:rPr>
          <w:rFonts w:ascii="宋体" w:hAnsi="宋体" w:eastAsia="宋体" w:cs="宋体"/>
          <w:snapToGrid w:val="0"/>
          <w:color w:val="auto"/>
          <w:spacing w:val="-1"/>
          <w:kern w:val="0"/>
          <w:sz w:val="24"/>
          <w:szCs w:val="24"/>
          <w:highlight w:val="none"/>
          <w:lang w:val="en-US" w:eastAsia="en-US" w:bidi="ar-SA"/>
        </w:rPr>
        <w:t>方认为有缺陷的服务(以下</w:t>
      </w:r>
      <w:r>
        <w:rPr>
          <w:rFonts w:ascii="宋体" w:hAnsi="宋体" w:eastAsia="宋体" w:cs="宋体"/>
          <w:snapToGrid w:val="0"/>
          <w:color w:val="auto"/>
          <w:kern w:val="0"/>
          <w:sz w:val="24"/>
          <w:szCs w:val="24"/>
          <w:highlight w:val="none"/>
          <w:lang w:val="en-US" w:eastAsia="en-US" w:bidi="ar-SA"/>
        </w:rPr>
        <w:t>简称违约),无论卖方有任何反对,本行将凭贵方</w:t>
      </w:r>
      <w:r>
        <w:rPr>
          <w:rFonts w:ascii="宋体" w:hAnsi="宋体" w:eastAsia="宋体" w:cs="宋体"/>
          <w:snapToGrid w:val="0"/>
          <w:color w:val="auto"/>
          <w:spacing w:val="-1"/>
          <w:kern w:val="0"/>
          <w:sz w:val="24"/>
          <w:szCs w:val="24"/>
          <w:highlight w:val="none"/>
          <w:lang w:val="en-US" w:eastAsia="en-US" w:bidi="ar-SA"/>
        </w:rPr>
        <w:t>关于卖方违约说明的书面通</w:t>
      </w:r>
      <w:r>
        <w:rPr>
          <w:rFonts w:ascii="宋体" w:hAnsi="宋体" w:eastAsia="宋体" w:cs="宋体"/>
          <w:snapToGrid w:val="0"/>
          <w:color w:val="auto"/>
          <w:kern w:val="0"/>
          <w:sz w:val="24"/>
          <w:szCs w:val="24"/>
          <w:highlight w:val="none"/>
          <w:lang w:val="en-US" w:eastAsia="en-US" w:bidi="ar-SA"/>
        </w:rPr>
        <w:t>知,立即按贵方提出的累计总额不超过上述金额</w:t>
      </w:r>
      <w:r>
        <w:rPr>
          <w:rFonts w:ascii="宋体" w:hAnsi="宋体" w:eastAsia="宋体" w:cs="宋体"/>
          <w:snapToGrid w:val="0"/>
          <w:color w:val="auto"/>
          <w:spacing w:val="-1"/>
          <w:kern w:val="0"/>
          <w:sz w:val="24"/>
          <w:szCs w:val="24"/>
          <w:highlight w:val="none"/>
          <w:lang w:val="en-US" w:eastAsia="en-US" w:bidi="ar-SA"/>
        </w:rPr>
        <w:t>的款项和按贵方通知规定的</w:t>
      </w:r>
      <w:r>
        <w:rPr>
          <w:rFonts w:ascii="宋体" w:hAnsi="宋体" w:eastAsia="宋体" w:cs="宋体"/>
          <w:snapToGrid w:val="0"/>
          <w:color w:val="auto"/>
          <w:spacing w:val="-2"/>
          <w:kern w:val="0"/>
          <w:sz w:val="24"/>
          <w:szCs w:val="24"/>
          <w:highlight w:val="none"/>
          <w:lang w:val="en-US" w:eastAsia="en-US" w:bidi="ar-SA"/>
        </w:rPr>
        <w:t>方式付给贵方。</w:t>
      </w:r>
    </w:p>
    <w:p w14:paraId="1372F03B">
      <w:pPr>
        <w:kinsoku w:val="0"/>
        <w:autoSpaceDE w:val="0"/>
        <w:autoSpaceDN w:val="0"/>
        <w:adjustRightInd w:val="0"/>
        <w:snapToGrid w:val="0"/>
        <w:spacing w:before="34" w:line="314" w:lineRule="auto"/>
        <w:ind w:left="547" w:right="358" w:firstLine="3"/>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2.本保函项下的任何支付应为免税和净值。对于现有或将来的税收、关</w:t>
      </w:r>
      <w:r>
        <w:rPr>
          <w:rFonts w:ascii="宋体" w:hAnsi="宋体" w:eastAsia="宋体" w:cs="宋体"/>
          <w:snapToGrid w:val="0"/>
          <w:color w:val="auto"/>
          <w:spacing w:val="-2"/>
          <w:kern w:val="0"/>
          <w:sz w:val="24"/>
          <w:szCs w:val="24"/>
          <w:highlight w:val="none"/>
          <w:lang w:val="en-US" w:eastAsia="en-US" w:bidi="ar-SA"/>
        </w:rPr>
        <w:t>税、收费、费用扣减或预提税款，不论这些款项是何种性质和由</w:t>
      </w:r>
      <w:r>
        <w:rPr>
          <w:rFonts w:ascii="宋体" w:hAnsi="宋体" w:eastAsia="宋体" w:cs="宋体"/>
          <w:snapToGrid w:val="0"/>
          <w:color w:val="auto"/>
          <w:spacing w:val="-3"/>
          <w:kern w:val="0"/>
          <w:sz w:val="24"/>
          <w:szCs w:val="24"/>
          <w:highlight w:val="none"/>
          <w:lang w:val="en-US" w:eastAsia="en-US" w:bidi="ar-SA"/>
        </w:rPr>
        <w:t>谁征收，</w:t>
      </w:r>
      <w:r>
        <w:rPr>
          <w:rFonts w:ascii="宋体" w:hAnsi="宋体" w:eastAsia="宋体" w:cs="宋体"/>
          <w:snapToGrid w:val="0"/>
          <w:color w:val="auto"/>
          <w:spacing w:val="-1"/>
          <w:kern w:val="0"/>
          <w:sz w:val="24"/>
          <w:szCs w:val="24"/>
          <w:highlight w:val="none"/>
          <w:lang w:val="en-US" w:eastAsia="en-US" w:bidi="ar-SA"/>
        </w:rPr>
        <w:t>都不应从本保函项下的支付中扣除。</w:t>
      </w:r>
    </w:p>
    <w:p w14:paraId="0ADC825D">
      <w:pPr>
        <w:kinsoku w:val="0"/>
        <w:autoSpaceDE w:val="0"/>
        <w:autoSpaceDN w:val="0"/>
        <w:adjustRightInd w:val="0"/>
        <w:snapToGrid w:val="0"/>
        <w:spacing w:before="38" w:line="316" w:lineRule="auto"/>
        <w:ind w:left="549" w:right="300" w:firstLine="3"/>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3.本保函的条款构成本行无条件的、不可撤销的直接责任。对即将履行的</w:t>
      </w:r>
      <w:r>
        <w:rPr>
          <w:rFonts w:ascii="宋体" w:hAnsi="宋体" w:eastAsia="宋体" w:cs="宋体"/>
          <w:snapToGrid w:val="0"/>
          <w:color w:val="auto"/>
          <w:kern w:val="0"/>
          <w:sz w:val="24"/>
          <w:szCs w:val="24"/>
          <w:highlight w:val="none"/>
          <w:lang w:val="en-US" w:eastAsia="en-US" w:bidi="ar-SA"/>
        </w:rPr>
        <w:t>合同条款的任何变更、贵方在时间上的宽限、</w:t>
      </w:r>
      <w:r>
        <w:rPr>
          <w:rFonts w:ascii="宋体" w:hAnsi="宋体" w:eastAsia="宋体" w:cs="宋体"/>
          <w:snapToGrid w:val="0"/>
          <w:color w:val="auto"/>
          <w:spacing w:val="-1"/>
          <w:kern w:val="0"/>
          <w:sz w:val="24"/>
          <w:szCs w:val="24"/>
          <w:highlight w:val="none"/>
          <w:lang w:val="en-US" w:eastAsia="en-US" w:bidi="ar-SA"/>
        </w:rPr>
        <w:t>或由贵方采取的如果没有本</w:t>
      </w:r>
      <w:r>
        <w:rPr>
          <w:rFonts w:ascii="宋体" w:hAnsi="宋体" w:eastAsia="宋体" w:cs="宋体"/>
          <w:snapToGrid w:val="0"/>
          <w:color w:val="auto"/>
          <w:kern w:val="0"/>
          <w:sz w:val="24"/>
          <w:szCs w:val="24"/>
          <w:highlight w:val="none"/>
          <w:lang w:val="en-US" w:eastAsia="en-US" w:bidi="ar-SA"/>
        </w:rPr>
        <w:t>款可能免除本行责任的任何其它行为，均不能</w:t>
      </w:r>
      <w:r>
        <w:rPr>
          <w:rFonts w:ascii="宋体" w:hAnsi="宋体" w:eastAsia="宋体" w:cs="宋体"/>
          <w:snapToGrid w:val="0"/>
          <w:color w:val="auto"/>
          <w:spacing w:val="-1"/>
          <w:kern w:val="0"/>
          <w:sz w:val="24"/>
          <w:szCs w:val="24"/>
          <w:highlight w:val="none"/>
          <w:lang w:val="en-US" w:eastAsia="en-US" w:bidi="ar-SA"/>
        </w:rPr>
        <w:t>解除或免除本行在本保函项</w:t>
      </w:r>
      <w:r>
        <w:rPr>
          <w:rFonts w:ascii="宋体" w:hAnsi="宋体" w:eastAsia="宋体" w:cs="宋体"/>
          <w:snapToGrid w:val="0"/>
          <w:color w:val="auto"/>
          <w:spacing w:val="-3"/>
          <w:kern w:val="0"/>
          <w:sz w:val="24"/>
          <w:szCs w:val="24"/>
          <w:highlight w:val="none"/>
          <w:lang w:val="en-US" w:eastAsia="en-US" w:bidi="ar-SA"/>
        </w:rPr>
        <w:t>下的责任。</w:t>
      </w:r>
    </w:p>
    <w:p w14:paraId="04009DB9">
      <w:pPr>
        <w:kinsoku w:val="0"/>
        <w:autoSpaceDE w:val="0"/>
        <w:autoSpaceDN w:val="0"/>
        <w:adjustRightInd w:val="0"/>
        <w:snapToGrid w:val="0"/>
        <w:spacing w:before="34" w:line="219" w:lineRule="auto"/>
        <w:ind w:left="54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4.本保函在本合同规定的保证期期满前完全有效。</w:t>
      </w:r>
    </w:p>
    <w:p w14:paraId="1A0F653F">
      <w:pPr>
        <w:widowControl/>
        <w:kinsoku w:val="0"/>
        <w:autoSpaceDE w:val="0"/>
        <w:autoSpaceDN w:val="0"/>
        <w:adjustRightInd w:val="0"/>
        <w:snapToGrid w:val="0"/>
        <w:spacing w:line="475" w:lineRule="auto"/>
        <w:jc w:val="left"/>
        <w:textAlignment w:val="baseline"/>
        <w:rPr>
          <w:rFonts w:ascii="Arial" w:hAnsi="Arial" w:eastAsia="Arial" w:cs="Arial"/>
          <w:snapToGrid w:val="0"/>
          <w:color w:val="auto"/>
          <w:kern w:val="0"/>
          <w:sz w:val="21"/>
          <w:szCs w:val="21"/>
          <w:highlight w:val="none"/>
          <w:lang w:eastAsia="en-US"/>
        </w:rPr>
      </w:pPr>
    </w:p>
    <w:p w14:paraId="06706A6D">
      <w:pPr>
        <w:kinsoku w:val="0"/>
        <w:autoSpaceDE w:val="0"/>
        <w:autoSpaceDN w:val="0"/>
        <w:adjustRightInd w:val="0"/>
        <w:snapToGrid w:val="0"/>
        <w:spacing w:before="78" w:line="222" w:lineRule="auto"/>
        <w:ind w:left="54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谨启</w:t>
      </w:r>
    </w:p>
    <w:p w14:paraId="0B27A809">
      <w:pPr>
        <w:kinsoku w:val="0"/>
        <w:autoSpaceDE w:val="0"/>
        <w:autoSpaceDN w:val="0"/>
        <w:adjustRightInd w:val="0"/>
        <w:snapToGrid w:val="0"/>
        <w:spacing w:before="132" w:line="314" w:lineRule="auto"/>
        <w:ind w:left="548" w:right="2340" w:firstLine="20"/>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出具保函银行名称：</w:t>
      </w:r>
    </w:p>
    <w:p w14:paraId="4B9A0812">
      <w:pPr>
        <w:kinsoku w:val="0"/>
        <w:autoSpaceDE w:val="0"/>
        <w:autoSpaceDN w:val="0"/>
        <w:adjustRightInd w:val="0"/>
        <w:snapToGrid w:val="0"/>
        <w:spacing w:before="132" w:line="314" w:lineRule="auto"/>
        <w:ind w:left="548" w:right="2340" w:firstLine="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签字人姓名和职务：</w:t>
      </w:r>
    </w:p>
    <w:p w14:paraId="4FAA6086">
      <w:pPr>
        <w:kinsoku w:val="0"/>
        <w:autoSpaceDE w:val="0"/>
        <w:autoSpaceDN w:val="0"/>
        <w:adjustRightInd w:val="0"/>
        <w:snapToGrid w:val="0"/>
        <w:spacing w:before="132" w:line="314" w:lineRule="auto"/>
        <w:ind w:left="548" w:right="2340" w:firstLine="20"/>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签字人签名：</w:t>
      </w:r>
    </w:p>
    <w:p w14:paraId="079725B1">
      <w:pPr>
        <w:kinsoku w:val="0"/>
        <w:autoSpaceDE w:val="0"/>
        <w:autoSpaceDN w:val="0"/>
        <w:adjustRightInd w:val="0"/>
        <w:snapToGrid w:val="0"/>
        <w:spacing w:before="34" w:line="219" w:lineRule="auto"/>
        <w:ind w:left="556"/>
        <w:jc w:val="left"/>
        <w:textAlignment w:val="baseline"/>
        <w:outlineLvl w:val="1"/>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6"/>
          <w:kern w:val="0"/>
          <w:sz w:val="24"/>
          <w:szCs w:val="24"/>
          <w:highlight w:val="none"/>
          <w:lang w:val="en-US" w:eastAsia="en-US" w:bidi="ar-SA"/>
        </w:rPr>
        <w:t>公章：</w:t>
      </w:r>
    </w:p>
    <w:p w14:paraId="06229032">
      <w:pPr>
        <w:spacing w:line="219" w:lineRule="auto"/>
        <w:rPr>
          <w:color w:val="auto"/>
          <w:sz w:val="24"/>
          <w:szCs w:val="24"/>
          <w:highlight w:val="none"/>
        </w:rPr>
        <w:sectPr>
          <w:footerReference r:id="rId9" w:type="default"/>
          <w:pgSz w:w="11907" w:h="16840"/>
          <w:pgMar w:top="1431" w:right="1601" w:bottom="953" w:left="1786" w:header="0" w:footer="773" w:gutter="0"/>
          <w:pgNumType w:fmt="decimal"/>
          <w:cols w:space="720" w:num="1"/>
        </w:sectPr>
      </w:pPr>
    </w:p>
    <w:p w14:paraId="7E9B4CE9">
      <w:pPr>
        <w:kinsoku w:val="0"/>
        <w:autoSpaceDE w:val="0"/>
        <w:autoSpaceDN w:val="0"/>
        <w:adjustRightInd w:val="0"/>
        <w:snapToGrid w:val="0"/>
        <w:spacing w:before="114" w:line="219" w:lineRule="auto"/>
        <w:ind w:left="3239"/>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52" w:name="bookmark94"/>
      <w:bookmarkEnd w:id="52"/>
      <w:bookmarkStart w:id="53" w:name="bookmark80"/>
      <w:bookmarkEnd w:id="53"/>
      <w:bookmarkStart w:id="54" w:name="bookmark77"/>
      <w:bookmarkEnd w:id="54"/>
      <w:r>
        <w:rPr>
          <w:rFonts w:ascii="宋体" w:hAnsi="宋体" w:eastAsia="宋体" w:cs="宋体"/>
          <w:b/>
          <w:bCs/>
          <w:snapToGrid w:val="0"/>
          <w:color w:val="auto"/>
          <w:spacing w:val="-5"/>
          <w:kern w:val="0"/>
          <w:sz w:val="24"/>
          <w:szCs w:val="24"/>
          <w:highlight w:val="none"/>
          <w:lang w:val="en-US" w:eastAsia="en-US" w:bidi="ar-SA"/>
        </w:rPr>
        <w:t>附件2：履约担保函格式</w:t>
      </w:r>
    </w:p>
    <w:p w14:paraId="1141EBE4">
      <w:pPr>
        <w:kinsoku w:val="0"/>
        <w:autoSpaceDE w:val="0"/>
        <w:autoSpaceDN w:val="0"/>
        <w:adjustRightInd w:val="0"/>
        <w:snapToGrid w:val="0"/>
        <w:spacing w:before="113" w:line="219" w:lineRule="auto"/>
        <w:ind w:left="2450"/>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（采用政府采购信用担保形式时使用）</w:t>
      </w:r>
    </w:p>
    <w:p w14:paraId="7B3C4BD2">
      <w:pPr>
        <w:widowControl/>
        <w:kinsoku w:val="0"/>
        <w:autoSpaceDE w:val="0"/>
        <w:autoSpaceDN w:val="0"/>
        <w:adjustRightInd w:val="0"/>
        <w:snapToGrid w:val="0"/>
        <w:spacing w:line="436" w:lineRule="auto"/>
        <w:jc w:val="left"/>
        <w:textAlignment w:val="baseline"/>
        <w:rPr>
          <w:rFonts w:ascii="Arial" w:hAnsi="Arial" w:eastAsia="Arial" w:cs="Arial"/>
          <w:snapToGrid w:val="0"/>
          <w:color w:val="auto"/>
          <w:kern w:val="0"/>
          <w:sz w:val="21"/>
          <w:szCs w:val="21"/>
          <w:highlight w:val="none"/>
          <w:lang w:eastAsia="en-US"/>
        </w:rPr>
      </w:pPr>
    </w:p>
    <w:p w14:paraId="789A719E">
      <w:pPr>
        <w:kinsoku w:val="0"/>
        <w:autoSpaceDE w:val="0"/>
        <w:autoSpaceDN w:val="0"/>
        <w:adjustRightInd w:val="0"/>
        <w:snapToGrid w:val="0"/>
        <w:spacing w:before="78" w:line="219" w:lineRule="auto"/>
        <w:ind w:left="253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政府采购履约担保函（项目用）</w:t>
      </w:r>
    </w:p>
    <w:p w14:paraId="2EB0285F">
      <w:pPr>
        <w:kinsoku w:val="0"/>
        <w:autoSpaceDE w:val="0"/>
        <w:autoSpaceDN w:val="0"/>
        <w:adjustRightInd w:val="0"/>
        <w:snapToGrid w:val="0"/>
        <w:spacing w:before="114" w:line="219" w:lineRule="auto"/>
        <w:ind w:left="613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编号：</w:t>
      </w:r>
    </w:p>
    <w:p w14:paraId="0C4A731B">
      <w:pPr>
        <w:widowControl/>
        <w:kinsoku w:val="0"/>
        <w:autoSpaceDE w:val="0"/>
        <w:autoSpaceDN w:val="0"/>
        <w:adjustRightInd w:val="0"/>
        <w:snapToGrid w:val="0"/>
        <w:spacing w:line="435" w:lineRule="auto"/>
        <w:jc w:val="left"/>
        <w:textAlignment w:val="baseline"/>
        <w:rPr>
          <w:rFonts w:ascii="Arial" w:hAnsi="Arial" w:eastAsia="Arial" w:cs="Arial"/>
          <w:snapToGrid w:val="0"/>
          <w:color w:val="auto"/>
          <w:kern w:val="0"/>
          <w:sz w:val="21"/>
          <w:szCs w:val="21"/>
          <w:highlight w:val="none"/>
          <w:lang w:eastAsia="en-US"/>
        </w:rPr>
      </w:pPr>
    </w:p>
    <w:p w14:paraId="431B2824">
      <w:pPr>
        <w:tabs>
          <w:tab w:val="left" w:pos="2160"/>
        </w:tabs>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（采购人）：</w:t>
      </w:r>
    </w:p>
    <w:p w14:paraId="533261FE">
      <w:pPr>
        <w:widowControl/>
        <w:kinsoku w:val="0"/>
        <w:autoSpaceDE w:val="0"/>
        <w:autoSpaceDN w:val="0"/>
        <w:adjustRightInd w:val="0"/>
        <w:snapToGrid w:val="0"/>
        <w:spacing w:line="436" w:lineRule="auto"/>
        <w:jc w:val="left"/>
        <w:textAlignment w:val="baseline"/>
        <w:rPr>
          <w:rFonts w:ascii="Arial" w:hAnsi="Arial" w:eastAsia="Arial" w:cs="Arial"/>
          <w:snapToGrid w:val="0"/>
          <w:color w:val="auto"/>
          <w:kern w:val="0"/>
          <w:sz w:val="21"/>
          <w:szCs w:val="21"/>
          <w:highlight w:val="none"/>
          <w:lang w:eastAsia="en-US"/>
        </w:rPr>
      </w:pPr>
    </w:p>
    <w:p w14:paraId="6A413ECF">
      <w:pPr>
        <w:kinsoku w:val="0"/>
        <w:autoSpaceDE w:val="0"/>
        <w:autoSpaceDN w:val="0"/>
        <w:adjustRightInd w:val="0"/>
        <w:snapToGrid w:val="0"/>
        <w:spacing w:before="79" w:line="302" w:lineRule="auto"/>
        <w:ind w:left="9" w:right="11" w:firstLine="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鉴于你方与</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（以下简称供应商）于</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0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年</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0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月</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6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日签</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定编号为   的《</w:t>
      </w:r>
      <w:r>
        <w:rPr>
          <w:rFonts w:ascii="宋体" w:hAnsi="宋体" w:eastAsia="宋体" w:cs="宋体"/>
          <w:snapToGrid w:val="0"/>
          <w:color w:val="auto"/>
          <w:spacing w:val="-96"/>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1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政府采购合同》（以下简称主合同</w:t>
      </w:r>
      <w:r>
        <w:rPr>
          <w:rFonts w:ascii="宋体" w:hAnsi="宋体" w:eastAsia="宋体" w:cs="宋体"/>
          <w:snapToGrid w:val="0"/>
          <w:color w:val="auto"/>
          <w:spacing w:val="7"/>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且依据该合</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同的约定，供应商应在</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0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年</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0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月</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6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日前向你方交纳履</w:t>
      </w:r>
      <w:r>
        <w:rPr>
          <w:rFonts w:ascii="宋体" w:hAnsi="宋体" w:eastAsia="宋体" w:cs="宋体"/>
          <w:snapToGrid w:val="0"/>
          <w:color w:val="auto"/>
          <w:spacing w:val="-3"/>
          <w:kern w:val="0"/>
          <w:sz w:val="24"/>
          <w:szCs w:val="24"/>
          <w:highlight w:val="none"/>
          <w:lang w:val="en-US" w:eastAsia="en-US" w:bidi="ar-SA"/>
        </w:rPr>
        <w:t>约保证金，且可以履</w:t>
      </w:r>
      <w:r>
        <w:rPr>
          <w:rFonts w:ascii="宋体" w:hAnsi="宋体" w:eastAsia="宋体" w:cs="宋体"/>
          <w:snapToGrid w:val="0"/>
          <w:color w:val="auto"/>
          <w:kern w:val="0"/>
          <w:sz w:val="24"/>
          <w:szCs w:val="24"/>
          <w:highlight w:val="none"/>
          <w:lang w:val="en-US" w:eastAsia="en-US" w:bidi="ar-SA"/>
        </w:rPr>
        <w:t xml:space="preserve">  约担保函的形式交纳履约保证金。应供应商的申请，我</w:t>
      </w:r>
      <w:r>
        <w:rPr>
          <w:rFonts w:ascii="宋体" w:hAnsi="宋体" w:eastAsia="宋体" w:cs="宋体"/>
          <w:snapToGrid w:val="0"/>
          <w:color w:val="auto"/>
          <w:spacing w:val="-1"/>
          <w:kern w:val="0"/>
          <w:sz w:val="24"/>
          <w:szCs w:val="24"/>
          <w:highlight w:val="none"/>
          <w:lang w:val="en-US" w:eastAsia="en-US" w:bidi="ar-SA"/>
        </w:rPr>
        <w:t>方以保证的方式向你方提</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供如下履约保证金担保：</w:t>
      </w:r>
    </w:p>
    <w:p w14:paraId="46479CDD">
      <w:pPr>
        <w:kinsoku w:val="0"/>
        <w:autoSpaceDE w:val="0"/>
        <w:autoSpaceDN w:val="0"/>
        <w:adjustRightInd w:val="0"/>
        <w:snapToGrid w:val="0"/>
        <w:spacing w:before="34" w:line="219" w:lineRule="auto"/>
        <w:ind w:left="49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一、保证责任的情形及保证金额</w:t>
      </w:r>
    </w:p>
    <w:p w14:paraId="67F0935D">
      <w:pPr>
        <w:kinsoku w:val="0"/>
        <w:autoSpaceDE w:val="0"/>
        <w:autoSpaceDN w:val="0"/>
        <w:adjustRightInd w:val="0"/>
        <w:snapToGrid w:val="0"/>
        <w:spacing w:before="115" w:line="219" w:lineRule="auto"/>
        <w:ind w:left="50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（一）在供应商出现下列情形之一时，我方承担保证责任：</w:t>
      </w:r>
    </w:p>
    <w:p w14:paraId="263468BD">
      <w:pPr>
        <w:kinsoku w:val="0"/>
        <w:autoSpaceDE w:val="0"/>
        <w:autoSpaceDN w:val="0"/>
        <w:adjustRightInd w:val="0"/>
        <w:snapToGrid w:val="0"/>
        <w:spacing w:before="117" w:line="263" w:lineRule="auto"/>
        <w:ind w:left="12" w:right="131" w:firstLine="49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1．将中标项目转让给他人，或者在投标文件中未说明，且未经采购招标机</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构人同意，将中标项目分包给他人的；</w:t>
      </w:r>
    </w:p>
    <w:p w14:paraId="2E4AF280">
      <w:pPr>
        <w:kinsoku w:val="0"/>
        <w:autoSpaceDE w:val="0"/>
        <w:autoSpaceDN w:val="0"/>
        <w:adjustRightInd w:val="0"/>
        <w:snapToGrid w:val="0"/>
        <w:spacing w:before="116" w:line="219" w:lineRule="auto"/>
        <w:ind w:left="4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2．主合同约定的应当缴纳履约保证金的情形:</w:t>
      </w:r>
    </w:p>
    <w:p w14:paraId="1F59A865">
      <w:pPr>
        <w:kinsoku w:val="0"/>
        <w:autoSpaceDE w:val="0"/>
        <w:autoSpaceDN w:val="0"/>
        <w:adjustRightInd w:val="0"/>
        <w:snapToGrid w:val="0"/>
        <w:spacing w:before="115" w:line="264" w:lineRule="auto"/>
        <w:ind w:left="29" w:right="371" w:firstLine="47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（1）未按主合同约定的质量、数量和期限供应货物/提供服务/完成工程</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15"/>
          <w:kern w:val="0"/>
          <w:sz w:val="24"/>
          <w:szCs w:val="24"/>
          <w:highlight w:val="none"/>
          <w:lang w:val="en-US" w:eastAsia="en-US" w:bidi="ar-SA"/>
        </w:rPr>
        <w:t>的；</w:t>
      </w:r>
    </w:p>
    <w:p w14:paraId="2A54E155">
      <w:pPr>
        <w:kinsoku w:val="0"/>
        <w:autoSpaceDE w:val="0"/>
        <w:autoSpaceDN w:val="0"/>
        <w:adjustRightInd w:val="0"/>
        <w:snapToGrid w:val="0"/>
        <w:spacing w:before="113" w:line="232" w:lineRule="auto"/>
        <w:ind w:right="11"/>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w:t>
      </w:r>
    </w:p>
    <w:p w14:paraId="7EFBE2DF">
      <w:pPr>
        <w:kinsoku w:val="0"/>
        <w:autoSpaceDE w:val="0"/>
        <w:autoSpaceDN w:val="0"/>
        <w:adjustRightInd w:val="0"/>
        <w:snapToGrid w:val="0"/>
        <w:spacing w:before="99" w:line="293" w:lineRule="auto"/>
        <w:ind w:left="11" w:firstLine="48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（二）我方的保证范围是主合同约定的合同价款总额的</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17"/>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%数额为</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元（大写</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84"/>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币种为</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87"/>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。（即主合同履约保证金金</w:t>
      </w:r>
      <w:r>
        <w:rPr>
          <w:rFonts w:ascii="宋体" w:hAnsi="宋体" w:eastAsia="宋体" w:cs="宋体"/>
          <w:snapToGrid w:val="0"/>
          <w:color w:val="auto"/>
          <w:spacing w:val="-3"/>
          <w:kern w:val="0"/>
          <w:sz w:val="24"/>
          <w:szCs w:val="24"/>
          <w:highlight w:val="none"/>
          <w:lang w:val="en-US" w:eastAsia="en-US" w:bidi="ar-SA"/>
        </w:rPr>
        <w:t>额）</w:t>
      </w:r>
    </w:p>
    <w:p w14:paraId="6DCEC7B0">
      <w:pPr>
        <w:kinsoku w:val="0"/>
        <w:autoSpaceDE w:val="0"/>
        <w:autoSpaceDN w:val="0"/>
        <w:adjustRightInd w:val="0"/>
        <w:snapToGrid w:val="0"/>
        <w:spacing w:before="38" w:line="220" w:lineRule="auto"/>
        <w:ind w:left="49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二、保证的方式及保证期间</w:t>
      </w:r>
    </w:p>
    <w:p w14:paraId="52517052">
      <w:pPr>
        <w:kinsoku w:val="0"/>
        <w:autoSpaceDE w:val="0"/>
        <w:autoSpaceDN w:val="0"/>
        <w:adjustRightInd w:val="0"/>
        <w:snapToGrid w:val="0"/>
        <w:spacing w:before="115" w:line="219" w:lineRule="auto"/>
        <w:ind w:left="4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我方保证的方式为：连带责任保证。</w:t>
      </w:r>
    </w:p>
    <w:p w14:paraId="7703C788">
      <w:pPr>
        <w:kinsoku w:val="0"/>
        <w:autoSpaceDE w:val="0"/>
        <w:autoSpaceDN w:val="0"/>
        <w:adjustRightInd w:val="0"/>
        <w:snapToGrid w:val="0"/>
        <w:spacing w:before="113" w:line="295" w:lineRule="auto"/>
        <w:ind w:left="11" w:right="131" w:firstLine="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我方保证的期间为：</w:t>
      </w:r>
      <w:r>
        <w:rPr>
          <w:rFonts w:ascii="宋体" w:hAnsi="宋体" w:eastAsia="宋体" w:cs="宋体"/>
          <w:snapToGrid w:val="0"/>
          <w:color w:val="auto"/>
          <w:spacing w:val="-67"/>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自本合同生效之日起至供应商按照主合同约定的供货/</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完工期限届满后</w:t>
      </w:r>
      <w:r>
        <w:rPr>
          <w:rFonts w:ascii="宋体" w:hAnsi="宋体" w:eastAsia="宋体" w:cs="宋体"/>
          <w:snapToGrid w:val="0"/>
          <w:color w:val="auto"/>
          <w:spacing w:val="-5"/>
          <w:kern w:val="0"/>
          <w:sz w:val="24"/>
          <w:szCs w:val="24"/>
          <w:highlight w:val="none"/>
          <w:u w:val="single" w:color="auto"/>
          <w:lang w:val="en-US" w:eastAsia="en-US" w:bidi="ar-SA"/>
        </w:rPr>
        <w:t xml:space="preserve">     </w:t>
      </w:r>
      <w:r>
        <w:rPr>
          <w:rFonts w:ascii="宋体" w:hAnsi="宋体" w:eastAsia="宋体" w:cs="宋体"/>
          <w:snapToGrid w:val="0"/>
          <w:color w:val="auto"/>
          <w:spacing w:val="-5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日内。</w:t>
      </w:r>
    </w:p>
    <w:p w14:paraId="148F5875">
      <w:pPr>
        <w:kinsoku w:val="0"/>
        <w:autoSpaceDE w:val="0"/>
        <w:autoSpaceDN w:val="0"/>
        <w:adjustRightInd w:val="0"/>
        <w:snapToGrid w:val="0"/>
        <w:spacing w:before="35" w:line="293" w:lineRule="auto"/>
        <w:ind w:left="8" w:right="11" w:firstLine="48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如果供应商未按主合同约定向贵方供应货物</w:t>
      </w:r>
      <w:r>
        <w:rPr>
          <w:rFonts w:ascii="宋体" w:hAnsi="宋体" w:eastAsia="宋体" w:cs="宋体"/>
          <w:snapToGrid w:val="0"/>
          <w:color w:val="auto"/>
          <w:spacing w:val="-1"/>
          <w:kern w:val="0"/>
          <w:sz w:val="24"/>
          <w:szCs w:val="24"/>
          <w:highlight w:val="none"/>
          <w:lang w:val="en-US" w:eastAsia="en-US" w:bidi="ar-SA"/>
        </w:rPr>
        <w:t>/提供服务/完成工程的，由我方</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在保证金额内向你方支付上述款项。</w:t>
      </w:r>
    </w:p>
    <w:p w14:paraId="2DCFC058">
      <w:pPr>
        <w:kinsoku w:val="0"/>
        <w:autoSpaceDE w:val="0"/>
        <w:autoSpaceDN w:val="0"/>
        <w:adjustRightInd w:val="0"/>
        <w:snapToGrid w:val="0"/>
        <w:spacing w:before="38" w:line="219" w:lineRule="auto"/>
        <w:ind w:left="48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三、承担保证责任的程序</w:t>
      </w:r>
    </w:p>
    <w:p w14:paraId="403DC39B">
      <w:pPr>
        <w:kinsoku w:val="0"/>
        <w:autoSpaceDE w:val="0"/>
        <w:autoSpaceDN w:val="0"/>
        <w:adjustRightInd w:val="0"/>
        <w:snapToGrid w:val="0"/>
        <w:spacing w:before="115" w:line="278" w:lineRule="auto"/>
        <w:ind w:left="14" w:right="11" w:firstLine="4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1．你方要求我方承担保证责任的，应在本保函保证期间内向我方发出书面</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索赔通知。索赔通知应写明要求索赔的金额</w:t>
      </w:r>
      <w:r>
        <w:rPr>
          <w:rFonts w:ascii="宋体" w:hAnsi="宋体" w:eastAsia="宋体" w:cs="宋体"/>
          <w:snapToGrid w:val="0"/>
          <w:color w:val="auto"/>
          <w:spacing w:val="-1"/>
          <w:kern w:val="0"/>
          <w:sz w:val="24"/>
          <w:szCs w:val="24"/>
          <w:highlight w:val="none"/>
          <w:lang w:val="en-US" w:eastAsia="en-US" w:bidi="ar-SA"/>
        </w:rPr>
        <w:t>，支付款项应到达的帐号。并附有证</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明供应商违约事实的证明材料。</w:t>
      </w:r>
    </w:p>
    <w:p w14:paraId="30834DFF">
      <w:pPr>
        <w:kinsoku w:val="0"/>
        <w:autoSpaceDE w:val="0"/>
        <w:autoSpaceDN w:val="0"/>
        <w:adjustRightInd w:val="0"/>
        <w:snapToGrid w:val="0"/>
        <w:spacing w:before="117" w:line="292" w:lineRule="auto"/>
        <w:ind w:left="37" w:right="11" w:firstLine="45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如果你方与供应商因货物质量问题产生争议，你方还需同时提供</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9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部</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门出具的质量检测报告，或经诉讼（仲裁）程序裁决后的裁决书、调解书</w:t>
      </w:r>
      <w:r>
        <w:rPr>
          <w:rFonts w:ascii="宋体" w:hAnsi="宋体" w:eastAsia="宋体" w:cs="宋体"/>
          <w:snapToGrid w:val="0"/>
          <w:color w:val="auto"/>
          <w:spacing w:val="-2"/>
          <w:kern w:val="0"/>
          <w:sz w:val="24"/>
          <w:szCs w:val="24"/>
          <w:highlight w:val="none"/>
          <w:lang w:val="en-US" w:eastAsia="en-US" w:bidi="ar-SA"/>
        </w:rPr>
        <w:t>，本保</w:t>
      </w:r>
    </w:p>
    <w:p w14:paraId="268AFE2F">
      <w:pPr>
        <w:spacing w:line="292" w:lineRule="auto"/>
        <w:rPr>
          <w:color w:val="auto"/>
          <w:sz w:val="24"/>
          <w:szCs w:val="24"/>
          <w:highlight w:val="none"/>
        </w:rPr>
        <w:sectPr>
          <w:footerReference r:id="rId10" w:type="default"/>
          <w:pgSz w:w="11907" w:h="16840"/>
          <w:pgMar w:top="1431" w:right="1710" w:bottom="952" w:left="1785" w:header="0" w:footer="773" w:gutter="0"/>
          <w:pgNumType w:fmt="decimal"/>
          <w:cols w:space="720" w:num="1"/>
        </w:sectPr>
      </w:pPr>
    </w:p>
    <w:p w14:paraId="7D053B33">
      <w:pPr>
        <w:kinsoku w:val="0"/>
        <w:autoSpaceDE w:val="0"/>
        <w:autoSpaceDN w:val="0"/>
        <w:adjustRightInd w:val="0"/>
        <w:snapToGrid w:val="0"/>
        <w:spacing w:before="114" w:line="219" w:lineRule="auto"/>
        <w:ind w:left="8"/>
        <w:jc w:val="left"/>
        <w:textAlignment w:val="baseline"/>
        <w:rPr>
          <w:rFonts w:ascii="宋体" w:hAnsi="宋体" w:eastAsia="宋体" w:cs="宋体"/>
          <w:snapToGrid w:val="0"/>
          <w:color w:val="auto"/>
          <w:kern w:val="0"/>
          <w:sz w:val="24"/>
          <w:szCs w:val="24"/>
          <w:highlight w:val="none"/>
          <w:lang w:val="en-US" w:eastAsia="en-US" w:bidi="ar-SA"/>
        </w:rPr>
      </w:pPr>
      <w:bookmarkStart w:id="55" w:name="bookmark93"/>
      <w:bookmarkEnd w:id="55"/>
      <w:r>
        <w:rPr>
          <w:rFonts w:ascii="宋体" w:hAnsi="宋体" w:eastAsia="宋体" w:cs="宋体"/>
          <w:snapToGrid w:val="0"/>
          <w:color w:val="auto"/>
          <w:spacing w:val="-1"/>
          <w:kern w:val="0"/>
          <w:sz w:val="24"/>
          <w:szCs w:val="24"/>
          <w:highlight w:val="none"/>
          <w:lang w:val="en-US" w:eastAsia="en-US" w:bidi="ar-SA"/>
        </w:rPr>
        <w:t>证人即按照检测结果或裁决书、调解书决定是否承担保证责任。</w:t>
      </w:r>
    </w:p>
    <w:p w14:paraId="08CA9D44">
      <w:pPr>
        <w:kinsoku w:val="0"/>
        <w:autoSpaceDE w:val="0"/>
        <w:autoSpaceDN w:val="0"/>
        <w:adjustRightInd w:val="0"/>
        <w:snapToGrid w:val="0"/>
        <w:spacing w:before="115" w:line="263" w:lineRule="auto"/>
        <w:ind w:left="11" w:right="120" w:firstLine="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2． 我方收到你方的书面索赔通知及相应证明材料，在</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9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工作日内进行</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核定后按照本保函的承诺承担保证责任。</w:t>
      </w:r>
    </w:p>
    <w:p w14:paraId="1D185219">
      <w:pPr>
        <w:kinsoku w:val="0"/>
        <w:autoSpaceDE w:val="0"/>
        <w:autoSpaceDN w:val="0"/>
        <w:adjustRightInd w:val="0"/>
        <w:snapToGrid w:val="0"/>
        <w:spacing w:before="117" w:line="219" w:lineRule="auto"/>
        <w:ind w:left="5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四、保证责任的终止</w:t>
      </w:r>
    </w:p>
    <w:p w14:paraId="470E2D95">
      <w:pPr>
        <w:kinsoku w:val="0"/>
        <w:autoSpaceDE w:val="0"/>
        <w:autoSpaceDN w:val="0"/>
        <w:adjustRightInd w:val="0"/>
        <w:snapToGrid w:val="0"/>
        <w:spacing w:before="111" w:line="279" w:lineRule="auto"/>
        <w:ind w:left="9" w:firstLine="4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1．保证期间届满你方未向我方书面主张保证责任</w:t>
      </w:r>
      <w:r>
        <w:rPr>
          <w:rFonts w:ascii="宋体" w:hAnsi="宋体" w:eastAsia="宋体" w:cs="宋体"/>
          <w:snapToGrid w:val="0"/>
          <w:color w:val="auto"/>
          <w:spacing w:val="-3"/>
          <w:kern w:val="0"/>
          <w:sz w:val="24"/>
          <w:szCs w:val="24"/>
          <w:highlight w:val="none"/>
          <w:lang w:val="en-US" w:eastAsia="en-US" w:bidi="ar-SA"/>
        </w:rPr>
        <w:t>的，</w:t>
      </w:r>
      <w:r>
        <w:rPr>
          <w:rFonts w:ascii="宋体" w:hAnsi="宋体" w:eastAsia="宋体" w:cs="宋体"/>
          <w:snapToGrid w:val="0"/>
          <w:color w:val="auto"/>
          <w:spacing w:val="-72"/>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自保证期间届满次日</w:t>
      </w:r>
      <w:r>
        <w:rPr>
          <w:rFonts w:ascii="宋体" w:hAnsi="宋体" w:eastAsia="宋体" w:cs="宋体"/>
          <w:snapToGrid w:val="0"/>
          <w:color w:val="auto"/>
          <w:kern w:val="0"/>
          <w:sz w:val="24"/>
          <w:szCs w:val="24"/>
          <w:highlight w:val="none"/>
          <w:lang w:val="en-US" w:eastAsia="en-US" w:bidi="ar-SA"/>
        </w:rPr>
        <w:t xml:space="preserve">  起，我方保证责任自动终止。保证期间届满前，主合同</w:t>
      </w:r>
      <w:r>
        <w:rPr>
          <w:rFonts w:ascii="宋体" w:hAnsi="宋体" w:eastAsia="宋体" w:cs="宋体"/>
          <w:snapToGrid w:val="0"/>
          <w:color w:val="auto"/>
          <w:spacing w:val="-1"/>
          <w:kern w:val="0"/>
          <w:sz w:val="24"/>
          <w:szCs w:val="24"/>
          <w:highlight w:val="none"/>
          <w:lang w:val="en-US" w:eastAsia="en-US" w:bidi="ar-SA"/>
        </w:rPr>
        <w:t>约定的货物\工程\服务全</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部验收合格的，</w:t>
      </w:r>
      <w:r>
        <w:rPr>
          <w:rFonts w:ascii="宋体" w:hAnsi="宋体" w:eastAsia="宋体" w:cs="宋体"/>
          <w:snapToGrid w:val="0"/>
          <w:color w:val="auto"/>
          <w:spacing w:val="-54"/>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自验收合格日起，我方保证责任自动终止。</w:t>
      </w:r>
    </w:p>
    <w:p w14:paraId="4F227DE6">
      <w:pPr>
        <w:kinsoku w:val="0"/>
        <w:autoSpaceDE w:val="0"/>
        <w:autoSpaceDN w:val="0"/>
        <w:adjustRightInd w:val="0"/>
        <w:snapToGrid w:val="0"/>
        <w:spacing w:before="113" w:line="264" w:lineRule="auto"/>
        <w:ind w:left="8" w:right="120" w:firstLine="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2．我方按照本保函向你方履行了保证责任后，</w:t>
      </w:r>
      <w:r>
        <w:rPr>
          <w:rFonts w:ascii="宋体" w:hAnsi="宋体" w:eastAsia="宋体" w:cs="宋体"/>
          <w:snapToGrid w:val="0"/>
          <w:color w:val="auto"/>
          <w:spacing w:val="-6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自我方向你方支付款项（支</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付款项从我方账户划出）之日起，保证责任即终止。</w:t>
      </w:r>
    </w:p>
    <w:p w14:paraId="51CB7833">
      <w:pPr>
        <w:kinsoku w:val="0"/>
        <w:autoSpaceDE w:val="0"/>
        <w:autoSpaceDN w:val="0"/>
        <w:adjustRightInd w:val="0"/>
        <w:snapToGrid w:val="0"/>
        <w:spacing w:before="114" w:line="263" w:lineRule="auto"/>
        <w:ind w:left="9" w:right="120" w:firstLine="4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3．按照法律法规的规定或出现应终止我方保证责任的其它情形的，我方在</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本保函项下的保证责任亦终止。</w:t>
      </w:r>
    </w:p>
    <w:p w14:paraId="1584B731">
      <w:pPr>
        <w:kinsoku w:val="0"/>
        <w:autoSpaceDE w:val="0"/>
        <w:autoSpaceDN w:val="0"/>
        <w:adjustRightInd w:val="0"/>
        <w:snapToGrid w:val="0"/>
        <w:spacing w:before="115" w:line="286" w:lineRule="auto"/>
        <w:ind w:left="9" w:firstLine="47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4．你方与供应商修改主合同，加重我方保证责任的</w:t>
      </w:r>
      <w:r>
        <w:rPr>
          <w:rFonts w:ascii="宋体" w:hAnsi="宋体" w:eastAsia="宋体" w:cs="宋体"/>
          <w:snapToGrid w:val="0"/>
          <w:color w:val="auto"/>
          <w:spacing w:val="-1"/>
          <w:kern w:val="0"/>
          <w:sz w:val="24"/>
          <w:szCs w:val="24"/>
          <w:highlight w:val="none"/>
          <w:lang w:val="en-US" w:eastAsia="en-US" w:bidi="ar-SA"/>
        </w:rPr>
        <w:t>，我方对加重部分不承</w:t>
      </w:r>
      <w:r>
        <w:rPr>
          <w:rFonts w:ascii="宋体" w:hAnsi="宋体" w:eastAsia="宋体" w:cs="宋体"/>
          <w:snapToGrid w:val="0"/>
          <w:color w:val="auto"/>
          <w:kern w:val="0"/>
          <w:sz w:val="24"/>
          <w:szCs w:val="24"/>
          <w:highlight w:val="none"/>
          <w:lang w:val="en-US" w:eastAsia="en-US" w:bidi="ar-SA"/>
        </w:rPr>
        <w:t xml:space="preserve">  担保证责任，但该等修改事先经我方书面同意的除外</w:t>
      </w:r>
      <w:r>
        <w:rPr>
          <w:rFonts w:ascii="宋体" w:hAnsi="宋体" w:eastAsia="宋体" w:cs="宋体"/>
          <w:snapToGrid w:val="0"/>
          <w:color w:val="auto"/>
          <w:spacing w:val="-1"/>
          <w:kern w:val="0"/>
          <w:sz w:val="24"/>
          <w:szCs w:val="24"/>
          <w:highlight w:val="none"/>
          <w:lang w:val="en-US" w:eastAsia="en-US" w:bidi="ar-SA"/>
        </w:rPr>
        <w:t>；你方与供应商修改主合同</w:t>
      </w:r>
      <w:r>
        <w:rPr>
          <w:rFonts w:ascii="宋体" w:hAnsi="宋体" w:eastAsia="宋体" w:cs="宋体"/>
          <w:snapToGrid w:val="0"/>
          <w:color w:val="auto"/>
          <w:kern w:val="0"/>
          <w:sz w:val="24"/>
          <w:szCs w:val="24"/>
          <w:highlight w:val="none"/>
          <w:lang w:val="en-US" w:eastAsia="en-US" w:bidi="ar-SA"/>
        </w:rPr>
        <w:t xml:space="preserve"> 履行期限，我方保证期间仍依修改前的履行期限计算</w:t>
      </w:r>
      <w:r>
        <w:rPr>
          <w:rFonts w:ascii="宋体" w:hAnsi="宋体" w:eastAsia="宋体" w:cs="宋体"/>
          <w:snapToGrid w:val="0"/>
          <w:color w:val="auto"/>
          <w:spacing w:val="-1"/>
          <w:kern w:val="0"/>
          <w:sz w:val="24"/>
          <w:szCs w:val="24"/>
          <w:highlight w:val="none"/>
          <w:lang w:val="en-US" w:eastAsia="en-US" w:bidi="ar-SA"/>
        </w:rPr>
        <w:t>，但该等修改事先经我方书</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面同意的除外。</w:t>
      </w:r>
    </w:p>
    <w:p w14:paraId="3C12B49A">
      <w:pPr>
        <w:kinsoku w:val="0"/>
        <w:autoSpaceDE w:val="0"/>
        <w:autoSpaceDN w:val="0"/>
        <w:adjustRightInd w:val="0"/>
        <w:snapToGrid w:val="0"/>
        <w:spacing w:before="116" w:line="219" w:lineRule="auto"/>
        <w:ind w:left="4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五、免责条款</w:t>
      </w:r>
    </w:p>
    <w:p w14:paraId="24EBF7C2">
      <w:pPr>
        <w:kinsoku w:val="0"/>
        <w:autoSpaceDE w:val="0"/>
        <w:autoSpaceDN w:val="0"/>
        <w:adjustRightInd w:val="0"/>
        <w:snapToGrid w:val="0"/>
        <w:spacing w:before="112" w:line="264" w:lineRule="auto"/>
        <w:ind w:left="7" w:right="120" w:firstLine="4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1．因你方违反主合同约定致使供应商不能履行义务的，我方不承担保证责</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任。</w:t>
      </w:r>
    </w:p>
    <w:p w14:paraId="6DC7D6E2">
      <w:pPr>
        <w:kinsoku w:val="0"/>
        <w:autoSpaceDE w:val="0"/>
        <w:autoSpaceDN w:val="0"/>
        <w:adjustRightInd w:val="0"/>
        <w:snapToGrid w:val="0"/>
        <w:spacing w:before="116" w:line="263" w:lineRule="auto"/>
        <w:ind w:left="8" w:right="120" w:firstLine="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2．依照法律法规的规定或你方与供应商的</w:t>
      </w:r>
      <w:r>
        <w:rPr>
          <w:rFonts w:ascii="宋体" w:hAnsi="宋体" w:eastAsia="宋体" w:cs="宋体"/>
          <w:snapToGrid w:val="0"/>
          <w:color w:val="auto"/>
          <w:spacing w:val="-1"/>
          <w:kern w:val="0"/>
          <w:sz w:val="24"/>
          <w:szCs w:val="24"/>
          <w:highlight w:val="none"/>
          <w:lang w:val="en-US" w:eastAsia="en-US" w:bidi="ar-SA"/>
        </w:rPr>
        <w:t>另行约定，全部或者部分免除供</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应商应缴纳的保证金义务的，我方亦免除相应的保证责任。</w:t>
      </w:r>
    </w:p>
    <w:p w14:paraId="6BC683CF">
      <w:pPr>
        <w:kinsoku w:val="0"/>
        <w:autoSpaceDE w:val="0"/>
        <w:autoSpaceDN w:val="0"/>
        <w:adjustRightInd w:val="0"/>
        <w:snapToGrid w:val="0"/>
        <w:spacing w:before="115" w:line="219" w:lineRule="auto"/>
        <w:ind w:left="49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3．因不可抗力造成供应商不能履行供货义务的，我方不承担保证责任。</w:t>
      </w:r>
    </w:p>
    <w:p w14:paraId="1282A099">
      <w:pPr>
        <w:kinsoku w:val="0"/>
        <w:autoSpaceDE w:val="0"/>
        <w:autoSpaceDN w:val="0"/>
        <w:adjustRightInd w:val="0"/>
        <w:snapToGrid w:val="0"/>
        <w:spacing w:before="117" w:line="219" w:lineRule="auto"/>
        <w:ind w:left="49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六、争议的解决</w:t>
      </w:r>
    </w:p>
    <w:p w14:paraId="2439D72F">
      <w:pPr>
        <w:kinsoku w:val="0"/>
        <w:autoSpaceDE w:val="0"/>
        <w:autoSpaceDN w:val="0"/>
        <w:adjustRightInd w:val="0"/>
        <w:snapToGrid w:val="0"/>
        <w:spacing w:before="112" w:line="295" w:lineRule="auto"/>
        <w:ind w:left="16" w:firstLine="4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因本保函发生的纠纷，由你我双方协商解决，协商不成的，通过诉讼程序解</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决，诉讼管辖地法院为</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96"/>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法院。</w:t>
      </w:r>
    </w:p>
    <w:p w14:paraId="13C34062">
      <w:pPr>
        <w:kinsoku w:val="0"/>
        <w:autoSpaceDE w:val="0"/>
        <w:autoSpaceDN w:val="0"/>
        <w:adjustRightInd w:val="0"/>
        <w:snapToGrid w:val="0"/>
        <w:spacing w:before="36" w:line="220" w:lineRule="auto"/>
        <w:ind w:left="4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七、保函的生效</w:t>
      </w:r>
    </w:p>
    <w:p w14:paraId="3D740319">
      <w:pPr>
        <w:kinsoku w:val="0"/>
        <w:autoSpaceDE w:val="0"/>
        <w:autoSpaceDN w:val="0"/>
        <w:adjustRightInd w:val="0"/>
        <w:snapToGrid w:val="0"/>
        <w:spacing w:before="112" w:line="219" w:lineRule="auto"/>
        <w:ind w:left="48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本保函自我方加盖公章之日起生效。</w:t>
      </w:r>
    </w:p>
    <w:p w14:paraId="21653D1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lang w:eastAsia="en-US"/>
        </w:rPr>
      </w:pPr>
    </w:p>
    <w:p w14:paraId="4481B7F0">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lang w:eastAsia="en-US"/>
        </w:rPr>
      </w:pPr>
    </w:p>
    <w:p w14:paraId="608E6B4F">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highlight w:val="none"/>
          <w:lang w:eastAsia="en-US"/>
        </w:rPr>
      </w:pPr>
    </w:p>
    <w:p w14:paraId="744FEDA9">
      <w:pPr>
        <w:kinsoku w:val="0"/>
        <w:autoSpaceDE w:val="0"/>
        <w:autoSpaceDN w:val="0"/>
        <w:adjustRightInd w:val="0"/>
        <w:snapToGrid w:val="0"/>
        <w:spacing w:before="78" w:line="219" w:lineRule="auto"/>
        <w:ind w:left="540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保证人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4"/>
          <w:kern w:val="0"/>
          <w:sz w:val="24"/>
          <w:szCs w:val="24"/>
          <w:highlight w:val="none"/>
          <w:lang w:val="en-US" w:eastAsia="en-US" w:bidi="ar-SA"/>
        </w:rPr>
        <w:t>公章）</w:t>
      </w:r>
    </w:p>
    <w:p w14:paraId="237F9951">
      <w:pPr>
        <w:widowControl/>
        <w:kinsoku w:val="0"/>
        <w:autoSpaceDE w:val="0"/>
        <w:autoSpaceDN w:val="0"/>
        <w:adjustRightInd w:val="0"/>
        <w:snapToGrid w:val="0"/>
        <w:spacing w:line="437" w:lineRule="auto"/>
        <w:jc w:val="left"/>
        <w:textAlignment w:val="baseline"/>
        <w:rPr>
          <w:rFonts w:ascii="Arial" w:hAnsi="Arial" w:eastAsia="Arial" w:cs="Arial"/>
          <w:snapToGrid w:val="0"/>
          <w:color w:val="auto"/>
          <w:kern w:val="0"/>
          <w:sz w:val="21"/>
          <w:szCs w:val="21"/>
          <w:highlight w:val="none"/>
          <w:lang w:eastAsia="en-US"/>
        </w:rPr>
      </w:pPr>
    </w:p>
    <w:p w14:paraId="2F644645">
      <w:pPr>
        <w:kinsoku w:val="0"/>
        <w:autoSpaceDE w:val="0"/>
        <w:autoSpaceDN w:val="0"/>
        <w:adjustRightInd w:val="0"/>
        <w:snapToGrid w:val="0"/>
        <w:spacing w:before="78" w:line="219" w:lineRule="auto"/>
        <w:ind w:left="612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年</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月</w:t>
      </w:r>
      <w:r>
        <w:rPr>
          <w:rFonts w:ascii="宋体" w:hAnsi="宋体" w:eastAsia="宋体" w:cs="宋体"/>
          <w:snapToGrid w:val="0"/>
          <w:color w:val="auto"/>
          <w:spacing w:val="8"/>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日</w:t>
      </w:r>
    </w:p>
    <w:p w14:paraId="4D170768">
      <w:pPr>
        <w:spacing w:line="219" w:lineRule="auto"/>
        <w:rPr>
          <w:color w:val="auto"/>
          <w:sz w:val="24"/>
          <w:szCs w:val="24"/>
          <w:highlight w:val="none"/>
        </w:rPr>
        <w:sectPr>
          <w:footerReference r:id="rId11" w:type="default"/>
          <w:pgSz w:w="11907" w:h="16840"/>
          <w:pgMar w:top="1431" w:right="1721" w:bottom="952" w:left="1786" w:header="0" w:footer="773" w:gutter="0"/>
          <w:pgNumType w:fmt="decimal"/>
          <w:cols w:space="720" w:num="1"/>
        </w:sectPr>
      </w:pPr>
    </w:p>
    <w:p w14:paraId="61C69C0A">
      <w:pPr>
        <w:kinsoku w:val="0"/>
        <w:autoSpaceDE w:val="0"/>
        <w:autoSpaceDN w:val="0"/>
        <w:adjustRightInd w:val="0"/>
        <w:snapToGrid w:val="0"/>
        <w:spacing w:before="61" w:line="225" w:lineRule="auto"/>
        <w:ind w:left="2666"/>
        <w:jc w:val="left"/>
        <w:textAlignment w:val="baseline"/>
        <w:outlineLvl w:val="0"/>
        <w:rPr>
          <w:rFonts w:ascii="宋体" w:hAnsi="宋体" w:eastAsia="宋体" w:cs="宋体"/>
          <w:snapToGrid w:val="0"/>
          <w:color w:val="auto"/>
          <w:kern w:val="0"/>
          <w:sz w:val="30"/>
          <w:szCs w:val="30"/>
          <w:highlight w:val="none"/>
          <w:lang w:val="en-US" w:eastAsia="en-US" w:bidi="ar-SA"/>
        </w:rPr>
      </w:pPr>
      <w:r>
        <w:rPr>
          <w:rFonts w:ascii="宋体" w:hAnsi="宋体" w:eastAsia="宋体" w:cs="宋体"/>
          <w:b/>
          <w:bCs/>
          <w:snapToGrid w:val="0"/>
          <w:color w:val="auto"/>
          <w:spacing w:val="8"/>
          <w:kern w:val="0"/>
          <w:sz w:val="30"/>
          <w:szCs w:val="30"/>
          <w:highlight w:val="none"/>
          <w:lang w:val="en-US" w:eastAsia="en-US" w:bidi="ar-SA"/>
        </w:rPr>
        <w:t>第</w:t>
      </w:r>
      <w:r>
        <w:rPr>
          <w:rFonts w:hint="eastAsia" w:ascii="宋体" w:hAnsi="宋体" w:eastAsia="宋体" w:cs="宋体"/>
          <w:b/>
          <w:bCs/>
          <w:snapToGrid w:val="0"/>
          <w:color w:val="auto"/>
          <w:spacing w:val="8"/>
          <w:kern w:val="0"/>
          <w:sz w:val="30"/>
          <w:szCs w:val="30"/>
          <w:highlight w:val="none"/>
          <w:lang w:val="en-US" w:eastAsia="zh-CN" w:bidi="ar-SA"/>
        </w:rPr>
        <w:t>二</w:t>
      </w:r>
      <w:r>
        <w:rPr>
          <w:rFonts w:ascii="宋体" w:hAnsi="宋体" w:eastAsia="宋体" w:cs="宋体"/>
          <w:b/>
          <w:bCs/>
          <w:snapToGrid w:val="0"/>
          <w:color w:val="auto"/>
          <w:spacing w:val="8"/>
          <w:kern w:val="0"/>
          <w:sz w:val="30"/>
          <w:szCs w:val="30"/>
          <w:highlight w:val="none"/>
          <w:lang w:val="en-US" w:eastAsia="en-US" w:bidi="ar-SA"/>
        </w:rPr>
        <w:t>章投标文件格式</w:t>
      </w:r>
    </w:p>
    <w:p w14:paraId="16F90BC2">
      <w:pPr>
        <w:kinsoku w:val="0"/>
        <w:autoSpaceDE w:val="0"/>
        <w:autoSpaceDN w:val="0"/>
        <w:adjustRightInd w:val="0"/>
        <w:snapToGrid w:val="0"/>
        <w:spacing w:before="74" w:line="219" w:lineRule="auto"/>
        <w:ind w:left="2468"/>
        <w:jc w:val="left"/>
        <w:textAlignment w:val="baseline"/>
        <w:outlineLvl w:val="1"/>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第一部分开标一览表及资格证明文件</w:t>
      </w:r>
    </w:p>
    <w:p w14:paraId="35EE44F9">
      <w:pPr>
        <w:numPr>
          <w:ilvl w:val="0"/>
          <w:numId w:val="2"/>
        </w:numPr>
        <w:kinsoku w:val="0"/>
        <w:autoSpaceDE w:val="0"/>
        <w:autoSpaceDN w:val="0"/>
        <w:adjustRightInd w:val="0"/>
        <w:snapToGrid w:val="0"/>
        <w:spacing w:before="74" w:line="220" w:lineRule="auto"/>
        <w:ind w:left="81"/>
        <w:jc w:val="left"/>
        <w:textAlignment w:val="baseline"/>
        <w:rPr>
          <w:rFonts w:ascii="宋体" w:hAnsi="宋体" w:eastAsia="宋体" w:cs="宋体"/>
          <w:snapToGrid w:val="0"/>
          <w:color w:val="auto"/>
          <w:spacing w:val="-7"/>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开标一览表；</w:t>
      </w:r>
    </w:p>
    <w:p w14:paraId="221101DB">
      <w:pPr>
        <w:numPr>
          <w:ilvl w:val="0"/>
          <w:numId w:val="2"/>
        </w:numPr>
        <w:kinsoku w:val="0"/>
        <w:autoSpaceDE w:val="0"/>
        <w:autoSpaceDN w:val="0"/>
        <w:adjustRightInd w:val="0"/>
        <w:snapToGrid w:val="0"/>
        <w:spacing w:before="74" w:line="220" w:lineRule="auto"/>
        <w:ind w:left="81"/>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合格有效的三证合一的营业执照（三证合一）或电子营业执照（需加盖公章）或同等法律效力的证明文件（发证机关或公证机关出具的证明材料）</w:t>
      </w:r>
      <w:r>
        <w:rPr>
          <w:rFonts w:hint="eastAsia" w:ascii="宋体" w:hAnsi="宋体" w:eastAsia="宋体" w:cs="宋体"/>
          <w:b/>
          <w:bCs/>
          <w:snapToGrid w:val="0"/>
          <w:color w:val="auto"/>
          <w:spacing w:val="-3"/>
          <w:kern w:val="0"/>
          <w:sz w:val="24"/>
          <w:szCs w:val="24"/>
          <w:highlight w:val="none"/>
          <w:lang w:val="en-US" w:eastAsia="zh-CN" w:bidi="ar-SA"/>
        </w:rPr>
        <w:t>；</w:t>
      </w:r>
    </w:p>
    <w:p w14:paraId="4EE0A1E7">
      <w:pPr>
        <w:numPr>
          <w:ilvl w:val="0"/>
          <w:numId w:val="2"/>
        </w:numPr>
        <w:kinsoku w:val="0"/>
        <w:autoSpaceDE w:val="0"/>
        <w:autoSpaceDN w:val="0"/>
        <w:adjustRightInd w:val="0"/>
        <w:snapToGrid w:val="0"/>
        <w:spacing w:before="74" w:line="220" w:lineRule="auto"/>
        <w:ind w:left="81"/>
        <w:jc w:val="left"/>
        <w:textAlignment w:val="baseline"/>
        <w:rPr>
          <w:rFonts w:hint="default"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p w14:paraId="4CECA520">
      <w:pPr>
        <w:numPr>
          <w:ilvl w:val="0"/>
          <w:numId w:val="2"/>
        </w:numPr>
        <w:kinsoku w:val="0"/>
        <w:autoSpaceDE w:val="0"/>
        <w:autoSpaceDN w:val="0"/>
        <w:adjustRightInd w:val="0"/>
        <w:snapToGrid w:val="0"/>
        <w:spacing w:before="74" w:line="220" w:lineRule="auto"/>
        <w:ind w:left="81"/>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投标供应商须提供有效的《食品生产许可证》或《食品经营许可证》或《食品流通许可证》及《动物防疫条件合格证》;</w:t>
      </w:r>
    </w:p>
    <w:p w14:paraId="5F51C714">
      <w:pPr>
        <w:numPr>
          <w:ilvl w:val="0"/>
          <w:numId w:val="2"/>
        </w:numPr>
        <w:kinsoku w:val="0"/>
        <w:autoSpaceDE w:val="0"/>
        <w:autoSpaceDN w:val="0"/>
        <w:adjustRightInd w:val="0"/>
        <w:snapToGrid w:val="0"/>
        <w:spacing w:before="74" w:line="220" w:lineRule="auto"/>
        <w:ind w:left="81"/>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en-US" w:bidi="ar-SA"/>
        </w:rPr>
        <w:t>提供2024年度具有审计资格的会计师事务所或国家审计机关或特定行业监管机构出具的财务审计报告(注册成立未满一年新公司提供近3个月内任意1个月的银行资信证明)</w:t>
      </w:r>
      <w:r>
        <w:rPr>
          <w:rFonts w:hint="eastAsia" w:ascii="宋体" w:hAnsi="宋体" w:eastAsia="宋体" w:cs="宋体"/>
          <w:b/>
          <w:bCs/>
          <w:snapToGrid w:val="0"/>
          <w:color w:val="auto"/>
          <w:spacing w:val="-3"/>
          <w:kern w:val="0"/>
          <w:sz w:val="24"/>
          <w:szCs w:val="24"/>
          <w:highlight w:val="none"/>
          <w:lang w:val="en-US" w:eastAsia="zh-CN" w:bidi="ar-SA"/>
        </w:rPr>
        <w:t>；</w:t>
      </w:r>
    </w:p>
    <w:p w14:paraId="1CC15E69">
      <w:pPr>
        <w:numPr>
          <w:ilvl w:val="0"/>
          <w:numId w:val="2"/>
        </w:numPr>
        <w:kinsoku w:val="0"/>
        <w:autoSpaceDE w:val="0"/>
        <w:autoSpaceDN w:val="0"/>
        <w:adjustRightInd w:val="0"/>
        <w:snapToGrid w:val="0"/>
        <w:spacing w:before="74" w:line="220" w:lineRule="auto"/>
        <w:ind w:left="81"/>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依法缴纳近六个月内任意一个月税收证明（依法免缴的应提供依法免缴的相关证明文件或零申报报表）；</w:t>
      </w:r>
    </w:p>
    <w:p w14:paraId="440CA45A">
      <w:pPr>
        <w:numPr>
          <w:ilvl w:val="0"/>
          <w:numId w:val="2"/>
        </w:numPr>
        <w:kinsoku w:val="0"/>
        <w:autoSpaceDE w:val="0"/>
        <w:autoSpaceDN w:val="0"/>
        <w:adjustRightInd w:val="0"/>
        <w:snapToGrid w:val="0"/>
        <w:spacing w:before="74" w:line="220" w:lineRule="auto"/>
        <w:ind w:left="81"/>
        <w:jc w:val="left"/>
        <w:textAlignment w:val="baseline"/>
        <w:rPr>
          <w:rFonts w:hint="default" w:ascii="宋体" w:hAnsi="宋体" w:eastAsia="宋体" w:cs="宋体"/>
          <w:b/>
          <w:bCs/>
          <w:snapToGrid w:val="0"/>
          <w:color w:val="auto"/>
          <w:spacing w:val="-3"/>
          <w:kern w:val="0"/>
          <w:sz w:val="24"/>
          <w:szCs w:val="24"/>
          <w:highlight w:val="none"/>
          <w:lang w:val="en-US" w:eastAsia="en-US" w:bidi="ar-SA"/>
        </w:rPr>
      </w:pPr>
      <w:r>
        <w:rPr>
          <w:rFonts w:hint="eastAsia" w:ascii="宋体" w:hAnsi="宋体" w:eastAsia="宋体" w:cs="宋体"/>
          <w:b/>
          <w:bCs/>
          <w:snapToGrid w:val="0"/>
          <w:color w:val="auto"/>
          <w:spacing w:val="-3"/>
          <w:kern w:val="0"/>
          <w:sz w:val="24"/>
          <w:szCs w:val="24"/>
          <w:highlight w:val="none"/>
          <w:lang w:val="en-US" w:eastAsia="zh-CN" w:bidi="ar-SA"/>
        </w:rPr>
        <w:t>投标单位提供本单位依法缴纳近六个月内任意一个月的社保缴费证明（新成立未满三个月的公司，可提供成立以来本单位社保缴费证明）；</w:t>
      </w:r>
    </w:p>
    <w:p w14:paraId="6AE8B091">
      <w:pPr>
        <w:keepNext w:val="0"/>
        <w:keepLines w:val="0"/>
        <w:pageBreakBefore w:val="0"/>
        <w:widowControl w:val="0"/>
        <w:numPr>
          <w:ilvl w:val="0"/>
          <w:numId w:val="2"/>
        </w:numPr>
        <w:kinsoku w:val="0"/>
        <w:wordWrap w:val="0"/>
        <w:overflowPunct/>
        <w:topLinePunct w:val="0"/>
        <w:autoSpaceDE w:val="0"/>
        <w:autoSpaceDN w:val="0"/>
        <w:bidi w:val="0"/>
        <w:adjustRightInd w:val="0"/>
        <w:snapToGrid w:val="0"/>
        <w:spacing w:before="74" w:line="221" w:lineRule="auto"/>
        <w:ind w:left="79"/>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b/>
          <w:bCs/>
          <w:snapToGrid w:val="0"/>
          <w:color w:val="auto"/>
          <w:spacing w:val="-3"/>
          <w:kern w:val="0"/>
          <w:sz w:val="24"/>
          <w:szCs w:val="24"/>
          <w:highlight w:val="none"/>
          <w:lang w:val="en-US" w:eastAsia="en-US" w:bidi="ar-SA"/>
        </w:rPr>
        <w:fldChar w:fldCharType="begin"/>
      </w:r>
      <w:r>
        <w:rPr>
          <w:rFonts w:ascii="宋体" w:hAnsi="宋体" w:eastAsia="宋体" w:cs="宋体"/>
          <w:b/>
          <w:bCs/>
          <w:snapToGrid w:val="0"/>
          <w:color w:val="auto"/>
          <w:spacing w:val="-3"/>
          <w:kern w:val="0"/>
          <w:sz w:val="24"/>
          <w:szCs w:val="24"/>
          <w:highlight w:val="none"/>
          <w:lang w:val="en-US" w:eastAsia="en-US" w:bidi="ar-SA"/>
        </w:rPr>
        <w:instrText xml:space="preserve"> HYPERLINK "http://www.gsxt.gov.cn" </w:instrText>
      </w:r>
      <w:r>
        <w:rPr>
          <w:rFonts w:ascii="宋体" w:hAnsi="宋体" w:eastAsia="宋体" w:cs="宋体"/>
          <w:b/>
          <w:bCs/>
          <w:snapToGrid w:val="0"/>
          <w:color w:val="auto"/>
          <w:spacing w:val="-3"/>
          <w:kern w:val="0"/>
          <w:sz w:val="24"/>
          <w:szCs w:val="24"/>
          <w:highlight w:val="none"/>
          <w:lang w:val="en-US" w:eastAsia="en-US" w:bidi="ar-SA"/>
        </w:rPr>
        <w:fldChar w:fldCharType="separate"/>
      </w:r>
      <w:r>
        <w:rPr>
          <w:rFonts w:ascii="宋体" w:hAnsi="宋体" w:eastAsia="宋体" w:cs="宋体"/>
          <w:b/>
          <w:bCs/>
          <w:snapToGrid w:val="0"/>
          <w:color w:val="auto"/>
          <w:spacing w:val="-3"/>
          <w:kern w:val="0"/>
          <w:sz w:val="24"/>
          <w:szCs w:val="24"/>
          <w:highlight w:val="none"/>
          <w:lang w:val="en-US" w:eastAsia="en-US" w:bidi="ar-SA"/>
        </w:rPr>
        <w:t>http://www.gsxt.gov.cn</w:t>
      </w:r>
      <w:r>
        <w:rPr>
          <w:rFonts w:ascii="宋体" w:hAnsi="宋体" w:eastAsia="宋体" w:cs="宋体"/>
          <w:b/>
          <w:bCs/>
          <w:snapToGrid w:val="0"/>
          <w:color w:val="auto"/>
          <w:spacing w:val="-3"/>
          <w:kern w:val="0"/>
          <w:sz w:val="24"/>
          <w:szCs w:val="24"/>
          <w:highlight w:val="none"/>
          <w:lang w:val="en-US" w:eastAsia="en-US" w:bidi="ar-SA"/>
        </w:rPr>
        <w:fldChar w:fldCharType="end"/>
      </w:r>
      <w:r>
        <w:rPr>
          <w:rFonts w:ascii="宋体" w:hAnsi="宋体" w:eastAsia="宋体" w:cs="宋体"/>
          <w:b/>
          <w:bCs/>
          <w:snapToGrid w:val="0"/>
          <w:color w:val="auto"/>
          <w:spacing w:val="-3"/>
          <w:kern w:val="0"/>
          <w:sz w:val="24"/>
          <w:szCs w:val="24"/>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b/>
          <w:bCs/>
          <w:snapToGrid w:val="0"/>
          <w:color w:val="auto"/>
          <w:spacing w:val="-3"/>
          <w:kern w:val="0"/>
          <w:sz w:val="24"/>
          <w:szCs w:val="24"/>
          <w:highlight w:val="none"/>
          <w:lang w:val="en-US" w:eastAsia="zh-CN" w:bidi="ar-SA"/>
        </w:rPr>
        <w:t>）;</w:t>
      </w:r>
    </w:p>
    <w:p w14:paraId="6489FC3E">
      <w:pPr>
        <w:keepNext w:val="0"/>
        <w:keepLines w:val="0"/>
        <w:pageBreakBefore w:val="0"/>
        <w:widowControl w:val="0"/>
        <w:numPr>
          <w:ilvl w:val="0"/>
          <w:numId w:val="2"/>
        </w:numPr>
        <w:kinsoku w:val="0"/>
        <w:wordWrap w:val="0"/>
        <w:overflowPunct/>
        <w:topLinePunct w:val="0"/>
        <w:autoSpaceDE w:val="0"/>
        <w:autoSpaceDN w:val="0"/>
        <w:bidi w:val="0"/>
        <w:adjustRightInd w:val="0"/>
        <w:snapToGrid w:val="0"/>
        <w:spacing w:before="74" w:line="221" w:lineRule="auto"/>
        <w:ind w:left="79"/>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参与政府采购活动前3年内未被列入失信、重大税收违法案件、财政部门禁止参加政府采购活动的承诺书；</w:t>
      </w:r>
    </w:p>
    <w:p w14:paraId="797ECD46">
      <w:pPr>
        <w:keepNext w:val="0"/>
        <w:keepLines w:val="0"/>
        <w:pageBreakBefore w:val="0"/>
        <w:widowControl w:val="0"/>
        <w:numPr>
          <w:ilvl w:val="0"/>
          <w:numId w:val="2"/>
        </w:numPr>
        <w:kinsoku w:val="0"/>
        <w:wordWrap w:val="0"/>
        <w:overflowPunct/>
        <w:topLinePunct w:val="0"/>
        <w:autoSpaceDE w:val="0"/>
        <w:autoSpaceDN w:val="0"/>
        <w:bidi w:val="0"/>
        <w:adjustRightInd w:val="0"/>
        <w:snapToGrid w:val="0"/>
        <w:spacing w:line="240" w:lineRule="auto"/>
        <w:ind w:left="0"/>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提供针对本次项目的《反商业贿赂承诺书》；</w:t>
      </w:r>
    </w:p>
    <w:p w14:paraId="6A8DA533">
      <w:pPr>
        <w:keepNext w:val="0"/>
        <w:keepLines w:val="0"/>
        <w:pageBreakBefore w:val="0"/>
        <w:widowControl w:val="0"/>
        <w:numPr>
          <w:ilvl w:val="0"/>
          <w:numId w:val="2"/>
        </w:numPr>
        <w:kinsoku w:val="0"/>
        <w:wordWrap w:val="0"/>
        <w:overflowPunct/>
        <w:topLinePunct w:val="0"/>
        <w:autoSpaceDE w:val="0"/>
        <w:autoSpaceDN w:val="0"/>
        <w:bidi w:val="0"/>
        <w:adjustRightInd w:val="0"/>
        <w:snapToGrid w:val="0"/>
        <w:spacing w:line="240" w:lineRule="auto"/>
        <w:ind w:left="0"/>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缴纳投标保证金的有效凭证。</w:t>
      </w:r>
    </w:p>
    <w:p w14:paraId="38194E9E">
      <w:pPr>
        <w:kinsoku w:val="0"/>
        <w:autoSpaceDE w:val="0"/>
        <w:autoSpaceDN w:val="0"/>
        <w:adjustRightInd w:val="0"/>
        <w:snapToGrid w:val="0"/>
        <w:spacing w:before="51" w:line="219" w:lineRule="auto"/>
        <w:ind w:left="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w:t>
      </w:r>
      <w:r>
        <w:rPr>
          <w:rFonts w:hint="eastAsia" w:ascii="宋体" w:hAnsi="宋体" w:eastAsia="宋体" w:cs="宋体"/>
          <w:snapToGrid w:val="0"/>
          <w:color w:val="auto"/>
          <w:spacing w:val="-3"/>
          <w:kern w:val="0"/>
          <w:sz w:val="24"/>
          <w:szCs w:val="24"/>
          <w:highlight w:val="none"/>
          <w:lang w:val="en-US" w:eastAsia="zh-CN" w:bidi="ar-SA"/>
        </w:rPr>
        <w:t>2</w:t>
      </w:r>
      <w:r>
        <w:rPr>
          <w:rFonts w:ascii="宋体" w:hAnsi="宋体" w:eastAsia="宋体" w:cs="宋体"/>
          <w:snapToGrid w:val="0"/>
          <w:color w:val="auto"/>
          <w:spacing w:val="-3"/>
          <w:kern w:val="0"/>
          <w:sz w:val="24"/>
          <w:szCs w:val="24"/>
          <w:highlight w:val="none"/>
          <w:lang w:val="en-US" w:eastAsia="en-US" w:bidi="ar-SA"/>
        </w:rPr>
        <w:t>.投标人可提供有利于投标的其他资格证明材料。</w:t>
      </w:r>
    </w:p>
    <w:p w14:paraId="51B9BF75">
      <w:pPr>
        <w:widowControl/>
        <w:kinsoku w:val="0"/>
        <w:autoSpaceDE w:val="0"/>
        <w:autoSpaceDN w:val="0"/>
        <w:adjustRightInd w:val="0"/>
        <w:snapToGrid w:val="0"/>
        <w:spacing w:line="414" w:lineRule="auto"/>
        <w:jc w:val="left"/>
        <w:textAlignment w:val="baseline"/>
        <w:rPr>
          <w:rFonts w:ascii="Arial" w:hAnsi="Arial" w:eastAsia="Arial" w:cs="Arial"/>
          <w:snapToGrid w:val="0"/>
          <w:color w:val="auto"/>
          <w:kern w:val="0"/>
          <w:sz w:val="21"/>
          <w:szCs w:val="21"/>
          <w:highlight w:val="none"/>
          <w:lang w:eastAsia="en-US"/>
        </w:rPr>
      </w:pPr>
    </w:p>
    <w:p w14:paraId="0E08B04D">
      <w:pPr>
        <w:kinsoku w:val="0"/>
        <w:autoSpaceDE w:val="0"/>
        <w:autoSpaceDN w:val="0"/>
        <w:adjustRightInd w:val="0"/>
        <w:snapToGrid w:val="0"/>
        <w:spacing w:before="62" w:line="328" w:lineRule="auto"/>
        <w:ind w:left="43" w:right="115" w:firstLine="4"/>
        <w:jc w:val="both"/>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b/>
          <w:bCs/>
          <w:snapToGrid w:val="0"/>
          <w:color w:val="auto"/>
          <w:spacing w:val="18"/>
          <w:kern w:val="0"/>
          <w:sz w:val="19"/>
          <w:szCs w:val="19"/>
          <w:highlight w:val="none"/>
          <w:lang w:val="en-US" w:eastAsia="en-US" w:bidi="ar-SA"/>
        </w:rPr>
        <w:t>各投标人应注意以下事项：①本项目要求各投标投标人提供“依法缴纳近六个月内任意一</w:t>
      </w:r>
      <w:r>
        <w:rPr>
          <w:rFonts w:ascii="宋体" w:hAnsi="宋体" w:eastAsia="宋体" w:cs="宋体"/>
          <w:b/>
          <w:bCs/>
          <w:snapToGrid w:val="0"/>
          <w:color w:val="auto"/>
          <w:spacing w:val="13"/>
          <w:kern w:val="0"/>
          <w:sz w:val="19"/>
          <w:szCs w:val="19"/>
          <w:highlight w:val="none"/>
          <w:lang w:val="en-US" w:eastAsia="en-US" w:bidi="ar-SA"/>
        </w:rPr>
        <w:t>个月税收证明”，若投标人某月税收为零申报，须提供加盖税务局</w:t>
      </w:r>
      <w:r>
        <w:rPr>
          <w:rFonts w:ascii="宋体" w:hAnsi="宋体" w:eastAsia="宋体" w:cs="宋体"/>
          <w:b/>
          <w:bCs/>
          <w:snapToGrid w:val="0"/>
          <w:color w:val="auto"/>
          <w:spacing w:val="12"/>
          <w:kern w:val="0"/>
          <w:sz w:val="19"/>
          <w:szCs w:val="19"/>
          <w:highlight w:val="none"/>
          <w:lang w:val="en-US" w:eastAsia="en-US" w:bidi="ar-SA"/>
        </w:rPr>
        <w:t>公章的无欠税证明或申报</w:t>
      </w:r>
      <w:r>
        <w:rPr>
          <w:rFonts w:ascii="宋体" w:hAnsi="宋体" w:eastAsia="宋体" w:cs="宋体"/>
          <w:b/>
          <w:bCs/>
          <w:snapToGrid w:val="0"/>
          <w:color w:val="auto"/>
          <w:spacing w:val="17"/>
          <w:kern w:val="0"/>
          <w:sz w:val="19"/>
          <w:szCs w:val="19"/>
          <w:highlight w:val="none"/>
          <w:lang w:val="en-US" w:eastAsia="en-US" w:bidi="ar-SA"/>
        </w:rPr>
        <w:t>成功网页截图（投标人可自主登录“国家税务总局电子税</w:t>
      </w:r>
      <w:r>
        <w:rPr>
          <w:rFonts w:ascii="宋体" w:hAnsi="宋体" w:eastAsia="宋体" w:cs="宋体"/>
          <w:b/>
          <w:bCs/>
          <w:snapToGrid w:val="0"/>
          <w:color w:val="auto"/>
          <w:spacing w:val="16"/>
          <w:kern w:val="0"/>
          <w:sz w:val="19"/>
          <w:szCs w:val="19"/>
          <w:highlight w:val="none"/>
          <w:lang w:val="en-US" w:eastAsia="en-US" w:bidi="ar-SA"/>
        </w:rPr>
        <w:t>务局”</w:t>
      </w:r>
    </w:p>
    <w:p w14:paraId="715BB421">
      <w:pPr>
        <w:kinsoku w:val="0"/>
        <w:autoSpaceDE w:val="0"/>
        <w:autoSpaceDN w:val="0"/>
        <w:adjustRightInd w:val="0"/>
        <w:snapToGrid w:val="0"/>
        <w:spacing w:before="65" w:line="328" w:lineRule="auto"/>
        <w:ind w:left="43" w:right="50" w:firstLine="29"/>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b/>
          <w:bCs/>
          <w:snapToGrid w:val="0"/>
          <w:color w:val="auto"/>
          <w:spacing w:val="13"/>
          <w:kern w:val="0"/>
          <w:sz w:val="19"/>
          <w:szCs w:val="19"/>
          <w:highlight w:val="none"/>
          <w:lang w:val="en-US" w:eastAsia="en-US" w:bidi="ar-SA"/>
        </w:rPr>
        <w:t>12366.</w:t>
      </w:r>
      <w:r>
        <w:rPr>
          <w:rFonts w:ascii="宋体" w:hAnsi="宋体" w:eastAsia="宋体" w:cs="宋体"/>
          <w:b/>
          <w:bCs/>
          <w:snapToGrid w:val="0"/>
          <w:color w:val="auto"/>
          <w:kern w:val="0"/>
          <w:sz w:val="19"/>
          <w:szCs w:val="19"/>
          <w:highlight w:val="none"/>
          <w:lang w:val="en-US" w:eastAsia="en-US" w:bidi="ar-SA"/>
        </w:rPr>
        <w:t>chinatax</w:t>
      </w:r>
      <w:r>
        <w:rPr>
          <w:rFonts w:ascii="宋体" w:hAnsi="宋体" w:eastAsia="宋体" w:cs="宋体"/>
          <w:b/>
          <w:bCs/>
          <w:snapToGrid w:val="0"/>
          <w:color w:val="auto"/>
          <w:spacing w:val="13"/>
          <w:kern w:val="0"/>
          <w:sz w:val="19"/>
          <w:szCs w:val="19"/>
          <w:highlight w:val="none"/>
          <w:lang w:val="en-US" w:eastAsia="en-US" w:bidi="ar-SA"/>
        </w:rPr>
        <w:t>.</w:t>
      </w:r>
      <w:r>
        <w:rPr>
          <w:rFonts w:ascii="宋体" w:hAnsi="宋体" w:eastAsia="宋体" w:cs="宋体"/>
          <w:b/>
          <w:bCs/>
          <w:snapToGrid w:val="0"/>
          <w:color w:val="auto"/>
          <w:kern w:val="0"/>
          <w:sz w:val="19"/>
          <w:szCs w:val="19"/>
          <w:highlight w:val="none"/>
          <w:lang w:val="en-US" w:eastAsia="en-US" w:bidi="ar-SA"/>
        </w:rPr>
        <w:t>gov</w:t>
      </w:r>
      <w:r>
        <w:rPr>
          <w:rFonts w:ascii="宋体" w:hAnsi="宋体" w:eastAsia="宋体" w:cs="宋体"/>
          <w:b/>
          <w:bCs/>
          <w:snapToGrid w:val="0"/>
          <w:color w:val="auto"/>
          <w:spacing w:val="13"/>
          <w:kern w:val="0"/>
          <w:sz w:val="19"/>
          <w:szCs w:val="19"/>
          <w:highlight w:val="none"/>
          <w:lang w:val="en-US" w:eastAsia="en-US" w:bidi="ar-SA"/>
        </w:rPr>
        <w:t>.</w:t>
      </w:r>
      <w:r>
        <w:rPr>
          <w:rFonts w:ascii="宋体" w:hAnsi="宋体" w:eastAsia="宋体" w:cs="宋体"/>
          <w:b/>
          <w:bCs/>
          <w:snapToGrid w:val="0"/>
          <w:color w:val="auto"/>
          <w:kern w:val="0"/>
          <w:sz w:val="19"/>
          <w:szCs w:val="19"/>
          <w:highlight w:val="none"/>
          <w:lang w:val="en-US" w:eastAsia="en-US" w:bidi="ar-SA"/>
        </w:rPr>
        <w:t>cn</w:t>
      </w:r>
      <w:r>
        <w:rPr>
          <w:rFonts w:ascii="宋体" w:hAnsi="宋体" w:eastAsia="宋体" w:cs="宋体"/>
          <w:b/>
          <w:bCs/>
          <w:snapToGrid w:val="0"/>
          <w:color w:val="auto"/>
          <w:spacing w:val="13"/>
          <w:kern w:val="0"/>
          <w:sz w:val="19"/>
          <w:szCs w:val="19"/>
          <w:highlight w:val="none"/>
          <w:lang w:val="en-US" w:eastAsia="en-US" w:bidi="ar-SA"/>
        </w:rPr>
        <w:t>/</w:t>
      </w:r>
      <w:r>
        <w:rPr>
          <w:rFonts w:ascii="宋体" w:hAnsi="宋体" w:eastAsia="宋体" w:cs="宋体"/>
          <w:b/>
          <w:bCs/>
          <w:snapToGrid w:val="0"/>
          <w:color w:val="auto"/>
          <w:kern w:val="0"/>
          <w:sz w:val="19"/>
          <w:szCs w:val="19"/>
          <w:highlight w:val="none"/>
          <w:lang w:val="en-US" w:eastAsia="en-US" w:bidi="ar-SA"/>
        </w:rPr>
        <w:t>bsfw</w:t>
      </w:r>
      <w:r>
        <w:rPr>
          <w:rFonts w:ascii="宋体" w:hAnsi="宋体" w:eastAsia="宋体" w:cs="宋体"/>
          <w:b/>
          <w:bCs/>
          <w:snapToGrid w:val="0"/>
          <w:color w:val="auto"/>
          <w:spacing w:val="13"/>
          <w:kern w:val="0"/>
          <w:sz w:val="19"/>
          <w:szCs w:val="19"/>
          <w:highlight w:val="none"/>
          <w:lang w:val="en-US" w:eastAsia="en-US" w:bidi="ar-SA"/>
        </w:rPr>
        <w:t>/</w:t>
      </w:r>
      <w:r>
        <w:rPr>
          <w:rFonts w:ascii="宋体" w:hAnsi="宋体" w:eastAsia="宋体" w:cs="宋体"/>
          <w:b/>
          <w:bCs/>
          <w:snapToGrid w:val="0"/>
          <w:color w:val="auto"/>
          <w:kern w:val="0"/>
          <w:sz w:val="19"/>
          <w:szCs w:val="19"/>
          <w:highlight w:val="none"/>
          <w:lang w:val="en-US" w:eastAsia="en-US" w:bidi="ar-SA"/>
        </w:rPr>
        <w:t>onlinetaxation</w:t>
      </w:r>
      <w:r>
        <w:rPr>
          <w:rFonts w:ascii="宋体" w:hAnsi="宋体" w:eastAsia="宋体" w:cs="宋体"/>
          <w:b/>
          <w:bCs/>
          <w:snapToGrid w:val="0"/>
          <w:color w:val="auto"/>
          <w:spacing w:val="13"/>
          <w:kern w:val="0"/>
          <w:sz w:val="19"/>
          <w:szCs w:val="19"/>
          <w:highlight w:val="none"/>
          <w:lang w:val="en-US" w:eastAsia="en-US" w:bidi="ar-SA"/>
        </w:rPr>
        <w:t>/</w:t>
      </w:r>
      <w:r>
        <w:rPr>
          <w:rFonts w:ascii="宋体" w:hAnsi="宋体" w:eastAsia="宋体" w:cs="宋体"/>
          <w:b/>
          <w:bCs/>
          <w:snapToGrid w:val="0"/>
          <w:color w:val="auto"/>
          <w:kern w:val="0"/>
          <w:sz w:val="19"/>
          <w:szCs w:val="19"/>
          <w:highlight w:val="none"/>
          <w:lang w:val="en-US" w:eastAsia="en-US" w:bidi="ar-SA"/>
        </w:rPr>
        <w:t>main</w:t>
      </w:r>
      <w:r>
        <w:rPr>
          <w:rFonts w:ascii="宋体" w:hAnsi="宋体" w:eastAsia="宋体" w:cs="宋体"/>
          <w:b/>
          <w:bCs/>
          <w:snapToGrid w:val="0"/>
          <w:color w:val="auto"/>
          <w:spacing w:val="13"/>
          <w:kern w:val="0"/>
          <w:sz w:val="19"/>
          <w:szCs w:val="19"/>
          <w:highlight w:val="none"/>
          <w:lang w:val="en-US" w:eastAsia="en-US" w:bidi="ar-SA"/>
        </w:rPr>
        <w:t>——税费申报及缴纳——申报结果查</w:t>
      </w:r>
      <w:r>
        <w:rPr>
          <w:rFonts w:ascii="宋体" w:hAnsi="宋体" w:eastAsia="宋体" w:cs="宋体"/>
          <w:b/>
          <w:bCs/>
          <w:snapToGrid w:val="0"/>
          <w:color w:val="auto"/>
          <w:spacing w:val="7"/>
          <w:kern w:val="0"/>
          <w:sz w:val="19"/>
          <w:szCs w:val="19"/>
          <w:highlight w:val="none"/>
          <w:lang w:val="en-US" w:eastAsia="en-US" w:bidi="ar-SA"/>
        </w:rPr>
        <w:t>询）。②税务局代收的社保缴费证明不可作为本项目的完税证明（“税种”不可为养老保险、</w:t>
      </w:r>
      <w:r>
        <w:rPr>
          <w:rFonts w:ascii="宋体" w:hAnsi="宋体" w:eastAsia="宋体" w:cs="宋体"/>
          <w:b/>
          <w:bCs/>
          <w:snapToGrid w:val="0"/>
          <w:color w:val="auto"/>
          <w:spacing w:val="11"/>
          <w:kern w:val="0"/>
          <w:sz w:val="19"/>
          <w:szCs w:val="19"/>
          <w:highlight w:val="none"/>
          <w:lang w:val="en-US" w:eastAsia="en-US" w:bidi="ar-SA"/>
        </w:rPr>
        <w:t>医疗保险、失业保险、工伤保险和生育保险）。</w:t>
      </w:r>
    </w:p>
    <w:p w14:paraId="7C9925B2">
      <w:pPr>
        <w:spacing w:line="328" w:lineRule="auto"/>
        <w:rPr>
          <w:color w:val="auto"/>
          <w:sz w:val="19"/>
          <w:szCs w:val="19"/>
          <w:highlight w:val="none"/>
        </w:rPr>
        <w:sectPr>
          <w:footerReference r:id="rId12" w:type="default"/>
          <w:pgSz w:w="11907" w:h="16840"/>
          <w:pgMar w:top="1393" w:right="1706" w:bottom="952" w:left="1786" w:header="0" w:footer="773" w:gutter="0"/>
          <w:pgNumType w:fmt="decimal"/>
          <w:cols w:space="720" w:num="1"/>
        </w:sectPr>
      </w:pPr>
    </w:p>
    <w:p w14:paraId="53ED49FB">
      <w:pPr>
        <w:kinsoku w:val="0"/>
        <w:autoSpaceDE w:val="0"/>
        <w:autoSpaceDN w:val="0"/>
        <w:adjustRightInd w:val="0"/>
        <w:snapToGrid w:val="0"/>
        <w:spacing w:before="173" w:line="221" w:lineRule="auto"/>
        <w:ind w:left="91"/>
        <w:jc w:val="left"/>
        <w:textAlignment w:val="baseline"/>
        <w:outlineLvl w:val="1"/>
        <w:rPr>
          <w:rFonts w:ascii="宋体" w:hAnsi="宋体" w:eastAsia="宋体" w:cs="宋体"/>
          <w:snapToGrid w:val="0"/>
          <w:color w:val="auto"/>
          <w:kern w:val="0"/>
          <w:sz w:val="28"/>
          <w:szCs w:val="28"/>
          <w:highlight w:val="none"/>
          <w:lang w:val="en-US" w:eastAsia="en-US" w:bidi="ar-SA"/>
        </w:rPr>
      </w:pPr>
      <w:bookmarkStart w:id="56" w:name="bookmark22"/>
      <w:bookmarkEnd w:id="56"/>
      <w:bookmarkStart w:id="57" w:name="bookmark15"/>
      <w:bookmarkEnd w:id="57"/>
      <w:r>
        <w:rPr>
          <w:rFonts w:ascii="宋体" w:hAnsi="宋体" w:eastAsia="宋体" w:cs="宋体"/>
          <w:b/>
          <w:bCs/>
          <w:snapToGrid w:val="0"/>
          <w:color w:val="auto"/>
          <w:spacing w:val="-12"/>
          <w:kern w:val="0"/>
          <w:sz w:val="28"/>
          <w:szCs w:val="28"/>
          <w:highlight w:val="none"/>
          <w:lang w:val="en-US" w:eastAsia="en-US" w:bidi="ar-SA"/>
        </w:rPr>
        <w:t>1.开标一览表；</w:t>
      </w:r>
    </w:p>
    <w:p w14:paraId="16136359">
      <w:pPr>
        <w:kinsoku w:val="0"/>
        <w:autoSpaceDE w:val="0"/>
        <w:autoSpaceDN w:val="0"/>
        <w:adjustRightInd w:val="0"/>
        <w:snapToGrid w:val="0"/>
        <w:spacing w:before="103" w:line="220" w:lineRule="auto"/>
        <w:ind w:left="3854"/>
        <w:jc w:val="left"/>
        <w:textAlignment w:val="baseline"/>
        <w:outlineLvl w:val="1"/>
        <w:rPr>
          <w:rFonts w:ascii="宋体" w:hAnsi="宋体" w:eastAsia="宋体" w:cs="宋体"/>
          <w:snapToGrid w:val="0"/>
          <w:color w:val="auto"/>
          <w:kern w:val="0"/>
          <w:sz w:val="24"/>
          <w:szCs w:val="24"/>
          <w:highlight w:val="none"/>
          <w:lang w:val="en-US" w:eastAsia="en-US" w:bidi="ar-SA"/>
        </w:rPr>
      </w:pPr>
      <w:bookmarkStart w:id="58" w:name="bookmark81"/>
      <w:bookmarkEnd w:id="58"/>
      <w:r>
        <w:rPr>
          <w:rFonts w:ascii="宋体" w:hAnsi="宋体" w:eastAsia="宋体" w:cs="宋体"/>
          <w:b/>
          <w:bCs/>
          <w:snapToGrid w:val="0"/>
          <w:color w:val="auto"/>
          <w:spacing w:val="-7"/>
          <w:kern w:val="0"/>
          <w:sz w:val="24"/>
          <w:szCs w:val="24"/>
          <w:highlight w:val="none"/>
          <w:lang w:val="en-US" w:eastAsia="en-US" w:bidi="ar-SA"/>
        </w:rPr>
        <w:t>开标一览表</w:t>
      </w:r>
    </w:p>
    <w:p w14:paraId="46096D31">
      <w:pPr>
        <w:kinsoku w:val="0"/>
        <w:autoSpaceDE w:val="0"/>
        <w:autoSpaceDN w:val="0"/>
        <w:adjustRightInd w:val="0"/>
        <w:snapToGrid w:val="0"/>
        <w:spacing w:before="110"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项目名称：</w:t>
      </w:r>
      <w:r>
        <w:rPr>
          <w:rFonts w:hint="eastAsia" w:ascii="宋体" w:hAnsi="宋体" w:eastAsia="宋体" w:cs="宋体"/>
          <w:snapToGrid w:val="0"/>
          <w:color w:val="auto"/>
          <w:spacing w:val="-1"/>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项目编号：</w:t>
      </w:r>
    </w:p>
    <w:p w14:paraId="62D7F8EB">
      <w:pPr>
        <w:kinsoku w:val="0"/>
        <w:autoSpaceDE w:val="0"/>
        <w:autoSpaceDN w:val="0"/>
        <w:adjustRightInd w:val="0"/>
        <w:snapToGrid w:val="0"/>
        <w:spacing w:before="112" w:line="208" w:lineRule="auto"/>
        <w:ind w:left="582"/>
        <w:jc w:val="left"/>
        <w:textAlignment w:val="baseline"/>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报价单位：</w:t>
      </w:r>
      <w:r>
        <w:rPr>
          <w:rFonts w:hint="eastAsia" w:ascii="宋体" w:hAnsi="宋体" w:eastAsia="宋体" w:cs="宋体"/>
          <w:snapToGrid w:val="0"/>
          <w:color w:val="auto"/>
          <w:spacing w:val="-2"/>
          <w:kern w:val="0"/>
          <w:sz w:val="24"/>
          <w:szCs w:val="24"/>
          <w:highlight w:val="none"/>
          <w:lang w:val="en-US" w:eastAsia="zh-CN" w:bidi="ar-SA"/>
        </w:rPr>
        <w:t xml:space="preserve"> 元    </w:t>
      </w:r>
    </w:p>
    <w:tbl>
      <w:tblPr>
        <w:tblStyle w:val="16"/>
        <w:tblW w:w="820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1312"/>
        <w:gridCol w:w="1288"/>
        <w:gridCol w:w="1463"/>
        <w:gridCol w:w="1376"/>
        <w:gridCol w:w="1651"/>
      </w:tblGrid>
      <w:tr w14:paraId="42DCF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112" w:type="dxa"/>
            <w:vAlign w:val="center"/>
          </w:tcPr>
          <w:p w14:paraId="55B17909">
            <w:pPr>
              <w:widowControl/>
              <w:tabs>
                <w:tab w:val="left" w:pos="5580"/>
              </w:tabs>
              <w:kinsoku w:val="0"/>
              <w:autoSpaceDE w:val="0"/>
              <w:autoSpaceDN w:val="0"/>
              <w:adjustRightInd w:val="0"/>
              <w:snapToGrid w:val="0"/>
              <w:spacing w:line="240" w:lineRule="atLeast"/>
              <w:ind w:right="-199" w:rightChars="0"/>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val="en-US" w:eastAsia="en-US" w:bidi="ar-SA"/>
              </w:rPr>
              <w:t>项目名称</w:t>
            </w:r>
          </w:p>
        </w:tc>
        <w:tc>
          <w:tcPr>
            <w:tcW w:w="1312" w:type="dxa"/>
            <w:vAlign w:val="center"/>
          </w:tcPr>
          <w:p w14:paraId="2846D84A">
            <w:pPr>
              <w:widowControl/>
              <w:tabs>
                <w:tab w:val="left" w:pos="5580"/>
              </w:tabs>
              <w:kinsoku w:val="0"/>
              <w:autoSpaceDE w:val="0"/>
              <w:autoSpaceDN w:val="0"/>
              <w:adjustRightInd w:val="0"/>
              <w:snapToGrid w:val="0"/>
              <w:spacing w:line="240" w:lineRule="atLeast"/>
              <w:jc w:val="center"/>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1"/>
                <w:highlight w:val="none"/>
                <w:lang w:eastAsia="en-US"/>
              </w:rPr>
              <w:t>投标</w:t>
            </w:r>
            <w:r>
              <w:rPr>
                <w:rFonts w:hint="eastAsia" w:ascii="宋体" w:hAnsi="宋体" w:eastAsia="宋体" w:cs="宋体"/>
                <w:snapToGrid w:val="0"/>
                <w:color w:val="auto"/>
                <w:kern w:val="0"/>
                <w:sz w:val="24"/>
                <w:szCs w:val="21"/>
                <w:highlight w:val="none"/>
                <w:lang w:val="en-US" w:eastAsia="zh-CN"/>
              </w:rPr>
              <w:t>报价</w:t>
            </w:r>
          </w:p>
        </w:tc>
        <w:tc>
          <w:tcPr>
            <w:tcW w:w="1288" w:type="dxa"/>
            <w:vAlign w:val="center"/>
          </w:tcPr>
          <w:p w14:paraId="7B67BE95">
            <w:pPr>
              <w:widowControl/>
              <w:tabs>
                <w:tab w:val="left" w:pos="5580"/>
              </w:tabs>
              <w:kinsoku w:val="0"/>
              <w:autoSpaceDE w:val="0"/>
              <w:autoSpaceDN w:val="0"/>
              <w:adjustRightInd w:val="0"/>
              <w:snapToGrid w:val="0"/>
              <w:spacing w:line="240" w:lineRule="atLeast"/>
              <w:jc w:val="center"/>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val="en-US" w:eastAsia="en-US"/>
              </w:rPr>
              <w:t>供货期限</w:t>
            </w:r>
          </w:p>
        </w:tc>
        <w:tc>
          <w:tcPr>
            <w:tcW w:w="1463" w:type="dxa"/>
            <w:vAlign w:val="center"/>
          </w:tcPr>
          <w:p w14:paraId="7475244A">
            <w:pPr>
              <w:widowControl/>
              <w:tabs>
                <w:tab w:val="left" w:pos="5580"/>
              </w:tabs>
              <w:kinsoku w:val="0"/>
              <w:autoSpaceDE w:val="0"/>
              <w:autoSpaceDN w:val="0"/>
              <w:adjustRightInd w:val="0"/>
              <w:snapToGrid w:val="0"/>
              <w:spacing w:line="240" w:lineRule="atLeast"/>
              <w:jc w:val="center"/>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val="en-US" w:eastAsia="en-US"/>
              </w:rPr>
              <w:t>供货</w:t>
            </w:r>
            <w:r>
              <w:rPr>
                <w:rFonts w:hint="eastAsia" w:ascii="宋体" w:hAnsi="宋体" w:eastAsia="宋体" w:cs="宋体"/>
                <w:snapToGrid w:val="0"/>
                <w:color w:val="auto"/>
                <w:kern w:val="0"/>
                <w:sz w:val="24"/>
                <w:szCs w:val="24"/>
                <w:highlight w:val="none"/>
                <w:lang w:eastAsia="en-US"/>
              </w:rPr>
              <w:t>地点</w:t>
            </w:r>
          </w:p>
        </w:tc>
        <w:tc>
          <w:tcPr>
            <w:tcW w:w="1376" w:type="dxa"/>
            <w:vAlign w:val="center"/>
          </w:tcPr>
          <w:p w14:paraId="378E405B">
            <w:pPr>
              <w:widowControl/>
              <w:tabs>
                <w:tab w:val="left" w:pos="5580"/>
              </w:tabs>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1"/>
                <w:highlight w:val="none"/>
                <w:lang w:val="en-US" w:eastAsia="en-US"/>
              </w:rPr>
              <w:t>确认声明书</w:t>
            </w:r>
          </w:p>
          <w:p w14:paraId="5EFBCCB0">
            <w:pPr>
              <w:widowControl/>
              <w:tabs>
                <w:tab w:val="left" w:pos="5580"/>
              </w:tabs>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1"/>
                <w:highlight w:val="none"/>
                <w:lang w:val="en-US" w:eastAsia="en-US"/>
              </w:rPr>
              <w:t>是否签署</w:t>
            </w:r>
          </w:p>
        </w:tc>
        <w:tc>
          <w:tcPr>
            <w:tcW w:w="1651" w:type="dxa"/>
            <w:vAlign w:val="center"/>
          </w:tcPr>
          <w:p w14:paraId="3D91BBBA">
            <w:pPr>
              <w:widowControl/>
              <w:tabs>
                <w:tab w:val="left" w:pos="5580"/>
              </w:tabs>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1"/>
                <w:highlight w:val="none"/>
                <w:lang w:val="en-US" w:eastAsia="en-US"/>
              </w:rPr>
            </w:pPr>
            <w:r>
              <w:rPr>
                <w:rFonts w:hint="eastAsia" w:ascii="宋体" w:hAnsi="宋体" w:eastAsia="宋体" w:cs="宋体"/>
                <w:color w:val="auto"/>
                <w:sz w:val="24"/>
                <w:szCs w:val="24"/>
                <w:highlight w:val="none"/>
                <w:lang w:eastAsia="zh-CN"/>
              </w:rPr>
              <w:t>备注</w:t>
            </w:r>
          </w:p>
        </w:tc>
      </w:tr>
      <w:tr w14:paraId="2B089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112" w:type="dxa"/>
            <w:vAlign w:val="center"/>
          </w:tcPr>
          <w:p w14:paraId="1080AE85">
            <w:pPr>
              <w:widowControl/>
              <w:tabs>
                <w:tab w:val="left" w:pos="5580"/>
              </w:tabs>
              <w:kinsoku w:val="0"/>
              <w:autoSpaceDE w:val="0"/>
              <w:autoSpaceDN w:val="0"/>
              <w:adjustRightInd w:val="0"/>
              <w:snapToGrid w:val="0"/>
              <w:spacing w:line="240" w:lineRule="atLeast"/>
              <w:jc w:val="center"/>
              <w:textAlignment w:val="baseline"/>
              <w:rPr>
                <w:rFonts w:hint="eastAsia" w:ascii="Arial" w:hAnsi="Arial" w:eastAsia="宋体" w:cs="Arial"/>
                <w:snapToGrid w:val="0"/>
                <w:color w:val="auto"/>
                <w:kern w:val="0"/>
                <w:sz w:val="21"/>
                <w:szCs w:val="21"/>
                <w:highlight w:val="none"/>
                <w:lang w:val="en-US" w:eastAsia="zh-CN"/>
              </w:rPr>
            </w:pPr>
          </w:p>
        </w:tc>
        <w:tc>
          <w:tcPr>
            <w:tcW w:w="1312" w:type="dxa"/>
            <w:vAlign w:val="center"/>
          </w:tcPr>
          <w:p w14:paraId="5E00DA29">
            <w:pPr>
              <w:widowControl/>
              <w:tabs>
                <w:tab w:val="left" w:pos="5580"/>
              </w:tabs>
              <w:kinsoku w:val="0"/>
              <w:autoSpaceDE w:val="0"/>
              <w:autoSpaceDN w:val="0"/>
              <w:adjustRightInd w:val="0"/>
              <w:snapToGrid w:val="0"/>
              <w:spacing w:line="240" w:lineRule="atLeast"/>
              <w:ind w:firstLine="240" w:firstLineChars="100"/>
              <w:jc w:val="left"/>
              <w:textAlignment w:val="baseline"/>
              <w:rPr>
                <w:rFonts w:ascii="宋体" w:hAnsi="宋体" w:eastAsia="宋体" w:cs="宋体"/>
                <w:snapToGrid w:val="0"/>
                <w:color w:val="auto"/>
                <w:kern w:val="0"/>
                <w:sz w:val="24"/>
                <w:szCs w:val="24"/>
                <w:highlight w:val="none"/>
                <w:lang w:eastAsia="en-US"/>
              </w:rPr>
            </w:pPr>
          </w:p>
        </w:tc>
        <w:tc>
          <w:tcPr>
            <w:tcW w:w="1288" w:type="dxa"/>
            <w:vAlign w:val="center"/>
          </w:tcPr>
          <w:p w14:paraId="1DA6B741">
            <w:pPr>
              <w:widowControl/>
              <w:tabs>
                <w:tab w:val="left" w:pos="5580"/>
              </w:tabs>
              <w:kinsoku w:val="0"/>
              <w:autoSpaceDE w:val="0"/>
              <w:autoSpaceDN w:val="0"/>
              <w:adjustRightInd w:val="0"/>
              <w:snapToGrid w:val="0"/>
              <w:spacing w:line="240" w:lineRule="atLeast"/>
              <w:ind w:left="1080" w:leftChars="257" w:hanging="540" w:firstLineChars="0"/>
              <w:jc w:val="center"/>
              <w:textAlignment w:val="baseline"/>
              <w:rPr>
                <w:rFonts w:ascii="Arial" w:hAnsi="Arial" w:eastAsia="Arial" w:cs="Arial"/>
                <w:snapToGrid w:val="0"/>
                <w:color w:val="auto"/>
                <w:kern w:val="0"/>
                <w:sz w:val="21"/>
                <w:szCs w:val="21"/>
                <w:highlight w:val="none"/>
                <w:lang w:eastAsia="en-US"/>
              </w:rPr>
            </w:pPr>
          </w:p>
        </w:tc>
        <w:tc>
          <w:tcPr>
            <w:tcW w:w="1463" w:type="dxa"/>
            <w:vAlign w:val="center"/>
          </w:tcPr>
          <w:p w14:paraId="6E99F077">
            <w:pPr>
              <w:widowControl/>
              <w:tabs>
                <w:tab w:val="left" w:pos="5580"/>
              </w:tabs>
              <w:kinsoku w:val="0"/>
              <w:autoSpaceDE w:val="0"/>
              <w:autoSpaceDN w:val="0"/>
              <w:adjustRightInd w:val="0"/>
              <w:snapToGrid w:val="0"/>
              <w:spacing w:line="240" w:lineRule="atLeast"/>
              <w:jc w:val="left"/>
              <w:textAlignment w:val="baseline"/>
              <w:rPr>
                <w:rFonts w:ascii="Arial" w:hAnsi="Arial" w:eastAsia="Arial" w:cs="Arial"/>
                <w:snapToGrid w:val="0"/>
                <w:color w:val="auto"/>
                <w:kern w:val="0"/>
                <w:sz w:val="21"/>
                <w:szCs w:val="21"/>
                <w:highlight w:val="none"/>
                <w:lang w:eastAsia="en-US"/>
              </w:rPr>
            </w:pPr>
          </w:p>
        </w:tc>
        <w:tc>
          <w:tcPr>
            <w:tcW w:w="1376" w:type="dxa"/>
            <w:vAlign w:val="center"/>
          </w:tcPr>
          <w:p w14:paraId="055548A6">
            <w:pPr>
              <w:widowControl/>
              <w:tabs>
                <w:tab w:val="left" w:pos="5580"/>
              </w:tabs>
              <w:kinsoku w:val="0"/>
              <w:autoSpaceDE w:val="0"/>
              <w:autoSpaceDN w:val="0"/>
              <w:adjustRightInd w:val="0"/>
              <w:snapToGrid w:val="0"/>
              <w:spacing w:line="240" w:lineRule="atLeast"/>
              <w:jc w:val="left"/>
              <w:textAlignment w:val="baseline"/>
              <w:rPr>
                <w:rFonts w:ascii="Arial" w:hAnsi="Arial" w:eastAsia="Arial" w:cs="Arial"/>
                <w:snapToGrid w:val="0"/>
                <w:color w:val="auto"/>
                <w:kern w:val="0"/>
                <w:sz w:val="21"/>
                <w:szCs w:val="21"/>
                <w:highlight w:val="none"/>
                <w:lang w:eastAsia="en-US"/>
              </w:rPr>
            </w:pPr>
          </w:p>
        </w:tc>
        <w:tc>
          <w:tcPr>
            <w:tcW w:w="1651" w:type="dxa"/>
            <w:vAlign w:val="center"/>
          </w:tcPr>
          <w:p w14:paraId="7CEE6A09">
            <w:pPr>
              <w:widowControl/>
              <w:tabs>
                <w:tab w:val="left" w:pos="5580"/>
              </w:tabs>
              <w:kinsoku w:val="0"/>
              <w:autoSpaceDE w:val="0"/>
              <w:autoSpaceDN w:val="0"/>
              <w:adjustRightInd w:val="0"/>
              <w:snapToGrid w:val="0"/>
              <w:spacing w:line="240" w:lineRule="atLeast"/>
              <w:jc w:val="left"/>
              <w:textAlignment w:val="baseline"/>
              <w:rPr>
                <w:rFonts w:ascii="Arial" w:hAnsi="Arial" w:eastAsia="Arial" w:cs="Arial"/>
                <w:snapToGrid w:val="0"/>
                <w:color w:val="auto"/>
                <w:kern w:val="0"/>
                <w:sz w:val="21"/>
                <w:szCs w:val="21"/>
                <w:highlight w:val="none"/>
                <w:lang w:eastAsia="en-US"/>
              </w:rPr>
            </w:pPr>
          </w:p>
        </w:tc>
      </w:tr>
      <w:tr w14:paraId="296A5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112" w:type="dxa"/>
            <w:vAlign w:val="center"/>
          </w:tcPr>
          <w:p w14:paraId="7A132862">
            <w:pPr>
              <w:widowControl/>
              <w:tabs>
                <w:tab w:val="left" w:pos="5580"/>
              </w:tabs>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1"/>
                <w:highlight w:val="none"/>
                <w:lang w:val="en-US" w:eastAsia="zh-CN"/>
              </w:rPr>
            </w:pPr>
          </w:p>
        </w:tc>
        <w:tc>
          <w:tcPr>
            <w:tcW w:w="1312" w:type="dxa"/>
            <w:vAlign w:val="center"/>
          </w:tcPr>
          <w:p w14:paraId="37FACC17">
            <w:pPr>
              <w:widowControl/>
              <w:tabs>
                <w:tab w:val="left" w:pos="5580"/>
              </w:tabs>
              <w:kinsoku w:val="0"/>
              <w:autoSpaceDE w:val="0"/>
              <w:autoSpaceDN w:val="0"/>
              <w:adjustRightInd w:val="0"/>
              <w:snapToGrid w:val="0"/>
              <w:spacing w:line="240" w:lineRule="atLeast"/>
              <w:ind w:firstLine="240" w:firstLineChars="100"/>
              <w:jc w:val="left"/>
              <w:textAlignment w:val="baseline"/>
              <w:rPr>
                <w:rFonts w:hint="eastAsia" w:ascii="宋体" w:hAnsi="宋体" w:eastAsia="宋体" w:cs="宋体"/>
                <w:snapToGrid w:val="0"/>
                <w:color w:val="auto"/>
                <w:kern w:val="0"/>
                <w:sz w:val="24"/>
                <w:szCs w:val="21"/>
                <w:highlight w:val="none"/>
                <w:lang w:val="en-US" w:eastAsia="zh-CN"/>
              </w:rPr>
            </w:pPr>
          </w:p>
        </w:tc>
        <w:tc>
          <w:tcPr>
            <w:tcW w:w="1288" w:type="dxa"/>
            <w:vAlign w:val="center"/>
          </w:tcPr>
          <w:p w14:paraId="6D929293">
            <w:pPr>
              <w:widowControl/>
              <w:tabs>
                <w:tab w:val="left" w:pos="5580"/>
              </w:tabs>
              <w:kinsoku w:val="0"/>
              <w:autoSpaceDE w:val="0"/>
              <w:autoSpaceDN w:val="0"/>
              <w:adjustRightInd w:val="0"/>
              <w:snapToGrid w:val="0"/>
              <w:spacing w:line="240" w:lineRule="atLeast"/>
              <w:ind w:left="1080" w:leftChars="257" w:hanging="540" w:firstLineChars="0"/>
              <w:jc w:val="center"/>
              <w:textAlignment w:val="baseline"/>
              <w:rPr>
                <w:rFonts w:ascii="Arial" w:hAnsi="Arial" w:eastAsia="Arial" w:cs="Arial"/>
                <w:snapToGrid w:val="0"/>
                <w:color w:val="auto"/>
                <w:kern w:val="0"/>
                <w:sz w:val="21"/>
                <w:szCs w:val="21"/>
                <w:highlight w:val="none"/>
                <w:lang w:eastAsia="en-US"/>
              </w:rPr>
            </w:pPr>
          </w:p>
        </w:tc>
        <w:tc>
          <w:tcPr>
            <w:tcW w:w="1463" w:type="dxa"/>
            <w:vAlign w:val="center"/>
          </w:tcPr>
          <w:p w14:paraId="5FD3CF7C">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c>
          <w:tcPr>
            <w:tcW w:w="1376" w:type="dxa"/>
            <w:vAlign w:val="center"/>
          </w:tcPr>
          <w:p w14:paraId="3D7B0FAB">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c>
          <w:tcPr>
            <w:tcW w:w="1651" w:type="dxa"/>
            <w:vAlign w:val="center"/>
          </w:tcPr>
          <w:p w14:paraId="4BC4DEA0">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r>
      <w:tr w14:paraId="0AD2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112" w:type="dxa"/>
            <w:vAlign w:val="center"/>
          </w:tcPr>
          <w:p w14:paraId="6FA97D84">
            <w:pPr>
              <w:widowControl/>
              <w:tabs>
                <w:tab w:val="left" w:pos="5580"/>
              </w:tabs>
              <w:kinsoku w:val="0"/>
              <w:autoSpaceDE w:val="0"/>
              <w:autoSpaceDN w:val="0"/>
              <w:adjustRightInd w:val="0"/>
              <w:snapToGrid w:val="0"/>
              <w:spacing w:line="240" w:lineRule="atLeast"/>
              <w:jc w:val="center"/>
              <w:textAlignment w:val="baseline"/>
              <w:rPr>
                <w:rFonts w:hint="default" w:ascii="宋体" w:hAnsi="宋体" w:eastAsia="宋体" w:cs="宋体"/>
                <w:snapToGrid w:val="0"/>
                <w:color w:val="auto"/>
                <w:kern w:val="0"/>
                <w:sz w:val="24"/>
                <w:szCs w:val="21"/>
                <w:highlight w:val="none"/>
                <w:lang w:val="en-US" w:eastAsia="zh-CN"/>
              </w:rPr>
            </w:pPr>
            <w:r>
              <w:rPr>
                <w:rFonts w:hint="eastAsia" w:ascii="宋体" w:hAnsi="宋体" w:eastAsia="宋体" w:cs="宋体"/>
                <w:snapToGrid w:val="0"/>
                <w:color w:val="auto"/>
                <w:kern w:val="0"/>
                <w:sz w:val="24"/>
                <w:szCs w:val="21"/>
                <w:highlight w:val="none"/>
                <w:lang w:val="en-US" w:eastAsia="zh-CN"/>
              </w:rPr>
              <w:t>......</w:t>
            </w:r>
          </w:p>
        </w:tc>
        <w:tc>
          <w:tcPr>
            <w:tcW w:w="1312" w:type="dxa"/>
            <w:vAlign w:val="center"/>
          </w:tcPr>
          <w:p w14:paraId="1757B878">
            <w:pPr>
              <w:widowControl/>
              <w:tabs>
                <w:tab w:val="left" w:pos="5580"/>
              </w:tabs>
              <w:kinsoku w:val="0"/>
              <w:autoSpaceDE w:val="0"/>
              <w:autoSpaceDN w:val="0"/>
              <w:adjustRightInd w:val="0"/>
              <w:snapToGrid w:val="0"/>
              <w:spacing w:line="240" w:lineRule="atLeast"/>
              <w:ind w:firstLine="240" w:firstLineChars="100"/>
              <w:jc w:val="left"/>
              <w:textAlignment w:val="baseline"/>
              <w:rPr>
                <w:rFonts w:hint="eastAsia" w:ascii="宋体" w:hAnsi="宋体" w:eastAsia="宋体" w:cs="宋体"/>
                <w:snapToGrid w:val="0"/>
                <w:color w:val="auto"/>
                <w:kern w:val="0"/>
                <w:sz w:val="24"/>
                <w:szCs w:val="21"/>
                <w:highlight w:val="none"/>
                <w:lang w:val="en-US" w:eastAsia="zh-CN"/>
              </w:rPr>
            </w:pPr>
          </w:p>
        </w:tc>
        <w:tc>
          <w:tcPr>
            <w:tcW w:w="1288" w:type="dxa"/>
            <w:vAlign w:val="center"/>
          </w:tcPr>
          <w:p w14:paraId="396B200E">
            <w:pPr>
              <w:widowControl/>
              <w:tabs>
                <w:tab w:val="left" w:pos="5580"/>
              </w:tabs>
              <w:kinsoku w:val="0"/>
              <w:autoSpaceDE w:val="0"/>
              <w:autoSpaceDN w:val="0"/>
              <w:adjustRightInd w:val="0"/>
              <w:snapToGrid w:val="0"/>
              <w:spacing w:line="240" w:lineRule="atLeast"/>
              <w:ind w:left="1080" w:leftChars="257" w:hanging="540" w:firstLineChars="0"/>
              <w:jc w:val="center"/>
              <w:textAlignment w:val="baseline"/>
              <w:rPr>
                <w:rFonts w:ascii="Arial" w:hAnsi="Arial" w:eastAsia="Arial" w:cs="Arial"/>
                <w:snapToGrid w:val="0"/>
                <w:color w:val="auto"/>
                <w:kern w:val="0"/>
                <w:sz w:val="21"/>
                <w:szCs w:val="21"/>
                <w:highlight w:val="none"/>
                <w:lang w:eastAsia="en-US"/>
              </w:rPr>
            </w:pPr>
          </w:p>
        </w:tc>
        <w:tc>
          <w:tcPr>
            <w:tcW w:w="1463" w:type="dxa"/>
            <w:vAlign w:val="center"/>
          </w:tcPr>
          <w:p w14:paraId="2592DE25">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c>
          <w:tcPr>
            <w:tcW w:w="1376" w:type="dxa"/>
            <w:vAlign w:val="center"/>
          </w:tcPr>
          <w:p w14:paraId="5AB99958">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c>
          <w:tcPr>
            <w:tcW w:w="1651" w:type="dxa"/>
            <w:vAlign w:val="center"/>
          </w:tcPr>
          <w:p w14:paraId="7014D170">
            <w:pPr>
              <w:widowControl/>
              <w:tabs>
                <w:tab w:val="left" w:pos="5580"/>
              </w:tabs>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p>
        </w:tc>
      </w:tr>
    </w:tbl>
    <w:p w14:paraId="3F002610">
      <w:pPr>
        <w:widowControl/>
        <w:kinsoku w:val="0"/>
        <w:autoSpaceDE w:val="0"/>
        <w:autoSpaceDN w:val="0"/>
        <w:adjustRightInd w:val="0"/>
        <w:snapToGrid w:val="0"/>
        <w:spacing w:line="289" w:lineRule="auto"/>
        <w:jc w:val="left"/>
        <w:textAlignment w:val="baseline"/>
        <w:rPr>
          <w:rFonts w:ascii="Arial" w:hAnsi="Arial" w:eastAsia="Arial" w:cs="Arial"/>
          <w:snapToGrid w:val="0"/>
          <w:color w:val="auto"/>
          <w:kern w:val="0"/>
          <w:sz w:val="21"/>
          <w:szCs w:val="21"/>
          <w:highlight w:val="none"/>
          <w:lang w:eastAsia="en-US"/>
        </w:rPr>
      </w:pPr>
    </w:p>
    <w:p w14:paraId="10BFD217">
      <w:pPr>
        <w:widowControl/>
        <w:kinsoku w:val="0"/>
        <w:autoSpaceDE w:val="0"/>
        <w:autoSpaceDN w:val="0"/>
        <w:adjustRightInd w:val="0"/>
        <w:snapToGrid w:val="0"/>
        <w:spacing w:line="289" w:lineRule="auto"/>
        <w:jc w:val="left"/>
        <w:textAlignment w:val="baseline"/>
        <w:rPr>
          <w:rFonts w:ascii="Arial" w:hAnsi="Arial" w:eastAsia="Arial" w:cs="Arial"/>
          <w:snapToGrid w:val="0"/>
          <w:color w:val="auto"/>
          <w:kern w:val="0"/>
          <w:sz w:val="21"/>
          <w:szCs w:val="21"/>
          <w:highlight w:val="none"/>
          <w:lang w:eastAsia="en-US"/>
        </w:rPr>
      </w:pPr>
    </w:p>
    <w:p w14:paraId="7EE3AA13">
      <w:pPr>
        <w:widowControl/>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eastAsia="en-US"/>
        </w:rPr>
      </w:pPr>
    </w:p>
    <w:p w14:paraId="5EFBE52A">
      <w:pPr>
        <w:kinsoku w:val="0"/>
        <w:autoSpaceDE w:val="0"/>
        <w:autoSpaceDN w:val="0"/>
        <w:adjustRightInd w:val="0"/>
        <w:snapToGrid w:val="0"/>
        <w:spacing w:before="78" w:line="278" w:lineRule="auto"/>
        <w:ind w:left="588" w:right="2728" w:firstLine="1"/>
        <w:jc w:val="left"/>
        <w:textAlignment w:val="baseline"/>
        <w:rPr>
          <w:rFonts w:ascii="宋体" w:hAnsi="宋体" w:eastAsia="宋体" w:cs="宋体"/>
          <w:snapToGrid w:val="0"/>
          <w:color w:val="auto"/>
          <w:spacing w:val="-57"/>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投标人名称（公章</w:t>
      </w:r>
      <w:r>
        <w:rPr>
          <w:rFonts w:ascii="宋体" w:hAnsi="宋体" w:eastAsia="宋体" w:cs="宋体"/>
          <w:snapToGrid w:val="0"/>
          <w:color w:val="auto"/>
          <w:spacing w:val="-57"/>
          <w:kern w:val="0"/>
          <w:sz w:val="24"/>
          <w:szCs w:val="24"/>
          <w:highlight w:val="none"/>
          <w:lang w:val="en-US" w:eastAsia="en-US" w:bidi="ar-SA"/>
        </w:rPr>
        <w:t>）：</w:t>
      </w:r>
    </w:p>
    <w:p w14:paraId="4490CD6E">
      <w:pPr>
        <w:kinsoku w:val="0"/>
        <w:autoSpaceDE w:val="0"/>
        <w:autoSpaceDN w:val="0"/>
        <w:adjustRightInd w:val="0"/>
        <w:snapToGrid w:val="0"/>
        <w:spacing w:before="78" w:line="278" w:lineRule="auto"/>
        <w:ind w:left="588" w:right="2728" w:firstLine="1"/>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法定代表人或委托代理人（签字或盖章）:</w:t>
      </w:r>
    </w:p>
    <w:p w14:paraId="794DBCB3">
      <w:pPr>
        <w:widowControl/>
        <w:kinsoku w:val="0"/>
        <w:autoSpaceDE w:val="0"/>
        <w:autoSpaceDN w:val="0"/>
        <w:adjustRightInd w:val="0"/>
        <w:snapToGrid w:val="0"/>
        <w:spacing w:line="372" w:lineRule="auto"/>
        <w:jc w:val="left"/>
        <w:textAlignment w:val="baseline"/>
        <w:rPr>
          <w:rFonts w:ascii="Arial" w:hAnsi="Arial" w:eastAsia="Arial" w:cs="Arial"/>
          <w:snapToGrid w:val="0"/>
          <w:color w:val="auto"/>
          <w:kern w:val="0"/>
          <w:sz w:val="21"/>
          <w:szCs w:val="21"/>
          <w:highlight w:val="none"/>
          <w:lang w:eastAsia="en-US"/>
        </w:rPr>
      </w:pPr>
    </w:p>
    <w:p w14:paraId="0EF21923">
      <w:pPr>
        <w:numPr>
          <w:ilvl w:val="0"/>
          <w:numId w:val="0"/>
        </w:numPr>
        <w:kinsoku w:val="0"/>
        <w:autoSpaceDE w:val="0"/>
        <w:autoSpaceDN w:val="0"/>
        <w:adjustRightInd w:val="0"/>
        <w:snapToGrid w:val="0"/>
        <w:spacing w:before="115" w:line="218" w:lineRule="auto"/>
        <w:ind w:firstLine="472" w:firstLineChars="20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注:1、此表中，投标总价应和投标分项报价表的总价相一致。</w:t>
      </w:r>
    </w:p>
    <w:p w14:paraId="0A554C4A">
      <w:pPr>
        <w:numPr>
          <w:ilvl w:val="0"/>
          <w:numId w:val="3"/>
        </w:numPr>
        <w:kinsoku w:val="0"/>
        <w:autoSpaceDE w:val="0"/>
        <w:autoSpaceDN w:val="0"/>
        <w:adjustRightInd w:val="0"/>
        <w:snapToGrid w:val="0"/>
        <w:spacing w:before="115" w:line="218" w:lineRule="auto"/>
        <w:ind w:left="794"/>
        <w:jc w:val="left"/>
        <w:textAlignment w:val="baseline"/>
        <w:rPr>
          <w:rFonts w:ascii="宋体" w:hAnsi="宋体" w:eastAsia="宋体" w:cs="宋体"/>
          <w:snapToGrid w:val="0"/>
          <w:color w:val="auto"/>
          <w:kern w:val="0"/>
          <w:sz w:val="28"/>
          <w:szCs w:val="28"/>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投标商</w:t>
      </w:r>
      <w:r>
        <w:rPr>
          <w:rFonts w:ascii="宋体" w:hAnsi="宋体" w:eastAsia="宋体" w:cs="宋体"/>
          <w:snapToGrid w:val="0"/>
          <w:color w:val="auto"/>
          <w:spacing w:val="-2"/>
          <w:kern w:val="0"/>
          <w:sz w:val="24"/>
          <w:szCs w:val="24"/>
          <w:highlight w:val="none"/>
          <w:lang w:val="en-US" w:eastAsia="en-US" w:bidi="ar-SA"/>
        </w:rPr>
        <w:t>报价时包含税费等一切与本次项目相关的费用。</w:t>
      </w:r>
    </w:p>
    <w:p w14:paraId="7A614030">
      <w:pPr>
        <w:numPr>
          <w:ilvl w:val="0"/>
          <w:numId w:val="3"/>
        </w:numPr>
        <w:kinsoku w:val="0"/>
        <w:autoSpaceDE w:val="0"/>
        <w:autoSpaceDN w:val="0"/>
        <w:adjustRightInd w:val="0"/>
        <w:snapToGrid w:val="0"/>
        <w:spacing w:before="115" w:line="218" w:lineRule="auto"/>
        <w:ind w:left="794"/>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如评标委员会认为投标人的报价明显低</w:t>
      </w:r>
      <w:r>
        <w:rPr>
          <w:rFonts w:hint="eastAsia" w:ascii="宋体" w:hAnsi="宋体" w:eastAsia="宋体" w:cs="宋体"/>
          <w:snapToGrid w:val="0"/>
          <w:color w:val="auto"/>
          <w:spacing w:val="-2"/>
          <w:kern w:val="0"/>
          <w:sz w:val="24"/>
          <w:szCs w:val="24"/>
          <w:highlight w:val="none"/>
          <w:lang w:val="en-US" w:eastAsia="zh-CN" w:bidi="ar-SA"/>
        </w:rPr>
        <w:t>于</w:t>
      </w:r>
      <w:r>
        <w:rPr>
          <w:rFonts w:hint="eastAsia" w:ascii="宋体" w:hAnsi="宋体" w:eastAsia="宋体" w:cs="宋体"/>
          <w:snapToGrid w:val="0"/>
          <w:color w:val="auto"/>
          <w:spacing w:val="-2"/>
          <w:kern w:val="0"/>
          <w:sz w:val="24"/>
          <w:szCs w:val="24"/>
          <w:highlight w:val="none"/>
          <w:lang w:val="en-US" w:eastAsia="en-US" w:bidi="ar-SA"/>
        </w:rPr>
        <w:t>通过符合性检查投标人的报价，有可能影响履约的，且投标人未按照规定证明其报价合理性的;必须提供报价成本及合理利润分析说明，否则投标无效</w:t>
      </w:r>
    </w:p>
    <w:p w14:paraId="564E47F5">
      <w:pPr>
        <w:widowControl/>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highlight w:val="none"/>
          <w:lang w:eastAsia="en-US"/>
        </w:rPr>
      </w:pPr>
    </w:p>
    <w:p w14:paraId="05169E70">
      <w:pPr>
        <w:widowControl/>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highlight w:val="none"/>
          <w:lang w:eastAsia="en-US"/>
        </w:rPr>
      </w:pPr>
    </w:p>
    <w:p w14:paraId="146B7CFD">
      <w:pPr>
        <w:widowControl/>
        <w:kinsoku w:val="0"/>
        <w:autoSpaceDE w:val="0"/>
        <w:autoSpaceDN w:val="0"/>
        <w:adjustRightInd w:val="0"/>
        <w:snapToGrid w:val="0"/>
        <w:spacing w:line="319" w:lineRule="auto"/>
        <w:jc w:val="left"/>
        <w:textAlignment w:val="baseline"/>
        <w:rPr>
          <w:rFonts w:ascii="Arial" w:hAnsi="Arial" w:eastAsia="Arial" w:cs="Arial"/>
          <w:snapToGrid w:val="0"/>
          <w:color w:val="auto"/>
          <w:kern w:val="0"/>
          <w:sz w:val="21"/>
          <w:szCs w:val="21"/>
          <w:highlight w:val="none"/>
          <w:lang w:eastAsia="en-US"/>
        </w:rPr>
      </w:pPr>
    </w:p>
    <w:p w14:paraId="0C5DCECE">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bookmarkStart w:id="59" w:name="bookmark17"/>
      <w:bookmarkEnd w:id="59"/>
    </w:p>
    <w:p w14:paraId="48E59C8A">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F580A3E">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1F6B57D">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4730FB8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2559D0AF">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15836DAA">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3518D97">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212D80BE">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320805D9">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919F285">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en-US" w:bidi="ar-SA"/>
        </w:rPr>
      </w:pPr>
      <w:r>
        <w:rPr>
          <w:rFonts w:hint="eastAsia" w:ascii="宋体" w:hAnsi="宋体" w:eastAsia="宋体" w:cs="宋体"/>
          <w:b/>
          <w:bCs/>
          <w:snapToGrid w:val="0"/>
          <w:color w:val="auto"/>
          <w:spacing w:val="-5"/>
          <w:kern w:val="0"/>
          <w:sz w:val="28"/>
          <w:szCs w:val="28"/>
          <w:highlight w:val="none"/>
          <w:lang w:val="en-US" w:eastAsia="zh-CN" w:bidi="ar-SA"/>
        </w:rPr>
        <w:t>2.</w:t>
      </w:r>
      <w:r>
        <w:rPr>
          <w:rFonts w:hint="eastAsia" w:ascii="宋体" w:hAnsi="宋体" w:eastAsia="宋体" w:cs="宋体"/>
          <w:b/>
          <w:bCs/>
          <w:snapToGrid w:val="0"/>
          <w:color w:val="auto"/>
          <w:spacing w:val="-5"/>
          <w:kern w:val="0"/>
          <w:sz w:val="28"/>
          <w:szCs w:val="28"/>
          <w:highlight w:val="none"/>
          <w:lang w:val="en-US" w:eastAsia="en-US" w:bidi="ar-SA"/>
        </w:rPr>
        <w:t>合格有效的三证合一的营业执照（三证合一）或电子营业执照（需加盖公章）或同等法律效力的证明文件（发证机关或公证机关出具的证明材料）</w:t>
      </w:r>
      <w:r>
        <w:rPr>
          <w:rFonts w:hint="eastAsia" w:ascii="宋体" w:hAnsi="宋体" w:eastAsia="宋体" w:cs="宋体"/>
          <w:b/>
          <w:bCs/>
          <w:snapToGrid w:val="0"/>
          <w:color w:val="auto"/>
          <w:spacing w:val="-5"/>
          <w:kern w:val="0"/>
          <w:sz w:val="28"/>
          <w:szCs w:val="28"/>
          <w:highlight w:val="none"/>
          <w:lang w:val="en-US" w:eastAsia="zh-CN" w:bidi="ar-SA"/>
        </w:rPr>
        <w:t>；</w:t>
      </w:r>
    </w:p>
    <w:p w14:paraId="5B746E9E">
      <w:pPr>
        <w:widowControl/>
        <w:kinsoku w:val="0"/>
        <w:autoSpaceDE w:val="0"/>
        <w:autoSpaceDN w:val="0"/>
        <w:adjustRightInd w:val="0"/>
        <w:snapToGrid w:val="0"/>
        <w:spacing w:line="308" w:lineRule="auto"/>
        <w:jc w:val="left"/>
        <w:textAlignment w:val="baseline"/>
        <w:rPr>
          <w:rFonts w:ascii="Arial" w:hAnsi="Arial" w:eastAsia="Arial" w:cs="Arial"/>
          <w:snapToGrid w:val="0"/>
          <w:color w:val="auto"/>
          <w:kern w:val="0"/>
          <w:sz w:val="21"/>
          <w:szCs w:val="21"/>
          <w:highlight w:val="none"/>
          <w:lang w:eastAsia="en-US"/>
        </w:rPr>
      </w:pPr>
    </w:p>
    <w:p w14:paraId="4DAE531A">
      <w:pPr>
        <w:widowControl/>
        <w:kinsoku w:val="0"/>
        <w:autoSpaceDE w:val="0"/>
        <w:autoSpaceDN w:val="0"/>
        <w:adjustRightInd w:val="0"/>
        <w:snapToGrid w:val="0"/>
        <w:spacing w:line="281" w:lineRule="auto"/>
        <w:jc w:val="left"/>
        <w:textAlignment w:val="baseline"/>
        <w:rPr>
          <w:rFonts w:ascii="Arial" w:hAnsi="Arial" w:eastAsia="Arial" w:cs="Arial"/>
          <w:snapToGrid w:val="0"/>
          <w:color w:val="auto"/>
          <w:kern w:val="0"/>
          <w:sz w:val="21"/>
          <w:szCs w:val="21"/>
          <w:highlight w:val="none"/>
          <w:lang w:eastAsia="en-US"/>
        </w:rPr>
      </w:pPr>
      <w:bookmarkStart w:id="60" w:name="bookmark19"/>
      <w:bookmarkEnd w:id="60"/>
    </w:p>
    <w:p w14:paraId="1358CC07">
      <w:pPr>
        <w:widowControl/>
        <w:kinsoku w:val="0"/>
        <w:autoSpaceDE w:val="0"/>
        <w:autoSpaceDN w:val="0"/>
        <w:adjustRightInd w:val="0"/>
        <w:snapToGrid w:val="0"/>
        <w:spacing w:line="281" w:lineRule="auto"/>
        <w:jc w:val="left"/>
        <w:textAlignment w:val="baseline"/>
        <w:rPr>
          <w:rFonts w:ascii="Arial" w:hAnsi="Arial" w:eastAsia="Arial" w:cs="Arial"/>
          <w:snapToGrid w:val="0"/>
          <w:color w:val="auto"/>
          <w:kern w:val="0"/>
          <w:sz w:val="21"/>
          <w:szCs w:val="21"/>
          <w:highlight w:val="none"/>
          <w:lang w:eastAsia="en-US"/>
        </w:rPr>
      </w:pPr>
    </w:p>
    <w:p w14:paraId="3B09CEA5">
      <w:pPr>
        <w:widowControl/>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eastAsia="en-US"/>
        </w:rPr>
      </w:pPr>
    </w:p>
    <w:p w14:paraId="6F41730A">
      <w:pPr>
        <w:widowControl/>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eastAsia="en-US"/>
        </w:rPr>
      </w:pPr>
    </w:p>
    <w:p w14:paraId="5073D70D">
      <w:pPr>
        <w:widowControl/>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eastAsia="en-US"/>
        </w:rPr>
      </w:pPr>
    </w:p>
    <w:p w14:paraId="4456C1B9">
      <w:pPr>
        <w:widowControl/>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eastAsia="en-US"/>
        </w:rPr>
      </w:pPr>
    </w:p>
    <w:p w14:paraId="1414E45D">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1DC599F">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109F826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4A791D5B">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A1904F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42444D5">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1D105D2">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AD4CDD8">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E7E3C74">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04B863A4">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3D3735F">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644F4E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BB57B82">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53228D0">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054DC3F2">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4C55ADE5">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104DED05">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1D2ECF3">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1C30523">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2B0FC1BB">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2C9C9CB9">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0921233">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387F575D">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15D4B7D3">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7C89AFB">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6254543F">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2650D7B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42834DA">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3D31CAD">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795472EC">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140E99C7">
      <w:pPr>
        <w:kinsoku w:val="0"/>
        <w:autoSpaceDE w:val="0"/>
        <w:autoSpaceDN w:val="0"/>
        <w:adjustRightInd w:val="0"/>
        <w:snapToGrid w:val="0"/>
        <w:spacing w:line="240" w:lineRule="auto"/>
        <w:ind w:left="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p>
    <w:p w14:paraId="51ED0867">
      <w:pPr>
        <w:numPr>
          <w:ilvl w:val="0"/>
          <w:numId w:val="1"/>
        </w:numPr>
        <w:kinsoku w:val="0"/>
        <w:autoSpaceDE w:val="0"/>
        <w:autoSpaceDN w:val="0"/>
        <w:adjustRightInd w:val="0"/>
        <w:snapToGrid w:val="0"/>
        <w:spacing w:line="240" w:lineRule="auto"/>
        <w:ind w:left="542" w:leftChars="0" w:hanging="542" w:hangingChars="200"/>
        <w:jc w:val="left"/>
        <w:textAlignment w:val="baseline"/>
        <w:outlineLvl w:val="1"/>
        <w:rPr>
          <w:rFonts w:hint="eastAsia" w:ascii="宋体" w:hAnsi="宋体" w:eastAsia="宋体" w:cs="宋体"/>
          <w:b/>
          <w:bCs/>
          <w:snapToGrid w:val="0"/>
          <w:color w:val="auto"/>
          <w:spacing w:val="-5"/>
          <w:kern w:val="0"/>
          <w:sz w:val="28"/>
          <w:szCs w:val="28"/>
          <w:highlight w:val="none"/>
          <w:lang w:val="en-US" w:eastAsia="zh-CN" w:bidi="ar-SA"/>
        </w:rPr>
      </w:pPr>
      <w:r>
        <w:rPr>
          <w:rFonts w:hint="eastAsia" w:ascii="宋体" w:hAnsi="宋体" w:eastAsia="宋体" w:cs="宋体"/>
          <w:b/>
          <w:bCs/>
          <w:snapToGrid w:val="0"/>
          <w:color w:val="auto"/>
          <w:spacing w:val="-5"/>
          <w:kern w:val="0"/>
          <w:sz w:val="28"/>
          <w:szCs w:val="28"/>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p w14:paraId="3B415372">
      <w:pPr>
        <w:numPr>
          <w:ilvl w:val="0"/>
          <w:numId w:val="0"/>
        </w:numPr>
        <w:kinsoku w:val="0"/>
        <w:autoSpaceDE w:val="0"/>
        <w:autoSpaceDN w:val="0"/>
        <w:adjustRightInd w:val="0"/>
        <w:snapToGrid w:val="0"/>
        <w:spacing w:line="240" w:lineRule="auto"/>
        <w:ind w:leftChars="-200"/>
        <w:jc w:val="center"/>
        <w:textAlignment w:val="baseline"/>
        <w:outlineLvl w:val="1"/>
        <w:rPr>
          <w:rFonts w:ascii="宋体" w:hAnsi="宋体" w:eastAsia="宋体" w:cs="宋体"/>
          <w:b/>
          <w:bCs/>
          <w:snapToGrid w:val="0"/>
          <w:color w:val="auto"/>
          <w:spacing w:val="-7"/>
          <w:kern w:val="0"/>
          <w:sz w:val="24"/>
          <w:szCs w:val="24"/>
          <w:highlight w:val="none"/>
          <w:lang w:val="en-US" w:eastAsia="en-US" w:bidi="ar-SA"/>
        </w:rPr>
      </w:pPr>
    </w:p>
    <w:p w14:paraId="483B1B9F">
      <w:pPr>
        <w:numPr>
          <w:ilvl w:val="0"/>
          <w:numId w:val="0"/>
        </w:numPr>
        <w:kinsoku w:val="0"/>
        <w:autoSpaceDE w:val="0"/>
        <w:autoSpaceDN w:val="0"/>
        <w:adjustRightInd w:val="0"/>
        <w:snapToGrid w:val="0"/>
        <w:spacing w:line="240" w:lineRule="auto"/>
        <w:ind w:leftChars="-200"/>
        <w:jc w:val="center"/>
        <w:textAlignment w:val="baseline"/>
        <w:outlineLvl w:val="1"/>
        <w:rPr>
          <w:rFonts w:hint="eastAsia" w:ascii="宋体" w:hAnsi="宋体" w:eastAsia="宋体" w:cs="宋体"/>
          <w:b/>
          <w:bCs/>
          <w:snapToGrid w:val="0"/>
          <w:color w:val="auto"/>
          <w:spacing w:val="-5"/>
          <w:kern w:val="0"/>
          <w:sz w:val="28"/>
          <w:szCs w:val="28"/>
          <w:highlight w:val="none"/>
          <w:lang w:val="en-US" w:eastAsia="en-US" w:bidi="ar-SA"/>
        </w:rPr>
      </w:pPr>
      <w:r>
        <w:rPr>
          <w:rFonts w:hint="eastAsia" w:ascii="宋体" w:hAnsi="宋体" w:eastAsia="宋体" w:cs="宋体"/>
          <w:b/>
          <w:bCs/>
          <w:snapToGrid w:val="0"/>
          <w:color w:val="auto"/>
          <w:spacing w:val="-5"/>
          <w:kern w:val="0"/>
          <w:sz w:val="28"/>
          <w:szCs w:val="28"/>
          <w:highlight w:val="none"/>
          <w:lang w:val="en-US" w:eastAsia="en-US" w:bidi="ar-SA"/>
        </w:rPr>
        <w:t>（一）法定代表人身份证明</w:t>
      </w:r>
    </w:p>
    <w:p w14:paraId="2F585F60">
      <w:pPr>
        <w:widowControl/>
        <w:kinsoku w:val="0"/>
        <w:autoSpaceDE w:val="0"/>
        <w:autoSpaceDN w:val="0"/>
        <w:adjustRightInd w:val="0"/>
        <w:snapToGrid w:val="0"/>
        <w:spacing w:line="340" w:lineRule="auto"/>
        <w:jc w:val="left"/>
        <w:textAlignment w:val="baseline"/>
        <w:rPr>
          <w:rFonts w:ascii="Arial" w:hAnsi="Arial" w:eastAsia="Arial" w:cs="Arial"/>
          <w:snapToGrid w:val="0"/>
          <w:color w:val="auto"/>
          <w:kern w:val="0"/>
          <w:sz w:val="21"/>
          <w:szCs w:val="21"/>
          <w:highlight w:val="none"/>
          <w:lang w:eastAsia="en-US"/>
        </w:rPr>
      </w:pPr>
    </w:p>
    <w:p w14:paraId="5CCBF72F">
      <w:pPr>
        <w:tabs>
          <w:tab w:val="left" w:pos="1825"/>
        </w:tabs>
        <w:kinsoku w:val="0"/>
        <w:autoSpaceDE w:val="0"/>
        <w:autoSpaceDN w:val="0"/>
        <w:adjustRightInd w:val="0"/>
        <w:snapToGrid w:val="0"/>
        <w:spacing w:before="78" w:line="219" w:lineRule="auto"/>
        <w:ind w:left="62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8"/>
          <w:kern w:val="0"/>
          <w:sz w:val="24"/>
          <w:szCs w:val="24"/>
          <w:highlight w:val="none"/>
          <w:lang w:val="en-US" w:eastAsia="en-US" w:bidi="ar-SA"/>
        </w:rPr>
        <w:t>同志，现任我单位职务，为法定代表人，特此证明。</w:t>
      </w:r>
    </w:p>
    <w:p w14:paraId="70BC9D5D">
      <w:pPr>
        <w:kinsoku w:val="0"/>
        <w:autoSpaceDE w:val="0"/>
        <w:autoSpaceDN w:val="0"/>
        <w:adjustRightInd w:val="0"/>
        <w:snapToGrid w:val="0"/>
        <w:spacing w:before="178" w:line="220" w:lineRule="auto"/>
        <w:ind w:left="287"/>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签发日期：单位：</w:t>
      </w:r>
    </w:p>
    <w:p w14:paraId="2A2E8F3E">
      <w:pPr>
        <w:kinsoku w:val="0"/>
        <w:autoSpaceDE w:val="0"/>
        <w:autoSpaceDN w:val="0"/>
        <w:adjustRightInd w:val="0"/>
        <w:snapToGrid w:val="0"/>
        <w:spacing w:before="179" w:line="219" w:lineRule="auto"/>
        <w:ind w:left="322"/>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3"/>
          <w:kern w:val="0"/>
          <w:sz w:val="24"/>
          <w:szCs w:val="24"/>
          <w:highlight w:val="none"/>
          <w:lang w:val="en-US" w:eastAsia="en-US" w:bidi="ar-SA"/>
        </w:rPr>
        <w:t>附：代表人性别：年龄：身份证号码：</w:t>
      </w:r>
    </w:p>
    <w:p w14:paraId="0B0118ED">
      <w:pPr>
        <w:kinsoku w:val="0"/>
        <w:autoSpaceDE w:val="0"/>
        <w:autoSpaceDN w:val="0"/>
        <w:adjustRightInd w:val="0"/>
        <w:snapToGrid w:val="0"/>
        <w:spacing w:before="184" w:line="221" w:lineRule="auto"/>
        <w:ind w:left="288"/>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6"/>
          <w:kern w:val="0"/>
          <w:sz w:val="24"/>
          <w:szCs w:val="24"/>
          <w:highlight w:val="none"/>
          <w:lang w:val="en-US" w:eastAsia="en-US" w:bidi="ar-SA"/>
        </w:rPr>
        <w:t>联系电话：</w:t>
      </w:r>
    </w:p>
    <w:p w14:paraId="3021D842">
      <w:pPr>
        <w:kinsoku w:val="0"/>
        <w:autoSpaceDE w:val="0"/>
        <w:autoSpaceDN w:val="0"/>
        <w:adjustRightInd w:val="0"/>
        <w:snapToGrid w:val="0"/>
        <w:spacing w:before="198" w:line="330" w:lineRule="auto"/>
        <w:ind w:left="52" w:right="16" w:firstLine="23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合格有效的三证合一的营业执照（三证合一）或电子营业执照（需加盖公章）</w:t>
      </w:r>
      <w:r>
        <w:rPr>
          <w:rFonts w:ascii="宋体" w:hAnsi="宋体" w:eastAsia="宋体" w:cs="宋体"/>
          <w:snapToGrid w:val="0"/>
          <w:color w:val="auto"/>
          <w:spacing w:val="9"/>
          <w:kern w:val="0"/>
          <w:sz w:val="24"/>
          <w:szCs w:val="24"/>
          <w:highlight w:val="none"/>
          <w:lang w:val="en-US" w:eastAsia="en-US" w:bidi="ar-SA"/>
        </w:rPr>
        <w:t>或同等法律效力的证明文件（发证机关或公证机关出具的证明材料）号码：</w:t>
      </w:r>
    </w:p>
    <w:p w14:paraId="5F370772">
      <w:pPr>
        <w:kinsoku w:val="0"/>
        <w:autoSpaceDE w:val="0"/>
        <w:autoSpaceDN w:val="0"/>
        <w:adjustRightInd w:val="0"/>
        <w:snapToGrid w:val="0"/>
        <w:spacing w:before="71" w:line="332" w:lineRule="auto"/>
        <w:ind w:left="49" w:right="62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经济性质：</w:t>
      </w:r>
      <w:r>
        <w:rPr>
          <w:rFonts w:ascii="宋体" w:hAnsi="宋体" w:eastAsia="宋体" w:cs="宋体"/>
          <w:snapToGrid w:val="0"/>
          <w:color w:val="auto"/>
          <w:spacing w:val="-6"/>
          <w:kern w:val="0"/>
          <w:sz w:val="24"/>
          <w:szCs w:val="24"/>
          <w:highlight w:val="none"/>
          <w:lang w:val="en-US" w:eastAsia="en-US" w:bidi="ar-SA"/>
        </w:rPr>
        <w:t>说明：</w:t>
      </w:r>
    </w:p>
    <w:p w14:paraId="33CADFE3">
      <w:pPr>
        <w:kinsoku w:val="0"/>
        <w:autoSpaceDE w:val="0"/>
        <w:autoSpaceDN w:val="0"/>
        <w:adjustRightInd w:val="0"/>
        <w:snapToGrid w:val="0"/>
        <w:spacing w:before="49" w:line="219" w:lineRule="auto"/>
        <w:ind w:left="3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1、法定代表人为企业事业单位、国家机关、社会团体的主要行政负责人。</w:t>
      </w:r>
    </w:p>
    <w:p w14:paraId="6A973028">
      <w:pPr>
        <w:kinsoku w:val="0"/>
        <w:autoSpaceDE w:val="0"/>
        <w:autoSpaceDN w:val="0"/>
        <w:adjustRightInd w:val="0"/>
        <w:snapToGrid w:val="0"/>
        <w:spacing w:before="180" w:line="219" w:lineRule="auto"/>
        <w:ind w:left="2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2、提供身份证正反面。</w:t>
      </w:r>
    </w:p>
    <w:p w14:paraId="4F5EDD00">
      <w:pPr>
        <w:kinsoku w:val="0"/>
        <w:autoSpaceDE w:val="0"/>
        <w:autoSpaceDN w:val="0"/>
        <w:adjustRightInd w:val="0"/>
        <w:snapToGrid w:val="0"/>
        <w:spacing w:before="182" w:line="219" w:lineRule="auto"/>
        <w:ind w:left="2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3、内容必须填写真实、清楚、涂改无效，不得转让。</w:t>
      </w:r>
    </w:p>
    <w:p w14:paraId="51FF41AE">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6F5F30A7">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6E678B2E">
      <w:pPr>
        <w:widowControl/>
        <w:kinsoku w:val="0"/>
        <w:autoSpaceDE w:val="0"/>
        <w:autoSpaceDN w:val="0"/>
        <w:adjustRightInd w:val="0"/>
        <w:snapToGrid w:val="0"/>
        <w:spacing w:line="270" w:lineRule="auto"/>
        <w:jc w:val="left"/>
        <w:textAlignment w:val="baseline"/>
        <w:rPr>
          <w:rFonts w:ascii="Arial" w:hAnsi="Arial" w:eastAsia="Arial" w:cs="Arial"/>
          <w:snapToGrid w:val="0"/>
          <w:color w:val="auto"/>
          <w:kern w:val="0"/>
          <w:sz w:val="21"/>
          <w:szCs w:val="21"/>
          <w:highlight w:val="none"/>
          <w:lang w:eastAsia="en-US"/>
        </w:rPr>
      </w:pPr>
    </w:p>
    <w:p w14:paraId="564EBB1A">
      <w:pPr>
        <w:widowControl/>
        <w:kinsoku w:val="0"/>
        <w:autoSpaceDE w:val="0"/>
        <w:autoSpaceDN w:val="0"/>
        <w:adjustRightInd w:val="0"/>
        <w:snapToGrid w:val="0"/>
        <w:spacing w:line="270" w:lineRule="auto"/>
        <w:jc w:val="left"/>
        <w:textAlignment w:val="baseline"/>
        <w:rPr>
          <w:rFonts w:ascii="Arial" w:hAnsi="Arial" w:eastAsia="Arial" w:cs="Arial"/>
          <w:snapToGrid w:val="0"/>
          <w:color w:val="auto"/>
          <w:kern w:val="0"/>
          <w:sz w:val="21"/>
          <w:szCs w:val="21"/>
          <w:highlight w:val="none"/>
          <w:lang w:eastAsia="en-US"/>
        </w:rPr>
      </w:pPr>
    </w:p>
    <w:p w14:paraId="67FBB1D5">
      <w:pPr>
        <w:kinsoku w:val="0"/>
        <w:autoSpaceDE w:val="0"/>
        <w:autoSpaceDN w:val="0"/>
        <w:adjustRightInd w:val="0"/>
        <w:snapToGrid w:val="0"/>
        <w:spacing w:before="62" w:line="236" w:lineRule="auto"/>
        <w:ind w:left="992"/>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kern w:val="0"/>
          <w:sz w:val="28"/>
          <w:szCs w:val="28"/>
          <w:highlight w:val="none"/>
          <w:lang w:val="en-US" w:eastAsia="en-US" w:bidi="ar-SA"/>
        </w:rPr>
        <w:drawing>
          <wp:anchor distT="0" distB="0" distL="0" distR="0" simplePos="0" relativeHeight="251659264" behindDoc="1" locked="0" layoutInCell="1" allowOverlap="1">
            <wp:simplePos x="0" y="0"/>
            <wp:positionH relativeFrom="column">
              <wp:posOffset>179070</wp:posOffset>
            </wp:positionH>
            <wp:positionV relativeFrom="paragraph">
              <wp:posOffset>-612775</wp:posOffset>
            </wp:positionV>
            <wp:extent cx="2343785" cy="1593850"/>
            <wp:effectExtent l="0" t="0" r="3175" b="635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2343911" cy="1594103"/>
                    </a:xfrm>
                    <a:prstGeom prst="rect">
                      <a:avLst/>
                    </a:prstGeom>
                  </pic:spPr>
                </pic:pic>
              </a:graphicData>
            </a:graphic>
          </wp:anchor>
        </w:drawing>
      </w:r>
      <w:r>
        <w:rPr>
          <w:rFonts w:ascii="宋体" w:hAnsi="宋体" w:eastAsia="宋体" w:cs="宋体"/>
          <w:snapToGrid w:val="0"/>
          <w:color w:val="auto"/>
          <w:kern w:val="0"/>
          <w:sz w:val="28"/>
          <w:szCs w:val="28"/>
          <w:highlight w:val="none"/>
          <w:lang w:val="en-US" w:eastAsia="en-US" w:bidi="ar-SA"/>
        </w:rPr>
        <w:drawing>
          <wp:anchor distT="0" distB="0" distL="0" distR="0" simplePos="0" relativeHeight="251660288" behindDoc="1" locked="0" layoutInCell="1" allowOverlap="1">
            <wp:simplePos x="0" y="0"/>
            <wp:positionH relativeFrom="column">
              <wp:posOffset>2931795</wp:posOffset>
            </wp:positionH>
            <wp:positionV relativeFrom="paragraph">
              <wp:posOffset>-582295</wp:posOffset>
            </wp:positionV>
            <wp:extent cx="2401570" cy="1566545"/>
            <wp:effectExtent l="0" t="0" r="6350" b="317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4"/>
                    <a:stretch>
                      <a:fillRect/>
                    </a:stretch>
                  </pic:blipFill>
                  <pic:spPr>
                    <a:xfrm>
                      <a:off x="0" y="0"/>
                      <a:ext cx="2401824" cy="1566672"/>
                    </a:xfrm>
                    <a:prstGeom prst="rect">
                      <a:avLst/>
                    </a:prstGeom>
                  </pic:spPr>
                </pic:pic>
              </a:graphicData>
            </a:graphic>
          </wp:anchor>
        </w:drawing>
      </w:r>
      <w:r>
        <w:rPr>
          <w:rFonts w:ascii="宋体" w:hAnsi="宋体" w:eastAsia="宋体" w:cs="宋体"/>
          <w:snapToGrid w:val="0"/>
          <w:color w:val="auto"/>
          <w:spacing w:val="14"/>
          <w:kern w:val="0"/>
          <w:position w:val="2"/>
          <w:sz w:val="19"/>
          <w:szCs w:val="19"/>
          <w:highlight w:val="none"/>
          <w:lang w:val="en-US" w:eastAsia="en-US" w:bidi="ar-SA"/>
        </w:rPr>
        <w:t>法定代表人身份证复印件</w:t>
      </w:r>
      <w:r>
        <w:rPr>
          <w:rFonts w:hint="eastAsia" w:ascii="宋体" w:hAnsi="宋体" w:eastAsia="宋体" w:cs="宋体"/>
          <w:snapToGrid w:val="0"/>
          <w:color w:val="auto"/>
          <w:spacing w:val="14"/>
          <w:kern w:val="0"/>
          <w:position w:val="2"/>
          <w:sz w:val="19"/>
          <w:szCs w:val="19"/>
          <w:highlight w:val="none"/>
          <w:lang w:val="en-US" w:eastAsia="zh-CN" w:bidi="ar-SA"/>
        </w:rPr>
        <w:t xml:space="preserve">                 </w:t>
      </w:r>
      <w:r>
        <w:rPr>
          <w:rFonts w:ascii="宋体" w:hAnsi="宋体" w:eastAsia="宋体" w:cs="宋体"/>
          <w:snapToGrid w:val="0"/>
          <w:color w:val="auto"/>
          <w:spacing w:val="13"/>
          <w:kern w:val="0"/>
          <w:position w:val="-2"/>
          <w:sz w:val="19"/>
          <w:szCs w:val="19"/>
          <w:highlight w:val="none"/>
          <w:lang w:val="en-US" w:eastAsia="en-US" w:bidi="ar-SA"/>
        </w:rPr>
        <w:t>法定代表人身份证复印件</w:t>
      </w:r>
    </w:p>
    <w:p w14:paraId="3DB57723">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02494F1A">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5B759F2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0DAE0DA8">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4CD67455">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1D779E69">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eastAsia="en-US"/>
        </w:rPr>
      </w:pPr>
    </w:p>
    <w:p w14:paraId="5012DC36">
      <w:pPr>
        <w:tabs>
          <w:tab w:val="left" w:pos="6209"/>
        </w:tabs>
        <w:kinsoku w:val="0"/>
        <w:autoSpaceDE w:val="0"/>
        <w:autoSpaceDN w:val="0"/>
        <w:adjustRightInd w:val="0"/>
        <w:snapToGrid w:val="0"/>
        <w:spacing w:line="240" w:lineRule="auto"/>
        <w:ind w:left="0" w:right="0" w:firstLine="0"/>
        <w:jc w:val="both"/>
        <w:textAlignment w:val="baseline"/>
        <w:rPr>
          <w:rFonts w:ascii="宋体" w:hAnsi="宋体" w:eastAsia="宋体" w:cs="宋体"/>
          <w:snapToGrid w:val="0"/>
          <w:color w:val="auto"/>
          <w:kern w:val="0"/>
          <w:sz w:val="24"/>
          <w:szCs w:val="24"/>
          <w:highlight w:val="none"/>
          <w:u w:val="single" w:color="auto"/>
          <w:lang w:val="en-US" w:eastAsia="en-US" w:bidi="ar-SA"/>
        </w:rPr>
      </w:pPr>
      <w:r>
        <w:rPr>
          <w:rFonts w:ascii="宋体" w:hAnsi="宋体" w:eastAsia="宋体" w:cs="宋体"/>
          <w:snapToGrid w:val="0"/>
          <w:color w:val="auto"/>
          <w:spacing w:val="-5"/>
          <w:kern w:val="0"/>
          <w:sz w:val="24"/>
          <w:szCs w:val="24"/>
          <w:highlight w:val="none"/>
          <w:lang w:val="en-US" w:eastAsia="en-US" w:bidi="ar-SA"/>
        </w:rPr>
        <w:t>投标人（公章</w:t>
      </w:r>
      <w:r>
        <w:rPr>
          <w:rFonts w:ascii="宋体" w:hAnsi="宋体" w:eastAsia="宋体" w:cs="宋体"/>
          <w:snapToGrid w:val="0"/>
          <w:color w:val="auto"/>
          <w:spacing w:val="1"/>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ab/>
      </w:r>
    </w:p>
    <w:p w14:paraId="630A1CDC">
      <w:pPr>
        <w:tabs>
          <w:tab w:val="left" w:pos="6209"/>
        </w:tabs>
        <w:kinsoku w:val="0"/>
        <w:autoSpaceDE w:val="0"/>
        <w:autoSpaceDN w:val="0"/>
        <w:adjustRightInd w:val="0"/>
        <w:snapToGrid w:val="0"/>
        <w:spacing w:line="240" w:lineRule="auto"/>
        <w:ind w:left="0" w:right="0" w:firstLine="0"/>
        <w:jc w:val="both"/>
        <w:textAlignment w:val="baseline"/>
        <w:rPr>
          <w:rFonts w:ascii="宋体" w:hAnsi="宋体" w:eastAsia="宋体" w:cs="宋体"/>
          <w:snapToGrid w:val="0"/>
          <w:color w:val="auto"/>
          <w:kern w:val="0"/>
          <w:sz w:val="24"/>
          <w:szCs w:val="24"/>
          <w:highlight w:val="none"/>
          <w:u w:val="single" w:color="auto"/>
          <w:lang w:val="en-US" w:eastAsia="en-US" w:bidi="ar-SA"/>
        </w:rPr>
      </w:pPr>
      <w:r>
        <w:rPr>
          <w:rFonts w:ascii="宋体" w:hAnsi="宋体" w:eastAsia="宋体" w:cs="宋体"/>
          <w:snapToGrid w:val="0"/>
          <w:color w:val="auto"/>
          <w:spacing w:val="-4"/>
          <w:kern w:val="0"/>
          <w:sz w:val="24"/>
          <w:szCs w:val="24"/>
          <w:highlight w:val="none"/>
          <w:lang w:val="en-US" w:eastAsia="en-US" w:bidi="ar-SA"/>
        </w:rPr>
        <w:t>法定代表人（</w:t>
      </w:r>
      <w:r>
        <w:rPr>
          <w:rFonts w:hint="eastAsia" w:ascii="宋体" w:hAnsi="宋体" w:eastAsia="宋体" w:cs="宋体"/>
          <w:snapToGrid w:val="0"/>
          <w:color w:val="auto"/>
          <w:spacing w:val="-4"/>
          <w:kern w:val="0"/>
          <w:sz w:val="24"/>
          <w:szCs w:val="24"/>
          <w:highlight w:val="none"/>
          <w:lang w:val="en-US" w:eastAsia="zh-CN" w:bidi="ar-SA"/>
        </w:rPr>
        <w:t>签字或盖章</w:t>
      </w:r>
      <w:r>
        <w:rPr>
          <w:rFonts w:ascii="宋体" w:hAnsi="宋体" w:eastAsia="宋体" w:cs="宋体"/>
          <w:snapToGrid w:val="0"/>
          <w:color w:val="auto"/>
          <w:spacing w:val="5"/>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ab/>
      </w:r>
    </w:p>
    <w:p w14:paraId="409373DD">
      <w:pPr>
        <w:tabs>
          <w:tab w:val="left" w:pos="6209"/>
        </w:tabs>
        <w:kinsoku w:val="0"/>
        <w:autoSpaceDE w:val="0"/>
        <w:autoSpaceDN w:val="0"/>
        <w:adjustRightInd w:val="0"/>
        <w:snapToGrid w:val="0"/>
        <w:spacing w:line="240" w:lineRule="auto"/>
        <w:ind w:left="0" w:right="0" w:firstLine="0"/>
        <w:jc w:val="both"/>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8"/>
          <w:kern w:val="0"/>
          <w:sz w:val="24"/>
          <w:szCs w:val="24"/>
          <w:highlight w:val="none"/>
          <w:lang w:val="en-US" w:eastAsia="en-US" w:bidi="ar-SA"/>
        </w:rPr>
        <w:t>日期：</w:t>
      </w:r>
    </w:p>
    <w:p w14:paraId="18E96C9A">
      <w:pPr>
        <w:widowControl/>
        <w:kinsoku w:val="0"/>
        <w:autoSpaceDE w:val="0"/>
        <w:autoSpaceDN w:val="0"/>
        <w:adjustRightInd w:val="0"/>
        <w:snapToGrid w:val="0"/>
        <w:spacing w:line="444" w:lineRule="auto"/>
        <w:jc w:val="left"/>
        <w:textAlignment w:val="baseline"/>
        <w:rPr>
          <w:rFonts w:ascii="Arial" w:hAnsi="Arial" w:eastAsia="Arial" w:cs="Arial"/>
          <w:snapToGrid w:val="0"/>
          <w:color w:val="auto"/>
          <w:kern w:val="0"/>
          <w:sz w:val="21"/>
          <w:szCs w:val="21"/>
          <w:highlight w:val="none"/>
          <w:lang w:eastAsia="en-US"/>
        </w:rPr>
      </w:pPr>
    </w:p>
    <w:p w14:paraId="66E975E3">
      <w:pPr>
        <w:kinsoku w:val="0"/>
        <w:autoSpaceDE w:val="0"/>
        <w:autoSpaceDN w:val="0"/>
        <w:adjustRightInd w:val="0"/>
        <w:snapToGrid w:val="0"/>
        <w:spacing w:before="78" w:line="219" w:lineRule="auto"/>
        <w:ind w:left="5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说明：1.投标人为自然人的，应提供身份证明的复印件。</w:t>
      </w:r>
    </w:p>
    <w:p w14:paraId="662269CE">
      <w:pPr>
        <w:kinsoku w:val="0"/>
        <w:autoSpaceDE w:val="0"/>
        <w:autoSpaceDN w:val="0"/>
        <w:adjustRightInd w:val="0"/>
        <w:snapToGrid w:val="0"/>
        <w:spacing w:before="116" w:line="219" w:lineRule="auto"/>
        <w:ind w:left="83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2.联合体投标应提供联合体各方满足以上要求的证明文件。</w:t>
      </w:r>
    </w:p>
    <w:p w14:paraId="2634F295">
      <w:pPr>
        <w:spacing w:line="219" w:lineRule="auto"/>
        <w:rPr>
          <w:color w:val="auto"/>
          <w:sz w:val="24"/>
          <w:szCs w:val="24"/>
          <w:highlight w:val="none"/>
        </w:rPr>
        <w:sectPr>
          <w:footerReference r:id="rId13" w:type="default"/>
          <w:pgSz w:w="11907" w:h="16840"/>
          <w:pgMar w:top="1431" w:right="1721" w:bottom="986" w:left="1786" w:header="0" w:footer="807" w:gutter="0"/>
          <w:pgNumType w:fmt="decimal"/>
          <w:cols w:space="720" w:num="1"/>
        </w:sectPr>
      </w:pPr>
    </w:p>
    <w:p w14:paraId="1A8F790C">
      <w:pPr>
        <w:kinsoku w:val="0"/>
        <w:autoSpaceDE w:val="0"/>
        <w:autoSpaceDN w:val="0"/>
        <w:adjustRightInd w:val="0"/>
        <w:snapToGrid w:val="0"/>
        <w:spacing w:before="93" w:line="219" w:lineRule="auto"/>
        <w:ind w:left="2641"/>
        <w:jc w:val="left"/>
        <w:textAlignment w:val="baseline"/>
        <w:outlineLvl w:val="2"/>
        <w:rPr>
          <w:rFonts w:ascii="宋体" w:hAnsi="宋体" w:eastAsia="宋体" w:cs="宋体"/>
          <w:snapToGrid w:val="0"/>
          <w:color w:val="auto"/>
          <w:kern w:val="0"/>
          <w:sz w:val="24"/>
          <w:szCs w:val="24"/>
          <w:highlight w:val="none"/>
          <w:lang w:val="en-US" w:eastAsia="en-US" w:bidi="ar-SA"/>
        </w:rPr>
      </w:pPr>
      <w:bookmarkStart w:id="61" w:name="bookmark24"/>
      <w:bookmarkEnd w:id="61"/>
      <w:r>
        <w:rPr>
          <w:rFonts w:ascii="宋体" w:hAnsi="宋体" w:eastAsia="宋体" w:cs="宋体"/>
          <w:b/>
          <w:bCs/>
          <w:snapToGrid w:val="0"/>
          <w:color w:val="auto"/>
          <w:spacing w:val="-7"/>
          <w:kern w:val="0"/>
          <w:sz w:val="24"/>
          <w:szCs w:val="24"/>
          <w:highlight w:val="none"/>
          <w:lang w:val="en-US" w:eastAsia="en-US" w:bidi="ar-SA"/>
        </w:rPr>
        <w:t>（二）法定代表人授权委托书</w:t>
      </w:r>
    </w:p>
    <w:p w14:paraId="4BA61D9C">
      <w:pPr>
        <w:kinsoku w:val="0"/>
        <w:autoSpaceDE w:val="0"/>
        <w:autoSpaceDN w:val="0"/>
        <w:adjustRightInd w:val="0"/>
        <w:snapToGrid w:val="0"/>
        <w:spacing w:before="245" w:line="263" w:lineRule="auto"/>
        <w:ind w:left="43" w:right="475" w:firstLine="484"/>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本授权书声明：注册于</w:t>
      </w:r>
      <w:r>
        <w:rPr>
          <w:rFonts w:ascii="宋体" w:hAnsi="宋体" w:eastAsia="宋体" w:cs="宋体"/>
          <w:snapToGrid w:val="0"/>
          <w:color w:val="auto"/>
          <w:spacing w:val="-1"/>
          <w:kern w:val="0"/>
          <w:sz w:val="24"/>
          <w:szCs w:val="24"/>
          <w:highlight w:val="none"/>
          <w:u w:val="single" w:color="auto"/>
          <w:lang w:val="en-US" w:eastAsia="en-US" w:bidi="ar-SA"/>
        </w:rPr>
        <w:t>（国家或地区的名称）</w:t>
      </w:r>
      <w:r>
        <w:rPr>
          <w:rFonts w:ascii="宋体" w:hAnsi="宋体" w:eastAsia="宋体" w:cs="宋体"/>
          <w:snapToGrid w:val="0"/>
          <w:color w:val="auto"/>
          <w:spacing w:val="-1"/>
          <w:kern w:val="0"/>
          <w:sz w:val="24"/>
          <w:szCs w:val="24"/>
          <w:highlight w:val="none"/>
          <w:lang w:val="en-US" w:eastAsia="en-US" w:bidi="ar-SA"/>
        </w:rPr>
        <w:t xml:space="preserve">的（ </w:t>
      </w:r>
      <w:r>
        <w:rPr>
          <w:rFonts w:ascii="宋体" w:hAnsi="宋体" w:eastAsia="宋体" w:cs="宋体"/>
          <w:snapToGrid w:val="0"/>
          <w:color w:val="auto"/>
          <w:spacing w:val="-1"/>
          <w:kern w:val="0"/>
          <w:sz w:val="24"/>
          <w:szCs w:val="24"/>
          <w:highlight w:val="none"/>
          <w:u w:val="single" w:color="auto"/>
          <w:lang w:val="en-US" w:eastAsia="en-US" w:bidi="ar-SA"/>
        </w:rPr>
        <w:t>投标人</w:t>
      </w:r>
      <w:r>
        <w:rPr>
          <w:rFonts w:ascii="宋体" w:hAnsi="宋体" w:eastAsia="宋体" w:cs="宋体"/>
          <w:snapToGrid w:val="0"/>
          <w:color w:val="auto"/>
          <w:spacing w:val="-1"/>
          <w:kern w:val="0"/>
          <w:sz w:val="24"/>
          <w:szCs w:val="24"/>
          <w:highlight w:val="none"/>
          <w:lang w:val="en-US" w:eastAsia="en-US" w:bidi="ar-SA"/>
        </w:rPr>
        <w:t>）的在下面签字</w:t>
      </w:r>
      <w:r>
        <w:rPr>
          <w:rFonts w:ascii="宋体" w:hAnsi="宋体" w:eastAsia="宋体" w:cs="宋体"/>
          <w:snapToGrid w:val="0"/>
          <w:color w:val="auto"/>
          <w:spacing w:val="9"/>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的（</w:t>
      </w:r>
      <w:r>
        <w:rPr>
          <w:rFonts w:ascii="宋体" w:hAnsi="宋体" w:eastAsia="宋体" w:cs="宋体"/>
          <w:snapToGrid w:val="0"/>
          <w:color w:val="auto"/>
          <w:spacing w:val="-4"/>
          <w:kern w:val="0"/>
          <w:sz w:val="24"/>
          <w:szCs w:val="24"/>
          <w:highlight w:val="none"/>
          <w:u w:val="single" w:color="auto"/>
          <w:lang w:val="en-US" w:eastAsia="en-US" w:bidi="ar-SA"/>
        </w:rPr>
        <w:t>法定代表人姓名、职务</w:t>
      </w:r>
      <w:r>
        <w:rPr>
          <w:rFonts w:ascii="宋体" w:hAnsi="宋体" w:eastAsia="宋体" w:cs="宋体"/>
          <w:snapToGrid w:val="0"/>
          <w:color w:val="auto"/>
          <w:spacing w:val="-4"/>
          <w:kern w:val="0"/>
          <w:sz w:val="24"/>
          <w:szCs w:val="24"/>
          <w:highlight w:val="none"/>
          <w:lang w:val="en-US" w:eastAsia="en-US" w:bidi="ar-SA"/>
        </w:rPr>
        <w:t>）代表我单位授权（</w:t>
      </w:r>
      <w:r>
        <w:rPr>
          <w:rFonts w:ascii="宋体" w:hAnsi="宋体" w:eastAsia="宋体" w:cs="宋体"/>
          <w:snapToGrid w:val="0"/>
          <w:color w:val="auto"/>
          <w:spacing w:val="-4"/>
          <w:kern w:val="0"/>
          <w:sz w:val="24"/>
          <w:szCs w:val="24"/>
          <w:highlight w:val="none"/>
          <w:u w:val="single" w:color="auto"/>
          <w:lang w:val="en-US" w:eastAsia="en-US" w:bidi="ar-SA"/>
        </w:rPr>
        <w:t>单位名称</w:t>
      </w:r>
      <w:r>
        <w:rPr>
          <w:rFonts w:ascii="宋体" w:hAnsi="宋体" w:eastAsia="宋体" w:cs="宋体"/>
          <w:snapToGrid w:val="0"/>
          <w:color w:val="auto"/>
          <w:spacing w:val="-4"/>
          <w:kern w:val="0"/>
          <w:sz w:val="24"/>
          <w:szCs w:val="24"/>
          <w:highlight w:val="none"/>
          <w:lang w:val="en-US" w:eastAsia="en-US" w:bidi="ar-SA"/>
        </w:rPr>
        <w:t>）的在下面签字的（</w:t>
      </w:r>
      <w:r>
        <w:rPr>
          <w:rFonts w:ascii="宋体" w:hAnsi="宋体" w:eastAsia="宋体" w:cs="宋体"/>
          <w:snapToGrid w:val="0"/>
          <w:color w:val="auto"/>
          <w:spacing w:val="-4"/>
          <w:kern w:val="0"/>
          <w:sz w:val="24"/>
          <w:szCs w:val="24"/>
          <w:highlight w:val="none"/>
          <w:u w:val="single" w:color="auto"/>
          <w:lang w:val="en-US" w:eastAsia="en-US" w:bidi="ar-SA"/>
        </w:rPr>
        <w:t>被</w:t>
      </w:r>
      <w:r>
        <w:rPr>
          <w:rFonts w:ascii="宋体" w:hAnsi="宋体" w:eastAsia="宋体" w:cs="宋体"/>
          <w:snapToGrid w:val="0"/>
          <w:color w:val="auto"/>
          <w:spacing w:val="-1"/>
          <w:kern w:val="0"/>
          <w:sz w:val="24"/>
          <w:szCs w:val="24"/>
          <w:highlight w:val="none"/>
          <w:u w:val="single" w:color="auto"/>
          <w:lang w:val="en-US" w:eastAsia="en-US" w:bidi="ar-SA"/>
        </w:rPr>
        <w:t>授权人的姓名、职务</w:t>
      </w:r>
      <w:r>
        <w:rPr>
          <w:rFonts w:ascii="宋体" w:hAnsi="宋体" w:eastAsia="宋体" w:cs="宋体"/>
          <w:snapToGrid w:val="0"/>
          <w:color w:val="auto"/>
          <w:spacing w:val="-1"/>
          <w:kern w:val="0"/>
          <w:sz w:val="24"/>
          <w:szCs w:val="24"/>
          <w:highlight w:val="none"/>
          <w:lang w:val="en-US" w:eastAsia="en-US" w:bidi="ar-SA"/>
        </w:rPr>
        <w:t xml:space="preserve">）为我单位的合法代理人，就（ </w:t>
      </w:r>
      <w:r>
        <w:rPr>
          <w:rFonts w:ascii="宋体" w:hAnsi="宋体" w:eastAsia="宋体" w:cs="宋体"/>
          <w:snapToGrid w:val="0"/>
          <w:color w:val="auto"/>
          <w:spacing w:val="-1"/>
          <w:kern w:val="0"/>
          <w:sz w:val="24"/>
          <w:szCs w:val="24"/>
          <w:highlight w:val="none"/>
          <w:u w:val="single" w:color="auto"/>
          <w:lang w:val="en-US" w:eastAsia="en-US" w:bidi="ar-SA"/>
        </w:rPr>
        <w:t>项目名称</w:t>
      </w:r>
      <w:r>
        <w:rPr>
          <w:rFonts w:ascii="宋体" w:hAnsi="宋体" w:eastAsia="宋体" w:cs="宋体"/>
          <w:snapToGrid w:val="0"/>
          <w:color w:val="auto"/>
          <w:spacing w:val="-1"/>
          <w:kern w:val="0"/>
          <w:sz w:val="24"/>
          <w:szCs w:val="24"/>
          <w:highlight w:val="none"/>
          <w:lang w:val="en-US" w:eastAsia="en-US" w:bidi="ar-SA"/>
        </w:rPr>
        <w:t>）的投标，以我</w:t>
      </w:r>
      <w:r>
        <w:rPr>
          <w:rFonts w:ascii="宋体" w:hAnsi="宋体" w:eastAsia="宋体" w:cs="宋体"/>
          <w:snapToGrid w:val="0"/>
          <w:color w:val="auto"/>
          <w:spacing w:val="1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单位名义处理一切与之有关的事务。</w:t>
      </w:r>
    </w:p>
    <w:p w14:paraId="433D6300">
      <w:pPr>
        <w:widowControl/>
        <w:kinsoku w:val="0"/>
        <w:autoSpaceDE w:val="0"/>
        <w:autoSpaceDN w:val="0"/>
        <w:adjustRightInd w:val="0"/>
        <w:snapToGrid w:val="0"/>
        <w:spacing w:line="327" w:lineRule="auto"/>
        <w:jc w:val="left"/>
        <w:textAlignment w:val="baseline"/>
        <w:rPr>
          <w:rFonts w:ascii="Arial" w:hAnsi="Arial" w:eastAsia="Arial" w:cs="Arial"/>
          <w:snapToGrid w:val="0"/>
          <w:color w:val="auto"/>
          <w:kern w:val="0"/>
          <w:sz w:val="21"/>
          <w:szCs w:val="21"/>
          <w:highlight w:val="none"/>
          <w:lang w:eastAsia="en-US"/>
        </w:rPr>
      </w:pPr>
    </w:p>
    <w:p w14:paraId="5AEF0950">
      <w:pPr>
        <w:kinsoku w:val="0"/>
        <w:autoSpaceDE w:val="0"/>
        <w:autoSpaceDN w:val="0"/>
        <w:adjustRightInd w:val="0"/>
        <w:snapToGrid w:val="0"/>
        <w:spacing w:before="78" w:line="216" w:lineRule="auto"/>
        <w:ind w:left="4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本授权书于</w:t>
      </w:r>
      <w:r>
        <w:rPr>
          <w:rFonts w:ascii="宋体" w:hAnsi="宋体" w:eastAsia="宋体" w:cs="宋体"/>
          <w:snapToGrid w:val="0"/>
          <w:color w:val="auto"/>
          <w:spacing w:val="-5"/>
          <w:kern w:val="0"/>
          <w:sz w:val="24"/>
          <w:szCs w:val="24"/>
          <w:highlight w:val="none"/>
          <w:u w:val="single" w:color="auto"/>
          <w:lang w:val="en-US" w:eastAsia="en-US" w:bidi="ar-SA"/>
        </w:rPr>
        <w:t xml:space="preserve">           </w:t>
      </w:r>
      <w:r>
        <w:rPr>
          <w:rFonts w:ascii="宋体" w:hAnsi="宋体" w:eastAsia="宋体" w:cs="宋体"/>
          <w:snapToGrid w:val="0"/>
          <w:color w:val="auto"/>
          <w:spacing w:val="-89"/>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年</w:t>
      </w:r>
      <w:r>
        <w:rPr>
          <w:rFonts w:ascii="宋体" w:hAnsi="宋体" w:eastAsia="宋体" w:cs="宋体"/>
          <w:snapToGrid w:val="0"/>
          <w:color w:val="auto"/>
          <w:spacing w:val="-5"/>
          <w:kern w:val="0"/>
          <w:sz w:val="24"/>
          <w:szCs w:val="24"/>
          <w:highlight w:val="none"/>
          <w:u w:val="single" w:color="auto"/>
          <w:lang w:val="en-US" w:eastAsia="en-US" w:bidi="ar-SA"/>
        </w:rPr>
        <w:t xml:space="preserve">     </w:t>
      </w:r>
      <w:r>
        <w:rPr>
          <w:rFonts w:ascii="宋体" w:hAnsi="宋体" w:eastAsia="宋体" w:cs="宋体"/>
          <w:snapToGrid w:val="0"/>
          <w:color w:val="auto"/>
          <w:spacing w:val="-90"/>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月</w:t>
      </w:r>
      <w:r>
        <w:rPr>
          <w:rFonts w:ascii="宋体" w:hAnsi="宋体" w:eastAsia="宋体" w:cs="宋体"/>
          <w:snapToGrid w:val="0"/>
          <w:color w:val="auto"/>
          <w:spacing w:val="-5"/>
          <w:kern w:val="0"/>
          <w:sz w:val="24"/>
          <w:szCs w:val="24"/>
          <w:highlight w:val="none"/>
          <w:u w:val="single" w:color="auto"/>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 xml:space="preserve"> 日签字生效,特此声明。</w:t>
      </w:r>
    </w:p>
    <w:p w14:paraId="2E7F94FC">
      <w:pPr>
        <w:widowControl/>
        <w:kinsoku w:val="0"/>
        <w:autoSpaceDE w:val="0"/>
        <w:autoSpaceDN w:val="0"/>
        <w:adjustRightInd w:val="0"/>
        <w:snapToGrid w:val="0"/>
        <w:spacing w:line="234" w:lineRule="exact"/>
        <w:jc w:val="left"/>
        <w:textAlignment w:val="baseline"/>
        <w:rPr>
          <w:rFonts w:ascii="Arial" w:hAnsi="Arial" w:eastAsia="Arial" w:cs="Arial"/>
          <w:snapToGrid w:val="0"/>
          <w:color w:val="auto"/>
          <w:kern w:val="0"/>
          <w:szCs w:val="21"/>
          <w:highlight w:val="none"/>
          <w:lang w:eastAsia="en-US"/>
        </w:rPr>
      </w:pPr>
    </w:p>
    <w:p w14:paraId="76783C07">
      <w:pPr>
        <w:spacing w:line="234" w:lineRule="exact"/>
        <w:rPr>
          <w:color w:val="auto"/>
          <w:highlight w:val="none"/>
        </w:rPr>
        <w:sectPr>
          <w:footerReference r:id="rId14" w:type="default"/>
          <w:pgSz w:w="11907" w:h="16840"/>
          <w:pgMar w:top="1431" w:right="1335" w:bottom="952" w:left="1786" w:header="0" w:footer="773" w:gutter="0"/>
          <w:pgNumType w:fmt="decimal"/>
          <w:cols w:equalWidth="0" w:num="1">
            <w:col w:w="8786"/>
          </w:cols>
        </w:sectPr>
      </w:pPr>
    </w:p>
    <w:p w14:paraId="4AEBD304">
      <w:pPr>
        <w:widowControl/>
        <w:kinsoku w:val="0"/>
        <w:autoSpaceDE w:val="0"/>
        <w:autoSpaceDN w:val="0"/>
        <w:adjustRightInd w:val="0"/>
        <w:snapToGrid w:val="0"/>
        <w:spacing w:line="279" w:lineRule="auto"/>
        <w:jc w:val="left"/>
        <w:textAlignment w:val="baseline"/>
        <w:rPr>
          <w:rFonts w:ascii="Arial" w:hAnsi="Arial" w:eastAsia="Arial" w:cs="Arial"/>
          <w:snapToGrid w:val="0"/>
          <w:color w:val="auto"/>
          <w:kern w:val="0"/>
          <w:sz w:val="21"/>
          <w:szCs w:val="21"/>
          <w:highlight w:val="none"/>
          <w:lang w:eastAsia="en-US"/>
        </w:rPr>
      </w:pPr>
    </w:p>
    <w:p w14:paraId="73855687">
      <w:pPr>
        <w:widowControl/>
        <w:kinsoku w:val="0"/>
        <w:autoSpaceDE w:val="0"/>
        <w:autoSpaceDN w:val="0"/>
        <w:adjustRightInd w:val="0"/>
        <w:snapToGrid w:val="0"/>
        <w:spacing w:line="280" w:lineRule="auto"/>
        <w:jc w:val="left"/>
        <w:textAlignment w:val="baseline"/>
        <w:rPr>
          <w:rFonts w:ascii="Arial" w:hAnsi="Arial" w:eastAsia="Arial" w:cs="Arial"/>
          <w:snapToGrid w:val="0"/>
          <w:color w:val="auto"/>
          <w:kern w:val="0"/>
          <w:sz w:val="21"/>
          <w:szCs w:val="21"/>
          <w:highlight w:val="none"/>
          <w:lang w:eastAsia="en-US"/>
        </w:rPr>
      </w:pPr>
    </w:p>
    <w:p w14:paraId="583A7343">
      <w:pPr>
        <w:widowControl/>
        <w:kinsoku w:val="0"/>
        <w:autoSpaceDE w:val="0"/>
        <w:autoSpaceDN w:val="0"/>
        <w:adjustRightInd w:val="0"/>
        <w:snapToGrid w:val="0"/>
        <w:spacing w:line="280" w:lineRule="auto"/>
        <w:jc w:val="left"/>
        <w:textAlignment w:val="baseline"/>
        <w:rPr>
          <w:rFonts w:ascii="Arial" w:hAnsi="Arial" w:eastAsia="Arial" w:cs="Arial"/>
          <w:snapToGrid w:val="0"/>
          <w:color w:val="auto"/>
          <w:kern w:val="0"/>
          <w:sz w:val="21"/>
          <w:szCs w:val="21"/>
          <w:highlight w:val="none"/>
          <w:lang w:eastAsia="en-US"/>
        </w:rPr>
      </w:pPr>
    </w:p>
    <w:p w14:paraId="26FCA768">
      <w:pPr>
        <w:kinsoku w:val="0"/>
        <w:autoSpaceDE w:val="0"/>
        <w:autoSpaceDN w:val="0"/>
        <w:adjustRightInd w:val="0"/>
        <w:snapToGrid w:val="0"/>
        <w:spacing w:before="62" w:line="228" w:lineRule="auto"/>
        <w:ind w:left="904"/>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kern w:val="0"/>
          <w:sz w:val="28"/>
          <w:szCs w:val="28"/>
          <w:highlight w:val="none"/>
          <w:lang w:val="en-US" w:eastAsia="en-US" w:bidi="ar-SA"/>
        </w:rPr>
        <w:drawing>
          <wp:anchor distT="0" distB="0" distL="0" distR="0" simplePos="0" relativeHeight="251663360" behindDoc="1" locked="0" layoutInCell="1" allowOverlap="1">
            <wp:simplePos x="0" y="0"/>
            <wp:positionH relativeFrom="column">
              <wp:posOffset>46355</wp:posOffset>
            </wp:positionH>
            <wp:positionV relativeFrom="paragraph">
              <wp:posOffset>-583565</wp:posOffset>
            </wp:positionV>
            <wp:extent cx="2505710" cy="952500"/>
            <wp:effectExtent l="0" t="0" r="8890" b="762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5"/>
                    <a:stretch>
                      <a:fillRect/>
                    </a:stretch>
                  </pic:blipFill>
                  <pic:spPr>
                    <a:xfrm>
                      <a:off x="0" y="0"/>
                      <a:ext cx="2505455" cy="952500"/>
                    </a:xfrm>
                    <a:prstGeom prst="rect">
                      <a:avLst/>
                    </a:prstGeom>
                  </pic:spPr>
                </pic:pic>
              </a:graphicData>
            </a:graphic>
          </wp:anchor>
        </w:drawing>
      </w:r>
      <w:r>
        <w:rPr>
          <w:rFonts w:ascii="宋体" w:hAnsi="宋体" w:eastAsia="宋体" w:cs="宋体"/>
          <w:snapToGrid w:val="0"/>
          <w:color w:val="auto"/>
          <w:spacing w:val="17"/>
          <w:kern w:val="0"/>
          <w:sz w:val="19"/>
          <w:szCs w:val="19"/>
          <w:highlight w:val="none"/>
          <w:lang w:val="en-US" w:eastAsia="en-US" w:bidi="ar-SA"/>
        </w:rPr>
        <w:t>授权委托人身份证复印件</w:t>
      </w:r>
    </w:p>
    <w:p w14:paraId="4CF542DB">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69D9BDF0">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259ADAF0">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B6A40D5">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22ECFC80">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8BFACDE">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13825EEA">
      <w:pPr>
        <w:kinsoku w:val="0"/>
        <w:autoSpaceDE w:val="0"/>
        <w:autoSpaceDN w:val="0"/>
        <w:adjustRightInd w:val="0"/>
        <w:snapToGrid w:val="0"/>
        <w:spacing w:before="62" w:line="228" w:lineRule="auto"/>
        <w:ind w:left="903"/>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kern w:val="0"/>
          <w:sz w:val="28"/>
          <w:szCs w:val="28"/>
          <w:highlight w:val="none"/>
          <w:lang w:val="en-US" w:eastAsia="en-US" w:bidi="ar-SA"/>
        </w:rPr>
        <w:drawing>
          <wp:anchor distT="0" distB="0" distL="0" distR="0" simplePos="0" relativeHeight="251662336" behindDoc="1" locked="0" layoutInCell="1" allowOverlap="1">
            <wp:simplePos x="0" y="0"/>
            <wp:positionH relativeFrom="column">
              <wp:posOffset>11430</wp:posOffset>
            </wp:positionH>
            <wp:positionV relativeFrom="paragraph">
              <wp:posOffset>-431165</wp:posOffset>
            </wp:positionV>
            <wp:extent cx="2572385" cy="1040765"/>
            <wp:effectExtent l="0" t="0" r="3175" b="1079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6"/>
                    <a:stretch>
                      <a:fillRect/>
                    </a:stretch>
                  </pic:blipFill>
                  <pic:spPr>
                    <a:xfrm>
                      <a:off x="0" y="0"/>
                      <a:ext cx="2572511" cy="1040891"/>
                    </a:xfrm>
                    <a:prstGeom prst="rect">
                      <a:avLst/>
                    </a:prstGeom>
                  </pic:spPr>
                </pic:pic>
              </a:graphicData>
            </a:graphic>
          </wp:anchor>
        </w:drawing>
      </w:r>
      <w:r>
        <w:rPr>
          <w:rFonts w:ascii="宋体" w:hAnsi="宋体" w:eastAsia="宋体" w:cs="宋体"/>
          <w:snapToGrid w:val="0"/>
          <w:color w:val="auto"/>
          <w:spacing w:val="17"/>
          <w:kern w:val="0"/>
          <w:sz w:val="19"/>
          <w:szCs w:val="19"/>
          <w:highlight w:val="none"/>
          <w:lang w:val="en-US" w:eastAsia="en-US" w:bidi="ar-SA"/>
        </w:rPr>
        <w:t>法定代表人身份证复印件</w:t>
      </w:r>
    </w:p>
    <w:p w14:paraId="11E25EAF">
      <w:pPr>
        <w:widowControl/>
        <w:kinsoku w:val="0"/>
        <w:autoSpaceDE w:val="0"/>
        <w:autoSpaceDN w:val="0"/>
        <w:adjustRightInd w:val="0"/>
        <w:snapToGrid w:val="0"/>
        <w:spacing w:line="14" w:lineRule="auto"/>
        <w:jc w:val="left"/>
        <w:textAlignment w:val="baseline"/>
        <w:rPr>
          <w:rFonts w:ascii="Arial" w:hAnsi="Arial" w:eastAsia="Arial" w:cs="Arial"/>
          <w:snapToGrid w:val="0"/>
          <w:color w:val="auto"/>
          <w:kern w:val="0"/>
          <w:sz w:val="2"/>
          <w:szCs w:val="21"/>
          <w:highlight w:val="none"/>
          <w:lang w:eastAsia="en-US"/>
        </w:rPr>
      </w:pPr>
      <w:r>
        <w:rPr>
          <w:rFonts w:ascii="Arial" w:hAnsi="Arial" w:eastAsia="Arial" w:cs="Arial"/>
          <w:snapToGrid w:val="0"/>
          <w:color w:val="auto"/>
          <w:kern w:val="0"/>
          <w:sz w:val="2"/>
          <w:szCs w:val="2"/>
          <w:highlight w:val="none"/>
          <w:lang w:eastAsia="en-US"/>
        </w:rPr>
        <w:br w:type="column"/>
      </w:r>
    </w:p>
    <w:tbl>
      <w:tblPr>
        <w:tblStyle w:val="16"/>
        <w:tblW w:w="3922" w:type="dxa"/>
        <w:tblInd w:w="2" w:type="dxa"/>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Layout w:type="fixed"/>
        <w:tblCellMar>
          <w:top w:w="0" w:type="dxa"/>
          <w:left w:w="0" w:type="dxa"/>
          <w:bottom w:w="0" w:type="dxa"/>
          <w:right w:w="0" w:type="dxa"/>
        </w:tblCellMar>
      </w:tblPr>
      <w:tblGrid>
        <w:gridCol w:w="3922"/>
      </w:tblGrid>
      <w:tr w14:paraId="0709E7ED">
        <w:tblPrEx>
          <w:tblBorders>
            <w:top w:val="single" w:color="808080" w:sz="2" w:space="0"/>
            <w:left w:val="single" w:color="808080" w:sz="2" w:space="0"/>
            <w:bottom w:val="single" w:color="808080" w:sz="2" w:space="0"/>
            <w:right w:val="single" w:color="808080" w:sz="2" w:space="0"/>
            <w:insideH w:val="none" w:color="auto" w:sz="0" w:space="0"/>
            <w:insideV w:val="none" w:color="auto" w:sz="0" w:space="0"/>
          </w:tblBorders>
          <w:tblCellMar>
            <w:top w:w="0" w:type="dxa"/>
            <w:left w:w="0" w:type="dxa"/>
            <w:bottom w:w="0" w:type="dxa"/>
            <w:right w:w="0" w:type="dxa"/>
          </w:tblCellMar>
        </w:tblPrEx>
        <w:trPr>
          <w:trHeight w:val="1538" w:hRule="atLeast"/>
        </w:trPr>
        <w:tc>
          <w:tcPr>
            <w:tcW w:w="3922" w:type="dxa"/>
            <w:vAlign w:val="top"/>
          </w:tcPr>
          <w:p w14:paraId="5B2606F8">
            <w:pPr>
              <w:widowControl/>
              <w:kinsoku w:val="0"/>
              <w:autoSpaceDE w:val="0"/>
              <w:autoSpaceDN w:val="0"/>
              <w:adjustRightInd w:val="0"/>
              <w:snapToGrid w:val="0"/>
              <w:spacing w:line="305" w:lineRule="auto"/>
              <w:jc w:val="left"/>
              <w:textAlignment w:val="baseline"/>
              <w:rPr>
                <w:rFonts w:ascii="Arial" w:hAnsi="Arial" w:eastAsia="Arial" w:cs="Arial"/>
                <w:snapToGrid w:val="0"/>
                <w:color w:val="auto"/>
                <w:kern w:val="0"/>
                <w:sz w:val="21"/>
                <w:szCs w:val="21"/>
                <w:highlight w:val="none"/>
                <w:lang w:eastAsia="en-US"/>
              </w:rPr>
            </w:pPr>
          </w:p>
          <w:p w14:paraId="7D2F6943">
            <w:pPr>
              <w:widowControl/>
              <w:kinsoku w:val="0"/>
              <w:autoSpaceDE w:val="0"/>
              <w:autoSpaceDN w:val="0"/>
              <w:adjustRightInd w:val="0"/>
              <w:snapToGrid w:val="0"/>
              <w:spacing w:line="306" w:lineRule="auto"/>
              <w:jc w:val="left"/>
              <w:textAlignment w:val="baseline"/>
              <w:rPr>
                <w:rFonts w:ascii="Arial" w:hAnsi="Arial" w:eastAsia="Arial" w:cs="Arial"/>
                <w:snapToGrid w:val="0"/>
                <w:color w:val="auto"/>
                <w:kern w:val="0"/>
                <w:sz w:val="21"/>
                <w:szCs w:val="21"/>
                <w:highlight w:val="none"/>
                <w:lang w:eastAsia="en-US"/>
              </w:rPr>
            </w:pPr>
          </w:p>
          <w:p w14:paraId="15624546">
            <w:pPr>
              <w:widowControl/>
              <w:kinsoku w:val="0"/>
              <w:autoSpaceDE w:val="0"/>
              <w:autoSpaceDN w:val="0"/>
              <w:adjustRightInd w:val="0"/>
              <w:snapToGrid w:val="0"/>
              <w:spacing w:line="306" w:lineRule="auto"/>
              <w:jc w:val="left"/>
              <w:textAlignment w:val="baseline"/>
              <w:rPr>
                <w:rFonts w:ascii="Arial" w:hAnsi="Arial" w:eastAsia="Arial" w:cs="Arial"/>
                <w:snapToGrid w:val="0"/>
                <w:color w:val="auto"/>
                <w:kern w:val="0"/>
                <w:sz w:val="21"/>
                <w:szCs w:val="21"/>
                <w:highlight w:val="none"/>
                <w:lang w:eastAsia="en-US"/>
              </w:rPr>
            </w:pPr>
          </w:p>
          <w:p w14:paraId="21071785">
            <w:pPr>
              <w:widowControl/>
              <w:kinsoku w:val="0"/>
              <w:autoSpaceDE w:val="0"/>
              <w:autoSpaceDN w:val="0"/>
              <w:adjustRightInd w:val="0"/>
              <w:snapToGrid w:val="0"/>
              <w:spacing w:before="62" w:line="228" w:lineRule="auto"/>
              <w:ind w:left="818"/>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17"/>
                <w:kern w:val="0"/>
                <w:sz w:val="19"/>
                <w:szCs w:val="19"/>
                <w:highlight w:val="none"/>
                <w:lang w:eastAsia="en-US"/>
              </w:rPr>
              <w:t>授权委托人身份证复印件</w:t>
            </w:r>
          </w:p>
        </w:tc>
      </w:tr>
    </w:tbl>
    <w:p w14:paraId="4B812AC9">
      <w:pPr>
        <w:widowControl/>
        <w:kinsoku w:val="0"/>
        <w:autoSpaceDE w:val="0"/>
        <w:autoSpaceDN w:val="0"/>
        <w:adjustRightInd w:val="0"/>
        <w:snapToGrid w:val="0"/>
        <w:spacing w:line="294" w:lineRule="auto"/>
        <w:jc w:val="left"/>
        <w:textAlignment w:val="baseline"/>
        <w:rPr>
          <w:rFonts w:ascii="Arial" w:hAnsi="Arial" w:eastAsia="Arial" w:cs="Arial"/>
          <w:snapToGrid w:val="0"/>
          <w:color w:val="auto"/>
          <w:kern w:val="0"/>
          <w:sz w:val="21"/>
          <w:szCs w:val="21"/>
          <w:highlight w:val="none"/>
          <w:lang w:eastAsia="en-US"/>
        </w:rPr>
      </w:pPr>
    </w:p>
    <w:p w14:paraId="19EC1F73">
      <w:pPr>
        <w:widowControl/>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highlight w:val="none"/>
          <w:lang w:eastAsia="en-US"/>
        </w:rPr>
      </w:pPr>
    </w:p>
    <w:p w14:paraId="679B4434">
      <w:pPr>
        <w:widowControl/>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highlight w:val="none"/>
          <w:lang w:eastAsia="en-US"/>
        </w:rPr>
      </w:pPr>
    </w:p>
    <w:p w14:paraId="401C3870">
      <w:pPr>
        <w:widowControl/>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highlight w:val="none"/>
          <w:lang w:eastAsia="en-US"/>
        </w:rPr>
      </w:pPr>
    </w:p>
    <w:p w14:paraId="4C1E610C">
      <w:pPr>
        <w:kinsoku w:val="0"/>
        <w:autoSpaceDE w:val="0"/>
        <w:autoSpaceDN w:val="0"/>
        <w:adjustRightInd w:val="0"/>
        <w:snapToGrid w:val="0"/>
        <w:spacing w:before="62" w:line="193" w:lineRule="auto"/>
        <w:ind w:left="837"/>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kern w:val="0"/>
          <w:sz w:val="28"/>
          <w:szCs w:val="28"/>
          <w:highlight w:val="none"/>
          <w:lang w:val="en-US" w:eastAsia="en-US" w:bidi="ar-SA"/>
        </w:rPr>
        <w:drawing>
          <wp:anchor distT="0" distB="0" distL="0" distR="0" simplePos="0" relativeHeight="251661312" behindDoc="1" locked="0" layoutInCell="1" allowOverlap="1">
            <wp:simplePos x="0" y="0"/>
            <wp:positionH relativeFrom="column">
              <wp:posOffset>-20320</wp:posOffset>
            </wp:positionH>
            <wp:positionV relativeFrom="paragraph">
              <wp:posOffset>-425450</wp:posOffset>
            </wp:positionV>
            <wp:extent cx="2551430" cy="951230"/>
            <wp:effectExtent l="0" t="0" r="8890" b="889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2551175" cy="950975"/>
                    </a:xfrm>
                    <a:prstGeom prst="rect">
                      <a:avLst/>
                    </a:prstGeom>
                  </pic:spPr>
                </pic:pic>
              </a:graphicData>
            </a:graphic>
          </wp:anchor>
        </w:drawing>
      </w:r>
      <w:r>
        <w:rPr>
          <w:rFonts w:ascii="宋体" w:hAnsi="宋体" w:eastAsia="宋体" w:cs="宋体"/>
          <w:snapToGrid w:val="0"/>
          <w:color w:val="auto"/>
          <w:spacing w:val="17"/>
          <w:kern w:val="0"/>
          <w:sz w:val="19"/>
          <w:szCs w:val="19"/>
          <w:highlight w:val="none"/>
          <w:lang w:val="en-US" w:eastAsia="en-US" w:bidi="ar-SA"/>
        </w:rPr>
        <w:t>法定代表人身份证复印件</w:t>
      </w:r>
    </w:p>
    <w:p w14:paraId="7C14EF12">
      <w:pPr>
        <w:spacing w:line="193" w:lineRule="auto"/>
        <w:rPr>
          <w:color w:val="auto"/>
          <w:sz w:val="19"/>
          <w:szCs w:val="19"/>
          <w:highlight w:val="none"/>
        </w:rPr>
        <w:sectPr>
          <w:type w:val="continuous"/>
          <w:pgSz w:w="11907" w:h="16840"/>
          <w:pgMar w:top="1431" w:right="1335" w:bottom="952" w:left="1786" w:header="0" w:footer="773" w:gutter="0"/>
          <w:pgNumType w:fmt="decimal"/>
          <w:cols w:equalWidth="0" w:num="2">
            <w:col w:w="4702" w:space="100"/>
            <w:col w:w="3985"/>
          </w:cols>
        </w:sectPr>
      </w:pPr>
    </w:p>
    <w:p w14:paraId="5BF1CDF9">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0BF5B04A">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54271F1C">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10D839E1">
      <w:pPr>
        <w:widowControl/>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eastAsia="en-US"/>
        </w:rPr>
      </w:pPr>
    </w:p>
    <w:p w14:paraId="3E9F3D7F">
      <w:pPr>
        <w:kinsoku w:val="0"/>
        <w:autoSpaceDE w:val="0"/>
        <w:autoSpaceDN w:val="0"/>
        <w:adjustRightInd w:val="0"/>
        <w:snapToGrid w:val="0"/>
        <w:spacing w:before="78" w:line="219" w:lineRule="auto"/>
        <w:ind w:left="2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6"/>
          <w:kern w:val="0"/>
          <w:sz w:val="24"/>
          <w:szCs w:val="24"/>
          <w:highlight w:val="none"/>
          <w:lang w:val="en-US" w:eastAsia="en-US" w:bidi="ar-SA"/>
        </w:rPr>
        <w:t>注：提供身份证正反面。</w:t>
      </w:r>
    </w:p>
    <w:p w14:paraId="06F45C93">
      <w:pPr>
        <w:kinsoku w:val="0"/>
        <w:autoSpaceDE w:val="0"/>
        <w:autoSpaceDN w:val="0"/>
        <w:adjustRightInd w:val="0"/>
        <w:snapToGrid w:val="0"/>
        <w:spacing w:before="250" w:line="267" w:lineRule="auto"/>
        <w:ind w:left="42" w:right="3717" w:firstLine="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投标人（公章）;</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法定代表人（</w:t>
      </w:r>
      <w:r>
        <w:rPr>
          <w:rFonts w:hint="eastAsia" w:ascii="宋体" w:hAnsi="宋体" w:eastAsia="宋体" w:cs="宋体"/>
          <w:snapToGrid w:val="0"/>
          <w:color w:val="auto"/>
          <w:spacing w:val="-2"/>
          <w:kern w:val="0"/>
          <w:sz w:val="24"/>
          <w:szCs w:val="24"/>
          <w:highlight w:val="none"/>
          <w:lang w:val="en-US" w:eastAsia="zh-CN" w:bidi="ar-SA"/>
        </w:rPr>
        <w:t>签字或盖章</w:t>
      </w:r>
      <w:r>
        <w:rPr>
          <w:rFonts w:ascii="宋体" w:hAnsi="宋体" w:eastAsia="宋体" w:cs="宋体"/>
          <w:snapToGrid w:val="0"/>
          <w:color w:val="auto"/>
          <w:spacing w:val="-60"/>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身份证号码：</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委托代理人（</w:t>
      </w:r>
      <w:r>
        <w:rPr>
          <w:rFonts w:hint="eastAsia" w:ascii="宋体" w:hAnsi="宋体" w:eastAsia="宋体" w:cs="宋体"/>
          <w:snapToGrid w:val="0"/>
          <w:color w:val="auto"/>
          <w:spacing w:val="-2"/>
          <w:kern w:val="0"/>
          <w:sz w:val="24"/>
          <w:szCs w:val="24"/>
          <w:highlight w:val="none"/>
          <w:lang w:val="en-US" w:eastAsia="zh-CN" w:bidi="ar-SA"/>
        </w:rPr>
        <w:t>签字</w:t>
      </w:r>
      <w:r>
        <w:rPr>
          <w:rFonts w:ascii="宋体" w:hAnsi="宋体" w:eastAsia="宋体" w:cs="宋体"/>
          <w:snapToGrid w:val="0"/>
          <w:color w:val="auto"/>
          <w:spacing w:val="-60"/>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身份证号码：</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详细通讯地址：</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邮政编码：</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传真：</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电话：</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4"/>
          <w:kern w:val="0"/>
          <w:sz w:val="24"/>
          <w:szCs w:val="24"/>
          <w:highlight w:val="none"/>
          <w:u w:val="single" w:color="auto"/>
          <w:lang w:val="en-US" w:eastAsia="en-US" w:bidi="ar-SA"/>
        </w:rPr>
        <w:t xml:space="preserve">                 </w:t>
      </w:r>
    </w:p>
    <w:p w14:paraId="38A6A25D">
      <w:pPr>
        <w:spacing w:line="267" w:lineRule="auto"/>
        <w:rPr>
          <w:color w:val="auto"/>
          <w:sz w:val="24"/>
          <w:szCs w:val="24"/>
          <w:highlight w:val="none"/>
        </w:rPr>
        <w:sectPr>
          <w:type w:val="continuous"/>
          <w:pgSz w:w="11907" w:h="16840"/>
          <w:pgMar w:top="1431" w:right="1335" w:bottom="952" w:left="1786" w:header="0" w:footer="773" w:gutter="0"/>
          <w:pgNumType w:fmt="decimal"/>
          <w:cols w:equalWidth="0" w:num="1">
            <w:col w:w="8786"/>
          </w:cols>
        </w:sectPr>
      </w:pPr>
    </w:p>
    <w:p w14:paraId="61E213B0">
      <w:pPr>
        <w:numPr>
          <w:ilvl w:val="0"/>
          <w:numId w:val="0"/>
        </w:numPr>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8"/>
          <w:szCs w:val="28"/>
          <w:highlight w:val="none"/>
          <w:lang w:val="en-US" w:eastAsia="en-US" w:bidi="ar-SA"/>
        </w:rPr>
      </w:pPr>
      <w:r>
        <w:rPr>
          <w:rFonts w:hint="eastAsia" w:ascii="宋体" w:hAnsi="宋体" w:eastAsia="宋体" w:cs="宋体"/>
          <w:b/>
          <w:bCs/>
          <w:snapToGrid w:val="0"/>
          <w:color w:val="auto"/>
          <w:spacing w:val="-5"/>
          <w:kern w:val="0"/>
          <w:sz w:val="28"/>
          <w:szCs w:val="28"/>
          <w:highlight w:val="none"/>
          <w:lang w:val="en-US" w:eastAsia="zh-CN" w:bidi="ar-SA"/>
        </w:rPr>
        <w:t>4</w:t>
      </w:r>
      <w:r>
        <w:rPr>
          <w:rFonts w:ascii="宋体" w:hAnsi="宋体" w:eastAsia="宋体" w:cs="宋体"/>
          <w:b/>
          <w:bCs/>
          <w:snapToGrid w:val="0"/>
          <w:color w:val="auto"/>
          <w:spacing w:val="-6"/>
          <w:kern w:val="0"/>
          <w:sz w:val="28"/>
          <w:szCs w:val="28"/>
          <w:highlight w:val="none"/>
          <w:lang w:val="en-US" w:eastAsia="en-US" w:bidi="ar-SA"/>
        </w:rPr>
        <w:t>.</w:t>
      </w:r>
      <w:r>
        <w:rPr>
          <w:rFonts w:hint="eastAsia" w:ascii="宋体" w:hAnsi="宋体" w:eastAsia="宋体" w:cs="宋体"/>
          <w:b/>
          <w:bCs/>
          <w:snapToGrid w:val="0"/>
          <w:color w:val="auto"/>
          <w:spacing w:val="-6"/>
          <w:kern w:val="0"/>
          <w:sz w:val="28"/>
          <w:szCs w:val="28"/>
          <w:highlight w:val="none"/>
          <w:lang w:val="en-US" w:eastAsia="zh-CN" w:bidi="ar-SA"/>
        </w:rPr>
        <w:t>投标供应商须提供有效的《食品生产许可证》或《食品经营许可证》或《食品流通许可证》及《动物防疫条件合格证》</w:t>
      </w:r>
    </w:p>
    <w:p w14:paraId="0B2EC131">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33903534">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035F1160">
      <w:pPr>
        <w:widowControl/>
        <w:kinsoku w:val="0"/>
        <w:autoSpaceDE w:val="0"/>
        <w:autoSpaceDN w:val="0"/>
        <w:adjustRightInd w:val="0"/>
        <w:snapToGrid w:val="0"/>
        <w:spacing w:line="315" w:lineRule="auto"/>
        <w:jc w:val="left"/>
        <w:textAlignment w:val="baseline"/>
        <w:rPr>
          <w:rFonts w:ascii="Arial" w:hAnsi="Arial" w:eastAsia="Arial" w:cs="Arial"/>
          <w:snapToGrid w:val="0"/>
          <w:color w:val="auto"/>
          <w:kern w:val="0"/>
          <w:sz w:val="21"/>
          <w:szCs w:val="21"/>
          <w:highlight w:val="none"/>
          <w:lang w:eastAsia="en-US"/>
        </w:rPr>
      </w:pPr>
    </w:p>
    <w:p w14:paraId="30C6894B">
      <w:pPr>
        <w:widowControl/>
        <w:kinsoku w:val="0"/>
        <w:autoSpaceDE w:val="0"/>
        <w:autoSpaceDN w:val="0"/>
        <w:adjustRightInd w:val="0"/>
        <w:snapToGrid w:val="0"/>
        <w:spacing w:line="316" w:lineRule="auto"/>
        <w:jc w:val="left"/>
        <w:textAlignment w:val="baseline"/>
        <w:rPr>
          <w:rFonts w:ascii="Arial" w:hAnsi="Arial" w:eastAsia="Arial" w:cs="Arial"/>
          <w:snapToGrid w:val="0"/>
          <w:color w:val="auto"/>
          <w:kern w:val="0"/>
          <w:sz w:val="21"/>
          <w:szCs w:val="21"/>
          <w:highlight w:val="none"/>
          <w:lang w:eastAsia="en-US"/>
        </w:rPr>
      </w:pPr>
    </w:p>
    <w:p w14:paraId="762327F9">
      <w:pPr>
        <w:pStyle w:val="10"/>
        <w:rPr>
          <w:rFonts w:ascii="Arial" w:hAnsi="Arial" w:eastAsia="Arial" w:cs="Arial"/>
          <w:snapToGrid w:val="0"/>
          <w:color w:val="auto"/>
          <w:kern w:val="0"/>
          <w:sz w:val="21"/>
          <w:szCs w:val="21"/>
          <w:highlight w:val="none"/>
          <w:lang w:eastAsia="en-US"/>
        </w:rPr>
      </w:pPr>
    </w:p>
    <w:p w14:paraId="7B290B4E">
      <w:pPr>
        <w:pStyle w:val="10"/>
        <w:rPr>
          <w:rFonts w:ascii="Arial" w:hAnsi="Arial" w:eastAsia="Arial" w:cs="Arial"/>
          <w:snapToGrid w:val="0"/>
          <w:color w:val="auto"/>
          <w:kern w:val="0"/>
          <w:sz w:val="21"/>
          <w:szCs w:val="21"/>
          <w:highlight w:val="none"/>
          <w:lang w:eastAsia="en-US"/>
        </w:rPr>
      </w:pPr>
    </w:p>
    <w:p w14:paraId="2E14F6F2">
      <w:pPr>
        <w:pStyle w:val="10"/>
        <w:rPr>
          <w:rFonts w:ascii="Arial" w:hAnsi="Arial" w:eastAsia="Arial" w:cs="Arial"/>
          <w:snapToGrid w:val="0"/>
          <w:color w:val="auto"/>
          <w:kern w:val="0"/>
          <w:sz w:val="21"/>
          <w:szCs w:val="21"/>
          <w:highlight w:val="none"/>
          <w:lang w:eastAsia="en-US"/>
        </w:rPr>
      </w:pPr>
    </w:p>
    <w:p w14:paraId="4A0BDA41">
      <w:pPr>
        <w:pStyle w:val="10"/>
        <w:rPr>
          <w:rFonts w:ascii="Arial" w:hAnsi="Arial" w:eastAsia="Arial" w:cs="Arial"/>
          <w:snapToGrid w:val="0"/>
          <w:color w:val="auto"/>
          <w:kern w:val="0"/>
          <w:sz w:val="21"/>
          <w:szCs w:val="21"/>
          <w:highlight w:val="none"/>
          <w:lang w:eastAsia="en-US"/>
        </w:rPr>
      </w:pPr>
    </w:p>
    <w:p w14:paraId="4DFEFF60">
      <w:pPr>
        <w:pStyle w:val="10"/>
        <w:rPr>
          <w:rFonts w:ascii="Arial" w:hAnsi="Arial" w:eastAsia="Arial" w:cs="Arial"/>
          <w:snapToGrid w:val="0"/>
          <w:color w:val="auto"/>
          <w:kern w:val="0"/>
          <w:sz w:val="21"/>
          <w:szCs w:val="21"/>
          <w:highlight w:val="none"/>
          <w:lang w:eastAsia="en-US"/>
        </w:rPr>
      </w:pPr>
    </w:p>
    <w:p w14:paraId="2CF566A9">
      <w:pPr>
        <w:pStyle w:val="10"/>
        <w:rPr>
          <w:rFonts w:ascii="Arial" w:hAnsi="Arial" w:eastAsia="Arial" w:cs="Arial"/>
          <w:snapToGrid w:val="0"/>
          <w:color w:val="auto"/>
          <w:kern w:val="0"/>
          <w:sz w:val="21"/>
          <w:szCs w:val="21"/>
          <w:highlight w:val="none"/>
          <w:lang w:eastAsia="en-US"/>
        </w:rPr>
      </w:pPr>
    </w:p>
    <w:p w14:paraId="779B06F8">
      <w:pPr>
        <w:pStyle w:val="10"/>
        <w:rPr>
          <w:rFonts w:ascii="Arial" w:hAnsi="Arial" w:eastAsia="Arial" w:cs="Arial"/>
          <w:snapToGrid w:val="0"/>
          <w:color w:val="auto"/>
          <w:kern w:val="0"/>
          <w:sz w:val="21"/>
          <w:szCs w:val="21"/>
          <w:highlight w:val="none"/>
          <w:lang w:eastAsia="en-US"/>
        </w:rPr>
      </w:pPr>
    </w:p>
    <w:p w14:paraId="02E4351D">
      <w:pPr>
        <w:pStyle w:val="10"/>
        <w:rPr>
          <w:rFonts w:ascii="Arial" w:hAnsi="Arial" w:eastAsia="Arial" w:cs="Arial"/>
          <w:snapToGrid w:val="0"/>
          <w:color w:val="auto"/>
          <w:kern w:val="0"/>
          <w:sz w:val="21"/>
          <w:szCs w:val="21"/>
          <w:highlight w:val="none"/>
          <w:lang w:eastAsia="en-US"/>
        </w:rPr>
      </w:pPr>
    </w:p>
    <w:p w14:paraId="215CAFAA">
      <w:pPr>
        <w:pStyle w:val="10"/>
        <w:rPr>
          <w:rFonts w:ascii="Arial" w:hAnsi="Arial" w:eastAsia="Arial" w:cs="Arial"/>
          <w:snapToGrid w:val="0"/>
          <w:color w:val="auto"/>
          <w:kern w:val="0"/>
          <w:sz w:val="21"/>
          <w:szCs w:val="21"/>
          <w:highlight w:val="none"/>
          <w:lang w:eastAsia="en-US"/>
        </w:rPr>
      </w:pPr>
    </w:p>
    <w:p w14:paraId="2E70165C">
      <w:pPr>
        <w:pStyle w:val="10"/>
        <w:rPr>
          <w:rFonts w:ascii="Arial" w:hAnsi="Arial" w:eastAsia="Arial" w:cs="Arial"/>
          <w:snapToGrid w:val="0"/>
          <w:color w:val="auto"/>
          <w:kern w:val="0"/>
          <w:sz w:val="21"/>
          <w:szCs w:val="21"/>
          <w:highlight w:val="none"/>
          <w:lang w:eastAsia="en-US"/>
        </w:rPr>
      </w:pPr>
    </w:p>
    <w:p w14:paraId="5E9542EF">
      <w:pPr>
        <w:pStyle w:val="10"/>
        <w:rPr>
          <w:rFonts w:ascii="Arial" w:hAnsi="Arial" w:eastAsia="Arial" w:cs="Arial"/>
          <w:snapToGrid w:val="0"/>
          <w:color w:val="auto"/>
          <w:kern w:val="0"/>
          <w:sz w:val="21"/>
          <w:szCs w:val="21"/>
          <w:highlight w:val="none"/>
          <w:lang w:eastAsia="en-US"/>
        </w:rPr>
      </w:pPr>
    </w:p>
    <w:p w14:paraId="1E39B5E1">
      <w:pPr>
        <w:pStyle w:val="10"/>
        <w:rPr>
          <w:rFonts w:ascii="Arial" w:hAnsi="Arial" w:eastAsia="Arial" w:cs="Arial"/>
          <w:snapToGrid w:val="0"/>
          <w:color w:val="auto"/>
          <w:kern w:val="0"/>
          <w:sz w:val="21"/>
          <w:szCs w:val="21"/>
          <w:highlight w:val="none"/>
          <w:lang w:eastAsia="en-US"/>
        </w:rPr>
      </w:pPr>
    </w:p>
    <w:p w14:paraId="39DAF2E4">
      <w:pPr>
        <w:pStyle w:val="10"/>
        <w:rPr>
          <w:rFonts w:ascii="Arial" w:hAnsi="Arial" w:eastAsia="Arial" w:cs="Arial"/>
          <w:snapToGrid w:val="0"/>
          <w:color w:val="auto"/>
          <w:kern w:val="0"/>
          <w:sz w:val="21"/>
          <w:szCs w:val="21"/>
          <w:highlight w:val="none"/>
          <w:lang w:eastAsia="en-US"/>
        </w:rPr>
      </w:pPr>
    </w:p>
    <w:p w14:paraId="1ADD8159">
      <w:pPr>
        <w:pStyle w:val="10"/>
        <w:rPr>
          <w:rFonts w:ascii="Arial" w:hAnsi="Arial" w:eastAsia="Arial" w:cs="Arial"/>
          <w:snapToGrid w:val="0"/>
          <w:color w:val="auto"/>
          <w:kern w:val="0"/>
          <w:sz w:val="21"/>
          <w:szCs w:val="21"/>
          <w:highlight w:val="none"/>
          <w:lang w:eastAsia="en-US"/>
        </w:rPr>
      </w:pPr>
    </w:p>
    <w:p w14:paraId="2079E756">
      <w:pPr>
        <w:pStyle w:val="10"/>
        <w:rPr>
          <w:rFonts w:ascii="Arial" w:hAnsi="Arial" w:eastAsia="Arial" w:cs="Arial"/>
          <w:snapToGrid w:val="0"/>
          <w:color w:val="auto"/>
          <w:kern w:val="0"/>
          <w:sz w:val="21"/>
          <w:szCs w:val="21"/>
          <w:highlight w:val="none"/>
          <w:lang w:eastAsia="en-US"/>
        </w:rPr>
      </w:pPr>
    </w:p>
    <w:p w14:paraId="67090FA5">
      <w:pPr>
        <w:pStyle w:val="10"/>
        <w:rPr>
          <w:rFonts w:ascii="Arial" w:hAnsi="Arial" w:eastAsia="Arial" w:cs="Arial"/>
          <w:snapToGrid w:val="0"/>
          <w:color w:val="auto"/>
          <w:kern w:val="0"/>
          <w:sz w:val="21"/>
          <w:szCs w:val="21"/>
          <w:highlight w:val="none"/>
          <w:lang w:eastAsia="en-US"/>
        </w:rPr>
      </w:pPr>
    </w:p>
    <w:p w14:paraId="41331D6B">
      <w:pPr>
        <w:pStyle w:val="10"/>
        <w:rPr>
          <w:rFonts w:ascii="Arial" w:hAnsi="Arial" w:eastAsia="Arial" w:cs="Arial"/>
          <w:snapToGrid w:val="0"/>
          <w:color w:val="auto"/>
          <w:kern w:val="0"/>
          <w:sz w:val="21"/>
          <w:szCs w:val="21"/>
          <w:highlight w:val="none"/>
          <w:lang w:eastAsia="en-US"/>
        </w:rPr>
      </w:pPr>
    </w:p>
    <w:p w14:paraId="14AF72D5">
      <w:pPr>
        <w:pStyle w:val="10"/>
        <w:rPr>
          <w:rFonts w:ascii="Arial" w:hAnsi="Arial" w:eastAsia="Arial" w:cs="Arial"/>
          <w:snapToGrid w:val="0"/>
          <w:color w:val="auto"/>
          <w:kern w:val="0"/>
          <w:sz w:val="21"/>
          <w:szCs w:val="21"/>
          <w:highlight w:val="none"/>
          <w:lang w:eastAsia="en-US"/>
        </w:rPr>
      </w:pPr>
    </w:p>
    <w:p w14:paraId="13F834FC">
      <w:pPr>
        <w:pStyle w:val="10"/>
        <w:rPr>
          <w:rFonts w:ascii="Arial" w:hAnsi="Arial" w:eastAsia="Arial" w:cs="Arial"/>
          <w:snapToGrid w:val="0"/>
          <w:color w:val="auto"/>
          <w:kern w:val="0"/>
          <w:sz w:val="21"/>
          <w:szCs w:val="21"/>
          <w:highlight w:val="none"/>
          <w:lang w:eastAsia="en-US"/>
        </w:rPr>
      </w:pPr>
    </w:p>
    <w:p w14:paraId="3243B501">
      <w:pPr>
        <w:pStyle w:val="10"/>
        <w:rPr>
          <w:rFonts w:ascii="Arial" w:hAnsi="Arial" w:eastAsia="Arial" w:cs="Arial"/>
          <w:snapToGrid w:val="0"/>
          <w:color w:val="auto"/>
          <w:kern w:val="0"/>
          <w:sz w:val="21"/>
          <w:szCs w:val="21"/>
          <w:highlight w:val="none"/>
          <w:lang w:eastAsia="en-US"/>
        </w:rPr>
      </w:pPr>
    </w:p>
    <w:p w14:paraId="673F9E56">
      <w:pPr>
        <w:pStyle w:val="10"/>
        <w:rPr>
          <w:rFonts w:ascii="Arial" w:hAnsi="Arial" w:eastAsia="Arial" w:cs="Arial"/>
          <w:snapToGrid w:val="0"/>
          <w:color w:val="auto"/>
          <w:kern w:val="0"/>
          <w:sz w:val="21"/>
          <w:szCs w:val="21"/>
          <w:highlight w:val="none"/>
          <w:lang w:eastAsia="en-US"/>
        </w:rPr>
      </w:pPr>
    </w:p>
    <w:p w14:paraId="717A41AA">
      <w:pPr>
        <w:numPr>
          <w:ilvl w:val="0"/>
          <w:numId w:val="0"/>
        </w:numPr>
        <w:kinsoku w:val="0"/>
        <w:autoSpaceDE w:val="0"/>
        <w:autoSpaceDN w:val="0"/>
        <w:adjustRightInd w:val="0"/>
        <w:snapToGrid w:val="0"/>
        <w:spacing w:before="91" w:line="219" w:lineRule="auto"/>
        <w:jc w:val="left"/>
        <w:textAlignment w:val="baseline"/>
        <w:outlineLvl w:val="1"/>
        <w:rPr>
          <w:rFonts w:hint="eastAsia" w:ascii="宋体" w:hAnsi="宋体" w:eastAsia="宋体" w:cs="宋体"/>
          <w:b/>
          <w:bCs/>
          <w:snapToGrid w:val="0"/>
          <w:color w:val="auto"/>
          <w:spacing w:val="-6"/>
          <w:kern w:val="0"/>
          <w:sz w:val="28"/>
          <w:szCs w:val="28"/>
          <w:highlight w:val="none"/>
          <w:lang w:val="en-US" w:eastAsia="zh-CN" w:bidi="ar-SA"/>
        </w:rPr>
      </w:pPr>
      <w:bookmarkStart w:id="62" w:name="bookmark28"/>
      <w:bookmarkEnd w:id="62"/>
      <w:r>
        <w:rPr>
          <w:rFonts w:hint="eastAsia" w:ascii="宋体" w:hAnsi="宋体" w:eastAsia="宋体" w:cs="宋体"/>
          <w:b/>
          <w:bCs/>
          <w:snapToGrid w:val="0"/>
          <w:color w:val="auto"/>
          <w:spacing w:val="-6"/>
          <w:kern w:val="0"/>
          <w:sz w:val="28"/>
          <w:szCs w:val="28"/>
          <w:highlight w:val="none"/>
          <w:lang w:val="en-US" w:eastAsia="zh-CN" w:bidi="ar-SA"/>
        </w:rPr>
        <w:t>5.提供2024年度具有审计资格的会计师事务所或国家审计机关或特定行业监管机构出具的财务审计报告(注册成立未满一年新公司提供近3个月内任意1个月的银行资信证明)；</w:t>
      </w:r>
    </w:p>
    <w:p w14:paraId="2F330544">
      <w:pPr>
        <w:numPr>
          <w:ilvl w:val="0"/>
          <w:numId w:val="0"/>
        </w:numPr>
        <w:kinsoku w:val="0"/>
        <w:autoSpaceDE w:val="0"/>
        <w:autoSpaceDN w:val="0"/>
        <w:adjustRightInd w:val="0"/>
        <w:snapToGrid w:val="0"/>
        <w:spacing w:before="91" w:line="219" w:lineRule="auto"/>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EC0CD07">
      <w:pPr>
        <w:pStyle w:val="10"/>
        <w:rPr>
          <w:rFonts w:ascii="宋体" w:hAnsi="宋体" w:eastAsia="宋体" w:cs="宋体"/>
          <w:b/>
          <w:bCs/>
          <w:snapToGrid w:val="0"/>
          <w:color w:val="auto"/>
          <w:spacing w:val="-6"/>
          <w:kern w:val="0"/>
          <w:sz w:val="28"/>
          <w:szCs w:val="28"/>
          <w:highlight w:val="none"/>
          <w:lang w:val="en-US" w:eastAsia="en-US" w:bidi="ar-SA"/>
        </w:rPr>
      </w:pPr>
    </w:p>
    <w:p w14:paraId="60415868">
      <w:pPr>
        <w:pStyle w:val="10"/>
        <w:rPr>
          <w:rFonts w:ascii="宋体" w:hAnsi="宋体" w:eastAsia="宋体" w:cs="宋体"/>
          <w:b/>
          <w:bCs/>
          <w:snapToGrid w:val="0"/>
          <w:color w:val="auto"/>
          <w:spacing w:val="-6"/>
          <w:kern w:val="0"/>
          <w:sz w:val="28"/>
          <w:szCs w:val="28"/>
          <w:highlight w:val="none"/>
          <w:lang w:val="en-US" w:eastAsia="en-US" w:bidi="ar-SA"/>
        </w:rPr>
      </w:pPr>
    </w:p>
    <w:p w14:paraId="6C2057EE">
      <w:pPr>
        <w:pStyle w:val="10"/>
        <w:rPr>
          <w:rFonts w:ascii="宋体" w:hAnsi="宋体" w:eastAsia="宋体" w:cs="宋体"/>
          <w:b/>
          <w:bCs/>
          <w:snapToGrid w:val="0"/>
          <w:color w:val="auto"/>
          <w:spacing w:val="-6"/>
          <w:kern w:val="0"/>
          <w:sz w:val="28"/>
          <w:szCs w:val="28"/>
          <w:highlight w:val="none"/>
          <w:lang w:val="en-US" w:eastAsia="en-US" w:bidi="ar-SA"/>
        </w:rPr>
      </w:pPr>
    </w:p>
    <w:p w14:paraId="4DCF7F69">
      <w:pPr>
        <w:pStyle w:val="10"/>
        <w:rPr>
          <w:rFonts w:ascii="宋体" w:hAnsi="宋体" w:eastAsia="宋体" w:cs="宋体"/>
          <w:b/>
          <w:bCs/>
          <w:snapToGrid w:val="0"/>
          <w:color w:val="auto"/>
          <w:spacing w:val="-6"/>
          <w:kern w:val="0"/>
          <w:sz w:val="28"/>
          <w:szCs w:val="28"/>
          <w:highlight w:val="none"/>
          <w:lang w:val="en-US" w:eastAsia="en-US" w:bidi="ar-SA"/>
        </w:rPr>
      </w:pPr>
    </w:p>
    <w:p w14:paraId="0899A263">
      <w:pPr>
        <w:pStyle w:val="10"/>
        <w:rPr>
          <w:rFonts w:ascii="宋体" w:hAnsi="宋体" w:eastAsia="宋体" w:cs="宋体"/>
          <w:b/>
          <w:bCs/>
          <w:snapToGrid w:val="0"/>
          <w:color w:val="auto"/>
          <w:spacing w:val="-6"/>
          <w:kern w:val="0"/>
          <w:sz w:val="28"/>
          <w:szCs w:val="28"/>
          <w:highlight w:val="none"/>
          <w:lang w:val="en-US" w:eastAsia="en-US" w:bidi="ar-SA"/>
        </w:rPr>
      </w:pPr>
    </w:p>
    <w:p w14:paraId="032A3A2E">
      <w:pPr>
        <w:pStyle w:val="10"/>
        <w:rPr>
          <w:rFonts w:ascii="宋体" w:hAnsi="宋体" w:eastAsia="宋体" w:cs="宋体"/>
          <w:b/>
          <w:bCs/>
          <w:snapToGrid w:val="0"/>
          <w:color w:val="auto"/>
          <w:spacing w:val="-6"/>
          <w:kern w:val="0"/>
          <w:sz w:val="28"/>
          <w:szCs w:val="28"/>
          <w:highlight w:val="none"/>
          <w:lang w:val="en-US" w:eastAsia="en-US" w:bidi="ar-SA"/>
        </w:rPr>
      </w:pPr>
    </w:p>
    <w:p w14:paraId="6C995ED9">
      <w:pPr>
        <w:pStyle w:val="10"/>
        <w:rPr>
          <w:rFonts w:ascii="宋体" w:hAnsi="宋体" w:eastAsia="宋体" w:cs="宋体"/>
          <w:b/>
          <w:bCs/>
          <w:snapToGrid w:val="0"/>
          <w:color w:val="auto"/>
          <w:spacing w:val="-6"/>
          <w:kern w:val="0"/>
          <w:sz w:val="28"/>
          <w:szCs w:val="28"/>
          <w:highlight w:val="none"/>
          <w:lang w:val="en-US" w:eastAsia="en-US" w:bidi="ar-SA"/>
        </w:rPr>
      </w:pPr>
    </w:p>
    <w:p w14:paraId="77FE5365">
      <w:pPr>
        <w:pStyle w:val="10"/>
        <w:rPr>
          <w:rFonts w:ascii="宋体" w:hAnsi="宋体" w:eastAsia="宋体" w:cs="宋体"/>
          <w:b/>
          <w:bCs/>
          <w:snapToGrid w:val="0"/>
          <w:color w:val="auto"/>
          <w:spacing w:val="-6"/>
          <w:kern w:val="0"/>
          <w:sz w:val="28"/>
          <w:szCs w:val="28"/>
          <w:highlight w:val="none"/>
          <w:lang w:val="en-US" w:eastAsia="en-US" w:bidi="ar-SA"/>
        </w:rPr>
      </w:pPr>
    </w:p>
    <w:p w14:paraId="08469F02">
      <w:pPr>
        <w:pStyle w:val="10"/>
        <w:rPr>
          <w:rFonts w:ascii="宋体" w:hAnsi="宋体" w:eastAsia="宋体" w:cs="宋体"/>
          <w:b/>
          <w:bCs/>
          <w:snapToGrid w:val="0"/>
          <w:color w:val="auto"/>
          <w:spacing w:val="-6"/>
          <w:kern w:val="0"/>
          <w:sz w:val="28"/>
          <w:szCs w:val="28"/>
          <w:highlight w:val="none"/>
          <w:lang w:val="en-US" w:eastAsia="en-US" w:bidi="ar-SA"/>
        </w:rPr>
      </w:pPr>
    </w:p>
    <w:p w14:paraId="3C4BF106">
      <w:pPr>
        <w:pStyle w:val="10"/>
        <w:rPr>
          <w:rFonts w:ascii="宋体" w:hAnsi="宋体" w:eastAsia="宋体" w:cs="宋体"/>
          <w:b/>
          <w:bCs/>
          <w:snapToGrid w:val="0"/>
          <w:color w:val="auto"/>
          <w:spacing w:val="-6"/>
          <w:kern w:val="0"/>
          <w:sz w:val="28"/>
          <w:szCs w:val="28"/>
          <w:highlight w:val="none"/>
          <w:lang w:val="en-US" w:eastAsia="en-US" w:bidi="ar-SA"/>
        </w:rPr>
      </w:pPr>
    </w:p>
    <w:p w14:paraId="4A0C1337">
      <w:pPr>
        <w:pStyle w:val="10"/>
        <w:rPr>
          <w:rFonts w:ascii="宋体" w:hAnsi="宋体" w:eastAsia="宋体" w:cs="宋体"/>
          <w:b/>
          <w:bCs/>
          <w:snapToGrid w:val="0"/>
          <w:color w:val="auto"/>
          <w:spacing w:val="-6"/>
          <w:kern w:val="0"/>
          <w:sz w:val="28"/>
          <w:szCs w:val="28"/>
          <w:highlight w:val="none"/>
          <w:lang w:val="en-US" w:eastAsia="en-US" w:bidi="ar-SA"/>
        </w:rPr>
      </w:pPr>
    </w:p>
    <w:p w14:paraId="75AEC1E5">
      <w:pPr>
        <w:pStyle w:val="10"/>
        <w:rPr>
          <w:rFonts w:ascii="宋体" w:hAnsi="宋体" w:eastAsia="宋体" w:cs="宋体"/>
          <w:b/>
          <w:bCs/>
          <w:snapToGrid w:val="0"/>
          <w:color w:val="auto"/>
          <w:spacing w:val="-6"/>
          <w:kern w:val="0"/>
          <w:sz w:val="28"/>
          <w:szCs w:val="28"/>
          <w:highlight w:val="none"/>
          <w:lang w:val="en-US" w:eastAsia="en-US" w:bidi="ar-SA"/>
        </w:rPr>
      </w:pPr>
    </w:p>
    <w:p w14:paraId="4643C904">
      <w:pPr>
        <w:pStyle w:val="10"/>
        <w:rPr>
          <w:rFonts w:ascii="宋体" w:hAnsi="宋体" w:eastAsia="宋体" w:cs="宋体"/>
          <w:b/>
          <w:bCs/>
          <w:snapToGrid w:val="0"/>
          <w:color w:val="auto"/>
          <w:spacing w:val="-6"/>
          <w:kern w:val="0"/>
          <w:sz w:val="28"/>
          <w:szCs w:val="28"/>
          <w:highlight w:val="none"/>
          <w:lang w:val="en-US" w:eastAsia="en-US" w:bidi="ar-SA"/>
        </w:rPr>
      </w:pPr>
    </w:p>
    <w:p w14:paraId="6488E3D8">
      <w:pPr>
        <w:pStyle w:val="10"/>
        <w:rPr>
          <w:rFonts w:ascii="宋体" w:hAnsi="宋体" w:eastAsia="宋体" w:cs="宋体"/>
          <w:b/>
          <w:bCs/>
          <w:snapToGrid w:val="0"/>
          <w:color w:val="auto"/>
          <w:spacing w:val="-6"/>
          <w:kern w:val="0"/>
          <w:sz w:val="28"/>
          <w:szCs w:val="28"/>
          <w:highlight w:val="none"/>
          <w:lang w:val="en-US" w:eastAsia="en-US" w:bidi="ar-SA"/>
        </w:rPr>
      </w:pPr>
    </w:p>
    <w:p w14:paraId="00A06CCC">
      <w:pPr>
        <w:autoSpaceDE w:val="0"/>
        <w:autoSpaceDN w:val="0"/>
        <w:adjustRightInd w:val="0"/>
        <w:spacing w:line="400" w:lineRule="exact"/>
        <w:rPr>
          <w:rFonts w:ascii="华文楷体" w:hAnsi="华文楷体" w:eastAsia="华文楷体" w:cs="华文楷体"/>
          <w:b/>
          <w:bCs/>
          <w:color w:val="auto"/>
          <w:spacing w:val="-6"/>
          <w:sz w:val="22"/>
          <w:szCs w:val="21"/>
          <w:highlight w:val="none"/>
          <w:lang w:val="en-US" w:eastAsia="zh-CN" w:bidi="ar-SA"/>
        </w:rPr>
      </w:pPr>
    </w:p>
    <w:p w14:paraId="53224D17">
      <w:pPr>
        <w:pStyle w:val="10"/>
        <w:rPr>
          <w:color w:val="auto"/>
          <w:highlight w:val="none"/>
          <w:lang w:val="en-US" w:eastAsia="zh-CN"/>
        </w:rPr>
      </w:pPr>
    </w:p>
    <w:p w14:paraId="242F9192">
      <w:pPr>
        <w:widowControl/>
        <w:numPr>
          <w:ilvl w:val="0"/>
          <w:numId w:val="4"/>
        </w:numPr>
        <w:kinsoku w:val="0"/>
        <w:autoSpaceDE w:val="0"/>
        <w:autoSpaceDN w:val="0"/>
        <w:adjustRightInd w:val="0"/>
        <w:snapToGrid w:val="0"/>
        <w:spacing w:line="411" w:lineRule="auto"/>
        <w:jc w:val="left"/>
        <w:textAlignment w:val="baseline"/>
        <w:rPr>
          <w:rFonts w:hint="eastAsia" w:ascii="宋体" w:hAnsi="宋体" w:eastAsia="宋体" w:cs="宋体"/>
          <w:b/>
          <w:bCs/>
          <w:snapToGrid w:val="0"/>
          <w:color w:val="auto"/>
          <w:spacing w:val="-6"/>
          <w:kern w:val="0"/>
          <w:sz w:val="28"/>
          <w:szCs w:val="28"/>
          <w:highlight w:val="none"/>
          <w:lang w:val="en-US" w:eastAsia="zh-CN" w:bidi="ar-SA"/>
        </w:rPr>
      </w:pPr>
      <w:r>
        <w:rPr>
          <w:rFonts w:hint="eastAsia" w:ascii="宋体" w:hAnsi="宋体" w:eastAsia="宋体" w:cs="宋体"/>
          <w:b/>
          <w:bCs/>
          <w:snapToGrid w:val="0"/>
          <w:color w:val="auto"/>
          <w:spacing w:val="-6"/>
          <w:kern w:val="0"/>
          <w:sz w:val="28"/>
          <w:szCs w:val="28"/>
          <w:highlight w:val="none"/>
          <w:lang w:val="en-US" w:eastAsia="zh-CN" w:bidi="ar-SA"/>
        </w:rPr>
        <w:t>依法缴纳近六个月内任意一个月税收证明（依法免缴的应提供依法免缴的相关证明文件或零申报报表）；</w:t>
      </w:r>
    </w:p>
    <w:p w14:paraId="1AAB4B33">
      <w:pPr>
        <w:tabs>
          <w:tab w:val="left" w:pos="5580"/>
        </w:tabs>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8DF5305">
      <w:pPr>
        <w:pStyle w:val="2"/>
        <w:bidi w:val="0"/>
        <w:jc w:val="left"/>
        <w:rPr>
          <w:rFonts w:hint="eastAsia" w:ascii="宋体" w:hAnsi="宋体" w:eastAsia="宋体" w:cs="宋体"/>
          <w:b w:val="0"/>
          <w:bCs/>
          <w:color w:val="auto"/>
          <w:sz w:val="24"/>
          <w:szCs w:val="24"/>
          <w:highlight w:val="none"/>
          <w:lang w:eastAsia="zh-CN"/>
        </w:rPr>
      </w:pPr>
      <w:bookmarkStart w:id="63" w:name="_Toc6149"/>
      <w:r>
        <w:rPr>
          <w:rFonts w:hint="eastAsia" w:ascii="宋体" w:hAnsi="宋体" w:eastAsia="宋体" w:cs="宋体"/>
          <w:b w:val="0"/>
          <w:bCs/>
          <w:color w:val="auto"/>
          <w:sz w:val="24"/>
          <w:szCs w:val="24"/>
          <w:highlight w:val="none"/>
          <w:lang w:val="en-US" w:eastAsia="zh-CN"/>
        </w:rPr>
        <w:t>提供依法缴纳的税收良好记录证明（完税证明或税务部门出具的其他证明，非社会保险类）</w:t>
      </w:r>
      <w:r>
        <w:rPr>
          <w:rFonts w:hint="eastAsia" w:ascii="宋体" w:hAnsi="宋体" w:eastAsia="宋体" w:cs="宋体"/>
          <w:b w:val="0"/>
          <w:bCs/>
          <w:color w:val="auto"/>
          <w:sz w:val="24"/>
          <w:szCs w:val="24"/>
          <w:highlight w:val="none"/>
          <w:lang w:eastAsia="zh-CN"/>
        </w:rPr>
        <w:t>扫描件，扫描件</w:t>
      </w:r>
      <w:r>
        <w:rPr>
          <w:rFonts w:hint="eastAsia" w:ascii="宋体" w:hAnsi="宋体" w:eastAsia="宋体" w:cs="宋体"/>
          <w:b w:val="0"/>
          <w:bCs/>
          <w:color w:val="auto"/>
          <w:sz w:val="24"/>
          <w:szCs w:val="24"/>
          <w:highlight w:val="none"/>
        </w:rPr>
        <w:t>上应加盖</w:t>
      </w:r>
      <w:r>
        <w:rPr>
          <w:rFonts w:hint="eastAsia" w:ascii="宋体" w:hAnsi="宋体" w:eastAsia="宋体" w:cs="宋体"/>
          <w:b w:val="0"/>
          <w:bCs/>
          <w:color w:val="auto"/>
          <w:sz w:val="24"/>
          <w:szCs w:val="24"/>
          <w:highlight w:val="none"/>
          <w:lang w:val="en-US" w:eastAsia="zh-CN"/>
        </w:rPr>
        <w:t>公</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w:t>
      </w:r>
      <w:bookmarkEnd w:id="63"/>
    </w:p>
    <w:p w14:paraId="2A64DE20">
      <w:pPr>
        <w:pStyle w:val="3"/>
        <w:spacing w:line="240" w:lineRule="auto"/>
        <w:ind w:left="0" w:leftChars="0" w:firstLine="0" w:firstLineChars="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注：“提供税务部门出具的近六个月内任意一个月的完税证明”：若投标人某月税收为零申报，须提供加盖税务局公章的无欠税证明或申报成功网页截图(供应商可自主登录“国家税务总局电子税务局</w:t>
      </w:r>
      <w:r>
        <w:rPr>
          <w:rFonts w:hint="eastAsia" w:hAnsi="宋体" w:eastAsia="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12366.chinatax.gov.cn/bsfw/onlinetaxation/main--税费申报及缴纳--申报结果查询)。②税务局代收的社保缴费证明不可作为本项目的完税证明(“税种”不可为养老保险、医疗保险、失业保险、工伤保险和生育保险)。请各投标人注意！</w:t>
      </w:r>
    </w:p>
    <w:p w14:paraId="7629BF88">
      <w:pPr>
        <w:pStyle w:val="10"/>
        <w:numPr>
          <w:ilvl w:val="0"/>
          <w:numId w:val="0"/>
        </w:numPr>
        <w:rPr>
          <w:color w:val="auto"/>
          <w:highlight w:val="none"/>
          <w:lang w:eastAsia="en-US"/>
        </w:rPr>
      </w:pPr>
    </w:p>
    <w:p w14:paraId="02D67B7A">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bookmarkStart w:id="64" w:name="bookmark30"/>
      <w:bookmarkEnd w:id="64"/>
    </w:p>
    <w:p w14:paraId="6B413DFF">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4593A1F8">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148DD48A">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7D21EB94">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4A847544">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6FE26A76">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745F07A1">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47302397">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62D09952">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66B9BCB3">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4D0ECD7D">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0E753A05">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7BFCA623">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679D9251">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66B01557">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73F938A6">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0C5974CF">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016608B9">
      <w:pPr>
        <w:widowControl/>
        <w:kinsoku w:val="0"/>
        <w:autoSpaceDE w:val="0"/>
        <w:autoSpaceDN w:val="0"/>
        <w:adjustRightInd w:val="0"/>
        <w:snapToGrid w:val="0"/>
        <w:spacing w:line="276" w:lineRule="auto"/>
        <w:jc w:val="left"/>
        <w:textAlignment w:val="baseline"/>
        <w:rPr>
          <w:rFonts w:hint="eastAsia" w:ascii="宋体" w:hAnsi="宋体" w:eastAsia="宋体" w:cs="宋体"/>
          <w:b/>
          <w:bCs/>
          <w:snapToGrid w:val="0"/>
          <w:color w:val="auto"/>
          <w:spacing w:val="-5"/>
          <w:kern w:val="0"/>
          <w:sz w:val="28"/>
          <w:szCs w:val="28"/>
          <w:highlight w:val="none"/>
          <w:lang w:val="en-US" w:eastAsia="zh-CN" w:bidi="ar-SA"/>
        </w:rPr>
      </w:pPr>
    </w:p>
    <w:p w14:paraId="3E7BC7B5">
      <w:pPr>
        <w:widowControl/>
        <w:kinsoku w:val="0"/>
        <w:autoSpaceDE w:val="0"/>
        <w:autoSpaceDN w:val="0"/>
        <w:adjustRightInd w:val="0"/>
        <w:snapToGrid w:val="0"/>
        <w:spacing w:line="276" w:lineRule="auto"/>
        <w:jc w:val="left"/>
        <w:textAlignment w:val="baseline"/>
        <w:rPr>
          <w:rFonts w:hint="default" w:ascii="宋体" w:hAnsi="宋体" w:eastAsia="宋体" w:cs="宋体"/>
          <w:b/>
          <w:bCs/>
          <w:snapToGrid w:val="0"/>
          <w:color w:val="auto"/>
          <w:spacing w:val="-5"/>
          <w:kern w:val="0"/>
          <w:sz w:val="28"/>
          <w:szCs w:val="28"/>
          <w:highlight w:val="none"/>
          <w:lang w:val="en-US" w:eastAsia="en-US" w:bidi="ar-SA"/>
        </w:rPr>
      </w:pPr>
      <w:r>
        <w:rPr>
          <w:rFonts w:hint="eastAsia" w:ascii="宋体" w:hAnsi="宋体" w:eastAsia="宋体" w:cs="宋体"/>
          <w:b/>
          <w:bCs/>
          <w:snapToGrid w:val="0"/>
          <w:color w:val="auto"/>
          <w:spacing w:val="-5"/>
          <w:kern w:val="0"/>
          <w:sz w:val="28"/>
          <w:szCs w:val="28"/>
          <w:highlight w:val="none"/>
          <w:lang w:val="en-US" w:eastAsia="zh-CN" w:bidi="ar-SA"/>
        </w:rPr>
        <w:t>7</w:t>
      </w:r>
      <w:r>
        <w:rPr>
          <w:rFonts w:ascii="宋体" w:hAnsi="宋体" w:eastAsia="宋体" w:cs="宋体"/>
          <w:b/>
          <w:bCs/>
          <w:snapToGrid w:val="0"/>
          <w:color w:val="auto"/>
          <w:spacing w:val="-5"/>
          <w:kern w:val="0"/>
          <w:sz w:val="28"/>
          <w:szCs w:val="28"/>
          <w:highlight w:val="none"/>
          <w:lang w:val="en-US" w:eastAsia="en-US" w:bidi="ar-SA"/>
        </w:rPr>
        <w:t>.</w:t>
      </w:r>
      <w:r>
        <w:rPr>
          <w:rFonts w:hint="eastAsia" w:ascii="宋体" w:hAnsi="宋体" w:eastAsia="宋体" w:cs="宋体"/>
          <w:b/>
          <w:bCs/>
          <w:snapToGrid w:val="0"/>
          <w:color w:val="auto"/>
          <w:spacing w:val="-5"/>
          <w:kern w:val="0"/>
          <w:sz w:val="28"/>
          <w:szCs w:val="28"/>
          <w:highlight w:val="none"/>
          <w:lang w:val="en-US" w:eastAsia="en-US" w:bidi="ar-SA"/>
        </w:rPr>
        <w:t>投标单位提供本单位依法缴纳近</w:t>
      </w:r>
      <w:r>
        <w:rPr>
          <w:rFonts w:hint="eastAsia" w:ascii="宋体" w:hAnsi="宋体" w:eastAsia="宋体" w:cs="宋体"/>
          <w:b/>
          <w:bCs/>
          <w:snapToGrid w:val="0"/>
          <w:color w:val="auto"/>
          <w:spacing w:val="-5"/>
          <w:kern w:val="0"/>
          <w:sz w:val="28"/>
          <w:szCs w:val="28"/>
          <w:highlight w:val="none"/>
          <w:lang w:val="en-US" w:eastAsia="zh-CN" w:bidi="ar-SA"/>
        </w:rPr>
        <w:t>六个月内任意一个月的社保</w:t>
      </w:r>
      <w:r>
        <w:rPr>
          <w:rFonts w:hint="eastAsia" w:ascii="宋体" w:hAnsi="宋体" w:eastAsia="宋体" w:cs="宋体"/>
          <w:b/>
          <w:bCs/>
          <w:snapToGrid w:val="0"/>
          <w:color w:val="auto"/>
          <w:spacing w:val="-5"/>
          <w:kern w:val="0"/>
          <w:sz w:val="28"/>
          <w:szCs w:val="28"/>
          <w:highlight w:val="none"/>
          <w:lang w:val="en-US" w:eastAsia="en-US" w:bidi="ar-SA"/>
        </w:rPr>
        <w:t>缴费证明（新成立未满三个月的公司，可提供成立以来本单位社保缴费证明）；</w:t>
      </w:r>
    </w:p>
    <w:p w14:paraId="54F64537">
      <w:pPr>
        <w:widowControl/>
        <w:kinsoku w:val="0"/>
        <w:autoSpaceDE w:val="0"/>
        <w:autoSpaceDN w:val="0"/>
        <w:adjustRightInd w:val="0"/>
        <w:snapToGrid w:val="0"/>
        <w:spacing w:line="276" w:lineRule="auto"/>
        <w:jc w:val="left"/>
        <w:textAlignment w:val="baseline"/>
        <w:rPr>
          <w:rFonts w:ascii="Arial" w:hAnsi="Arial" w:eastAsia="Arial" w:cs="Arial"/>
          <w:snapToGrid w:val="0"/>
          <w:color w:val="auto"/>
          <w:kern w:val="0"/>
          <w:sz w:val="21"/>
          <w:szCs w:val="21"/>
          <w:highlight w:val="none"/>
          <w:lang w:eastAsia="en-US"/>
        </w:rPr>
      </w:pPr>
    </w:p>
    <w:p w14:paraId="3F6B3B2B">
      <w:pPr>
        <w:widowControl/>
        <w:kinsoku w:val="0"/>
        <w:autoSpaceDE w:val="0"/>
        <w:autoSpaceDN w:val="0"/>
        <w:adjustRightInd w:val="0"/>
        <w:snapToGrid w:val="0"/>
        <w:spacing w:line="276" w:lineRule="auto"/>
        <w:jc w:val="left"/>
        <w:textAlignment w:val="baseline"/>
        <w:rPr>
          <w:rFonts w:ascii="Arial" w:hAnsi="Arial" w:eastAsia="Arial" w:cs="Arial"/>
          <w:snapToGrid w:val="0"/>
          <w:color w:val="auto"/>
          <w:kern w:val="0"/>
          <w:sz w:val="21"/>
          <w:szCs w:val="21"/>
          <w:highlight w:val="none"/>
          <w:lang w:eastAsia="en-US"/>
        </w:rPr>
      </w:pPr>
    </w:p>
    <w:p w14:paraId="22C798F8">
      <w:pPr>
        <w:pStyle w:val="10"/>
        <w:rPr>
          <w:rFonts w:ascii="Arial" w:hAnsi="Arial" w:eastAsia="Arial" w:cs="Arial"/>
          <w:snapToGrid w:val="0"/>
          <w:color w:val="auto"/>
          <w:kern w:val="0"/>
          <w:sz w:val="21"/>
          <w:szCs w:val="21"/>
          <w:highlight w:val="none"/>
          <w:lang w:eastAsia="en-US"/>
        </w:rPr>
      </w:pPr>
    </w:p>
    <w:p w14:paraId="3C34134C">
      <w:pPr>
        <w:pStyle w:val="10"/>
        <w:rPr>
          <w:rFonts w:ascii="Arial" w:hAnsi="Arial" w:eastAsia="Arial" w:cs="Arial"/>
          <w:snapToGrid w:val="0"/>
          <w:color w:val="auto"/>
          <w:kern w:val="0"/>
          <w:sz w:val="21"/>
          <w:szCs w:val="21"/>
          <w:highlight w:val="none"/>
          <w:lang w:eastAsia="en-US"/>
        </w:rPr>
      </w:pPr>
    </w:p>
    <w:p w14:paraId="60F9FF59">
      <w:pPr>
        <w:pStyle w:val="10"/>
        <w:rPr>
          <w:rFonts w:ascii="Arial" w:hAnsi="Arial" w:eastAsia="Arial" w:cs="Arial"/>
          <w:snapToGrid w:val="0"/>
          <w:color w:val="auto"/>
          <w:kern w:val="0"/>
          <w:sz w:val="21"/>
          <w:szCs w:val="21"/>
          <w:highlight w:val="none"/>
          <w:lang w:eastAsia="en-US"/>
        </w:rPr>
      </w:pPr>
    </w:p>
    <w:p w14:paraId="4C5A1C9D">
      <w:pPr>
        <w:pStyle w:val="10"/>
        <w:rPr>
          <w:rFonts w:ascii="Arial" w:hAnsi="Arial" w:eastAsia="Arial" w:cs="Arial"/>
          <w:snapToGrid w:val="0"/>
          <w:color w:val="auto"/>
          <w:kern w:val="0"/>
          <w:sz w:val="21"/>
          <w:szCs w:val="21"/>
          <w:highlight w:val="none"/>
          <w:lang w:eastAsia="en-US"/>
        </w:rPr>
      </w:pPr>
    </w:p>
    <w:p w14:paraId="6190B40B">
      <w:pPr>
        <w:pStyle w:val="10"/>
        <w:rPr>
          <w:rFonts w:ascii="Arial" w:hAnsi="Arial" w:eastAsia="Arial" w:cs="Arial"/>
          <w:snapToGrid w:val="0"/>
          <w:color w:val="auto"/>
          <w:kern w:val="0"/>
          <w:sz w:val="21"/>
          <w:szCs w:val="21"/>
          <w:highlight w:val="none"/>
          <w:lang w:eastAsia="en-US"/>
        </w:rPr>
      </w:pPr>
    </w:p>
    <w:p w14:paraId="317F5751">
      <w:pPr>
        <w:pStyle w:val="10"/>
        <w:rPr>
          <w:rFonts w:ascii="Arial" w:hAnsi="Arial" w:eastAsia="Arial" w:cs="Arial"/>
          <w:snapToGrid w:val="0"/>
          <w:color w:val="auto"/>
          <w:kern w:val="0"/>
          <w:sz w:val="21"/>
          <w:szCs w:val="21"/>
          <w:highlight w:val="none"/>
          <w:lang w:eastAsia="en-US"/>
        </w:rPr>
      </w:pPr>
    </w:p>
    <w:p w14:paraId="71ECBE44">
      <w:pPr>
        <w:pStyle w:val="10"/>
        <w:rPr>
          <w:rFonts w:ascii="Arial" w:hAnsi="Arial" w:eastAsia="Arial" w:cs="Arial"/>
          <w:snapToGrid w:val="0"/>
          <w:color w:val="auto"/>
          <w:kern w:val="0"/>
          <w:sz w:val="21"/>
          <w:szCs w:val="21"/>
          <w:highlight w:val="none"/>
          <w:lang w:eastAsia="en-US"/>
        </w:rPr>
      </w:pPr>
    </w:p>
    <w:p w14:paraId="2BEFDB2D">
      <w:pPr>
        <w:pStyle w:val="10"/>
        <w:rPr>
          <w:rFonts w:ascii="Arial" w:hAnsi="Arial" w:eastAsia="Arial" w:cs="Arial"/>
          <w:snapToGrid w:val="0"/>
          <w:color w:val="auto"/>
          <w:kern w:val="0"/>
          <w:sz w:val="21"/>
          <w:szCs w:val="21"/>
          <w:highlight w:val="none"/>
          <w:lang w:eastAsia="en-US"/>
        </w:rPr>
      </w:pPr>
    </w:p>
    <w:p w14:paraId="05CFDFA1">
      <w:pPr>
        <w:pStyle w:val="10"/>
        <w:rPr>
          <w:rFonts w:ascii="Arial" w:hAnsi="Arial" w:eastAsia="Arial" w:cs="Arial"/>
          <w:snapToGrid w:val="0"/>
          <w:color w:val="auto"/>
          <w:kern w:val="0"/>
          <w:sz w:val="21"/>
          <w:szCs w:val="21"/>
          <w:highlight w:val="none"/>
          <w:lang w:eastAsia="en-US"/>
        </w:rPr>
      </w:pPr>
    </w:p>
    <w:p w14:paraId="61C53004">
      <w:pPr>
        <w:pStyle w:val="10"/>
        <w:rPr>
          <w:rFonts w:ascii="Arial" w:hAnsi="Arial" w:eastAsia="Arial" w:cs="Arial"/>
          <w:snapToGrid w:val="0"/>
          <w:color w:val="auto"/>
          <w:kern w:val="0"/>
          <w:sz w:val="21"/>
          <w:szCs w:val="21"/>
          <w:highlight w:val="none"/>
          <w:lang w:eastAsia="en-US"/>
        </w:rPr>
      </w:pPr>
    </w:p>
    <w:p w14:paraId="14EE6B73">
      <w:pPr>
        <w:pStyle w:val="10"/>
        <w:rPr>
          <w:rFonts w:ascii="Arial" w:hAnsi="Arial" w:eastAsia="Arial" w:cs="Arial"/>
          <w:snapToGrid w:val="0"/>
          <w:color w:val="auto"/>
          <w:kern w:val="0"/>
          <w:sz w:val="21"/>
          <w:szCs w:val="21"/>
          <w:highlight w:val="none"/>
          <w:lang w:eastAsia="en-US"/>
        </w:rPr>
      </w:pPr>
    </w:p>
    <w:p w14:paraId="1C301291">
      <w:pPr>
        <w:pStyle w:val="10"/>
        <w:rPr>
          <w:rFonts w:ascii="Arial" w:hAnsi="Arial" w:eastAsia="Arial" w:cs="Arial"/>
          <w:snapToGrid w:val="0"/>
          <w:color w:val="auto"/>
          <w:kern w:val="0"/>
          <w:sz w:val="21"/>
          <w:szCs w:val="21"/>
          <w:highlight w:val="none"/>
          <w:lang w:eastAsia="en-US"/>
        </w:rPr>
      </w:pPr>
    </w:p>
    <w:p w14:paraId="7E44ECCE">
      <w:pPr>
        <w:pStyle w:val="10"/>
        <w:rPr>
          <w:rFonts w:ascii="Arial" w:hAnsi="Arial" w:eastAsia="Arial" w:cs="Arial"/>
          <w:snapToGrid w:val="0"/>
          <w:color w:val="auto"/>
          <w:kern w:val="0"/>
          <w:sz w:val="21"/>
          <w:szCs w:val="21"/>
          <w:highlight w:val="none"/>
          <w:lang w:eastAsia="en-US"/>
        </w:rPr>
      </w:pPr>
    </w:p>
    <w:p w14:paraId="0155D03B">
      <w:pPr>
        <w:pStyle w:val="10"/>
        <w:rPr>
          <w:rFonts w:ascii="Arial" w:hAnsi="Arial" w:eastAsia="Arial" w:cs="Arial"/>
          <w:snapToGrid w:val="0"/>
          <w:color w:val="auto"/>
          <w:kern w:val="0"/>
          <w:sz w:val="21"/>
          <w:szCs w:val="21"/>
          <w:highlight w:val="none"/>
          <w:lang w:eastAsia="en-US"/>
        </w:rPr>
      </w:pPr>
    </w:p>
    <w:p w14:paraId="2A39CA13">
      <w:pPr>
        <w:pStyle w:val="10"/>
        <w:rPr>
          <w:rFonts w:ascii="Arial" w:hAnsi="Arial" w:eastAsia="Arial" w:cs="Arial"/>
          <w:snapToGrid w:val="0"/>
          <w:color w:val="auto"/>
          <w:kern w:val="0"/>
          <w:sz w:val="21"/>
          <w:szCs w:val="21"/>
          <w:highlight w:val="none"/>
          <w:lang w:eastAsia="en-US"/>
        </w:rPr>
      </w:pPr>
    </w:p>
    <w:p w14:paraId="110E0896">
      <w:pPr>
        <w:pStyle w:val="10"/>
        <w:rPr>
          <w:rFonts w:ascii="Arial" w:hAnsi="Arial" w:eastAsia="Arial" w:cs="Arial"/>
          <w:snapToGrid w:val="0"/>
          <w:color w:val="auto"/>
          <w:kern w:val="0"/>
          <w:sz w:val="21"/>
          <w:szCs w:val="21"/>
          <w:highlight w:val="none"/>
          <w:lang w:eastAsia="en-US"/>
        </w:rPr>
      </w:pPr>
    </w:p>
    <w:p w14:paraId="0F921A4D">
      <w:pPr>
        <w:pStyle w:val="10"/>
        <w:rPr>
          <w:rFonts w:ascii="Arial" w:hAnsi="Arial" w:eastAsia="Arial" w:cs="Arial"/>
          <w:snapToGrid w:val="0"/>
          <w:color w:val="auto"/>
          <w:kern w:val="0"/>
          <w:sz w:val="21"/>
          <w:szCs w:val="21"/>
          <w:highlight w:val="none"/>
          <w:lang w:eastAsia="en-US"/>
        </w:rPr>
      </w:pPr>
    </w:p>
    <w:p w14:paraId="33BD037B">
      <w:pPr>
        <w:pStyle w:val="10"/>
        <w:rPr>
          <w:rFonts w:ascii="Arial" w:hAnsi="Arial" w:eastAsia="Arial" w:cs="Arial"/>
          <w:snapToGrid w:val="0"/>
          <w:color w:val="auto"/>
          <w:kern w:val="0"/>
          <w:sz w:val="21"/>
          <w:szCs w:val="21"/>
          <w:highlight w:val="none"/>
          <w:lang w:eastAsia="en-US"/>
        </w:rPr>
      </w:pPr>
    </w:p>
    <w:p w14:paraId="02C5B3DC">
      <w:pPr>
        <w:pStyle w:val="10"/>
        <w:rPr>
          <w:rFonts w:ascii="Arial" w:hAnsi="Arial" w:eastAsia="Arial" w:cs="Arial"/>
          <w:snapToGrid w:val="0"/>
          <w:color w:val="auto"/>
          <w:kern w:val="0"/>
          <w:sz w:val="21"/>
          <w:szCs w:val="21"/>
          <w:highlight w:val="none"/>
          <w:lang w:eastAsia="en-US"/>
        </w:rPr>
      </w:pPr>
    </w:p>
    <w:p w14:paraId="031CE53E">
      <w:pPr>
        <w:pStyle w:val="10"/>
        <w:rPr>
          <w:rFonts w:ascii="Arial" w:hAnsi="Arial" w:eastAsia="Arial" w:cs="Arial"/>
          <w:snapToGrid w:val="0"/>
          <w:color w:val="auto"/>
          <w:kern w:val="0"/>
          <w:sz w:val="21"/>
          <w:szCs w:val="21"/>
          <w:highlight w:val="none"/>
          <w:lang w:eastAsia="en-US"/>
        </w:rPr>
      </w:pPr>
    </w:p>
    <w:p w14:paraId="1AE1B6FF">
      <w:pPr>
        <w:widowControl/>
        <w:kinsoku w:val="0"/>
        <w:autoSpaceDE w:val="0"/>
        <w:autoSpaceDN w:val="0"/>
        <w:adjustRightInd w:val="0"/>
        <w:snapToGrid w:val="0"/>
        <w:spacing w:line="276" w:lineRule="auto"/>
        <w:jc w:val="left"/>
        <w:textAlignment w:val="baseline"/>
        <w:rPr>
          <w:rFonts w:ascii="Arial" w:hAnsi="Arial" w:eastAsia="Arial" w:cs="Arial"/>
          <w:snapToGrid w:val="0"/>
          <w:color w:val="auto"/>
          <w:kern w:val="0"/>
          <w:sz w:val="21"/>
          <w:szCs w:val="21"/>
          <w:highlight w:val="none"/>
          <w:lang w:eastAsia="en-US"/>
        </w:rPr>
      </w:pPr>
    </w:p>
    <w:p w14:paraId="095C72DB">
      <w:pPr>
        <w:widowControl/>
        <w:kinsoku w:val="0"/>
        <w:autoSpaceDE w:val="0"/>
        <w:autoSpaceDN w:val="0"/>
        <w:adjustRightInd w:val="0"/>
        <w:snapToGrid w:val="0"/>
        <w:spacing w:line="247" w:lineRule="auto"/>
        <w:jc w:val="left"/>
        <w:textAlignment w:val="baseline"/>
        <w:rPr>
          <w:rFonts w:ascii="宋体" w:hAnsi="宋体" w:eastAsia="宋体" w:cs="宋体"/>
          <w:b/>
          <w:bCs/>
          <w:snapToGrid w:val="0"/>
          <w:color w:val="auto"/>
          <w:spacing w:val="-5"/>
          <w:kern w:val="0"/>
          <w:sz w:val="28"/>
          <w:szCs w:val="28"/>
          <w:highlight w:val="none"/>
          <w:lang w:val="en-US" w:eastAsia="en-US" w:bidi="ar-SA"/>
        </w:rPr>
      </w:pPr>
      <w:bookmarkStart w:id="65" w:name="bookmark32"/>
      <w:bookmarkEnd w:id="65"/>
      <w:r>
        <w:rPr>
          <w:rFonts w:hint="eastAsia" w:ascii="宋体" w:hAnsi="宋体" w:eastAsia="宋体" w:cs="宋体"/>
          <w:b/>
          <w:bCs/>
          <w:snapToGrid w:val="0"/>
          <w:color w:val="auto"/>
          <w:spacing w:val="-5"/>
          <w:kern w:val="0"/>
          <w:sz w:val="28"/>
          <w:szCs w:val="28"/>
          <w:highlight w:val="none"/>
          <w:lang w:val="en-US" w:eastAsia="zh-CN" w:bidi="ar-SA"/>
        </w:rPr>
        <w:t>8</w:t>
      </w:r>
      <w:r>
        <w:rPr>
          <w:rFonts w:ascii="宋体" w:hAnsi="宋体" w:eastAsia="宋体" w:cs="宋体"/>
          <w:b/>
          <w:bCs/>
          <w:snapToGrid w:val="0"/>
          <w:color w:val="auto"/>
          <w:spacing w:val="-5"/>
          <w:kern w:val="0"/>
          <w:sz w:val="28"/>
          <w:szCs w:val="28"/>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b/>
          <w:bCs/>
          <w:snapToGrid w:val="0"/>
          <w:color w:val="auto"/>
          <w:spacing w:val="-5"/>
          <w:kern w:val="0"/>
          <w:sz w:val="28"/>
          <w:szCs w:val="28"/>
          <w:highlight w:val="none"/>
          <w:lang w:val="en-US" w:eastAsia="en-US" w:bidi="ar-SA"/>
        </w:rPr>
        <w:fldChar w:fldCharType="begin"/>
      </w:r>
      <w:r>
        <w:rPr>
          <w:rFonts w:ascii="宋体" w:hAnsi="宋体" w:eastAsia="宋体" w:cs="宋体"/>
          <w:b/>
          <w:bCs/>
          <w:snapToGrid w:val="0"/>
          <w:color w:val="auto"/>
          <w:spacing w:val="-5"/>
          <w:kern w:val="0"/>
          <w:sz w:val="28"/>
          <w:szCs w:val="28"/>
          <w:highlight w:val="none"/>
          <w:lang w:val="en-US" w:eastAsia="en-US" w:bidi="ar-SA"/>
        </w:rPr>
        <w:instrText xml:space="preserve"> HYPERLINK "http://www.gsxt.gov.cn" </w:instrText>
      </w:r>
      <w:r>
        <w:rPr>
          <w:rFonts w:ascii="宋体" w:hAnsi="宋体" w:eastAsia="宋体" w:cs="宋体"/>
          <w:b/>
          <w:bCs/>
          <w:snapToGrid w:val="0"/>
          <w:color w:val="auto"/>
          <w:spacing w:val="-5"/>
          <w:kern w:val="0"/>
          <w:sz w:val="28"/>
          <w:szCs w:val="28"/>
          <w:highlight w:val="none"/>
          <w:lang w:val="en-US" w:eastAsia="en-US" w:bidi="ar-SA"/>
        </w:rPr>
        <w:fldChar w:fldCharType="separate"/>
      </w:r>
      <w:r>
        <w:rPr>
          <w:rFonts w:ascii="宋体" w:hAnsi="宋体" w:eastAsia="宋体" w:cs="宋体"/>
          <w:b/>
          <w:bCs/>
          <w:snapToGrid w:val="0"/>
          <w:color w:val="auto"/>
          <w:spacing w:val="-5"/>
          <w:kern w:val="0"/>
          <w:sz w:val="28"/>
          <w:szCs w:val="28"/>
          <w:highlight w:val="none"/>
          <w:lang w:val="en-US" w:eastAsia="en-US" w:bidi="ar-SA"/>
        </w:rPr>
        <w:t>http://www.gsxt.gov.cn</w:t>
      </w:r>
      <w:r>
        <w:rPr>
          <w:rFonts w:ascii="宋体" w:hAnsi="宋体" w:eastAsia="宋体" w:cs="宋体"/>
          <w:b/>
          <w:bCs/>
          <w:snapToGrid w:val="0"/>
          <w:color w:val="auto"/>
          <w:spacing w:val="-5"/>
          <w:kern w:val="0"/>
          <w:sz w:val="28"/>
          <w:szCs w:val="28"/>
          <w:highlight w:val="none"/>
          <w:lang w:val="en-US" w:eastAsia="en-US" w:bidi="ar-SA"/>
        </w:rPr>
        <w:fldChar w:fldCharType="end"/>
      </w:r>
      <w:r>
        <w:rPr>
          <w:rFonts w:ascii="宋体" w:hAnsi="宋体" w:eastAsia="宋体" w:cs="宋体"/>
          <w:b/>
          <w:bCs/>
          <w:snapToGrid w:val="0"/>
          <w:color w:val="auto"/>
          <w:spacing w:val="-5"/>
          <w:kern w:val="0"/>
          <w:sz w:val="28"/>
          <w:szCs w:val="28"/>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b/>
          <w:bCs/>
          <w:snapToGrid w:val="0"/>
          <w:color w:val="auto"/>
          <w:spacing w:val="-5"/>
          <w:kern w:val="0"/>
          <w:sz w:val="28"/>
          <w:szCs w:val="28"/>
          <w:highlight w:val="none"/>
          <w:lang w:val="en-US" w:eastAsia="en-US" w:bidi="ar-SA"/>
        </w:rPr>
        <w:t>）;</w:t>
      </w:r>
    </w:p>
    <w:p w14:paraId="0CC43192">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3367007B">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2701A240">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095DDFC6">
      <w:pPr>
        <w:pStyle w:val="10"/>
        <w:rPr>
          <w:rFonts w:ascii="Arial" w:hAnsi="Arial" w:eastAsia="Arial" w:cs="Arial"/>
          <w:snapToGrid w:val="0"/>
          <w:color w:val="auto"/>
          <w:kern w:val="0"/>
          <w:sz w:val="21"/>
          <w:szCs w:val="21"/>
          <w:highlight w:val="none"/>
          <w:lang w:eastAsia="en-US"/>
        </w:rPr>
      </w:pPr>
    </w:p>
    <w:p w14:paraId="160302A3">
      <w:pPr>
        <w:pStyle w:val="10"/>
        <w:rPr>
          <w:rFonts w:ascii="Arial" w:hAnsi="Arial" w:eastAsia="Arial" w:cs="Arial"/>
          <w:snapToGrid w:val="0"/>
          <w:color w:val="auto"/>
          <w:kern w:val="0"/>
          <w:sz w:val="21"/>
          <w:szCs w:val="21"/>
          <w:highlight w:val="none"/>
          <w:lang w:eastAsia="en-US"/>
        </w:rPr>
      </w:pPr>
    </w:p>
    <w:p w14:paraId="1D7089A7">
      <w:pPr>
        <w:pStyle w:val="10"/>
        <w:rPr>
          <w:rFonts w:ascii="Arial" w:hAnsi="Arial" w:eastAsia="Arial" w:cs="Arial"/>
          <w:snapToGrid w:val="0"/>
          <w:color w:val="auto"/>
          <w:kern w:val="0"/>
          <w:sz w:val="21"/>
          <w:szCs w:val="21"/>
          <w:highlight w:val="none"/>
          <w:lang w:eastAsia="en-US"/>
        </w:rPr>
      </w:pPr>
    </w:p>
    <w:p w14:paraId="7F2DC837">
      <w:pPr>
        <w:pStyle w:val="10"/>
        <w:rPr>
          <w:rFonts w:ascii="Arial" w:hAnsi="Arial" w:eastAsia="Arial" w:cs="Arial"/>
          <w:snapToGrid w:val="0"/>
          <w:color w:val="auto"/>
          <w:kern w:val="0"/>
          <w:sz w:val="21"/>
          <w:szCs w:val="21"/>
          <w:highlight w:val="none"/>
          <w:lang w:eastAsia="en-US"/>
        </w:rPr>
      </w:pPr>
    </w:p>
    <w:p w14:paraId="7C476E23">
      <w:pPr>
        <w:pStyle w:val="10"/>
        <w:rPr>
          <w:rFonts w:ascii="Arial" w:hAnsi="Arial" w:eastAsia="Arial" w:cs="Arial"/>
          <w:snapToGrid w:val="0"/>
          <w:color w:val="auto"/>
          <w:kern w:val="0"/>
          <w:sz w:val="21"/>
          <w:szCs w:val="21"/>
          <w:highlight w:val="none"/>
          <w:lang w:eastAsia="en-US"/>
        </w:rPr>
      </w:pPr>
    </w:p>
    <w:p w14:paraId="1B834C02">
      <w:pPr>
        <w:pStyle w:val="10"/>
        <w:rPr>
          <w:rFonts w:ascii="Arial" w:hAnsi="Arial" w:eastAsia="Arial" w:cs="Arial"/>
          <w:snapToGrid w:val="0"/>
          <w:color w:val="auto"/>
          <w:kern w:val="0"/>
          <w:sz w:val="21"/>
          <w:szCs w:val="21"/>
          <w:highlight w:val="none"/>
          <w:lang w:eastAsia="en-US"/>
        </w:rPr>
      </w:pPr>
    </w:p>
    <w:p w14:paraId="429887D0">
      <w:pPr>
        <w:pStyle w:val="10"/>
        <w:rPr>
          <w:rFonts w:ascii="Arial" w:hAnsi="Arial" w:eastAsia="Arial" w:cs="Arial"/>
          <w:snapToGrid w:val="0"/>
          <w:color w:val="auto"/>
          <w:kern w:val="0"/>
          <w:sz w:val="21"/>
          <w:szCs w:val="21"/>
          <w:highlight w:val="none"/>
          <w:lang w:eastAsia="en-US"/>
        </w:rPr>
      </w:pPr>
    </w:p>
    <w:p w14:paraId="4906F0DF">
      <w:pPr>
        <w:pStyle w:val="10"/>
        <w:rPr>
          <w:rFonts w:ascii="Arial" w:hAnsi="Arial" w:eastAsia="Arial" w:cs="Arial"/>
          <w:snapToGrid w:val="0"/>
          <w:color w:val="auto"/>
          <w:kern w:val="0"/>
          <w:sz w:val="21"/>
          <w:szCs w:val="21"/>
          <w:highlight w:val="none"/>
          <w:lang w:eastAsia="en-US"/>
        </w:rPr>
      </w:pPr>
    </w:p>
    <w:p w14:paraId="64BC9741">
      <w:pPr>
        <w:pStyle w:val="10"/>
        <w:rPr>
          <w:rFonts w:ascii="Arial" w:hAnsi="Arial" w:eastAsia="Arial" w:cs="Arial"/>
          <w:snapToGrid w:val="0"/>
          <w:color w:val="auto"/>
          <w:kern w:val="0"/>
          <w:sz w:val="21"/>
          <w:szCs w:val="21"/>
          <w:highlight w:val="none"/>
          <w:lang w:eastAsia="en-US"/>
        </w:rPr>
      </w:pPr>
    </w:p>
    <w:p w14:paraId="1A665067">
      <w:pPr>
        <w:pStyle w:val="10"/>
        <w:rPr>
          <w:rFonts w:ascii="Arial" w:hAnsi="Arial" w:eastAsia="Arial" w:cs="Arial"/>
          <w:snapToGrid w:val="0"/>
          <w:color w:val="auto"/>
          <w:kern w:val="0"/>
          <w:sz w:val="21"/>
          <w:szCs w:val="21"/>
          <w:highlight w:val="none"/>
          <w:lang w:eastAsia="en-US"/>
        </w:rPr>
      </w:pPr>
    </w:p>
    <w:p w14:paraId="782DA0BF">
      <w:pPr>
        <w:pStyle w:val="10"/>
        <w:rPr>
          <w:rFonts w:ascii="Arial" w:hAnsi="Arial" w:eastAsia="Arial" w:cs="Arial"/>
          <w:snapToGrid w:val="0"/>
          <w:color w:val="auto"/>
          <w:kern w:val="0"/>
          <w:sz w:val="21"/>
          <w:szCs w:val="21"/>
          <w:highlight w:val="none"/>
          <w:lang w:eastAsia="en-US"/>
        </w:rPr>
      </w:pPr>
    </w:p>
    <w:p w14:paraId="35D418EE">
      <w:pPr>
        <w:pStyle w:val="10"/>
        <w:rPr>
          <w:rFonts w:ascii="Arial" w:hAnsi="Arial" w:eastAsia="Arial" w:cs="Arial"/>
          <w:snapToGrid w:val="0"/>
          <w:color w:val="auto"/>
          <w:kern w:val="0"/>
          <w:sz w:val="21"/>
          <w:szCs w:val="21"/>
          <w:highlight w:val="none"/>
          <w:lang w:eastAsia="en-US"/>
        </w:rPr>
      </w:pPr>
    </w:p>
    <w:p w14:paraId="0702C815">
      <w:pPr>
        <w:pStyle w:val="10"/>
        <w:rPr>
          <w:rFonts w:ascii="Arial" w:hAnsi="Arial" w:eastAsia="Arial" w:cs="Arial"/>
          <w:snapToGrid w:val="0"/>
          <w:color w:val="auto"/>
          <w:kern w:val="0"/>
          <w:sz w:val="21"/>
          <w:szCs w:val="21"/>
          <w:highlight w:val="none"/>
          <w:lang w:eastAsia="en-US"/>
        </w:rPr>
      </w:pPr>
    </w:p>
    <w:p w14:paraId="1DA18CAA">
      <w:pPr>
        <w:pStyle w:val="10"/>
        <w:rPr>
          <w:rFonts w:ascii="Arial" w:hAnsi="Arial" w:eastAsia="Arial" w:cs="Arial"/>
          <w:snapToGrid w:val="0"/>
          <w:color w:val="auto"/>
          <w:kern w:val="0"/>
          <w:sz w:val="21"/>
          <w:szCs w:val="21"/>
          <w:highlight w:val="none"/>
          <w:lang w:eastAsia="en-US"/>
        </w:rPr>
      </w:pPr>
    </w:p>
    <w:p w14:paraId="4560A383">
      <w:pPr>
        <w:pStyle w:val="10"/>
        <w:rPr>
          <w:rFonts w:ascii="Arial" w:hAnsi="Arial" w:eastAsia="Arial" w:cs="Arial"/>
          <w:snapToGrid w:val="0"/>
          <w:color w:val="auto"/>
          <w:kern w:val="0"/>
          <w:sz w:val="21"/>
          <w:szCs w:val="21"/>
          <w:highlight w:val="none"/>
          <w:lang w:eastAsia="en-US"/>
        </w:rPr>
      </w:pPr>
    </w:p>
    <w:p w14:paraId="4CF765B0">
      <w:pPr>
        <w:pStyle w:val="10"/>
        <w:rPr>
          <w:rFonts w:ascii="Arial" w:hAnsi="Arial" w:eastAsia="Arial" w:cs="Arial"/>
          <w:snapToGrid w:val="0"/>
          <w:color w:val="auto"/>
          <w:kern w:val="0"/>
          <w:sz w:val="21"/>
          <w:szCs w:val="21"/>
          <w:highlight w:val="none"/>
          <w:lang w:eastAsia="en-US"/>
        </w:rPr>
      </w:pPr>
    </w:p>
    <w:p w14:paraId="0F62F6DE">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410B0F67">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6B33957D">
      <w:pPr>
        <w:kinsoku w:val="0"/>
        <w:autoSpaceDE w:val="0"/>
        <w:autoSpaceDN w:val="0"/>
        <w:adjustRightInd w:val="0"/>
        <w:snapToGrid w:val="0"/>
        <w:spacing w:before="92"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bookmarkStart w:id="66" w:name="bookmark34"/>
      <w:bookmarkEnd w:id="66"/>
      <w:r>
        <w:rPr>
          <w:rFonts w:hint="eastAsia" w:ascii="宋体" w:hAnsi="宋体" w:eastAsia="宋体" w:cs="宋体"/>
          <w:b/>
          <w:bCs/>
          <w:snapToGrid w:val="0"/>
          <w:color w:val="auto"/>
          <w:spacing w:val="-7"/>
          <w:kern w:val="0"/>
          <w:sz w:val="28"/>
          <w:szCs w:val="28"/>
          <w:highlight w:val="none"/>
          <w:lang w:val="en-US" w:eastAsia="zh-CN" w:bidi="ar-SA"/>
        </w:rPr>
        <w:t>9</w:t>
      </w:r>
      <w:r>
        <w:rPr>
          <w:rFonts w:ascii="宋体" w:hAnsi="宋体" w:eastAsia="宋体" w:cs="宋体"/>
          <w:b/>
          <w:bCs/>
          <w:snapToGrid w:val="0"/>
          <w:color w:val="auto"/>
          <w:spacing w:val="-7"/>
          <w:kern w:val="0"/>
          <w:sz w:val="28"/>
          <w:szCs w:val="28"/>
          <w:highlight w:val="none"/>
          <w:lang w:val="en-US" w:eastAsia="en-US" w:bidi="ar-SA"/>
        </w:rPr>
        <w:t>.参与政府采购活动前3年内未被列入失信、重大税收违法案件、财政部门禁止参加政府采购活动的承诺书；</w:t>
      </w:r>
    </w:p>
    <w:p w14:paraId="73C85076">
      <w:pPr>
        <w:kinsoku w:val="0"/>
        <w:autoSpaceDE w:val="0"/>
        <w:autoSpaceDN w:val="0"/>
        <w:adjustRightInd w:val="0"/>
        <w:snapToGrid w:val="0"/>
        <w:spacing w:before="92"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3D03A2E2">
      <w:pPr>
        <w:pStyle w:val="10"/>
        <w:rPr>
          <w:rFonts w:ascii="宋体" w:hAnsi="宋体" w:eastAsia="宋体" w:cs="宋体"/>
          <w:b/>
          <w:bCs/>
          <w:snapToGrid w:val="0"/>
          <w:color w:val="auto"/>
          <w:spacing w:val="-7"/>
          <w:kern w:val="0"/>
          <w:sz w:val="28"/>
          <w:szCs w:val="28"/>
          <w:highlight w:val="none"/>
          <w:lang w:val="en-US" w:eastAsia="en-US" w:bidi="ar-SA"/>
        </w:rPr>
      </w:pPr>
    </w:p>
    <w:p w14:paraId="35D65DAF">
      <w:pPr>
        <w:pStyle w:val="10"/>
        <w:rPr>
          <w:rFonts w:ascii="宋体" w:hAnsi="宋体" w:eastAsia="宋体" w:cs="宋体"/>
          <w:b/>
          <w:bCs/>
          <w:snapToGrid w:val="0"/>
          <w:color w:val="auto"/>
          <w:spacing w:val="-7"/>
          <w:kern w:val="0"/>
          <w:sz w:val="28"/>
          <w:szCs w:val="28"/>
          <w:highlight w:val="none"/>
          <w:lang w:val="en-US" w:eastAsia="en-US" w:bidi="ar-SA"/>
        </w:rPr>
      </w:pPr>
    </w:p>
    <w:p w14:paraId="33A9A5E1">
      <w:pPr>
        <w:pStyle w:val="10"/>
        <w:rPr>
          <w:rFonts w:ascii="宋体" w:hAnsi="宋体" w:eastAsia="宋体" w:cs="宋体"/>
          <w:b/>
          <w:bCs/>
          <w:snapToGrid w:val="0"/>
          <w:color w:val="auto"/>
          <w:spacing w:val="-7"/>
          <w:kern w:val="0"/>
          <w:sz w:val="28"/>
          <w:szCs w:val="28"/>
          <w:highlight w:val="none"/>
          <w:lang w:val="en-US" w:eastAsia="en-US" w:bidi="ar-SA"/>
        </w:rPr>
      </w:pPr>
    </w:p>
    <w:p w14:paraId="038252E7">
      <w:pPr>
        <w:pStyle w:val="10"/>
        <w:rPr>
          <w:rFonts w:ascii="宋体" w:hAnsi="宋体" w:eastAsia="宋体" w:cs="宋体"/>
          <w:b/>
          <w:bCs/>
          <w:snapToGrid w:val="0"/>
          <w:color w:val="auto"/>
          <w:spacing w:val="-7"/>
          <w:kern w:val="0"/>
          <w:sz w:val="28"/>
          <w:szCs w:val="28"/>
          <w:highlight w:val="none"/>
          <w:lang w:val="en-US" w:eastAsia="en-US" w:bidi="ar-SA"/>
        </w:rPr>
      </w:pPr>
    </w:p>
    <w:p w14:paraId="597413EC">
      <w:pPr>
        <w:pStyle w:val="10"/>
        <w:rPr>
          <w:rFonts w:ascii="宋体" w:hAnsi="宋体" w:eastAsia="宋体" w:cs="宋体"/>
          <w:b/>
          <w:bCs/>
          <w:snapToGrid w:val="0"/>
          <w:color w:val="auto"/>
          <w:spacing w:val="-7"/>
          <w:kern w:val="0"/>
          <w:sz w:val="28"/>
          <w:szCs w:val="28"/>
          <w:highlight w:val="none"/>
          <w:lang w:val="en-US" w:eastAsia="en-US" w:bidi="ar-SA"/>
        </w:rPr>
      </w:pPr>
    </w:p>
    <w:p w14:paraId="37085D1C">
      <w:pPr>
        <w:pStyle w:val="10"/>
        <w:rPr>
          <w:rFonts w:ascii="宋体" w:hAnsi="宋体" w:eastAsia="宋体" w:cs="宋体"/>
          <w:b/>
          <w:bCs/>
          <w:snapToGrid w:val="0"/>
          <w:color w:val="auto"/>
          <w:spacing w:val="-7"/>
          <w:kern w:val="0"/>
          <w:sz w:val="28"/>
          <w:szCs w:val="28"/>
          <w:highlight w:val="none"/>
          <w:lang w:val="en-US" w:eastAsia="en-US" w:bidi="ar-SA"/>
        </w:rPr>
      </w:pPr>
    </w:p>
    <w:p w14:paraId="10E3ECA9">
      <w:pPr>
        <w:pStyle w:val="10"/>
        <w:rPr>
          <w:rFonts w:ascii="宋体" w:hAnsi="宋体" w:eastAsia="宋体" w:cs="宋体"/>
          <w:b/>
          <w:bCs/>
          <w:snapToGrid w:val="0"/>
          <w:color w:val="auto"/>
          <w:spacing w:val="-7"/>
          <w:kern w:val="0"/>
          <w:sz w:val="28"/>
          <w:szCs w:val="28"/>
          <w:highlight w:val="none"/>
          <w:lang w:val="en-US" w:eastAsia="en-US" w:bidi="ar-SA"/>
        </w:rPr>
      </w:pPr>
    </w:p>
    <w:p w14:paraId="4A603742">
      <w:pPr>
        <w:pStyle w:val="10"/>
        <w:rPr>
          <w:rFonts w:ascii="宋体" w:hAnsi="宋体" w:eastAsia="宋体" w:cs="宋体"/>
          <w:b/>
          <w:bCs/>
          <w:snapToGrid w:val="0"/>
          <w:color w:val="auto"/>
          <w:spacing w:val="-7"/>
          <w:kern w:val="0"/>
          <w:sz w:val="28"/>
          <w:szCs w:val="28"/>
          <w:highlight w:val="none"/>
          <w:lang w:val="en-US" w:eastAsia="en-US" w:bidi="ar-SA"/>
        </w:rPr>
      </w:pPr>
    </w:p>
    <w:p w14:paraId="4D764D4A">
      <w:pPr>
        <w:pStyle w:val="10"/>
        <w:rPr>
          <w:rFonts w:ascii="宋体" w:hAnsi="宋体" w:eastAsia="宋体" w:cs="宋体"/>
          <w:b/>
          <w:bCs/>
          <w:snapToGrid w:val="0"/>
          <w:color w:val="auto"/>
          <w:spacing w:val="-7"/>
          <w:kern w:val="0"/>
          <w:sz w:val="28"/>
          <w:szCs w:val="28"/>
          <w:highlight w:val="none"/>
          <w:lang w:val="en-US" w:eastAsia="en-US" w:bidi="ar-SA"/>
        </w:rPr>
      </w:pPr>
    </w:p>
    <w:p w14:paraId="7858989F">
      <w:pPr>
        <w:pStyle w:val="10"/>
        <w:rPr>
          <w:rFonts w:ascii="宋体" w:hAnsi="宋体" w:eastAsia="宋体" w:cs="宋体"/>
          <w:b/>
          <w:bCs/>
          <w:snapToGrid w:val="0"/>
          <w:color w:val="auto"/>
          <w:spacing w:val="-7"/>
          <w:kern w:val="0"/>
          <w:sz w:val="28"/>
          <w:szCs w:val="28"/>
          <w:highlight w:val="none"/>
          <w:lang w:val="en-US" w:eastAsia="en-US" w:bidi="ar-SA"/>
        </w:rPr>
      </w:pPr>
    </w:p>
    <w:p w14:paraId="5FA9F696">
      <w:pPr>
        <w:pStyle w:val="10"/>
        <w:rPr>
          <w:rFonts w:ascii="宋体" w:hAnsi="宋体" w:eastAsia="宋体" w:cs="宋体"/>
          <w:b/>
          <w:bCs/>
          <w:snapToGrid w:val="0"/>
          <w:color w:val="auto"/>
          <w:spacing w:val="-7"/>
          <w:kern w:val="0"/>
          <w:sz w:val="28"/>
          <w:szCs w:val="28"/>
          <w:highlight w:val="none"/>
          <w:lang w:val="en-US" w:eastAsia="en-US" w:bidi="ar-SA"/>
        </w:rPr>
      </w:pPr>
    </w:p>
    <w:p w14:paraId="304621CC">
      <w:pPr>
        <w:pStyle w:val="10"/>
        <w:rPr>
          <w:rFonts w:ascii="宋体" w:hAnsi="宋体" w:eastAsia="宋体" w:cs="宋体"/>
          <w:b/>
          <w:bCs/>
          <w:snapToGrid w:val="0"/>
          <w:color w:val="auto"/>
          <w:spacing w:val="-7"/>
          <w:kern w:val="0"/>
          <w:sz w:val="28"/>
          <w:szCs w:val="28"/>
          <w:highlight w:val="none"/>
          <w:lang w:val="en-US" w:eastAsia="en-US" w:bidi="ar-SA"/>
        </w:rPr>
      </w:pPr>
    </w:p>
    <w:p w14:paraId="4D5A617C">
      <w:pPr>
        <w:pStyle w:val="10"/>
        <w:rPr>
          <w:rFonts w:ascii="宋体" w:hAnsi="宋体" w:eastAsia="宋体" w:cs="宋体"/>
          <w:b/>
          <w:bCs/>
          <w:snapToGrid w:val="0"/>
          <w:color w:val="auto"/>
          <w:spacing w:val="-7"/>
          <w:kern w:val="0"/>
          <w:sz w:val="28"/>
          <w:szCs w:val="28"/>
          <w:highlight w:val="none"/>
          <w:lang w:val="en-US" w:eastAsia="en-US" w:bidi="ar-SA"/>
        </w:rPr>
      </w:pPr>
    </w:p>
    <w:p w14:paraId="22C63E84">
      <w:pPr>
        <w:pStyle w:val="10"/>
        <w:rPr>
          <w:rFonts w:ascii="宋体" w:hAnsi="宋体" w:eastAsia="宋体" w:cs="宋体"/>
          <w:b/>
          <w:bCs/>
          <w:snapToGrid w:val="0"/>
          <w:color w:val="auto"/>
          <w:spacing w:val="-7"/>
          <w:kern w:val="0"/>
          <w:sz w:val="28"/>
          <w:szCs w:val="28"/>
          <w:highlight w:val="none"/>
          <w:lang w:val="en-US" w:eastAsia="en-US" w:bidi="ar-SA"/>
        </w:rPr>
      </w:pPr>
    </w:p>
    <w:p w14:paraId="02CB663B">
      <w:pPr>
        <w:pStyle w:val="10"/>
        <w:rPr>
          <w:rFonts w:ascii="宋体" w:hAnsi="宋体" w:eastAsia="宋体" w:cs="宋体"/>
          <w:b/>
          <w:bCs/>
          <w:snapToGrid w:val="0"/>
          <w:color w:val="auto"/>
          <w:spacing w:val="-7"/>
          <w:kern w:val="0"/>
          <w:sz w:val="28"/>
          <w:szCs w:val="28"/>
          <w:highlight w:val="none"/>
          <w:lang w:val="en-US" w:eastAsia="en-US" w:bidi="ar-SA"/>
        </w:rPr>
      </w:pPr>
    </w:p>
    <w:p w14:paraId="4D172EEB">
      <w:pPr>
        <w:pStyle w:val="10"/>
        <w:rPr>
          <w:rFonts w:ascii="宋体" w:hAnsi="宋体" w:eastAsia="宋体" w:cs="宋体"/>
          <w:b/>
          <w:bCs/>
          <w:snapToGrid w:val="0"/>
          <w:color w:val="auto"/>
          <w:spacing w:val="-7"/>
          <w:kern w:val="0"/>
          <w:sz w:val="28"/>
          <w:szCs w:val="28"/>
          <w:highlight w:val="none"/>
          <w:lang w:val="en-US" w:eastAsia="en-US" w:bidi="ar-SA"/>
        </w:rPr>
      </w:pPr>
    </w:p>
    <w:p w14:paraId="336138D1">
      <w:pPr>
        <w:kinsoku w:val="0"/>
        <w:autoSpaceDE w:val="0"/>
        <w:autoSpaceDN w:val="0"/>
        <w:adjustRightInd w:val="0"/>
        <w:snapToGrid w:val="0"/>
        <w:spacing w:before="92"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r>
        <w:rPr>
          <w:rFonts w:hint="eastAsia" w:ascii="宋体" w:hAnsi="宋体" w:eastAsia="宋体" w:cs="宋体"/>
          <w:b/>
          <w:bCs/>
          <w:snapToGrid w:val="0"/>
          <w:color w:val="auto"/>
          <w:spacing w:val="-7"/>
          <w:kern w:val="0"/>
          <w:sz w:val="28"/>
          <w:szCs w:val="28"/>
          <w:highlight w:val="none"/>
          <w:lang w:val="en-US" w:eastAsia="zh-CN" w:bidi="ar-SA"/>
        </w:rPr>
        <w:t>10.</w:t>
      </w:r>
      <w:r>
        <w:rPr>
          <w:rFonts w:ascii="宋体" w:hAnsi="宋体" w:eastAsia="宋体" w:cs="宋体"/>
          <w:b/>
          <w:bCs/>
          <w:snapToGrid w:val="0"/>
          <w:color w:val="auto"/>
          <w:spacing w:val="-7"/>
          <w:kern w:val="0"/>
          <w:sz w:val="28"/>
          <w:szCs w:val="28"/>
          <w:highlight w:val="none"/>
          <w:lang w:val="en-US" w:eastAsia="en-US" w:bidi="ar-SA"/>
        </w:rPr>
        <w:t>提供针对本次项目的《反商业贿赂承诺书》；</w:t>
      </w:r>
    </w:p>
    <w:p w14:paraId="74ABF403">
      <w:pPr>
        <w:spacing w:line="219" w:lineRule="auto"/>
        <w:rPr>
          <w:color w:val="auto"/>
          <w:highlight w:val="none"/>
        </w:rPr>
        <w:sectPr>
          <w:footerReference r:id="rId15" w:type="default"/>
          <w:pgSz w:w="11907" w:h="16840"/>
          <w:pgMar w:top="1431" w:right="1786" w:bottom="952" w:left="1786" w:header="0" w:footer="773" w:gutter="0"/>
          <w:pgNumType w:fmt="decimal"/>
          <w:cols w:space="720" w:num="1"/>
        </w:sectPr>
      </w:pPr>
    </w:p>
    <w:p w14:paraId="3B5783C0">
      <w:pPr>
        <w:kinsoku w:val="0"/>
        <w:autoSpaceDE w:val="0"/>
        <w:autoSpaceDN w:val="0"/>
        <w:adjustRightInd w:val="0"/>
        <w:snapToGrid w:val="0"/>
        <w:spacing w:before="171" w:line="220" w:lineRule="auto"/>
        <w:ind w:left="91"/>
        <w:jc w:val="left"/>
        <w:textAlignment w:val="baseline"/>
        <w:outlineLvl w:val="0"/>
        <w:rPr>
          <w:rFonts w:ascii="宋体" w:hAnsi="宋体" w:eastAsia="宋体" w:cs="宋体"/>
          <w:snapToGrid w:val="0"/>
          <w:color w:val="auto"/>
          <w:kern w:val="0"/>
          <w:sz w:val="28"/>
          <w:szCs w:val="28"/>
          <w:highlight w:val="none"/>
          <w:lang w:val="en-US" w:eastAsia="en-US" w:bidi="ar-SA"/>
        </w:rPr>
      </w:pPr>
      <w:bookmarkStart w:id="67" w:name="bookmark36"/>
      <w:bookmarkEnd w:id="67"/>
      <w:r>
        <w:rPr>
          <w:rFonts w:ascii="宋体" w:hAnsi="宋体" w:eastAsia="宋体" w:cs="宋体"/>
          <w:b/>
          <w:bCs/>
          <w:snapToGrid w:val="0"/>
          <w:color w:val="auto"/>
          <w:spacing w:val="-9"/>
          <w:kern w:val="0"/>
          <w:sz w:val="28"/>
          <w:szCs w:val="28"/>
          <w:highlight w:val="none"/>
          <w:lang w:val="en-US" w:eastAsia="en-US" w:bidi="ar-SA"/>
        </w:rPr>
        <w:t>1</w:t>
      </w:r>
      <w:r>
        <w:rPr>
          <w:rFonts w:hint="eastAsia" w:ascii="宋体" w:hAnsi="宋体" w:eastAsia="宋体" w:cs="宋体"/>
          <w:b/>
          <w:bCs/>
          <w:snapToGrid w:val="0"/>
          <w:color w:val="auto"/>
          <w:spacing w:val="-9"/>
          <w:kern w:val="0"/>
          <w:sz w:val="28"/>
          <w:szCs w:val="28"/>
          <w:highlight w:val="none"/>
          <w:lang w:val="en-US" w:eastAsia="zh-CN" w:bidi="ar-SA"/>
        </w:rPr>
        <w:t>1</w:t>
      </w:r>
      <w:r>
        <w:rPr>
          <w:rFonts w:ascii="宋体" w:hAnsi="宋体" w:eastAsia="宋体" w:cs="宋体"/>
          <w:b/>
          <w:bCs/>
          <w:snapToGrid w:val="0"/>
          <w:color w:val="auto"/>
          <w:spacing w:val="-9"/>
          <w:kern w:val="0"/>
          <w:sz w:val="28"/>
          <w:szCs w:val="28"/>
          <w:highlight w:val="none"/>
          <w:lang w:val="en-US" w:eastAsia="en-US" w:bidi="ar-SA"/>
        </w:rPr>
        <w:t>.缴纳投标保证金的有效凭证；</w:t>
      </w:r>
    </w:p>
    <w:p w14:paraId="3A56F0CE">
      <w:pPr>
        <w:widowControl/>
        <w:kinsoku w:val="0"/>
        <w:autoSpaceDE w:val="0"/>
        <w:autoSpaceDN w:val="0"/>
        <w:adjustRightInd w:val="0"/>
        <w:snapToGrid w:val="0"/>
        <w:spacing w:line="350" w:lineRule="auto"/>
        <w:jc w:val="left"/>
        <w:textAlignment w:val="baseline"/>
        <w:rPr>
          <w:rFonts w:ascii="Arial" w:hAnsi="Arial" w:eastAsia="Arial" w:cs="Arial"/>
          <w:snapToGrid w:val="0"/>
          <w:color w:val="auto"/>
          <w:kern w:val="0"/>
          <w:sz w:val="21"/>
          <w:szCs w:val="21"/>
          <w:highlight w:val="none"/>
          <w:lang w:eastAsia="en-US"/>
        </w:rPr>
      </w:pPr>
    </w:p>
    <w:p w14:paraId="29A13B91">
      <w:pPr>
        <w:kinsoku w:val="0"/>
        <w:autoSpaceDE w:val="0"/>
        <w:autoSpaceDN w:val="0"/>
        <w:adjustRightInd w:val="0"/>
        <w:snapToGrid w:val="0"/>
        <w:spacing w:before="78" w:line="219" w:lineRule="auto"/>
        <w:ind w:left="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（注：本项目以缴纳投标保证金的有效凭证</w:t>
      </w:r>
      <w:r>
        <w:rPr>
          <w:rFonts w:ascii="宋体" w:hAnsi="宋体" w:eastAsia="宋体" w:cs="宋体"/>
          <w:b/>
          <w:bCs/>
          <w:snapToGrid w:val="0"/>
          <w:color w:val="auto"/>
          <w:spacing w:val="-8"/>
          <w:kern w:val="0"/>
          <w:sz w:val="24"/>
          <w:szCs w:val="24"/>
          <w:highlight w:val="none"/>
          <w:lang w:val="en-US" w:eastAsia="en-US" w:bidi="ar-SA"/>
        </w:rPr>
        <w:t>复印件加盖公章为准。）</w:t>
      </w:r>
    </w:p>
    <w:p w14:paraId="56F8506B">
      <w:pPr>
        <w:widowControl/>
        <w:kinsoku w:val="0"/>
        <w:autoSpaceDE w:val="0"/>
        <w:autoSpaceDN w:val="0"/>
        <w:adjustRightInd w:val="0"/>
        <w:snapToGrid w:val="0"/>
        <w:spacing w:line="215" w:lineRule="exact"/>
        <w:jc w:val="left"/>
        <w:textAlignment w:val="baseline"/>
        <w:rPr>
          <w:rFonts w:ascii="Arial" w:hAnsi="Arial" w:eastAsia="Arial" w:cs="Arial"/>
          <w:snapToGrid w:val="0"/>
          <w:color w:val="auto"/>
          <w:kern w:val="0"/>
          <w:szCs w:val="21"/>
          <w:highlight w:val="none"/>
          <w:lang w:eastAsia="en-US"/>
        </w:rPr>
      </w:pPr>
    </w:p>
    <w:tbl>
      <w:tblPr>
        <w:tblStyle w:val="16"/>
        <w:tblW w:w="8083" w:type="dxa"/>
        <w:tblInd w:w="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083"/>
      </w:tblGrid>
      <w:tr w14:paraId="63C15C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71" w:hRule="atLeast"/>
        </w:trPr>
        <w:tc>
          <w:tcPr>
            <w:tcW w:w="8083" w:type="dxa"/>
            <w:vAlign w:val="top"/>
          </w:tcPr>
          <w:p w14:paraId="729C191A">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796BBCC7">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5FE5312B">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49F8ACFF">
            <w:pPr>
              <w:widowControl/>
              <w:kinsoku w:val="0"/>
              <w:autoSpaceDE w:val="0"/>
              <w:autoSpaceDN w:val="0"/>
              <w:adjustRightInd w:val="0"/>
              <w:snapToGrid w:val="0"/>
              <w:spacing w:before="78" w:line="219" w:lineRule="auto"/>
              <w:ind w:left="21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缴纳投标保证金的有效凭证复印件（银行转账回执单或保函及保函收据）</w:t>
            </w:r>
          </w:p>
        </w:tc>
      </w:tr>
    </w:tbl>
    <w:p w14:paraId="462F31B9">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126A685A">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61AC64AF">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6F15925A">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F2B4987">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4E571354">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3E2D96A1">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145B7943">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406EB30D">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FB74E2F">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5E868D85">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41CF252E">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3A43A64F">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bookmarkStart w:id="68" w:name="bookmark38"/>
      <w:bookmarkEnd w:id="68"/>
    </w:p>
    <w:p w14:paraId="6C8A7BE8">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05897D9D">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2423C7FA">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3F9107EA">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4DB53EE9">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75C052D6">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49C2ADAE">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17A9E612">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7DE16468">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5BFF4BF4">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07181571">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29DE2552">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53DCDC66">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534349F9">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33642058">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14D1D953">
      <w:pPr>
        <w:kinsoku w:val="0"/>
        <w:autoSpaceDE w:val="0"/>
        <w:autoSpaceDN w:val="0"/>
        <w:adjustRightInd w:val="0"/>
        <w:snapToGrid w:val="0"/>
        <w:spacing w:before="91" w:line="219" w:lineRule="auto"/>
        <w:ind w:left="91"/>
        <w:jc w:val="left"/>
        <w:textAlignment w:val="baseline"/>
        <w:outlineLvl w:val="0"/>
        <w:rPr>
          <w:rFonts w:ascii="宋体" w:hAnsi="宋体" w:eastAsia="宋体" w:cs="宋体"/>
          <w:b/>
          <w:bCs/>
          <w:snapToGrid w:val="0"/>
          <w:color w:val="auto"/>
          <w:spacing w:val="-7"/>
          <w:kern w:val="0"/>
          <w:sz w:val="28"/>
          <w:szCs w:val="28"/>
          <w:highlight w:val="none"/>
          <w:lang w:val="en-US" w:eastAsia="en-US" w:bidi="ar-SA"/>
        </w:rPr>
      </w:pPr>
    </w:p>
    <w:p w14:paraId="5E255606">
      <w:pPr>
        <w:kinsoku w:val="0"/>
        <w:autoSpaceDE w:val="0"/>
        <w:autoSpaceDN w:val="0"/>
        <w:adjustRightInd w:val="0"/>
        <w:snapToGrid w:val="0"/>
        <w:spacing w:before="91" w:line="219" w:lineRule="auto"/>
        <w:ind w:left="91"/>
        <w:jc w:val="left"/>
        <w:textAlignment w:val="baseline"/>
        <w:outlineLvl w:val="0"/>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7"/>
          <w:kern w:val="0"/>
          <w:sz w:val="28"/>
          <w:szCs w:val="28"/>
          <w:highlight w:val="none"/>
          <w:lang w:val="en-US" w:eastAsia="en-US" w:bidi="ar-SA"/>
        </w:rPr>
        <w:t>1</w:t>
      </w:r>
      <w:r>
        <w:rPr>
          <w:rFonts w:hint="eastAsia" w:ascii="宋体" w:hAnsi="宋体" w:eastAsia="宋体" w:cs="宋体"/>
          <w:b/>
          <w:bCs/>
          <w:snapToGrid w:val="0"/>
          <w:color w:val="auto"/>
          <w:spacing w:val="-7"/>
          <w:kern w:val="0"/>
          <w:sz w:val="28"/>
          <w:szCs w:val="28"/>
          <w:highlight w:val="none"/>
          <w:lang w:val="en-US" w:eastAsia="zh-CN" w:bidi="ar-SA"/>
        </w:rPr>
        <w:t>2</w:t>
      </w:r>
      <w:r>
        <w:rPr>
          <w:rFonts w:ascii="宋体" w:hAnsi="宋体" w:eastAsia="宋体" w:cs="宋体"/>
          <w:b/>
          <w:bCs/>
          <w:snapToGrid w:val="0"/>
          <w:color w:val="auto"/>
          <w:spacing w:val="-7"/>
          <w:kern w:val="0"/>
          <w:sz w:val="28"/>
          <w:szCs w:val="28"/>
          <w:highlight w:val="none"/>
          <w:lang w:val="en-US" w:eastAsia="en-US" w:bidi="ar-SA"/>
        </w:rPr>
        <w:t>.投标人可提供有利于投标的其他资格证明材料。</w:t>
      </w:r>
    </w:p>
    <w:p w14:paraId="4D244886">
      <w:pPr>
        <w:spacing w:line="219" w:lineRule="auto"/>
        <w:rPr>
          <w:color w:val="auto"/>
          <w:highlight w:val="none"/>
        </w:rPr>
        <w:sectPr>
          <w:footerReference r:id="rId16" w:type="default"/>
          <w:pgSz w:w="11907" w:h="16840"/>
          <w:pgMar w:top="1431" w:right="1786" w:bottom="952" w:left="1786" w:header="0" w:footer="773" w:gutter="0"/>
          <w:pgNumType w:fmt="decimal"/>
          <w:cols w:space="720" w:num="1"/>
        </w:sectPr>
      </w:pPr>
    </w:p>
    <w:p w14:paraId="38C9F807">
      <w:pPr>
        <w:kinsoku w:val="0"/>
        <w:autoSpaceDE w:val="0"/>
        <w:autoSpaceDN w:val="0"/>
        <w:adjustRightInd w:val="0"/>
        <w:snapToGrid w:val="0"/>
        <w:spacing w:before="101" w:line="220" w:lineRule="auto"/>
        <w:ind w:left="2770"/>
        <w:jc w:val="left"/>
        <w:textAlignment w:val="baseline"/>
        <w:outlineLvl w:val="1"/>
        <w:rPr>
          <w:rFonts w:ascii="宋体" w:hAnsi="宋体" w:eastAsia="宋体" w:cs="宋体"/>
          <w:snapToGrid w:val="0"/>
          <w:color w:val="auto"/>
          <w:kern w:val="0"/>
          <w:sz w:val="28"/>
          <w:szCs w:val="28"/>
          <w:highlight w:val="none"/>
          <w:lang w:val="en-US" w:eastAsia="en-US" w:bidi="ar-SA"/>
        </w:rPr>
      </w:pPr>
      <w:bookmarkStart w:id="69" w:name="bookmark40"/>
      <w:bookmarkEnd w:id="69"/>
      <w:r>
        <w:rPr>
          <w:rFonts w:ascii="宋体" w:hAnsi="宋体" w:eastAsia="宋体" w:cs="宋体"/>
          <w:b/>
          <w:bCs/>
          <w:snapToGrid w:val="0"/>
          <w:color w:val="auto"/>
          <w:spacing w:val="-6"/>
          <w:kern w:val="0"/>
          <w:sz w:val="28"/>
          <w:szCs w:val="28"/>
          <w:highlight w:val="none"/>
          <w:lang w:val="en-US" w:eastAsia="en-US" w:bidi="ar-SA"/>
        </w:rPr>
        <w:t>第二部分商务及技术文件</w:t>
      </w:r>
    </w:p>
    <w:p w14:paraId="14BE69C4">
      <w:pPr>
        <w:widowControl/>
        <w:kinsoku w:val="0"/>
        <w:autoSpaceDE w:val="0"/>
        <w:autoSpaceDN w:val="0"/>
        <w:adjustRightInd w:val="0"/>
        <w:snapToGrid w:val="0"/>
        <w:spacing w:line="438" w:lineRule="auto"/>
        <w:jc w:val="left"/>
        <w:textAlignment w:val="baseline"/>
        <w:rPr>
          <w:rFonts w:ascii="Arial" w:hAnsi="Arial" w:eastAsia="Arial" w:cs="Arial"/>
          <w:snapToGrid w:val="0"/>
          <w:color w:val="auto"/>
          <w:kern w:val="0"/>
          <w:sz w:val="21"/>
          <w:szCs w:val="21"/>
          <w:highlight w:val="none"/>
          <w:lang w:eastAsia="en-US"/>
        </w:rPr>
      </w:pPr>
    </w:p>
    <w:p w14:paraId="3B70543B">
      <w:pPr>
        <w:kinsoku w:val="0"/>
        <w:autoSpaceDE w:val="0"/>
        <w:autoSpaceDN w:val="0"/>
        <w:adjustRightInd w:val="0"/>
        <w:snapToGrid w:val="0"/>
        <w:spacing w:before="78" w:line="219" w:lineRule="auto"/>
        <w:ind w:left="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1.投标书</w:t>
      </w:r>
    </w:p>
    <w:p w14:paraId="75C2361A">
      <w:pPr>
        <w:kinsoku w:val="0"/>
        <w:autoSpaceDE w:val="0"/>
        <w:autoSpaceDN w:val="0"/>
        <w:adjustRightInd w:val="0"/>
        <w:snapToGrid w:val="0"/>
        <w:spacing w:before="211" w:line="356" w:lineRule="auto"/>
        <w:ind w:left="43" w:right="6388" w:firstLine="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2.投标分项报价表3.货物说明一览表4.技术规格偏离表5.商务条款偏离表</w:t>
      </w:r>
    </w:p>
    <w:p w14:paraId="7FBF8C8B">
      <w:pPr>
        <w:kinsoku w:val="0"/>
        <w:autoSpaceDE w:val="0"/>
        <w:autoSpaceDN w:val="0"/>
        <w:adjustRightInd w:val="0"/>
        <w:snapToGrid w:val="0"/>
        <w:spacing w:before="66" w:line="350" w:lineRule="auto"/>
        <w:ind w:left="43" w:right="29" w:firstLine="5"/>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6.符合《</w:t>
      </w:r>
      <w:r>
        <w:rPr>
          <w:rFonts w:hint="eastAsia" w:ascii="宋体" w:hAnsi="宋体" w:eastAsia="宋体" w:cs="宋体"/>
          <w:snapToGrid w:val="0"/>
          <w:color w:val="auto"/>
          <w:spacing w:val="3"/>
          <w:kern w:val="0"/>
          <w:sz w:val="24"/>
          <w:szCs w:val="24"/>
          <w:highlight w:val="none"/>
          <w:lang w:val="en-US" w:eastAsia="zh-CN" w:bidi="ar-SA"/>
        </w:rPr>
        <w:t>政府采购促进中小企业发展管理办法</w:t>
      </w:r>
      <w:r>
        <w:rPr>
          <w:rFonts w:ascii="宋体" w:hAnsi="宋体" w:eastAsia="宋体" w:cs="宋体"/>
          <w:snapToGrid w:val="0"/>
          <w:color w:val="auto"/>
          <w:spacing w:val="3"/>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《关于政府采购支持监狱企</w:t>
      </w:r>
      <w:r>
        <w:rPr>
          <w:rFonts w:ascii="宋体" w:hAnsi="宋体" w:eastAsia="宋体" w:cs="宋体"/>
          <w:snapToGrid w:val="0"/>
          <w:color w:val="auto"/>
          <w:spacing w:val="3"/>
          <w:kern w:val="0"/>
          <w:sz w:val="24"/>
          <w:szCs w:val="24"/>
          <w:highlight w:val="none"/>
          <w:lang w:val="en-US" w:eastAsia="en-US" w:bidi="ar-SA"/>
        </w:rPr>
        <w:t>业发展有关问题的通知》和《三部门联合发布关于促进残疾人就业政府采</w:t>
      </w:r>
      <w:r>
        <w:rPr>
          <w:rFonts w:ascii="宋体" w:hAnsi="宋体" w:eastAsia="宋体" w:cs="宋体"/>
          <w:snapToGrid w:val="0"/>
          <w:color w:val="auto"/>
          <w:spacing w:val="2"/>
          <w:kern w:val="0"/>
          <w:sz w:val="24"/>
          <w:szCs w:val="24"/>
          <w:highlight w:val="none"/>
          <w:lang w:val="en-US" w:eastAsia="en-US" w:bidi="ar-SA"/>
        </w:rPr>
        <w:t>购政</w:t>
      </w:r>
      <w:r>
        <w:rPr>
          <w:rFonts w:ascii="宋体" w:hAnsi="宋体" w:eastAsia="宋体" w:cs="宋体"/>
          <w:snapToGrid w:val="0"/>
          <w:color w:val="auto"/>
          <w:spacing w:val="-2"/>
          <w:kern w:val="0"/>
          <w:sz w:val="24"/>
          <w:szCs w:val="24"/>
          <w:highlight w:val="none"/>
          <w:lang w:val="en-US" w:eastAsia="en-US" w:bidi="ar-SA"/>
        </w:rPr>
        <w:t>策的通知》价格扣减条件的投标人须提交）</w:t>
      </w:r>
    </w:p>
    <w:p w14:paraId="74F7C1DB">
      <w:pPr>
        <w:kinsoku w:val="0"/>
        <w:autoSpaceDE w:val="0"/>
        <w:autoSpaceDN w:val="0"/>
        <w:adjustRightInd w:val="0"/>
        <w:snapToGrid w:val="0"/>
        <w:spacing w:before="66" w:line="350" w:lineRule="auto"/>
        <w:ind w:left="43" w:right="29" w:firstLine="5"/>
        <w:jc w:val="both"/>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6-1《中小企业声明函（</w:t>
      </w:r>
      <w:r>
        <w:rPr>
          <w:rFonts w:hint="eastAsia" w:ascii="宋体" w:hAnsi="宋体" w:eastAsia="宋体" w:cs="宋体"/>
          <w:snapToGrid w:val="0"/>
          <w:color w:val="auto"/>
          <w:spacing w:val="3"/>
          <w:kern w:val="0"/>
          <w:sz w:val="24"/>
          <w:szCs w:val="24"/>
          <w:highlight w:val="none"/>
          <w:lang w:val="en-US" w:eastAsia="zh-CN" w:bidi="ar-SA"/>
        </w:rPr>
        <w:t>货物</w:t>
      </w:r>
      <w:r>
        <w:rPr>
          <w:rFonts w:hint="eastAsia" w:ascii="宋体" w:hAnsi="宋体" w:eastAsia="宋体" w:cs="宋体"/>
          <w:snapToGrid w:val="0"/>
          <w:color w:val="auto"/>
          <w:spacing w:val="3"/>
          <w:kern w:val="0"/>
          <w:sz w:val="24"/>
          <w:szCs w:val="24"/>
          <w:highlight w:val="none"/>
          <w:lang w:val="en-US" w:eastAsia="en-US" w:bidi="ar-SA"/>
        </w:rPr>
        <w:t>）》</w:t>
      </w:r>
    </w:p>
    <w:p w14:paraId="6B71954C">
      <w:pPr>
        <w:kinsoku w:val="0"/>
        <w:autoSpaceDE w:val="0"/>
        <w:autoSpaceDN w:val="0"/>
        <w:adjustRightInd w:val="0"/>
        <w:snapToGrid w:val="0"/>
        <w:spacing w:before="66" w:line="350" w:lineRule="auto"/>
        <w:ind w:left="43" w:right="29" w:firstLine="5"/>
        <w:jc w:val="both"/>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6-2《残疾人福利性单位声明函》</w:t>
      </w:r>
    </w:p>
    <w:p w14:paraId="71E9FB40">
      <w:pPr>
        <w:kinsoku w:val="0"/>
        <w:autoSpaceDE w:val="0"/>
        <w:autoSpaceDN w:val="0"/>
        <w:adjustRightInd w:val="0"/>
        <w:snapToGrid w:val="0"/>
        <w:spacing w:before="66" w:line="350" w:lineRule="auto"/>
        <w:ind w:left="43" w:right="29" w:firstLine="5"/>
        <w:jc w:val="both"/>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6-3《监狱企业声明函》</w:t>
      </w:r>
    </w:p>
    <w:p w14:paraId="6B31BEB0">
      <w:pPr>
        <w:kinsoku w:val="0"/>
        <w:autoSpaceDE w:val="0"/>
        <w:autoSpaceDN w:val="0"/>
        <w:adjustRightInd w:val="0"/>
        <w:snapToGrid w:val="0"/>
        <w:spacing w:before="66" w:line="350" w:lineRule="auto"/>
        <w:ind w:left="43" w:right="29" w:firstLine="5"/>
        <w:jc w:val="both"/>
        <w:textAlignment w:val="baseline"/>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7.投标人关联单位的说明</w:t>
      </w:r>
    </w:p>
    <w:p w14:paraId="242F6B1E">
      <w:pPr>
        <w:kinsoku w:val="0"/>
        <w:autoSpaceDE w:val="0"/>
        <w:autoSpaceDN w:val="0"/>
        <w:adjustRightInd w:val="0"/>
        <w:snapToGrid w:val="0"/>
        <w:spacing w:before="66" w:line="350" w:lineRule="auto"/>
        <w:ind w:left="43" w:right="29" w:firstLine="5"/>
        <w:jc w:val="both"/>
        <w:textAlignment w:val="baseline"/>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8.投标人可提供有利于投标的其他证明材料</w:t>
      </w:r>
    </w:p>
    <w:p w14:paraId="3F063BCD">
      <w:pPr>
        <w:kinsoku w:val="0"/>
        <w:autoSpaceDE w:val="0"/>
        <w:autoSpaceDN w:val="0"/>
        <w:adjustRightInd w:val="0"/>
        <w:snapToGrid w:val="0"/>
        <w:spacing w:before="66" w:line="350" w:lineRule="auto"/>
        <w:ind w:left="43" w:right="29" w:firstLine="5"/>
        <w:jc w:val="both"/>
        <w:textAlignment w:val="baseline"/>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8.1  同类项目业绩一览表</w:t>
      </w:r>
    </w:p>
    <w:p w14:paraId="293D8A16">
      <w:pPr>
        <w:kinsoku w:val="0"/>
        <w:autoSpaceDE w:val="0"/>
        <w:autoSpaceDN w:val="0"/>
        <w:adjustRightInd w:val="0"/>
        <w:snapToGrid w:val="0"/>
        <w:spacing w:before="66" w:line="350" w:lineRule="auto"/>
        <w:ind w:left="43" w:right="29" w:firstLine="5"/>
        <w:jc w:val="both"/>
        <w:textAlignment w:val="baseline"/>
        <w:rPr>
          <w:rFonts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8.2 有利于投标的其他证明材料</w:t>
      </w:r>
    </w:p>
    <w:p w14:paraId="67CE6BEF">
      <w:pPr>
        <w:kinsoku w:val="0"/>
        <w:autoSpaceDE w:val="0"/>
        <w:autoSpaceDN w:val="0"/>
        <w:adjustRightInd w:val="0"/>
        <w:snapToGrid w:val="0"/>
        <w:spacing w:before="66" w:line="350" w:lineRule="auto"/>
        <w:ind w:left="43" w:right="29" w:firstLine="5"/>
        <w:jc w:val="both"/>
        <w:textAlignment w:val="baseline"/>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9.投标文件格式范本</w:t>
      </w:r>
    </w:p>
    <w:p w14:paraId="354972FB">
      <w:pPr>
        <w:spacing w:before="66" w:line="350" w:lineRule="auto"/>
        <w:ind w:left="43" w:right="29" w:firstLine="5"/>
        <w:jc w:val="both"/>
        <w:rPr>
          <w:rFonts w:ascii="宋体" w:hAnsi="宋体" w:eastAsia="宋体" w:cs="宋体"/>
          <w:color w:val="auto"/>
          <w:spacing w:val="3"/>
          <w:sz w:val="24"/>
          <w:szCs w:val="24"/>
          <w:highlight w:val="none"/>
        </w:rPr>
        <w:sectPr>
          <w:footerReference r:id="rId17" w:type="default"/>
          <w:pgSz w:w="11907" w:h="16840"/>
          <w:pgMar w:top="1431" w:right="1786" w:bottom="952" w:left="1786" w:header="0" w:footer="773" w:gutter="0"/>
          <w:pgNumType w:fmt="decimal"/>
          <w:cols w:space="720" w:num="1"/>
        </w:sectPr>
      </w:pPr>
    </w:p>
    <w:p w14:paraId="762DF406">
      <w:pPr>
        <w:widowControl/>
        <w:kinsoku w:val="0"/>
        <w:autoSpaceDE w:val="0"/>
        <w:autoSpaceDN w:val="0"/>
        <w:adjustRightInd w:val="0"/>
        <w:snapToGrid w:val="0"/>
        <w:spacing w:before="91" w:line="223" w:lineRule="auto"/>
        <w:ind w:left="3565"/>
        <w:jc w:val="left"/>
        <w:textAlignment w:val="baseline"/>
        <w:outlineLvl w:val="1"/>
        <w:rPr>
          <w:rFonts w:ascii="仿宋" w:hAnsi="仿宋" w:eastAsia="仿宋" w:cs="仿宋"/>
          <w:b/>
          <w:bCs/>
          <w:snapToGrid w:val="0"/>
          <w:color w:val="auto"/>
          <w:spacing w:val="-9"/>
          <w:kern w:val="0"/>
          <w:sz w:val="28"/>
          <w:szCs w:val="28"/>
          <w:highlight w:val="none"/>
          <w:lang w:eastAsia="en-US"/>
        </w:rPr>
      </w:pPr>
      <w:bookmarkStart w:id="70" w:name="bookmark42"/>
      <w:bookmarkEnd w:id="70"/>
    </w:p>
    <w:p w14:paraId="54979294">
      <w:pPr>
        <w:widowControl/>
        <w:kinsoku w:val="0"/>
        <w:autoSpaceDE w:val="0"/>
        <w:autoSpaceDN w:val="0"/>
        <w:adjustRightInd w:val="0"/>
        <w:snapToGrid w:val="0"/>
        <w:spacing w:before="91" w:line="223" w:lineRule="auto"/>
        <w:ind w:left="3565"/>
        <w:jc w:val="left"/>
        <w:textAlignment w:val="baseline"/>
        <w:outlineLvl w:val="1"/>
        <w:rPr>
          <w:rFonts w:ascii="仿宋" w:hAnsi="仿宋" w:eastAsia="仿宋" w:cs="仿宋"/>
          <w:snapToGrid w:val="0"/>
          <w:color w:val="auto"/>
          <w:kern w:val="0"/>
          <w:sz w:val="28"/>
          <w:szCs w:val="28"/>
          <w:highlight w:val="none"/>
          <w:lang w:eastAsia="en-US"/>
        </w:rPr>
      </w:pPr>
      <w:r>
        <w:rPr>
          <w:rFonts w:ascii="仿宋" w:hAnsi="仿宋" w:eastAsia="仿宋" w:cs="仿宋"/>
          <w:b/>
          <w:bCs/>
          <w:snapToGrid w:val="0"/>
          <w:color w:val="auto"/>
          <w:spacing w:val="-9"/>
          <w:kern w:val="0"/>
          <w:sz w:val="28"/>
          <w:szCs w:val="28"/>
          <w:highlight w:val="none"/>
          <w:lang w:eastAsia="en-US"/>
        </w:rPr>
        <w:t>1、投标书</w:t>
      </w:r>
    </w:p>
    <w:p w14:paraId="5005CBC7">
      <w:pPr>
        <w:widowControl/>
        <w:kinsoku w:val="0"/>
        <w:autoSpaceDE w:val="0"/>
        <w:autoSpaceDN w:val="0"/>
        <w:adjustRightInd w:val="0"/>
        <w:snapToGrid w:val="0"/>
        <w:spacing w:before="237" w:line="223" w:lineRule="auto"/>
        <w:ind w:left="30"/>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10"/>
          <w:kern w:val="0"/>
          <w:sz w:val="24"/>
          <w:szCs w:val="24"/>
          <w:highlight w:val="none"/>
          <w:lang w:eastAsia="en-US"/>
        </w:rPr>
        <w:t>致：</w:t>
      </w:r>
      <w:r>
        <w:rPr>
          <w:rFonts w:ascii="仿宋" w:hAnsi="仿宋" w:eastAsia="仿宋" w:cs="仿宋"/>
          <w:snapToGrid w:val="0"/>
          <w:color w:val="auto"/>
          <w:kern w:val="0"/>
          <w:sz w:val="24"/>
          <w:szCs w:val="24"/>
          <w:highlight w:val="none"/>
          <w:u w:val="single" w:color="auto"/>
          <w:lang w:eastAsia="en-US"/>
        </w:rPr>
        <w:t xml:space="preserve">        </w:t>
      </w:r>
    </w:p>
    <w:p w14:paraId="5B0A635D">
      <w:pPr>
        <w:kinsoku w:val="0"/>
        <w:autoSpaceDE w:val="0"/>
        <w:autoSpaceDN w:val="0"/>
        <w:adjustRightInd w:val="0"/>
        <w:snapToGrid w:val="0"/>
        <w:spacing w:line="427" w:lineRule="auto"/>
        <w:jc w:val="left"/>
        <w:textAlignment w:val="baseline"/>
        <w:rPr>
          <w:rFonts w:ascii="宋体" w:hAnsi="宋体" w:eastAsia="宋体" w:cs="宋体"/>
          <w:snapToGrid w:val="0"/>
          <w:color w:val="auto"/>
          <w:kern w:val="0"/>
          <w:sz w:val="28"/>
          <w:szCs w:val="28"/>
          <w:highlight w:val="none"/>
          <w:lang w:val="en-US" w:eastAsia="en-US" w:bidi="ar-SA"/>
        </w:rPr>
      </w:pPr>
    </w:p>
    <w:p w14:paraId="60987121">
      <w:pPr>
        <w:widowControl/>
        <w:kinsoku w:val="0"/>
        <w:autoSpaceDE w:val="0"/>
        <w:autoSpaceDN w:val="0"/>
        <w:adjustRightInd w:val="0"/>
        <w:snapToGrid w:val="0"/>
        <w:spacing w:before="82" w:line="289" w:lineRule="auto"/>
        <w:ind w:left="16" w:right="34" w:firstLine="494"/>
        <w:jc w:val="both"/>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8"/>
          <w:kern w:val="0"/>
          <w:sz w:val="24"/>
          <w:szCs w:val="24"/>
          <w:highlight w:val="none"/>
          <w:lang w:eastAsia="en-US"/>
        </w:rPr>
        <w:t>根据贵方(</w:t>
      </w:r>
      <w:r>
        <w:rPr>
          <w:rFonts w:ascii="仿宋" w:hAnsi="仿宋" w:eastAsia="仿宋" w:cs="仿宋"/>
          <w:i/>
          <w:iCs/>
          <w:snapToGrid w:val="0"/>
          <w:color w:val="auto"/>
          <w:spacing w:val="-8"/>
          <w:kern w:val="0"/>
          <w:sz w:val="25"/>
          <w:szCs w:val="25"/>
          <w:highlight w:val="none"/>
          <w:u w:val="single" w:color="auto"/>
          <w:lang w:eastAsia="en-US"/>
        </w:rPr>
        <w:t>项目名称、</w:t>
      </w:r>
      <w:r>
        <w:rPr>
          <w:rFonts w:hint="eastAsia" w:ascii="仿宋" w:hAnsi="仿宋" w:eastAsia="仿宋" w:cs="仿宋"/>
          <w:i/>
          <w:iCs/>
          <w:snapToGrid w:val="0"/>
          <w:color w:val="auto"/>
          <w:spacing w:val="-8"/>
          <w:kern w:val="0"/>
          <w:sz w:val="25"/>
          <w:szCs w:val="25"/>
          <w:highlight w:val="none"/>
          <w:u w:val="single" w:color="auto"/>
          <w:lang w:eastAsia="zh-CN"/>
        </w:rPr>
        <w:t>标项号</w:t>
      </w:r>
      <w:r>
        <w:rPr>
          <w:rFonts w:ascii="仿宋" w:hAnsi="仿宋" w:eastAsia="仿宋" w:cs="仿宋"/>
          <w:snapToGrid w:val="0"/>
          <w:color w:val="auto"/>
          <w:spacing w:val="-8"/>
          <w:kern w:val="0"/>
          <w:sz w:val="24"/>
          <w:szCs w:val="24"/>
          <w:highlight w:val="none"/>
          <w:lang w:eastAsia="en-US"/>
        </w:rPr>
        <w:t>)项目的投标邀请(</w:t>
      </w:r>
      <w:r>
        <w:rPr>
          <w:rFonts w:ascii="仿宋" w:hAnsi="仿宋" w:eastAsia="仿宋" w:cs="仿宋"/>
          <w:i/>
          <w:iCs/>
          <w:snapToGrid w:val="0"/>
          <w:color w:val="auto"/>
          <w:spacing w:val="-8"/>
          <w:kern w:val="0"/>
          <w:sz w:val="25"/>
          <w:szCs w:val="25"/>
          <w:highlight w:val="none"/>
          <w:u w:val="single" w:color="auto"/>
          <w:lang w:eastAsia="en-US"/>
        </w:rPr>
        <w:t>项目编号</w:t>
      </w:r>
      <w:r>
        <w:rPr>
          <w:rFonts w:ascii="仿宋" w:hAnsi="仿宋" w:eastAsia="仿宋" w:cs="仿宋"/>
          <w:snapToGrid w:val="0"/>
          <w:color w:val="auto"/>
          <w:spacing w:val="-8"/>
          <w:kern w:val="0"/>
          <w:sz w:val="24"/>
          <w:szCs w:val="24"/>
          <w:highlight w:val="none"/>
          <w:lang w:eastAsia="en-US"/>
        </w:rPr>
        <w:t>),签字代表(</w:t>
      </w:r>
      <w:r>
        <w:rPr>
          <w:rFonts w:ascii="仿宋" w:hAnsi="仿宋" w:eastAsia="仿宋" w:cs="仿宋"/>
          <w:i/>
          <w:iCs/>
          <w:snapToGrid w:val="0"/>
          <w:color w:val="auto"/>
          <w:spacing w:val="-8"/>
          <w:kern w:val="0"/>
          <w:sz w:val="25"/>
          <w:szCs w:val="25"/>
          <w:highlight w:val="none"/>
          <w:u w:val="single" w:color="auto"/>
          <w:lang w:eastAsia="en-US"/>
        </w:rPr>
        <w:t>姓名、</w:t>
      </w:r>
      <w:r>
        <w:rPr>
          <w:rFonts w:ascii="仿宋" w:hAnsi="仿宋" w:eastAsia="仿宋" w:cs="仿宋"/>
          <w:snapToGrid w:val="0"/>
          <w:color w:val="auto"/>
          <w:spacing w:val="6"/>
          <w:kern w:val="0"/>
          <w:sz w:val="25"/>
          <w:szCs w:val="25"/>
          <w:highlight w:val="none"/>
          <w:lang w:eastAsia="en-US"/>
        </w:rPr>
        <w:t xml:space="preserve"> </w:t>
      </w:r>
      <w:r>
        <w:rPr>
          <w:rFonts w:ascii="仿宋" w:hAnsi="仿宋" w:eastAsia="仿宋" w:cs="仿宋"/>
          <w:i/>
          <w:iCs/>
          <w:snapToGrid w:val="0"/>
          <w:color w:val="auto"/>
          <w:spacing w:val="14"/>
          <w:kern w:val="0"/>
          <w:sz w:val="25"/>
          <w:szCs w:val="25"/>
          <w:highlight w:val="none"/>
          <w:u w:val="single" w:color="auto"/>
          <w:lang w:eastAsia="en-US"/>
        </w:rPr>
        <w:t>职务</w:t>
      </w:r>
      <w:r>
        <w:rPr>
          <w:rFonts w:ascii="仿宋" w:hAnsi="仿宋" w:eastAsia="仿宋" w:cs="仿宋"/>
          <w:snapToGrid w:val="0"/>
          <w:color w:val="auto"/>
          <w:spacing w:val="14"/>
          <w:kern w:val="0"/>
          <w:sz w:val="24"/>
          <w:szCs w:val="24"/>
          <w:highlight w:val="none"/>
          <w:lang w:eastAsia="en-US"/>
        </w:rPr>
        <w:t>)经正式授权并代表供应商（</w:t>
      </w:r>
      <w:r>
        <w:rPr>
          <w:rFonts w:ascii="仿宋" w:hAnsi="仿宋" w:eastAsia="仿宋" w:cs="仿宋"/>
          <w:snapToGrid w:val="0"/>
          <w:color w:val="auto"/>
          <w:spacing w:val="-61"/>
          <w:kern w:val="0"/>
          <w:sz w:val="24"/>
          <w:szCs w:val="24"/>
          <w:highlight w:val="none"/>
          <w:lang w:eastAsia="en-US"/>
        </w:rPr>
        <w:t xml:space="preserve"> </w:t>
      </w:r>
      <w:r>
        <w:rPr>
          <w:rFonts w:ascii="仿宋" w:hAnsi="仿宋" w:eastAsia="仿宋" w:cs="仿宋"/>
          <w:i/>
          <w:iCs/>
          <w:snapToGrid w:val="0"/>
          <w:color w:val="auto"/>
          <w:spacing w:val="14"/>
          <w:kern w:val="0"/>
          <w:sz w:val="25"/>
          <w:szCs w:val="25"/>
          <w:highlight w:val="none"/>
          <w:u w:val="single" w:color="auto"/>
          <w:lang w:eastAsia="en-US"/>
        </w:rPr>
        <w:t>名称、地址</w:t>
      </w:r>
      <w:r>
        <w:rPr>
          <w:rFonts w:ascii="仿宋" w:hAnsi="仿宋" w:eastAsia="仿宋" w:cs="仿宋"/>
          <w:snapToGrid w:val="0"/>
          <w:color w:val="auto"/>
          <w:spacing w:val="14"/>
          <w:kern w:val="0"/>
          <w:sz w:val="24"/>
          <w:szCs w:val="24"/>
          <w:highlight w:val="none"/>
          <w:lang w:eastAsia="en-US"/>
        </w:rPr>
        <w:t>）提交</w:t>
      </w:r>
      <w:r>
        <w:rPr>
          <w:rFonts w:ascii="仿宋" w:hAnsi="仿宋" w:eastAsia="仿宋" w:cs="仿宋"/>
          <w:snapToGrid w:val="0"/>
          <w:color w:val="auto"/>
          <w:spacing w:val="13"/>
          <w:kern w:val="0"/>
          <w:sz w:val="24"/>
          <w:szCs w:val="24"/>
          <w:highlight w:val="none"/>
          <w:lang w:eastAsia="en-US"/>
        </w:rPr>
        <w:t>电子投标文件</w:t>
      </w:r>
      <w:r>
        <w:rPr>
          <w:rFonts w:ascii="仿宋" w:hAnsi="仿宋" w:eastAsia="仿宋" w:cs="仿宋"/>
          <w:snapToGrid w:val="0"/>
          <w:color w:val="auto"/>
          <w:spacing w:val="-66"/>
          <w:kern w:val="0"/>
          <w:sz w:val="24"/>
          <w:szCs w:val="24"/>
          <w:highlight w:val="none"/>
          <w:lang w:eastAsia="en-US"/>
        </w:rPr>
        <w:t xml:space="preserve"> </w:t>
      </w:r>
      <w:r>
        <w:rPr>
          <w:rFonts w:ascii="仿宋" w:hAnsi="仿宋" w:eastAsia="仿宋" w:cs="仿宋"/>
          <w:snapToGrid w:val="0"/>
          <w:color w:val="auto"/>
          <w:spacing w:val="13"/>
          <w:kern w:val="0"/>
          <w:sz w:val="24"/>
          <w:szCs w:val="24"/>
          <w:highlight w:val="none"/>
          <w:lang w:eastAsia="en-US"/>
        </w:rPr>
        <w:t>，并以</w:t>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1"/>
          <w:kern w:val="0"/>
          <w:sz w:val="24"/>
          <w:szCs w:val="24"/>
          <w:highlight w:val="none"/>
          <w:lang w:eastAsia="en-US"/>
        </w:rPr>
        <w:t>形式出具的金额为人民币</w:t>
      </w:r>
      <w:r>
        <w:rPr>
          <w:rFonts w:ascii="仿宋" w:hAnsi="仿宋" w:eastAsia="仿宋" w:cs="仿宋"/>
          <w:snapToGrid w:val="0"/>
          <w:color w:val="auto"/>
          <w:spacing w:val="-1"/>
          <w:kern w:val="0"/>
          <w:sz w:val="24"/>
          <w:szCs w:val="24"/>
          <w:highlight w:val="none"/>
          <w:u w:val="single" w:color="auto"/>
          <w:lang w:eastAsia="en-US"/>
        </w:rPr>
        <w:t xml:space="preserve">        </w:t>
      </w:r>
      <w:r>
        <w:rPr>
          <w:rFonts w:ascii="仿宋" w:hAnsi="仿宋" w:eastAsia="仿宋" w:cs="仿宋"/>
          <w:snapToGrid w:val="0"/>
          <w:color w:val="auto"/>
          <w:spacing w:val="-97"/>
          <w:kern w:val="0"/>
          <w:sz w:val="24"/>
          <w:szCs w:val="24"/>
          <w:highlight w:val="none"/>
          <w:lang w:eastAsia="en-US"/>
        </w:rPr>
        <w:t xml:space="preserve"> </w:t>
      </w:r>
      <w:r>
        <w:rPr>
          <w:rFonts w:ascii="仿宋" w:hAnsi="仿宋" w:eastAsia="仿宋" w:cs="仿宋"/>
          <w:snapToGrid w:val="0"/>
          <w:color w:val="auto"/>
          <w:spacing w:val="-1"/>
          <w:kern w:val="0"/>
          <w:sz w:val="24"/>
          <w:szCs w:val="24"/>
          <w:highlight w:val="none"/>
          <w:lang w:eastAsia="en-US"/>
        </w:rPr>
        <w:t>元的投标保证金。</w:t>
      </w:r>
    </w:p>
    <w:p w14:paraId="0E468BF4">
      <w:pPr>
        <w:widowControl/>
        <w:kinsoku w:val="0"/>
        <w:autoSpaceDE w:val="0"/>
        <w:autoSpaceDN w:val="0"/>
        <w:adjustRightInd w:val="0"/>
        <w:snapToGrid w:val="0"/>
        <w:spacing w:before="41" w:line="220" w:lineRule="auto"/>
        <w:ind w:left="568"/>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2"/>
          <w:kern w:val="0"/>
          <w:sz w:val="24"/>
          <w:szCs w:val="24"/>
          <w:highlight w:val="none"/>
          <w:lang w:eastAsia="en-US"/>
        </w:rPr>
        <w:t>据此，签字代表宣布同意如下：</w:t>
      </w:r>
    </w:p>
    <w:p w14:paraId="081DF221">
      <w:pPr>
        <w:widowControl/>
        <w:kinsoku w:val="0"/>
        <w:autoSpaceDE w:val="0"/>
        <w:autoSpaceDN w:val="0"/>
        <w:adjustRightInd w:val="0"/>
        <w:snapToGrid w:val="0"/>
        <w:spacing w:before="112" w:line="264" w:lineRule="auto"/>
        <w:ind w:left="32" w:right="131" w:firstLine="480"/>
        <w:jc w:val="left"/>
        <w:textAlignment w:val="baseline"/>
        <w:rPr>
          <w:rFonts w:hint="eastAsia" w:ascii="仿宋" w:hAnsi="仿宋" w:eastAsia="仿宋" w:cs="仿宋"/>
          <w:snapToGrid w:val="0"/>
          <w:color w:val="auto"/>
          <w:kern w:val="0"/>
          <w:sz w:val="24"/>
          <w:szCs w:val="24"/>
          <w:highlight w:val="none"/>
          <w:lang w:val="en-US" w:eastAsia="zh-CN"/>
        </w:rPr>
      </w:pPr>
      <w:r>
        <w:rPr>
          <w:rFonts w:ascii="仿宋" w:hAnsi="仿宋" w:eastAsia="仿宋" w:cs="仿宋"/>
          <w:snapToGrid w:val="0"/>
          <w:color w:val="auto"/>
          <w:spacing w:val="-3"/>
          <w:kern w:val="0"/>
          <w:sz w:val="24"/>
          <w:szCs w:val="24"/>
          <w:highlight w:val="none"/>
          <w:lang w:eastAsia="en-US"/>
        </w:rPr>
        <w:t>（1）</w:t>
      </w:r>
      <w:r>
        <w:rPr>
          <w:rFonts w:hint="eastAsia" w:ascii="仿宋" w:hAnsi="仿宋" w:eastAsia="仿宋" w:cs="仿宋"/>
          <w:snapToGrid w:val="0"/>
          <w:color w:val="auto"/>
          <w:spacing w:val="-3"/>
          <w:kern w:val="0"/>
          <w:sz w:val="24"/>
          <w:szCs w:val="24"/>
          <w:highlight w:val="none"/>
          <w:lang w:eastAsia="en-US"/>
        </w:rPr>
        <w:t>附投标价格表中规定的应提供服务</w:t>
      </w:r>
      <w:r>
        <w:rPr>
          <w:rFonts w:hint="eastAsia" w:ascii="仿宋" w:hAnsi="仿宋" w:eastAsia="仿宋" w:cs="仿宋"/>
          <w:snapToGrid w:val="0"/>
          <w:color w:val="auto"/>
          <w:spacing w:val="-3"/>
          <w:kern w:val="0"/>
          <w:sz w:val="24"/>
          <w:szCs w:val="24"/>
          <w:highlight w:val="none"/>
          <w:lang w:val="en-US" w:eastAsia="en-US"/>
        </w:rPr>
        <w:t>或货物</w:t>
      </w:r>
      <w:r>
        <w:rPr>
          <w:rFonts w:hint="eastAsia" w:ascii="仿宋" w:hAnsi="仿宋" w:eastAsia="仿宋" w:cs="仿宋"/>
          <w:snapToGrid w:val="0"/>
          <w:color w:val="auto"/>
          <w:spacing w:val="-3"/>
          <w:kern w:val="0"/>
          <w:sz w:val="24"/>
          <w:szCs w:val="24"/>
          <w:highlight w:val="none"/>
          <w:lang w:eastAsia="en-US"/>
        </w:rPr>
        <w:t>的投标总价详见开标一览表</w:t>
      </w:r>
      <w:r>
        <w:rPr>
          <w:rFonts w:hint="eastAsia" w:ascii="仿宋" w:hAnsi="仿宋" w:eastAsia="仿宋" w:cs="仿宋"/>
          <w:snapToGrid w:val="0"/>
          <w:color w:val="auto"/>
          <w:spacing w:val="-3"/>
          <w:kern w:val="0"/>
          <w:sz w:val="24"/>
          <w:szCs w:val="24"/>
          <w:highlight w:val="none"/>
          <w:lang w:eastAsia="zh-CN"/>
        </w:rPr>
        <w:t>。</w:t>
      </w:r>
    </w:p>
    <w:p w14:paraId="0ABDADF5">
      <w:pPr>
        <w:widowControl/>
        <w:kinsoku w:val="0"/>
        <w:autoSpaceDE w:val="0"/>
        <w:autoSpaceDN w:val="0"/>
        <w:adjustRightInd w:val="0"/>
        <w:snapToGrid w:val="0"/>
        <w:spacing w:before="115" w:line="222" w:lineRule="auto"/>
        <w:ind w:left="512"/>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2"/>
          <w:kern w:val="0"/>
          <w:sz w:val="24"/>
          <w:szCs w:val="24"/>
          <w:highlight w:val="none"/>
          <w:lang w:eastAsia="en-US"/>
        </w:rPr>
        <w:t>（2）本投标有效期为自投标截止之日起</w:t>
      </w:r>
      <w:r>
        <w:rPr>
          <w:rFonts w:ascii="仿宋" w:hAnsi="仿宋" w:eastAsia="仿宋" w:cs="仿宋"/>
          <w:snapToGrid w:val="0"/>
          <w:color w:val="auto"/>
          <w:spacing w:val="-2"/>
          <w:kern w:val="0"/>
          <w:sz w:val="24"/>
          <w:szCs w:val="24"/>
          <w:highlight w:val="none"/>
          <w:u w:val="single" w:color="auto"/>
          <w:lang w:eastAsia="en-US"/>
        </w:rPr>
        <w:t xml:space="preserve">    </w:t>
      </w:r>
      <w:r>
        <w:rPr>
          <w:rFonts w:ascii="仿宋" w:hAnsi="仿宋" w:eastAsia="仿宋" w:cs="仿宋"/>
          <w:snapToGrid w:val="0"/>
          <w:color w:val="auto"/>
          <w:spacing w:val="-88"/>
          <w:kern w:val="0"/>
          <w:sz w:val="24"/>
          <w:szCs w:val="24"/>
          <w:highlight w:val="none"/>
          <w:lang w:eastAsia="en-US"/>
        </w:rPr>
        <w:t xml:space="preserve"> </w:t>
      </w:r>
      <w:r>
        <w:rPr>
          <w:rFonts w:ascii="仿宋" w:hAnsi="仿宋" w:eastAsia="仿宋" w:cs="仿宋"/>
          <w:snapToGrid w:val="0"/>
          <w:color w:val="auto"/>
          <w:spacing w:val="-2"/>
          <w:kern w:val="0"/>
          <w:sz w:val="24"/>
          <w:szCs w:val="24"/>
          <w:highlight w:val="none"/>
          <w:lang w:eastAsia="en-US"/>
        </w:rPr>
        <w:t>个日历日。</w:t>
      </w:r>
    </w:p>
    <w:p w14:paraId="31111389">
      <w:pPr>
        <w:widowControl/>
        <w:kinsoku w:val="0"/>
        <w:autoSpaceDE w:val="0"/>
        <w:autoSpaceDN w:val="0"/>
        <w:adjustRightInd w:val="0"/>
        <w:snapToGrid w:val="0"/>
        <w:spacing w:before="109" w:line="280" w:lineRule="auto"/>
        <w:ind w:left="27" w:right="131" w:firstLine="485"/>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4"/>
          <w:kern w:val="0"/>
          <w:sz w:val="24"/>
          <w:szCs w:val="24"/>
          <w:highlight w:val="none"/>
          <w:lang w:eastAsia="en-US"/>
        </w:rPr>
        <w:t>（3）联合体中的大中型企业和其他自然人、法人或者非法人组织，与联合</w:t>
      </w:r>
      <w:r>
        <w:rPr>
          <w:rFonts w:ascii="仿宋" w:hAnsi="仿宋" w:eastAsia="仿宋" w:cs="仿宋"/>
          <w:snapToGrid w:val="0"/>
          <w:color w:val="auto"/>
          <w:spacing w:val="18"/>
          <w:kern w:val="0"/>
          <w:sz w:val="24"/>
          <w:szCs w:val="24"/>
          <w:highlight w:val="none"/>
          <w:lang w:eastAsia="en-US"/>
        </w:rPr>
        <w:t xml:space="preserve"> </w:t>
      </w:r>
      <w:r>
        <w:rPr>
          <w:rFonts w:ascii="仿宋" w:hAnsi="仿宋" w:eastAsia="仿宋" w:cs="仿宋"/>
          <w:snapToGrid w:val="0"/>
          <w:color w:val="auto"/>
          <w:spacing w:val="-5"/>
          <w:kern w:val="0"/>
          <w:sz w:val="24"/>
          <w:szCs w:val="24"/>
          <w:highlight w:val="none"/>
          <w:lang w:eastAsia="en-US"/>
        </w:rPr>
        <w:t>体中的小型、微型企业之间</w:t>
      </w:r>
      <w:r>
        <w:rPr>
          <w:rFonts w:ascii="仿宋" w:hAnsi="仿宋" w:eastAsia="仿宋" w:cs="仿宋"/>
          <w:snapToGrid w:val="0"/>
          <w:color w:val="auto"/>
          <w:spacing w:val="29"/>
          <w:kern w:val="0"/>
          <w:sz w:val="24"/>
          <w:szCs w:val="24"/>
          <w:highlight w:val="none"/>
          <w:u w:val="single" w:color="auto"/>
          <w:lang w:eastAsia="en-US"/>
        </w:rPr>
        <w:t xml:space="preserve">    </w:t>
      </w:r>
      <w:r>
        <w:rPr>
          <w:rFonts w:ascii="仿宋" w:hAnsi="仿宋" w:eastAsia="仿宋" w:cs="仿宋"/>
          <w:snapToGrid w:val="0"/>
          <w:color w:val="auto"/>
          <w:spacing w:val="-5"/>
          <w:kern w:val="0"/>
          <w:sz w:val="24"/>
          <w:szCs w:val="24"/>
          <w:highlight w:val="none"/>
          <w:u w:val="single" w:color="auto"/>
          <w:lang w:eastAsia="en-US"/>
        </w:rPr>
        <w:t>（</w:t>
      </w:r>
      <w:r>
        <w:rPr>
          <w:rFonts w:ascii="仿宋" w:hAnsi="仿宋" w:eastAsia="仿宋" w:cs="仿宋"/>
          <w:snapToGrid w:val="0"/>
          <w:color w:val="auto"/>
          <w:spacing w:val="-82"/>
          <w:kern w:val="0"/>
          <w:sz w:val="24"/>
          <w:szCs w:val="24"/>
          <w:highlight w:val="none"/>
          <w:u w:val="single" w:color="auto"/>
          <w:lang w:eastAsia="en-US"/>
        </w:rPr>
        <w:t xml:space="preserve"> </w:t>
      </w:r>
      <w:r>
        <w:rPr>
          <w:rFonts w:ascii="仿宋" w:hAnsi="仿宋" w:eastAsia="仿宋" w:cs="仿宋"/>
          <w:snapToGrid w:val="0"/>
          <w:color w:val="auto"/>
          <w:spacing w:val="-100"/>
          <w:kern w:val="0"/>
          <w:sz w:val="24"/>
          <w:szCs w:val="24"/>
          <w:highlight w:val="none"/>
          <w:lang w:eastAsia="en-US"/>
        </w:rPr>
        <w:t xml:space="preserve"> </w:t>
      </w:r>
      <w:r>
        <w:rPr>
          <w:rFonts w:ascii="仿宋" w:hAnsi="仿宋" w:eastAsia="仿宋" w:cs="仿宋"/>
          <w:snapToGrid w:val="0"/>
          <w:color w:val="auto"/>
          <w:spacing w:val="-5"/>
          <w:kern w:val="0"/>
          <w:sz w:val="24"/>
          <w:szCs w:val="24"/>
          <w:highlight w:val="none"/>
          <w:lang w:eastAsia="en-US"/>
        </w:rPr>
        <w:t>存在、不存在）投资关系（如果是联合体的</w:t>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6"/>
          <w:kern w:val="0"/>
          <w:sz w:val="24"/>
          <w:szCs w:val="24"/>
          <w:highlight w:val="none"/>
          <w:lang w:eastAsia="en-US"/>
        </w:rPr>
        <w:t>话）。</w:t>
      </w:r>
    </w:p>
    <w:p w14:paraId="17CEB433">
      <w:pPr>
        <w:widowControl/>
        <w:kinsoku w:val="0"/>
        <w:autoSpaceDE w:val="0"/>
        <w:autoSpaceDN w:val="0"/>
        <w:adjustRightInd w:val="0"/>
        <w:snapToGrid w:val="0"/>
        <w:spacing w:before="109" w:line="264" w:lineRule="auto"/>
        <w:ind w:left="29" w:right="131" w:firstLine="483"/>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（4）已详细审查全部招标文件，包括所有补充通知（如果</w:t>
      </w:r>
      <w:r>
        <w:rPr>
          <w:rFonts w:ascii="仿宋" w:hAnsi="仿宋" w:eastAsia="仿宋" w:cs="仿宋"/>
          <w:snapToGrid w:val="0"/>
          <w:color w:val="auto"/>
          <w:spacing w:val="-4"/>
          <w:kern w:val="0"/>
          <w:sz w:val="24"/>
          <w:szCs w:val="24"/>
          <w:highlight w:val="none"/>
          <w:lang w:eastAsia="en-US"/>
        </w:rPr>
        <w:t>有的话</w:t>
      </w:r>
      <w:r>
        <w:rPr>
          <w:rFonts w:ascii="仿宋" w:hAnsi="仿宋" w:eastAsia="仿宋" w:cs="仿宋"/>
          <w:snapToGrid w:val="0"/>
          <w:color w:val="auto"/>
          <w:spacing w:val="-7"/>
          <w:kern w:val="0"/>
          <w:sz w:val="24"/>
          <w:szCs w:val="24"/>
          <w:highlight w:val="none"/>
          <w:lang w:eastAsia="en-US"/>
        </w:rPr>
        <w:t>），</w:t>
      </w:r>
      <w:r>
        <w:rPr>
          <w:rFonts w:ascii="仿宋" w:hAnsi="仿宋" w:eastAsia="仿宋" w:cs="仿宋"/>
          <w:snapToGrid w:val="0"/>
          <w:color w:val="auto"/>
          <w:spacing w:val="-4"/>
          <w:kern w:val="0"/>
          <w:sz w:val="24"/>
          <w:szCs w:val="24"/>
          <w:highlight w:val="none"/>
          <w:lang w:eastAsia="en-US"/>
        </w:rPr>
        <w:t>完全</w:t>
      </w:r>
      <w:r>
        <w:rPr>
          <w:rFonts w:ascii="仿宋" w:hAnsi="仿宋" w:eastAsia="仿宋" w:cs="仿宋"/>
          <w:snapToGrid w:val="0"/>
          <w:color w:val="auto"/>
          <w:spacing w:val="1"/>
          <w:kern w:val="0"/>
          <w:sz w:val="24"/>
          <w:szCs w:val="24"/>
          <w:highlight w:val="none"/>
          <w:lang w:eastAsia="en-US"/>
        </w:rPr>
        <w:t xml:space="preserve"> </w:t>
      </w:r>
      <w:r>
        <w:rPr>
          <w:rFonts w:ascii="仿宋" w:hAnsi="仿宋" w:eastAsia="仿宋" w:cs="仿宋"/>
          <w:snapToGrid w:val="0"/>
          <w:color w:val="auto"/>
          <w:spacing w:val="-1"/>
          <w:kern w:val="0"/>
          <w:sz w:val="24"/>
          <w:szCs w:val="24"/>
          <w:highlight w:val="none"/>
          <w:lang w:eastAsia="en-US"/>
        </w:rPr>
        <w:t>理解并同意放弃对这方面有不明、误解和质疑的权力。</w:t>
      </w:r>
    </w:p>
    <w:p w14:paraId="405743AA">
      <w:pPr>
        <w:widowControl/>
        <w:kinsoku w:val="0"/>
        <w:autoSpaceDE w:val="0"/>
        <w:autoSpaceDN w:val="0"/>
        <w:adjustRightInd w:val="0"/>
        <w:snapToGrid w:val="0"/>
        <w:spacing w:before="115" w:line="219" w:lineRule="auto"/>
        <w:ind w:left="512"/>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（5）在规定的开标时间后，遵守招标文件中有关保证金的规定。</w:t>
      </w:r>
    </w:p>
    <w:p w14:paraId="4076A2F8">
      <w:pPr>
        <w:widowControl/>
        <w:kinsoku w:val="0"/>
        <w:autoSpaceDE w:val="0"/>
        <w:autoSpaceDN w:val="0"/>
        <w:adjustRightInd w:val="0"/>
        <w:snapToGrid w:val="0"/>
        <w:spacing w:before="114" w:line="265" w:lineRule="auto"/>
        <w:ind w:left="27" w:right="131" w:firstLine="485"/>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（6）我方不是为本项目提供整体设计、规范编</w:t>
      </w:r>
      <w:r>
        <w:rPr>
          <w:rFonts w:ascii="仿宋" w:hAnsi="仿宋" w:eastAsia="仿宋" w:cs="仿宋"/>
          <w:snapToGrid w:val="0"/>
          <w:color w:val="auto"/>
          <w:spacing w:val="-4"/>
          <w:kern w:val="0"/>
          <w:sz w:val="24"/>
          <w:szCs w:val="24"/>
          <w:highlight w:val="none"/>
          <w:lang w:eastAsia="en-US"/>
        </w:rPr>
        <w:t>制或者项目管理、监理、检</w:t>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1"/>
          <w:kern w:val="0"/>
          <w:sz w:val="24"/>
          <w:szCs w:val="24"/>
          <w:highlight w:val="none"/>
          <w:lang w:eastAsia="en-US"/>
        </w:rPr>
        <w:t>测等服务的供应商，我方不是采购代理机构的附属机构。</w:t>
      </w:r>
    </w:p>
    <w:p w14:paraId="0ABC6FC6">
      <w:pPr>
        <w:widowControl/>
        <w:kinsoku w:val="0"/>
        <w:autoSpaceDE w:val="0"/>
        <w:autoSpaceDN w:val="0"/>
        <w:adjustRightInd w:val="0"/>
        <w:snapToGrid w:val="0"/>
        <w:spacing w:before="113" w:line="264" w:lineRule="auto"/>
        <w:ind w:left="58" w:right="131" w:firstLine="454"/>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（7）在领取中标通知书的同时按招标文件规定</w:t>
      </w:r>
      <w:r>
        <w:rPr>
          <w:rFonts w:ascii="仿宋" w:hAnsi="仿宋" w:eastAsia="仿宋" w:cs="仿宋"/>
          <w:snapToGrid w:val="0"/>
          <w:color w:val="auto"/>
          <w:spacing w:val="-4"/>
          <w:kern w:val="0"/>
          <w:sz w:val="24"/>
          <w:szCs w:val="24"/>
          <w:highlight w:val="none"/>
          <w:lang w:eastAsia="en-US"/>
        </w:rPr>
        <w:t>的形式，向贵方一次性支付</w:t>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8"/>
          <w:kern w:val="0"/>
          <w:sz w:val="24"/>
          <w:szCs w:val="24"/>
          <w:highlight w:val="none"/>
          <w:lang w:eastAsia="en-US"/>
        </w:rPr>
        <w:t>中标服务费。</w:t>
      </w:r>
    </w:p>
    <w:p w14:paraId="5B06721A">
      <w:pPr>
        <w:widowControl/>
        <w:kinsoku w:val="0"/>
        <w:autoSpaceDE w:val="0"/>
        <w:autoSpaceDN w:val="0"/>
        <w:adjustRightInd w:val="0"/>
        <w:snapToGrid w:val="0"/>
        <w:spacing w:before="112" w:line="265" w:lineRule="auto"/>
        <w:ind w:left="27" w:right="133" w:firstLine="485"/>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4"/>
          <w:kern w:val="0"/>
          <w:sz w:val="24"/>
          <w:szCs w:val="24"/>
          <w:highlight w:val="none"/>
          <w:lang w:eastAsia="en-US"/>
        </w:rPr>
        <w:t>（8）按照贵方可能要求，提供与其投标有关的一切数据或资料，完全理解</w:t>
      </w:r>
      <w:r>
        <w:rPr>
          <w:rFonts w:ascii="仿宋" w:hAnsi="仿宋" w:eastAsia="仿宋" w:cs="仿宋"/>
          <w:snapToGrid w:val="0"/>
          <w:color w:val="auto"/>
          <w:spacing w:val="18"/>
          <w:kern w:val="0"/>
          <w:sz w:val="24"/>
          <w:szCs w:val="24"/>
          <w:highlight w:val="none"/>
          <w:lang w:eastAsia="en-US"/>
        </w:rPr>
        <w:t xml:space="preserve"> </w:t>
      </w:r>
      <w:r>
        <w:rPr>
          <w:rFonts w:ascii="仿宋" w:hAnsi="仿宋" w:eastAsia="仿宋" w:cs="仿宋"/>
          <w:snapToGrid w:val="0"/>
          <w:color w:val="auto"/>
          <w:spacing w:val="-1"/>
          <w:kern w:val="0"/>
          <w:sz w:val="24"/>
          <w:szCs w:val="24"/>
          <w:highlight w:val="none"/>
          <w:lang w:eastAsia="en-US"/>
        </w:rPr>
        <w:t>贵方不一定接受最低价的投标或收到的任何投标。</w:t>
      </w:r>
    </w:p>
    <w:p w14:paraId="69A077F6">
      <w:pPr>
        <w:widowControl/>
        <w:kinsoku w:val="0"/>
        <w:autoSpaceDE w:val="0"/>
        <w:autoSpaceDN w:val="0"/>
        <w:adjustRightInd w:val="0"/>
        <w:snapToGrid w:val="0"/>
        <w:spacing w:before="110" w:line="264" w:lineRule="auto"/>
        <w:ind w:left="418" w:right="2719" w:firstLine="94"/>
        <w:jc w:val="left"/>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3"/>
          <w:kern w:val="0"/>
          <w:sz w:val="24"/>
          <w:szCs w:val="24"/>
          <w:highlight w:val="none"/>
          <w:lang w:eastAsia="en-US"/>
        </w:rPr>
        <w:t>（9）按照招标文件的规定履行合同责任和义务。</w:t>
      </w:r>
      <w:r>
        <w:rPr>
          <w:rFonts w:ascii="仿宋" w:hAnsi="仿宋" w:eastAsia="仿宋" w:cs="仿宋"/>
          <w:snapToGrid w:val="0"/>
          <w:color w:val="auto"/>
          <w:spacing w:val="7"/>
          <w:kern w:val="0"/>
          <w:sz w:val="24"/>
          <w:szCs w:val="24"/>
          <w:highlight w:val="none"/>
          <w:lang w:eastAsia="en-US"/>
        </w:rPr>
        <w:t xml:space="preserve"> </w:t>
      </w:r>
      <w:r>
        <w:rPr>
          <w:rFonts w:ascii="仿宋" w:hAnsi="仿宋" w:eastAsia="仿宋" w:cs="仿宋"/>
          <w:snapToGrid w:val="0"/>
          <w:color w:val="auto"/>
          <w:spacing w:val="-2"/>
          <w:kern w:val="0"/>
          <w:sz w:val="24"/>
          <w:szCs w:val="24"/>
          <w:highlight w:val="none"/>
          <w:lang w:eastAsia="en-US"/>
        </w:rPr>
        <w:t>与本投标有关的一切正式往来信函请寄：</w:t>
      </w:r>
    </w:p>
    <w:p w14:paraId="6C67F71D">
      <w:pPr>
        <w:widowControl/>
        <w:tabs>
          <w:tab w:val="left" w:pos="8202"/>
        </w:tabs>
        <w:kinsoku w:val="0"/>
        <w:autoSpaceDE w:val="0"/>
        <w:autoSpaceDN w:val="0"/>
        <w:adjustRightInd w:val="0"/>
        <w:snapToGrid w:val="0"/>
        <w:spacing w:before="113" w:line="298" w:lineRule="auto"/>
        <w:ind w:left="574" w:right="132" w:hanging="6"/>
        <w:jc w:val="both"/>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9"/>
          <w:kern w:val="0"/>
          <w:sz w:val="24"/>
          <w:szCs w:val="24"/>
          <w:highlight w:val="none"/>
          <w:lang w:eastAsia="en-US"/>
        </w:rPr>
        <w:t>地址</w:t>
      </w:r>
      <w:r>
        <w:rPr>
          <w:rFonts w:ascii="仿宋" w:hAnsi="仿宋" w:eastAsia="仿宋" w:cs="仿宋"/>
          <w:snapToGrid w:val="0"/>
          <w:color w:val="auto"/>
          <w:spacing w:val="5"/>
          <w:kern w:val="0"/>
          <w:sz w:val="24"/>
          <w:szCs w:val="24"/>
          <w:highlight w:val="none"/>
          <w:u w:val="single" w:color="auto"/>
          <w:lang w:eastAsia="en-US"/>
        </w:rPr>
        <w:t xml:space="preserve">                      </w:t>
      </w:r>
      <w:r>
        <w:rPr>
          <w:rFonts w:ascii="仿宋" w:hAnsi="仿宋" w:eastAsia="仿宋" w:cs="仿宋"/>
          <w:snapToGrid w:val="0"/>
          <w:color w:val="auto"/>
          <w:spacing w:val="4"/>
          <w:kern w:val="0"/>
          <w:sz w:val="24"/>
          <w:szCs w:val="24"/>
          <w:highlight w:val="none"/>
          <w:u w:val="single" w:color="auto"/>
          <w:lang w:eastAsia="en-US"/>
        </w:rPr>
        <w:t xml:space="preserve">  </w:t>
      </w:r>
      <w:r>
        <w:rPr>
          <w:rFonts w:ascii="仿宋" w:hAnsi="仿宋" w:eastAsia="仿宋" w:cs="仿宋"/>
          <w:snapToGrid w:val="0"/>
          <w:color w:val="auto"/>
          <w:spacing w:val="4"/>
          <w:kern w:val="0"/>
          <w:sz w:val="24"/>
          <w:szCs w:val="24"/>
          <w:highlight w:val="none"/>
          <w:lang w:eastAsia="en-US"/>
        </w:rPr>
        <w:t xml:space="preserve">     </w:t>
      </w:r>
      <w:r>
        <w:rPr>
          <w:rFonts w:ascii="仿宋" w:hAnsi="仿宋" w:eastAsia="仿宋" w:cs="仿宋"/>
          <w:snapToGrid w:val="0"/>
          <w:color w:val="auto"/>
          <w:spacing w:val="-9"/>
          <w:kern w:val="0"/>
          <w:sz w:val="24"/>
          <w:szCs w:val="24"/>
          <w:highlight w:val="none"/>
          <w:lang w:eastAsia="en-US"/>
        </w:rPr>
        <w:t>传真</w:t>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6"/>
          <w:kern w:val="0"/>
          <w:sz w:val="24"/>
          <w:szCs w:val="24"/>
          <w:highlight w:val="none"/>
          <w:lang w:eastAsia="en-US"/>
        </w:rPr>
        <w:t>电话</w:t>
      </w:r>
      <w:r>
        <w:rPr>
          <w:rFonts w:ascii="仿宋" w:hAnsi="仿宋" w:eastAsia="仿宋" w:cs="仿宋"/>
          <w:snapToGrid w:val="0"/>
          <w:color w:val="auto"/>
          <w:spacing w:val="-6"/>
          <w:kern w:val="0"/>
          <w:sz w:val="24"/>
          <w:szCs w:val="24"/>
          <w:highlight w:val="none"/>
          <w:u w:val="single" w:color="auto"/>
          <w:lang w:eastAsia="en-US"/>
        </w:rPr>
        <w:t xml:space="preserve">                          </w:t>
      </w:r>
      <w:r>
        <w:rPr>
          <w:rFonts w:ascii="仿宋" w:hAnsi="仿宋" w:eastAsia="仿宋" w:cs="仿宋"/>
          <w:snapToGrid w:val="0"/>
          <w:color w:val="auto"/>
          <w:spacing w:val="9"/>
          <w:kern w:val="0"/>
          <w:sz w:val="24"/>
          <w:szCs w:val="24"/>
          <w:highlight w:val="none"/>
          <w:lang w:eastAsia="en-US"/>
        </w:rPr>
        <w:t xml:space="preserve">     </w:t>
      </w:r>
      <w:r>
        <w:rPr>
          <w:rFonts w:ascii="仿宋" w:hAnsi="仿宋" w:eastAsia="仿宋" w:cs="仿宋"/>
          <w:snapToGrid w:val="0"/>
          <w:color w:val="auto"/>
          <w:spacing w:val="-6"/>
          <w:kern w:val="0"/>
          <w:sz w:val="24"/>
          <w:szCs w:val="24"/>
          <w:highlight w:val="none"/>
          <w:lang w:eastAsia="en-US"/>
        </w:rPr>
        <w:t>电子函件</w:t>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2"/>
          <w:kern w:val="0"/>
          <w:sz w:val="24"/>
          <w:szCs w:val="24"/>
          <w:highlight w:val="none"/>
          <w:lang w:eastAsia="en-US"/>
        </w:rPr>
        <w:t>法定代表人或其委托代理人（签字或盖章）</w:t>
      </w:r>
      <w:r>
        <w:rPr>
          <w:rFonts w:ascii="仿宋" w:hAnsi="仿宋" w:eastAsia="仿宋" w:cs="仿宋"/>
          <w:snapToGrid w:val="0"/>
          <w:color w:val="auto"/>
          <w:kern w:val="0"/>
          <w:sz w:val="24"/>
          <w:szCs w:val="24"/>
          <w:highlight w:val="none"/>
          <w:u w:val="single" w:color="auto"/>
          <w:lang w:eastAsia="en-US"/>
        </w:rPr>
        <w:t xml:space="preserve">                </w:t>
      </w:r>
    </w:p>
    <w:p w14:paraId="7CFB08F9">
      <w:pPr>
        <w:widowControl/>
        <w:tabs>
          <w:tab w:val="left" w:pos="4751"/>
          <w:tab w:val="left" w:pos="4871"/>
        </w:tabs>
        <w:kinsoku w:val="0"/>
        <w:autoSpaceDE w:val="0"/>
        <w:autoSpaceDN w:val="0"/>
        <w:adjustRightInd w:val="0"/>
        <w:snapToGrid w:val="0"/>
        <w:spacing w:before="42" w:line="300" w:lineRule="auto"/>
        <w:ind w:left="568" w:right="3463"/>
        <w:jc w:val="both"/>
        <w:textAlignment w:val="baseline"/>
        <w:rPr>
          <w:rFonts w:ascii="仿宋" w:hAnsi="仿宋" w:eastAsia="仿宋" w:cs="仿宋"/>
          <w:snapToGrid w:val="0"/>
          <w:color w:val="auto"/>
          <w:kern w:val="0"/>
          <w:sz w:val="24"/>
          <w:szCs w:val="24"/>
          <w:highlight w:val="none"/>
          <w:lang w:eastAsia="en-US"/>
        </w:rPr>
      </w:pPr>
      <w:r>
        <w:rPr>
          <w:rFonts w:ascii="仿宋" w:hAnsi="仿宋" w:eastAsia="仿宋" w:cs="仿宋"/>
          <w:snapToGrid w:val="0"/>
          <w:color w:val="auto"/>
          <w:spacing w:val="-2"/>
          <w:kern w:val="0"/>
          <w:sz w:val="24"/>
          <w:szCs w:val="24"/>
          <w:highlight w:val="none"/>
          <w:lang w:eastAsia="en-US"/>
        </w:rPr>
        <w:t>供应商名称（盖章）</w:t>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2"/>
          <w:kern w:val="0"/>
          <w:sz w:val="24"/>
          <w:szCs w:val="24"/>
          <w:highlight w:val="none"/>
          <w:lang w:eastAsia="en-US"/>
        </w:rPr>
        <w:t>供应商开户银行（全称）</w:t>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3"/>
          <w:kern w:val="0"/>
          <w:sz w:val="24"/>
          <w:szCs w:val="24"/>
          <w:highlight w:val="none"/>
          <w:lang w:eastAsia="en-US"/>
        </w:rPr>
        <w:t>供应商银行帐号</w:t>
      </w:r>
      <w:r>
        <w:rPr>
          <w:rFonts w:ascii="仿宋" w:hAnsi="仿宋" w:eastAsia="仿宋" w:cs="仿宋"/>
          <w:snapToGrid w:val="0"/>
          <w:color w:val="auto"/>
          <w:kern w:val="0"/>
          <w:sz w:val="24"/>
          <w:szCs w:val="24"/>
          <w:highlight w:val="none"/>
          <w:u w:val="single" w:color="auto"/>
          <w:lang w:eastAsia="en-US"/>
        </w:rPr>
        <w:tab/>
      </w:r>
      <w:r>
        <w:rPr>
          <w:rFonts w:ascii="仿宋" w:hAnsi="仿宋" w:eastAsia="仿宋" w:cs="仿宋"/>
          <w:snapToGrid w:val="0"/>
          <w:color w:val="auto"/>
          <w:kern w:val="0"/>
          <w:sz w:val="24"/>
          <w:szCs w:val="24"/>
          <w:highlight w:val="none"/>
          <w:lang w:eastAsia="en-US"/>
        </w:rPr>
        <w:t xml:space="preserve">  </w:t>
      </w:r>
      <w:r>
        <w:rPr>
          <w:rFonts w:ascii="仿宋" w:hAnsi="仿宋" w:eastAsia="仿宋" w:cs="仿宋"/>
          <w:snapToGrid w:val="0"/>
          <w:color w:val="auto"/>
          <w:spacing w:val="-6"/>
          <w:kern w:val="0"/>
          <w:sz w:val="24"/>
          <w:szCs w:val="24"/>
          <w:highlight w:val="none"/>
          <w:lang w:eastAsia="en-US"/>
        </w:rPr>
        <w:t xml:space="preserve">日期 </w:t>
      </w:r>
      <w:r>
        <w:rPr>
          <w:rFonts w:ascii="仿宋" w:hAnsi="仿宋" w:eastAsia="仿宋" w:cs="仿宋"/>
          <w:snapToGrid w:val="0"/>
          <w:color w:val="auto"/>
          <w:spacing w:val="-6"/>
          <w:kern w:val="0"/>
          <w:sz w:val="24"/>
          <w:szCs w:val="24"/>
          <w:highlight w:val="none"/>
          <w:u w:val="single" w:color="auto"/>
          <w:lang w:eastAsia="en-US"/>
        </w:rPr>
        <w:t xml:space="preserve">                       </w:t>
      </w:r>
    </w:p>
    <w:p w14:paraId="318BEBE6">
      <w:pPr>
        <w:spacing w:line="300" w:lineRule="auto"/>
        <w:rPr>
          <w:rFonts w:ascii="仿宋" w:hAnsi="仿宋" w:eastAsia="仿宋" w:cs="仿宋"/>
          <w:color w:val="auto"/>
          <w:sz w:val="24"/>
          <w:szCs w:val="24"/>
          <w:highlight w:val="none"/>
        </w:rPr>
        <w:sectPr>
          <w:footerReference r:id="rId18" w:type="default"/>
          <w:pgSz w:w="11906" w:h="16839"/>
          <w:pgMar w:top="400" w:right="1785" w:bottom="1171" w:left="1785" w:header="0" w:footer="992" w:gutter="0"/>
          <w:pgNumType w:fmt="decimal"/>
          <w:cols w:space="720" w:num="1"/>
        </w:sectPr>
      </w:pPr>
    </w:p>
    <w:p w14:paraId="08E29411">
      <w:pPr>
        <w:kinsoku w:val="0"/>
        <w:autoSpaceDE w:val="0"/>
        <w:autoSpaceDN w:val="0"/>
        <w:adjustRightInd w:val="0"/>
        <w:snapToGrid w:val="0"/>
        <w:spacing w:before="168" w:line="219" w:lineRule="auto"/>
        <w:ind w:left="3666"/>
        <w:jc w:val="left"/>
        <w:textAlignment w:val="baseline"/>
        <w:outlineLvl w:val="1"/>
        <w:rPr>
          <w:rFonts w:ascii="宋体" w:hAnsi="宋体" w:eastAsia="宋体" w:cs="宋体"/>
          <w:snapToGrid w:val="0"/>
          <w:color w:val="auto"/>
          <w:kern w:val="0"/>
          <w:sz w:val="28"/>
          <w:szCs w:val="28"/>
          <w:highlight w:val="none"/>
          <w:lang w:val="en-US" w:eastAsia="en-US" w:bidi="ar-SA"/>
        </w:rPr>
      </w:pPr>
      <w:r>
        <w:rPr>
          <w:rFonts w:hint="eastAsia" w:ascii="宋体" w:hAnsi="宋体" w:eastAsia="宋体" w:cs="宋体"/>
          <w:snapToGrid w:val="0"/>
          <w:color w:val="auto"/>
          <w:kern w:val="0"/>
          <w:sz w:val="24"/>
          <w:szCs w:val="28"/>
          <w:highlight w:val="none"/>
          <w:lang w:val="en-US" w:eastAsia="en-US" w:bidi="ar-SA"/>
        </w:rPr>
        <w:t xml:space="preserve"> </w:t>
      </w:r>
      <w:bookmarkStart w:id="71" w:name="bookmark44"/>
      <w:bookmarkEnd w:id="71"/>
      <w:r>
        <w:rPr>
          <w:rFonts w:ascii="宋体" w:hAnsi="宋体" w:eastAsia="宋体" w:cs="宋体"/>
          <w:b/>
          <w:bCs/>
          <w:snapToGrid w:val="0"/>
          <w:color w:val="auto"/>
          <w:spacing w:val="-7"/>
          <w:kern w:val="0"/>
          <w:sz w:val="28"/>
          <w:szCs w:val="28"/>
          <w:highlight w:val="none"/>
          <w:lang w:val="en-US" w:eastAsia="en-US" w:bidi="ar-SA"/>
        </w:rPr>
        <w:t>2.投标分项报价表</w:t>
      </w:r>
    </w:p>
    <w:p w14:paraId="7301862C">
      <w:pPr>
        <w:kinsoku w:val="0"/>
        <w:autoSpaceDE w:val="0"/>
        <w:autoSpaceDN w:val="0"/>
        <w:adjustRightInd w:val="0"/>
        <w:snapToGrid w:val="0"/>
        <w:spacing w:before="112" w:line="219" w:lineRule="auto"/>
        <w:ind w:left="11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项目名称:</w:t>
      </w:r>
      <w:r>
        <w:rPr>
          <w:rFonts w:hint="eastAsia" w:ascii="宋体" w:hAnsi="宋体" w:eastAsia="宋体" w:cs="宋体"/>
          <w:snapToGrid w:val="0"/>
          <w:color w:val="auto"/>
          <w:spacing w:val="2"/>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项目编号:</w:t>
      </w:r>
    </w:p>
    <w:p w14:paraId="09565166">
      <w:pPr>
        <w:keepNext w:val="0"/>
        <w:keepLines w:val="0"/>
        <w:widowControl/>
        <w:suppressLineNumbers w:val="0"/>
        <w:kinsoku w:val="0"/>
        <w:autoSpaceDE w:val="0"/>
        <w:autoSpaceDN w:val="0"/>
        <w:adjustRightInd w:val="0"/>
        <w:snapToGrid w:val="0"/>
        <w:spacing w:line="240" w:lineRule="auto"/>
        <w:ind w:firstLine="1200" w:firstLineChars="500"/>
        <w:jc w:val="left"/>
        <w:textAlignment w:val="baseline"/>
        <w:rPr>
          <w:rFonts w:ascii="Arial" w:hAnsi="Arial" w:eastAsia="Arial" w:cs="Arial"/>
          <w:snapToGrid w:val="0"/>
          <w:color w:val="auto"/>
          <w:kern w:val="0"/>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报价单位： 人民币</w:t>
      </w:r>
      <w:r>
        <w:rPr>
          <w:rFonts w:hint="eastAsia" w:ascii="宋体" w:hAnsi="宋体" w:eastAsia="宋体" w:cs="宋体"/>
          <w:b/>
          <w:bCs/>
          <w:snapToGrid w:val="0"/>
          <w:color w:val="auto"/>
          <w:kern w:val="0"/>
          <w:sz w:val="24"/>
          <w:szCs w:val="24"/>
          <w:highlight w:val="none"/>
          <w:lang w:val="en-US" w:eastAsia="zh-CN" w:bidi="ar"/>
        </w:rPr>
        <w:t>元</w:t>
      </w:r>
    </w:p>
    <w:p w14:paraId="6509E65A">
      <w:pPr>
        <w:kinsoku w:val="0"/>
        <w:autoSpaceDE w:val="0"/>
        <w:autoSpaceDN w:val="0"/>
        <w:adjustRightInd w:val="0"/>
        <w:snapToGrid w:val="0"/>
        <w:spacing w:before="108" w:line="210" w:lineRule="auto"/>
        <w:ind w:left="1180"/>
        <w:jc w:val="left"/>
        <w:textAlignment w:val="baseline"/>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 xml:space="preserve">                           </w:t>
      </w:r>
    </w:p>
    <w:tbl>
      <w:tblPr>
        <w:tblStyle w:val="11"/>
        <w:tblW w:w="4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68"/>
        <w:gridCol w:w="1540"/>
        <w:gridCol w:w="1495"/>
        <w:gridCol w:w="719"/>
        <w:gridCol w:w="1016"/>
        <w:gridCol w:w="1058"/>
        <w:gridCol w:w="753"/>
      </w:tblGrid>
      <w:tr w14:paraId="34A6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41" w:type="pct"/>
            <w:noWrap w:val="0"/>
            <w:vAlign w:val="center"/>
          </w:tcPr>
          <w:p w14:paraId="1C083FE2">
            <w:pPr>
              <w:keepNext w:val="0"/>
              <w:keepLines w:val="0"/>
              <w:widowControl/>
              <w:suppressLineNumbers w:val="0"/>
              <w:kinsoku w:val="0"/>
              <w:autoSpaceDE w:val="0"/>
              <w:autoSpaceDN w:val="0"/>
              <w:adjustRightInd w:val="0"/>
              <w:snapToGrid w:val="0"/>
              <w:spacing w:line="240" w:lineRule="atLeast"/>
              <w:ind w:left="269" w:leftChars="128"/>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 xml:space="preserve">序号 </w:t>
            </w:r>
          </w:p>
        </w:tc>
        <w:tc>
          <w:tcPr>
            <w:tcW w:w="455" w:type="pct"/>
            <w:noWrap w:val="0"/>
            <w:vAlign w:val="center"/>
          </w:tcPr>
          <w:p w14:paraId="3379FEE4">
            <w:pPr>
              <w:keepNext w:val="0"/>
              <w:keepLines w:val="0"/>
              <w:widowControl/>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货物</w:t>
            </w:r>
          </w:p>
          <w:p w14:paraId="087704F5">
            <w:pPr>
              <w:keepNext w:val="0"/>
              <w:keepLines w:val="0"/>
              <w:widowControl/>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名称</w:t>
            </w:r>
          </w:p>
        </w:tc>
        <w:tc>
          <w:tcPr>
            <w:tcW w:w="913" w:type="pct"/>
            <w:noWrap w:val="0"/>
            <w:vAlign w:val="center"/>
          </w:tcPr>
          <w:p w14:paraId="62B06F4E">
            <w:pPr>
              <w:keepNext w:val="0"/>
              <w:keepLines w:val="0"/>
              <w:widowControl/>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型号和规格</w:t>
            </w:r>
          </w:p>
        </w:tc>
        <w:tc>
          <w:tcPr>
            <w:tcW w:w="886" w:type="pct"/>
            <w:noWrap w:val="0"/>
            <w:vAlign w:val="center"/>
          </w:tcPr>
          <w:p w14:paraId="01823A70">
            <w:pPr>
              <w:keepNext w:val="0"/>
              <w:keepLines w:val="0"/>
              <w:widowControl/>
              <w:suppressLineNumbers w:val="0"/>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品牌</w:t>
            </w:r>
          </w:p>
        </w:tc>
        <w:tc>
          <w:tcPr>
            <w:tcW w:w="426" w:type="pct"/>
            <w:noWrap w:val="0"/>
            <w:vAlign w:val="center"/>
          </w:tcPr>
          <w:p w14:paraId="1835B0C9">
            <w:pPr>
              <w:keepNext w:val="0"/>
              <w:keepLines w:val="0"/>
              <w:widowControl/>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数量</w:t>
            </w:r>
          </w:p>
        </w:tc>
        <w:tc>
          <w:tcPr>
            <w:tcW w:w="602" w:type="pct"/>
            <w:noWrap w:val="0"/>
            <w:vAlign w:val="center"/>
          </w:tcPr>
          <w:p w14:paraId="0D266674">
            <w:pPr>
              <w:keepNext w:val="0"/>
              <w:keepLines w:val="0"/>
              <w:widowControl/>
              <w:suppressLineNumbers w:val="0"/>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单价</w:t>
            </w:r>
          </w:p>
          <w:p w14:paraId="6024434D">
            <w:pPr>
              <w:keepNext w:val="0"/>
              <w:keepLines w:val="0"/>
              <w:widowControl/>
              <w:suppressLineNumbers w:val="0"/>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（元）</w:t>
            </w:r>
          </w:p>
        </w:tc>
        <w:tc>
          <w:tcPr>
            <w:tcW w:w="627" w:type="pct"/>
            <w:noWrap w:val="0"/>
            <w:vAlign w:val="center"/>
          </w:tcPr>
          <w:p w14:paraId="561F4DBA">
            <w:pPr>
              <w:keepNext w:val="0"/>
              <w:keepLines w:val="0"/>
              <w:widowControl/>
              <w:suppressLineNumbers w:val="0"/>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合计</w:t>
            </w:r>
          </w:p>
          <w:p w14:paraId="422F15F2">
            <w:pPr>
              <w:keepNext w:val="0"/>
              <w:keepLines w:val="0"/>
              <w:widowControl/>
              <w:suppressLineNumbers w:val="0"/>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（元）</w:t>
            </w:r>
          </w:p>
        </w:tc>
        <w:tc>
          <w:tcPr>
            <w:tcW w:w="446" w:type="pct"/>
            <w:noWrap w:val="0"/>
            <w:vAlign w:val="center"/>
          </w:tcPr>
          <w:p w14:paraId="4DA76AFF">
            <w:pPr>
              <w:keepNext w:val="0"/>
              <w:keepLines w:val="0"/>
              <w:widowControl/>
              <w:suppressLineNumbers w:val="0"/>
              <w:kinsoku w:val="0"/>
              <w:autoSpaceDE w:val="0"/>
              <w:autoSpaceDN w:val="0"/>
              <w:adjustRightInd w:val="0"/>
              <w:snapToGrid w:val="0"/>
              <w:spacing w:line="240" w:lineRule="atLeast"/>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4"/>
                <w:highlight w:val="none"/>
                <w:lang w:val="en-US" w:eastAsia="zh-CN" w:bidi="ar"/>
              </w:rPr>
              <w:t xml:space="preserve">备注 </w:t>
            </w:r>
          </w:p>
        </w:tc>
      </w:tr>
      <w:tr w14:paraId="4BC1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1" w:type="pct"/>
            <w:noWrap w:val="0"/>
            <w:vAlign w:val="center"/>
          </w:tcPr>
          <w:p w14:paraId="00863B14">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1.</w:t>
            </w:r>
          </w:p>
        </w:tc>
        <w:tc>
          <w:tcPr>
            <w:tcW w:w="455" w:type="pct"/>
            <w:noWrap w:val="0"/>
            <w:vAlign w:val="center"/>
          </w:tcPr>
          <w:p w14:paraId="0C16B6C0">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4D99BE93">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4E7B1E26">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2F1E852C">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13E602EF">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19474B73">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48D42EF5">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1E2C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1" w:type="pct"/>
            <w:noWrap w:val="0"/>
            <w:vAlign w:val="center"/>
          </w:tcPr>
          <w:p w14:paraId="14940948">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2.</w:t>
            </w:r>
          </w:p>
        </w:tc>
        <w:tc>
          <w:tcPr>
            <w:tcW w:w="455" w:type="pct"/>
            <w:noWrap w:val="0"/>
            <w:vAlign w:val="center"/>
          </w:tcPr>
          <w:p w14:paraId="69D4169C">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6672E5FF">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7358E67F">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34BFE3D4">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09469109">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748C5C7B">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53C11B2E">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7613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1" w:type="pct"/>
            <w:noWrap w:val="0"/>
            <w:vAlign w:val="center"/>
          </w:tcPr>
          <w:p w14:paraId="7B76EBA2">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3.</w:t>
            </w:r>
          </w:p>
        </w:tc>
        <w:tc>
          <w:tcPr>
            <w:tcW w:w="455" w:type="pct"/>
            <w:noWrap w:val="0"/>
            <w:vAlign w:val="center"/>
          </w:tcPr>
          <w:p w14:paraId="0ACBE767">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0D867464">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6D705C6E">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345B093A">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3B23A705">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60B6652A">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5E114F22">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5F86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1" w:type="pct"/>
            <w:noWrap w:val="0"/>
            <w:vAlign w:val="center"/>
          </w:tcPr>
          <w:p w14:paraId="66E04EFC">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4.</w:t>
            </w:r>
          </w:p>
        </w:tc>
        <w:tc>
          <w:tcPr>
            <w:tcW w:w="455" w:type="pct"/>
            <w:noWrap w:val="0"/>
            <w:vAlign w:val="center"/>
          </w:tcPr>
          <w:p w14:paraId="7DCADF71">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07461C87">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718B1B23">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24BFFB36">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058C9A1D">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527322B8">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546B616E">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2614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1" w:type="pct"/>
            <w:noWrap w:val="0"/>
            <w:vAlign w:val="center"/>
          </w:tcPr>
          <w:p w14:paraId="263EEA28">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5.</w:t>
            </w:r>
          </w:p>
        </w:tc>
        <w:tc>
          <w:tcPr>
            <w:tcW w:w="455" w:type="pct"/>
            <w:noWrap w:val="0"/>
            <w:vAlign w:val="center"/>
          </w:tcPr>
          <w:p w14:paraId="2E1EB3FA">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1CC67F38">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2153C7C4">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05BD7804">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324D69AC">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11A60966">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41D3B94F">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3FB2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1" w:type="pct"/>
            <w:noWrap w:val="0"/>
            <w:vAlign w:val="center"/>
          </w:tcPr>
          <w:p w14:paraId="2956B1EC">
            <w:pPr>
              <w:kinsoku w:val="0"/>
              <w:autoSpaceDE w:val="0"/>
              <w:autoSpaceDN w:val="0"/>
              <w:adjustRightInd w:val="0"/>
              <w:snapToGrid w:val="0"/>
              <w:spacing w:line="240" w:lineRule="atLeast"/>
              <w:ind w:left="269" w:leftChars="128"/>
              <w:jc w:val="center"/>
              <w:textAlignment w:val="baseline"/>
              <w:rPr>
                <w:rFonts w:hint="eastAsia" w:ascii="宋体" w:hAnsi="宋体" w:eastAsia="宋体" w:cs="宋体"/>
                <w:snapToGrid w:val="0"/>
                <w:color w:val="auto"/>
                <w:kern w:val="0"/>
                <w:sz w:val="24"/>
                <w:szCs w:val="20"/>
                <w:highlight w:val="none"/>
                <w:lang w:val="en-US" w:eastAsia="en-US" w:bidi="ar-SA"/>
              </w:rPr>
            </w:pPr>
            <w:r>
              <w:rPr>
                <w:rFonts w:hint="eastAsia" w:ascii="宋体" w:hAnsi="宋体" w:eastAsia="宋体" w:cs="宋体"/>
                <w:snapToGrid w:val="0"/>
                <w:color w:val="auto"/>
                <w:kern w:val="0"/>
                <w:sz w:val="24"/>
                <w:szCs w:val="20"/>
                <w:highlight w:val="none"/>
                <w:lang w:val="en-US" w:eastAsia="en-US" w:bidi="ar-SA"/>
              </w:rPr>
              <w:t>...</w:t>
            </w:r>
          </w:p>
        </w:tc>
        <w:tc>
          <w:tcPr>
            <w:tcW w:w="455" w:type="pct"/>
            <w:noWrap w:val="0"/>
            <w:vAlign w:val="center"/>
          </w:tcPr>
          <w:p w14:paraId="5F33BAB3">
            <w:pPr>
              <w:kinsoku w:val="0"/>
              <w:autoSpaceDE w:val="0"/>
              <w:autoSpaceDN w:val="0"/>
              <w:adjustRightInd w:val="0"/>
              <w:snapToGrid w:val="0"/>
              <w:spacing w:line="240" w:lineRule="atLeast"/>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913" w:type="pct"/>
            <w:noWrap w:val="0"/>
            <w:vAlign w:val="center"/>
          </w:tcPr>
          <w:p w14:paraId="2634F072">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886" w:type="pct"/>
            <w:noWrap w:val="0"/>
            <w:vAlign w:val="center"/>
          </w:tcPr>
          <w:p w14:paraId="18595CFA">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26" w:type="pct"/>
            <w:noWrap w:val="0"/>
            <w:vAlign w:val="center"/>
          </w:tcPr>
          <w:p w14:paraId="2AD77023">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02" w:type="pct"/>
            <w:noWrap w:val="0"/>
            <w:vAlign w:val="center"/>
          </w:tcPr>
          <w:p w14:paraId="2314FDB2">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627" w:type="pct"/>
            <w:noWrap w:val="0"/>
            <w:vAlign w:val="center"/>
          </w:tcPr>
          <w:p w14:paraId="531F8B74">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c>
          <w:tcPr>
            <w:tcW w:w="446" w:type="pct"/>
            <w:noWrap w:val="0"/>
            <w:vAlign w:val="center"/>
          </w:tcPr>
          <w:p w14:paraId="0E45B7C8">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r w14:paraId="3596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53" w:type="pct"/>
            <w:gridSpan w:val="7"/>
            <w:noWrap w:val="0"/>
            <w:vAlign w:val="center"/>
          </w:tcPr>
          <w:p w14:paraId="21613B25">
            <w:pPr>
              <w:kinsoku w:val="0"/>
              <w:autoSpaceDE w:val="0"/>
              <w:autoSpaceDN w:val="0"/>
              <w:adjustRightInd w:val="0"/>
              <w:snapToGrid w:val="0"/>
              <w:spacing w:line="240" w:lineRule="atLeast"/>
              <w:ind w:left="1080" w:leftChars="257" w:hanging="540"/>
              <w:jc w:val="center"/>
              <w:textAlignment w:val="baseline"/>
              <w:rPr>
                <w:rFonts w:hint="default" w:ascii="宋体" w:hAnsi="宋体" w:eastAsia="宋体" w:cs="宋体"/>
                <w:snapToGrid w:val="0"/>
                <w:color w:val="auto"/>
                <w:kern w:val="0"/>
                <w:sz w:val="24"/>
                <w:szCs w:val="20"/>
                <w:highlight w:val="none"/>
                <w:lang w:val="en-US" w:eastAsia="zh-CN" w:bidi="ar-SA"/>
              </w:rPr>
            </w:pPr>
            <w:r>
              <w:rPr>
                <w:rFonts w:hint="eastAsia" w:ascii="宋体" w:hAnsi="宋体" w:eastAsia="宋体" w:cs="宋体"/>
                <w:snapToGrid w:val="0"/>
                <w:color w:val="auto"/>
                <w:kern w:val="0"/>
                <w:sz w:val="24"/>
                <w:szCs w:val="20"/>
                <w:highlight w:val="none"/>
                <w:lang w:val="en-US" w:eastAsia="zh-CN" w:bidi="ar-SA"/>
              </w:rPr>
              <w:t>合计：       元</w:t>
            </w:r>
          </w:p>
        </w:tc>
        <w:tc>
          <w:tcPr>
            <w:tcW w:w="446" w:type="pct"/>
            <w:noWrap w:val="0"/>
            <w:vAlign w:val="center"/>
          </w:tcPr>
          <w:p w14:paraId="5A734ACF">
            <w:pPr>
              <w:kinsoku w:val="0"/>
              <w:autoSpaceDE w:val="0"/>
              <w:autoSpaceDN w:val="0"/>
              <w:adjustRightInd w:val="0"/>
              <w:snapToGrid w:val="0"/>
              <w:spacing w:line="240" w:lineRule="atLeast"/>
              <w:ind w:left="1080" w:leftChars="257" w:hanging="540"/>
              <w:jc w:val="center"/>
              <w:textAlignment w:val="baseline"/>
              <w:rPr>
                <w:rFonts w:hint="eastAsia" w:ascii="宋体" w:hAnsi="宋体" w:eastAsia="宋体" w:cs="宋体"/>
                <w:snapToGrid w:val="0"/>
                <w:color w:val="auto"/>
                <w:kern w:val="0"/>
                <w:sz w:val="24"/>
                <w:szCs w:val="20"/>
                <w:highlight w:val="none"/>
                <w:lang w:val="en-US" w:eastAsia="en-US" w:bidi="ar-SA"/>
              </w:rPr>
            </w:pPr>
          </w:p>
        </w:tc>
      </w:tr>
    </w:tbl>
    <w:p w14:paraId="046C625E">
      <w:pPr>
        <w:widowControl/>
        <w:kinsoku w:val="0"/>
        <w:autoSpaceDE w:val="0"/>
        <w:autoSpaceDN w:val="0"/>
        <w:adjustRightInd w:val="0"/>
        <w:snapToGrid w:val="0"/>
        <w:spacing w:line="416" w:lineRule="auto"/>
        <w:jc w:val="left"/>
        <w:textAlignment w:val="baseline"/>
        <w:rPr>
          <w:rFonts w:ascii="Arial" w:hAnsi="Arial" w:eastAsia="Arial" w:cs="Arial"/>
          <w:snapToGrid w:val="0"/>
          <w:color w:val="auto"/>
          <w:kern w:val="0"/>
          <w:sz w:val="21"/>
          <w:szCs w:val="21"/>
          <w:highlight w:val="none"/>
          <w:lang w:eastAsia="en-US"/>
        </w:rPr>
      </w:pPr>
    </w:p>
    <w:p w14:paraId="7C944271">
      <w:pPr>
        <w:kinsoku w:val="0"/>
        <w:autoSpaceDE w:val="0"/>
        <w:autoSpaceDN w:val="0"/>
        <w:adjustRightInd w:val="0"/>
        <w:snapToGrid w:val="0"/>
        <w:spacing w:before="78" w:line="219" w:lineRule="auto"/>
        <w:ind w:left="650"/>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4"/>
          <w:kern w:val="0"/>
          <w:sz w:val="24"/>
          <w:szCs w:val="24"/>
          <w:highlight w:val="none"/>
          <w:lang w:val="en-US" w:eastAsia="en-US" w:bidi="ar-SA"/>
        </w:rPr>
        <w:t>投标人名称（公章</w:t>
      </w:r>
      <w:r>
        <w:rPr>
          <w:rFonts w:ascii="宋体" w:hAnsi="宋体" w:eastAsia="宋体" w:cs="宋体"/>
          <w:snapToGrid w:val="0"/>
          <w:color w:val="auto"/>
          <w:spacing w:val="-58"/>
          <w:kern w:val="0"/>
          <w:sz w:val="24"/>
          <w:szCs w:val="24"/>
          <w:highlight w:val="none"/>
          <w:lang w:val="en-US" w:eastAsia="en-US" w:bidi="ar-SA"/>
        </w:rPr>
        <w:t>）：</w:t>
      </w:r>
    </w:p>
    <w:p w14:paraId="179B5826">
      <w:pPr>
        <w:kinsoku w:val="0"/>
        <w:autoSpaceDE w:val="0"/>
        <w:autoSpaceDN w:val="0"/>
        <w:adjustRightInd w:val="0"/>
        <w:snapToGrid w:val="0"/>
        <w:spacing w:before="95" w:line="249" w:lineRule="auto"/>
        <w:ind w:left="726" w:right="2015" w:hanging="81"/>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法定代表人或委托代理人(</w:t>
      </w:r>
      <w:r>
        <w:rPr>
          <w:rFonts w:hint="eastAsia" w:ascii="宋体" w:hAnsi="宋体" w:eastAsia="宋体" w:cs="宋体"/>
          <w:snapToGrid w:val="0"/>
          <w:color w:val="auto"/>
          <w:spacing w:val="-2"/>
          <w:kern w:val="0"/>
          <w:sz w:val="24"/>
          <w:szCs w:val="24"/>
          <w:highlight w:val="none"/>
          <w:lang w:val="en-US" w:eastAsia="zh-CN" w:bidi="ar-SA"/>
        </w:rPr>
        <w:t>签字或盖章</w:t>
      </w:r>
      <w:r>
        <w:rPr>
          <w:rFonts w:ascii="宋体" w:hAnsi="宋体" w:eastAsia="宋体" w:cs="宋体"/>
          <w:snapToGrid w:val="0"/>
          <w:color w:val="auto"/>
          <w:spacing w:val="-2"/>
          <w:kern w:val="0"/>
          <w:sz w:val="24"/>
          <w:szCs w:val="24"/>
          <w:highlight w:val="none"/>
          <w:lang w:val="en-US" w:eastAsia="en-US" w:bidi="ar-SA"/>
        </w:rPr>
        <w:t>):</w:t>
      </w:r>
    </w:p>
    <w:p w14:paraId="37583BA3">
      <w:pPr>
        <w:kinsoku w:val="0"/>
        <w:autoSpaceDE w:val="0"/>
        <w:autoSpaceDN w:val="0"/>
        <w:adjustRightInd w:val="0"/>
        <w:snapToGrid w:val="0"/>
        <w:spacing w:before="95" w:line="249" w:lineRule="auto"/>
        <w:ind w:left="726" w:right="2015" w:hanging="81"/>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36"/>
          <w:kern w:val="0"/>
          <w:sz w:val="24"/>
          <w:szCs w:val="24"/>
          <w:highlight w:val="none"/>
          <w:lang w:val="en-US" w:eastAsia="en-US" w:bidi="ar-SA"/>
        </w:rPr>
        <w:t>日期</w:t>
      </w:r>
      <w:r>
        <w:rPr>
          <w:rFonts w:hint="eastAsia" w:ascii="宋体" w:hAnsi="宋体" w:eastAsia="宋体" w:cs="宋体"/>
          <w:snapToGrid w:val="0"/>
          <w:color w:val="auto"/>
          <w:spacing w:val="-36"/>
          <w:kern w:val="0"/>
          <w:sz w:val="24"/>
          <w:szCs w:val="24"/>
          <w:highlight w:val="none"/>
          <w:lang w:val="en-US" w:eastAsia="zh-CN" w:bidi="ar-SA"/>
        </w:rPr>
        <w:t xml:space="preserve"> </w:t>
      </w:r>
      <w:r>
        <w:rPr>
          <w:rFonts w:ascii="宋体" w:hAnsi="宋体" w:eastAsia="宋体" w:cs="宋体"/>
          <w:snapToGrid w:val="0"/>
          <w:color w:val="auto"/>
          <w:spacing w:val="-36"/>
          <w:kern w:val="0"/>
          <w:sz w:val="24"/>
          <w:szCs w:val="24"/>
          <w:highlight w:val="none"/>
          <w:lang w:val="en-US" w:eastAsia="en-US" w:bidi="ar-SA"/>
        </w:rPr>
        <w:t>：</w:t>
      </w:r>
    </w:p>
    <w:p w14:paraId="460F9F04">
      <w:pPr>
        <w:widowControl/>
        <w:kinsoku w:val="0"/>
        <w:autoSpaceDE w:val="0"/>
        <w:autoSpaceDN w:val="0"/>
        <w:adjustRightInd w:val="0"/>
        <w:snapToGrid w:val="0"/>
        <w:spacing w:line="401" w:lineRule="auto"/>
        <w:jc w:val="left"/>
        <w:textAlignment w:val="baseline"/>
        <w:rPr>
          <w:rFonts w:ascii="Arial" w:hAnsi="Arial" w:eastAsia="Arial" w:cs="Arial"/>
          <w:snapToGrid w:val="0"/>
          <w:color w:val="auto"/>
          <w:kern w:val="0"/>
          <w:sz w:val="21"/>
          <w:szCs w:val="21"/>
          <w:highlight w:val="none"/>
          <w:lang w:eastAsia="en-US"/>
        </w:rPr>
      </w:pPr>
    </w:p>
    <w:p w14:paraId="0B4C805C">
      <w:pPr>
        <w:kinsoku w:val="0"/>
        <w:autoSpaceDE w:val="0"/>
        <w:autoSpaceDN w:val="0"/>
        <w:adjustRightInd w:val="0"/>
        <w:snapToGrid w:val="0"/>
        <w:spacing w:before="78" w:line="219" w:lineRule="auto"/>
        <w:ind w:left="118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注:1.如果投标人认为需要，每种货物填写一份该表。</w:t>
      </w:r>
    </w:p>
    <w:p w14:paraId="2D170242">
      <w:pPr>
        <w:kinsoku w:val="0"/>
        <w:autoSpaceDE w:val="0"/>
        <w:autoSpaceDN w:val="0"/>
        <w:adjustRightInd w:val="0"/>
        <w:snapToGrid w:val="0"/>
        <w:spacing w:before="135" w:line="288" w:lineRule="auto"/>
        <w:ind w:left="1541" w:right="1479" w:firstLine="6"/>
        <w:jc w:val="both"/>
        <w:textAlignment w:val="baseline"/>
        <w:rPr>
          <w:rFonts w:ascii="宋体" w:hAnsi="宋体" w:eastAsia="宋体" w:cs="宋体"/>
          <w:snapToGrid w:val="0"/>
          <w:color w:val="auto"/>
          <w:spacing w:val="-4"/>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2.如果按单价计算的结果与总价不一致,以单价为准修正总价。</w:t>
      </w:r>
    </w:p>
    <w:p w14:paraId="6D7C3CF1">
      <w:pPr>
        <w:kinsoku w:val="0"/>
        <w:autoSpaceDE w:val="0"/>
        <w:autoSpaceDN w:val="0"/>
        <w:adjustRightInd w:val="0"/>
        <w:snapToGrid w:val="0"/>
        <w:spacing w:before="135" w:line="288" w:lineRule="auto"/>
        <w:ind w:left="1541" w:right="1479" w:firstLine="6"/>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3.如果不提供详细分项报价将视为没有实质性响应招标</w:t>
      </w:r>
      <w:r>
        <w:rPr>
          <w:rFonts w:ascii="宋体" w:hAnsi="宋体" w:eastAsia="宋体" w:cs="宋体"/>
          <w:snapToGrid w:val="0"/>
          <w:color w:val="auto"/>
          <w:kern w:val="0"/>
          <w:sz w:val="24"/>
          <w:szCs w:val="24"/>
          <w:highlight w:val="none"/>
          <w:lang w:val="en-US" w:eastAsia="en-US" w:bidi="ar-SA"/>
        </w:rPr>
        <w:t>文件。</w:t>
      </w:r>
      <w:r>
        <w:rPr>
          <w:rFonts w:ascii="宋体" w:hAnsi="宋体" w:eastAsia="宋体" w:cs="宋体"/>
          <w:snapToGrid w:val="0"/>
          <w:color w:val="auto"/>
          <w:spacing w:val="-2"/>
          <w:kern w:val="0"/>
          <w:sz w:val="24"/>
          <w:szCs w:val="24"/>
          <w:highlight w:val="none"/>
          <w:lang w:val="en-US" w:eastAsia="en-US" w:bidi="ar-SA"/>
        </w:rPr>
        <w:t>4.上述各项的详细分项报价，应另页描述。</w:t>
      </w:r>
    </w:p>
    <w:p w14:paraId="679AF22D">
      <w:pPr>
        <w:kinsoku w:val="0"/>
        <w:autoSpaceDE w:val="0"/>
        <w:autoSpaceDN w:val="0"/>
        <w:adjustRightInd w:val="0"/>
        <w:snapToGrid w:val="0"/>
        <w:spacing w:before="74" w:line="278" w:lineRule="auto"/>
        <w:ind w:left="1777" w:right="674" w:hanging="22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5.如果开标一览表（报价表）内容与投标文件中明细表内容不一致的，以开标一览表（报价表）内容为准。</w:t>
      </w:r>
    </w:p>
    <w:p w14:paraId="2B16D400">
      <w:pPr>
        <w:kinsoku w:val="0"/>
        <w:autoSpaceDE w:val="0"/>
        <w:autoSpaceDN w:val="0"/>
        <w:adjustRightInd w:val="0"/>
        <w:snapToGrid w:val="0"/>
        <w:spacing w:before="56" w:line="219" w:lineRule="auto"/>
        <w:ind w:left="154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6"/>
          <w:kern w:val="0"/>
          <w:sz w:val="24"/>
          <w:szCs w:val="24"/>
          <w:highlight w:val="none"/>
          <w:lang w:val="en-US" w:eastAsia="en-US" w:bidi="ar-SA"/>
        </w:rPr>
        <w:t>6.本项目专门面向中小企业。</w:t>
      </w:r>
    </w:p>
    <w:p w14:paraId="0303CA13">
      <w:pPr>
        <w:spacing w:line="219" w:lineRule="auto"/>
        <w:rPr>
          <w:color w:val="auto"/>
          <w:sz w:val="24"/>
          <w:szCs w:val="24"/>
          <w:highlight w:val="none"/>
        </w:rPr>
        <w:sectPr>
          <w:footerReference r:id="rId19" w:type="default"/>
          <w:pgSz w:w="11907" w:h="16840"/>
          <w:pgMar w:top="1431" w:right="1191" w:bottom="952" w:left="1188" w:header="0" w:footer="773" w:gutter="0"/>
          <w:pgNumType w:fmt="decimal"/>
          <w:cols w:space="720" w:num="1"/>
        </w:sectPr>
      </w:pPr>
    </w:p>
    <w:p w14:paraId="7B9AB1C4">
      <w:pPr>
        <w:kinsoku w:val="0"/>
        <w:autoSpaceDE w:val="0"/>
        <w:autoSpaceDN w:val="0"/>
        <w:adjustRightInd w:val="0"/>
        <w:snapToGrid w:val="0"/>
        <w:spacing w:before="169" w:line="219" w:lineRule="auto"/>
        <w:jc w:val="center"/>
        <w:textAlignment w:val="baseline"/>
        <w:outlineLvl w:val="1"/>
        <w:rPr>
          <w:rFonts w:ascii="宋体" w:hAnsi="宋体" w:eastAsia="宋体" w:cs="宋体"/>
          <w:snapToGrid w:val="0"/>
          <w:color w:val="auto"/>
          <w:kern w:val="0"/>
          <w:sz w:val="28"/>
          <w:szCs w:val="28"/>
          <w:highlight w:val="none"/>
          <w:lang w:val="en-US" w:eastAsia="en-US" w:bidi="ar-SA"/>
        </w:rPr>
      </w:pPr>
      <w:bookmarkStart w:id="72" w:name="bookmark46"/>
      <w:bookmarkEnd w:id="72"/>
      <w:r>
        <w:rPr>
          <w:rFonts w:ascii="宋体" w:hAnsi="宋体" w:eastAsia="宋体" w:cs="宋体"/>
          <w:b/>
          <w:bCs/>
          <w:snapToGrid w:val="0"/>
          <w:color w:val="auto"/>
          <w:spacing w:val="-8"/>
          <w:kern w:val="0"/>
          <w:sz w:val="28"/>
          <w:szCs w:val="28"/>
          <w:highlight w:val="none"/>
          <w:lang w:val="en-US" w:eastAsia="en-US" w:bidi="ar-SA"/>
        </w:rPr>
        <w:t>3.货物说明一览表</w:t>
      </w:r>
    </w:p>
    <w:p w14:paraId="0C39B621">
      <w:pPr>
        <w:kinsoku w:val="0"/>
        <w:autoSpaceDE w:val="0"/>
        <w:autoSpaceDN w:val="0"/>
        <w:adjustRightInd w:val="0"/>
        <w:snapToGrid w:val="0"/>
        <w:spacing w:before="70" w:line="206" w:lineRule="auto"/>
        <w:ind w:left="6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项目名称:</w:t>
      </w:r>
      <w:r>
        <w:rPr>
          <w:rFonts w:hint="eastAsia" w:ascii="宋体" w:hAnsi="宋体" w:eastAsia="宋体" w:cs="宋体"/>
          <w:snapToGrid w:val="0"/>
          <w:color w:val="auto"/>
          <w:spacing w:val="-2"/>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项目编号:</w:t>
      </w:r>
      <w:r>
        <w:rPr>
          <w:rFonts w:hint="eastAsia" w:ascii="宋体" w:hAnsi="宋体" w:eastAsia="宋体" w:cs="宋体"/>
          <w:snapToGrid w:val="0"/>
          <w:color w:val="auto"/>
          <w:spacing w:val="-2"/>
          <w:kern w:val="0"/>
          <w:sz w:val="24"/>
          <w:szCs w:val="24"/>
          <w:highlight w:val="none"/>
          <w:lang w:val="en-US" w:eastAsia="zh-CN" w:bidi="ar-SA"/>
        </w:rPr>
        <w:t xml:space="preserve">     </w:t>
      </w:r>
    </w:p>
    <w:tbl>
      <w:tblPr>
        <w:tblStyle w:val="16"/>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679"/>
        <w:gridCol w:w="1679"/>
        <w:gridCol w:w="989"/>
        <w:gridCol w:w="854"/>
        <w:gridCol w:w="1400"/>
        <w:gridCol w:w="1755"/>
      </w:tblGrid>
      <w:tr w14:paraId="1C849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98" w:type="dxa"/>
            <w:vAlign w:val="top"/>
          </w:tcPr>
          <w:p w14:paraId="13CBF7E3">
            <w:pPr>
              <w:widowControl/>
              <w:kinsoku w:val="0"/>
              <w:autoSpaceDE w:val="0"/>
              <w:autoSpaceDN w:val="0"/>
              <w:adjustRightInd w:val="0"/>
              <w:snapToGrid w:val="0"/>
              <w:spacing w:before="105" w:line="221" w:lineRule="auto"/>
              <w:ind w:left="27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序号</w:t>
            </w:r>
          </w:p>
        </w:tc>
        <w:tc>
          <w:tcPr>
            <w:tcW w:w="1679" w:type="dxa"/>
            <w:vAlign w:val="top"/>
          </w:tcPr>
          <w:p w14:paraId="6C9C0CA8">
            <w:pPr>
              <w:widowControl/>
              <w:kinsoku w:val="0"/>
              <w:autoSpaceDE w:val="0"/>
              <w:autoSpaceDN w:val="0"/>
              <w:adjustRightInd w:val="0"/>
              <w:snapToGrid w:val="0"/>
              <w:spacing w:before="103" w:line="219" w:lineRule="auto"/>
              <w:ind w:left="38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货物名称</w:t>
            </w:r>
          </w:p>
        </w:tc>
        <w:tc>
          <w:tcPr>
            <w:tcW w:w="1679" w:type="dxa"/>
            <w:vAlign w:val="top"/>
          </w:tcPr>
          <w:p w14:paraId="09EEA737">
            <w:pPr>
              <w:widowControl/>
              <w:kinsoku w:val="0"/>
              <w:autoSpaceDE w:val="0"/>
              <w:autoSpaceDN w:val="0"/>
              <w:adjustRightInd w:val="0"/>
              <w:snapToGrid w:val="0"/>
              <w:spacing w:before="104" w:line="219" w:lineRule="auto"/>
              <w:ind w:left="37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主要规格</w:t>
            </w:r>
          </w:p>
        </w:tc>
        <w:tc>
          <w:tcPr>
            <w:tcW w:w="989" w:type="dxa"/>
            <w:vAlign w:val="top"/>
          </w:tcPr>
          <w:p w14:paraId="1C798BBE">
            <w:pPr>
              <w:widowControl/>
              <w:kinsoku w:val="0"/>
              <w:autoSpaceDE w:val="0"/>
              <w:autoSpaceDN w:val="0"/>
              <w:adjustRightInd w:val="0"/>
              <w:snapToGrid w:val="0"/>
              <w:spacing w:before="104" w:line="219" w:lineRule="auto"/>
              <w:ind w:left="27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数量</w:t>
            </w:r>
          </w:p>
        </w:tc>
        <w:tc>
          <w:tcPr>
            <w:tcW w:w="854" w:type="dxa"/>
            <w:vAlign w:val="top"/>
          </w:tcPr>
          <w:p w14:paraId="1E111991">
            <w:pPr>
              <w:widowControl/>
              <w:kinsoku w:val="0"/>
              <w:autoSpaceDE w:val="0"/>
              <w:autoSpaceDN w:val="0"/>
              <w:adjustRightInd w:val="0"/>
              <w:snapToGrid w:val="0"/>
              <w:spacing w:before="103" w:line="219" w:lineRule="auto"/>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交货期</w:t>
            </w:r>
          </w:p>
        </w:tc>
        <w:tc>
          <w:tcPr>
            <w:tcW w:w="1400" w:type="dxa"/>
            <w:vAlign w:val="top"/>
          </w:tcPr>
          <w:p w14:paraId="5D401E55">
            <w:pPr>
              <w:widowControl/>
              <w:kinsoku w:val="0"/>
              <w:autoSpaceDE w:val="0"/>
              <w:autoSpaceDN w:val="0"/>
              <w:adjustRightInd w:val="0"/>
              <w:snapToGrid w:val="0"/>
              <w:spacing w:before="103" w:line="219" w:lineRule="auto"/>
              <w:ind w:left="38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交货地点</w:t>
            </w:r>
          </w:p>
        </w:tc>
        <w:tc>
          <w:tcPr>
            <w:tcW w:w="1755" w:type="dxa"/>
            <w:vAlign w:val="top"/>
          </w:tcPr>
          <w:p w14:paraId="7DC1A603">
            <w:pPr>
              <w:widowControl/>
              <w:kinsoku w:val="0"/>
              <w:autoSpaceDE w:val="0"/>
              <w:autoSpaceDN w:val="0"/>
              <w:adjustRightInd w:val="0"/>
              <w:snapToGrid w:val="0"/>
              <w:spacing w:before="105" w:line="221" w:lineRule="auto"/>
              <w:ind w:left="279" w:firstLine="226" w:firstLineChars="10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备注</w:t>
            </w:r>
          </w:p>
        </w:tc>
      </w:tr>
      <w:tr w14:paraId="0FED8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8" w:type="dxa"/>
            <w:vAlign w:val="top"/>
          </w:tcPr>
          <w:p w14:paraId="305BBC1E">
            <w:pPr>
              <w:widowControl/>
              <w:kinsoku w:val="0"/>
              <w:autoSpaceDE w:val="0"/>
              <w:autoSpaceDN w:val="0"/>
              <w:adjustRightInd w:val="0"/>
              <w:snapToGrid w:val="0"/>
              <w:spacing w:before="253" w:line="184" w:lineRule="auto"/>
              <w:ind w:left="48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1</w:t>
            </w:r>
          </w:p>
        </w:tc>
        <w:tc>
          <w:tcPr>
            <w:tcW w:w="1679" w:type="dxa"/>
            <w:vAlign w:val="top"/>
          </w:tcPr>
          <w:p w14:paraId="3293E41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20AB00C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7EBF33E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38EB3C5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15863B4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0C9EE5E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0412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35A07C22">
            <w:pPr>
              <w:widowControl/>
              <w:kinsoku w:val="0"/>
              <w:autoSpaceDE w:val="0"/>
              <w:autoSpaceDN w:val="0"/>
              <w:adjustRightInd w:val="0"/>
              <w:snapToGrid w:val="0"/>
              <w:spacing w:before="256" w:line="183" w:lineRule="auto"/>
              <w:ind w:left="45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2</w:t>
            </w:r>
          </w:p>
        </w:tc>
        <w:tc>
          <w:tcPr>
            <w:tcW w:w="1679" w:type="dxa"/>
            <w:vAlign w:val="top"/>
          </w:tcPr>
          <w:p w14:paraId="32C28BB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150B032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39B0B1C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4899158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57FBF74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3FCE49B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717B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8" w:type="dxa"/>
            <w:vAlign w:val="top"/>
          </w:tcPr>
          <w:p w14:paraId="6270D1FA">
            <w:pPr>
              <w:widowControl/>
              <w:kinsoku w:val="0"/>
              <w:autoSpaceDE w:val="0"/>
              <w:autoSpaceDN w:val="0"/>
              <w:adjustRightInd w:val="0"/>
              <w:snapToGrid w:val="0"/>
              <w:spacing w:before="254" w:line="183" w:lineRule="auto"/>
              <w:ind w:left="46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3</w:t>
            </w:r>
          </w:p>
        </w:tc>
        <w:tc>
          <w:tcPr>
            <w:tcW w:w="1679" w:type="dxa"/>
            <w:vAlign w:val="top"/>
          </w:tcPr>
          <w:p w14:paraId="6EE66DF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6A1F257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5135CC5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370BFE3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3DFE795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214ACBA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DF8E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0069EB68">
            <w:pPr>
              <w:widowControl/>
              <w:kinsoku w:val="0"/>
              <w:autoSpaceDE w:val="0"/>
              <w:autoSpaceDN w:val="0"/>
              <w:adjustRightInd w:val="0"/>
              <w:snapToGrid w:val="0"/>
              <w:spacing w:before="258" w:line="183" w:lineRule="auto"/>
              <w:ind w:left="4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4</w:t>
            </w:r>
          </w:p>
        </w:tc>
        <w:tc>
          <w:tcPr>
            <w:tcW w:w="1679" w:type="dxa"/>
            <w:vAlign w:val="top"/>
          </w:tcPr>
          <w:p w14:paraId="2BD397B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25F449C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324E1AA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39C0689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684D53F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62EBD25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0A61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220BF91A">
            <w:pPr>
              <w:widowControl/>
              <w:kinsoku w:val="0"/>
              <w:autoSpaceDE w:val="0"/>
              <w:autoSpaceDN w:val="0"/>
              <w:adjustRightInd w:val="0"/>
              <w:snapToGrid w:val="0"/>
              <w:spacing w:before="262" w:line="182" w:lineRule="auto"/>
              <w:ind w:left="46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5</w:t>
            </w:r>
          </w:p>
        </w:tc>
        <w:tc>
          <w:tcPr>
            <w:tcW w:w="1679" w:type="dxa"/>
            <w:vAlign w:val="top"/>
          </w:tcPr>
          <w:p w14:paraId="62D33C2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2922126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4DC3624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7D4A14B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0604DD7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308496B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825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574325A6">
            <w:pPr>
              <w:widowControl/>
              <w:kinsoku w:val="0"/>
              <w:autoSpaceDE w:val="0"/>
              <w:autoSpaceDN w:val="0"/>
              <w:adjustRightInd w:val="0"/>
              <w:snapToGrid w:val="0"/>
              <w:spacing w:before="262" w:line="183" w:lineRule="auto"/>
              <w:ind w:left="45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6</w:t>
            </w:r>
          </w:p>
        </w:tc>
        <w:tc>
          <w:tcPr>
            <w:tcW w:w="1679" w:type="dxa"/>
            <w:vAlign w:val="top"/>
          </w:tcPr>
          <w:p w14:paraId="7D39F92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3CD8A02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4654BE8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53B1E8B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41A8F3B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4AC5FF7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55C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15B3F24F">
            <w:pPr>
              <w:widowControl/>
              <w:kinsoku w:val="0"/>
              <w:autoSpaceDE w:val="0"/>
              <w:autoSpaceDN w:val="0"/>
              <w:adjustRightInd w:val="0"/>
              <w:snapToGrid w:val="0"/>
              <w:spacing w:before="264" w:line="182" w:lineRule="auto"/>
              <w:ind w:left="46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7</w:t>
            </w:r>
          </w:p>
        </w:tc>
        <w:tc>
          <w:tcPr>
            <w:tcW w:w="1679" w:type="dxa"/>
            <w:vAlign w:val="top"/>
          </w:tcPr>
          <w:p w14:paraId="2ED7699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73ACF44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6682073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415FA56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52A9D72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44C0C5A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63B1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98" w:type="dxa"/>
            <w:vAlign w:val="top"/>
          </w:tcPr>
          <w:p w14:paraId="474372E5">
            <w:pPr>
              <w:widowControl/>
              <w:kinsoku w:val="0"/>
              <w:autoSpaceDE w:val="0"/>
              <w:autoSpaceDN w:val="0"/>
              <w:adjustRightInd w:val="0"/>
              <w:snapToGrid w:val="0"/>
              <w:spacing w:before="289" w:line="183" w:lineRule="auto"/>
              <w:ind w:left="45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8</w:t>
            </w:r>
          </w:p>
        </w:tc>
        <w:tc>
          <w:tcPr>
            <w:tcW w:w="1679" w:type="dxa"/>
            <w:vAlign w:val="top"/>
          </w:tcPr>
          <w:p w14:paraId="06C7E5D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679" w:type="dxa"/>
            <w:vAlign w:val="top"/>
          </w:tcPr>
          <w:p w14:paraId="0985CB9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89" w:type="dxa"/>
            <w:vAlign w:val="top"/>
          </w:tcPr>
          <w:p w14:paraId="0B7DB50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54" w:type="dxa"/>
            <w:vAlign w:val="top"/>
          </w:tcPr>
          <w:p w14:paraId="035E74A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00" w:type="dxa"/>
            <w:vAlign w:val="top"/>
          </w:tcPr>
          <w:p w14:paraId="6E94661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5" w:type="dxa"/>
            <w:vAlign w:val="top"/>
          </w:tcPr>
          <w:p w14:paraId="10C4ADC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bl>
    <w:p w14:paraId="138FE6B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76363FB9">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1"/>
          <w:szCs w:val="21"/>
          <w:highlight w:val="none"/>
          <w:lang w:eastAsia="en-US"/>
        </w:rPr>
      </w:pPr>
    </w:p>
    <w:p w14:paraId="6E48DF48">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1"/>
          <w:szCs w:val="21"/>
          <w:highlight w:val="none"/>
          <w:lang w:eastAsia="en-US"/>
        </w:rPr>
      </w:pPr>
    </w:p>
    <w:p w14:paraId="0EEED7C3">
      <w:pPr>
        <w:kinsoku w:val="0"/>
        <w:autoSpaceDE w:val="0"/>
        <w:autoSpaceDN w:val="0"/>
        <w:adjustRightInd w:val="0"/>
        <w:snapToGrid w:val="0"/>
        <w:spacing w:before="78" w:line="219" w:lineRule="auto"/>
        <w:ind w:left="140"/>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4"/>
          <w:kern w:val="0"/>
          <w:sz w:val="24"/>
          <w:szCs w:val="24"/>
          <w:highlight w:val="none"/>
          <w:lang w:val="en-US" w:eastAsia="en-US" w:bidi="ar-SA"/>
        </w:rPr>
        <w:t>投标人名称（公章</w:t>
      </w:r>
      <w:r>
        <w:rPr>
          <w:rFonts w:ascii="宋体" w:hAnsi="宋体" w:eastAsia="宋体" w:cs="宋体"/>
          <w:snapToGrid w:val="0"/>
          <w:color w:val="auto"/>
          <w:spacing w:val="-58"/>
          <w:kern w:val="0"/>
          <w:sz w:val="24"/>
          <w:szCs w:val="24"/>
          <w:highlight w:val="none"/>
          <w:lang w:val="en-US" w:eastAsia="en-US" w:bidi="ar-SA"/>
        </w:rPr>
        <w:t>）：</w:t>
      </w:r>
    </w:p>
    <w:p w14:paraId="4660BD66">
      <w:pPr>
        <w:kinsoku w:val="0"/>
        <w:autoSpaceDE w:val="0"/>
        <w:autoSpaceDN w:val="0"/>
        <w:adjustRightInd w:val="0"/>
        <w:snapToGrid w:val="0"/>
        <w:spacing w:before="95" w:line="249" w:lineRule="auto"/>
        <w:ind w:left="216" w:right="2358" w:hanging="81"/>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法定代表人或委托代理人(签</w:t>
      </w:r>
      <w:r>
        <w:rPr>
          <w:rFonts w:hint="eastAsia" w:ascii="宋体" w:hAnsi="宋体" w:eastAsia="宋体" w:cs="宋体"/>
          <w:snapToGrid w:val="0"/>
          <w:color w:val="auto"/>
          <w:spacing w:val="-2"/>
          <w:kern w:val="0"/>
          <w:sz w:val="24"/>
          <w:szCs w:val="24"/>
          <w:highlight w:val="none"/>
          <w:lang w:val="en-US" w:eastAsia="zh-CN" w:bidi="ar-SA"/>
        </w:rPr>
        <w:t>字或盖</w:t>
      </w:r>
      <w:r>
        <w:rPr>
          <w:rFonts w:ascii="宋体" w:hAnsi="宋体" w:eastAsia="宋体" w:cs="宋体"/>
          <w:snapToGrid w:val="0"/>
          <w:color w:val="auto"/>
          <w:spacing w:val="-2"/>
          <w:kern w:val="0"/>
          <w:sz w:val="24"/>
          <w:szCs w:val="24"/>
          <w:highlight w:val="none"/>
          <w:lang w:val="en-US" w:eastAsia="en-US" w:bidi="ar-SA"/>
        </w:rPr>
        <w:t>章):</w:t>
      </w:r>
    </w:p>
    <w:p w14:paraId="62E26876">
      <w:pPr>
        <w:kinsoku w:val="0"/>
        <w:autoSpaceDE w:val="0"/>
        <w:autoSpaceDN w:val="0"/>
        <w:adjustRightInd w:val="0"/>
        <w:snapToGrid w:val="0"/>
        <w:spacing w:before="95" w:line="249" w:lineRule="auto"/>
        <w:ind w:left="216" w:right="2358" w:hanging="81"/>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36"/>
          <w:kern w:val="0"/>
          <w:sz w:val="24"/>
          <w:szCs w:val="24"/>
          <w:highlight w:val="none"/>
          <w:lang w:val="en-US" w:eastAsia="en-US" w:bidi="ar-SA"/>
        </w:rPr>
        <w:t>日期</w:t>
      </w:r>
      <w:r>
        <w:rPr>
          <w:rFonts w:hint="eastAsia" w:ascii="宋体" w:hAnsi="宋体" w:eastAsia="宋体" w:cs="宋体"/>
          <w:snapToGrid w:val="0"/>
          <w:color w:val="auto"/>
          <w:spacing w:val="-36"/>
          <w:kern w:val="0"/>
          <w:sz w:val="24"/>
          <w:szCs w:val="24"/>
          <w:highlight w:val="none"/>
          <w:lang w:val="en-US" w:eastAsia="zh-CN" w:bidi="ar-SA"/>
        </w:rPr>
        <w:t xml:space="preserve"> </w:t>
      </w:r>
      <w:r>
        <w:rPr>
          <w:rFonts w:ascii="宋体" w:hAnsi="宋体" w:eastAsia="宋体" w:cs="宋体"/>
          <w:snapToGrid w:val="0"/>
          <w:color w:val="auto"/>
          <w:spacing w:val="-36"/>
          <w:kern w:val="0"/>
          <w:sz w:val="24"/>
          <w:szCs w:val="24"/>
          <w:highlight w:val="none"/>
          <w:lang w:val="en-US" w:eastAsia="en-US" w:bidi="ar-SA"/>
        </w:rPr>
        <w:t>：</w:t>
      </w:r>
    </w:p>
    <w:p w14:paraId="0A3F6816">
      <w:pPr>
        <w:spacing w:line="219" w:lineRule="auto"/>
        <w:rPr>
          <w:color w:val="auto"/>
          <w:sz w:val="24"/>
          <w:szCs w:val="24"/>
          <w:highlight w:val="none"/>
        </w:rPr>
        <w:sectPr>
          <w:footerReference r:id="rId20" w:type="default"/>
          <w:pgSz w:w="11907" w:h="16840"/>
          <w:pgMar w:top="1440" w:right="1800" w:bottom="1440" w:left="1800" w:header="0" w:footer="773" w:gutter="0"/>
          <w:pgNumType w:fmt="decimal"/>
          <w:cols w:space="720" w:num="1"/>
        </w:sectPr>
      </w:pPr>
    </w:p>
    <w:p w14:paraId="6066DCB2">
      <w:pPr>
        <w:kinsoku w:val="0"/>
        <w:autoSpaceDE w:val="0"/>
        <w:autoSpaceDN w:val="0"/>
        <w:adjustRightInd w:val="0"/>
        <w:snapToGrid w:val="0"/>
        <w:spacing w:before="171" w:line="220" w:lineRule="auto"/>
        <w:ind w:left="3609"/>
        <w:jc w:val="left"/>
        <w:textAlignment w:val="baseline"/>
        <w:outlineLvl w:val="1"/>
        <w:rPr>
          <w:rFonts w:ascii="宋体" w:hAnsi="宋体" w:eastAsia="宋体" w:cs="宋体"/>
          <w:b/>
          <w:bCs/>
          <w:snapToGrid w:val="0"/>
          <w:color w:val="auto"/>
          <w:spacing w:val="-7"/>
          <w:kern w:val="0"/>
          <w:sz w:val="28"/>
          <w:szCs w:val="28"/>
          <w:highlight w:val="none"/>
          <w:lang w:val="en-US" w:eastAsia="en-US" w:bidi="ar-SA"/>
        </w:rPr>
      </w:pPr>
      <w:bookmarkStart w:id="73" w:name="bookmark48"/>
      <w:bookmarkEnd w:id="73"/>
    </w:p>
    <w:p w14:paraId="373942B0">
      <w:pPr>
        <w:kinsoku w:val="0"/>
        <w:autoSpaceDE w:val="0"/>
        <w:autoSpaceDN w:val="0"/>
        <w:adjustRightInd w:val="0"/>
        <w:snapToGrid w:val="0"/>
        <w:spacing w:before="171" w:line="220" w:lineRule="auto"/>
        <w:ind w:left="3609"/>
        <w:jc w:val="left"/>
        <w:textAlignment w:val="baseline"/>
        <w:outlineLvl w:val="1"/>
        <w:rPr>
          <w:rFonts w:ascii="宋体" w:hAnsi="宋体" w:eastAsia="宋体" w:cs="宋体"/>
          <w:b/>
          <w:bCs/>
          <w:snapToGrid w:val="0"/>
          <w:color w:val="auto"/>
          <w:spacing w:val="-7"/>
          <w:kern w:val="0"/>
          <w:sz w:val="28"/>
          <w:szCs w:val="28"/>
          <w:highlight w:val="none"/>
          <w:lang w:val="en-US" w:eastAsia="en-US" w:bidi="ar-SA"/>
        </w:rPr>
      </w:pPr>
    </w:p>
    <w:p w14:paraId="57F503DC">
      <w:pPr>
        <w:kinsoku w:val="0"/>
        <w:autoSpaceDE w:val="0"/>
        <w:autoSpaceDN w:val="0"/>
        <w:adjustRightInd w:val="0"/>
        <w:snapToGrid w:val="0"/>
        <w:spacing w:before="171" w:line="220" w:lineRule="auto"/>
        <w:ind w:left="3609"/>
        <w:jc w:val="left"/>
        <w:textAlignment w:val="baseline"/>
        <w:outlineLvl w:val="1"/>
        <w:rPr>
          <w:rFonts w:ascii="宋体" w:hAnsi="宋体" w:eastAsia="宋体" w:cs="宋体"/>
          <w:b/>
          <w:bCs/>
          <w:snapToGrid w:val="0"/>
          <w:color w:val="auto"/>
          <w:spacing w:val="-7"/>
          <w:kern w:val="0"/>
          <w:sz w:val="28"/>
          <w:szCs w:val="28"/>
          <w:highlight w:val="none"/>
          <w:lang w:val="en-US" w:eastAsia="en-US" w:bidi="ar-SA"/>
        </w:rPr>
      </w:pPr>
    </w:p>
    <w:p w14:paraId="0C0FBFB6">
      <w:pPr>
        <w:kinsoku w:val="0"/>
        <w:autoSpaceDE w:val="0"/>
        <w:autoSpaceDN w:val="0"/>
        <w:adjustRightInd w:val="0"/>
        <w:snapToGrid w:val="0"/>
        <w:spacing w:before="171" w:line="220" w:lineRule="auto"/>
        <w:ind w:left="3609"/>
        <w:jc w:val="left"/>
        <w:textAlignment w:val="baseline"/>
        <w:outlineLvl w:val="1"/>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7"/>
          <w:kern w:val="0"/>
          <w:sz w:val="28"/>
          <w:szCs w:val="28"/>
          <w:highlight w:val="none"/>
          <w:lang w:val="en-US" w:eastAsia="en-US" w:bidi="ar-SA"/>
        </w:rPr>
        <w:t>4.技术规格偏离表</w:t>
      </w:r>
    </w:p>
    <w:p w14:paraId="00573976">
      <w:pPr>
        <w:kinsoku w:val="0"/>
        <w:autoSpaceDE w:val="0"/>
        <w:autoSpaceDN w:val="0"/>
        <w:adjustRightInd w:val="0"/>
        <w:snapToGrid w:val="0"/>
        <w:spacing w:before="104" w:line="208" w:lineRule="auto"/>
        <w:ind w:left="60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项目名称:</w:t>
      </w:r>
      <w:r>
        <w:rPr>
          <w:rFonts w:hint="eastAsia" w:ascii="宋体" w:hAnsi="宋体" w:eastAsia="宋体" w:cs="宋体"/>
          <w:snapToGrid w:val="0"/>
          <w:color w:val="auto"/>
          <w:spacing w:val="-2"/>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项目编号:</w:t>
      </w:r>
      <w:r>
        <w:rPr>
          <w:rFonts w:hint="eastAsia" w:ascii="宋体" w:hAnsi="宋体" w:eastAsia="宋体" w:cs="宋体"/>
          <w:snapToGrid w:val="0"/>
          <w:color w:val="auto"/>
          <w:spacing w:val="-2"/>
          <w:kern w:val="0"/>
          <w:sz w:val="24"/>
          <w:szCs w:val="24"/>
          <w:highlight w:val="none"/>
          <w:lang w:val="en-US" w:eastAsia="zh-CN" w:bidi="ar-SA"/>
        </w:rPr>
        <w:t xml:space="preserve">     </w:t>
      </w:r>
    </w:p>
    <w:tbl>
      <w:tblPr>
        <w:tblStyle w:val="1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6"/>
        <w:gridCol w:w="1255"/>
        <w:gridCol w:w="1988"/>
        <w:gridCol w:w="1583"/>
        <w:gridCol w:w="1255"/>
        <w:gridCol w:w="743"/>
        <w:gridCol w:w="749"/>
      </w:tblGrid>
      <w:tr w14:paraId="4FF29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448" w:type="pct"/>
            <w:vAlign w:val="top"/>
          </w:tcPr>
          <w:p w14:paraId="7A2337C5">
            <w:pPr>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1"/>
                <w:szCs w:val="21"/>
                <w:highlight w:val="none"/>
                <w:lang w:val="en-US" w:eastAsia="en-US" w:bidi="ar-SA"/>
              </w:rPr>
            </w:pPr>
          </w:p>
          <w:p w14:paraId="58AC46AA">
            <w:pPr>
              <w:widowControl/>
              <w:kinsoku w:val="0"/>
              <w:autoSpaceDE w:val="0"/>
              <w:autoSpaceDN w:val="0"/>
              <w:adjustRightInd w:val="0"/>
              <w:snapToGrid w:val="0"/>
              <w:spacing w:before="78" w:line="221" w:lineRule="auto"/>
              <w:ind w:left="19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序号</w:t>
            </w:r>
          </w:p>
        </w:tc>
        <w:tc>
          <w:tcPr>
            <w:tcW w:w="754" w:type="pct"/>
            <w:vAlign w:val="top"/>
          </w:tcPr>
          <w:p w14:paraId="76603424">
            <w:pPr>
              <w:kinsoku w:val="0"/>
              <w:autoSpaceDE w:val="0"/>
              <w:autoSpaceDN w:val="0"/>
              <w:adjustRightInd w:val="0"/>
              <w:snapToGrid w:val="0"/>
              <w:spacing w:line="257" w:lineRule="auto"/>
              <w:jc w:val="center"/>
              <w:textAlignment w:val="baseline"/>
              <w:rPr>
                <w:rFonts w:ascii="Arial" w:hAnsi="Arial" w:eastAsia="Arial" w:cs="Arial"/>
                <w:snapToGrid w:val="0"/>
                <w:color w:val="auto"/>
                <w:kern w:val="0"/>
                <w:sz w:val="21"/>
                <w:szCs w:val="21"/>
                <w:highlight w:val="none"/>
                <w:lang w:val="en-US" w:eastAsia="en-US" w:bidi="ar-SA"/>
              </w:rPr>
            </w:pPr>
          </w:p>
          <w:p w14:paraId="7A7442B0">
            <w:pPr>
              <w:widowControl/>
              <w:kinsoku w:val="0"/>
              <w:autoSpaceDE w:val="0"/>
              <w:autoSpaceDN w:val="0"/>
              <w:adjustRightInd w:val="0"/>
              <w:snapToGrid w:val="0"/>
              <w:spacing w:before="78" w:line="219" w:lineRule="auto"/>
              <w:ind w:left="251"/>
              <w:jc w:val="both"/>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货物名称</w:t>
            </w:r>
          </w:p>
        </w:tc>
        <w:tc>
          <w:tcPr>
            <w:tcW w:w="1194" w:type="pct"/>
            <w:vAlign w:val="top"/>
          </w:tcPr>
          <w:p w14:paraId="55CA9E1E">
            <w:pPr>
              <w:kinsoku w:val="0"/>
              <w:autoSpaceDE w:val="0"/>
              <w:autoSpaceDN w:val="0"/>
              <w:adjustRightInd w:val="0"/>
              <w:snapToGrid w:val="0"/>
              <w:spacing w:line="258" w:lineRule="auto"/>
              <w:jc w:val="center"/>
              <w:textAlignment w:val="baseline"/>
              <w:rPr>
                <w:rFonts w:ascii="Arial" w:hAnsi="Arial" w:eastAsia="Arial" w:cs="Arial"/>
                <w:snapToGrid w:val="0"/>
                <w:color w:val="auto"/>
                <w:kern w:val="0"/>
                <w:sz w:val="21"/>
                <w:szCs w:val="21"/>
                <w:highlight w:val="none"/>
                <w:lang w:val="en-US" w:eastAsia="en-US" w:bidi="ar-SA"/>
              </w:rPr>
            </w:pPr>
          </w:p>
          <w:p w14:paraId="1A0A319D">
            <w:pPr>
              <w:widowControl/>
              <w:kinsoku w:val="0"/>
              <w:autoSpaceDE w:val="0"/>
              <w:autoSpaceDN w:val="0"/>
              <w:adjustRightInd w:val="0"/>
              <w:snapToGrid w:val="0"/>
              <w:spacing w:before="78" w:line="219" w:lineRule="auto"/>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招标文件条款号</w:t>
            </w:r>
          </w:p>
        </w:tc>
        <w:tc>
          <w:tcPr>
            <w:tcW w:w="951" w:type="pct"/>
            <w:vAlign w:val="top"/>
          </w:tcPr>
          <w:p w14:paraId="2745F818">
            <w:pPr>
              <w:kinsoku w:val="0"/>
              <w:autoSpaceDE w:val="0"/>
              <w:autoSpaceDN w:val="0"/>
              <w:adjustRightInd w:val="0"/>
              <w:snapToGrid w:val="0"/>
              <w:spacing w:line="258" w:lineRule="auto"/>
              <w:jc w:val="center"/>
              <w:textAlignment w:val="baseline"/>
              <w:rPr>
                <w:rFonts w:ascii="Arial" w:hAnsi="Arial" w:eastAsia="Arial" w:cs="Arial"/>
                <w:snapToGrid w:val="0"/>
                <w:color w:val="auto"/>
                <w:kern w:val="0"/>
                <w:sz w:val="21"/>
                <w:szCs w:val="21"/>
                <w:highlight w:val="none"/>
                <w:lang w:val="en-US" w:eastAsia="en-US" w:bidi="ar-SA"/>
              </w:rPr>
            </w:pPr>
          </w:p>
          <w:p w14:paraId="1A4A6397">
            <w:pPr>
              <w:widowControl/>
              <w:kinsoku w:val="0"/>
              <w:autoSpaceDE w:val="0"/>
              <w:autoSpaceDN w:val="0"/>
              <w:adjustRightInd w:val="0"/>
              <w:snapToGrid w:val="0"/>
              <w:spacing w:before="78" w:line="219" w:lineRule="auto"/>
              <w:ind w:left="248"/>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招标规格</w:t>
            </w:r>
          </w:p>
        </w:tc>
        <w:tc>
          <w:tcPr>
            <w:tcW w:w="754" w:type="pct"/>
            <w:vAlign w:val="top"/>
          </w:tcPr>
          <w:p w14:paraId="488A7B4C">
            <w:pPr>
              <w:kinsoku w:val="0"/>
              <w:autoSpaceDE w:val="0"/>
              <w:autoSpaceDN w:val="0"/>
              <w:adjustRightInd w:val="0"/>
              <w:snapToGrid w:val="0"/>
              <w:spacing w:line="258" w:lineRule="auto"/>
              <w:jc w:val="center"/>
              <w:textAlignment w:val="baseline"/>
              <w:rPr>
                <w:rFonts w:ascii="Arial" w:hAnsi="Arial" w:eastAsia="Arial" w:cs="Arial"/>
                <w:snapToGrid w:val="0"/>
                <w:color w:val="auto"/>
                <w:kern w:val="0"/>
                <w:sz w:val="21"/>
                <w:szCs w:val="21"/>
                <w:highlight w:val="none"/>
                <w:lang w:val="en-US" w:eastAsia="en-US" w:bidi="ar-SA"/>
              </w:rPr>
            </w:pPr>
          </w:p>
          <w:p w14:paraId="6118B90A">
            <w:pPr>
              <w:widowControl/>
              <w:kinsoku w:val="0"/>
              <w:autoSpaceDE w:val="0"/>
              <w:autoSpaceDN w:val="0"/>
              <w:adjustRightInd w:val="0"/>
              <w:snapToGrid w:val="0"/>
              <w:spacing w:before="78" w:line="219" w:lineRule="auto"/>
              <w:ind w:left="252"/>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投标规格</w:t>
            </w:r>
          </w:p>
        </w:tc>
        <w:tc>
          <w:tcPr>
            <w:tcW w:w="446" w:type="pct"/>
            <w:vAlign w:val="top"/>
          </w:tcPr>
          <w:p w14:paraId="0F831AD4">
            <w:pPr>
              <w:kinsoku w:val="0"/>
              <w:autoSpaceDE w:val="0"/>
              <w:autoSpaceDN w:val="0"/>
              <w:adjustRightInd w:val="0"/>
              <w:snapToGrid w:val="0"/>
              <w:spacing w:line="258" w:lineRule="auto"/>
              <w:jc w:val="center"/>
              <w:textAlignment w:val="baseline"/>
              <w:rPr>
                <w:rFonts w:ascii="Arial" w:hAnsi="Arial" w:eastAsia="Arial" w:cs="Arial"/>
                <w:snapToGrid w:val="0"/>
                <w:color w:val="auto"/>
                <w:kern w:val="0"/>
                <w:sz w:val="21"/>
                <w:szCs w:val="21"/>
                <w:highlight w:val="none"/>
                <w:lang w:val="en-US" w:eastAsia="en-US" w:bidi="ar-SA"/>
              </w:rPr>
            </w:pPr>
          </w:p>
          <w:p w14:paraId="3D12ADDF">
            <w:pPr>
              <w:widowControl/>
              <w:kinsoku w:val="0"/>
              <w:autoSpaceDE w:val="0"/>
              <w:autoSpaceDN w:val="0"/>
              <w:adjustRightInd w:val="0"/>
              <w:snapToGrid w:val="0"/>
              <w:spacing w:before="78" w:line="219" w:lineRule="auto"/>
              <w:ind w:left="199"/>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偏离</w:t>
            </w:r>
          </w:p>
        </w:tc>
        <w:tc>
          <w:tcPr>
            <w:tcW w:w="450" w:type="pct"/>
            <w:vAlign w:val="top"/>
          </w:tcPr>
          <w:p w14:paraId="0074FCFA">
            <w:pPr>
              <w:kinsoku w:val="0"/>
              <w:autoSpaceDE w:val="0"/>
              <w:autoSpaceDN w:val="0"/>
              <w:adjustRightInd w:val="0"/>
              <w:snapToGrid w:val="0"/>
              <w:spacing w:line="258" w:lineRule="auto"/>
              <w:jc w:val="center"/>
              <w:textAlignment w:val="baseline"/>
              <w:rPr>
                <w:rFonts w:ascii="Arial" w:hAnsi="Arial" w:eastAsia="Arial" w:cs="Arial"/>
                <w:snapToGrid w:val="0"/>
                <w:color w:val="auto"/>
                <w:kern w:val="0"/>
                <w:sz w:val="21"/>
                <w:szCs w:val="21"/>
                <w:highlight w:val="none"/>
                <w:lang w:val="en-US" w:eastAsia="en-US" w:bidi="ar-SA"/>
              </w:rPr>
            </w:pPr>
          </w:p>
          <w:p w14:paraId="71619BB1">
            <w:pPr>
              <w:widowControl/>
              <w:kinsoku w:val="0"/>
              <w:autoSpaceDE w:val="0"/>
              <w:autoSpaceDN w:val="0"/>
              <w:adjustRightInd w:val="0"/>
              <w:snapToGrid w:val="0"/>
              <w:spacing w:before="78" w:line="219" w:lineRule="auto"/>
              <w:ind w:left="206"/>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说明</w:t>
            </w:r>
          </w:p>
        </w:tc>
      </w:tr>
      <w:tr w14:paraId="2E670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48" w:type="pct"/>
            <w:vAlign w:val="top"/>
          </w:tcPr>
          <w:p w14:paraId="052A4DBD">
            <w:pPr>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val="en-US" w:eastAsia="en-US" w:bidi="ar-SA"/>
              </w:rPr>
            </w:pPr>
          </w:p>
          <w:p w14:paraId="139DFD0C">
            <w:pPr>
              <w:widowControl/>
              <w:kinsoku w:val="0"/>
              <w:autoSpaceDE w:val="0"/>
              <w:autoSpaceDN w:val="0"/>
              <w:adjustRightInd w:val="0"/>
              <w:snapToGrid w:val="0"/>
              <w:spacing w:before="78" w:line="184" w:lineRule="auto"/>
              <w:ind w:left="41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1</w:t>
            </w:r>
          </w:p>
        </w:tc>
        <w:tc>
          <w:tcPr>
            <w:tcW w:w="754" w:type="pct"/>
            <w:vAlign w:val="top"/>
          </w:tcPr>
          <w:p w14:paraId="1FFF425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532EE6C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71CC8E9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3D3160A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45FA6BF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4A1D641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DE20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48" w:type="pct"/>
            <w:vAlign w:val="top"/>
          </w:tcPr>
          <w:p w14:paraId="53BAC1FE">
            <w:pPr>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val="en-US" w:eastAsia="en-US" w:bidi="ar-SA"/>
              </w:rPr>
            </w:pPr>
          </w:p>
          <w:p w14:paraId="6827A014">
            <w:pPr>
              <w:widowControl/>
              <w:kinsoku w:val="0"/>
              <w:autoSpaceDE w:val="0"/>
              <w:autoSpaceDN w:val="0"/>
              <w:adjustRightInd w:val="0"/>
              <w:snapToGrid w:val="0"/>
              <w:spacing w:before="78" w:line="183" w:lineRule="auto"/>
              <w:ind w:left="38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2</w:t>
            </w:r>
          </w:p>
        </w:tc>
        <w:tc>
          <w:tcPr>
            <w:tcW w:w="754" w:type="pct"/>
            <w:vAlign w:val="top"/>
          </w:tcPr>
          <w:p w14:paraId="334CEBC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408AC4B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02EFF02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4E3ADEE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5FD7413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54D6FCF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D68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48" w:type="pct"/>
            <w:vAlign w:val="top"/>
          </w:tcPr>
          <w:p w14:paraId="0BCD61D6">
            <w:pPr>
              <w:kinsoku w:val="0"/>
              <w:autoSpaceDE w:val="0"/>
              <w:autoSpaceDN w:val="0"/>
              <w:adjustRightInd w:val="0"/>
              <w:snapToGrid w:val="0"/>
              <w:spacing w:line="292" w:lineRule="auto"/>
              <w:jc w:val="left"/>
              <w:textAlignment w:val="baseline"/>
              <w:rPr>
                <w:rFonts w:ascii="Arial" w:hAnsi="Arial" w:eastAsia="Arial" w:cs="Arial"/>
                <w:snapToGrid w:val="0"/>
                <w:color w:val="auto"/>
                <w:kern w:val="0"/>
                <w:sz w:val="21"/>
                <w:szCs w:val="21"/>
                <w:highlight w:val="none"/>
                <w:lang w:val="en-US" w:eastAsia="en-US" w:bidi="ar-SA"/>
              </w:rPr>
            </w:pPr>
          </w:p>
          <w:p w14:paraId="27F9CD0C">
            <w:pPr>
              <w:widowControl/>
              <w:kinsoku w:val="0"/>
              <w:autoSpaceDE w:val="0"/>
              <w:autoSpaceDN w:val="0"/>
              <w:adjustRightInd w:val="0"/>
              <w:snapToGrid w:val="0"/>
              <w:spacing w:before="79" w:line="183" w:lineRule="auto"/>
              <w:ind w:left="38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3</w:t>
            </w:r>
          </w:p>
        </w:tc>
        <w:tc>
          <w:tcPr>
            <w:tcW w:w="754" w:type="pct"/>
            <w:vAlign w:val="top"/>
          </w:tcPr>
          <w:p w14:paraId="0648ACA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7A86EC6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7BA7699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60ADC2F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543C506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792D156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A59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48" w:type="pct"/>
            <w:vAlign w:val="top"/>
          </w:tcPr>
          <w:p w14:paraId="59BBDE11">
            <w:pPr>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val="en-US" w:eastAsia="en-US" w:bidi="ar-SA"/>
              </w:rPr>
            </w:pPr>
          </w:p>
          <w:p w14:paraId="3BA97ABC">
            <w:pPr>
              <w:widowControl/>
              <w:kinsoku w:val="0"/>
              <w:autoSpaceDE w:val="0"/>
              <w:autoSpaceDN w:val="0"/>
              <w:adjustRightInd w:val="0"/>
              <w:snapToGrid w:val="0"/>
              <w:spacing w:before="78" w:line="183" w:lineRule="auto"/>
              <w:ind w:left="37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4</w:t>
            </w:r>
          </w:p>
        </w:tc>
        <w:tc>
          <w:tcPr>
            <w:tcW w:w="754" w:type="pct"/>
            <w:vAlign w:val="top"/>
          </w:tcPr>
          <w:p w14:paraId="44C74AB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1413912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7E44FE5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7E85FA7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399EFAC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624AF16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1C635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48" w:type="pct"/>
            <w:vAlign w:val="top"/>
          </w:tcPr>
          <w:p w14:paraId="6BA14FC2">
            <w:pPr>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highlight w:val="none"/>
                <w:lang w:val="en-US" w:eastAsia="en-US" w:bidi="ar-SA"/>
              </w:rPr>
            </w:pPr>
          </w:p>
          <w:p w14:paraId="595F7162">
            <w:pPr>
              <w:widowControl/>
              <w:kinsoku w:val="0"/>
              <w:autoSpaceDE w:val="0"/>
              <w:autoSpaceDN w:val="0"/>
              <w:adjustRightInd w:val="0"/>
              <w:snapToGrid w:val="0"/>
              <w:spacing w:before="78" w:line="182" w:lineRule="auto"/>
              <w:ind w:left="38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5</w:t>
            </w:r>
          </w:p>
        </w:tc>
        <w:tc>
          <w:tcPr>
            <w:tcW w:w="754" w:type="pct"/>
            <w:vAlign w:val="top"/>
          </w:tcPr>
          <w:p w14:paraId="304E58A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5CFD12C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20AEFC0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6E518C8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781435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5B66853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B10E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48" w:type="pct"/>
            <w:vAlign w:val="top"/>
          </w:tcPr>
          <w:p w14:paraId="26089142">
            <w:pPr>
              <w:kinsoku w:val="0"/>
              <w:autoSpaceDE w:val="0"/>
              <w:autoSpaceDN w:val="0"/>
              <w:adjustRightInd w:val="0"/>
              <w:snapToGrid w:val="0"/>
              <w:spacing w:line="293" w:lineRule="auto"/>
              <w:jc w:val="left"/>
              <w:textAlignment w:val="baseline"/>
              <w:rPr>
                <w:rFonts w:ascii="Arial" w:hAnsi="Arial" w:eastAsia="Arial" w:cs="Arial"/>
                <w:snapToGrid w:val="0"/>
                <w:color w:val="auto"/>
                <w:kern w:val="0"/>
                <w:sz w:val="21"/>
                <w:szCs w:val="21"/>
                <w:highlight w:val="none"/>
                <w:lang w:val="en-US" w:eastAsia="en-US" w:bidi="ar-SA"/>
              </w:rPr>
            </w:pPr>
          </w:p>
          <w:p w14:paraId="3F3EB7D8">
            <w:pPr>
              <w:widowControl/>
              <w:kinsoku w:val="0"/>
              <w:autoSpaceDE w:val="0"/>
              <w:autoSpaceDN w:val="0"/>
              <w:adjustRightInd w:val="0"/>
              <w:snapToGrid w:val="0"/>
              <w:spacing w:before="78" w:line="183" w:lineRule="auto"/>
              <w:ind w:left="38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6</w:t>
            </w:r>
          </w:p>
        </w:tc>
        <w:tc>
          <w:tcPr>
            <w:tcW w:w="754" w:type="pct"/>
            <w:vAlign w:val="top"/>
          </w:tcPr>
          <w:p w14:paraId="006B848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082DB9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5985EBC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6FB6A8C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588288A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4DE4978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59F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448" w:type="pct"/>
            <w:vAlign w:val="top"/>
          </w:tcPr>
          <w:p w14:paraId="4986FFC3">
            <w:pPr>
              <w:kinsoku w:val="0"/>
              <w:autoSpaceDE w:val="0"/>
              <w:autoSpaceDN w:val="0"/>
              <w:adjustRightInd w:val="0"/>
              <w:snapToGrid w:val="0"/>
              <w:spacing w:line="308" w:lineRule="auto"/>
              <w:jc w:val="left"/>
              <w:textAlignment w:val="baseline"/>
              <w:rPr>
                <w:rFonts w:ascii="Arial" w:hAnsi="Arial" w:eastAsia="Arial" w:cs="Arial"/>
                <w:snapToGrid w:val="0"/>
                <w:color w:val="auto"/>
                <w:kern w:val="0"/>
                <w:sz w:val="21"/>
                <w:szCs w:val="21"/>
                <w:highlight w:val="none"/>
                <w:lang w:val="en-US" w:eastAsia="en-US" w:bidi="ar-SA"/>
              </w:rPr>
            </w:pPr>
          </w:p>
          <w:p w14:paraId="1790C3E0">
            <w:pPr>
              <w:widowControl/>
              <w:kinsoku w:val="0"/>
              <w:autoSpaceDE w:val="0"/>
              <w:autoSpaceDN w:val="0"/>
              <w:adjustRightInd w:val="0"/>
              <w:snapToGrid w:val="0"/>
              <w:spacing w:before="79" w:line="182" w:lineRule="auto"/>
              <w:ind w:left="39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7</w:t>
            </w:r>
          </w:p>
        </w:tc>
        <w:tc>
          <w:tcPr>
            <w:tcW w:w="754" w:type="pct"/>
            <w:vAlign w:val="top"/>
          </w:tcPr>
          <w:p w14:paraId="340F023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94" w:type="pct"/>
            <w:vAlign w:val="top"/>
          </w:tcPr>
          <w:p w14:paraId="7A115BB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951" w:type="pct"/>
            <w:vAlign w:val="top"/>
          </w:tcPr>
          <w:p w14:paraId="527C771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54" w:type="pct"/>
            <w:vAlign w:val="top"/>
          </w:tcPr>
          <w:p w14:paraId="79DDDB9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46" w:type="pct"/>
            <w:vAlign w:val="top"/>
          </w:tcPr>
          <w:p w14:paraId="753BE16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50" w:type="pct"/>
            <w:vAlign w:val="top"/>
          </w:tcPr>
          <w:p w14:paraId="0C03317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bl>
    <w:p w14:paraId="0FE370D3">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eastAsia="en-US"/>
        </w:rPr>
      </w:pPr>
    </w:p>
    <w:p w14:paraId="61684BFF">
      <w:pPr>
        <w:widowControl/>
        <w:kinsoku w:val="0"/>
        <w:autoSpaceDE w:val="0"/>
        <w:autoSpaceDN w:val="0"/>
        <w:adjustRightInd w:val="0"/>
        <w:snapToGrid w:val="0"/>
        <w:spacing w:line="242" w:lineRule="auto"/>
        <w:jc w:val="left"/>
        <w:textAlignment w:val="baseline"/>
        <w:rPr>
          <w:rFonts w:ascii="Arial" w:hAnsi="Arial" w:eastAsia="Arial" w:cs="Arial"/>
          <w:b/>
          <w:bCs/>
          <w:snapToGrid w:val="0"/>
          <w:color w:val="auto"/>
          <w:kern w:val="0"/>
          <w:sz w:val="21"/>
          <w:szCs w:val="21"/>
          <w:highlight w:val="none"/>
          <w:lang w:eastAsia="en-US"/>
        </w:rPr>
      </w:pPr>
      <w:r>
        <w:rPr>
          <w:rFonts w:hint="eastAsia" w:ascii="Arial" w:hAnsi="Arial" w:eastAsia="Arial" w:cs="Arial"/>
          <w:b/>
          <w:bCs/>
          <w:snapToGrid w:val="0"/>
          <w:color w:val="auto"/>
          <w:kern w:val="0"/>
          <w:sz w:val="21"/>
          <w:szCs w:val="21"/>
          <w:highlight w:val="none"/>
          <w:lang w:eastAsia="en-US"/>
        </w:rPr>
        <w:t>注:如有偏离，则必须注明“偏离”;未注明偏离的，视为完全响应。</w:t>
      </w:r>
    </w:p>
    <w:p w14:paraId="66736ED7">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eastAsia="en-US"/>
        </w:rPr>
      </w:pPr>
    </w:p>
    <w:p w14:paraId="1E96A236">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6AA1255D">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5D801696">
      <w:pPr>
        <w:widowControl/>
        <w:kinsoku w:val="0"/>
        <w:autoSpaceDE w:val="0"/>
        <w:autoSpaceDN w:val="0"/>
        <w:adjustRightInd w:val="0"/>
        <w:snapToGrid w:val="0"/>
        <w:spacing w:before="1" w:line="220" w:lineRule="auto"/>
        <w:ind w:left="17"/>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投标人名称（单位盖公章）:</w:t>
      </w:r>
      <w:r>
        <w:rPr>
          <w:rFonts w:hint="eastAsia" w:ascii="宋体" w:hAnsi="宋体" w:eastAsia="宋体" w:cs="宋体"/>
          <w:snapToGrid w:val="0"/>
          <w:color w:val="auto"/>
          <w:kern w:val="0"/>
          <w:sz w:val="24"/>
          <w:szCs w:val="24"/>
          <w:highlight w:val="none"/>
          <w:u w:val="single" w:color="auto"/>
          <w:lang w:eastAsia="en-US"/>
        </w:rPr>
        <w:t xml:space="preserve">                 </w:t>
      </w:r>
      <w:r>
        <w:rPr>
          <w:rFonts w:hint="eastAsia" w:ascii="宋体" w:hAnsi="宋体" w:eastAsia="宋体" w:cs="宋体"/>
          <w:snapToGrid w:val="0"/>
          <w:color w:val="auto"/>
          <w:spacing w:val="-1"/>
          <w:kern w:val="0"/>
          <w:sz w:val="24"/>
          <w:szCs w:val="24"/>
          <w:highlight w:val="none"/>
          <w:u w:val="single" w:color="auto"/>
          <w:lang w:eastAsia="en-US"/>
        </w:rPr>
        <w:t xml:space="preserve">                 </w:t>
      </w:r>
    </w:p>
    <w:p w14:paraId="3E32A972">
      <w:pPr>
        <w:tabs>
          <w:tab w:val="left" w:pos="567"/>
        </w:tabs>
        <w:kinsoku w:val="0"/>
        <w:autoSpaceDE w:val="0"/>
        <w:autoSpaceDN w:val="0"/>
        <w:adjustRightInd w:val="0"/>
        <w:snapToGrid w:val="0"/>
        <w:spacing w:line="338" w:lineRule="auto"/>
        <w:jc w:val="left"/>
        <w:textAlignment w:val="baseline"/>
        <w:rPr>
          <w:rFonts w:hint="eastAsia" w:ascii="宋体" w:hAnsi="宋体" w:eastAsia="宋体" w:cs="宋体"/>
          <w:snapToGrid w:val="0"/>
          <w:color w:val="auto"/>
          <w:kern w:val="0"/>
          <w:sz w:val="28"/>
          <w:szCs w:val="28"/>
          <w:highlight w:val="none"/>
          <w:lang w:val="en-US" w:eastAsia="en-US" w:bidi="ar-SA"/>
        </w:rPr>
      </w:pPr>
    </w:p>
    <w:p w14:paraId="6C9AE4AB">
      <w:pPr>
        <w:widowControl/>
        <w:kinsoku w:val="0"/>
        <w:autoSpaceDE w:val="0"/>
        <w:autoSpaceDN w:val="0"/>
        <w:adjustRightInd w:val="0"/>
        <w:snapToGrid w:val="0"/>
        <w:spacing w:before="104" w:line="221" w:lineRule="auto"/>
        <w:ind w:left="17"/>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法定代表人或委托代理人(签字或盖章):</w:t>
      </w:r>
      <w:r>
        <w:rPr>
          <w:rFonts w:hint="eastAsia" w:ascii="宋体" w:hAnsi="宋体" w:eastAsia="宋体" w:cs="宋体"/>
          <w:snapToGrid w:val="0"/>
          <w:color w:val="auto"/>
          <w:kern w:val="0"/>
          <w:sz w:val="24"/>
          <w:szCs w:val="24"/>
          <w:highlight w:val="none"/>
          <w:u w:val="single" w:color="auto"/>
          <w:lang w:eastAsia="en-US"/>
        </w:rPr>
        <w:t xml:space="preserve">                </w:t>
      </w:r>
      <w:r>
        <w:rPr>
          <w:rFonts w:hint="eastAsia" w:ascii="宋体" w:hAnsi="宋体" w:eastAsia="宋体" w:cs="宋体"/>
          <w:snapToGrid w:val="0"/>
          <w:color w:val="auto"/>
          <w:spacing w:val="-1"/>
          <w:kern w:val="0"/>
          <w:sz w:val="24"/>
          <w:szCs w:val="24"/>
          <w:highlight w:val="none"/>
          <w:u w:val="single" w:color="auto"/>
          <w:lang w:eastAsia="en-US"/>
        </w:rPr>
        <w:t xml:space="preserve">        </w:t>
      </w:r>
    </w:p>
    <w:p w14:paraId="552C5670">
      <w:pPr>
        <w:tabs>
          <w:tab w:val="left" w:pos="567"/>
        </w:tabs>
        <w:kinsoku w:val="0"/>
        <w:autoSpaceDE w:val="0"/>
        <w:autoSpaceDN w:val="0"/>
        <w:adjustRightInd w:val="0"/>
        <w:snapToGrid w:val="0"/>
        <w:spacing w:line="250" w:lineRule="auto"/>
        <w:jc w:val="left"/>
        <w:textAlignment w:val="baseline"/>
        <w:rPr>
          <w:rFonts w:hint="eastAsia" w:ascii="宋体" w:hAnsi="宋体" w:eastAsia="宋体" w:cs="宋体"/>
          <w:snapToGrid w:val="0"/>
          <w:color w:val="auto"/>
          <w:kern w:val="0"/>
          <w:sz w:val="28"/>
          <w:szCs w:val="28"/>
          <w:highlight w:val="none"/>
          <w:lang w:val="en-US" w:eastAsia="en-US" w:bidi="ar-SA"/>
        </w:rPr>
      </w:pPr>
    </w:p>
    <w:p w14:paraId="7706AEEC">
      <w:pPr>
        <w:tabs>
          <w:tab w:val="left" w:pos="567"/>
        </w:tabs>
        <w:kinsoku w:val="0"/>
        <w:autoSpaceDE w:val="0"/>
        <w:autoSpaceDN w:val="0"/>
        <w:adjustRightInd w:val="0"/>
        <w:snapToGrid w:val="0"/>
        <w:spacing w:line="251" w:lineRule="auto"/>
        <w:jc w:val="left"/>
        <w:textAlignment w:val="baseline"/>
        <w:rPr>
          <w:rFonts w:hint="eastAsia" w:ascii="宋体" w:hAnsi="宋体" w:eastAsia="宋体" w:cs="宋体"/>
          <w:snapToGrid w:val="0"/>
          <w:color w:val="auto"/>
          <w:kern w:val="0"/>
          <w:sz w:val="28"/>
          <w:szCs w:val="28"/>
          <w:highlight w:val="none"/>
          <w:lang w:val="en-US" w:eastAsia="en-US" w:bidi="ar-SA"/>
        </w:rPr>
      </w:pPr>
    </w:p>
    <w:p w14:paraId="7EE45BFB">
      <w:pPr>
        <w:widowControl/>
        <w:kinsoku w:val="0"/>
        <w:autoSpaceDE w:val="0"/>
        <w:autoSpaceDN w:val="0"/>
        <w:adjustRightInd w:val="0"/>
        <w:snapToGrid w:val="0"/>
        <w:spacing w:line="240" w:lineRule="auto"/>
        <w:ind w:left="0"/>
        <w:jc w:val="left"/>
        <w:textAlignment w:val="baseline"/>
        <w:rPr>
          <w:rFonts w:hint="eastAsia" w:ascii="宋体" w:hAnsi="宋体" w:eastAsia="宋体" w:cs="宋体"/>
          <w:snapToGrid w:val="0"/>
          <w:color w:val="auto"/>
          <w:spacing w:val="-8"/>
          <w:kern w:val="0"/>
          <w:sz w:val="24"/>
          <w:szCs w:val="24"/>
          <w:highlight w:val="none"/>
          <w:lang w:eastAsia="en-US"/>
        </w:rPr>
      </w:pPr>
      <w:r>
        <w:rPr>
          <w:rFonts w:hint="eastAsia" w:ascii="宋体" w:hAnsi="宋体" w:eastAsia="宋体" w:cs="宋体"/>
          <w:snapToGrid w:val="0"/>
          <w:color w:val="auto"/>
          <w:spacing w:val="-8"/>
          <w:kern w:val="0"/>
          <w:sz w:val="24"/>
          <w:szCs w:val="24"/>
          <w:highlight w:val="none"/>
          <w:lang w:eastAsia="en-US"/>
        </w:rPr>
        <w:t>日期 ：</w:t>
      </w:r>
      <w:r>
        <w:rPr>
          <w:rFonts w:hint="eastAsia" w:ascii="宋体" w:hAnsi="宋体" w:eastAsia="宋体" w:cs="宋体"/>
          <w:snapToGrid w:val="0"/>
          <w:color w:val="auto"/>
          <w:spacing w:val="-8"/>
          <w:kern w:val="0"/>
          <w:sz w:val="24"/>
          <w:szCs w:val="24"/>
          <w:highlight w:val="none"/>
          <w:u w:val="single" w:color="auto"/>
          <w:lang w:eastAsia="en-US"/>
        </w:rPr>
        <w:t xml:space="preserve">     </w:t>
      </w:r>
      <w:r>
        <w:rPr>
          <w:rFonts w:hint="eastAsia" w:ascii="宋体" w:hAnsi="宋体" w:eastAsia="宋体" w:cs="宋体"/>
          <w:snapToGrid w:val="0"/>
          <w:color w:val="auto"/>
          <w:spacing w:val="-57"/>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年</w:t>
      </w:r>
      <w:r>
        <w:rPr>
          <w:rFonts w:hint="eastAsia" w:ascii="宋体" w:hAnsi="宋体" w:eastAsia="宋体" w:cs="宋体"/>
          <w:snapToGrid w:val="0"/>
          <w:color w:val="auto"/>
          <w:spacing w:val="1"/>
          <w:kern w:val="0"/>
          <w:sz w:val="24"/>
          <w:szCs w:val="24"/>
          <w:highlight w:val="none"/>
          <w:u w:val="single" w:color="auto"/>
          <w:lang w:eastAsia="en-US"/>
        </w:rPr>
        <w:t xml:space="preserve">      </w:t>
      </w:r>
      <w:r>
        <w:rPr>
          <w:rFonts w:hint="eastAsia" w:ascii="宋体" w:hAnsi="宋体" w:eastAsia="宋体" w:cs="宋体"/>
          <w:snapToGrid w:val="0"/>
          <w:color w:val="auto"/>
          <w:spacing w:val="-50"/>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月</w:t>
      </w:r>
      <w:r>
        <w:rPr>
          <w:rFonts w:hint="eastAsia" w:ascii="宋体" w:hAnsi="宋体" w:eastAsia="宋体" w:cs="宋体"/>
          <w:snapToGrid w:val="0"/>
          <w:color w:val="auto"/>
          <w:kern w:val="0"/>
          <w:sz w:val="24"/>
          <w:szCs w:val="24"/>
          <w:highlight w:val="none"/>
          <w:u w:val="single" w:color="auto"/>
          <w:lang w:eastAsia="en-US"/>
        </w:rPr>
        <w:t xml:space="preserve">    </w:t>
      </w:r>
      <w:r>
        <w:rPr>
          <w:rFonts w:hint="eastAsia" w:ascii="宋体" w:hAnsi="宋体" w:eastAsia="宋体" w:cs="宋体"/>
          <w:snapToGrid w:val="0"/>
          <w:color w:val="auto"/>
          <w:spacing w:val="-20"/>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日</w:t>
      </w:r>
    </w:p>
    <w:p w14:paraId="104F5438">
      <w:pPr>
        <w:spacing w:line="240" w:lineRule="auto"/>
        <w:ind w:left="0"/>
        <w:rPr>
          <w:rFonts w:hint="eastAsia" w:ascii="宋体" w:hAnsi="宋体" w:eastAsia="宋体" w:cs="宋体"/>
          <w:color w:val="auto"/>
          <w:spacing w:val="-8"/>
          <w:sz w:val="24"/>
          <w:szCs w:val="24"/>
          <w:highlight w:val="none"/>
        </w:rPr>
        <w:sectPr>
          <w:pgSz w:w="11906" w:h="16839"/>
          <w:pgMar w:top="1440" w:right="1800" w:bottom="1440" w:left="1800" w:header="0" w:footer="1225" w:gutter="0"/>
          <w:pgNumType w:fmt="decimal"/>
          <w:cols w:space="720" w:num="1"/>
        </w:sectPr>
      </w:pPr>
    </w:p>
    <w:p w14:paraId="203C0ADE">
      <w:pPr>
        <w:kinsoku w:val="0"/>
        <w:autoSpaceDE w:val="0"/>
        <w:autoSpaceDN w:val="0"/>
        <w:adjustRightInd w:val="0"/>
        <w:snapToGrid w:val="0"/>
        <w:spacing w:before="171" w:line="220" w:lineRule="auto"/>
        <w:jc w:val="center"/>
        <w:textAlignment w:val="baseline"/>
        <w:outlineLvl w:val="1"/>
        <w:rPr>
          <w:rFonts w:ascii="宋体" w:hAnsi="宋体" w:eastAsia="宋体" w:cs="宋体"/>
          <w:snapToGrid w:val="0"/>
          <w:color w:val="auto"/>
          <w:kern w:val="0"/>
          <w:sz w:val="28"/>
          <w:szCs w:val="28"/>
          <w:highlight w:val="none"/>
          <w:lang w:val="en-US" w:eastAsia="en-US" w:bidi="ar-SA"/>
        </w:rPr>
      </w:pPr>
      <w:bookmarkStart w:id="74" w:name="bookmark50"/>
      <w:bookmarkEnd w:id="74"/>
      <w:r>
        <w:rPr>
          <w:rFonts w:ascii="宋体" w:hAnsi="宋体" w:eastAsia="宋体" w:cs="宋体"/>
          <w:b/>
          <w:bCs/>
          <w:snapToGrid w:val="0"/>
          <w:color w:val="auto"/>
          <w:spacing w:val="-8"/>
          <w:kern w:val="0"/>
          <w:sz w:val="28"/>
          <w:szCs w:val="28"/>
          <w:highlight w:val="none"/>
          <w:lang w:val="en-US" w:eastAsia="en-US" w:bidi="ar-SA"/>
        </w:rPr>
        <w:t>5.商务条款偏离表</w:t>
      </w:r>
    </w:p>
    <w:p w14:paraId="36C5EE98">
      <w:pPr>
        <w:kinsoku w:val="0"/>
        <w:autoSpaceDE w:val="0"/>
        <w:autoSpaceDN w:val="0"/>
        <w:adjustRightInd w:val="0"/>
        <w:snapToGrid w:val="0"/>
        <w:spacing w:before="104" w:line="208" w:lineRule="auto"/>
        <w:ind w:left="680"/>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项目名称:</w:t>
      </w:r>
      <w:r>
        <w:rPr>
          <w:rFonts w:hint="eastAsia" w:ascii="宋体" w:hAnsi="宋体" w:eastAsia="宋体" w:cs="宋体"/>
          <w:snapToGrid w:val="0"/>
          <w:color w:val="auto"/>
          <w:spacing w:val="-2"/>
          <w:kern w:val="0"/>
          <w:sz w:val="24"/>
          <w:szCs w:val="24"/>
          <w:highlight w:val="none"/>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项目编号:</w:t>
      </w:r>
      <w:r>
        <w:rPr>
          <w:rFonts w:hint="eastAsia" w:ascii="宋体" w:hAnsi="宋体" w:eastAsia="宋体" w:cs="宋体"/>
          <w:snapToGrid w:val="0"/>
          <w:color w:val="auto"/>
          <w:spacing w:val="-2"/>
          <w:kern w:val="0"/>
          <w:sz w:val="24"/>
          <w:szCs w:val="24"/>
          <w:highlight w:val="none"/>
          <w:lang w:val="en-US" w:eastAsia="zh-CN" w:bidi="ar-SA"/>
        </w:rPr>
        <w:t xml:space="preserve">   </w:t>
      </w:r>
      <w:r>
        <w:rPr>
          <w:rFonts w:hint="eastAsia" w:ascii="Times New Roman" w:hAnsi="宋体" w:eastAsia="宋体" w:cs="宋体"/>
          <w:snapToGrid w:val="0"/>
          <w:color w:val="auto"/>
          <w:spacing w:val="-2"/>
          <w:kern w:val="0"/>
          <w:sz w:val="24"/>
          <w:szCs w:val="24"/>
          <w:highlight w:val="none"/>
          <w:lang w:val="en-US" w:eastAsia="zh-CN" w:bidi="ar-SA"/>
        </w:rPr>
        <w:t>标项名称</w:t>
      </w:r>
      <w:r>
        <w:rPr>
          <w:rFonts w:ascii="宋体" w:hAnsi="宋体" w:eastAsia="宋体" w:cs="宋体"/>
          <w:snapToGrid w:val="0"/>
          <w:color w:val="auto"/>
          <w:spacing w:val="-2"/>
          <w:kern w:val="0"/>
          <w:sz w:val="24"/>
          <w:szCs w:val="24"/>
          <w:highlight w:val="none"/>
          <w:lang w:val="en-US" w:eastAsia="en-US" w:bidi="ar-SA"/>
        </w:rPr>
        <w:t>：</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3"/>
        <w:gridCol w:w="1958"/>
        <w:gridCol w:w="2452"/>
        <w:gridCol w:w="2452"/>
        <w:gridCol w:w="724"/>
      </w:tblGrid>
      <w:tr w14:paraId="6674F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35" w:type="pct"/>
            <w:vAlign w:val="top"/>
          </w:tcPr>
          <w:p w14:paraId="3BF71589">
            <w:pPr>
              <w:widowControl/>
              <w:kinsoku w:val="0"/>
              <w:autoSpaceDE w:val="0"/>
              <w:autoSpaceDN w:val="0"/>
              <w:adjustRightInd w:val="0"/>
              <w:snapToGrid w:val="0"/>
              <w:spacing w:before="137" w:line="221" w:lineRule="auto"/>
              <w:ind w:left="14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序号</w:t>
            </w:r>
          </w:p>
        </w:tc>
        <w:tc>
          <w:tcPr>
            <w:tcW w:w="1178" w:type="pct"/>
            <w:vAlign w:val="top"/>
          </w:tcPr>
          <w:p w14:paraId="1CEDC8DA">
            <w:pPr>
              <w:widowControl/>
              <w:kinsoku w:val="0"/>
              <w:autoSpaceDE w:val="0"/>
              <w:autoSpaceDN w:val="0"/>
              <w:adjustRightInd w:val="0"/>
              <w:snapToGrid w:val="0"/>
              <w:spacing w:before="136" w:line="219" w:lineRule="auto"/>
              <w:ind w:left="17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招标文件条款号</w:t>
            </w:r>
          </w:p>
        </w:tc>
        <w:tc>
          <w:tcPr>
            <w:tcW w:w="1475" w:type="pct"/>
            <w:vAlign w:val="top"/>
          </w:tcPr>
          <w:p w14:paraId="6FB4C446">
            <w:pPr>
              <w:widowControl/>
              <w:kinsoku w:val="0"/>
              <w:autoSpaceDE w:val="0"/>
              <w:autoSpaceDN w:val="0"/>
              <w:adjustRightInd w:val="0"/>
              <w:snapToGrid w:val="0"/>
              <w:spacing w:before="136" w:line="219" w:lineRule="auto"/>
              <w:ind w:left="1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招标文件的商务条款</w:t>
            </w:r>
          </w:p>
        </w:tc>
        <w:tc>
          <w:tcPr>
            <w:tcW w:w="1475" w:type="pct"/>
            <w:vAlign w:val="top"/>
          </w:tcPr>
          <w:p w14:paraId="2B260A3F">
            <w:pPr>
              <w:widowControl/>
              <w:kinsoku w:val="0"/>
              <w:autoSpaceDE w:val="0"/>
              <w:autoSpaceDN w:val="0"/>
              <w:adjustRightInd w:val="0"/>
              <w:snapToGrid w:val="0"/>
              <w:spacing w:before="136" w:line="219" w:lineRule="auto"/>
              <w:ind w:left="19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投标文件的商务条款</w:t>
            </w:r>
          </w:p>
        </w:tc>
        <w:tc>
          <w:tcPr>
            <w:tcW w:w="435" w:type="pct"/>
            <w:vAlign w:val="top"/>
          </w:tcPr>
          <w:p w14:paraId="5729B5DE">
            <w:pPr>
              <w:widowControl/>
              <w:kinsoku w:val="0"/>
              <w:autoSpaceDE w:val="0"/>
              <w:autoSpaceDN w:val="0"/>
              <w:adjustRightInd w:val="0"/>
              <w:snapToGrid w:val="0"/>
              <w:spacing w:before="136" w:line="219" w:lineRule="auto"/>
              <w:ind w:left="15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说明</w:t>
            </w:r>
          </w:p>
        </w:tc>
      </w:tr>
      <w:tr w14:paraId="6857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2566584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681690C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09F9F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7235835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4B25768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6098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2D0FA6F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0765AD6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7EFEC8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C6783F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0152C5F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19835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53D1D03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5783A54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69CD341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657B896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7249821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4132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35" w:type="pct"/>
            <w:vAlign w:val="top"/>
          </w:tcPr>
          <w:p w14:paraId="07B7A44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62318BD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5F00458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492A584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70BD77A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7A62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35" w:type="pct"/>
            <w:vAlign w:val="top"/>
          </w:tcPr>
          <w:p w14:paraId="25950A6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7478AD2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137E14E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10D2961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3FB5377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63E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47B9A80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524EA78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25861A1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892386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4625136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089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35" w:type="pct"/>
            <w:vAlign w:val="top"/>
          </w:tcPr>
          <w:p w14:paraId="2853BA1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18A79AE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5E30D94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751997C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16B7C10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3148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0774A56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3768958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F04E8F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4550350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5F88B43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18A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35" w:type="pct"/>
            <w:vAlign w:val="top"/>
          </w:tcPr>
          <w:p w14:paraId="08069E5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570A4BC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86AB51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83143A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2F9BFB3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6ADE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189DFA6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3E1B7D6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141FF9B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871649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369F8E7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5AC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35" w:type="pct"/>
            <w:vAlign w:val="top"/>
          </w:tcPr>
          <w:p w14:paraId="5452066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5B2751A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1101C2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B1C48D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4EC7C05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7D6D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35" w:type="pct"/>
            <w:vAlign w:val="top"/>
          </w:tcPr>
          <w:p w14:paraId="327FE62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6FA877A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6394103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1484E5F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51CF294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3CD3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35" w:type="pct"/>
            <w:vAlign w:val="top"/>
          </w:tcPr>
          <w:p w14:paraId="01DA674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178" w:type="pct"/>
            <w:vAlign w:val="top"/>
          </w:tcPr>
          <w:p w14:paraId="4A1805C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0D11F8F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475" w:type="pct"/>
            <w:vAlign w:val="top"/>
          </w:tcPr>
          <w:p w14:paraId="3DB2756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435" w:type="pct"/>
            <w:vAlign w:val="top"/>
          </w:tcPr>
          <w:p w14:paraId="4605039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bl>
    <w:p w14:paraId="51B01F3E">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eastAsia="en-US"/>
        </w:rPr>
      </w:pPr>
    </w:p>
    <w:p w14:paraId="57E73295">
      <w:pPr>
        <w:widowControl/>
        <w:kinsoku w:val="0"/>
        <w:autoSpaceDE w:val="0"/>
        <w:autoSpaceDN w:val="0"/>
        <w:adjustRightInd w:val="0"/>
        <w:snapToGrid w:val="0"/>
        <w:spacing w:line="242" w:lineRule="auto"/>
        <w:jc w:val="left"/>
        <w:textAlignment w:val="baseline"/>
        <w:rPr>
          <w:rFonts w:ascii="Arial" w:hAnsi="Arial" w:eastAsia="Arial" w:cs="Arial"/>
          <w:b/>
          <w:bCs/>
          <w:snapToGrid w:val="0"/>
          <w:color w:val="auto"/>
          <w:kern w:val="0"/>
          <w:sz w:val="21"/>
          <w:szCs w:val="21"/>
          <w:highlight w:val="none"/>
          <w:lang w:eastAsia="en-US"/>
        </w:rPr>
      </w:pPr>
      <w:r>
        <w:rPr>
          <w:rFonts w:hint="eastAsia" w:ascii="Arial" w:hAnsi="Arial" w:eastAsia="Arial" w:cs="Arial"/>
          <w:b/>
          <w:bCs/>
          <w:snapToGrid w:val="0"/>
          <w:color w:val="auto"/>
          <w:kern w:val="0"/>
          <w:sz w:val="21"/>
          <w:szCs w:val="21"/>
          <w:highlight w:val="none"/>
          <w:lang w:eastAsia="en-US"/>
        </w:rPr>
        <w:t>注:如有偏离，则必须注明“偏离”;未注明偏离的，视为完全响应。</w:t>
      </w:r>
    </w:p>
    <w:p w14:paraId="22B47855">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eastAsia="en-US"/>
        </w:rPr>
      </w:pPr>
    </w:p>
    <w:p w14:paraId="5CB14D1D">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eastAsia="en-US"/>
        </w:rPr>
      </w:pPr>
    </w:p>
    <w:p w14:paraId="0C7E64E9">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0AAADEF4">
      <w:pPr>
        <w:kinsoku w:val="0"/>
        <w:autoSpaceDE w:val="0"/>
        <w:autoSpaceDN w:val="0"/>
        <w:adjustRightInd w:val="0"/>
        <w:snapToGrid w:val="0"/>
        <w:spacing w:before="95" w:line="251" w:lineRule="auto"/>
        <w:ind w:right="1510"/>
        <w:jc w:val="left"/>
        <w:textAlignment w:val="baseline"/>
        <w:rPr>
          <w:rFonts w:hint="eastAsia"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法定代表人或其委托代理人签字（或盖章）: </w:t>
      </w:r>
      <w:r>
        <w:rPr>
          <w:rFonts w:hint="eastAsia" w:ascii="宋体" w:hAnsi="宋体" w:eastAsia="宋体" w:cs="宋体"/>
          <w:snapToGrid w:val="0"/>
          <w:color w:val="auto"/>
          <w:kern w:val="0"/>
          <w:sz w:val="24"/>
          <w:szCs w:val="24"/>
          <w:highlight w:val="none"/>
          <w:u w:val="single"/>
          <w:lang w:val="en-US" w:eastAsia="zh-CN" w:bidi="ar-SA"/>
        </w:rPr>
        <w:tab/>
      </w:r>
      <w:r>
        <w:rPr>
          <w:rFonts w:hint="eastAsia" w:ascii="宋体" w:hAnsi="宋体" w:eastAsia="宋体" w:cs="宋体"/>
          <w:snapToGrid w:val="0"/>
          <w:color w:val="auto"/>
          <w:kern w:val="0"/>
          <w:sz w:val="24"/>
          <w:szCs w:val="24"/>
          <w:highlight w:val="none"/>
          <w:u w:val="single"/>
          <w:lang w:val="en-US" w:eastAsia="zh-CN" w:bidi="ar-SA"/>
        </w:rPr>
        <w:t xml:space="preserve">                 </w:t>
      </w:r>
    </w:p>
    <w:p w14:paraId="50621D56">
      <w:pPr>
        <w:kinsoku w:val="0"/>
        <w:autoSpaceDE w:val="0"/>
        <w:autoSpaceDN w:val="0"/>
        <w:adjustRightInd w:val="0"/>
        <w:snapToGrid w:val="0"/>
        <w:spacing w:before="95" w:line="251" w:lineRule="auto"/>
        <w:ind w:right="1510"/>
        <w:jc w:val="left"/>
        <w:textAlignment w:val="baseline"/>
        <w:rPr>
          <w:rFonts w:hint="eastAsia" w:ascii="宋体" w:hAnsi="宋体" w:eastAsia="宋体" w:cs="宋体"/>
          <w:snapToGrid w:val="0"/>
          <w:color w:val="auto"/>
          <w:kern w:val="0"/>
          <w:sz w:val="24"/>
          <w:szCs w:val="24"/>
          <w:highlight w:val="none"/>
          <w:lang w:val="en-US" w:eastAsia="zh-CN" w:bidi="ar-SA"/>
        </w:rPr>
      </w:pPr>
    </w:p>
    <w:p w14:paraId="08A96E02">
      <w:pPr>
        <w:kinsoku w:val="0"/>
        <w:autoSpaceDE w:val="0"/>
        <w:autoSpaceDN w:val="0"/>
        <w:adjustRightInd w:val="0"/>
        <w:snapToGrid w:val="0"/>
        <w:spacing w:line="240" w:lineRule="auto"/>
        <w:ind w:right="0"/>
        <w:jc w:val="left"/>
        <w:textAlignment w:val="baseline"/>
        <w:rPr>
          <w:rFonts w:hint="default"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snapToGrid w:val="0"/>
          <w:color w:val="auto"/>
          <w:kern w:val="0"/>
          <w:sz w:val="24"/>
          <w:szCs w:val="24"/>
          <w:highlight w:val="none"/>
          <w:lang w:val="en-US" w:eastAsia="zh-CN" w:bidi="ar-SA"/>
        </w:rPr>
        <w:t>投标人(盖单位公章):</w:t>
      </w:r>
      <w:r>
        <w:rPr>
          <w:rFonts w:hint="eastAsia" w:ascii="宋体" w:hAnsi="宋体" w:eastAsia="宋体" w:cs="宋体"/>
          <w:snapToGrid w:val="0"/>
          <w:color w:val="auto"/>
          <w:kern w:val="0"/>
          <w:sz w:val="24"/>
          <w:szCs w:val="24"/>
          <w:highlight w:val="none"/>
          <w:u w:val="single"/>
          <w:lang w:val="en-US" w:eastAsia="zh-CN" w:bidi="ar-SA"/>
        </w:rPr>
        <w:tab/>
      </w:r>
      <w:r>
        <w:rPr>
          <w:rFonts w:hint="eastAsia" w:ascii="宋体" w:hAnsi="宋体" w:eastAsia="宋体" w:cs="宋体"/>
          <w:snapToGrid w:val="0"/>
          <w:color w:val="auto"/>
          <w:kern w:val="0"/>
          <w:sz w:val="24"/>
          <w:szCs w:val="24"/>
          <w:highlight w:val="none"/>
          <w:u w:val="single"/>
          <w:lang w:val="en-US" w:eastAsia="zh-CN" w:bidi="ar-SA"/>
        </w:rPr>
        <w:t xml:space="preserve">                                      </w:t>
      </w:r>
    </w:p>
    <w:p w14:paraId="0F747678">
      <w:pPr>
        <w:widowControl/>
        <w:kinsoku w:val="0"/>
        <w:autoSpaceDE w:val="0"/>
        <w:autoSpaceDN w:val="0"/>
        <w:adjustRightInd w:val="0"/>
        <w:snapToGrid w:val="0"/>
        <w:spacing w:line="240" w:lineRule="auto"/>
        <w:ind w:right="0"/>
        <w:jc w:val="left"/>
        <w:textAlignment w:val="baseline"/>
        <w:rPr>
          <w:rFonts w:ascii="Arial" w:hAnsi="Arial" w:eastAsia="Arial" w:cs="Arial"/>
          <w:snapToGrid w:val="0"/>
          <w:color w:val="auto"/>
          <w:kern w:val="0"/>
          <w:sz w:val="24"/>
          <w:szCs w:val="24"/>
          <w:highlight w:val="none"/>
          <w:u w:val="single"/>
          <w:lang w:eastAsia="en-US"/>
        </w:rPr>
      </w:pPr>
    </w:p>
    <w:p w14:paraId="6480082D">
      <w:pPr>
        <w:widowControl/>
        <w:kinsoku w:val="0"/>
        <w:autoSpaceDE w:val="0"/>
        <w:autoSpaceDN w:val="0"/>
        <w:adjustRightInd w:val="0"/>
        <w:snapToGrid w:val="0"/>
        <w:spacing w:line="240" w:lineRule="auto"/>
        <w:ind w:left="0"/>
        <w:jc w:val="left"/>
        <w:textAlignment w:val="baseline"/>
        <w:rPr>
          <w:rFonts w:hint="eastAsia" w:ascii="宋体" w:hAnsi="宋体" w:eastAsia="宋体" w:cs="宋体"/>
          <w:snapToGrid w:val="0"/>
          <w:color w:val="auto"/>
          <w:spacing w:val="-8"/>
          <w:kern w:val="0"/>
          <w:sz w:val="24"/>
          <w:szCs w:val="24"/>
          <w:highlight w:val="none"/>
          <w:lang w:eastAsia="en-US"/>
        </w:rPr>
      </w:pPr>
    </w:p>
    <w:p w14:paraId="36671C16">
      <w:pPr>
        <w:spacing w:line="240" w:lineRule="auto"/>
        <w:ind w:left="0"/>
        <w:rPr>
          <w:rFonts w:hint="eastAsia" w:ascii="宋体" w:hAnsi="宋体" w:eastAsia="宋体" w:cs="宋体"/>
          <w:color w:val="auto"/>
          <w:sz w:val="24"/>
          <w:szCs w:val="24"/>
          <w:highlight w:val="none"/>
        </w:rPr>
        <w:sectPr>
          <w:pgSz w:w="11906" w:h="16839"/>
          <w:pgMar w:top="1440" w:right="1800" w:bottom="1440" w:left="1800" w:header="0" w:footer="1225" w:gutter="0"/>
          <w:pgNumType w:fmt="decimal"/>
          <w:cols w:space="720" w:num="1"/>
        </w:sectPr>
      </w:pPr>
      <w:r>
        <w:rPr>
          <w:rFonts w:hint="eastAsia" w:ascii="宋体" w:hAnsi="宋体" w:eastAsia="宋体" w:cs="宋体"/>
          <w:snapToGrid w:val="0"/>
          <w:color w:val="auto"/>
          <w:spacing w:val="-8"/>
          <w:kern w:val="0"/>
          <w:sz w:val="24"/>
          <w:szCs w:val="24"/>
          <w:highlight w:val="none"/>
          <w:lang w:eastAsia="en-US"/>
        </w:rPr>
        <w:t>日期 ：</w:t>
      </w:r>
      <w:r>
        <w:rPr>
          <w:rFonts w:hint="eastAsia" w:ascii="宋体" w:hAnsi="宋体" w:eastAsia="宋体" w:cs="宋体"/>
          <w:snapToGrid w:val="0"/>
          <w:color w:val="auto"/>
          <w:spacing w:val="-8"/>
          <w:kern w:val="0"/>
          <w:sz w:val="24"/>
          <w:szCs w:val="24"/>
          <w:highlight w:val="none"/>
          <w:u w:val="single" w:color="auto"/>
          <w:lang w:eastAsia="en-US"/>
        </w:rPr>
        <w:t xml:space="preserve">     </w:t>
      </w:r>
      <w:r>
        <w:rPr>
          <w:rFonts w:hint="eastAsia" w:ascii="宋体" w:hAnsi="宋体" w:eastAsia="宋体" w:cs="宋体"/>
          <w:snapToGrid w:val="0"/>
          <w:color w:val="auto"/>
          <w:spacing w:val="-57"/>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年</w:t>
      </w:r>
      <w:r>
        <w:rPr>
          <w:rFonts w:hint="eastAsia" w:ascii="宋体" w:hAnsi="宋体" w:eastAsia="宋体" w:cs="宋体"/>
          <w:snapToGrid w:val="0"/>
          <w:color w:val="auto"/>
          <w:spacing w:val="1"/>
          <w:kern w:val="0"/>
          <w:sz w:val="24"/>
          <w:szCs w:val="24"/>
          <w:highlight w:val="none"/>
          <w:u w:val="single" w:color="auto"/>
          <w:lang w:eastAsia="en-US"/>
        </w:rPr>
        <w:t xml:space="preserve">      </w:t>
      </w:r>
      <w:r>
        <w:rPr>
          <w:rFonts w:hint="eastAsia" w:ascii="宋体" w:hAnsi="宋体" w:eastAsia="宋体" w:cs="宋体"/>
          <w:snapToGrid w:val="0"/>
          <w:color w:val="auto"/>
          <w:spacing w:val="-50"/>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月</w:t>
      </w:r>
      <w:r>
        <w:rPr>
          <w:rFonts w:hint="eastAsia" w:ascii="宋体" w:hAnsi="宋体" w:eastAsia="宋体" w:cs="宋体"/>
          <w:snapToGrid w:val="0"/>
          <w:color w:val="auto"/>
          <w:kern w:val="0"/>
          <w:sz w:val="24"/>
          <w:szCs w:val="24"/>
          <w:highlight w:val="none"/>
          <w:u w:val="single" w:color="auto"/>
          <w:lang w:eastAsia="en-US"/>
        </w:rPr>
        <w:t xml:space="preserve">    </w:t>
      </w:r>
      <w:r>
        <w:rPr>
          <w:rFonts w:hint="eastAsia" w:ascii="宋体" w:hAnsi="宋体" w:eastAsia="宋体" w:cs="宋体"/>
          <w:snapToGrid w:val="0"/>
          <w:color w:val="auto"/>
          <w:spacing w:val="-20"/>
          <w:kern w:val="0"/>
          <w:sz w:val="24"/>
          <w:szCs w:val="24"/>
          <w:highlight w:val="none"/>
          <w:lang w:eastAsia="en-US"/>
        </w:rPr>
        <w:t xml:space="preserve"> </w:t>
      </w:r>
      <w:r>
        <w:rPr>
          <w:rFonts w:hint="eastAsia" w:ascii="宋体" w:hAnsi="宋体" w:eastAsia="宋体" w:cs="宋体"/>
          <w:snapToGrid w:val="0"/>
          <w:color w:val="auto"/>
          <w:spacing w:val="-8"/>
          <w:kern w:val="0"/>
          <w:sz w:val="24"/>
          <w:szCs w:val="24"/>
          <w:highlight w:val="none"/>
          <w:lang w:eastAsia="en-US"/>
        </w:rPr>
        <w:t>日</w:t>
      </w:r>
    </w:p>
    <w:p w14:paraId="66658CCF">
      <w:pPr>
        <w:kinsoku w:val="0"/>
        <w:autoSpaceDE w:val="0"/>
        <w:autoSpaceDN w:val="0"/>
        <w:adjustRightInd w:val="0"/>
        <w:snapToGrid w:val="0"/>
        <w:spacing w:before="171" w:line="220" w:lineRule="auto"/>
        <w:jc w:val="center"/>
        <w:textAlignment w:val="baseline"/>
        <w:outlineLvl w:val="1"/>
        <w:rPr>
          <w:rFonts w:ascii="宋体" w:hAnsi="宋体" w:eastAsia="宋体" w:cs="宋体"/>
          <w:snapToGrid w:val="0"/>
          <w:color w:val="auto"/>
          <w:kern w:val="0"/>
          <w:sz w:val="28"/>
          <w:szCs w:val="28"/>
          <w:highlight w:val="none"/>
          <w:lang w:val="en-US" w:eastAsia="en-US" w:bidi="ar-SA"/>
        </w:rPr>
      </w:pPr>
      <w:bookmarkStart w:id="75" w:name="bookmark52"/>
      <w:bookmarkEnd w:id="75"/>
      <w:r>
        <w:rPr>
          <w:rFonts w:ascii="宋体" w:hAnsi="宋体" w:eastAsia="宋体" w:cs="宋体"/>
          <w:b/>
          <w:bCs/>
          <w:snapToGrid w:val="0"/>
          <w:color w:val="auto"/>
          <w:spacing w:val="-6"/>
          <w:kern w:val="0"/>
          <w:sz w:val="28"/>
          <w:szCs w:val="28"/>
          <w:highlight w:val="none"/>
          <w:lang w:val="en-US" w:eastAsia="en-US" w:bidi="ar-SA"/>
        </w:rPr>
        <w:t>6-1中小企业声明函</w:t>
      </w:r>
    </w:p>
    <w:p w14:paraId="64C15091">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23136D7C">
      <w:pPr>
        <w:kinsoku w:val="0"/>
        <w:autoSpaceDE w:val="0"/>
        <w:autoSpaceDN w:val="0"/>
        <w:adjustRightInd w:val="0"/>
        <w:snapToGrid w:val="0"/>
        <w:spacing w:before="78" w:line="257" w:lineRule="auto"/>
        <w:ind w:left="43" w:right="84" w:firstLine="38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本公司（联合体）郑重声明，根据《政府采购促进中</w:t>
      </w:r>
      <w:r>
        <w:rPr>
          <w:rFonts w:ascii="宋体" w:hAnsi="宋体" w:eastAsia="宋体" w:cs="宋体"/>
          <w:snapToGrid w:val="0"/>
          <w:color w:val="auto"/>
          <w:spacing w:val="-2"/>
          <w:kern w:val="0"/>
          <w:sz w:val="24"/>
          <w:szCs w:val="24"/>
          <w:highlight w:val="none"/>
          <w:lang w:val="en-US" w:eastAsia="en-US" w:bidi="ar-SA"/>
        </w:rPr>
        <w:t>小企业发展管理办法》</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（财库﹝2020﹞46  号）的规定，本公司</w:t>
      </w:r>
      <w:r>
        <w:rPr>
          <w:rFonts w:ascii="宋体" w:hAnsi="宋体" w:eastAsia="宋体" w:cs="宋体"/>
          <w:snapToGrid w:val="0"/>
          <w:color w:val="auto"/>
          <w:spacing w:val="2"/>
          <w:kern w:val="0"/>
          <w:sz w:val="24"/>
          <w:szCs w:val="24"/>
          <w:highlight w:val="none"/>
          <w:lang w:val="en-US" w:eastAsia="en-US" w:bidi="ar-SA"/>
        </w:rPr>
        <w:t>（联合体）参加</w:t>
      </w:r>
      <w:r>
        <w:rPr>
          <w:rFonts w:ascii="宋体" w:hAnsi="宋体" w:eastAsia="宋体" w:cs="宋体"/>
          <w:snapToGrid w:val="0"/>
          <w:color w:val="auto"/>
          <w:spacing w:val="-116"/>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 xml:space="preserve">        （单位名</w:t>
      </w:r>
      <w:r>
        <w:rPr>
          <w:rFonts w:ascii="宋体" w:hAnsi="宋体" w:eastAsia="宋体" w:cs="宋体"/>
          <w:snapToGrid w:val="0"/>
          <w:color w:val="auto"/>
          <w:spacing w:val="3"/>
          <w:kern w:val="0"/>
          <w:sz w:val="24"/>
          <w:szCs w:val="24"/>
          <w:highlight w:val="none"/>
          <w:u w:val="single" w:color="auto"/>
          <w:lang w:val="en-US" w:eastAsia="en-US" w:bidi="ar-SA"/>
        </w:rPr>
        <w:t>称）</w:t>
      </w:r>
      <w:r>
        <w:rPr>
          <w:rFonts w:ascii="宋体" w:hAnsi="宋体" w:eastAsia="宋体" w:cs="宋体"/>
          <w:snapToGrid w:val="0"/>
          <w:color w:val="auto"/>
          <w:spacing w:val="3"/>
          <w:kern w:val="0"/>
          <w:sz w:val="24"/>
          <w:szCs w:val="24"/>
          <w:highlight w:val="none"/>
          <w:lang w:val="en-US" w:eastAsia="en-US" w:bidi="ar-SA"/>
        </w:rPr>
        <w:t>的</w:t>
      </w:r>
      <w:r>
        <w:rPr>
          <w:rFonts w:ascii="宋体" w:hAnsi="宋体" w:eastAsia="宋体" w:cs="宋体"/>
          <w:snapToGrid w:val="0"/>
          <w:color w:val="auto"/>
          <w:spacing w:val="3"/>
          <w:kern w:val="0"/>
          <w:sz w:val="24"/>
          <w:szCs w:val="24"/>
          <w:highlight w:val="none"/>
          <w:u w:val="single" w:color="auto"/>
          <w:lang w:val="en-US" w:eastAsia="en-US" w:bidi="ar-SA"/>
        </w:rPr>
        <w:t xml:space="preserve">        （项目名称）</w:t>
      </w:r>
      <w:r>
        <w:rPr>
          <w:rFonts w:ascii="宋体" w:hAnsi="宋体" w:eastAsia="宋体" w:cs="宋体"/>
          <w:snapToGrid w:val="0"/>
          <w:color w:val="auto"/>
          <w:spacing w:val="3"/>
          <w:kern w:val="0"/>
          <w:sz w:val="24"/>
          <w:szCs w:val="24"/>
          <w:highlight w:val="none"/>
          <w:lang w:val="en-US" w:eastAsia="en-US" w:bidi="ar-SA"/>
        </w:rPr>
        <w:t>采购活动，提供的货物全部由符合政策要求的中小企业制造。相关企业（含联合体中的中小企业、签订分包意向协议的中小企</w:t>
      </w:r>
      <w:r>
        <w:rPr>
          <w:rFonts w:ascii="宋体" w:hAnsi="宋体" w:eastAsia="宋体" w:cs="宋体"/>
          <w:snapToGrid w:val="0"/>
          <w:color w:val="auto"/>
          <w:spacing w:val="-2"/>
          <w:kern w:val="0"/>
          <w:sz w:val="24"/>
          <w:szCs w:val="24"/>
          <w:highlight w:val="none"/>
          <w:lang w:val="en-US" w:eastAsia="en-US" w:bidi="ar-SA"/>
        </w:rPr>
        <w:t>业）的具体情况如下：</w:t>
      </w:r>
    </w:p>
    <w:p w14:paraId="474CA200">
      <w:pPr>
        <w:widowControl/>
        <w:kinsoku w:val="0"/>
        <w:autoSpaceDE w:val="0"/>
        <w:autoSpaceDN w:val="0"/>
        <w:adjustRightInd w:val="0"/>
        <w:snapToGrid w:val="0"/>
        <w:spacing w:line="264" w:lineRule="auto"/>
        <w:jc w:val="left"/>
        <w:textAlignment w:val="baseline"/>
        <w:rPr>
          <w:rFonts w:ascii="Arial" w:hAnsi="Arial" w:eastAsia="Arial" w:cs="Arial"/>
          <w:snapToGrid w:val="0"/>
          <w:color w:val="auto"/>
          <w:kern w:val="0"/>
          <w:sz w:val="21"/>
          <w:szCs w:val="21"/>
          <w:highlight w:val="none"/>
          <w:lang w:eastAsia="en-US"/>
        </w:rPr>
      </w:pPr>
    </w:p>
    <w:p w14:paraId="162F3216">
      <w:pPr>
        <w:tabs>
          <w:tab w:val="left" w:pos="8402"/>
        </w:tabs>
        <w:kinsoku w:val="0"/>
        <w:autoSpaceDE w:val="0"/>
        <w:autoSpaceDN w:val="0"/>
        <w:adjustRightInd w:val="0"/>
        <w:snapToGrid w:val="0"/>
        <w:spacing w:before="78" w:line="254" w:lineRule="auto"/>
        <w:ind w:left="43" w:firstLine="42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1.</w:t>
      </w:r>
      <w:r>
        <w:rPr>
          <w:rFonts w:ascii="宋体" w:hAnsi="宋体" w:eastAsia="宋体" w:cs="宋体"/>
          <w:snapToGrid w:val="0"/>
          <w:color w:val="auto"/>
          <w:spacing w:val="-7"/>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7"/>
          <w:kern w:val="0"/>
          <w:sz w:val="24"/>
          <w:szCs w:val="24"/>
          <w:highlight w:val="none"/>
          <w:u w:val="single" w:color="auto"/>
          <w:lang w:val="en-US" w:eastAsia="zh-CN" w:bidi="ar-SA"/>
        </w:rPr>
        <w:t xml:space="preserve">  </w:t>
      </w:r>
      <w:r>
        <w:rPr>
          <w:rFonts w:ascii="宋体" w:hAnsi="宋体" w:eastAsia="宋体" w:cs="宋体"/>
          <w:snapToGrid w:val="0"/>
          <w:color w:val="auto"/>
          <w:spacing w:val="-7"/>
          <w:kern w:val="0"/>
          <w:sz w:val="24"/>
          <w:szCs w:val="24"/>
          <w:highlight w:val="none"/>
          <w:u w:val="single" w:color="auto"/>
          <w:lang w:val="en-US" w:eastAsia="en-US" w:bidi="ar-SA"/>
        </w:rPr>
        <w:t xml:space="preserve"> </w:t>
      </w:r>
      <w:r>
        <w:rPr>
          <w:rFonts w:ascii="宋体" w:hAnsi="宋体" w:eastAsia="宋体" w:cs="宋体"/>
          <w:snapToGrid w:val="0"/>
          <w:color w:val="auto"/>
          <w:spacing w:val="-24"/>
          <w:kern w:val="0"/>
          <w:sz w:val="24"/>
          <w:szCs w:val="24"/>
          <w:highlight w:val="none"/>
          <w:lang w:val="en-US" w:eastAsia="en-US" w:bidi="ar-SA"/>
        </w:rPr>
        <w:t>，</w:t>
      </w:r>
      <w:r>
        <w:rPr>
          <w:rFonts w:ascii="宋体" w:hAnsi="宋体" w:eastAsia="宋体" w:cs="宋体"/>
          <w:snapToGrid w:val="0"/>
          <w:color w:val="auto"/>
          <w:spacing w:val="-7"/>
          <w:kern w:val="0"/>
          <w:sz w:val="24"/>
          <w:szCs w:val="24"/>
          <w:highlight w:val="none"/>
          <w:lang w:val="en-US" w:eastAsia="en-US" w:bidi="ar-SA"/>
        </w:rPr>
        <w:t>属于</w:t>
      </w:r>
      <w:r>
        <w:rPr>
          <w:rFonts w:ascii="宋体" w:hAnsi="宋体" w:eastAsia="宋体" w:cs="宋体"/>
          <w:snapToGrid w:val="0"/>
          <w:color w:val="auto"/>
          <w:spacing w:val="-7"/>
          <w:kern w:val="0"/>
          <w:sz w:val="24"/>
          <w:szCs w:val="24"/>
          <w:highlight w:val="none"/>
          <w:u w:val="single" w:color="auto"/>
          <w:lang w:val="en-US" w:eastAsia="en-US" w:bidi="ar-SA"/>
        </w:rPr>
        <w:t xml:space="preserve">          （采购文件</w:t>
      </w:r>
      <w:r>
        <w:rPr>
          <w:rFonts w:ascii="宋体" w:hAnsi="宋体" w:eastAsia="宋体" w:cs="宋体"/>
          <w:snapToGrid w:val="0"/>
          <w:color w:val="auto"/>
          <w:spacing w:val="-8"/>
          <w:kern w:val="0"/>
          <w:sz w:val="24"/>
          <w:szCs w:val="24"/>
          <w:highlight w:val="none"/>
          <w:u w:val="single" w:color="auto"/>
          <w:lang w:val="en-US" w:eastAsia="en-US" w:bidi="ar-SA"/>
        </w:rPr>
        <w:t>中明确的所属行业）</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行业；制造商为</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 xml:space="preserve">  （企业名称</w:t>
      </w:r>
      <w:r>
        <w:rPr>
          <w:rFonts w:ascii="宋体" w:hAnsi="宋体" w:eastAsia="宋体" w:cs="宋体"/>
          <w:snapToGrid w:val="0"/>
          <w:color w:val="auto"/>
          <w:spacing w:val="-2"/>
          <w:kern w:val="0"/>
          <w:sz w:val="24"/>
          <w:szCs w:val="24"/>
          <w:highlight w:val="none"/>
          <w:u w:val="single" w:color="auto"/>
          <w:lang w:val="en-US" w:eastAsia="en-US" w:bidi="ar-SA"/>
        </w:rPr>
        <w:t>）</w:t>
      </w:r>
      <w:r>
        <w:rPr>
          <w:rFonts w:ascii="宋体" w:hAnsi="宋体" w:eastAsia="宋体" w:cs="宋体"/>
          <w:snapToGrid w:val="0"/>
          <w:color w:val="auto"/>
          <w:spacing w:val="-70"/>
          <w:kern w:val="0"/>
          <w:sz w:val="24"/>
          <w:szCs w:val="24"/>
          <w:highlight w:val="none"/>
          <w:u w:val="single" w:color="auto"/>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从业人员</w:t>
      </w:r>
      <w:r>
        <w:rPr>
          <w:rFonts w:ascii="宋体" w:hAnsi="宋体" w:eastAsia="宋体" w:cs="宋体"/>
          <w:snapToGrid w:val="0"/>
          <w:color w:val="auto"/>
          <w:spacing w:val="-115"/>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8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人，营业收</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入为</w:t>
      </w:r>
      <w:r>
        <w:rPr>
          <w:rFonts w:ascii="宋体" w:hAnsi="宋体" w:eastAsia="宋体" w:cs="宋体"/>
          <w:snapToGrid w:val="0"/>
          <w:color w:val="auto"/>
          <w:spacing w:val="-117"/>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7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万元，资产总额为</w:t>
      </w:r>
      <w:r>
        <w:rPr>
          <w:rFonts w:ascii="宋体" w:hAnsi="宋体" w:eastAsia="宋体" w:cs="宋体"/>
          <w:snapToGrid w:val="0"/>
          <w:color w:val="auto"/>
          <w:spacing w:val="-118"/>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u w:val="single" w:color="auto"/>
          <w:lang w:val="en-US" w:eastAsia="en-US" w:bidi="ar-SA"/>
        </w:rPr>
        <w:t xml:space="preserve">      </w:t>
      </w:r>
      <w:r>
        <w:rPr>
          <w:rFonts w:ascii="宋体" w:hAnsi="宋体" w:eastAsia="宋体" w:cs="宋体"/>
          <w:snapToGrid w:val="0"/>
          <w:color w:val="auto"/>
          <w:spacing w:val="-8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万元，属于</w:t>
      </w:r>
      <w:r>
        <w:rPr>
          <w:rFonts w:ascii="宋体" w:hAnsi="宋体" w:eastAsia="宋体" w:cs="宋体"/>
          <w:snapToGrid w:val="0"/>
          <w:color w:val="auto"/>
          <w:spacing w:val="2"/>
          <w:kern w:val="0"/>
          <w:sz w:val="24"/>
          <w:szCs w:val="24"/>
          <w:highlight w:val="none"/>
          <w:u w:val="single" w:color="auto"/>
          <w:lang w:val="en-US" w:eastAsia="en-US" w:bidi="ar-SA"/>
        </w:rPr>
        <w:t xml:space="preserve">          （中型企业、小</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型企业、微型企业</w:t>
      </w:r>
      <w:r>
        <w:rPr>
          <w:rFonts w:ascii="宋体" w:hAnsi="宋体" w:eastAsia="宋体" w:cs="宋体"/>
          <w:snapToGrid w:val="0"/>
          <w:color w:val="auto"/>
          <w:spacing w:val="-2"/>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lang w:val="en-US" w:eastAsia="en-US" w:bidi="ar-SA"/>
        </w:rPr>
        <w:t>；</w:t>
      </w:r>
    </w:p>
    <w:p w14:paraId="74FE9BE6">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501AAC6D">
      <w:pPr>
        <w:tabs>
          <w:tab w:val="left" w:pos="8402"/>
        </w:tabs>
        <w:kinsoku w:val="0"/>
        <w:autoSpaceDE w:val="0"/>
        <w:autoSpaceDN w:val="0"/>
        <w:adjustRightInd w:val="0"/>
        <w:snapToGrid w:val="0"/>
        <w:spacing w:before="78" w:line="254" w:lineRule="auto"/>
        <w:ind w:left="43" w:firstLine="39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2.</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hint="eastAsia" w:ascii="宋体" w:hAnsi="宋体" w:eastAsia="宋体" w:cs="宋体"/>
          <w:snapToGrid w:val="0"/>
          <w:color w:val="auto"/>
          <w:spacing w:val="-6"/>
          <w:kern w:val="0"/>
          <w:sz w:val="24"/>
          <w:szCs w:val="24"/>
          <w:highlight w:val="none"/>
          <w:u w:val="single" w:color="auto"/>
          <w:lang w:val="en-US" w:eastAsia="zh-CN" w:bidi="ar-SA"/>
        </w:rPr>
        <w:t xml:space="preserve">  </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ascii="宋体" w:hAnsi="宋体" w:eastAsia="宋体" w:cs="宋体"/>
          <w:snapToGrid w:val="0"/>
          <w:color w:val="auto"/>
          <w:spacing w:val="-26"/>
          <w:kern w:val="0"/>
          <w:sz w:val="24"/>
          <w:szCs w:val="24"/>
          <w:highlight w:val="none"/>
          <w:lang w:val="en-US" w:eastAsia="en-US" w:bidi="ar-SA"/>
        </w:rPr>
        <w:t>，</w:t>
      </w:r>
      <w:r>
        <w:rPr>
          <w:rFonts w:ascii="宋体" w:hAnsi="宋体" w:eastAsia="宋体" w:cs="宋体"/>
          <w:snapToGrid w:val="0"/>
          <w:color w:val="auto"/>
          <w:spacing w:val="-6"/>
          <w:kern w:val="0"/>
          <w:sz w:val="24"/>
          <w:szCs w:val="24"/>
          <w:highlight w:val="none"/>
          <w:lang w:val="en-US" w:eastAsia="en-US" w:bidi="ar-SA"/>
        </w:rPr>
        <w:t>属于</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ascii="宋体" w:hAnsi="宋体" w:eastAsia="宋体" w:cs="宋体"/>
          <w:snapToGrid w:val="0"/>
          <w:color w:val="auto"/>
          <w:spacing w:val="-7"/>
          <w:kern w:val="0"/>
          <w:sz w:val="24"/>
          <w:szCs w:val="24"/>
          <w:highlight w:val="none"/>
          <w:u w:val="single" w:color="auto"/>
          <w:lang w:val="en-US" w:eastAsia="en-US" w:bidi="ar-SA"/>
        </w:rPr>
        <w:t>采购文件中明确的所属行业）</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行业；制造商为</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 xml:space="preserve">  （企业名称</w:t>
      </w:r>
      <w:r>
        <w:rPr>
          <w:rFonts w:ascii="宋体" w:hAnsi="宋体" w:eastAsia="宋体" w:cs="宋体"/>
          <w:snapToGrid w:val="0"/>
          <w:color w:val="auto"/>
          <w:spacing w:val="-2"/>
          <w:kern w:val="0"/>
          <w:sz w:val="24"/>
          <w:szCs w:val="24"/>
          <w:highlight w:val="none"/>
          <w:u w:val="single" w:color="auto"/>
          <w:lang w:val="en-US" w:eastAsia="en-US" w:bidi="ar-SA"/>
        </w:rPr>
        <w:t>）</w:t>
      </w:r>
      <w:r>
        <w:rPr>
          <w:rFonts w:ascii="宋体" w:hAnsi="宋体" w:eastAsia="宋体" w:cs="宋体"/>
          <w:snapToGrid w:val="0"/>
          <w:color w:val="auto"/>
          <w:spacing w:val="-70"/>
          <w:kern w:val="0"/>
          <w:sz w:val="24"/>
          <w:szCs w:val="24"/>
          <w:highlight w:val="none"/>
          <w:u w:val="single" w:color="auto"/>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从业人员</w:t>
      </w:r>
      <w:r>
        <w:rPr>
          <w:rFonts w:ascii="宋体" w:hAnsi="宋体" w:eastAsia="宋体" w:cs="宋体"/>
          <w:snapToGrid w:val="0"/>
          <w:color w:val="auto"/>
          <w:spacing w:val="-115"/>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8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人，营业收</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入为</w:t>
      </w:r>
      <w:r>
        <w:rPr>
          <w:rFonts w:ascii="宋体" w:hAnsi="宋体" w:eastAsia="宋体" w:cs="宋体"/>
          <w:snapToGrid w:val="0"/>
          <w:color w:val="auto"/>
          <w:spacing w:val="-117"/>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 xml:space="preserve">        </w:t>
      </w:r>
      <w:r>
        <w:rPr>
          <w:rFonts w:ascii="宋体" w:hAnsi="宋体" w:eastAsia="宋体" w:cs="宋体"/>
          <w:snapToGrid w:val="0"/>
          <w:color w:val="auto"/>
          <w:spacing w:val="-7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万元，资产总额为</w:t>
      </w:r>
      <w:r>
        <w:rPr>
          <w:rFonts w:ascii="宋体" w:hAnsi="宋体" w:eastAsia="宋体" w:cs="宋体"/>
          <w:snapToGrid w:val="0"/>
          <w:color w:val="auto"/>
          <w:spacing w:val="-118"/>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u w:val="single" w:color="auto"/>
          <w:lang w:val="en-US" w:eastAsia="en-US" w:bidi="ar-SA"/>
        </w:rPr>
        <w:t xml:space="preserve">      </w:t>
      </w:r>
      <w:r>
        <w:rPr>
          <w:rFonts w:ascii="宋体" w:hAnsi="宋体" w:eastAsia="宋体" w:cs="宋体"/>
          <w:snapToGrid w:val="0"/>
          <w:color w:val="auto"/>
          <w:spacing w:val="-8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万元，属于</w:t>
      </w:r>
      <w:r>
        <w:rPr>
          <w:rFonts w:ascii="宋体" w:hAnsi="宋体" w:eastAsia="宋体" w:cs="宋体"/>
          <w:snapToGrid w:val="0"/>
          <w:color w:val="auto"/>
          <w:spacing w:val="2"/>
          <w:kern w:val="0"/>
          <w:sz w:val="24"/>
          <w:szCs w:val="24"/>
          <w:highlight w:val="none"/>
          <w:u w:val="single" w:color="auto"/>
          <w:lang w:val="en-US" w:eastAsia="en-US" w:bidi="ar-SA"/>
        </w:rPr>
        <w:t xml:space="preserve">          （中型企业、小</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型企业、微型企业</w:t>
      </w:r>
      <w:r>
        <w:rPr>
          <w:rFonts w:ascii="宋体" w:hAnsi="宋体" w:eastAsia="宋体" w:cs="宋体"/>
          <w:snapToGrid w:val="0"/>
          <w:color w:val="auto"/>
          <w:spacing w:val="-2"/>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lang w:val="en-US" w:eastAsia="en-US" w:bidi="ar-SA"/>
        </w:rPr>
        <w:t>；</w:t>
      </w:r>
    </w:p>
    <w:p w14:paraId="38DB7AF7">
      <w:pPr>
        <w:widowControl/>
        <w:kinsoku w:val="0"/>
        <w:autoSpaceDE w:val="0"/>
        <w:autoSpaceDN w:val="0"/>
        <w:adjustRightInd w:val="0"/>
        <w:snapToGrid w:val="0"/>
        <w:spacing w:line="299" w:lineRule="auto"/>
        <w:jc w:val="left"/>
        <w:textAlignment w:val="baseline"/>
        <w:rPr>
          <w:rFonts w:ascii="Arial" w:hAnsi="Arial" w:eastAsia="Arial" w:cs="Arial"/>
          <w:snapToGrid w:val="0"/>
          <w:color w:val="auto"/>
          <w:kern w:val="0"/>
          <w:sz w:val="21"/>
          <w:szCs w:val="21"/>
          <w:highlight w:val="none"/>
          <w:lang w:eastAsia="en-US"/>
        </w:rPr>
      </w:pPr>
    </w:p>
    <w:p w14:paraId="70578267">
      <w:pPr>
        <w:kinsoku w:val="0"/>
        <w:autoSpaceDE w:val="0"/>
        <w:autoSpaceDN w:val="0"/>
        <w:adjustRightInd w:val="0"/>
        <w:snapToGrid w:val="0"/>
        <w:spacing w:before="78" w:line="378" w:lineRule="exact"/>
        <w:ind w:left="4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position w:val="3"/>
          <w:sz w:val="24"/>
          <w:szCs w:val="24"/>
          <w:highlight w:val="none"/>
          <w:lang w:val="en-US" w:eastAsia="en-US" w:bidi="ar-SA"/>
        </w:rPr>
        <w:t>……</w:t>
      </w:r>
    </w:p>
    <w:p w14:paraId="0B000D5D">
      <w:pPr>
        <w:kinsoku w:val="0"/>
        <w:autoSpaceDE w:val="0"/>
        <w:autoSpaceDN w:val="0"/>
        <w:adjustRightInd w:val="0"/>
        <w:snapToGrid w:val="0"/>
        <w:spacing w:before="219" w:line="240" w:lineRule="auto"/>
        <w:ind w:left="53" w:right="100" w:firstLine="43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以上企业，不属于大企业的分支机构，不存在控股股东为大企业的</w:t>
      </w:r>
      <w:r>
        <w:rPr>
          <w:rFonts w:ascii="宋体" w:hAnsi="宋体" w:eastAsia="宋体" w:cs="宋体"/>
          <w:snapToGrid w:val="0"/>
          <w:color w:val="auto"/>
          <w:spacing w:val="-4"/>
          <w:kern w:val="0"/>
          <w:sz w:val="24"/>
          <w:szCs w:val="24"/>
          <w:highlight w:val="none"/>
          <w:lang w:val="en-US" w:eastAsia="en-US" w:bidi="ar-SA"/>
        </w:rPr>
        <w:t>情形，也</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不存在与大企业的负责人为同一人的情形。</w:t>
      </w:r>
    </w:p>
    <w:p w14:paraId="5EBD83E9">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59EF83EF">
      <w:pPr>
        <w:kinsoku w:val="0"/>
        <w:autoSpaceDE w:val="0"/>
        <w:autoSpaceDN w:val="0"/>
        <w:adjustRightInd w:val="0"/>
        <w:snapToGrid w:val="0"/>
        <w:spacing w:before="78" w:line="219" w:lineRule="auto"/>
        <w:ind w:left="43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本企业对上述声明内容的真实性负责。如有虚假，将依法承担相应责任。</w:t>
      </w:r>
    </w:p>
    <w:p w14:paraId="626AAB68">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73CDA8DA">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4F409890">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2B5F3158">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672E9966">
      <w:pPr>
        <w:kinsoku w:val="0"/>
        <w:autoSpaceDE w:val="0"/>
        <w:autoSpaceDN w:val="0"/>
        <w:adjustRightInd w:val="0"/>
        <w:snapToGrid w:val="0"/>
        <w:spacing w:before="78" w:line="458" w:lineRule="auto"/>
        <w:ind w:left="4352" w:right="2085" w:hanging="7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企业名称（盖章</w:t>
      </w:r>
      <w:r>
        <w:rPr>
          <w:rFonts w:ascii="宋体" w:hAnsi="宋体" w:eastAsia="宋体" w:cs="宋体"/>
          <w:snapToGrid w:val="0"/>
          <w:color w:val="auto"/>
          <w:spacing w:val="-47"/>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9"/>
          <w:kern w:val="0"/>
          <w:sz w:val="24"/>
          <w:szCs w:val="24"/>
          <w:highlight w:val="none"/>
          <w:lang w:val="en-US" w:eastAsia="en-US" w:bidi="ar-SA"/>
        </w:rPr>
        <w:t>日期：</w:t>
      </w:r>
    </w:p>
    <w:p w14:paraId="05C68C15">
      <w:pPr>
        <w:kinsoku w:val="0"/>
        <w:autoSpaceDE w:val="0"/>
        <w:autoSpaceDN w:val="0"/>
        <w:adjustRightInd w:val="0"/>
        <w:snapToGrid w:val="0"/>
        <w:spacing w:before="74" w:line="251" w:lineRule="auto"/>
        <w:ind w:left="49" w:right="524" w:firstLine="494"/>
        <w:jc w:val="left"/>
        <w:textAlignment w:val="baseline"/>
        <w:rPr>
          <w:rFonts w:ascii="宋体" w:hAnsi="宋体" w:eastAsia="宋体" w:cs="宋体"/>
          <w:b/>
          <w:bCs/>
          <w:snapToGrid w:val="0"/>
          <w:color w:val="auto"/>
          <w:spacing w:val="-5"/>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注：从业人员、营业收入、资产总额填报</w:t>
      </w:r>
      <w:r>
        <w:rPr>
          <w:rFonts w:hint="eastAsia" w:ascii="宋体" w:hAnsi="宋体" w:eastAsia="宋体" w:cs="宋体"/>
          <w:b/>
          <w:bCs/>
          <w:snapToGrid w:val="0"/>
          <w:color w:val="auto"/>
          <w:spacing w:val="-13"/>
          <w:kern w:val="0"/>
          <w:sz w:val="24"/>
          <w:szCs w:val="24"/>
          <w:highlight w:val="none"/>
          <w:lang w:val="en-US" w:eastAsia="zh-CN" w:bidi="ar-SA"/>
        </w:rPr>
        <w:t>上</w:t>
      </w:r>
      <w:r>
        <w:rPr>
          <w:rFonts w:ascii="宋体" w:hAnsi="宋体" w:eastAsia="宋体" w:cs="宋体"/>
          <w:b/>
          <w:bCs/>
          <w:snapToGrid w:val="0"/>
          <w:color w:val="auto"/>
          <w:spacing w:val="-13"/>
          <w:kern w:val="0"/>
          <w:sz w:val="24"/>
          <w:szCs w:val="24"/>
          <w:highlight w:val="none"/>
          <w:lang w:val="en-US" w:eastAsia="en-US" w:bidi="ar-SA"/>
        </w:rPr>
        <w:t>一年度数据，</w:t>
      </w:r>
      <w:r>
        <w:rPr>
          <w:rFonts w:ascii="宋体" w:hAnsi="宋体" w:eastAsia="宋体" w:cs="宋体"/>
          <w:b/>
          <w:bCs/>
          <w:snapToGrid w:val="0"/>
          <w:color w:val="auto"/>
          <w:spacing w:val="-5"/>
          <w:kern w:val="0"/>
          <w:sz w:val="24"/>
          <w:szCs w:val="24"/>
          <w:highlight w:val="none"/>
          <w:lang w:val="en-US" w:eastAsia="en-US" w:bidi="ar-SA"/>
        </w:rPr>
        <w:t>无</w:t>
      </w:r>
      <w:r>
        <w:rPr>
          <w:rFonts w:hint="eastAsia" w:ascii="宋体" w:hAnsi="宋体" w:eastAsia="宋体" w:cs="宋体"/>
          <w:b/>
          <w:bCs/>
          <w:snapToGrid w:val="0"/>
          <w:color w:val="auto"/>
          <w:spacing w:val="-5"/>
          <w:kern w:val="0"/>
          <w:sz w:val="24"/>
          <w:szCs w:val="24"/>
          <w:highlight w:val="none"/>
          <w:lang w:val="en-US" w:eastAsia="zh-CN" w:bidi="ar-SA"/>
        </w:rPr>
        <w:t>上</w:t>
      </w:r>
      <w:r>
        <w:rPr>
          <w:rFonts w:ascii="宋体" w:hAnsi="宋体" w:eastAsia="宋体" w:cs="宋体"/>
          <w:b/>
          <w:bCs/>
          <w:snapToGrid w:val="0"/>
          <w:color w:val="auto"/>
          <w:spacing w:val="-5"/>
          <w:kern w:val="0"/>
          <w:sz w:val="24"/>
          <w:szCs w:val="24"/>
          <w:highlight w:val="none"/>
          <w:lang w:val="en-US" w:eastAsia="en-US" w:bidi="ar-SA"/>
        </w:rPr>
        <w:t>一年度数据的新成立企业可不填报。</w:t>
      </w:r>
    </w:p>
    <w:p w14:paraId="771869E1">
      <w:pPr>
        <w:kinsoku w:val="0"/>
        <w:autoSpaceDE w:val="0"/>
        <w:autoSpaceDN w:val="0"/>
        <w:adjustRightInd w:val="0"/>
        <w:snapToGrid w:val="0"/>
        <w:spacing w:before="188" w:line="259" w:lineRule="auto"/>
        <w:ind w:right="455" w:firstLine="229" w:firstLineChars="100"/>
        <w:jc w:val="both"/>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b/>
          <w:bCs/>
          <w:snapToGrid w:val="0"/>
          <w:color w:val="auto"/>
          <w:spacing w:val="-6"/>
          <w:kern w:val="0"/>
          <w:sz w:val="24"/>
          <w:szCs w:val="24"/>
          <w:highlight w:val="none"/>
          <w:lang w:val="en-US" w:eastAsia="en-US" w:bidi="ar-SA"/>
        </w:rPr>
        <w:t>请在投标文件中提供“中小企业声明</w:t>
      </w:r>
      <w:r>
        <w:rPr>
          <w:rFonts w:ascii="宋体" w:hAnsi="宋体" w:eastAsia="宋体" w:cs="宋体"/>
          <w:b/>
          <w:bCs/>
          <w:snapToGrid w:val="0"/>
          <w:color w:val="auto"/>
          <w:spacing w:val="-15"/>
          <w:kern w:val="0"/>
          <w:sz w:val="24"/>
          <w:szCs w:val="24"/>
          <w:highlight w:val="none"/>
          <w:lang w:val="en-US" w:eastAsia="en-US" w:bidi="ar-SA"/>
        </w:rPr>
        <w:t>函”，如果未提供或提供虚假的“中小企业声明函”，投标企业</w:t>
      </w:r>
      <w:r>
        <w:rPr>
          <w:rFonts w:ascii="宋体" w:hAnsi="宋体" w:eastAsia="宋体" w:cs="宋体"/>
          <w:b/>
          <w:bCs/>
          <w:snapToGrid w:val="0"/>
          <w:color w:val="auto"/>
          <w:spacing w:val="-16"/>
          <w:kern w:val="0"/>
          <w:sz w:val="24"/>
          <w:szCs w:val="24"/>
          <w:highlight w:val="none"/>
          <w:lang w:val="en-US" w:eastAsia="en-US" w:bidi="ar-SA"/>
        </w:rPr>
        <w:t>将承担由此造</w:t>
      </w:r>
      <w:r>
        <w:rPr>
          <w:rFonts w:ascii="宋体" w:hAnsi="宋体" w:eastAsia="宋体" w:cs="宋体"/>
          <w:b/>
          <w:bCs/>
          <w:snapToGrid w:val="0"/>
          <w:color w:val="auto"/>
          <w:spacing w:val="-7"/>
          <w:kern w:val="0"/>
          <w:sz w:val="24"/>
          <w:szCs w:val="24"/>
          <w:highlight w:val="none"/>
          <w:lang w:val="en-US" w:eastAsia="en-US" w:bidi="ar-SA"/>
        </w:rPr>
        <w:t>成的一切不利后果</w:t>
      </w:r>
      <w:r>
        <w:rPr>
          <w:rFonts w:hint="eastAsia" w:ascii="宋体" w:hAnsi="宋体" w:eastAsia="宋体" w:cs="宋体"/>
          <w:b/>
          <w:bCs/>
          <w:snapToGrid w:val="0"/>
          <w:color w:val="auto"/>
          <w:spacing w:val="-7"/>
          <w:kern w:val="0"/>
          <w:sz w:val="24"/>
          <w:szCs w:val="24"/>
          <w:highlight w:val="none"/>
          <w:lang w:val="en-US" w:eastAsia="zh-CN" w:bidi="ar-SA"/>
        </w:rPr>
        <w:t>。</w:t>
      </w:r>
    </w:p>
    <w:p w14:paraId="0B271765">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18193B73">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3108DB7B">
      <w:pPr>
        <w:kinsoku w:val="0"/>
        <w:autoSpaceDE w:val="0"/>
        <w:autoSpaceDN w:val="0"/>
        <w:adjustRightInd w:val="0"/>
        <w:snapToGrid w:val="0"/>
        <w:spacing w:before="129" w:line="189" w:lineRule="auto"/>
        <w:ind w:left="34"/>
        <w:jc w:val="left"/>
        <w:textAlignment w:val="baseline"/>
        <w:rPr>
          <w:rFonts w:ascii="宋体" w:hAnsi="宋体" w:eastAsia="宋体" w:cs="宋体"/>
          <w:snapToGrid w:val="0"/>
          <w:color w:val="auto"/>
          <w:kern w:val="0"/>
          <w:sz w:val="30"/>
          <w:szCs w:val="30"/>
          <w:highlight w:val="none"/>
          <w:lang w:val="en-US" w:eastAsia="en-US" w:bidi="ar-SA"/>
        </w:rPr>
      </w:pPr>
      <w:r>
        <w:rPr>
          <w:rFonts w:ascii="微软雅黑" w:hAnsi="微软雅黑" w:eastAsia="微软雅黑" w:cs="微软雅黑"/>
          <w:b/>
          <w:bCs/>
          <w:snapToGrid w:val="0"/>
          <w:color w:val="auto"/>
          <w:spacing w:val="12"/>
          <w:kern w:val="0"/>
          <w:sz w:val="30"/>
          <w:szCs w:val="30"/>
          <w:highlight w:val="none"/>
          <w:lang w:val="en-US" w:eastAsia="en-US" w:bidi="ar-SA"/>
        </w:rPr>
        <w:t>本项目所属行业为：</w:t>
      </w:r>
      <w:r>
        <w:rPr>
          <w:rFonts w:ascii="微软雅黑" w:hAnsi="微软雅黑" w:eastAsia="微软雅黑" w:cs="微软雅黑"/>
          <w:b/>
          <w:bCs/>
          <w:color w:val="auto"/>
          <w:spacing w:val="12"/>
          <w:sz w:val="30"/>
          <w:szCs w:val="30"/>
          <w:highlight w:val="none"/>
        </w:rPr>
        <w:t>批发业</w:t>
      </w:r>
      <w:r>
        <w:rPr>
          <w:rFonts w:hint="eastAsia" w:ascii="微软雅黑" w:hAnsi="微软雅黑" w:eastAsia="微软雅黑" w:cs="微软雅黑"/>
          <w:b/>
          <w:bCs/>
          <w:color w:val="auto"/>
          <w:spacing w:val="12"/>
          <w:sz w:val="30"/>
          <w:szCs w:val="30"/>
          <w:highlight w:val="none"/>
          <w:lang w:val="en-US" w:eastAsia="zh-CN"/>
        </w:rPr>
        <w:t>或零售业</w:t>
      </w:r>
      <w:r>
        <w:rPr>
          <w:rFonts w:ascii="宋体" w:hAnsi="宋体" w:eastAsia="宋体" w:cs="宋体"/>
          <w:b/>
          <w:bCs/>
          <w:snapToGrid w:val="0"/>
          <w:color w:val="auto"/>
          <w:spacing w:val="12"/>
          <w:kern w:val="0"/>
          <w:sz w:val="30"/>
          <w:szCs w:val="30"/>
          <w:highlight w:val="none"/>
          <w:lang w:val="en-US" w:eastAsia="en-US" w:bidi="ar-SA"/>
        </w:rPr>
        <w:t>。</w:t>
      </w:r>
    </w:p>
    <w:p w14:paraId="0599E93C">
      <w:pPr>
        <w:spacing w:line="189" w:lineRule="auto"/>
        <w:rPr>
          <w:color w:val="auto"/>
          <w:sz w:val="30"/>
          <w:szCs w:val="30"/>
          <w:highlight w:val="none"/>
        </w:rPr>
      </w:pPr>
    </w:p>
    <w:p w14:paraId="453AFFBC">
      <w:pPr>
        <w:spacing w:line="189" w:lineRule="auto"/>
        <w:rPr>
          <w:rFonts w:hint="default" w:eastAsiaTheme="minorEastAsia"/>
          <w:b/>
          <w:bCs/>
          <w:color w:val="auto"/>
          <w:sz w:val="30"/>
          <w:szCs w:val="30"/>
          <w:highlight w:val="none"/>
          <w:lang w:val="en-US" w:eastAsia="zh-CN"/>
        </w:rPr>
        <w:sectPr>
          <w:footerReference r:id="rId21" w:type="default"/>
          <w:pgSz w:w="11907" w:h="16840"/>
          <w:pgMar w:top="1431" w:right="1716" w:bottom="952" w:left="1786" w:header="0" w:footer="773" w:gutter="0"/>
          <w:pgNumType w:fmt="decimal"/>
          <w:cols w:space="720" w:num="1"/>
        </w:sectPr>
      </w:pPr>
      <w:r>
        <w:rPr>
          <w:rFonts w:hint="eastAsia"/>
          <w:b/>
          <w:bCs/>
          <w:color w:val="auto"/>
          <w:sz w:val="30"/>
          <w:szCs w:val="30"/>
          <w:highlight w:val="none"/>
          <w:lang w:val="en-US" w:eastAsia="zh-CN"/>
        </w:rPr>
        <w:t>本项目专门面向中小企业</w:t>
      </w:r>
    </w:p>
    <w:p w14:paraId="6B33D26D">
      <w:pPr>
        <w:kinsoku w:val="0"/>
        <w:autoSpaceDE w:val="0"/>
        <w:autoSpaceDN w:val="0"/>
        <w:adjustRightInd w:val="0"/>
        <w:snapToGrid w:val="0"/>
        <w:spacing w:before="93" w:line="219" w:lineRule="auto"/>
        <w:ind w:left="8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7"/>
          <w:kern w:val="0"/>
          <w:sz w:val="24"/>
          <w:szCs w:val="24"/>
          <w:highlight w:val="none"/>
          <w:lang w:val="en-US" w:eastAsia="en-US" w:bidi="ar-SA"/>
        </w:rPr>
        <w:t>附：</w:t>
      </w:r>
    </w:p>
    <w:p w14:paraId="680F229C">
      <w:pPr>
        <w:kinsoku w:val="0"/>
        <w:autoSpaceDE w:val="0"/>
        <w:autoSpaceDN w:val="0"/>
        <w:adjustRightInd w:val="0"/>
        <w:snapToGrid w:val="0"/>
        <w:spacing w:before="15" w:line="207" w:lineRule="auto"/>
        <w:jc w:val="center"/>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1"/>
          <w:kern w:val="0"/>
          <w:sz w:val="24"/>
          <w:szCs w:val="24"/>
          <w:highlight w:val="none"/>
          <w:lang w:val="en-US" w:eastAsia="en-US" w:bidi="ar-SA"/>
        </w:rPr>
        <w:t>中小微企业划型标准</w:t>
      </w:r>
    </w:p>
    <w:tbl>
      <w:tblPr>
        <w:tblStyle w:val="16"/>
        <w:tblpPr w:leftFromText="180" w:rightFromText="180" w:vertAnchor="text" w:horzAnchor="page" w:tblpX="1309" w:tblpY="251"/>
        <w:tblOverlap w:val="never"/>
        <w:tblW w:w="99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9"/>
        <w:gridCol w:w="1757"/>
        <w:gridCol w:w="1551"/>
        <w:gridCol w:w="2015"/>
        <w:gridCol w:w="1791"/>
        <w:gridCol w:w="1158"/>
      </w:tblGrid>
      <w:tr w14:paraId="50E63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69" w:type="dxa"/>
            <w:vAlign w:val="top"/>
          </w:tcPr>
          <w:p w14:paraId="5A3E7A58">
            <w:pPr>
              <w:widowControl/>
              <w:kinsoku w:val="0"/>
              <w:autoSpaceDE w:val="0"/>
              <w:autoSpaceDN w:val="0"/>
              <w:adjustRightInd w:val="0"/>
              <w:snapToGrid w:val="0"/>
              <w:spacing w:before="95" w:line="220" w:lineRule="auto"/>
              <w:ind w:left="37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9"/>
                <w:kern w:val="0"/>
                <w:sz w:val="24"/>
                <w:szCs w:val="24"/>
                <w:highlight w:val="none"/>
                <w:lang w:eastAsia="en-US"/>
              </w:rPr>
              <w:t>行业名称</w:t>
            </w:r>
          </w:p>
        </w:tc>
        <w:tc>
          <w:tcPr>
            <w:tcW w:w="1757" w:type="dxa"/>
            <w:vAlign w:val="top"/>
          </w:tcPr>
          <w:p w14:paraId="518FA449">
            <w:pPr>
              <w:widowControl/>
              <w:kinsoku w:val="0"/>
              <w:autoSpaceDE w:val="0"/>
              <w:autoSpaceDN w:val="0"/>
              <w:adjustRightInd w:val="0"/>
              <w:snapToGrid w:val="0"/>
              <w:spacing w:before="95" w:line="220" w:lineRule="auto"/>
              <w:ind w:left="41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8"/>
                <w:kern w:val="0"/>
                <w:sz w:val="24"/>
                <w:szCs w:val="24"/>
                <w:highlight w:val="none"/>
                <w:lang w:eastAsia="en-US"/>
              </w:rPr>
              <w:t>指标名称</w:t>
            </w:r>
          </w:p>
        </w:tc>
        <w:tc>
          <w:tcPr>
            <w:tcW w:w="1551" w:type="dxa"/>
            <w:vAlign w:val="top"/>
          </w:tcPr>
          <w:p w14:paraId="43B8EAA1">
            <w:pPr>
              <w:widowControl/>
              <w:kinsoku w:val="0"/>
              <w:autoSpaceDE w:val="0"/>
              <w:autoSpaceDN w:val="0"/>
              <w:adjustRightInd w:val="0"/>
              <w:snapToGrid w:val="0"/>
              <w:spacing w:before="95" w:line="220" w:lineRule="auto"/>
              <w:ind w:left="30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计量单位</w:t>
            </w:r>
          </w:p>
        </w:tc>
        <w:tc>
          <w:tcPr>
            <w:tcW w:w="2015" w:type="dxa"/>
            <w:vAlign w:val="top"/>
          </w:tcPr>
          <w:p w14:paraId="7265D5E3">
            <w:pPr>
              <w:widowControl/>
              <w:kinsoku w:val="0"/>
              <w:autoSpaceDE w:val="0"/>
              <w:autoSpaceDN w:val="0"/>
              <w:adjustRightInd w:val="0"/>
              <w:snapToGrid w:val="0"/>
              <w:spacing w:before="95" w:line="220" w:lineRule="auto"/>
              <w:ind w:left="8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9"/>
                <w:kern w:val="0"/>
                <w:sz w:val="24"/>
                <w:szCs w:val="24"/>
                <w:highlight w:val="none"/>
                <w:lang w:eastAsia="en-US"/>
              </w:rPr>
              <w:t>中型</w:t>
            </w:r>
          </w:p>
        </w:tc>
        <w:tc>
          <w:tcPr>
            <w:tcW w:w="1791" w:type="dxa"/>
            <w:vAlign w:val="top"/>
          </w:tcPr>
          <w:p w14:paraId="2ED99CC5">
            <w:pPr>
              <w:widowControl/>
              <w:kinsoku w:val="0"/>
              <w:autoSpaceDE w:val="0"/>
              <w:autoSpaceDN w:val="0"/>
              <w:adjustRightInd w:val="0"/>
              <w:snapToGrid w:val="0"/>
              <w:spacing w:before="98" w:line="221" w:lineRule="auto"/>
              <w:ind w:left="68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1"/>
                <w:kern w:val="0"/>
                <w:sz w:val="24"/>
                <w:szCs w:val="24"/>
                <w:highlight w:val="none"/>
                <w:lang w:eastAsia="en-US"/>
              </w:rPr>
              <w:t>小型</w:t>
            </w:r>
          </w:p>
        </w:tc>
        <w:tc>
          <w:tcPr>
            <w:tcW w:w="1158" w:type="dxa"/>
            <w:vAlign w:val="top"/>
          </w:tcPr>
          <w:p w14:paraId="0E71631E">
            <w:pPr>
              <w:widowControl/>
              <w:kinsoku w:val="0"/>
              <w:autoSpaceDE w:val="0"/>
              <w:autoSpaceDN w:val="0"/>
              <w:adjustRightInd w:val="0"/>
              <w:snapToGrid w:val="0"/>
              <w:spacing w:before="96" w:line="219" w:lineRule="auto"/>
              <w:ind w:left="35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8"/>
                <w:kern w:val="0"/>
                <w:sz w:val="24"/>
                <w:szCs w:val="24"/>
                <w:highlight w:val="none"/>
                <w:lang w:eastAsia="en-US"/>
              </w:rPr>
              <w:t>微型</w:t>
            </w:r>
          </w:p>
        </w:tc>
      </w:tr>
      <w:tr w14:paraId="02400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69" w:type="dxa"/>
            <w:vAlign w:val="top"/>
          </w:tcPr>
          <w:p w14:paraId="16164531">
            <w:pPr>
              <w:widowControl/>
              <w:kinsoku w:val="0"/>
              <w:autoSpaceDE w:val="0"/>
              <w:autoSpaceDN w:val="0"/>
              <w:adjustRightInd w:val="0"/>
              <w:snapToGrid w:val="0"/>
              <w:spacing w:before="50" w:line="217" w:lineRule="auto"/>
              <w:ind w:left="729" w:right="192" w:hanging="60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9"/>
                <w:kern w:val="0"/>
                <w:sz w:val="24"/>
                <w:szCs w:val="24"/>
                <w:highlight w:val="none"/>
                <w:lang w:eastAsia="en-US"/>
              </w:rPr>
              <w:t>农、林、牧、</w:t>
            </w:r>
            <w:r>
              <w:rPr>
                <w:rFonts w:ascii="宋体" w:hAnsi="宋体" w:eastAsia="宋体" w:cs="宋体"/>
                <w:b/>
                <w:bCs/>
                <w:snapToGrid w:val="0"/>
                <w:color w:val="auto"/>
                <w:spacing w:val="-3"/>
                <w:kern w:val="0"/>
                <w:sz w:val="24"/>
                <w:szCs w:val="24"/>
                <w:highlight w:val="none"/>
                <w:lang w:eastAsia="en-US"/>
              </w:rPr>
              <w:t>渔</w:t>
            </w:r>
          </w:p>
        </w:tc>
        <w:tc>
          <w:tcPr>
            <w:tcW w:w="1757" w:type="dxa"/>
            <w:vAlign w:val="top"/>
          </w:tcPr>
          <w:p w14:paraId="1BFCF55B">
            <w:pPr>
              <w:widowControl/>
              <w:kinsoku w:val="0"/>
              <w:autoSpaceDE w:val="0"/>
              <w:autoSpaceDN w:val="0"/>
              <w:adjustRightInd w:val="0"/>
              <w:snapToGrid w:val="0"/>
              <w:spacing w:before="203" w:line="219"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49D383DB">
            <w:pPr>
              <w:widowControl/>
              <w:kinsoku w:val="0"/>
              <w:autoSpaceDE w:val="0"/>
              <w:autoSpaceDN w:val="0"/>
              <w:adjustRightInd w:val="0"/>
              <w:snapToGrid w:val="0"/>
              <w:spacing w:before="202"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6C5351F4">
            <w:pPr>
              <w:widowControl/>
              <w:kinsoku w:val="0"/>
              <w:autoSpaceDE w:val="0"/>
              <w:autoSpaceDN w:val="0"/>
              <w:adjustRightInd w:val="0"/>
              <w:snapToGrid w:val="0"/>
              <w:spacing w:before="219" w:line="236" w:lineRule="auto"/>
              <w:ind w:left="25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500≤Y＜20000</w:t>
            </w:r>
          </w:p>
        </w:tc>
        <w:tc>
          <w:tcPr>
            <w:tcW w:w="1791" w:type="dxa"/>
            <w:vAlign w:val="top"/>
          </w:tcPr>
          <w:p w14:paraId="7332A19A">
            <w:pPr>
              <w:widowControl/>
              <w:kinsoku w:val="0"/>
              <w:autoSpaceDE w:val="0"/>
              <w:autoSpaceDN w:val="0"/>
              <w:adjustRightInd w:val="0"/>
              <w:snapToGrid w:val="0"/>
              <w:spacing w:before="219" w:line="236" w:lineRule="auto"/>
              <w:ind w:left="32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50≤Y＜500</w:t>
            </w:r>
          </w:p>
        </w:tc>
        <w:tc>
          <w:tcPr>
            <w:tcW w:w="1158" w:type="dxa"/>
            <w:vAlign w:val="top"/>
          </w:tcPr>
          <w:p w14:paraId="65A5E48E">
            <w:pPr>
              <w:widowControl/>
              <w:kinsoku w:val="0"/>
              <w:autoSpaceDE w:val="0"/>
              <w:autoSpaceDN w:val="0"/>
              <w:adjustRightInd w:val="0"/>
              <w:snapToGrid w:val="0"/>
              <w:spacing w:before="223" w:line="240" w:lineRule="auto"/>
              <w:ind w:left="28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Y＜50</w:t>
            </w:r>
          </w:p>
        </w:tc>
      </w:tr>
      <w:tr w14:paraId="7750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587D2C64">
            <w:pPr>
              <w:widowControl/>
              <w:kinsoku w:val="0"/>
              <w:autoSpaceDE w:val="0"/>
              <w:autoSpaceDN w:val="0"/>
              <w:adjustRightInd w:val="0"/>
              <w:snapToGrid w:val="0"/>
              <w:spacing w:before="222" w:line="232" w:lineRule="auto"/>
              <w:ind w:left="61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9"/>
                <w:kern w:val="0"/>
                <w:sz w:val="24"/>
                <w:szCs w:val="24"/>
                <w:highlight w:val="none"/>
                <w:lang w:eastAsia="en-US"/>
              </w:rPr>
              <w:t>工业</w:t>
            </w:r>
          </w:p>
        </w:tc>
        <w:tc>
          <w:tcPr>
            <w:tcW w:w="1757" w:type="dxa"/>
            <w:vAlign w:val="top"/>
          </w:tcPr>
          <w:p w14:paraId="75E02CA9">
            <w:pPr>
              <w:widowControl/>
              <w:kinsoku w:val="0"/>
              <w:autoSpaceDE w:val="0"/>
              <w:autoSpaceDN w:val="0"/>
              <w:adjustRightInd w:val="0"/>
              <w:snapToGrid w:val="0"/>
              <w:spacing w:before="38" w:line="206"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2468C01F">
            <w:pPr>
              <w:widowControl/>
              <w:kinsoku w:val="0"/>
              <w:autoSpaceDE w:val="0"/>
              <w:autoSpaceDN w:val="0"/>
              <w:adjustRightInd w:val="0"/>
              <w:snapToGrid w:val="0"/>
              <w:spacing w:before="38" w:line="206"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6342A711">
            <w:pPr>
              <w:widowControl/>
              <w:kinsoku w:val="0"/>
              <w:autoSpaceDE w:val="0"/>
              <w:autoSpaceDN w:val="0"/>
              <w:adjustRightInd w:val="0"/>
              <w:snapToGrid w:val="0"/>
              <w:spacing w:before="38" w:line="206" w:lineRule="auto"/>
              <w:ind w:left="31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300≤X＜1000</w:t>
            </w:r>
          </w:p>
        </w:tc>
        <w:tc>
          <w:tcPr>
            <w:tcW w:w="1791" w:type="dxa"/>
            <w:vAlign w:val="top"/>
          </w:tcPr>
          <w:p w14:paraId="2E2BB865">
            <w:pPr>
              <w:widowControl/>
              <w:kinsoku w:val="0"/>
              <w:autoSpaceDE w:val="0"/>
              <w:autoSpaceDN w:val="0"/>
              <w:adjustRightInd w:val="0"/>
              <w:snapToGrid w:val="0"/>
              <w:spacing w:before="38" w:line="206" w:lineRule="auto"/>
              <w:ind w:left="31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20≤X＜300</w:t>
            </w:r>
          </w:p>
        </w:tc>
        <w:tc>
          <w:tcPr>
            <w:tcW w:w="1158" w:type="dxa"/>
            <w:vAlign w:val="top"/>
          </w:tcPr>
          <w:p w14:paraId="7929FD90">
            <w:pPr>
              <w:widowControl/>
              <w:kinsoku w:val="0"/>
              <w:autoSpaceDE w:val="0"/>
              <w:autoSpaceDN w:val="0"/>
              <w:adjustRightInd w:val="0"/>
              <w:snapToGrid w:val="0"/>
              <w:spacing w:before="38" w:line="206"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X＜20</w:t>
            </w:r>
          </w:p>
        </w:tc>
      </w:tr>
      <w:tr w14:paraId="74A5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9" w:type="dxa"/>
            <w:vMerge w:val="continue"/>
            <w:tcBorders>
              <w:top w:val="nil"/>
            </w:tcBorders>
            <w:vAlign w:val="top"/>
          </w:tcPr>
          <w:p w14:paraId="07806BA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2DFD9397">
            <w:pPr>
              <w:widowControl/>
              <w:kinsoku w:val="0"/>
              <w:autoSpaceDE w:val="0"/>
              <w:autoSpaceDN w:val="0"/>
              <w:adjustRightInd w:val="0"/>
              <w:snapToGrid w:val="0"/>
              <w:spacing w:before="36" w:line="208"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612C843D">
            <w:pPr>
              <w:widowControl/>
              <w:kinsoku w:val="0"/>
              <w:autoSpaceDE w:val="0"/>
              <w:autoSpaceDN w:val="0"/>
              <w:adjustRightInd w:val="0"/>
              <w:snapToGrid w:val="0"/>
              <w:spacing w:before="36" w:line="208"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14B0F6AA">
            <w:pPr>
              <w:widowControl/>
              <w:kinsoku w:val="0"/>
              <w:autoSpaceDE w:val="0"/>
              <w:autoSpaceDN w:val="0"/>
              <w:adjustRightInd w:val="0"/>
              <w:snapToGrid w:val="0"/>
              <w:spacing w:before="36" w:line="208" w:lineRule="auto"/>
              <w:ind w:left="1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2000≤Y＜40000</w:t>
            </w:r>
          </w:p>
        </w:tc>
        <w:tc>
          <w:tcPr>
            <w:tcW w:w="1791" w:type="dxa"/>
            <w:vAlign w:val="top"/>
          </w:tcPr>
          <w:p w14:paraId="4956A45D">
            <w:pPr>
              <w:widowControl/>
              <w:kinsoku w:val="0"/>
              <w:autoSpaceDE w:val="0"/>
              <w:autoSpaceDN w:val="0"/>
              <w:adjustRightInd w:val="0"/>
              <w:snapToGrid w:val="0"/>
              <w:spacing w:before="36" w:line="208" w:lineRule="auto"/>
              <w:ind w:left="20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300≤Y＜2000</w:t>
            </w:r>
          </w:p>
        </w:tc>
        <w:tc>
          <w:tcPr>
            <w:tcW w:w="1158" w:type="dxa"/>
            <w:vAlign w:val="top"/>
          </w:tcPr>
          <w:p w14:paraId="2F88E2DB">
            <w:pPr>
              <w:widowControl/>
              <w:kinsoku w:val="0"/>
              <w:autoSpaceDE w:val="0"/>
              <w:autoSpaceDN w:val="0"/>
              <w:adjustRightInd w:val="0"/>
              <w:snapToGrid w:val="0"/>
              <w:spacing w:before="36" w:line="208"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Y＜300</w:t>
            </w:r>
          </w:p>
        </w:tc>
      </w:tr>
      <w:tr w14:paraId="1B6B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1EB04823">
            <w:pPr>
              <w:widowControl/>
              <w:kinsoku w:val="0"/>
              <w:autoSpaceDE w:val="0"/>
              <w:autoSpaceDN w:val="0"/>
              <w:adjustRightInd w:val="0"/>
              <w:snapToGrid w:val="0"/>
              <w:spacing w:before="213" w:line="220" w:lineRule="auto"/>
              <w:ind w:left="49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9"/>
                <w:kern w:val="0"/>
                <w:sz w:val="24"/>
                <w:szCs w:val="24"/>
                <w:highlight w:val="none"/>
                <w:lang w:eastAsia="en-US"/>
              </w:rPr>
              <w:t>建筑业</w:t>
            </w:r>
          </w:p>
        </w:tc>
        <w:tc>
          <w:tcPr>
            <w:tcW w:w="1757" w:type="dxa"/>
            <w:vAlign w:val="top"/>
          </w:tcPr>
          <w:p w14:paraId="2CFC0CA4">
            <w:pPr>
              <w:widowControl/>
              <w:kinsoku w:val="0"/>
              <w:autoSpaceDE w:val="0"/>
              <w:autoSpaceDN w:val="0"/>
              <w:adjustRightInd w:val="0"/>
              <w:snapToGrid w:val="0"/>
              <w:spacing w:before="35" w:line="208"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119DE4DC">
            <w:pPr>
              <w:widowControl/>
              <w:kinsoku w:val="0"/>
              <w:autoSpaceDE w:val="0"/>
              <w:autoSpaceDN w:val="0"/>
              <w:adjustRightInd w:val="0"/>
              <w:snapToGrid w:val="0"/>
              <w:spacing w:before="35" w:line="208"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1891CA40">
            <w:pPr>
              <w:widowControl/>
              <w:kinsoku w:val="0"/>
              <w:autoSpaceDE w:val="0"/>
              <w:autoSpaceDN w:val="0"/>
              <w:adjustRightInd w:val="0"/>
              <w:snapToGrid w:val="0"/>
              <w:spacing w:before="35" w:line="208" w:lineRule="auto"/>
              <w:ind w:left="18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6000≤Y＜80000</w:t>
            </w:r>
          </w:p>
        </w:tc>
        <w:tc>
          <w:tcPr>
            <w:tcW w:w="1791" w:type="dxa"/>
            <w:vAlign w:val="top"/>
          </w:tcPr>
          <w:p w14:paraId="60A5C5E2">
            <w:pPr>
              <w:widowControl/>
              <w:kinsoku w:val="0"/>
              <w:autoSpaceDE w:val="0"/>
              <w:autoSpaceDN w:val="0"/>
              <w:adjustRightInd w:val="0"/>
              <w:snapToGrid w:val="0"/>
              <w:spacing w:before="35" w:line="208" w:lineRule="auto"/>
              <w:ind w:left="20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300≤Y＜6000</w:t>
            </w:r>
          </w:p>
        </w:tc>
        <w:tc>
          <w:tcPr>
            <w:tcW w:w="1158" w:type="dxa"/>
            <w:vAlign w:val="top"/>
          </w:tcPr>
          <w:p w14:paraId="2A3D7056">
            <w:pPr>
              <w:widowControl/>
              <w:kinsoku w:val="0"/>
              <w:autoSpaceDE w:val="0"/>
              <w:autoSpaceDN w:val="0"/>
              <w:adjustRightInd w:val="0"/>
              <w:snapToGrid w:val="0"/>
              <w:spacing w:before="35" w:line="208"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Y＜300</w:t>
            </w:r>
          </w:p>
        </w:tc>
      </w:tr>
      <w:tr w14:paraId="474E2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74872A3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436E31AC">
            <w:pPr>
              <w:widowControl/>
              <w:kinsoku w:val="0"/>
              <w:autoSpaceDE w:val="0"/>
              <w:autoSpaceDN w:val="0"/>
              <w:adjustRightInd w:val="0"/>
              <w:snapToGrid w:val="0"/>
              <w:spacing w:before="36" w:line="207" w:lineRule="auto"/>
              <w:ind w:left="14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资产总额（Z）</w:t>
            </w:r>
          </w:p>
        </w:tc>
        <w:tc>
          <w:tcPr>
            <w:tcW w:w="1551" w:type="dxa"/>
            <w:vAlign w:val="top"/>
          </w:tcPr>
          <w:p w14:paraId="7AF0EF17">
            <w:pPr>
              <w:widowControl/>
              <w:kinsoku w:val="0"/>
              <w:autoSpaceDE w:val="0"/>
              <w:autoSpaceDN w:val="0"/>
              <w:adjustRightInd w:val="0"/>
              <w:snapToGrid w:val="0"/>
              <w:spacing w:before="36" w:line="207"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6BF5070A">
            <w:pPr>
              <w:widowControl/>
              <w:kinsoku w:val="0"/>
              <w:autoSpaceDE w:val="0"/>
              <w:autoSpaceDN w:val="0"/>
              <w:adjustRightInd w:val="0"/>
              <w:snapToGrid w:val="0"/>
              <w:spacing w:before="36" w:line="207" w:lineRule="auto"/>
              <w:ind w:left="19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5000≤Z＜80000</w:t>
            </w:r>
          </w:p>
        </w:tc>
        <w:tc>
          <w:tcPr>
            <w:tcW w:w="1791" w:type="dxa"/>
            <w:vAlign w:val="top"/>
          </w:tcPr>
          <w:p w14:paraId="68EB15ED">
            <w:pPr>
              <w:widowControl/>
              <w:kinsoku w:val="0"/>
              <w:autoSpaceDE w:val="0"/>
              <w:autoSpaceDN w:val="0"/>
              <w:adjustRightInd w:val="0"/>
              <w:snapToGrid w:val="0"/>
              <w:spacing w:before="36" w:line="207" w:lineRule="auto"/>
              <w:ind w:left="20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300≤Z＜5000</w:t>
            </w:r>
          </w:p>
        </w:tc>
        <w:tc>
          <w:tcPr>
            <w:tcW w:w="1158" w:type="dxa"/>
            <w:vAlign w:val="top"/>
          </w:tcPr>
          <w:p w14:paraId="1CAEFB6B">
            <w:pPr>
              <w:widowControl/>
              <w:kinsoku w:val="0"/>
              <w:autoSpaceDE w:val="0"/>
              <w:autoSpaceDN w:val="0"/>
              <w:adjustRightInd w:val="0"/>
              <w:snapToGrid w:val="0"/>
              <w:spacing w:before="36" w:line="207" w:lineRule="auto"/>
              <w:ind w:left="23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Z＜300</w:t>
            </w:r>
          </w:p>
        </w:tc>
      </w:tr>
      <w:tr w14:paraId="26CB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404B6982">
            <w:pPr>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val="en-US" w:eastAsia="en-US" w:bidi="ar-SA"/>
              </w:rPr>
            </w:pPr>
          </w:p>
          <w:p w14:paraId="6CC74243">
            <w:pPr>
              <w:widowControl/>
              <w:kinsoku w:val="0"/>
              <w:autoSpaceDE w:val="0"/>
              <w:autoSpaceDN w:val="0"/>
              <w:adjustRightInd w:val="0"/>
              <w:snapToGrid w:val="0"/>
              <w:spacing w:before="78" w:line="220" w:lineRule="auto"/>
              <w:ind w:left="48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批发业</w:t>
            </w:r>
          </w:p>
        </w:tc>
        <w:tc>
          <w:tcPr>
            <w:tcW w:w="1757" w:type="dxa"/>
            <w:vAlign w:val="top"/>
          </w:tcPr>
          <w:p w14:paraId="34650B33">
            <w:pPr>
              <w:widowControl/>
              <w:kinsoku w:val="0"/>
              <w:autoSpaceDE w:val="0"/>
              <w:autoSpaceDN w:val="0"/>
              <w:adjustRightInd w:val="0"/>
              <w:snapToGrid w:val="0"/>
              <w:spacing w:before="36" w:line="207"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63E96EBE">
            <w:pPr>
              <w:widowControl/>
              <w:kinsoku w:val="0"/>
              <w:autoSpaceDE w:val="0"/>
              <w:autoSpaceDN w:val="0"/>
              <w:adjustRightInd w:val="0"/>
              <w:snapToGrid w:val="0"/>
              <w:spacing w:before="36" w:line="207"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3DD08D50">
            <w:pPr>
              <w:widowControl/>
              <w:kinsoku w:val="0"/>
              <w:autoSpaceDE w:val="0"/>
              <w:autoSpaceDN w:val="0"/>
              <w:adjustRightInd w:val="0"/>
              <w:snapToGrid w:val="0"/>
              <w:spacing w:before="36" w:line="207" w:lineRule="auto"/>
              <w:ind w:left="4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20≤X＜200</w:t>
            </w:r>
          </w:p>
        </w:tc>
        <w:tc>
          <w:tcPr>
            <w:tcW w:w="1791" w:type="dxa"/>
            <w:vAlign w:val="top"/>
          </w:tcPr>
          <w:p w14:paraId="309E194F">
            <w:pPr>
              <w:widowControl/>
              <w:kinsoku w:val="0"/>
              <w:autoSpaceDE w:val="0"/>
              <w:autoSpaceDN w:val="0"/>
              <w:adjustRightInd w:val="0"/>
              <w:snapToGrid w:val="0"/>
              <w:spacing w:before="36" w:line="207" w:lineRule="auto"/>
              <w:ind w:left="44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5≤X＜20</w:t>
            </w:r>
          </w:p>
        </w:tc>
        <w:tc>
          <w:tcPr>
            <w:tcW w:w="1158" w:type="dxa"/>
            <w:vAlign w:val="top"/>
          </w:tcPr>
          <w:p w14:paraId="4AA8D8A5">
            <w:pPr>
              <w:widowControl/>
              <w:kinsoku w:val="0"/>
              <w:autoSpaceDE w:val="0"/>
              <w:autoSpaceDN w:val="0"/>
              <w:adjustRightInd w:val="0"/>
              <w:snapToGrid w:val="0"/>
              <w:spacing w:before="36" w:line="207"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X＜5</w:t>
            </w:r>
          </w:p>
        </w:tc>
      </w:tr>
      <w:tr w14:paraId="71B56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69" w:type="dxa"/>
            <w:vMerge w:val="continue"/>
            <w:tcBorders>
              <w:top w:val="nil"/>
            </w:tcBorders>
            <w:vAlign w:val="top"/>
          </w:tcPr>
          <w:p w14:paraId="4237747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30BA3885">
            <w:pPr>
              <w:widowControl/>
              <w:kinsoku w:val="0"/>
              <w:autoSpaceDE w:val="0"/>
              <w:autoSpaceDN w:val="0"/>
              <w:adjustRightInd w:val="0"/>
              <w:snapToGrid w:val="0"/>
              <w:spacing w:before="175" w:line="219"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391F21FE">
            <w:pPr>
              <w:widowControl/>
              <w:kinsoku w:val="0"/>
              <w:autoSpaceDE w:val="0"/>
              <w:autoSpaceDN w:val="0"/>
              <w:adjustRightInd w:val="0"/>
              <w:snapToGrid w:val="0"/>
              <w:spacing w:before="174"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113D977D">
            <w:pPr>
              <w:widowControl/>
              <w:kinsoku w:val="0"/>
              <w:autoSpaceDE w:val="0"/>
              <w:autoSpaceDN w:val="0"/>
              <w:adjustRightInd w:val="0"/>
              <w:snapToGrid w:val="0"/>
              <w:spacing w:before="191" w:line="236" w:lineRule="auto"/>
              <w:ind w:left="19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5000≤Y＜40000</w:t>
            </w:r>
          </w:p>
        </w:tc>
        <w:tc>
          <w:tcPr>
            <w:tcW w:w="1791" w:type="dxa"/>
            <w:vAlign w:val="top"/>
          </w:tcPr>
          <w:p w14:paraId="499129AD">
            <w:pPr>
              <w:widowControl/>
              <w:kinsoku w:val="0"/>
              <w:autoSpaceDE w:val="0"/>
              <w:autoSpaceDN w:val="0"/>
              <w:adjustRightInd w:val="0"/>
              <w:snapToGrid w:val="0"/>
              <w:spacing w:before="191" w:line="236" w:lineRule="auto"/>
              <w:ind w:left="17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1000≤Y＜5000</w:t>
            </w:r>
          </w:p>
        </w:tc>
        <w:tc>
          <w:tcPr>
            <w:tcW w:w="1158" w:type="dxa"/>
            <w:vAlign w:val="top"/>
          </w:tcPr>
          <w:p w14:paraId="1284BFB0">
            <w:pPr>
              <w:widowControl/>
              <w:kinsoku w:val="0"/>
              <w:autoSpaceDE w:val="0"/>
              <w:autoSpaceDN w:val="0"/>
              <w:adjustRightInd w:val="0"/>
              <w:snapToGrid w:val="0"/>
              <w:spacing w:before="195" w:line="240" w:lineRule="auto"/>
              <w:ind w:left="16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Y＜1000</w:t>
            </w:r>
          </w:p>
        </w:tc>
      </w:tr>
      <w:tr w14:paraId="45E1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9" w:type="dxa"/>
            <w:vMerge w:val="restart"/>
            <w:tcBorders>
              <w:bottom w:val="nil"/>
            </w:tcBorders>
            <w:vAlign w:val="top"/>
          </w:tcPr>
          <w:p w14:paraId="41AA19AE">
            <w:pPr>
              <w:widowControl/>
              <w:kinsoku w:val="0"/>
              <w:autoSpaceDE w:val="0"/>
              <w:autoSpaceDN w:val="0"/>
              <w:adjustRightInd w:val="0"/>
              <w:snapToGrid w:val="0"/>
              <w:spacing w:before="214" w:line="219" w:lineRule="auto"/>
              <w:ind w:left="4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8"/>
                <w:kern w:val="0"/>
                <w:sz w:val="24"/>
                <w:szCs w:val="24"/>
                <w:highlight w:val="none"/>
                <w:lang w:eastAsia="en-US"/>
              </w:rPr>
              <w:t>零售业</w:t>
            </w:r>
          </w:p>
        </w:tc>
        <w:tc>
          <w:tcPr>
            <w:tcW w:w="1757" w:type="dxa"/>
            <w:vAlign w:val="top"/>
          </w:tcPr>
          <w:p w14:paraId="411B45C9">
            <w:pPr>
              <w:widowControl/>
              <w:kinsoku w:val="0"/>
              <w:autoSpaceDE w:val="0"/>
              <w:autoSpaceDN w:val="0"/>
              <w:adjustRightInd w:val="0"/>
              <w:snapToGrid w:val="0"/>
              <w:spacing w:before="39" w:line="206"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78A4C97B">
            <w:pPr>
              <w:widowControl/>
              <w:kinsoku w:val="0"/>
              <w:autoSpaceDE w:val="0"/>
              <w:autoSpaceDN w:val="0"/>
              <w:adjustRightInd w:val="0"/>
              <w:snapToGrid w:val="0"/>
              <w:spacing w:before="39" w:line="206"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0545FA70">
            <w:pPr>
              <w:widowControl/>
              <w:kinsoku w:val="0"/>
              <w:autoSpaceDE w:val="0"/>
              <w:autoSpaceDN w:val="0"/>
              <w:adjustRightInd w:val="0"/>
              <w:snapToGrid w:val="0"/>
              <w:spacing w:before="39" w:line="206" w:lineRule="auto"/>
              <w:ind w:left="43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50≤X＜300</w:t>
            </w:r>
          </w:p>
        </w:tc>
        <w:tc>
          <w:tcPr>
            <w:tcW w:w="1791" w:type="dxa"/>
            <w:vAlign w:val="top"/>
          </w:tcPr>
          <w:p w14:paraId="44FDD087">
            <w:pPr>
              <w:widowControl/>
              <w:kinsoku w:val="0"/>
              <w:autoSpaceDE w:val="0"/>
              <w:autoSpaceDN w:val="0"/>
              <w:adjustRightInd w:val="0"/>
              <w:snapToGrid w:val="0"/>
              <w:spacing w:before="39" w:line="206" w:lineRule="auto"/>
              <w:ind w:left="4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10≤X＜50</w:t>
            </w:r>
          </w:p>
        </w:tc>
        <w:tc>
          <w:tcPr>
            <w:tcW w:w="1158" w:type="dxa"/>
            <w:vAlign w:val="top"/>
          </w:tcPr>
          <w:p w14:paraId="03A5FC54">
            <w:pPr>
              <w:widowControl/>
              <w:kinsoku w:val="0"/>
              <w:autoSpaceDE w:val="0"/>
              <w:autoSpaceDN w:val="0"/>
              <w:adjustRightInd w:val="0"/>
              <w:snapToGrid w:val="0"/>
              <w:spacing w:before="39" w:line="206"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415E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1F4FC4C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0E590535">
            <w:pPr>
              <w:widowControl/>
              <w:kinsoku w:val="0"/>
              <w:autoSpaceDE w:val="0"/>
              <w:autoSpaceDN w:val="0"/>
              <w:adjustRightInd w:val="0"/>
              <w:snapToGrid w:val="0"/>
              <w:spacing w:before="38" w:line="206"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74DDF1B8">
            <w:pPr>
              <w:widowControl/>
              <w:kinsoku w:val="0"/>
              <w:autoSpaceDE w:val="0"/>
              <w:autoSpaceDN w:val="0"/>
              <w:adjustRightInd w:val="0"/>
              <w:snapToGrid w:val="0"/>
              <w:spacing w:before="38" w:line="206"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5BDF1064">
            <w:pPr>
              <w:widowControl/>
              <w:kinsoku w:val="0"/>
              <w:autoSpaceDE w:val="0"/>
              <w:autoSpaceDN w:val="0"/>
              <w:adjustRightInd w:val="0"/>
              <w:snapToGrid w:val="0"/>
              <w:spacing w:before="38" w:line="206" w:lineRule="auto"/>
              <w:ind w:left="25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500≤Y＜20000</w:t>
            </w:r>
          </w:p>
        </w:tc>
        <w:tc>
          <w:tcPr>
            <w:tcW w:w="1791" w:type="dxa"/>
            <w:vAlign w:val="top"/>
          </w:tcPr>
          <w:p w14:paraId="1E345324">
            <w:pPr>
              <w:widowControl/>
              <w:kinsoku w:val="0"/>
              <w:autoSpaceDE w:val="0"/>
              <w:autoSpaceDN w:val="0"/>
              <w:adjustRightInd w:val="0"/>
              <w:snapToGrid w:val="0"/>
              <w:spacing w:before="38" w:line="206"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100≤Y＜500</w:t>
            </w:r>
          </w:p>
        </w:tc>
        <w:tc>
          <w:tcPr>
            <w:tcW w:w="1158" w:type="dxa"/>
            <w:vAlign w:val="top"/>
          </w:tcPr>
          <w:p w14:paraId="4FE33B47">
            <w:pPr>
              <w:widowControl/>
              <w:kinsoku w:val="0"/>
              <w:autoSpaceDE w:val="0"/>
              <w:autoSpaceDN w:val="0"/>
              <w:adjustRightInd w:val="0"/>
              <w:snapToGrid w:val="0"/>
              <w:spacing w:before="38" w:line="206"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674BE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130E0DF2">
            <w:pPr>
              <w:widowControl/>
              <w:kinsoku w:val="0"/>
              <w:autoSpaceDE w:val="0"/>
              <w:autoSpaceDN w:val="0"/>
              <w:adjustRightInd w:val="0"/>
              <w:snapToGrid w:val="0"/>
              <w:spacing w:before="212" w:line="219" w:lineRule="auto"/>
              <w:ind w:left="25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8"/>
                <w:kern w:val="0"/>
                <w:sz w:val="24"/>
                <w:szCs w:val="24"/>
                <w:highlight w:val="none"/>
                <w:lang w:eastAsia="en-US"/>
              </w:rPr>
              <w:t>交通运输业</w:t>
            </w:r>
          </w:p>
        </w:tc>
        <w:tc>
          <w:tcPr>
            <w:tcW w:w="1757" w:type="dxa"/>
            <w:vAlign w:val="top"/>
          </w:tcPr>
          <w:p w14:paraId="1387AEC1">
            <w:pPr>
              <w:widowControl/>
              <w:kinsoku w:val="0"/>
              <w:autoSpaceDE w:val="0"/>
              <w:autoSpaceDN w:val="0"/>
              <w:adjustRightInd w:val="0"/>
              <w:snapToGrid w:val="0"/>
              <w:spacing w:before="39" w:line="205"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4987C8E3">
            <w:pPr>
              <w:widowControl/>
              <w:kinsoku w:val="0"/>
              <w:autoSpaceDE w:val="0"/>
              <w:autoSpaceDN w:val="0"/>
              <w:adjustRightInd w:val="0"/>
              <w:snapToGrid w:val="0"/>
              <w:spacing w:before="39" w:line="205"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147FA644">
            <w:pPr>
              <w:widowControl/>
              <w:kinsoku w:val="0"/>
              <w:autoSpaceDE w:val="0"/>
              <w:autoSpaceDN w:val="0"/>
              <w:adjustRightInd w:val="0"/>
              <w:snapToGrid w:val="0"/>
              <w:spacing w:before="39" w:line="205" w:lineRule="auto"/>
              <w:ind w:left="31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300≤X＜1000</w:t>
            </w:r>
          </w:p>
        </w:tc>
        <w:tc>
          <w:tcPr>
            <w:tcW w:w="1791" w:type="dxa"/>
            <w:vAlign w:val="top"/>
          </w:tcPr>
          <w:p w14:paraId="382DCC7A">
            <w:pPr>
              <w:widowControl/>
              <w:kinsoku w:val="0"/>
              <w:autoSpaceDE w:val="0"/>
              <w:autoSpaceDN w:val="0"/>
              <w:adjustRightInd w:val="0"/>
              <w:snapToGrid w:val="0"/>
              <w:spacing w:before="39" w:line="205" w:lineRule="auto"/>
              <w:ind w:left="31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20≤X＜300</w:t>
            </w:r>
          </w:p>
        </w:tc>
        <w:tc>
          <w:tcPr>
            <w:tcW w:w="1158" w:type="dxa"/>
            <w:vAlign w:val="top"/>
          </w:tcPr>
          <w:p w14:paraId="4B809DF0">
            <w:pPr>
              <w:widowControl/>
              <w:kinsoku w:val="0"/>
              <w:autoSpaceDE w:val="0"/>
              <w:autoSpaceDN w:val="0"/>
              <w:adjustRightInd w:val="0"/>
              <w:snapToGrid w:val="0"/>
              <w:spacing w:before="39" w:line="205"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X＜20</w:t>
            </w:r>
          </w:p>
        </w:tc>
      </w:tr>
      <w:tr w14:paraId="4A307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71DF4E4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5E01AEA7">
            <w:pPr>
              <w:widowControl/>
              <w:kinsoku w:val="0"/>
              <w:autoSpaceDE w:val="0"/>
              <w:autoSpaceDN w:val="0"/>
              <w:adjustRightInd w:val="0"/>
              <w:snapToGrid w:val="0"/>
              <w:spacing w:before="39" w:line="205"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509CBFF8">
            <w:pPr>
              <w:widowControl/>
              <w:kinsoku w:val="0"/>
              <w:autoSpaceDE w:val="0"/>
              <w:autoSpaceDN w:val="0"/>
              <w:adjustRightInd w:val="0"/>
              <w:snapToGrid w:val="0"/>
              <w:spacing w:before="39" w:line="205"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4AE62421">
            <w:pPr>
              <w:widowControl/>
              <w:kinsoku w:val="0"/>
              <w:autoSpaceDE w:val="0"/>
              <w:autoSpaceDN w:val="0"/>
              <w:adjustRightInd w:val="0"/>
              <w:snapToGrid w:val="0"/>
              <w:spacing w:before="39" w:line="205" w:lineRule="auto"/>
              <w:ind w:left="19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3000≤Y＜30000</w:t>
            </w:r>
          </w:p>
        </w:tc>
        <w:tc>
          <w:tcPr>
            <w:tcW w:w="1791" w:type="dxa"/>
            <w:vAlign w:val="top"/>
          </w:tcPr>
          <w:p w14:paraId="15D84362">
            <w:pPr>
              <w:widowControl/>
              <w:kinsoku w:val="0"/>
              <w:autoSpaceDE w:val="0"/>
              <w:autoSpaceDN w:val="0"/>
              <w:adjustRightInd w:val="0"/>
              <w:snapToGrid w:val="0"/>
              <w:spacing w:before="39" w:line="205" w:lineRule="auto"/>
              <w:ind w:left="19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200≤Y＜3000</w:t>
            </w:r>
          </w:p>
        </w:tc>
        <w:tc>
          <w:tcPr>
            <w:tcW w:w="1158" w:type="dxa"/>
            <w:vAlign w:val="top"/>
          </w:tcPr>
          <w:p w14:paraId="07C77675">
            <w:pPr>
              <w:widowControl/>
              <w:kinsoku w:val="0"/>
              <w:autoSpaceDE w:val="0"/>
              <w:autoSpaceDN w:val="0"/>
              <w:adjustRightInd w:val="0"/>
              <w:snapToGrid w:val="0"/>
              <w:spacing w:before="39" w:line="205"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Y＜200</w:t>
            </w:r>
          </w:p>
        </w:tc>
      </w:tr>
      <w:tr w14:paraId="0D273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9" w:type="dxa"/>
            <w:vMerge w:val="restart"/>
            <w:tcBorders>
              <w:bottom w:val="nil"/>
            </w:tcBorders>
            <w:vAlign w:val="top"/>
          </w:tcPr>
          <w:p w14:paraId="46C99558">
            <w:pPr>
              <w:widowControl/>
              <w:kinsoku w:val="0"/>
              <w:autoSpaceDE w:val="0"/>
              <w:autoSpaceDN w:val="0"/>
              <w:adjustRightInd w:val="0"/>
              <w:snapToGrid w:val="0"/>
              <w:spacing w:before="213" w:line="220" w:lineRule="auto"/>
              <w:ind w:left="48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仓储业</w:t>
            </w:r>
          </w:p>
        </w:tc>
        <w:tc>
          <w:tcPr>
            <w:tcW w:w="1757" w:type="dxa"/>
            <w:vAlign w:val="top"/>
          </w:tcPr>
          <w:p w14:paraId="384E46C3">
            <w:pPr>
              <w:widowControl/>
              <w:kinsoku w:val="0"/>
              <w:autoSpaceDE w:val="0"/>
              <w:autoSpaceDN w:val="0"/>
              <w:adjustRightInd w:val="0"/>
              <w:snapToGrid w:val="0"/>
              <w:spacing w:before="40" w:line="205"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28CFED4F">
            <w:pPr>
              <w:widowControl/>
              <w:kinsoku w:val="0"/>
              <w:autoSpaceDE w:val="0"/>
              <w:autoSpaceDN w:val="0"/>
              <w:adjustRightInd w:val="0"/>
              <w:snapToGrid w:val="0"/>
              <w:spacing w:before="40" w:line="205"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44260F48">
            <w:pPr>
              <w:widowControl/>
              <w:kinsoku w:val="0"/>
              <w:autoSpaceDE w:val="0"/>
              <w:autoSpaceDN w:val="0"/>
              <w:adjustRightInd w:val="0"/>
              <w:snapToGrid w:val="0"/>
              <w:spacing w:before="40" w:line="205"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100≤X＜200</w:t>
            </w:r>
          </w:p>
        </w:tc>
        <w:tc>
          <w:tcPr>
            <w:tcW w:w="1791" w:type="dxa"/>
            <w:vAlign w:val="top"/>
          </w:tcPr>
          <w:p w14:paraId="53FD8574">
            <w:pPr>
              <w:widowControl/>
              <w:kinsoku w:val="0"/>
              <w:autoSpaceDE w:val="0"/>
              <w:autoSpaceDN w:val="0"/>
              <w:adjustRightInd w:val="0"/>
              <w:snapToGrid w:val="0"/>
              <w:spacing w:before="40" w:line="205" w:lineRule="auto"/>
              <w:ind w:left="31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20≤X＜100</w:t>
            </w:r>
          </w:p>
        </w:tc>
        <w:tc>
          <w:tcPr>
            <w:tcW w:w="1158" w:type="dxa"/>
            <w:vAlign w:val="top"/>
          </w:tcPr>
          <w:p w14:paraId="2BF4AF88">
            <w:pPr>
              <w:widowControl/>
              <w:kinsoku w:val="0"/>
              <w:autoSpaceDE w:val="0"/>
              <w:autoSpaceDN w:val="0"/>
              <w:adjustRightInd w:val="0"/>
              <w:snapToGrid w:val="0"/>
              <w:spacing w:before="40" w:line="205"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X＜20</w:t>
            </w:r>
          </w:p>
        </w:tc>
      </w:tr>
      <w:tr w14:paraId="1005E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27ED207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43C0C045">
            <w:pPr>
              <w:widowControl/>
              <w:kinsoku w:val="0"/>
              <w:autoSpaceDE w:val="0"/>
              <w:autoSpaceDN w:val="0"/>
              <w:adjustRightInd w:val="0"/>
              <w:snapToGrid w:val="0"/>
              <w:spacing w:before="36" w:line="207"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41AFBB4F">
            <w:pPr>
              <w:widowControl/>
              <w:kinsoku w:val="0"/>
              <w:autoSpaceDE w:val="0"/>
              <w:autoSpaceDN w:val="0"/>
              <w:adjustRightInd w:val="0"/>
              <w:snapToGrid w:val="0"/>
              <w:spacing w:before="36" w:line="207"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3ADB4482">
            <w:pPr>
              <w:widowControl/>
              <w:kinsoku w:val="0"/>
              <w:autoSpaceDE w:val="0"/>
              <w:autoSpaceDN w:val="0"/>
              <w:adjustRightInd w:val="0"/>
              <w:snapToGrid w:val="0"/>
              <w:spacing w:before="36" w:line="207" w:lineRule="auto"/>
              <w:ind w:left="21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1000≤Y＜30000</w:t>
            </w:r>
          </w:p>
        </w:tc>
        <w:tc>
          <w:tcPr>
            <w:tcW w:w="1791" w:type="dxa"/>
            <w:vAlign w:val="top"/>
          </w:tcPr>
          <w:p w14:paraId="2E4A6871">
            <w:pPr>
              <w:widowControl/>
              <w:kinsoku w:val="0"/>
              <w:autoSpaceDE w:val="0"/>
              <w:autoSpaceDN w:val="0"/>
              <w:adjustRightInd w:val="0"/>
              <w:snapToGrid w:val="0"/>
              <w:spacing w:before="36" w:line="207"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100≤Y＜1000</w:t>
            </w:r>
          </w:p>
        </w:tc>
        <w:tc>
          <w:tcPr>
            <w:tcW w:w="1158" w:type="dxa"/>
            <w:vAlign w:val="top"/>
          </w:tcPr>
          <w:p w14:paraId="45085F28">
            <w:pPr>
              <w:widowControl/>
              <w:kinsoku w:val="0"/>
              <w:autoSpaceDE w:val="0"/>
              <w:autoSpaceDN w:val="0"/>
              <w:adjustRightInd w:val="0"/>
              <w:snapToGrid w:val="0"/>
              <w:spacing w:before="36" w:line="207"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73A64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6D71EB8E">
            <w:pPr>
              <w:widowControl/>
              <w:kinsoku w:val="0"/>
              <w:autoSpaceDE w:val="0"/>
              <w:autoSpaceDN w:val="0"/>
              <w:adjustRightInd w:val="0"/>
              <w:snapToGrid w:val="0"/>
              <w:spacing w:before="215" w:line="221" w:lineRule="auto"/>
              <w:ind w:left="52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5"/>
                <w:kern w:val="0"/>
                <w:sz w:val="24"/>
                <w:szCs w:val="24"/>
                <w:highlight w:val="none"/>
                <w:lang w:eastAsia="en-US"/>
              </w:rPr>
              <w:t>邮政业</w:t>
            </w:r>
          </w:p>
        </w:tc>
        <w:tc>
          <w:tcPr>
            <w:tcW w:w="1757" w:type="dxa"/>
            <w:vAlign w:val="top"/>
          </w:tcPr>
          <w:p w14:paraId="5B63E3F5">
            <w:pPr>
              <w:widowControl/>
              <w:kinsoku w:val="0"/>
              <w:autoSpaceDE w:val="0"/>
              <w:autoSpaceDN w:val="0"/>
              <w:adjustRightInd w:val="0"/>
              <w:snapToGrid w:val="0"/>
              <w:spacing w:before="38" w:line="206"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69FBBABB">
            <w:pPr>
              <w:widowControl/>
              <w:kinsoku w:val="0"/>
              <w:autoSpaceDE w:val="0"/>
              <w:autoSpaceDN w:val="0"/>
              <w:adjustRightInd w:val="0"/>
              <w:snapToGrid w:val="0"/>
              <w:spacing w:before="38" w:line="206"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51A7B85C">
            <w:pPr>
              <w:widowControl/>
              <w:kinsoku w:val="0"/>
              <w:autoSpaceDE w:val="0"/>
              <w:autoSpaceDN w:val="0"/>
              <w:adjustRightInd w:val="0"/>
              <w:snapToGrid w:val="0"/>
              <w:spacing w:before="38" w:line="206" w:lineRule="auto"/>
              <w:ind w:left="31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300≤X＜1000</w:t>
            </w:r>
          </w:p>
        </w:tc>
        <w:tc>
          <w:tcPr>
            <w:tcW w:w="1791" w:type="dxa"/>
            <w:vAlign w:val="top"/>
          </w:tcPr>
          <w:p w14:paraId="5948FEB9">
            <w:pPr>
              <w:widowControl/>
              <w:kinsoku w:val="0"/>
              <w:autoSpaceDE w:val="0"/>
              <w:autoSpaceDN w:val="0"/>
              <w:adjustRightInd w:val="0"/>
              <w:snapToGrid w:val="0"/>
              <w:spacing w:before="38" w:line="206" w:lineRule="auto"/>
              <w:ind w:left="31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20≤X＜300</w:t>
            </w:r>
          </w:p>
        </w:tc>
        <w:tc>
          <w:tcPr>
            <w:tcW w:w="1158" w:type="dxa"/>
            <w:vAlign w:val="top"/>
          </w:tcPr>
          <w:p w14:paraId="2877F808">
            <w:pPr>
              <w:widowControl/>
              <w:kinsoku w:val="0"/>
              <w:autoSpaceDE w:val="0"/>
              <w:autoSpaceDN w:val="0"/>
              <w:adjustRightInd w:val="0"/>
              <w:snapToGrid w:val="0"/>
              <w:spacing w:before="38" w:line="206"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X＜20</w:t>
            </w:r>
          </w:p>
        </w:tc>
      </w:tr>
      <w:tr w14:paraId="7D2CA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73D7658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6A4DD33B">
            <w:pPr>
              <w:widowControl/>
              <w:kinsoku w:val="0"/>
              <w:autoSpaceDE w:val="0"/>
              <w:autoSpaceDN w:val="0"/>
              <w:adjustRightInd w:val="0"/>
              <w:snapToGrid w:val="0"/>
              <w:spacing w:before="38" w:line="206"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2D9ECD09">
            <w:pPr>
              <w:widowControl/>
              <w:kinsoku w:val="0"/>
              <w:autoSpaceDE w:val="0"/>
              <w:autoSpaceDN w:val="0"/>
              <w:adjustRightInd w:val="0"/>
              <w:snapToGrid w:val="0"/>
              <w:spacing w:before="38" w:line="206"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356F5462">
            <w:pPr>
              <w:widowControl/>
              <w:kinsoku w:val="0"/>
              <w:autoSpaceDE w:val="0"/>
              <w:autoSpaceDN w:val="0"/>
              <w:adjustRightInd w:val="0"/>
              <w:snapToGrid w:val="0"/>
              <w:spacing w:before="38" w:line="206" w:lineRule="auto"/>
              <w:ind w:left="1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2000≤Y＜30000</w:t>
            </w:r>
          </w:p>
        </w:tc>
        <w:tc>
          <w:tcPr>
            <w:tcW w:w="1791" w:type="dxa"/>
            <w:vAlign w:val="top"/>
          </w:tcPr>
          <w:p w14:paraId="039B2EAF">
            <w:pPr>
              <w:widowControl/>
              <w:kinsoku w:val="0"/>
              <w:autoSpaceDE w:val="0"/>
              <w:autoSpaceDN w:val="0"/>
              <w:adjustRightInd w:val="0"/>
              <w:snapToGrid w:val="0"/>
              <w:spacing w:before="38" w:line="20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100≤Y＜2000</w:t>
            </w:r>
          </w:p>
        </w:tc>
        <w:tc>
          <w:tcPr>
            <w:tcW w:w="1158" w:type="dxa"/>
            <w:vAlign w:val="top"/>
          </w:tcPr>
          <w:p w14:paraId="3EEB9BB4">
            <w:pPr>
              <w:widowControl/>
              <w:kinsoku w:val="0"/>
              <w:autoSpaceDE w:val="0"/>
              <w:autoSpaceDN w:val="0"/>
              <w:adjustRightInd w:val="0"/>
              <w:snapToGrid w:val="0"/>
              <w:spacing w:before="38" w:line="206"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74DC7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9" w:type="dxa"/>
            <w:vMerge w:val="restart"/>
            <w:tcBorders>
              <w:bottom w:val="nil"/>
            </w:tcBorders>
            <w:vAlign w:val="top"/>
          </w:tcPr>
          <w:p w14:paraId="778ED47B">
            <w:pPr>
              <w:widowControl/>
              <w:kinsoku w:val="0"/>
              <w:autoSpaceDE w:val="0"/>
              <w:autoSpaceDN w:val="0"/>
              <w:adjustRightInd w:val="0"/>
              <w:snapToGrid w:val="0"/>
              <w:spacing w:before="214" w:line="219" w:lineRule="auto"/>
              <w:ind w:left="48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住宿业</w:t>
            </w:r>
          </w:p>
        </w:tc>
        <w:tc>
          <w:tcPr>
            <w:tcW w:w="1757" w:type="dxa"/>
            <w:vAlign w:val="top"/>
          </w:tcPr>
          <w:p w14:paraId="37B2A64F">
            <w:pPr>
              <w:widowControl/>
              <w:kinsoku w:val="0"/>
              <w:autoSpaceDE w:val="0"/>
              <w:autoSpaceDN w:val="0"/>
              <w:adjustRightInd w:val="0"/>
              <w:snapToGrid w:val="0"/>
              <w:spacing w:before="39" w:line="206"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1E6FE73E">
            <w:pPr>
              <w:widowControl/>
              <w:kinsoku w:val="0"/>
              <w:autoSpaceDE w:val="0"/>
              <w:autoSpaceDN w:val="0"/>
              <w:adjustRightInd w:val="0"/>
              <w:snapToGrid w:val="0"/>
              <w:spacing w:before="39" w:line="206"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09B1B5B7">
            <w:pPr>
              <w:widowControl/>
              <w:kinsoku w:val="0"/>
              <w:autoSpaceDE w:val="0"/>
              <w:autoSpaceDN w:val="0"/>
              <w:adjustRightInd w:val="0"/>
              <w:snapToGrid w:val="0"/>
              <w:spacing w:before="39" w:line="206"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791" w:type="dxa"/>
            <w:vAlign w:val="top"/>
          </w:tcPr>
          <w:p w14:paraId="20AB9B15">
            <w:pPr>
              <w:widowControl/>
              <w:kinsoku w:val="0"/>
              <w:autoSpaceDE w:val="0"/>
              <w:autoSpaceDN w:val="0"/>
              <w:adjustRightInd w:val="0"/>
              <w:snapToGrid w:val="0"/>
              <w:spacing w:before="39" w:line="206"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52D0182D">
            <w:pPr>
              <w:widowControl/>
              <w:kinsoku w:val="0"/>
              <w:autoSpaceDE w:val="0"/>
              <w:autoSpaceDN w:val="0"/>
              <w:adjustRightInd w:val="0"/>
              <w:snapToGrid w:val="0"/>
              <w:spacing w:before="39" w:line="206"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4FEA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40A7994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0981F3CD">
            <w:pPr>
              <w:widowControl/>
              <w:kinsoku w:val="0"/>
              <w:autoSpaceDE w:val="0"/>
              <w:autoSpaceDN w:val="0"/>
              <w:adjustRightInd w:val="0"/>
              <w:snapToGrid w:val="0"/>
              <w:spacing w:before="38" w:line="206"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3483AE09">
            <w:pPr>
              <w:widowControl/>
              <w:kinsoku w:val="0"/>
              <w:autoSpaceDE w:val="0"/>
              <w:autoSpaceDN w:val="0"/>
              <w:adjustRightInd w:val="0"/>
              <w:snapToGrid w:val="0"/>
              <w:spacing w:before="38" w:line="206"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788B787B">
            <w:pPr>
              <w:widowControl/>
              <w:kinsoku w:val="0"/>
              <w:autoSpaceDE w:val="0"/>
              <w:autoSpaceDN w:val="0"/>
              <w:adjustRightInd w:val="0"/>
              <w:snapToGrid w:val="0"/>
              <w:spacing w:before="38" w:line="206" w:lineRule="auto"/>
              <w:ind w:left="1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2000≤Y＜10000</w:t>
            </w:r>
          </w:p>
        </w:tc>
        <w:tc>
          <w:tcPr>
            <w:tcW w:w="1791" w:type="dxa"/>
            <w:vAlign w:val="top"/>
          </w:tcPr>
          <w:p w14:paraId="72370161">
            <w:pPr>
              <w:widowControl/>
              <w:kinsoku w:val="0"/>
              <w:autoSpaceDE w:val="0"/>
              <w:autoSpaceDN w:val="0"/>
              <w:adjustRightInd w:val="0"/>
              <w:snapToGrid w:val="0"/>
              <w:spacing w:before="38" w:line="20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100≤Y＜2000</w:t>
            </w:r>
          </w:p>
        </w:tc>
        <w:tc>
          <w:tcPr>
            <w:tcW w:w="1158" w:type="dxa"/>
            <w:vAlign w:val="top"/>
          </w:tcPr>
          <w:p w14:paraId="560333BA">
            <w:pPr>
              <w:widowControl/>
              <w:kinsoku w:val="0"/>
              <w:autoSpaceDE w:val="0"/>
              <w:autoSpaceDN w:val="0"/>
              <w:adjustRightInd w:val="0"/>
              <w:snapToGrid w:val="0"/>
              <w:spacing w:before="38" w:line="206"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15A5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540F956F">
            <w:pPr>
              <w:widowControl/>
              <w:kinsoku w:val="0"/>
              <w:autoSpaceDE w:val="0"/>
              <w:autoSpaceDN w:val="0"/>
              <w:adjustRightInd w:val="0"/>
              <w:snapToGrid w:val="0"/>
              <w:spacing w:before="212" w:line="219" w:lineRule="auto"/>
              <w:ind w:left="49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8"/>
                <w:kern w:val="0"/>
                <w:sz w:val="24"/>
                <w:szCs w:val="24"/>
                <w:highlight w:val="none"/>
                <w:lang w:eastAsia="en-US"/>
              </w:rPr>
              <w:t>餐饮业</w:t>
            </w:r>
          </w:p>
        </w:tc>
        <w:tc>
          <w:tcPr>
            <w:tcW w:w="1757" w:type="dxa"/>
            <w:vAlign w:val="top"/>
          </w:tcPr>
          <w:p w14:paraId="218B98C4">
            <w:pPr>
              <w:widowControl/>
              <w:kinsoku w:val="0"/>
              <w:autoSpaceDE w:val="0"/>
              <w:autoSpaceDN w:val="0"/>
              <w:adjustRightInd w:val="0"/>
              <w:snapToGrid w:val="0"/>
              <w:spacing w:before="39" w:line="205"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0298259F">
            <w:pPr>
              <w:widowControl/>
              <w:kinsoku w:val="0"/>
              <w:autoSpaceDE w:val="0"/>
              <w:autoSpaceDN w:val="0"/>
              <w:adjustRightInd w:val="0"/>
              <w:snapToGrid w:val="0"/>
              <w:spacing w:before="39" w:line="205"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1DB14D13">
            <w:pPr>
              <w:widowControl/>
              <w:kinsoku w:val="0"/>
              <w:autoSpaceDE w:val="0"/>
              <w:autoSpaceDN w:val="0"/>
              <w:adjustRightInd w:val="0"/>
              <w:snapToGrid w:val="0"/>
              <w:spacing w:before="39" w:line="205"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791" w:type="dxa"/>
            <w:vAlign w:val="top"/>
          </w:tcPr>
          <w:p w14:paraId="3260A16E">
            <w:pPr>
              <w:widowControl/>
              <w:kinsoku w:val="0"/>
              <w:autoSpaceDE w:val="0"/>
              <w:autoSpaceDN w:val="0"/>
              <w:adjustRightInd w:val="0"/>
              <w:snapToGrid w:val="0"/>
              <w:spacing w:before="39" w:line="205"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38D25892">
            <w:pPr>
              <w:widowControl/>
              <w:kinsoku w:val="0"/>
              <w:autoSpaceDE w:val="0"/>
              <w:autoSpaceDN w:val="0"/>
              <w:adjustRightInd w:val="0"/>
              <w:snapToGrid w:val="0"/>
              <w:spacing w:before="39" w:line="205"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500A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27C89DB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76B30B19">
            <w:pPr>
              <w:widowControl/>
              <w:kinsoku w:val="0"/>
              <w:autoSpaceDE w:val="0"/>
              <w:autoSpaceDN w:val="0"/>
              <w:adjustRightInd w:val="0"/>
              <w:snapToGrid w:val="0"/>
              <w:spacing w:before="38" w:line="206"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1AB704F6">
            <w:pPr>
              <w:widowControl/>
              <w:kinsoku w:val="0"/>
              <w:autoSpaceDE w:val="0"/>
              <w:autoSpaceDN w:val="0"/>
              <w:adjustRightInd w:val="0"/>
              <w:snapToGrid w:val="0"/>
              <w:spacing w:before="38" w:line="206"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78368182">
            <w:pPr>
              <w:widowControl/>
              <w:kinsoku w:val="0"/>
              <w:autoSpaceDE w:val="0"/>
              <w:autoSpaceDN w:val="0"/>
              <w:adjustRightInd w:val="0"/>
              <w:snapToGrid w:val="0"/>
              <w:spacing w:before="38" w:line="206" w:lineRule="auto"/>
              <w:ind w:left="1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2000≤Y＜10000</w:t>
            </w:r>
          </w:p>
        </w:tc>
        <w:tc>
          <w:tcPr>
            <w:tcW w:w="1791" w:type="dxa"/>
            <w:vAlign w:val="top"/>
          </w:tcPr>
          <w:p w14:paraId="7E202E32">
            <w:pPr>
              <w:widowControl/>
              <w:kinsoku w:val="0"/>
              <w:autoSpaceDE w:val="0"/>
              <w:autoSpaceDN w:val="0"/>
              <w:adjustRightInd w:val="0"/>
              <w:snapToGrid w:val="0"/>
              <w:spacing w:before="38" w:line="20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100≤Y＜2000</w:t>
            </w:r>
          </w:p>
        </w:tc>
        <w:tc>
          <w:tcPr>
            <w:tcW w:w="1158" w:type="dxa"/>
            <w:vAlign w:val="top"/>
          </w:tcPr>
          <w:p w14:paraId="52693D93">
            <w:pPr>
              <w:widowControl/>
              <w:kinsoku w:val="0"/>
              <w:autoSpaceDE w:val="0"/>
              <w:autoSpaceDN w:val="0"/>
              <w:adjustRightInd w:val="0"/>
              <w:snapToGrid w:val="0"/>
              <w:spacing w:before="38" w:line="206"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67149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9" w:type="dxa"/>
            <w:vMerge w:val="restart"/>
            <w:tcBorders>
              <w:bottom w:val="nil"/>
            </w:tcBorders>
            <w:vAlign w:val="top"/>
          </w:tcPr>
          <w:p w14:paraId="6EBFD178">
            <w:pPr>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val="en-US" w:eastAsia="en-US" w:bidi="ar-SA"/>
              </w:rPr>
            </w:pPr>
          </w:p>
          <w:p w14:paraId="52E4F00F">
            <w:pPr>
              <w:widowControl/>
              <w:kinsoku w:val="0"/>
              <w:autoSpaceDE w:val="0"/>
              <w:autoSpaceDN w:val="0"/>
              <w:adjustRightInd w:val="0"/>
              <w:snapToGrid w:val="0"/>
              <w:spacing w:before="78" w:line="219" w:lineRule="auto"/>
              <w:ind w:left="24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信息传输业</w:t>
            </w:r>
          </w:p>
        </w:tc>
        <w:tc>
          <w:tcPr>
            <w:tcW w:w="1757" w:type="dxa"/>
            <w:vAlign w:val="top"/>
          </w:tcPr>
          <w:p w14:paraId="6E06A58F">
            <w:pPr>
              <w:widowControl/>
              <w:kinsoku w:val="0"/>
              <w:autoSpaceDE w:val="0"/>
              <w:autoSpaceDN w:val="0"/>
              <w:adjustRightInd w:val="0"/>
              <w:snapToGrid w:val="0"/>
              <w:spacing w:before="37" w:line="207"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3F1C781E">
            <w:pPr>
              <w:widowControl/>
              <w:kinsoku w:val="0"/>
              <w:autoSpaceDE w:val="0"/>
              <w:autoSpaceDN w:val="0"/>
              <w:adjustRightInd w:val="0"/>
              <w:snapToGrid w:val="0"/>
              <w:spacing w:before="37" w:line="207"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1816E359">
            <w:pPr>
              <w:widowControl/>
              <w:kinsoku w:val="0"/>
              <w:autoSpaceDE w:val="0"/>
              <w:autoSpaceDN w:val="0"/>
              <w:adjustRightInd w:val="0"/>
              <w:snapToGrid w:val="0"/>
              <w:spacing w:before="37" w:line="207" w:lineRule="auto"/>
              <w:ind w:left="33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100≤X＜2000</w:t>
            </w:r>
          </w:p>
        </w:tc>
        <w:tc>
          <w:tcPr>
            <w:tcW w:w="1791" w:type="dxa"/>
            <w:vAlign w:val="top"/>
          </w:tcPr>
          <w:p w14:paraId="16D28C1B">
            <w:pPr>
              <w:widowControl/>
              <w:kinsoku w:val="0"/>
              <w:autoSpaceDE w:val="0"/>
              <w:autoSpaceDN w:val="0"/>
              <w:adjustRightInd w:val="0"/>
              <w:snapToGrid w:val="0"/>
              <w:spacing w:before="37" w:line="207"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4BDB3B3F">
            <w:pPr>
              <w:widowControl/>
              <w:kinsoku w:val="0"/>
              <w:autoSpaceDE w:val="0"/>
              <w:autoSpaceDN w:val="0"/>
              <w:adjustRightInd w:val="0"/>
              <w:snapToGrid w:val="0"/>
              <w:spacing w:before="37" w:line="207"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2305F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69" w:type="dxa"/>
            <w:vMerge w:val="continue"/>
            <w:tcBorders>
              <w:top w:val="nil"/>
            </w:tcBorders>
            <w:vAlign w:val="top"/>
          </w:tcPr>
          <w:p w14:paraId="096E8BD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307585F4">
            <w:pPr>
              <w:widowControl/>
              <w:kinsoku w:val="0"/>
              <w:autoSpaceDE w:val="0"/>
              <w:autoSpaceDN w:val="0"/>
              <w:adjustRightInd w:val="0"/>
              <w:snapToGrid w:val="0"/>
              <w:spacing w:before="177" w:line="219"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297BE212">
            <w:pPr>
              <w:widowControl/>
              <w:kinsoku w:val="0"/>
              <w:autoSpaceDE w:val="0"/>
              <w:autoSpaceDN w:val="0"/>
              <w:adjustRightInd w:val="0"/>
              <w:snapToGrid w:val="0"/>
              <w:spacing w:before="177"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18E2D681">
            <w:pPr>
              <w:widowControl/>
              <w:kinsoku w:val="0"/>
              <w:autoSpaceDE w:val="0"/>
              <w:autoSpaceDN w:val="0"/>
              <w:adjustRightInd w:val="0"/>
              <w:snapToGrid w:val="0"/>
              <w:spacing w:before="193" w:line="236" w:lineRule="auto"/>
              <w:ind w:left="15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1000≤Y＜100000</w:t>
            </w:r>
          </w:p>
        </w:tc>
        <w:tc>
          <w:tcPr>
            <w:tcW w:w="1791" w:type="dxa"/>
            <w:vAlign w:val="top"/>
          </w:tcPr>
          <w:p w14:paraId="7ECCA8C5">
            <w:pPr>
              <w:widowControl/>
              <w:kinsoku w:val="0"/>
              <w:autoSpaceDE w:val="0"/>
              <w:autoSpaceDN w:val="0"/>
              <w:adjustRightInd w:val="0"/>
              <w:snapToGrid w:val="0"/>
              <w:spacing w:before="193" w:line="23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100≤Y＜1000</w:t>
            </w:r>
          </w:p>
        </w:tc>
        <w:tc>
          <w:tcPr>
            <w:tcW w:w="1158" w:type="dxa"/>
            <w:vAlign w:val="top"/>
          </w:tcPr>
          <w:p w14:paraId="78DEE546">
            <w:pPr>
              <w:widowControl/>
              <w:kinsoku w:val="0"/>
              <w:autoSpaceDE w:val="0"/>
              <w:autoSpaceDN w:val="0"/>
              <w:adjustRightInd w:val="0"/>
              <w:snapToGrid w:val="0"/>
              <w:spacing w:before="198" w:line="240"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2ABC5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669" w:type="dxa"/>
            <w:vMerge w:val="restart"/>
            <w:tcBorders>
              <w:bottom w:val="nil"/>
            </w:tcBorders>
            <w:vAlign w:val="top"/>
          </w:tcPr>
          <w:p w14:paraId="68A4A408">
            <w:pPr>
              <w:widowControl/>
              <w:kinsoku w:val="0"/>
              <w:autoSpaceDE w:val="0"/>
              <w:autoSpaceDN w:val="0"/>
              <w:adjustRightInd w:val="0"/>
              <w:snapToGrid w:val="0"/>
              <w:spacing w:before="95" w:line="224" w:lineRule="auto"/>
              <w:ind w:left="371" w:right="118" w:hanging="23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软件和信息技</w:t>
            </w:r>
            <w:r>
              <w:rPr>
                <w:rFonts w:ascii="宋体" w:hAnsi="宋体" w:eastAsia="宋体" w:cs="宋体"/>
                <w:b/>
                <w:bCs/>
                <w:snapToGrid w:val="0"/>
                <w:color w:val="auto"/>
                <w:spacing w:val="-8"/>
                <w:kern w:val="0"/>
                <w:sz w:val="24"/>
                <w:szCs w:val="24"/>
                <w:highlight w:val="none"/>
                <w:lang w:eastAsia="en-US"/>
              </w:rPr>
              <w:t>术服务业</w:t>
            </w:r>
          </w:p>
        </w:tc>
        <w:tc>
          <w:tcPr>
            <w:tcW w:w="1757" w:type="dxa"/>
            <w:vAlign w:val="top"/>
          </w:tcPr>
          <w:p w14:paraId="4783D9FA">
            <w:pPr>
              <w:widowControl/>
              <w:kinsoku w:val="0"/>
              <w:autoSpaceDE w:val="0"/>
              <w:autoSpaceDN w:val="0"/>
              <w:adjustRightInd w:val="0"/>
              <w:snapToGrid w:val="0"/>
              <w:spacing w:before="70" w:line="208"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7BD77563">
            <w:pPr>
              <w:widowControl/>
              <w:kinsoku w:val="0"/>
              <w:autoSpaceDE w:val="0"/>
              <w:autoSpaceDN w:val="0"/>
              <w:adjustRightInd w:val="0"/>
              <w:snapToGrid w:val="0"/>
              <w:spacing w:before="70" w:line="208"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48C538ED">
            <w:pPr>
              <w:widowControl/>
              <w:kinsoku w:val="0"/>
              <w:autoSpaceDE w:val="0"/>
              <w:autoSpaceDN w:val="0"/>
              <w:adjustRightInd w:val="0"/>
              <w:snapToGrid w:val="0"/>
              <w:spacing w:before="70" w:line="208"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791" w:type="dxa"/>
            <w:vAlign w:val="top"/>
          </w:tcPr>
          <w:p w14:paraId="0CBDB961">
            <w:pPr>
              <w:widowControl/>
              <w:kinsoku w:val="0"/>
              <w:autoSpaceDE w:val="0"/>
              <w:autoSpaceDN w:val="0"/>
              <w:adjustRightInd w:val="0"/>
              <w:snapToGrid w:val="0"/>
              <w:spacing w:before="70" w:line="208"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79071CE6">
            <w:pPr>
              <w:widowControl/>
              <w:kinsoku w:val="0"/>
              <w:autoSpaceDE w:val="0"/>
              <w:autoSpaceDN w:val="0"/>
              <w:adjustRightInd w:val="0"/>
              <w:snapToGrid w:val="0"/>
              <w:spacing w:before="70" w:line="208"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436FB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669" w:type="dxa"/>
            <w:vMerge w:val="continue"/>
            <w:tcBorders>
              <w:top w:val="nil"/>
            </w:tcBorders>
            <w:vAlign w:val="top"/>
          </w:tcPr>
          <w:p w14:paraId="3C5BC6E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7015E4BF">
            <w:pPr>
              <w:widowControl/>
              <w:kinsoku w:val="0"/>
              <w:autoSpaceDE w:val="0"/>
              <w:autoSpaceDN w:val="0"/>
              <w:adjustRightInd w:val="0"/>
              <w:snapToGrid w:val="0"/>
              <w:spacing w:before="56" w:line="208"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264D538D">
            <w:pPr>
              <w:widowControl/>
              <w:kinsoku w:val="0"/>
              <w:autoSpaceDE w:val="0"/>
              <w:autoSpaceDN w:val="0"/>
              <w:adjustRightInd w:val="0"/>
              <w:snapToGrid w:val="0"/>
              <w:spacing w:before="56" w:line="208"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4377651D">
            <w:pPr>
              <w:widowControl/>
              <w:kinsoku w:val="0"/>
              <w:autoSpaceDE w:val="0"/>
              <w:autoSpaceDN w:val="0"/>
              <w:adjustRightInd w:val="0"/>
              <w:snapToGrid w:val="0"/>
              <w:spacing w:before="56" w:line="208" w:lineRule="auto"/>
              <w:ind w:left="21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1000≤Y＜10000</w:t>
            </w:r>
          </w:p>
        </w:tc>
        <w:tc>
          <w:tcPr>
            <w:tcW w:w="1791" w:type="dxa"/>
            <w:vAlign w:val="top"/>
          </w:tcPr>
          <w:p w14:paraId="23890CD6">
            <w:pPr>
              <w:widowControl/>
              <w:kinsoku w:val="0"/>
              <w:autoSpaceDE w:val="0"/>
              <w:autoSpaceDN w:val="0"/>
              <w:adjustRightInd w:val="0"/>
              <w:snapToGrid w:val="0"/>
              <w:spacing w:before="56" w:line="208" w:lineRule="auto"/>
              <w:ind w:left="26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50≤Y＜1000</w:t>
            </w:r>
          </w:p>
        </w:tc>
        <w:tc>
          <w:tcPr>
            <w:tcW w:w="1158" w:type="dxa"/>
            <w:vAlign w:val="top"/>
          </w:tcPr>
          <w:p w14:paraId="372262AC">
            <w:pPr>
              <w:widowControl/>
              <w:kinsoku w:val="0"/>
              <w:autoSpaceDE w:val="0"/>
              <w:autoSpaceDN w:val="0"/>
              <w:adjustRightInd w:val="0"/>
              <w:snapToGrid w:val="0"/>
              <w:spacing w:before="56" w:line="208" w:lineRule="auto"/>
              <w:ind w:left="28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Y＜50</w:t>
            </w:r>
          </w:p>
        </w:tc>
      </w:tr>
      <w:tr w14:paraId="138D7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69" w:type="dxa"/>
            <w:vMerge w:val="restart"/>
            <w:tcBorders>
              <w:bottom w:val="nil"/>
            </w:tcBorders>
            <w:vAlign w:val="top"/>
          </w:tcPr>
          <w:p w14:paraId="23E7D25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4592C381">
            <w:pPr>
              <w:widowControl/>
              <w:kinsoku w:val="0"/>
              <w:autoSpaceDE w:val="0"/>
              <w:autoSpaceDN w:val="0"/>
              <w:adjustRightInd w:val="0"/>
              <w:snapToGrid w:val="0"/>
              <w:spacing w:before="78" w:line="224" w:lineRule="auto"/>
              <w:ind w:left="740" w:right="121" w:hanging="61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房地产开发经</w:t>
            </w:r>
            <w:r>
              <w:rPr>
                <w:rFonts w:ascii="宋体" w:hAnsi="宋体" w:eastAsia="宋体" w:cs="宋体"/>
                <w:b/>
                <w:bCs/>
                <w:snapToGrid w:val="0"/>
                <w:color w:val="auto"/>
                <w:spacing w:val="-3"/>
                <w:kern w:val="0"/>
                <w:sz w:val="24"/>
                <w:szCs w:val="24"/>
                <w:highlight w:val="none"/>
                <w:lang w:eastAsia="en-US"/>
              </w:rPr>
              <w:t>营</w:t>
            </w:r>
          </w:p>
        </w:tc>
        <w:tc>
          <w:tcPr>
            <w:tcW w:w="1757" w:type="dxa"/>
            <w:vAlign w:val="top"/>
          </w:tcPr>
          <w:p w14:paraId="50D44B18">
            <w:pPr>
              <w:widowControl/>
              <w:kinsoku w:val="0"/>
              <w:autoSpaceDE w:val="0"/>
              <w:autoSpaceDN w:val="0"/>
              <w:adjustRightInd w:val="0"/>
              <w:snapToGrid w:val="0"/>
              <w:spacing w:before="177" w:line="219"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03BFA091">
            <w:pPr>
              <w:widowControl/>
              <w:kinsoku w:val="0"/>
              <w:autoSpaceDE w:val="0"/>
              <w:autoSpaceDN w:val="0"/>
              <w:adjustRightInd w:val="0"/>
              <w:snapToGrid w:val="0"/>
              <w:spacing w:before="177"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7FD89CDF">
            <w:pPr>
              <w:widowControl/>
              <w:kinsoku w:val="0"/>
              <w:autoSpaceDE w:val="0"/>
              <w:autoSpaceDN w:val="0"/>
              <w:adjustRightInd w:val="0"/>
              <w:snapToGrid w:val="0"/>
              <w:spacing w:before="193" w:line="236" w:lineRule="auto"/>
              <w:ind w:left="15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1000≤Y＜200000</w:t>
            </w:r>
          </w:p>
        </w:tc>
        <w:tc>
          <w:tcPr>
            <w:tcW w:w="1791" w:type="dxa"/>
            <w:vAlign w:val="top"/>
          </w:tcPr>
          <w:p w14:paraId="292B9262">
            <w:pPr>
              <w:widowControl/>
              <w:kinsoku w:val="0"/>
              <w:autoSpaceDE w:val="0"/>
              <w:autoSpaceDN w:val="0"/>
              <w:adjustRightInd w:val="0"/>
              <w:snapToGrid w:val="0"/>
              <w:spacing w:before="193" w:line="23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100≤X＜1000</w:t>
            </w:r>
          </w:p>
        </w:tc>
        <w:tc>
          <w:tcPr>
            <w:tcW w:w="1158" w:type="dxa"/>
            <w:vAlign w:val="top"/>
          </w:tcPr>
          <w:p w14:paraId="6C069A98">
            <w:pPr>
              <w:widowControl/>
              <w:kinsoku w:val="0"/>
              <w:autoSpaceDE w:val="0"/>
              <w:autoSpaceDN w:val="0"/>
              <w:adjustRightInd w:val="0"/>
              <w:snapToGrid w:val="0"/>
              <w:spacing w:before="198" w:line="240"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X＜100</w:t>
            </w:r>
          </w:p>
        </w:tc>
      </w:tr>
      <w:tr w14:paraId="7071A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69" w:type="dxa"/>
            <w:vMerge w:val="continue"/>
            <w:tcBorders>
              <w:top w:val="nil"/>
            </w:tcBorders>
            <w:vAlign w:val="top"/>
          </w:tcPr>
          <w:p w14:paraId="54A2B5D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057E28ED">
            <w:pPr>
              <w:widowControl/>
              <w:kinsoku w:val="0"/>
              <w:autoSpaceDE w:val="0"/>
              <w:autoSpaceDN w:val="0"/>
              <w:adjustRightInd w:val="0"/>
              <w:snapToGrid w:val="0"/>
              <w:spacing w:before="180" w:line="219" w:lineRule="auto"/>
              <w:ind w:left="14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资产总额（Z）</w:t>
            </w:r>
          </w:p>
        </w:tc>
        <w:tc>
          <w:tcPr>
            <w:tcW w:w="1551" w:type="dxa"/>
            <w:vAlign w:val="top"/>
          </w:tcPr>
          <w:p w14:paraId="1C4FA4AF">
            <w:pPr>
              <w:widowControl/>
              <w:kinsoku w:val="0"/>
              <w:autoSpaceDE w:val="0"/>
              <w:autoSpaceDN w:val="0"/>
              <w:adjustRightInd w:val="0"/>
              <w:snapToGrid w:val="0"/>
              <w:spacing w:before="182"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1125FFEF">
            <w:pPr>
              <w:widowControl/>
              <w:kinsoku w:val="0"/>
              <w:autoSpaceDE w:val="0"/>
              <w:autoSpaceDN w:val="0"/>
              <w:adjustRightInd w:val="0"/>
              <w:snapToGrid w:val="0"/>
              <w:spacing w:before="197" w:line="236" w:lineRule="auto"/>
              <w:ind w:left="19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5000≤Z＜10000</w:t>
            </w:r>
          </w:p>
        </w:tc>
        <w:tc>
          <w:tcPr>
            <w:tcW w:w="1791" w:type="dxa"/>
            <w:vAlign w:val="top"/>
          </w:tcPr>
          <w:p w14:paraId="04DFFE0A">
            <w:pPr>
              <w:widowControl/>
              <w:kinsoku w:val="0"/>
              <w:autoSpaceDE w:val="0"/>
              <w:autoSpaceDN w:val="0"/>
              <w:adjustRightInd w:val="0"/>
              <w:snapToGrid w:val="0"/>
              <w:spacing w:before="197" w:line="236" w:lineRule="auto"/>
              <w:ind w:left="13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2000≤Y＜5000</w:t>
            </w:r>
          </w:p>
        </w:tc>
        <w:tc>
          <w:tcPr>
            <w:tcW w:w="1158" w:type="dxa"/>
            <w:vAlign w:val="top"/>
          </w:tcPr>
          <w:p w14:paraId="48389CC0">
            <w:pPr>
              <w:widowControl/>
              <w:kinsoku w:val="0"/>
              <w:autoSpaceDE w:val="0"/>
              <w:autoSpaceDN w:val="0"/>
              <w:adjustRightInd w:val="0"/>
              <w:snapToGrid w:val="0"/>
              <w:spacing w:before="199" w:line="240" w:lineRule="auto"/>
              <w:ind w:left="16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Y＜2000</w:t>
            </w:r>
          </w:p>
        </w:tc>
      </w:tr>
      <w:tr w14:paraId="406AA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141873B4">
            <w:pPr>
              <w:widowControl/>
              <w:kinsoku w:val="0"/>
              <w:autoSpaceDE w:val="0"/>
              <w:autoSpaceDN w:val="0"/>
              <w:adjustRightInd w:val="0"/>
              <w:snapToGrid w:val="0"/>
              <w:spacing w:before="216" w:line="219" w:lineRule="auto"/>
              <w:ind w:left="36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物业管理</w:t>
            </w:r>
          </w:p>
        </w:tc>
        <w:tc>
          <w:tcPr>
            <w:tcW w:w="1757" w:type="dxa"/>
            <w:vAlign w:val="top"/>
          </w:tcPr>
          <w:p w14:paraId="6EACED85">
            <w:pPr>
              <w:widowControl/>
              <w:kinsoku w:val="0"/>
              <w:autoSpaceDE w:val="0"/>
              <w:autoSpaceDN w:val="0"/>
              <w:adjustRightInd w:val="0"/>
              <w:snapToGrid w:val="0"/>
              <w:spacing w:before="40" w:line="204"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21735512">
            <w:pPr>
              <w:widowControl/>
              <w:kinsoku w:val="0"/>
              <w:autoSpaceDE w:val="0"/>
              <w:autoSpaceDN w:val="0"/>
              <w:adjustRightInd w:val="0"/>
              <w:snapToGrid w:val="0"/>
              <w:spacing w:before="40" w:line="204"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45102D1D">
            <w:pPr>
              <w:widowControl/>
              <w:kinsoku w:val="0"/>
              <w:autoSpaceDE w:val="0"/>
              <w:autoSpaceDN w:val="0"/>
              <w:adjustRightInd w:val="0"/>
              <w:snapToGrid w:val="0"/>
              <w:spacing w:before="40" w:line="204" w:lineRule="auto"/>
              <w:ind w:left="31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300≤X＜1000</w:t>
            </w:r>
          </w:p>
        </w:tc>
        <w:tc>
          <w:tcPr>
            <w:tcW w:w="1791" w:type="dxa"/>
            <w:vAlign w:val="top"/>
          </w:tcPr>
          <w:p w14:paraId="06F225E6">
            <w:pPr>
              <w:widowControl/>
              <w:kinsoku w:val="0"/>
              <w:autoSpaceDE w:val="0"/>
              <w:autoSpaceDN w:val="0"/>
              <w:adjustRightInd w:val="0"/>
              <w:snapToGrid w:val="0"/>
              <w:spacing w:before="40" w:line="204"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158" w:type="dxa"/>
            <w:vAlign w:val="top"/>
          </w:tcPr>
          <w:p w14:paraId="15C8E05A">
            <w:pPr>
              <w:widowControl/>
              <w:kinsoku w:val="0"/>
              <w:autoSpaceDE w:val="0"/>
              <w:autoSpaceDN w:val="0"/>
              <w:adjustRightInd w:val="0"/>
              <w:snapToGrid w:val="0"/>
              <w:spacing w:before="40" w:line="204"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X＜100</w:t>
            </w:r>
          </w:p>
        </w:tc>
      </w:tr>
      <w:tr w14:paraId="7BD57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continue"/>
            <w:tcBorders>
              <w:top w:val="nil"/>
            </w:tcBorders>
            <w:vAlign w:val="top"/>
          </w:tcPr>
          <w:p w14:paraId="63EAD6C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7BA1C93F">
            <w:pPr>
              <w:widowControl/>
              <w:kinsoku w:val="0"/>
              <w:autoSpaceDE w:val="0"/>
              <w:autoSpaceDN w:val="0"/>
              <w:adjustRightInd w:val="0"/>
              <w:snapToGrid w:val="0"/>
              <w:spacing w:before="42" w:line="203" w:lineRule="auto"/>
              <w:ind w:left="13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营业收入（Y）</w:t>
            </w:r>
          </w:p>
        </w:tc>
        <w:tc>
          <w:tcPr>
            <w:tcW w:w="1551" w:type="dxa"/>
            <w:vAlign w:val="top"/>
          </w:tcPr>
          <w:p w14:paraId="547FF246">
            <w:pPr>
              <w:widowControl/>
              <w:kinsoku w:val="0"/>
              <w:autoSpaceDE w:val="0"/>
              <w:autoSpaceDN w:val="0"/>
              <w:adjustRightInd w:val="0"/>
              <w:snapToGrid w:val="0"/>
              <w:spacing w:before="42" w:line="203"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28B9A404">
            <w:pPr>
              <w:widowControl/>
              <w:kinsoku w:val="0"/>
              <w:autoSpaceDE w:val="0"/>
              <w:autoSpaceDN w:val="0"/>
              <w:adjustRightInd w:val="0"/>
              <w:snapToGrid w:val="0"/>
              <w:spacing w:before="42" w:line="203" w:lineRule="auto"/>
              <w:ind w:left="27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1000≤Y＜5000</w:t>
            </w:r>
          </w:p>
        </w:tc>
        <w:tc>
          <w:tcPr>
            <w:tcW w:w="1791" w:type="dxa"/>
            <w:vAlign w:val="top"/>
          </w:tcPr>
          <w:p w14:paraId="6B588624">
            <w:pPr>
              <w:widowControl/>
              <w:kinsoku w:val="0"/>
              <w:autoSpaceDE w:val="0"/>
              <w:autoSpaceDN w:val="0"/>
              <w:adjustRightInd w:val="0"/>
              <w:snapToGrid w:val="0"/>
              <w:spacing w:before="42" w:line="203" w:lineRule="auto"/>
              <w:ind w:left="20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500≤Y＜1000</w:t>
            </w:r>
          </w:p>
        </w:tc>
        <w:tc>
          <w:tcPr>
            <w:tcW w:w="1158" w:type="dxa"/>
            <w:vAlign w:val="top"/>
          </w:tcPr>
          <w:p w14:paraId="44721978">
            <w:pPr>
              <w:widowControl/>
              <w:kinsoku w:val="0"/>
              <w:autoSpaceDE w:val="0"/>
              <w:autoSpaceDN w:val="0"/>
              <w:adjustRightInd w:val="0"/>
              <w:snapToGrid w:val="0"/>
              <w:spacing w:before="42" w:line="203"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Y＜500</w:t>
            </w:r>
          </w:p>
        </w:tc>
      </w:tr>
      <w:tr w14:paraId="6C09B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69" w:type="dxa"/>
            <w:vMerge w:val="restart"/>
            <w:tcBorders>
              <w:bottom w:val="nil"/>
            </w:tcBorders>
            <w:vAlign w:val="top"/>
          </w:tcPr>
          <w:p w14:paraId="5CD828DD">
            <w:pPr>
              <w:widowControl/>
              <w:kinsoku w:val="0"/>
              <w:autoSpaceDE w:val="0"/>
              <w:autoSpaceDN w:val="0"/>
              <w:adjustRightInd w:val="0"/>
              <w:snapToGrid w:val="0"/>
              <w:spacing w:before="195" w:line="225" w:lineRule="auto"/>
              <w:ind w:left="610" w:right="121" w:hanging="48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租赁和商务服</w:t>
            </w:r>
            <w:r>
              <w:rPr>
                <w:rFonts w:ascii="宋体" w:hAnsi="宋体" w:eastAsia="宋体" w:cs="宋体"/>
                <w:b/>
                <w:bCs/>
                <w:snapToGrid w:val="0"/>
                <w:color w:val="auto"/>
                <w:spacing w:val="-9"/>
                <w:kern w:val="0"/>
                <w:sz w:val="24"/>
                <w:szCs w:val="24"/>
                <w:highlight w:val="none"/>
                <w:lang w:eastAsia="en-US"/>
              </w:rPr>
              <w:t>务业</w:t>
            </w:r>
          </w:p>
        </w:tc>
        <w:tc>
          <w:tcPr>
            <w:tcW w:w="1757" w:type="dxa"/>
            <w:vAlign w:val="top"/>
          </w:tcPr>
          <w:p w14:paraId="280B6999">
            <w:pPr>
              <w:widowControl/>
              <w:kinsoku w:val="0"/>
              <w:autoSpaceDE w:val="0"/>
              <w:autoSpaceDN w:val="0"/>
              <w:adjustRightInd w:val="0"/>
              <w:snapToGrid w:val="0"/>
              <w:spacing w:before="39" w:line="205"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27E413DE">
            <w:pPr>
              <w:widowControl/>
              <w:kinsoku w:val="0"/>
              <w:autoSpaceDE w:val="0"/>
              <w:autoSpaceDN w:val="0"/>
              <w:adjustRightInd w:val="0"/>
              <w:snapToGrid w:val="0"/>
              <w:spacing w:before="39" w:line="205"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105295B0">
            <w:pPr>
              <w:widowControl/>
              <w:kinsoku w:val="0"/>
              <w:autoSpaceDE w:val="0"/>
              <w:autoSpaceDN w:val="0"/>
              <w:adjustRightInd w:val="0"/>
              <w:snapToGrid w:val="0"/>
              <w:spacing w:before="39" w:line="205"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791" w:type="dxa"/>
            <w:vAlign w:val="top"/>
          </w:tcPr>
          <w:p w14:paraId="362B1B6F">
            <w:pPr>
              <w:widowControl/>
              <w:kinsoku w:val="0"/>
              <w:autoSpaceDE w:val="0"/>
              <w:autoSpaceDN w:val="0"/>
              <w:adjustRightInd w:val="0"/>
              <w:snapToGrid w:val="0"/>
              <w:spacing w:before="39" w:line="205"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7329D6D9">
            <w:pPr>
              <w:widowControl/>
              <w:kinsoku w:val="0"/>
              <w:autoSpaceDE w:val="0"/>
              <w:autoSpaceDN w:val="0"/>
              <w:adjustRightInd w:val="0"/>
              <w:snapToGrid w:val="0"/>
              <w:spacing w:before="39" w:line="205"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r w14:paraId="64DA4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69" w:type="dxa"/>
            <w:vMerge w:val="continue"/>
            <w:tcBorders>
              <w:top w:val="nil"/>
            </w:tcBorders>
            <w:vAlign w:val="top"/>
          </w:tcPr>
          <w:p w14:paraId="225DFEA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1757" w:type="dxa"/>
            <w:vAlign w:val="top"/>
          </w:tcPr>
          <w:p w14:paraId="71B14D9B">
            <w:pPr>
              <w:widowControl/>
              <w:kinsoku w:val="0"/>
              <w:autoSpaceDE w:val="0"/>
              <w:autoSpaceDN w:val="0"/>
              <w:adjustRightInd w:val="0"/>
              <w:snapToGrid w:val="0"/>
              <w:spacing w:before="182" w:line="219" w:lineRule="auto"/>
              <w:ind w:left="14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资产总额（Z）</w:t>
            </w:r>
          </w:p>
        </w:tc>
        <w:tc>
          <w:tcPr>
            <w:tcW w:w="1551" w:type="dxa"/>
            <w:vAlign w:val="top"/>
          </w:tcPr>
          <w:p w14:paraId="4E299113">
            <w:pPr>
              <w:widowControl/>
              <w:kinsoku w:val="0"/>
              <w:autoSpaceDE w:val="0"/>
              <w:autoSpaceDN w:val="0"/>
              <w:adjustRightInd w:val="0"/>
              <w:snapToGrid w:val="0"/>
              <w:spacing w:before="182" w:line="220" w:lineRule="auto"/>
              <w:ind w:left="56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万元</w:t>
            </w:r>
          </w:p>
        </w:tc>
        <w:tc>
          <w:tcPr>
            <w:tcW w:w="2015" w:type="dxa"/>
            <w:vAlign w:val="top"/>
          </w:tcPr>
          <w:p w14:paraId="55E1E8C9">
            <w:pPr>
              <w:widowControl/>
              <w:kinsoku w:val="0"/>
              <w:autoSpaceDE w:val="0"/>
              <w:autoSpaceDN w:val="0"/>
              <w:adjustRightInd w:val="0"/>
              <w:snapToGrid w:val="0"/>
              <w:spacing w:before="198" w:line="236" w:lineRule="auto"/>
              <w:ind w:left="12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8000≤Z＜120000</w:t>
            </w:r>
          </w:p>
        </w:tc>
        <w:tc>
          <w:tcPr>
            <w:tcW w:w="1791" w:type="dxa"/>
            <w:vAlign w:val="top"/>
          </w:tcPr>
          <w:p w14:paraId="29B0D055">
            <w:pPr>
              <w:widowControl/>
              <w:kinsoku w:val="0"/>
              <w:autoSpaceDE w:val="0"/>
              <w:autoSpaceDN w:val="0"/>
              <w:adjustRightInd w:val="0"/>
              <w:snapToGrid w:val="0"/>
              <w:spacing w:before="198" w:line="236" w:lineRule="auto"/>
              <w:ind w:left="2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100≤Z＜8000</w:t>
            </w:r>
          </w:p>
        </w:tc>
        <w:tc>
          <w:tcPr>
            <w:tcW w:w="1158" w:type="dxa"/>
            <w:vAlign w:val="top"/>
          </w:tcPr>
          <w:p w14:paraId="158FAB94">
            <w:pPr>
              <w:widowControl/>
              <w:kinsoku w:val="0"/>
              <w:autoSpaceDE w:val="0"/>
              <w:autoSpaceDN w:val="0"/>
              <w:adjustRightInd w:val="0"/>
              <w:snapToGrid w:val="0"/>
              <w:spacing w:before="203" w:line="240" w:lineRule="auto"/>
              <w:ind w:left="22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Y＜100</w:t>
            </w:r>
          </w:p>
        </w:tc>
      </w:tr>
      <w:tr w14:paraId="70A8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9" w:type="dxa"/>
            <w:vAlign w:val="top"/>
          </w:tcPr>
          <w:p w14:paraId="5640D277">
            <w:pPr>
              <w:widowControl/>
              <w:kinsoku w:val="0"/>
              <w:autoSpaceDE w:val="0"/>
              <w:autoSpaceDN w:val="0"/>
              <w:adjustRightInd w:val="0"/>
              <w:snapToGrid w:val="0"/>
              <w:spacing w:before="64" w:line="215" w:lineRule="auto"/>
              <w:ind w:left="725" w:right="121" w:hanging="598"/>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7"/>
                <w:kern w:val="0"/>
                <w:sz w:val="24"/>
                <w:szCs w:val="24"/>
                <w:highlight w:val="none"/>
                <w:lang w:eastAsia="en-US"/>
              </w:rPr>
              <w:t>其他未列明行</w:t>
            </w:r>
            <w:r>
              <w:rPr>
                <w:rFonts w:ascii="宋体" w:hAnsi="宋体" w:eastAsia="宋体" w:cs="宋体"/>
                <w:b/>
                <w:bCs/>
                <w:snapToGrid w:val="0"/>
                <w:color w:val="auto"/>
                <w:spacing w:val="-3"/>
                <w:kern w:val="0"/>
                <w:sz w:val="24"/>
                <w:szCs w:val="24"/>
                <w:highlight w:val="none"/>
                <w:lang w:eastAsia="en-US"/>
              </w:rPr>
              <w:t>业</w:t>
            </w:r>
          </w:p>
        </w:tc>
        <w:tc>
          <w:tcPr>
            <w:tcW w:w="1757" w:type="dxa"/>
            <w:vAlign w:val="top"/>
          </w:tcPr>
          <w:p w14:paraId="04BE0D1C">
            <w:pPr>
              <w:widowControl/>
              <w:kinsoku w:val="0"/>
              <w:autoSpaceDE w:val="0"/>
              <w:autoSpaceDN w:val="0"/>
              <w:adjustRightInd w:val="0"/>
              <w:snapToGrid w:val="0"/>
              <w:spacing w:before="213" w:line="220" w:lineRule="auto"/>
              <w:ind w:left="12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从业人员（X）</w:t>
            </w:r>
          </w:p>
        </w:tc>
        <w:tc>
          <w:tcPr>
            <w:tcW w:w="1551" w:type="dxa"/>
            <w:vAlign w:val="top"/>
          </w:tcPr>
          <w:p w14:paraId="194070BA">
            <w:pPr>
              <w:widowControl/>
              <w:kinsoku w:val="0"/>
              <w:autoSpaceDE w:val="0"/>
              <w:autoSpaceDN w:val="0"/>
              <w:adjustRightInd w:val="0"/>
              <w:snapToGrid w:val="0"/>
              <w:spacing w:before="215" w:line="222" w:lineRule="auto"/>
              <w:ind w:left="67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人</w:t>
            </w:r>
          </w:p>
        </w:tc>
        <w:tc>
          <w:tcPr>
            <w:tcW w:w="2015" w:type="dxa"/>
            <w:vAlign w:val="top"/>
          </w:tcPr>
          <w:p w14:paraId="5FF19597">
            <w:pPr>
              <w:widowControl/>
              <w:kinsoku w:val="0"/>
              <w:autoSpaceDE w:val="0"/>
              <w:autoSpaceDN w:val="0"/>
              <w:adjustRightInd w:val="0"/>
              <w:snapToGrid w:val="0"/>
              <w:spacing w:before="229" w:line="236" w:lineRule="auto"/>
              <w:ind w:left="39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100≤X＜300</w:t>
            </w:r>
          </w:p>
        </w:tc>
        <w:tc>
          <w:tcPr>
            <w:tcW w:w="1791" w:type="dxa"/>
            <w:vAlign w:val="top"/>
          </w:tcPr>
          <w:p w14:paraId="1B70AC4B">
            <w:pPr>
              <w:widowControl/>
              <w:kinsoku w:val="0"/>
              <w:autoSpaceDE w:val="0"/>
              <w:autoSpaceDN w:val="0"/>
              <w:adjustRightInd w:val="0"/>
              <w:snapToGrid w:val="0"/>
              <w:spacing w:before="229" w:line="236" w:lineRule="auto"/>
              <w:ind w:left="35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7"/>
                <w:kern w:val="0"/>
                <w:sz w:val="24"/>
                <w:szCs w:val="24"/>
                <w:highlight w:val="none"/>
                <w:lang w:eastAsia="en-US"/>
              </w:rPr>
              <w:t>10≤X＜100</w:t>
            </w:r>
          </w:p>
        </w:tc>
        <w:tc>
          <w:tcPr>
            <w:tcW w:w="1158" w:type="dxa"/>
            <w:vAlign w:val="top"/>
          </w:tcPr>
          <w:p w14:paraId="3F110B44">
            <w:pPr>
              <w:widowControl/>
              <w:kinsoku w:val="0"/>
              <w:autoSpaceDE w:val="0"/>
              <w:autoSpaceDN w:val="0"/>
              <w:adjustRightInd w:val="0"/>
              <w:snapToGrid w:val="0"/>
              <w:spacing w:before="234" w:line="240" w:lineRule="auto"/>
              <w:ind w:left="29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X＜10</w:t>
            </w:r>
          </w:p>
        </w:tc>
      </w:tr>
    </w:tbl>
    <w:p w14:paraId="4C6290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35A677F5">
      <w:pPr>
        <w:rPr>
          <w:rFonts w:ascii="Arial" w:hAnsi="Arial" w:eastAsia="Arial" w:cs="Arial"/>
          <w:color w:val="auto"/>
          <w:sz w:val="21"/>
          <w:szCs w:val="21"/>
          <w:highlight w:val="none"/>
        </w:rPr>
        <w:sectPr>
          <w:footerReference r:id="rId22" w:type="default"/>
          <w:pgSz w:w="11907" w:h="16840"/>
          <w:pgMar w:top="1431" w:right="174" w:bottom="952" w:left="1785" w:header="0" w:footer="773" w:gutter="0"/>
          <w:pgNumType w:fmt="decimal"/>
          <w:cols w:space="720" w:num="1"/>
        </w:sectPr>
      </w:pPr>
    </w:p>
    <w:p w14:paraId="34D84096">
      <w:pPr>
        <w:kinsoku w:val="0"/>
        <w:autoSpaceDE w:val="0"/>
        <w:autoSpaceDN w:val="0"/>
        <w:adjustRightInd w:val="0"/>
        <w:snapToGrid w:val="0"/>
        <w:spacing w:before="46" w:line="220" w:lineRule="auto"/>
        <w:ind w:left="53" w:right="119" w:firstLine="3"/>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说明：</w:t>
      </w:r>
      <w:r>
        <w:rPr>
          <w:rFonts w:ascii="宋体" w:hAnsi="宋体" w:eastAsia="宋体" w:cs="宋体"/>
          <w:snapToGrid w:val="0"/>
          <w:color w:val="auto"/>
          <w:spacing w:val="-5"/>
          <w:kern w:val="0"/>
          <w:sz w:val="24"/>
          <w:szCs w:val="24"/>
          <w:highlight w:val="none"/>
          <w:lang w:val="en-US" w:eastAsia="en-US" w:bidi="ar-SA"/>
        </w:rPr>
        <w:t>上述标准参照《关于印发中小企业划型标准规定的通知》（工信部联企</w:t>
      </w:r>
      <w:r>
        <w:rPr>
          <w:rFonts w:ascii="宋体" w:hAnsi="宋体" w:eastAsia="宋体" w:cs="宋体"/>
          <w:snapToGrid w:val="0"/>
          <w:color w:val="auto"/>
          <w:spacing w:val="-2"/>
          <w:kern w:val="0"/>
          <w:sz w:val="24"/>
          <w:szCs w:val="24"/>
          <w:highlight w:val="none"/>
          <w:lang w:val="en-US" w:eastAsia="en-US" w:bidi="ar-SA"/>
        </w:rPr>
        <w:t>业[2011]300号</w:t>
      </w:r>
      <w:r>
        <w:rPr>
          <w:rFonts w:ascii="宋体" w:hAnsi="宋体" w:eastAsia="宋体" w:cs="宋体"/>
          <w:snapToGrid w:val="0"/>
          <w:color w:val="auto"/>
          <w:spacing w:val="-48"/>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大型、中型和小型企业须同时满足所列指标的下限</w:t>
      </w:r>
      <w:r>
        <w:rPr>
          <w:rFonts w:ascii="宋体" w:hAnsi="宋体" w:eastAsia="宋体" w:cs="宋体"/>
          <w:snapToGrid w:val="0"/>
          <w:color w:val="auto"/>
          <w:spacing w:val="-3"/>
          <w:kern w:val="0"/>
          <w:sz w:val="24"/>
          <w:szCs w:val="24"/>
          <w:highlight w:val="none"/>
          <w:lang w:val="en-US" w:eastAsia="en-US" w:bidi="ar-SA"/>
        </w:rPr>
        <w:t>，否则下</w:t>
      </w:r>
      <w:r>
        <w:rPr>
          <w:rFonts w:ascii="宋体" w:hAnsi="宋体" w:eastAsia="宋体" w:cs="宋体"/>
          <w:snapToGrid w:val="0"/>
          <w:color w:val="auto"/>
          <w:spacing w:val="-2"/>
          <w:kern w:val="0"/>
          <w:sz w:val="24"/>
          <w:szCs w:val="24"/>
          <w:highlight w:val="none"/>
          <w:lang w:val="en-US" w:eastAsia="en-US" w:bidi="ar-SA"/>
        </w:rPr>
        <w:t>划一档；微型企业只须满足所列指标中的一项即可。</w:t>
      </w:r>
    </w:p>
    <w:p w14:paraId="17C148BC">
      <w:pPr>
        <w:kinsoku w:val="0"/>
        <w:autoSpaceDE w:val="0"/>
        <w:autoSpaceDN w:val="0"/>
        <w:adjustRightInd w:val="0"/>
        <w:snapToGrid w:val="0"/>
        <w:spacing w:before="165" w:line="308" w:lineRule="auto"/>
        <w:ind w:left="49" w:right="184"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本招标文件所称中小企业，是指在中华人民共和国境内依法设立，依据国</w:t>
      </w:r>
      <w:r>
        <w:rPr>
          <w:rFonts w:ascii="宋体" w:hAnsi="宋体" w:eastAsia="宋体" w:cs="宋体"/>
          <w:snapToGrid w:val="0"/>
          <w:color w:val="auto"/>
          <w:spacing w:val="-5"/>
          <w:kern w:val="0"/>
          <w:sz w:val="24"/>
          <w:szCs w:val="24"/>
          <w:highlight w:val="none"/>
          <w:lang w:val="en-US" w:eastAsia="en-US" w:bidi="ar-SA"/>
        </w:rPr>
        <w:t>务院批准的</w:t>
      </w:r>
      <w:r>
        <w:rPr>
          <w:rFonts w:ascii="宋体" w:hAnsi="宋体" w:eastAsia="宋体" w:cs="宋体"/>
          <w:snapToGrid w:val="0"/>
          <w:color w:val="auto"/>
          <w:spacing w:val="-2"/>
          <w:kern w:val="0"/>
          <w:sz w:val="24"/>
          <w:szCs w:val="24"/>
          <w:highlight w:val="none"/>
          <w:lang w:val="en-US" w:eastAsia="en-US" w:bidi="ar-SA"/>
        </w:rPr>
        <w:t>中小企业划分标准确定的中型企业、小型企业和微型企业，但与大企业的</w:t>
      </w:r>
      <w:r>
        <w:rPr>
          <w:rFonts w:ascii="宋体" w:hAnsi="宋体" w:eastAsia="宋体" w:cs="宋体"/>
          <w:snapToGrid w:val="0"/>
          <w:color w:val="auto"/>
          <w:kern w:val="0"/>
          <w:sz w:val="24"/>
          <w:szCs w:val="24"/>
          <w:highlight w:val="none"/>
          <w:lang w:val="en-US" w:eastAsia="en-US" w:bidi="ar-SA"/>
        </w:rPr>
        <w:t>负责人为同一人，或者与大企业存在直接控</w:t>
      </w:r>
      <w:r>
        <w:rPr>
          <w:rFonts w:ascii="宋体" w:hAnsi="宋体" w:eastAsia="宋体" w:cs="宋体"/>
          <w:snapToGrid w:val="0"/>
          <w:color w:val="auto"/>
          <w:spacing w:val="-1"/>
          <w:kern w:val="0"/>
          <w:sz w:val="24"/>
          <w:szCs w:val="24"/>
          <w:highlight w:val="none"/>
          <w:lang w:val="en-US" w:eastAsia="en-US" w:bidi="ar-SA"/>
        </w:rPr>
        <w:t>股、管理关系的除外。符合中小企</w:t>
      </w:r>
      <w:r>
        <w:rPr>
          <w:rFonts w:ascii="宋体" w:hAnsi="宋体" w:eastAsia="宋体" w:cs="宋体"/>
          <w:snapToGrid w:val="0"/>
          <w:color w:val="auto"/>
          <w:kern w:val="0"/>
          <w:sz w:val="24"/>
          <w:szCs w:val="24"/>
          <w:highlight w:val="none"/>
          <w:lang w:val="en-US" w:eastAsia="en-US" w:bidi="ar-SA"/>
        </w:rPr>
        <w:t>业划分标准的个体工商户，在政府采购活动</w:t>
      </w:r>
      <w:r>
        <w:rPr>
          <w:rFonts w:ascii="宋体" w:hAnsi="宋体" w:eastAsia="宋体" w:cs="宋体"/>
          <w:snapToGrid w:val="0"/>
          <w:color w:val="auto"/>
          <w:spacing w:val="-1"/>
          <w:kern w:val="0"/>
          <w:sz w:val="24"/>
          <w:szCs w:val="24"/>
          <w:highlight w:val="none"/>
          <w:lang w:val="en-US" w:eastAsia="en-US" w:bidi="ar-SA"/>
        </w:rPr>
        <w:t>中视同中小企业。在政府采购活动</w:t>
      </w:r>
      <w:r>
        <w:rPr>
          <w:rFonts w:ascii="宋体" w:hAnsi="宋体" w:eastAsia="宋体" w:cs="宋体"/>
          <w:snapToGrid w:val="0"/>
          <w:color w:val="auto"/>
          <w:kern w:val="0"/>
          <w:sz w:val="24"/>
          <w:szCs w:val="24"/>
          <w:highlight w:val="none"/>
          <w:lang w:val="en-US" w:eastAsia="en-US" w:bidi="ar-SA"/>
        </w:rPr>
        <w:t>中，投标人提供的货物、工程或者服务符合</w:t>
      </w:r>
      <w:r>
        <w:rPr>
          <w:rFonts w:ascii="宋体" w:hAnsi="宋体" w:eastAsia="宋体" w:cs="宋体"/>
          <w:snapToGrid w:val="0"/>
          <w:color w:val="auto"/>
          <w:spacing w:val="-1"/>
          <w:kern w:val="0"/>
          <w:sz w:val="24"/>
          <w:szCs w:val="24"/>
          <w:highlight w:val="none"/>
          <w:lang w:val="en-US" w:eastAsia="en-US" w:bidi="ar-SA"/>
        </w:rPr>
        <w:t>下列情形的，享受本招标文件规定</w:t>
      </w:r>
      <w:r>
        <w:rPr>
          <w:rFonts w:ascii="宋体" w:hAnsi="宋体" w:eastAsia="宋体" w:cs="宋体"/>
          <w:snapToGrid w:val="0"/>
          <w:color w:val="auto"/>
          <w:spacing w:val="-2"/>
          <w:kern w:val="0"/>
          <w:sz w:val="24"/>
          <w:szCs w:val="24"/>
          <w:highlight w:val="none"/>
          <w:lang w:val="en-US" w:eastAsia="en-US" w:bidi="ar-SA"/>
        </w:rPr>
        <w:t>的中小企业扶持政策：</w:t>
      </w:r>
    </w:p>
    <w:p w14:paraId="73F1D287">
      <w:pPr>
        <w:kinsoku w:val="0"/>
        <w:autoSpaceDE w:val="0"/>
        <w:autoSpaceDN w:val="0"/>
        <w:adjustRightInd w:val="0"/>
        <w:snapToGrid w:val="0"/>
        <w:spacing w:before="69" w:line="271" w:lineRule="auto"/>
        <w:ind w:left="48" w:right="76" w:firstLine="50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（1）在货物采购项目中，货物由中小企业制造，即货物由中小企业生产且</w:t>
      </w:r>
      <w:r>
        <w:rPr>
          <w:rFonts w:ascii="宋体" w:hAnsi="宋体" w:eastAsia="宋体" w:cs="宋体"/>
          <w:snapToGrid w:val="0"/>
          <w:color w:val="auto"/>
          <w:spacing w:val="-1"/>
          <w:kern w:val="0"/>
          <w:sz w:val="24"/>
          <w:szCs w:val="24"/>
          <w:highlight w:val="none"/>
          <w:lang w:val="en-US" w:eastAsia="en-US" w:bidi="ar-SA"/>
        </w:rPr>
        <w:t>使用该中小企业商号或者注册商标，不对其中涉及的工程承建商和服务的承接</w:t>
      </w:r>
      <w:r>
        <w:rPr>
          <w:rFonts w:ascii="宋体" w:hAnsi="宋体" w:eastAsia="宋体" w:cs="宋体"/>
          <w:snapToGrid w:val="0"/>
          <w:color w:val="auto"/>
          <w:spacing w:val="-3"/>
          <w:kern w:val="0"/>
          <w:sz w:val="24"/>
          <w:szCs w:val="24"/>
          <w:highlight w:val="none"/>
          <w:lang w:val="en-US" w:eastAsia="en-US" w:bidi="ar-SA"/>
        </w:rPr>
        <w:t>商作出要求；</w:t>
      </w:r>
    </w:p>
    <w:p w14:paraId="702FC92E">
      <w:pPr>
        <w:kinsoku w:val="0"/>
        <w:autoSpaceDE w:val="0"/>
        <w:autoSpaceDN w:val="0"/>
        <w:adjustRightInd w:val="0"/>
        <w:snapToGrid w:val="0"/>
        <w:spacing w:before="246" w:line="248" w:lineRule="auto"/>
        <w:ind w:left="43" w:right="76" w:firstLine="50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（2）在工程采购项目中，工程由中小企业承建，即工程施工单位为中小企</w:t>
      </w:r>
      <w:r>
        <w:rPr>
          <w:rFonts w:ascii="宋体" w:hAnsi="宋体" w:eastAsia="宋体" w:cs="宋体"/>
          <w:snapToGrid w:val="0"/>
          <w:color w:val="auto"/>
          <w:spacing w:val="-1"/>
          <w:kern w:val="0"/>
          <w:sz w:val="24"/>
          <w:szCs w:val="24"/>
          <w:highlight w:val="none"/>
          <w:lang w:val="en-US" w:eastAsia="en-US" w:bidi="ar-SA"/>
        </w:rPr>
        <w:t>业，不对其中涉及的货物的制造商和服务的承</w:t>
      </w:r>
      <w:r>
        <w:rPr>
          <w:rFonts w:ascii="宋体" w:hAnsi="宋体" w:eastAsia="宋体" w:cs="宋体"/>
          <w:snapToGrid w:val="0"/>
          <w:color w:val="auto"/>
          <w:spacing w:val="-2"/>
          <w:kern w:val="0"/>
          <w:sz w:val="24"/>
          <w:szCs w:val="24"/>
          <w:highlight w:val="none"/>
          <w:lang w:val="en-US" w:eastAsia="en-US" w:bidi="ar-SA"/>
        </w:rPr>
        <w:t>接商作出要求；</w:t>
      </w:r>
    </w:p>
    <w:p w14:paraId="00B3D009">
      <w:pPr>
        <w:kinsoku w:val="0"/>
        <w:autoSpaceDE w:val="0"/>
        <w:autoSpaceDN w:val="0"/>
        <w:adjustRightInd w:val="0"/>
        <w:snapToGrid w:val="0"/>
        <w:spacing w:before="229" w:line="270" w:lineRule="auto"/>
        <w:ind w:left="49" w:right="76" w:firstLine="49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（3）在服务采购项目中，服务由中小企业承接，即提供服务的人员为中小</w:t>
      </w:r>
      <w:r>
        <w:rPr>
          <w:rFonts w:ascii="宋体" w:hAnsi="宋体" w:eastAsia="宋体" w:cs="宋体"/>
          <w:snapToGrid w:val="0"/>
          <w:color w:val="auto"/>
          <w:spacing w:val="-1"/>
          <w:kern w:val="0"/>
          <w:sz w:val="24"/>
          <w:szCs w:val="24"/>
          <w:highlight w:val="none"/>
          <w:lang w:val="en-US" w:eastAsia="en-US" w:bidi="ar-SA"/>
        </w:rPr>
        <w:t>企业依照《中华人民共和国劳动合同法》订立劳动合同的从业人员，不对其中</w:t>
      </w:r>
      <w:r>
        <w:rPr>
          <w:rFonts w:ascii="宋体" w:hAnsi="宋体" w:eastAsia="宋体" w:cs="宋体"/>
          <w:snapToGrid w:val="0"/>
          <w:color w:val="auto"/>
          <w:spacing w:val="-2"/>
          <w:kern w:val="0"/>
          <w:sz w:val="24"/>
          <w:szCs w:val="24"/>
          <w:highlight w:val="none"/>
          <w:lang w:val="en-US" w:eastAsia="en-US" w:bidi="ar-SA"/>
        </w:rPr>
        <w:t>涉及的货物的制造商和工程承建商作出要求。</w:t>
      </w:r>
    </w:p>
    <w:p w14:paraId="4DB73BEA">
      <w:pPr>
        <w:kinsoku w:val="0"/>
        <w:autoSpaceDE w:val="0"/>
        <w:autoSpaceDN w:val="0"/>
        <w:adjustRightInd w:val="0"/>
        <w:snapToGrid w:val="0"/>
        <w:spacing w:before="249" w:line="321" w:lineRule="auto"/>
        <w:ind w:left="48" w:firstLine="47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在货物采购项目中，投标人提供的货物既有中小企业制造货物，也有大型企业制造货物的，不享受本招标文件规定的中小企业扶持</w:t>
      </w:r>
      <w:r>
        <w:rPr>
          <w:rFonts w:ascii="宋体" w:hAnsi="宋体" w:eastAsia="宋体" w:cs="宋体"/>
          <w:snapToGrid w:val="0"/>
          <w:color w:val="auto"/>
          <w:spacing w:val="4"/>
          <w:kern w:val="0"/>
          <w:sz w:val="24"/>
          <w:szCs w:val="24"/>
          <w:highlight w:val="none"/>
          <w:lang w:val="en-US" w:eastAsia="en-US" w:bidi="ar-SA"/>
        </w:rPr>
        <w:t>政策。以联合体形式</w:t>
      </w:r>
      <w:r>
        <w:rPr>
          <w:rFonts w:ascii="宋体" w:hAnsi="宋体" w:eastAsia="宋体" w:cs="宋体"/>
          <w:snapToGrid w:val="0"/>
          <w:color w:val="auto"/>
          <w:spacing w:val="-2"/>
          <w:kern w:val="0"/>
          <w:sz w:val="24"/>
          <w:szCs w:val="24"/>
          <w:highlight w:val="none"/>
          <w:lang w:val="en-US" w:eastAsia="en-US" w:bidi="ar-SA"/>
        </w:rPr>
        <w:t>参加政府采购活动，联合体各方均为中小企业的，联合体视</w:t>
      </w:r>
      <w:r>
        <w:rPr>
          <w:rFonts w:ascii="宋体" w:hAnsi="宋体" w:eastAsia="宋体" w:cs="宋体"/>
          <w:snapToGrid w:val="0"/>
          <w:color w:val="auto"/>
          <w:spacing w:val="-3"/>
          <w:kern w:val="0"/>
          <w:sz w:val="24"/>
          <w:szCs w:val="24"/>
          <w:highlight w:val="none"/>
          <w:lang w:val="en-US" w:eastAsia="en-US" w:bidi="ar-SA"/>
        </w:rPr>
        <w:t>同中小企业。其中，</w:t>
      </w:r>
      <w:r>
        <w:rPr>
          <w:rFonts w:ascii="宋体" w:hAnsi="宋体" w:eastAsia="宋体" w:cs="宋体"/>
          <w:snapToGrid w:val="0"/>
          <w:color w:val="auto"/>
          <w:spacing w:val="-2"/>
          <w:kern w:val="0"/>
          <w:sz w:val="24"/>
          <w:szCs w:val="24"/>
          <w:highlight w:val="none"/>
          <w:lang w:val="en-US" w:eastAsia="en-US" w:bidi="ar-SA"/>
        </w:rPr>
        <w:t>联合体各方均为小微企业的，联合体视同小微企业。</w:t>
      </w:r>
    </w:p>
    <w:p w14:paraId="2D762C68">
      <w:pPr>
        <w:kinsoku w:val="0"/>
        <w:autoSpaceDE w:val="0"/>
        <w:autoSpaceDN w:val="0"/>
        <w:adjustRightInd w:val="0"/>
        <w:snapToGrid w:val="0"/>
        <w:spacing w:before="70" w:line="308" w:lineRule="auto"/>
        <w:ind w:left="48" w:right="184" w:firstLine="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依据本招标文件规定享受扶持政策获得政府采购合同的，小微企业不得将</w:t>
      </w:r>
      <w:r>
        <w:rPr>
          <w:rFonts w:ascii="宋体" w:hAnsi="宋体" w:eastAsia="宋体" w:cs="宋体"/>
          <w:snapToGrid w:val="0"/>
          <w:color w:val="auto"/>
          <w:spacing w:val="-2"/>
          <w:kern w:val="0"/>
          <w:sz w:val="24"/>
          <w:szCs w:val="24"/>
          <w:highlight w:val="none"/>
          <w:lang w:val="en-US" w:eastAsia="en-US" w:bidi="ar-SA"/>
        </w:rPr>
        <w:t>合同分包给大中型企业，中型企业不得将合同分包给大型企业。</w:t>
      </w:r>
    </w:p>
    <w:p w14:paraId="12EDFD12">
      <w:pPr>
        <w:spacing w:line="308" w:lineRule="auto"/>
        <w:rPr>
          <w:color w:val="auto"/>
          <w:sz w:val="24"/>
          <w:szCs w:val="24"/>
          <w:highlight w:val="none"/>
        </w:rPr>
        <w:sectPr>
          <w:footerReference r:id="rId23" w:type="default"/>
          <w:pgSz w:w="11907" w:h="16840"/>
          <w:pgMar w:top="1398" w:right="1750" w:bottom="952" w:left="1786" w:header="0" w:footer="773" w:gutter="0"/>
          <w:pgNumType w:fmt="decimal"/>
          <w:cols w:space="720" w:num="1"/>
        </w:sectPr>
      </w:pPr>
    </w:p>
    <w:p w14:paraId="4E55F26C">
      <w:pPr>
        <w:kinsoku w:val="0"/>
        <w:autoSpaceDE w:val="0"/>
        <w:autoSpaceDN w:val="0"/>
        <w:adjustRightInd w:val="0"/>
        <w:snapToGrid w:val="0"/>
        <w:spacing w:before="171" w:line="220"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bookmarkStart w:id="76" w:name="bookmark54"/>
      <w:bookmarkEnd w:id="76"/>
    </w:p>
    <w:p w14:paraId="0EF06FFF">
      <w:pPr>
        <w:kinsoku w:val="0"/>
        <w:autoSpaceDE w:val="0"/>
        <w:autoSpaceDN w:val="0"/>
        <w:adjustRightInd w:val="0"/>
        <w:snapToGrid w:val="0"/>
        <w:spacing w:before="171" w:line="220"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0BDE9EEC">
      <w:pPr>
        <w:kinsoku w:val="0"/>
        <w:autoSpaceDE w:val="0"/>
        <w:autoSpaceDN w:val="0"/>
        <w:adjustRightInd w:val="0"/>
        <w:snapToGrid w:val="0"/>
        <w:spacing w:before="171" w:line="220" w:lineRule="auto"/>
        <w:jc w:val="center"/>
        <w:textAlignment w:val="baseline"/>
        <w:outlineLvl w:val="1"/>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6"/>
          <w:kern w:val="0"/>
          <w:sz w:val="28"/>
          <w:szCs w:val="28"/>
          <w:highlight w:val="none"/>
          <w:lang w:val="en-US" w:eastAsia="en-US" w:bidi="ar-SA"/>
        </w:rPr>
        <w:t>6-2</w:t>
      </w:r>
      <w:r>
        <w:rPr>
          <w:rFonts w:ascii="宋体" w:hAnsi="宋体" w:eastAsia="宋体" w:cs="宋体"/>
          <w:snapToGrid w:val="0"/>
          <w:color w:val="auto"/>
          <w:spacing w:val="-6"/>
          <w:kern w:val="0"/>
          <w:sz w:val="28"/>
          <w:szCs w:val="28"/>
          <w:highlight w:val="none"/>
          <w:lang w:val="en-US" w:eastAsia="en-US" w:bidi="ar-SA"/>
        </w:rPr>
        <w:t xml:space="preserve"> </w:t>
      </w:r>
      <w:r>
        <w:rPr>
          <w:rFonts w:ascii="宋体" w:hAnsi="宋体" w:eastAsia="宋体" w:cs="宋体"/>
          <w:b/>
          <w:bCs/>
          <w:snapToGrid w:val="0"/>
          <w:color w:val="auto"/>
          <w:spacing w:val="-6"/>
          <w:kern w:val="0"/>
          <w:sz w:val="28"/>
          <w:szCs w:val="28"/>
          <w:highlight w:val="none"/>
          <w:lang w:val="en-US" w:eastAsia="en-US" w:bidi="ar-SA"/>
        </w:rPr>
        <w:t>残疾人福利性单位声明函（若无，可不填）</w:t>
      </w:r>
    </w:p>
    <w:p w14:paraId="57BACB35">
      <w:pPr>
        <w:widowControl/>
        <w:kinsoku w:val="0"/>
        <w:autoSpaceDE w:val="0"/>
        <w:autoSpaceDN w:val="0"/>
        <w:adjustRightInd w:val="0"/>
        <w:snapToGrid w:val="0"/>
        <w:spacing w:line="445" w:lineRule="auto"/>
        <w:jc w:val="left"/>
        <w:textAlignment w:val="baseline"/>
        <w:rPr>
          <w:rFonts w:ascii="Arial" w:hAnsi="Arial" w:eastAsia="Arial" w:cs="Arial"/>
          <w:snapToGrid w:val="0"/>
          <w:color w:val="auto"/>
          <w:kern w:val="0"/>
          <w:sz w:val="21"/>
          <w:szCs w:val="21"/>
          <w:highlight w:val="none"/>
          <w:lang w:eastAsia="en-US"/>
        </w:rPr>
      </w:pPr>
    </w:p>
    <w:p w14:paraId="2D7CCDC2">
      <w:pPr>
        <w:kinsoku w:val="0"/>
        <w:autoSpaceDE w:val="0"/>
        <w:autoSpaceDN w:val="0"/>
        <w:adjustRightInd w:val="0"/>
        <w:snapToGrid w:val="0"/>
        <w:spacing w:before="78" w:line="296" w:lineRule="auto"/>
        <w:ind w:left="43" w:right="24" w:firstLine="57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本单位郑重声明，根据《财政部</w:t>
      </w:r>
      <w:r>
        <w:rPr>
          <w:rFonts w:ascii="宋体" w:hAnsi="宋体" w:eastAsia="宋体" w:cs="宋体"/>
          <w:snapToGrid w:val="0"/>
          <w:color w:val="auto"/>
          <w:spacing w:val="77"/>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民政部</w:t>
      </w:r>
      <w:r>
        <w:rPr>
          <w:rFonts w:ascii="宋体" w:hAnsi="宋体" w:eastAsia="宋体" w:cs="宋体"/>
          <w:snapToGrid w:val="0"/>
          <w:color w:val="auto"/>
          <w:spacing w:val="65"/>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中国残疾人联合会</w:t>
      </w:r>
      <w:r>
        <w:rPr>
          <w:rFonts w:ascii="宋体" w:hAnsi="宋体" w:eastAsia="宋体" w:cs="宋体"/>
          <w:snapToGrid w:val="0"/>
          <w:color w:val="auto"/>
          <w:spacing w:val="-5"/>
          <w:kern w:val="0"/>
          <w:sz w:val="24"/>
          <w:szCs w:val="24"/>
          <w:highlight w:val="none"/>
          <w:lang w:val="en-US" w:eastAsia="en-US" w:bidi="ar-SA"/>
        </w:rPr>
        <w:t>关于促进残疾</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人就业政府采购政策的通知》（财库〔2017〕141</w:t>
      </w:r>
      <w:r>
        <w:rPr>
          <w:rFonts w:ascii="宋体" w:hAnsi="宋体" w:eastAsia="宋体" w:cs="宋体"/>
          <w:snapToGrid w:val="0"/>
          <w:color w:val="auto"/>
          <w:spacing w:val="-21"/>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号）的规定，本单位为符合条</w:t>
      </w:r>
      <w:r>
        <w:rPr>
          <w:rFonts w:ascii="宋体" w:hAnsi="宋体" w:eastAsia="宋体" w:cs="宋体"/>
          <w:snapToGrid w:val="0"/>
          <w:color w:val="auto"/>
          <w:kern w:val="0"/>
          <w:sz w:val="24"/>
          <w:szCs w:val="24"/>
          <w:highlight w:val="none"/>
          <w:lang w:val="en-US" w:eastAsia="en-US" w:bidi="ar-SA"/>
        </w:rPr>
        <w:t xml:space="preserve"> 件的残疾人福利性单位，且本单位参加</w:t>
      </w:r>
      <w:r>
        <w:rPr>
          <w:rFonts w:ascii="宋体" w:hAnsi="宋体" w:eastAsia="宋体" w:cs="宋体"/>
          <w:snapToGrid w:val="0"/>
          <w:color w:val="auto"/>
          <w:spacing w:val="-85"/>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94"/>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单位的</w:t>
      </w:r>
      <w:r>
        <w:rPr>
          <w:rFonts w:ascii="宋体" w:hAnsi="宋体" w:eastAsia="宋体" w:cs="宋体"/>
          <w:snapToGrid w:val="0"/>
          <w:color w:val="auto"/>
          <w:spacing w:val="-111"/>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92"/>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项目采购活动提供</w:t>
      </w:r>
      <w:r>
        <w:rPr>
          <w:rFonts w:ascii="宋体" w:hAnsi="宋体" w:eastAsia="宋体" w:cs="宋体"/>
          <w:snapToGrid w:val="0"/>
          <w:color w:val="auto"/>
          <w:spacing w:val="3"/>
          <w:kern w:val="0"/>
          <w:sz w:val="24"/>
          <w:szCs w:val="24"/>
          <w:highlight w:val="none"/>
          <w:lang w:val="en-US" w:eastAsia="en-US" w:bidi="ar-SA"/>
        </w:rPr>
        <w:t>本单位制造的货物，或者提供其他残疾人福利性单位制造的货物（不</w:t>
      </w:r>
      <w:r>
        <w:rPr>
          <w:rFonts w:ascii="宋体" w:hAnsi="宋体" w:eastAsia="宋体" w:cs="宋体"/>
          <w:snapToGrid w:val="0"/>
          <w:color w:val="auto"/>
          <w:spacing w:val="2"/>
          <w:kern w:val="0"/>
          <w:sz w:val="24"/>
          <w:szCs w:val="24"/>
          <w:highlight w:val="none"/>
          <w:lang w:val="en-US" w:eastAsia="en-US" w:bidi="ar-SA"/>
        </w:rPr>
        <w:t>包括使用</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非残疾人福利性单位注册商标的货物）。</w:t>
      </w:r>
    </w:p>
    <w:p w14:paraId="6E7D5228">
      <w:pPr>
        <w:kinsoku w:val="0"/>
        <w:autoSpaceDE w:val="0"/>
        <w:autoSpaceDN w:val="0"/>
        <w:adjustRightInd w:val="0"/>
        <w:snapToGrid w:val="0"/>
        <w:spacing w:before="48" w:line="219" w:lineRule="auto"/>
        <w:ind w:left="58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本单位对上述声明的真实性负责。如有虚假</w:t>
      </w:r>
      <w:r>
        <w:rPr>
          <w:rFonts w:ascii="宋体" w:hAnsi="宋体" w:eastAsia="宋体" w:cs="宋体"/>
          <w:snapToGrid w:val="0"/>
          <w:color w:val="auto"/>
          <w:spacing w:val="-2"/>
          <w:kern w:val="0"/>
          <w:sz w:val="24"/>
          <w:szCs w:val="24"/>
          <w:highlight w:val="none"/>
          <w:lang w:val="en-US" w:eastAsia="en-US" w:bidi="ar-SA"/>
        </w:rPr>
        <w:t>，将依法承担相应责任。</w:t>
      </w:r>
    </w:p>
    <w:p w14:paraId="0E590B3A">
      <w:pPr>
        <w:widowControl/>
        <w:kinsoku w:val="0"/>
        <w:autoSpaceDE w:val="0"/>
        <w:autoSpaceDN w:val="0"/>
        <w:adjustRightInd w:val="0"/>
        <w:snapToGrid w:val="0"/>
        <w:spacing w:line="431" w:lineRule="auto"/>
        <w:jc w:val="left"/>
        <w:textAlignment w:val="baseline"/>
        <w:rPr>
          <w:rFonts w:ascii="Arial" w:hAnsi="Arial" w:eastAsia="Arial" w:cs="Arial"/>
          <w:snapToGrid w:val="0"/>
          <w:color w:val="auto"/>
          <w:kern w:val="0"/>
          <w:sz w:val="21"/>
          <w:szCs w:val="21"/>
          <w:highlight w:val="none"/>
          <w:lang w:eastAsia="en-US"/>
        </w:rPr>
      </w:pPr>
    </w:p>
    <w:p w14:paraId="2B64D25E">
      <w:pPr>
        <w:kinsoku w:val="0"/>
        <w:autoSpaceDE w:val="0"/>
        <w:autoSpaceDN w:val="0"/>
        <w:adjustRightInd w:val="0"/>
        <w:snapToGrid w:val="0"/>
        <w:spacing w:before="78" w:line="219" w:lineRule="auto"/>
        <w:ind w:left="181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残疾人福利性单位名称（公章</w:t>
      </w:r>
      <w:r>
        <w:rPr>
          <w:rFonts w:ascii="宋体" w:hAnsi="宋体" w:eastAsia="宋体" w:cs="宋体"/>
          <w:snapToGrid w:val="0"/>
          <w:color w:val="auto"/>
          <w:spacing w:val="1"/>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p>
    <w:p w14:paraId="3BCF80E3">
      <w:pPr>
        <w:kinsoku w:val="0"/>
        <w:autoSpaceDE w:val="0"/>
        <w:autoSpaceDN w:val="0"/>
        <w:adjustRightInd w:val="0"/>
        <w:snapToGrid w:val="0"/>
        <w:spacing w:before="117" w:line="220" w:lineRule="auto"/>
        <w:ind w:left="1895"/>
        <w:jc w:val="left"/>
        <w:textAlignment w:val="baseline"/>
        <w:rPr>
          <w:rFonts w:ascii="宋体" w:hAnsi="宋体" w:eastAsia="宋体" w:cs="宋体"/>
          <w:snapToGrid w:val="0"/>
          <w:color w:val="auto"/>
          <w:kern w:val="0"/>
          <w:sz w:val="24"/>
          <w:szCs w:val="24"/>
          <w:highlight w:val="none"/>
          <w:u w:val="single" w:color="auto"/>
          <w:lang w:val="en-US" w:eastAsia="en-US" w:bidi="ar-SA"/>
        </w:rPr>
      </w:pPr>
      <w:r>
        <w:rPr>
          <w:rFonts w:ascii="宋体" w:hAnsi="宋体" w:eastAsia="宋体" w:cs="宋体"/>
          <w:snapToGrid w:val="0"/>
          <w:color w:val="auto"/>
          <w:spacing w:val="-32"/>
          <w:kern w:val="0"/>
          <w:sz w:val="24"/>
          <w:szCs w:val="24"/>
          <w:highlight w:val="none"/>
          <w:lang w:val="en-US" w:eastAsia="en-US" w:bidi="ar-SA"/>
        </w:rPr>
        <w:t>日</w:t>
      </w:r>
      <w:r>
        <w:rPr>
          <w:rFonts w:ascii="宋体" w:hAnsi="宋体" w:eastAsia="宋体" w:cs="宋体"/>
          <w:snapToGrid w:val="0"/>
          <w:color w:val="auto"/>
          <w:spacing w:val="113"/>
          <w:kern w:val="0"/>
          <w:sz w:val="24"/>
          <w:szCs w:val="24"/>
          <w:highlight w:val="none"/>
          <w:lang w:val="en-US" w:eastAsia="en-US" w:bidi="ar-SA"/>
        </w:rPr>
        <w:t xml:space="preserve"> </w:t>
      </w:r>
      <w:r>
        <w:rPr>
          <w:rFonts w:ascii="宋体" w:hAnsi="宋体" w:eastAsia="宋体" w:cs="宋体"/>
          <w:snapToGrid w:val="0"/>
          <w:color w:val="auto"/>
          <w:spacing w:val="-32"/>
          <w:kern w:val="0"/>
          <w:sz w:val="24"/>
          <w:szCs w:val="24"/>
          <w:highlight w:val="none"/>
          <w:lang w:val="en-US" w:eastAsia="en-US" w:bidi="ar-SA"/>
        </w:rPr>
        <w:t>期：</w:t>
      </w:r>
      <w:r>
        <w:rPr>
          <w:rFonts w:ascii="宋体" w:hAnsi="宋体" w:eastAsia="宋体" w:cs="宋体"/>
          <w:snapToGrid w:val="0"/>
          <w:color w:val="auto"/>
          <w:kern w:val="0"/>
          <w:sz w:val="24"/>
          <w:szCs w:val="24"/>
          <w:highlight w:val="none"/>
          <w:u w:val="single" w:color="auto"/>
          <w:lang w:val="en-US" w:eastAsia="en-US" w:bidi="ar-SA"/>
        </w:rPr>
        <w:t xml:space="preserve">                                             </w:t>
      </w:r>
    </w:p>
    <w:p w14:paraId="6AF40B76">
      <w:pPr>
        <w:pStyle w:val="10"/>
        <w:rPr>
          <w:rFonts w:ascii="宋体" w:hAnsi="宋体" w:eastAsia="宋体" w:cs="宋体"/>
          <w:snapToGrid w:val="0"/>
          <w:color w:val="auto"/>
          <w:kern w:val="0"/>
          <w:sz w:val="24"/>
          <w:szCs w:val="24"/>
          <w:highlight w:val="none"/>
          <w:u w:val="single" w:color="auto"/>
          <w:lang w:val="en-US" w:eastAsia="en-US" w:bidi="ar-SA"/>
        </w:rPr>
      </w:pPr>
    </w:p>
    <w:p w14:paraId="0E47E591">
      <w:pPr>
        <w:pStyle w:val="10"/>
        <w:rPr>
          <w:rFonts w:ascii="宋体" w:hAnsi="宋体" w:eastAsia="宋体" w:cs="宋体"/>
          <w:snapToGrid w:val="0"/>
          <w:color w:val="auto"/>
          <w:kern w:val="0"/>
          <w:sz w:val="24"/>
          <w:szCs w:val="24"/>
          <w:highlight w:val="none"/>
          <w:u w:val="single" w:color="auto"/>
          <w:lang w:val="en-US" w:eastAsia="en-US" w:bidi="ar-SA"/>
        </w:rPr>
      </w:pPr>
    </w:p>
    <w:p w14:paraId="2B9B5482">
      <w:pPr>
        <w:pStyle w:val="10"/>
        <w:rPr>
          <w:rFonts w:ascii="宋体" w:hAnsi="宋体" w:eastAsia="宋体" w:cs="宋体"/>
          <w:snapToGrid w:val="0"/>
          <w:color w:val="auto"/>
          <w:kern w:val="0"/>
          <w:sz w:val="24"/>
          <w:szCs w:val="24"/>
          <w:highlight w:val="none"/>
          <w:u w:val="single" w:color="auto"/>
          <w:lang w:val="en-US" w:eastAsia="en-US" w:bidi="ar-SA"/>
        </w:rPr>
      </w:pPr>
    </w:p>
    <w:p w14:paraId="60FE6071">
      <w:pPr>
        <w:pStyle w:val="10"/>
        <w:rPr>
          <w:rFonts w:ascii="宋体" w:hAnsi="宋体" w:eastAsia="宋体" w:cs="宋体"/>
          <w:snapToGrid w:val="0"/>
          <w:color w:val="auto"/>
          <w:kern w:val="0"/>
          <w:sz w:val="24"/>
          <w:szCs w:val="24"/>
          <w:highlight w:val="none"/>
          <w:u w:val="single" w:color="auto"/>
          <w:lang w:val="en-US" w:eastAsia="en-US" w:bidi="ar-SA"/>
        </w:rPr>
      </w:pPr>
    </w:p>
    <w:p w14:paraId="59056A32">
      <w:pPr>
        <w:pStyle w:val="10"/>
        <w:rPr>
          <w:rFonts w:ascii="宋体" w:hAnsi="宋体" w:eastAsia="宋体" w:cs="宋体"/>
          <w:snapToGrid w:val="0"/>
          <w:color w:val="auto"/>
          <w:kern w:val="0"/>
          <w:sz w:val="24"/>
          <w:szCs w:val="24"/>
          <w:highlight w:val="none"/>
          <w:u w:val="single" w:color="auto"/>
          <w:lang w:val="en-US" w:eastAsia="en-US" w:bidi="ar-SA"/>
        </w:rPr>
      </w:pPr>
    </w:p>
    <w:p w14:paraId="3105015F">
      <w:pPr>
        <w:pStyle w:val="10"/>
        <w:rPr>
          <w:rFonts w:ascii="宋体" w:hAnsi="宋体" w:eastAsia="宋体" w:cs="宋体"/>
          <w:snapToGrid w:val="0"/>
          <w:color w:val="auto"/>
          <w:kern w:val="0"/>
          <w:sz w:val="24"/>
          <w:szCs w:val="24"/>
          <w:highlight w:val="none"/>
          <w:u w:val="single" w:color="auto"/>
          <w:lang w:val="en-US" w:eastAsia="en-US" w:bidi="ar-SA"/>
        </w:rPr>
      </w:pPr>
    </w:p>
    <w:p w14:paraId="296A4182">
      <w:pPr>
        <w:pStyle w:val="10"/>
        <w:rPr>
          <w:rFonts w:ascii="宋体" w:hAnsi="宋体" w:eastAsia="宋体" w:cs="宋体"/>
          <w:snapToGrid w:val="0"/>
          <w:color w:val="auto"/>
          <w:kern w:val="0"/>
          <w:sz w:val="24"/>
          <w:szCs w:val="24"/>
          <w:highlight w:val="none"/>
          <w:u w:val="single" w:color="auto"/>
          <w:lang w:val="en-US" w:eastAsia="en-US" w:bidi="ar-SA"/>
        </w:rPr>
      </w:pPr>
    </w:p>
    <w:p w14:paraId="0D78340B">
      <w:pPr>
        <w:pStyle w:val="10"/>
        <w:rPr>
          <w:rFonts w:ascii="宋体" w:hAnsi="宋体" w:eastAsia="宋体" w:cs="宋体"/>
          <w:snapToGrid w:val="0"/>
          <w:color w:val="auto"/>
          <w:kern w:val="0"/>
          <w:sz w:val="24"/>
          <w:szCs w:val="24"/>
          <w:highlight w:val="none"/>
          <w:u w:val="single" w:color="auto"/>
          <w:lang w:val="en-US" w:eastAsia="en-US" w:bidi="ar-SA"/>
        </w:rPr>
      </w:pPr>
    </w:p>
    <w:p w14:paraId="67F82608">
      <w:pPr>
        <w:pStyle w:val="10"/>
        <w:rPr>
          <w:rFonts w:ascii="宋体" w:hAnsi="宋体" w:eastAsia="宋体" w:cs="宋体"/>
          <w:snapToGrid w:val="0"/>
          <w:color w:val="auto"/>
          <w:kern w:val="0"/>
          <w:sz w:val="24"/>
          <w:szCs w:val="24"/>
          <w:highlight w:val="none"/>
          <w:u w:val="single" w:color="auto"/>
          <w:lang w:val="en-US" w:eastAsia="en-US" w:bidi="ar-SA"/>
        </w:rPr>
      </w:pPr>
    </w:p>
    <w:p w14:paraId="04745B9D">
      <w:pPr>
        <w:pStyle w:val="10"/>
        <w:rPr>
          <w:rFonts w:ascii="宋体" w:hAnsi="宋体" w:eastAsia="宋体" w:cs="宋体"/>
          <w:snapToGrid w:val="0"/>
          <w:color w:val="auto"/>
          <w:kern w:val="0"/>
          <w:sz w:val="24"/>
          <w:szCs w:val="24"/>
          <w:highlight w:val="none"/>
          <w:u w:val="single" w:color="auto"/>
          <w:lang w:val="en-US" w:eastAsia="en-US" w:bidi="ar-SA"/>
        </w:rPr>
      </w:pPr>
    </w:p>
    <w:p w14:paraId="502E5067">
      <w:pPr>
        <w:pStyle w:val="10"/>
        <w:rPr>
          <w:rFonts w:ascii="宋体" w:hAnsi="宋体" w:eastAsia="宋体" w:cs="宋体"/>
          <w:snapToGrid w:val="0"/>
          <w:color w:val="auto"/>
          <w:kern w:val="0"/>
          <w:sz w:val="24"/>
          <w:szCs w:val="24"/>
          <w:highlight w:val="none"/>
          <w:u w:val="single" w:color="auto"/>
          <w:lang w:val="en-US" w:eastAsia="en-US" w:bidi="ar-SA"/>
        </w:rPr>
      </w:pPr>
    </w:p>
    <w:p w14:paraId="55C5FDCD">
      <w:pPr>
        <w:spacing w:before="120" w:line="22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6-3、《监狱企业声明函》</w:t>
      </w:r>
    </w:p>
    <w:p w14:paraId="306CEB13">
      <w:pPr>
        <w:pStyle w:val="4"/>
        <w:spacing w:line="263" w:lineRule="auto"/>
        <w:rPr>
          <w:rFonts w:hint="eastAsia" w:ascii="宋体" w:hAnsi="宋体" w:eastAsia="宋体" w:cs="宋体"/>
          <w:color w:val="auto"/>
          <w:highlight w:val="none"/>
        </w:rPr>
      </w:pPr>
    </w:p>
    <w:p w14:paraId="32225FD3">
      <w:pPr>
        <w:tabs>
          <w:tab w:val="left" w:pos="9764"/>
        </w:tabs>
        <w:spacing w:before="103" w:line="369" w:lineRule="auto"/>
        <w:ind w:firstLine="588"/>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本单位郑重声明 ，根据《财政部司法部关于政府</w:t>
      </w:r>
      <w:r>
        <w:rPr>
          <w:rFonts w:hint="eastAsia" w:ascii="宋体" w:hAnsi="宋体" w:eastAsia="宋体" w:cs="宋体"/>
          <w:color w:val="auto"/>
          <w:spacing w:val="-4"/>
          <w:sz w:val="24"/>
          <w:szCs w:val="24"/>
          <w:highlight w:val="none"/>
        </w:rPr>
        <w:t>采购支持监狱企业发展有关问题的通知》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（财库〔2014〕68 号）的规定 ，本单位为符合条件的监狱企业福利性单位 ，本单位参加</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 xml:space="preserve">  单位的</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项目采购活动</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z w:val="24"/>
          <w:szCs w:val="24"/>
          <w:highlight w:val="none"/>
        </w:rPr>
        <w:t>，货物/施工/服务全部由</w:t>
      </w:r>
      <w:r>
        <w:rPr>
          <w:rFonts w:hint="eastAsia" w:ascii="宋体" w:hAnsi="宋体" w:eastAsia="宋体" w:cs="宋体"/>
          <w:color w:val="auto"/>
          <w:spacing w:val="-1"/>
          <w:sz w:val="24"/>
          <w:szCs w:val="24"/>
          <w:highlight w:val="none"/>
        </w:rPr>
        <w:t>符合政策要求的监狱企业承接。相关监狱</w:t>
      </w:r>
    </w:p>
    <w:p w14:paraId="51B0F865">
      <w:pPr>
        <w:spacing w:before="1" w:line="182" w:lineRule="auto"/>
        <w:ind w:left="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企业的具体情况如下：</w:t>
      </w:r>
    </w:p>
    <w:p w14:paraId="3837525C">
      <w:pPr>
        <w:pStyle w:val="4"/>
        <w:spacing w:line="257" w:lineRule="auto"/>
        <w:rPr>
          <w:rFonts w:hint="eastAsia" w:ascii="宋体" w:hAnsi="宋体" w:eastAsia="宋体" w:cs="宋体"/>
          <w:color w:val="auto"/>
          <w:highlight w:val="none"/>
        </w:rPr>
      </w:pPr>
    </w:p>
    <w:p w14:paraId="1A93D20F">
      <w:pPr>
        <w:spacing w:before="103" w:line="408"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b/>
          <w:bCs/>
          <w:color w:val="auto"/>
          <w:spacing w:val="-2"/>
          <w:sz w:val="24"/>
          <w:szCs w:val="24"/>
          <w:highlight w:val="none"/>
          <w:u w:val="single" w:color="auto"/>
        </w:rPr>
        <w:t>（标的名称</w:t>
      </w:r>
      <w:r>
        <w:rPr>
          <w:rFonts w:hint="eastAsia" w:ascii="宋体" w:hAnsi="宋体" w:eastAsia="宋体" w:cs="宋体"/>
          <w:b/>
          <w:bCs/>
          <w:color w:val="auto"/>
          <w:spacing w:val="-27"/>
          <w:sz w:val="24"/>
          <w:szCs w:val="24"/>
          <w:highlight w:val="none"/>
          <w:u w:val="single" w:color="auto"/>
        </w:rPr>
        <w:t>）</w:t>
      </w:r>
      <w:r>
        <w:rPr>
          <w:rFonts w:hint="eastAsia" w:ascii="宋体" w:hAnsi="宋体" w:eastAsia="宋体" w:cs="宋体"/>
          <w:b/>
          <w:bCs/>
          <w:color w:val="auto"/>
          <w:spacing w:val="-10"/>
          <w:sz w:val="24"/>
          <w:szCs w:val="24"/>
          <w:highlight w:val="none"/>
        </w:rPr>
        <w:t xml:space="preserve"> </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2"/>
          <w:sz w:val="24"/>
          <w:szCs w:val="24"/>
          <w:highlight w:val="none"/>
        </w:rPr>
        <w:t>承接单位为</w:t>
      </w:r>
      <w:r>
        <w:rPr>
          <w:rFonts w:hint="eastAsia" w:ascii="宋体" w:hAnsi="宋体" w:eastAsia="宋体" w:cs="宋体"/>
          <w:b/>
          <w:bCs/>
          <w:color w:val="auto"/>
          <w:spacing w:val="-2"/>
          <w:sz w:val="24"/>
          <w:szCs w:val="24"/>
          <w:highlight w:val="none"/>
          <w:u w:val="single" w:color="auto"/>
        </w:rPr>
        <w:t>（企业名称</w:t>
      </w:r>
      <w:r>
        <w:rPr>
          <w:rFonts w:hint="eastAsia" w:ascii="宋体" w:hAnsi="宋体" w:eastAsia="宋体" w:cs="宋体"/>
          <w:b/>
          <w:bCs/>
          <w:color w:val="auto"/>
          <w:spacing w:val="-27"/>
          <w:sz w:val="24"/>
          <w:szCs w:val="24"/>
          <w:highlight w:val="none"/>
          <w:u w:val="single" w:color="auto"/>
        </w:rPr>
        <w:t>）</w:t>
      </w:r>
      <w:r>
        <w:rPr>
          <w:rFonts w:hint="eastAsia" w:ascii="宋体" w:hAnsi="宋体" w:eastAsia="宋体" w:cs="宋体"/>
          <w:b/>
          <w:bCs/>
          <w:color w:val="auto"/>
          <w:spacing w:val="-11"/>
          <w:sz w:val="24"/>
          <w:szCs w:val="24"/>
          <w:highlight w:val="none"/>
        </w:rPr>
        <w:t xml:space="preserve"> </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2"/>
          <w:sz w:val="24"/>
          <w:szCs w:val="24"/>
          <w:highlight w:val="none"/>
        </w:rPr>
        <w:t>属于</w:t>
      </w:r>
      <w:r>
        <w:rPr>
          <w:rFonts w:hint="eastAsia" w:ascii="宋体" w:hAnsi="宋体" w:eastAsia="宋体" w:cs="宋体"/>
          <w:b/>
          <w:bCs/>
          <w:color w:val="auto"/>
          <w:spacing w:val="-2"/>
          <w:sz w:val="24"/>
          <w:szCs w:val="24"/>
          <w:highlight w:val="none"/>
          <w:u w:val="single" w:color="auto"/>
        </w:rPr>
        <w:t>监狱企业</w:t>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w:t>
      </w:r>
    </w:p>
    <w:p w14:paraId="52AF7F64">
      <w:pPr>
        <w:spacing w:line="225"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b/>
          <w:bCs/>
          <w:color w:val="auto"/>
          <w:spacing w:val="-1"/>
          <w:sz w:val="24"/>
          <w:szCs w:val="24"/>
          <w:highlight w:val="none"/>
          <w:u w:val="single" w:color="auto"/>
        </w:rPr>
        <w:t>（标的名称</w:t>
      </w:r>
      <w:r>
        <w:rPr>
          <w:rFonts w:hint="eastAsia" w:ascii="宋体" w:hAnsi="宋体" w:eastAsia="宋体" w:cs="宋体"/>
          <w:b/>
          <w:bCs/>
          <w:color w:val="auto"/>
          <w:spacing w:val="-29"/>
          <w:sz w:val="24"/>
          <w:szCs w:val="24"/>
          <w:highlight w:val="none"/>
          <w:u w:val="single" w:color="auto"/>
        </w:rPr>
        <w:t>）</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1"/>
          <w:sz w:val="24"/>
          <w:szCs w:val="24"/>
          <w:highlight w:val="none"/>
        </w:rPr>
        <w:t>承接单位为</w:t>
      </w:r>
      <w:r>
        <w:rPr>
          <w:rFonts w:hint="eastAsia" w:ascii="宋体" w:hAnsi="宋体" w:eastAsia="宋体" w:cs="宋体"/>
          <w:b/>
          <w:bCs/>
          <w:color w:val="auto"/>
          <w:spacing w:val="-1"/>
          <w:sz w:val="24"/>
          <w:szCs w:val="24"/>
          <w:highlight w:val="none"/>
          <w:u w:val="single" w:color="auto"/>
        </w:rPr>
        <w:t>（企业名称</w:t>
      </w:r>
      <w:r>
        <w:rPr>
          <w:rFonts w:hint="eastAsia" w:ascii="宋体" w:hAnsi="宋体" w:eastAsia="宋体" w:cs="宋体"/>
          <w:b/>
          <w:bCs/>
          <w:color w:val="auto"/>
          <w:spacing w:val="-29"/>
          <w:sz w:val="24"/>
          <w:szCs w:val="24"/>
          <w:highlight w:val="none"/>
          <w:u w:val="single" w:color="auto"/>
        </w:rPr>
        <w:t>）</w:t>
      </w:r>
      <w:r>
        <w:rPr>
          <w:rFonts w:hint="eastAsia" w:ascii="宋体" w:hAnsi="宋体" w:eastAsia="宋体" w:cs="宋体"/>
          <w:b/>
          <w:bCs/>
          <w:color w:val="auto"/>
          <w:spacing w:val="-1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1"/>
          <w:sz w:val="24"/>
          <w:szCs w:val="24"/>
          <w:highlight w:val="none"/>
        </w:rPr>
        <w:t>属于</w:t>
      </w:r>
      <w:r>
        <w:rPr>
          <w:rFonts w:hint="eastAsia" w:ascii="宋体" w:hAnsi="宋体" w:eastAsia="宋体" w:cs="宋体"/>
          <w:b/>
          <w:bCs/>
          <w:color w:val="auto"/>
          <w:spacing w:val="-1"/>
          <w:sz w:val="24"/>
          <w:szCs w:val="24"/>
          <w:highlight w:val="none"/>
          <w:u w:val="single" w:color="auto"/>
        </w:rPr>
        <w:t>监狱企业</w:t>
      </w:r>
      <w:r>
        <w:rPr>
          <w:rFonts w:hint="eastAsia" w:ascii="宋体" w:hAnsi="宋体" w:eastAsia="宋体" w:cs="宋体"/>
          <w:color w:val="auto"/>
          <w:spacing w:val="-1"/>
          <w:sz w:val="24"/>
          <w:szCs w:val="24"/>
          <w:highlight w:val="none"/>
        </w:rPr>
        <w:t>。</w:t>
      </w:r>
    </w:p>
    <w:p w14:paraId="1550301A">
      <w:pPr>
        <w:pStyle w:val="4"/>
        <w:spacing w:line="437" w:lineRule="auto"/>
        <w:rPr>
          <w:rFonts w:hint="eastAsia" w:ascii="宋体" w:hAnsi="宋体" w:eastAsia="宋体" w:cs="宋体"/>
          <w:color w:val="auto"/>
          <w:highlight w:val="none"/>
        </w:rPr>
      </w:pPr>
    </w:p>
    <w:p w14:paraId="24512D40">
      <w:pPr>
        <w:spacing w:before="103" w:line="138" w:lineRule="exact"/>
        <w:ind w:left="516"/>
        <w:rPr>
          <w:rFonts w:hint="eastAsia" w:ascii="宋体" w:hAnsi="宋体" w:eastAsia="宋体" w:cs="宋体"/>
          <w:color w:val="auto"/>
          <w:sz w:val="24"/>
          <w:szCs w:val="24"/>
          <w:highlight w:val="none"/>
        </w:rPr>
      </w:pPr>
      <w:r>
        <w:rPr>
          <w:rFonts w:hint="eastAsia" w:ascii="宋体" w:hAnsi="宋体" w:eastAsia="宋体" w:cs="宋体"/>
          <w:color w:val="auto"/>
          <w:spacing w:val="-1"/>
          <w:position w:val="3"/>
          <w:sz w:val="24"/>
          <w:szCs w:val="24"/>
          <w:highlight w:val="none"/>
        </w:rPr>
        <w:t>……</w:t>
      </w:r>
    </w:p>
    <w:p w14:paraId="7DDA0410">
      <w:pPr>
        <w:spacing w:before="281" w:line="183" w:lineRule="auto"/>
        <w:ind w:left="56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本单位对上述声明的真实性负责。如有虚假 ，将依法承担相应责任。</w:t>
      </w:r>
    </w:p>
    <w:p w14:paraId="5D7E5167">
      <w:pPr>
        <w:pStyle w:val="4"/>
        <w:spacing w:line="254" w:lineRule="auto"/>
        <w:rPr>
          <w:rFonts w:hint="eastAsia" w:ascii="宋体" w:hAnsi="宋体" w:eastAsia="宋体" w:cs="宋体"/>
          <w:color w:val="auto"/>
          <w:highlight w:val="none"/>
        </w:rPr>
      </w:pPr>
    </w:p>
    <w:p w14:paraId="4B6E5EFE">
      <w:pPr>
        <w:pStyle w:val="4"/>
        <w:spacing w:line="255" w:lineRule="auto"/>
        <w:rPr>
          <w:rFonts w:hint="eastAsia" w:ascii="宋体" w:hAnsi="宋体" w:eastAsia="宋体" w:cs="宋体"/>
          <w:color w:val="auto"/>
          <w:highlight w:val="none"/>
        </w:rPr>
      </w:pPr>
    </w:p>
    <w:p w14:paraId="1557875E">
      <w:pPr>
        <w:pStyle w:val="4"/>
        <w:spacing w:line="255" w:lineRule="auto"/>
        <w:rPr>
          <w:rFonts w:hint="eastAsia" w:ascii="宋体" w:hAnsi="宋体" w:eastAsia="宋体" w:cs="宋体"/>
          <w:color w:val="auto"/>
          <w:highlight w:val="none"/>
        </w:rPr>
      </w:pPr>
    </w:p>
    <w:p w14:paraId="43214744">
      <w:pPr>
        <w:spacing w:line="240" w:lineRule="auto"/>
        <w:jc w:val="left"/>
        <w:outlineLvl w:val="1"/>
        <w:rPr>
          <w:rFonts w:hint="eastAsia" w:ascii="宋体" w:hAnsi="宋体" w:eastAsia="宋体" w:cs="宋体"/>
          <w:color w:val="auto"/>
          <w:sz w:val="24"/>
          <w:szCs w:val="24"/>
          <w:highlight w:val="none"/>
        </w:rPr>
      </w:pPr>
      <w:bookmarkStart w:id="77" w:name="_Toc26563"/>
      <w:r>
        <w:rPr>
          <w:rFonts w:hint="eastAsia" w:ascii="宋体" w:hAnsi="宋体" w:eastAsia="宋体" w:cs="宋体"/>
          <w:b/>
          <w:bCs/>
          <w:color w:val="auto"/>
          <w:spacing w:val="-8"/>
          <w:sz w:val="24"/>
          <w:szCs w:val="24"/>
          <w:highlight w:val="none"/>
        </w:rPr>
        <w:t>附 ：省级以上监狱管理局、戒毒管理局（含新</w:t>
      </w:r>
      <w:r>
        <w:rPr>
          <w:rFonts w:hint="eastAsia" w:ascii="宋体" w:hAnsi="宋体" w:eastAsia="宋体" w:cs="宋体"/>
          <w:b/>
          <w:bCs/>
          <w:color w:val="auto"/>
          <w:spacing w:val="-9"/>
          <w:sz w:val="24"/>
          <w:szCs w:val="24"/>
          <w:highlight w:val="none"/>
        </w:rPr>
        <w:t>疆生产建设兵团）出具的监狱企业证明文件。</w:t>
      </w:r>
      <w:bookmarkEnd w:id="77"/>
    </w:p>
    <w:p w14:paraId="6253982D">
      <w:pPr>
        <w:pStyle w:val="4"/>
        <w:spacing w:before="0" w:line="240" w:lineRule="auto"/>
        <w:rPr>
          <w:rFonts w:hint="eastAsia" w:ascii="宋体" w:hAnsi="宋体" w:eastAsia="宋体" w:cs="宋体"/>
          <w:color w:val="auto"/>
          <w:highlight w:val="none"/>
        </w:rPr>
      </w:pPr>
    </w:p>
    <w:p w14:paraId="30D33E4D">
      <w:pPr>
        <w:pStyle w:val="4"/>
        <w:spacing w:line="248" w:lineRule="auto"/>
        <w:rPr>
          <w:rFonts w:hint="eastAsia" w:ascii="宋体" w:hAnsi="宋体" w:eastAsia="宋体" w:cs="宋体"/>
          <w:color w:val="auto"/>
          <w:highlight w:val="none"/>
        </w:rPr>
      </w:pPr>
    </w:p>
    <w:p w14:paraId="41225D76">
      <w:pPr>
        <w:pStyle w:val="4"/>
        <w:spacing w:line="249" w:lineRule="auto"/>
        <w:rPr>
          <w:rFonts w:hint="eastAsia" w:ascii="宋体" w:hAnsi="宋体" w:eastAsia="宋体" w:cs="宋体"/>
          <w:color w:val="auto"/>
          <w:highlight w:val="none"/>
        </w:rPr>
      </w:pPr>
    </w:p>
    <w:p w14:paraId="31098ED9">
      <w:pPr>
        <w:spacing w:before="104" w:line="385" w:lineRule="auto"/>
        <w:ind w:left="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投标人（单位盖公章</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u w:val="single" w:color="auto"/>
        </w:rPr>
        <w:t xml:space="preserve">             </w:t>
      </w:r>
    </w:p>
    <w:p w14:paraId="6B100315">
      <w:pPr>
        <w:spacing w:line="183" w:lineRule="auto"/>
        <w:ind w:left="59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2"/>
          <w:sz w:val="24"/>
          <w:szCs w:val="24"/>
          <w:highlight w:val="none"/>
        </w:rPr>
        <w:t>期 ：年</w:t>
      </w:r>
      <w:r>
        <w:rPr>
          <w:rFonts w:hint="eastAsia" w:ascii="宋体" w:hAnsi="宋体" w:eastAsia="宋体" w:cs="宋体"/>
          <w:color w:val="auto"/>
          <w:spacing w:val="58"/>
          <w:w w:val="101"/>
          <w:sz w:val="24"/>
          <w:szCs w:val="24"/>
          <w:highlight w:val="none"/>
        </w:rPr>
        <w:t xml:space="preserve"> </w:t>
      </w:r>
      <w:r>
        <w:rPr>
          <w:rFonts w:hint="eastAsia" w:ascii="宋体" w:hAnsi="宋体" w:eastAsia="宋体" w:cs="宋体"/>
          <w:color w:val="auto"/>
          <w:spacing w:val="-12"/>
          <w:sz w:val="24"/>
          <w:szCs w:val="24"/>
          <w:highlight w:val="none"/>
        </w:rPr>
        <w:t>月    日</w:t>
      </w:r>
    </w:p>
    <w:p w14:paraId="3839A42C">
      <w:pPr>
        <w:spacing w:line="183" w:lineRule="auto"/>
        <w:rPr>
          <w:rFonts w:hint="eastAsia" w:ascii="宋体" w:hAnsi="宋体" w:eastAsia="宋体" w:cs="宋体"/>
          <w:color w:val="auto"/>
          <w:sz w:val="24"/>
          <w:szCs w:val="24"/>
          <w:highlight w:val="none"/>
        </w:rPr>
        <w:sectPr>
          <w:footerReference r:id="rId24" w:type="default"/>
          <w:pgSz w:w="11906" w:h="16839"/>
          <w:pgMar w:top="1440" w:right="1800" w:bottom="1440" w:left="1800" w:header="0" w:footer="992" w:gutter="0"/>
          <w:pgNumType w:fmt="decimal"/>
          <w:cols w:space="720" w:num="1"/>
        </w:sectPr>
      </w:pPr>
    </w:p>
    <w:p w14:paraId="623643BD">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4D3981D">
      <w:pPr>
        <w:kinsoku w:val="0"/>
        <w:autoSpaceDE w:val="0"/>
        <w:autoSpaceDN w:val="0"/>
        <w:adjustRightInd w:val="0"/>
        <w:snapToGrid w:val="0"/>
        <w:spacing w:before="92" w:line="219" w:lineRule="auto"/>
        <w:jc w:val="center"/>
        <w:textAlignment w:val="baseline"/>
        <w:outlineLvl w:val="1"/>
        <w:rPr>
          <w:rFonts w:hint="default" w:ascii="宋体" w:hAnsi="宋体" w:eastAsia="宋体" w:cs="宋体"/>
          <w:b/>
          <w:bCs/>
          <w:snapToGrid w:val="0"/>
          <w:color w:val="auto"/>
          <w:spacing w:val="-6"/>
          <w:kern w:val="0"/>
          <w:sz w:val="28"/>
          <w:szCs w:val="28"/>
          <w:highlight w:val="none"/>
          <w:lang w:val="en-US" w:eastAsia="zh-CN" w:bidi="ar-SA"/>
        </w:rPr>
      </w:pPr>
      <w:bookmarkStart w:id="78" w:name="bookmark56"/>
      <w:bookmarkEnd w:id="78"/>
      <w:r>
        <w:rPr>
          <w:rFonts w:hint="eastAsia" w:ascii="宋体" w:hAnsi="宋体" w:eastAsia="宋体" w:cs="宋体"/>
          <w:b/>
          <w:bCs/>
          <w:snapToGrid w:val="0"/>
          <w:color w:val="auto"/>
          <w:spacing w:val="-6"/>
          <w:kern w:val="0"/>
          <w:sz w:val="28"/>
          <w:szCs w:val="28"/>
          <w:highlight w:val="none"/>
          <w:lang w:val="en-US" w:eastAsia="zh-CN" w:bidi="ar-SA"/>
        </w:rPr>
        <w:t>7.供应商关联单位的说明(法定代表人为同一人或者存在直接控股、管理关系的不同供应商，不得共同参加本项目)</w:t>
      </w:r>
    </w:p>
    <w:p w14:paraId="2BA80A89">
      <w:pPr>
        <w:kinsoku w:val="0"/>
        <w:autoSpaceDE w:val="0"/>
        <w:autoSpaceDN w:val="0"/>
        <w:adjustRightInd w:val="0"/>
        <w:snapToGrid w:val="0"/>
        <w:spacing w:before="72" w:line="227" w:lineRule="auto"/>
        <w:ind w:left="1028"/>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8"/>
          <w:kern w:val="0"/>
          <w:sz w:val="22"/>
          <w:szCs w:val="22"/>
          <w:highlight w:val="none"/>
          <w:lang w:val="en-US" w:eastAsia="en-US" w:bidi="ar-SA"/>
        </w:rPr>
        <w:t>说明：供应商应当如实披露与本单位存在下列关联关</w:t>
      </w:r>
      <w:r>
        <w:rPr>
          <w:rFonts w:ascii="宋体" w:hAnsi="宋体" w:eastAsia="宋体" w:cs="宋体"/>
          <w:snapToGrid w:val="0"/>
          <w:color w:val="auto"/>
          <w:spacing w:val="17"/>
          <w:kern w:val="0"/>
          <w:sz w:val="22"/>
          <w:szCs w:val="22"/>
          <w:highlight w:val="none"/>
          <w:lang w:val="en-US" w:eastAsia="en-US" w:bidi="ar-SA"/>
        </w:rPr>
        <w:t>系的单位名称：</w:t>
      </w:r>
    </w:p>
    <w:p w14:paraId="5A071010">
      <w:pPr>
        <w:kinsoku w:val="0"/>
        <w:autoSpaceDE w:val="0"/>
        <w:autoSpaceDN w:val="0"/>
        <w:adjustRightInd w:val="0"/>
        <w:snapToGrid w:val="0"/>
        <w:spacing w:before="37" w:line="227" w:lineRule="auto"/>
        <w:ind w:left="1076"/>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7"/>
          <w:kern w:val="0"/>
          <w:sz w:val="22"/>
          <w:szCs w:val="22"/>
          <w:highlight w:val="none"/>
          <w:lang w:val="en-US" w:eastAsia="en-US" w:bidi="ar-SA"/>
        </w:rPr>
        <w:t>(1)与供应商单位负责人为同一人的其他单位；</w:t>
      </w:r>
    </w:p>
    <w:p w14:paraId="789C72F7">
      <w:pPr>
        <w:kinsoku w:val="0"/>
        <w:autoSpaceDE w:val="0"/>
        <w:autoSpaceDN w:val="0"/>
        <w:adjustRightInd w:val="0"/>
        <w:snapToGrid w:val="0"/>
        <w:spacing w:before="39" w:line="227" w:lineRule="auto"/>
        <w:ind w:left="1119"/>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7"/>
          <w:kern w:val="0"/>
          <w:sz w:val="22"/>
          <w:szCs w:val="22"/>
          <w:highlight w:val="none"/>
          <w:lang w:val="en-US" w:eastAsia="en-US" w:bidi="ar-SA"/>
        </w:rPr>
        <w:t>(2)与供应商存在直接控股、管理关系的其他单位。</w:t>
      </w:r>
    </w:p>
    <w:p w14:paraId="3D0A5EA1">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16B7647C">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2B22D182">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00C2D213">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230899F5">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0D436DEB">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2CC74627">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51BAD771">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24AB9E3C">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12583754">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bookmarkStart w:id="79" w:name="bookmark58"/>
      <w:bookmarkEnd w:id="79"/>
    </w:p>
    <w:p w14:paraId="319542A3">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744F655">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42FA0641">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D29B451">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1AEE6D5">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DD45792">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12F02BE">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51AFFDA">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308629A">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6B5E970">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0D91C1FB">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5256EE69">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5CC36DC">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063955F4">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681D7D80">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3363088">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A6E0907">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BE8F782">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08478795">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2778F1C">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40D524A9">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08A69FC">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CFF0E75">
      <w:pPr>
        <w:kinsoku w:val="0"/>
        <w:autoSpaceDE w:val="0"/>
        <w:autoSpaceDN w:val="0"/>
        <w:adjustRightInd w:val="0"/>
        <w:snapToGrid w:val="0"/>
        <w:spacing w:before="92" w:line="219" w:lineRule="auto"/>
        <w:ind w:left="1518"/>
        <w:jc w:val="left"/>
        <w:textAlignment w:val="baseline"/>
        <w:outlineLvl w:val="1"/>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6"/>
          <w:kern w:val="0"/>
          <w:sz w:val="28"/>
          <w:szCs w:val="28"/>
          <w:highlight w:val="none"/>
          <w:lang w:val="en-US" w:eastAsia="en-US" w:bidi="ar-SA"/>
        </w:rPr>
        <w:t>8.投标人可提供有利于投标的其他证明材料</w:t>
      </w:r>
    </w:p>
    <w:p w14:paraId="765ECE66">
      <w:pPr>
        <w:widowControl/>
        <w:kinsoku w:val="0"/>
        <w:autoSpaceDE w:val="0"/>
        <w:autoSpaceDN w:val="0"/>
        <w:adjustRightInd w:val="0"/>
        <w:snapToGrid w:val="0"/>
        <w:spacing w:line="219" w:lineRule="auto"/>
        <w:jc w:val="left"/>
        <w:textAlignment w:val="baseline"/>
        <w:rPr>
          <w:rFonts w:ascii="Arial" w:hAnsi="Arial" w:eastAsia="Arial" w:cs="Arial"/>
          <w:snapToGrid w:val="0"/>
          <w:color w:val="auto"/>
          <w:kern w:val="0"/>
          <w:szCs w:val="21"/>
          <w:highlight w:val="none"/>
          <w:lang w:eastAsia="en-US"/>
        </w:rPr>
      </w:pPr>
    </w:p>
    <w:p w14:paraId="60D96394">
      <w:pPr>
        <w:widowControl/>
        <w:kinsoku w:val="0"/>
        <w:autoSpaceDE w:val="0"/>
        <w:autoSpaceDN w:val="0"/>
        <w:adjustRightInd w:val="0"/>
        <w:snapToGrid w:val="0"/>
        <w:spacing w:line="219" w:lineRule="auto"/>
        <w:jc w:val="left"/>
        <w:textAlignment w:val="baseline"/>
        <w:rPr>
          <w:rFonts w:ascii="Arial" w:hAnsi="Arial" w:eastAsia="Arial" w:cs="Arial"/>
          <w:snapToGrid w:val="0"/>
          <w:color w:val="auto"/>
          <w:kern w:val="0"/>
          <w:szCs w:val="21"/>
          <w:highlight w:val="none"/>
          <w:lang w:eastAsia="en-US"/>
        </w:rPr>
      </w:pPr>
    </w:p>
    <w:p w14:paraId="7A33C7BE">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766486D8">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2300242D">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671F21D5">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734FAB74">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3D7C65D1">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15460370">
      <w:pPr>
        <w:pageBreakBefore w:val="0"/>
        <w:widowControl/>
        <w:kinsoku w:val="0"/>
        <w:wordWrap/>
        <w:overflowPunct/>
        <w:topLinePunct w:val="0"/>
        <w:autoSpaceDE w:val="0"/>
        <w:autoSpaceDN w:val="0"/>
        <w:bidi w:val="0"/>
        <w:adjustRightInd w:val="0"/>
        <w:snapToGrid w:val="0"/>
        <w:spacing w:before="72" w:line="205" w:lineRule="auto"/>
        <w:jc w:val="center"/>
        <w:textAlignment w:val="baseline"/>
        <w:rPr>
          <w:rFonts w:hint="eastAsia" w:ascii="宋体" w:hAnsi="宋体" w:eastAsia="宋体" w:cs="宋体"/>
          <w:b/>
          <w:bCs/>
          <w:snapToGrid w:val="0"/>
          <w:color w:val="auto"/>
          <w:spacing w:val="-3"/>
          <w:kern w:val="0"/>
          <w:sz w:val="22"/>
          <w:szCs w:val="22"/>
          <w:highlight w:val="none"/>
          <w:lang w:val="en-US" w:eastAsia="zh-CN"/>
        </w:rPr>
      </w:pPr>
    </w:p>
    <w:p w14:paraId="66017C7C">
      <w:pPr>
        <w:kinsoku w:val="0"/>
        <w:autoSpaceDE w:val="0"/>
        <w:autoSpaceDN w:val="0"/>
        <w:adjustRightInd w:val="0"/>
        <w:snapToGrid w:val="0"/>
        <w:spacing w:before="169" w:line="219" w:lineRule="auto"/>
        <w:jc w:val="center"/>
        <w:textAlignment w:val="baseline"/>
        <w:outlineLvl w:val="1"/>
        <w:rPr>
          <w:rFonts w:hint="eastAsia" w:ascii="宋体" w:hAnsi="宋体" w:eastAsia="宋体" w:cs="宋体"/>
          <w:b/>
          <w:bCs/>
          <w:snapToGrid w:val="0"/>
          <w:color w:val="auto"/>
          <w:spacing w:val="-6"/>
          <w:kern w:val="0"/>
          <w:sz w:val="28"/>
          <w:szCs w:val="28"/>
          <w:highlight w:val="none"/>
          <w:lang w:val="en-US" w:eastAsia="zh-CN" w:bidi="ar-SA"/>
        </w:rPr>
      </w:pPr>
      <w:bookmarkStart w:id="80" w:name="_Toc26290"/>
      <w:r>
        <w:rPr>
          <w:rFonts w:hint="eastAsia" w:ascii="宋体" w:hAnsi="宋体" w:eastAsia="宋体" w:cs="宋体"/>
          <w:b/>
          <w:bCs/>
          <w:snapToGrid w:val="0"/>
          <w:color w:val="auto"/>
          <w:spacing w:val="-6"/>
          <w:kern w:val="0"/>
          <w:sz w:val="28"/>
          <w:szCs w:val="28"/>
          <w:highlight w:val="none"/>
          <w:lang w:val="en-US" w:eastAsia="zh-CN" w:bidi="ar-SA"/>
        </w:rPr>
        <w:t>8.1  同类项目业绩一览表</w:t>
      </w:r>
      <w:bookmarkEnd w:id="80"/>
    </w:p>
    <w:p w14:paraId="415E1807">
      <w:pPr>
        <w:pageBreakBefore w:val="0"/>
        <w:widowControl/>
        <w:kinsoku w:val="0"/>
        <w:wordWrap/>
        <w:overflowPunct/>
        <w:topLinePunct w:val="0"/>
        <w:autoSpaceDE w:val="0"/>
        <w:autoSpaceDN w:val="0"/>
        <w:bidi w:val="0"/>
        <w:adjustRightInd w:val="0"/>
        <w:snapToGrid w:val="0"/>
        <w:spacing w:line="112" w:lineRule="exact"/>
        <w:jc w:val="left"/>
        <w:textAlignment w:val="baseline"/>
        <w:rPr>
          <w:rFonts w:ascii="Arial" w:hAnsi="Arial" w:eastAsia="Arial" w:cs="Arial"/>
          <w:snapToGrid w:val="0"/>
          <w:color w:val="auto"/>
          <w:kern w:val="0"/>
          <w:szCs w:val="21"/>
          <w:highlight w:val="none"/>
          <w:lang w:eastAsia="en-US"/>
        </w:rPr>
      </w:pP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1"/>
        <w:gridCol w:w="2055"/>
        <w:gridCol w:w="1425"/>
        <w:gridCol w:w="1326"/>
        <w:gridCol w:w="1398"/>
        <w:gridCol w:w="1277"/>
        <w:gridCol w:w="879"/>
      </w:tblGrid>
      <w:tr w14:paraId="7F72D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32" w:type="pct"/>
            <w:vAlign w:val="top"/>
          </w:tcPr>
          <w:p w14:paraId="4A54FA6C">
            <w:pPr>
              <w:pageBreakBefore w:val="0"/>
              <w:widowControl/>
              <w:kinsoku w:val="0"/>
              <w:wordWrap/>
              <w:overflowPunct/>
              <w:topLinePunct w:val="0"/>
              <w:autoSpaceDE w:val="0"/>
              <w:autoSpaceDN w:val="0"/>
              <w:bidi w:val="0"/>
              <w:adjustRightInd w:val="0"/>
              <w:snapToGrid w:val="0"/>
              <w:spacing w:before="207" w:line="222" w:lineRule="auto"/>
              <w:ind w:left="171"/>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6"/>
                <w:kern w:val="0"/>
                <w:sz w:val="22"/>
                <w:szCs w:val="22"/>
                <w:highlight w:val="none"/>
                <w:lang w:eastAsia="en-US"/>
              </w:rPr>
              <w:t>序号</w:t>
            </w:r>
          </w:p>
        </w:tc>
        <w:tc>
          <w:tcPr>
            <w:tcW w:w="1122" w:type="pct"/>
            <w:vAlign w:val="top"/>
          </w:tcPr>
          <w:p w14:paraId="726C01D3">
            <w:pPr>
              <w:pageBreakBefore w:val="0"/>
              <w:widowControl/>
              <w:kinsoku w:val="0"/>
              <w:wordWrap/>
              <w:overflowPunct/>
              <w:topLinePunct w:val="0"/>
              <w:autoSpaceDE w:val="0"/>
              <w:autoSpaceDN w:val="0"/>
              <w:bidi w:val="0"/>
              <w:adjustRightInd w:val="0"/>
              <w:snapToGrid w:val="0"/>
              <w:spacing w:before="203" w:line="221" w:lineRule="auto"/>
              <w:ind w:left="56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4"/>
                <w:kern w:val="0"/>
                <w:sz w:val="22"/>
                <w:szCs w:val="22"/>
                <w:highlight w:val="none"/>
                <w:lang w:eastAsia="en-US"/>
              </w:rPr>
              <w:t>项目名称</w:t>
            </w:r>
          </w:p>
        </w:tc>
        <w:tc>
          <w:tcPr>
            <w:tcW w:w="778" w:type="pct"/>
            <w:vAlign w:val="top"/>
          </w:tcPr>
          <w:p w14:paraId="0CF2160C">
            <w:pPr>
              <w:pageBreakBefore w:val="0"/>
              <w:widowControl/>
              <w:kinsoku w:val="0"/>
              <w:wordWrap/>
              <w:overflowPunct/>
              <w:topLinePunct w:val="0"/>
              <w:autoSpaceDE w:val="0"/>
              <w:autoSpaceDN w:val="0"/>
              <w:bidi w:val="0"/>
              <w:adjustRightInd w:val="0"/>
              <w:snapToGrid w:val="0"/>
              <w:spacing w:before="203" w:line="220" w:lineRule="auto"/>
              <w:ind w:left="249"/>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3"/>
                <w:kern w:val="0"/>
                <w:sz w:val="22"/>
                <w:szCs w:val="22"/>
                <w:highlight w:val="none"/>
                <w:lang w:eastAsia="en-US"/>
              </w:rPr>
              <w:t>合同金额</w:t>
            </w:r>
          </w:p>
        </w:tc>
        <w:tc>
          <w:tcPr>
            <w:tcW w:w="724" w:type="pct"/>
            <w:vAlign w:val="top"/>
          </w:tcPr>
          <w:p w14:paraId="1E191EC4">
            <w:pPr>
              <w:pageBreakBefore w:val="0"/>
              <w:widowControl/>
              <w:kinsoku w:val="0"/>
              <w:wordWrap/>
              <w:overflowPunct/>
              <w:topLinePunct w:val="0"/>
              <w:autoSpaceDE w:val="0"/>
              <w:autoSpaceDN w:val="0"/>
              <w:bidi w:val="0"/>
              <w:adjustRightInd w:val="0"/>
              <w:snapToGrid w:val="0"/>
              <w:spacing w:before="210" w:line="222" w:lineRule="auto"/>
              <w:ind w:left="196"/>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1"/>
                <w:kern w:val="0"/>
                <w:sz w:val="22"/>
                <w:szCs w:val="22"/>
                <w:highlight w:val="none"/>
                <w:lang w:eastAsia="en-US"/>
              </w:rPr>
              <w:t>业主名称</w:t>
            </w:r>
          </w:p>
        </w:tc>
        <w:tc>
          <w:tcPr>
            <w:tcW w:w="763" w:type="pct"/>
            <w:vAlign w:val="top"/>
          </w:tcPr>
          <w:p w14:paraId="15922733">
            <w:pPr>
              <w:pageBreakBefore w:val="0"/>
              <w:widowControl/>
              <w:kinsoku w:val="0"/>
              <w:wordWrap/>
              <w:overflowPunct/>
              <w:topLinePunct w:val="0"/>
              <w:autoSpaceDE w:val="0"/>
              <w:autoSpaceDN w:val="0"/>
              <w:bidi w:val="0"/>
              <w:adjustRightInd w:val="0"/>
              <w:snapToGrid w:val="0"/>
              <w:spacing w:before="210" w:line="222" w:lineRule="auto"/>
              <w:ind w:left="237"/>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2"/>
                <w:kern w:val="0"/>
                <w:sz w:val="22"/>
                <w:szCs w:val="22"/>
                <w:highlight w:val="none"/>
                <w:lang w:eastAsia="en-US"/>
              </w:rPr>
              <w:t>签约时间</w:t>
            </w:r>
          </w:p>
        </w:tc>
        <w:tc>
          <w:tcPr>
            <w:tcW w:w="697" w:type="pct"/>
            <w:vAlign w:val="top"/>
          </w:tcPr>
          <w:p w14:paraId="19FE2536">
            <w:pPr>
              <w:pageBreakBefore w:val="0"/>
              <w:widowControl/>
              <w:kinsoku w:val="0"/>
              <w:wordWrap/>
              <w:overflowPunct/>
              <w:topLinePunct w:val="0"/>
              <w:autoSpaceDE w:val="0"/>
              <w:autoSpaceDN w:val="0"/>
              <w:bidi w:val="0"/>
              <w:adjustRightInd w:val="0"/>
              <w:snapToGrid w:val="0"/>
              <w:spacing w:before="203" w:line="220" w:lineRule="auto"/>
              <w:ind w:left="191"/>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3"/>
                <w:kern w:val="0"/>
                <w:sz w:val="22"/>
                <w:szCs w:val="22"/>
                <w:highlight w:val="none"/>
                <w:lang w:eastAsia="en-US"/>
              </w:rPr>
              <w:t>完成情况</w:t>
            </w:r>
          </w:p>
        </w:tc>
        <w:tc>
          <w:tcPr>
            <w:tcW w:w="480" w:type="pct"/>
            <w:vAlign w:val="top"/>
          </w:tcPr>
          <w:p w14:paraId="777A0746">
            <w:pPr>
              <w:pageBreakBefore w:val="0"/>
              <w:widowControl/>
              <w:kinsoku w:val="0"/>
              <w:wordWrap/>
              <w:overflowPunct/>
              <w:topLinePunct w:val="0"/>
              <w:autoSpaceDE w:val="0"/>
              <w:autoSpaceDN w:val="0"/>
              <w:bidi w:val="0"/>
              <w:adjustRightInd w:val="0"/>
              <w:snapToGrid w:val="0"/>
              <w:spacing w:before="207" w:line="222" w:lineRule="auto"/>
              <w:ind w:left="236"/>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b/>
                <w:bCs/>
                <w:snapToGrid w:val="0"/>
                <w:color w:val="auto"/>
                <w:spacing w:val="-8"/>
                <w:kern w:val="0"/>
                <w:sz w:val="22"/>
                <w:szCs w:val="22"/>
                <w:highlight w:val="none"/>
                <w:lang w:eastAsia="en-US"/>
              </w:rPr>
              <w:t>备注</w:t>
            </w:r>
          </w:p>
        </w:tc>
      </w:tr>
      <w:tr w14:paraId="02E50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2" w:type="pct"/>
            <w:vAlign w:val="top"/>
          </w:tcPr>
          <w:p w14:paraId="79D60419">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72E04E4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5D5C96A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4099E89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0B83310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004E680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5B7D8A8B">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8D47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2" w:type="pct"/>
            <w:vAlign w:val="top"/>
          </w:tcPr>
          <w:p w14:paraId="5A5E015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45584DC3">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2995AFD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47797AE9">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2F2EEEC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674B2B1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5BE9D36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894E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2" w:type="pct"/>
            <w:vAlign w:val="top"/>
          </w:tcPr>
          <w:p w14:paraId="3743874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646E1E4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5AD4D6D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1458EB7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61F280F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6DD9EEC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33136BF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37D9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2" w:type="pct"/>
            <w:vAlign w:val="top"/>
          </w:tcPr>
          <w:p w14:paraId="19984E3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2D6E565D">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228FC0D1">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5A42807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44194BD1">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2794060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7B448D0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B04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2" w:type="pct"/>
            <w:vAlign w:val="top"/>
          </w:tcPr>
          <w:p w14:paraId="375C6F1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1E85AFFB">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2EE6680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2BA5713C">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29772639">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2EED0DA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5402F52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1903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2" w:type="pct"/>
            <w:vAlign w:val="top"/>
          </w:tcPr>
          <w:p w14:paraId="1B9D1FAC">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08869B67">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55D848F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20DFC444">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556FBAE3">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75C061D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2D8E874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F49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2" w:type="pct"/>
            <w:vAlign w:val="top"/>
          </w:tcPr>
          <w:p w14:paraId="6948CB1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50697E4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79ABCEC3">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32871ABB">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19E6686B">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5053AE5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268AC25C">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63C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2" w:type="pct"/>
            <w:vAlign w:val="top"/>
          </w:tcPr>
          <w:p w14:paraId="57D441DC">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1B75707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75629EE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7395CEC1">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5830E66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72F9EA7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025373A3">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9C3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32" w:type="pct"/>
            <w:vAlign w:val="top"/>
          </w:tcPr>
          <w:p w14:paraId="60D7441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22" w:type="pct"/>
            <w:vAlign w:val="top"/>
          </w:tcPr>
          <w:p w14:paraId="17F77C27">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8" w:type="pct"/>
            <w:vAlign w:val="top"/>
          </w:tcPr>
          <w:p w14:paraId="204D1F9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24" w:type="pct"/>
            <w:vAlign w:val="top"/>
          </w:tcPr>
          <w:p w14:paraId="49722341">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63" w:type="pct"/>
            <w:vAlign w:val="top"/>
          </w:tcPr>
          <w:p w14:paraId="3800851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697" w:type="pct"/>
            <w:vAlign w:val="top"/>
          </w:tcPr>
          <w:p w14:paraId="2B03E8D4">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480" w:type="pct"/>
            <w:vAlign w:val="top"/>
          </w:tcPr>
          <w:p w14:paraId="2F559113">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08273E6A">
      <w:pPr>
        <w:pageBreakBefore w:val="0"/>
        <w:widowControl/>
        <w:kinsoku w:val="0"/>
        <w:wordWrap/>
        <w:overflowPunct/>
        <w:topLinePunct w:val="0"/>
        <w:autoSpaceDE w:val="0"/>
        <w:autoSpaceDN w:val="0"/>
        <w:bidi w:val="0"/>
        <w:adjustRightInd w:val="0"/>
        <w:snapToGrid w:val="0"/>
        <w:spacing w:line="250" w:lineRule="auto"/>
        <w:jc w:val="left"/>
        <w:textAlignment w:val="baseline"/>
        <w:rPr>
          <w:rFonts w:ascii="宋体" w:hAnsi="宋体" w:eastAsia="宋体" w:cs="宋体"/>
          <w:snapToGrid w:val="0"/>
          <w:color w:val="auto"/>
          <w:kern w:val="0"/>
          <w:sz w:val="28"/>
          <w:szCs w:val="28"/>
          <w:highlight w:val="none"/>
          <w:lang w:val="en-US" w:eastAsia="en-US" w:bidi="ar-SA"/>
        </w:rPr>
      </w:pPr>
    </w:p>
    <w:p w14:paraId="0F975492">
      <w:pPr>
        <w:pageBreakBefore w:val="0"/>
        <w:widowControl/>
        <w:kinsoku w:val="0"/>
        <w:wordWrap/>
        <w:overflowPunct/>
        <w:topLinePunct w:val="0"/>
        <w:autoSpaceDE w:val="0"/>
        <w:autoSpaceDN w:val="0"/>
        <w:bidi w:val="0"/>
        <w:adjustRightInd w:val="0"/>
        <w:snapToGrid w:val="0"/>
        <w:spacing w:before="71" w:line="219" w:lineRule="auto"/>
        <w:ind w:left="612"/>
        <w:jc w:val="left"/>
        <w:textAlignment w:val="baseline"/>
        <w:rPr>
          <w:rFonts w:ascii="宋体" w:hAnsi="宋体" w:eastAsia="宋体" w:cs="宋体"/>
          <w:snapToGrid w:val="0"/>
          <w:color w:val="auto"/>
          <w:spacing w:val="3"/>
          <w:kern w:val="0"/>
          <w:sz w:val="22"/>
          <w:szCs w:val="22"/>
          <w:highlight w:val="none"/>
          <w:lang w:eastAsia="en-US"/>
        </w:rPr>
      </w:pPr>
      <w:r>
        <w:rPr>
          <w:rFonts w:ascii="宋体" w:hAnsi="宋体" w:eastAsia="宋体" w:cs="宋体"/>
          <w:snapToGrid w:val="0"/>
          <w:color w:val="auto"/>
          <w:spacing w:val="12"/>
          <w:kern w:val="0"/>
          <w:sz w:val="22"/>
          <w:szCs w:val="22"/>
          <w:highlight w:val="none"/>
          <w:lang w:eastAsia="en-US"/>
        </w:rPr>
        <w:t>注：类似</w:t>
      </w:r>
      <w:r>
        <w:rPr>
          <w:rFonts w:hint="eastAsia" w:ascii="宋体" w:hAnsi="宋体" w:eastAsia="宋体" w:cs="宋体"/>
          <w:snapToGrid w:val="0"/>
          <w:color w:val="auto"/>
          <w:spacing w:val="12"/>
          <w:kern w:val="0"/>
          <w:sz w:val="22"/>
          <w:szCs w:val="22"/>
          <w:highlight w:val="none"/>
          <w:lang w:val="en-US" w:eastAsia="zh-CN"/>
        </w:rPr>
        <w:t>项目业绩（投标人须提供相关业绩合同、中标（成交）通知书等证明材料的复印件，并加盖公章）</w:t>
      </w:r>
      <w:r>
        <w:rPr>
          <w:rFonts w:ascii="宋体" w:hAnsi="宋体" w:eastAsia="宋体" w:cs="宋体"/>
          <w:snapToGrid w:val="0"/>
          <w:color w:val="auto"/>
          <w:spacing w:val="3"/>
          <w:kern w:val="0"/>
          <w:sz w:val="22"/>
          <w:szCs w:val="22"/>
          <w:highlight w:val="none"/>
          <w:lang w:eastAsia="en-US"/>
        </w:rPr>
        <w:t>；</w:t>
      </w:r>
    </w:p>
    <w:p w14:paraId="2A2A4024">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2076B857">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7BFCD5C8">
      <w:pPr>
        <w:widowControl/>
        <w:kinsoku w:val="0"/>
        <w:autoSpaceDE w:val="0"/>
        <w:autoSpaceDN w:val="0"/>
        <w:adjustRightInd w:val="0"/>
        <w:snapToGrid w:val="0"/>
        <w:spacing w:line="360" w:lineRule="auto"/>
        <w:ind w:firstLine="4320" w:firstLineChars="1800"/>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投标人名称：</w:t>
      </w:r>
      <w:r>
        <w:rPr>
          <w:rFonts w:hint="eastAsia" w:ascii="宋体" w:hAnsi="宋体" w:eastAsia="宋体" w:cs="宋体"/>
          <w:snapToGrid w:val="0"/>
          <w:color w:val="auto"/>
          <w:kern w:val="0"/>
          <w:sz w:val="24"/>
          <w:szCs w:val="24"/>
          <w:highlight w:val="none"/>
          <w:u w:val="single"/>
          <w:lang w:eastAsia="en-US"/>
        </w:rPr>
        <w:t xml:space="preserve">               （盖章）</w:t>
      </w:r>
    </w:p>
    <w:p w14:paraId="5988085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4"/>
          <w:szCs w:val="24"/>
          <w:highlight w:val="none"/>
          <w:lang w:eastAsia="en-US"/>
        </w:rPr>
      </w:pPr>
    </w:p>
    <w:p w14:paraId="79E41C49">
      <w:pPr>
        <w:widowControl/>
        <w:kinsoku w:val="0"/>
        <w:autoSpaceDE w:val="0"/>
        <w:autoSpaceDN w:val="0"/>
        <w:adjustRightInd w:val="0"/>
        <w:snapToGrid w:val="0"/>
        <w:spacing w:line="360" w:lineRule="auto"/>
        <w:jc w:val="right"/>
        <w:textAlignment w:val="baseline"/>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法定代表人或授权代表：</w:t>
      </w:r>
      <w:r>
        <w:rPr>
          <w:rFonts w:hint="eastAsia" w:ascii="宋体" w:hAnsi="宋体" w:eastAsia="宋体" w:cs="宋体"/>
          <w:snapToGrid w:val="0"/>
          <w:color w:val="auto"/>
          <w:kern w:val="0"/>
          <w:sz w:val="24"/>
          <w:szCs w:val="24"/>
          <w:highlight w:val="none"/>
          <w:u w:val="single"/>
          <w:lang w:eastAsia="en-US"/>
        </w:rPr>
        <w:t xml:space="preserve">     （签字</w:t>
      </w:r>
      <w:r>
        <w:rPr>
          <w:rFonts w:hint="eastAsia" w:ascii="宋体" w:hAnsi="宋体" w:eastAsia="宋体" w:cs="宋体"/>
          <w:snapToGrid w:val="0"/>
          <w:color w:val="auto"/>
          <w:kern w:val="0"/>
          <w:sz w:val="24"/>
          <w:szCs w:val="24"/>
          <w:highlight w:val="none"/>
          <w:u w:val="single"/>
          <w:lang w:val="en-US" w:eastAsia="zh-CN"/>
        </w:rPr>
        <w:t>或盖章</w:t>
      </w:r>
      <w:r>
        <w:rPr>
          <w:rFonts w:hint="eastAsia" w:ascii="宋体" w:hAnsi="宋体" w:eastAsia="宋体" w:cs="宋体"/>
          <w:snapToGrid w:val="0"/>
          <w:color w:val="auto"/>
          <w:kern w:val="0"/>
          <w:sz w:val="24"/>
          <w:szCs w:val="24"/>
          <w:highlight w:val="none"/>
          <w:u w:val="single"/>
          <w:lang w:eastAsia="en-US"/>
        </w:rPr>
        <w:t>）</w:t>
      </w:r>
    </w:p>
    <w:p w14:paraId="004B173E">
      <w:pPr>
        <w:widowControl/>
        <w:kinsoku w:val="0"/>
        <w:autoSpaceDE w:val="0"/>
        <w:autoSpaceDN w:val="0"/>
        <w:adjustRightInd w:val="0"/>
        <w:snapToGrid w:val="0"/>
        <w:spacing w:line="360" w:lineRule="auto"/>
        <w:jc w:val="left"/>
        <w:textAlignment w:val="baseline"/>
        <w:rPr>
          <w:rFonts w:hint="eastAsia" w:ascii="宋体" w:hAnsi="宋体" w:eastAsia="宋体" w:cs="宋体"/>
          <w:bCs/>
          <w:snapToGrid w:val="0"/>
          <w:color w:val="auto"/>
          <w:kern w:val="0"/>
          <w:sz w:val="24"/>
          <w:szCs w:val="24"/>
          <w:highlight w:val="none"/>
          <w:lang w:eastAsia="en-US"/>
        </w:rPr>
      </w:pPr>
    </w:p>
    <w:p w14:paraId="2AEC56F6">
      <w:pPr>
        <w:pageBreakBefore w:val="0"/>
        <w:widowControl/>
        <w:kinsoku w:val="0"/>
        <w:wordWrap/>
        <w:overflowPunct/>
        <w:topLinePunct w:val="0"/>
        <w:autoSpaceDE w:val="0"/>
        <w:autoSpaceDN w:val="0"/>
        <w:bidi w:val="0"/>
        <w:adjustRightInd w:val="0"/>
        <w:snapToGrid w:val="0"/>
        <w:spacing w:before="71" w:line="219" w:lineRule="auto"/>
        <w:jc w:val="center"/>
        <w:textAlignment w:val="baseline"/>
        <w:rPr>
          <w:rFonts w:hint="default"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eastAsia="en-US"/>
        </w:rPr>
        <w:t>日     期:</w:t>
      </w:r>
      <w:r>
        <w:rPr>
          <w:rFonts w:hint="eastAsia" w:ascii="宋体" w:hAnsi="宋体" w:eastAsia="宋体" w:cs="宋体"/>
          <w:snapToGrid w:val="0"/>
          <w:color w:val="auto"/>
          <w:kern w:val="0"/>
          <w:sz w:val="24"/>
          <w:szCs w:val="24"/>
          <w:highlight w:val="none"/>
          <w:u w:val="single"/>
          <w:lang w:eastAsia="en-US"/>
        </w:rPr>
        <w:t xml:space="preserve">        </w:t>
      </w:r>
      <w:r>
        <w:rPr>
          <w:rFonts w:hint="eastAsia" w:ascii="宋体" w:hAnsi="宋体" w:eastAsia="宋体" w:cs="宋体"/>
          <w:snapToGrid w:val="0"/>
          <w:color w:val="auto"/>
          <w:kern w:val="0"/>
          <w:sz w:val="24"/>
          <w:szCs w:val="24"/>
          <w:highlight w:val="none"/>
          <w:u w:val="single"/>
          <w:lang w:val="en-US" w:eastAsia="zh-CN"/>
        </w:rPr>
        <w:t xml:space="preserve">                      </w:t>
      </w:r>
    </w:p>
    <w:p w14:paraId="1E0DA7AC">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2AEA62BD">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1AF998DF">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73C248E5">
      <w:pPr>
        <w:kinsoku w:val="0"/>
        <w:autoSpaceDE w:val="0"/>
        <w:autoSpaceDN w:val="0"/>
        <w:adjustRightInd w:val="0"/>
        <w:snapToGrid w:val="0"/>
        <w:spacing w:line="240" w:lineRule="auto"/>
        <w:ind w:firstLine="420"/>
        <w:jc w:val="left"/>
        <w:textAlignment w:val="baseline"/>
        <w:rPr>
          <w:rFonts w:ascii="宋体" w:hAnsi="宋体" w:eastAsia="宋体" w:cs="宋体"/>
          <w:snapToGrid w:val="0"/>
          <w:color w:val="auto"/>
          <w:spacing w:val="3"/>
          <w:kern w:val="0"/>
          <w:sz w:val="22"/>
          <w:szCs w:val="22"/>
          <w:highlight w:val="none"/>
          <w:lang w:val="en-US" w:eastAsia="en-US" w:bidi="ar-SA"/>
        </w:rPr>
      </w:pPr>
    </w:p>
    <w:p w14:paraId="48DAE16E">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502264D7">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29F5F8AA">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43D8FB7">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D13BF85">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E85E453">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7E40017B">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2453DE1">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557CF44">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456CF8EC">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500B6D92">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37CDECF2">
      <w:pPr>
        <w:kinsoku w:val="0"/>
        <w:autoSpaceDE w:val="0"/>
        <w:autoSpaceDN w:val="0"/>
        <w:adjustRightInd w:val="0"/>
        <w:snapToGrid w:val="0"/>
        <w:spacing w:line="240" w:lineRule="auto"/>
        <w:ind w:firstLine="420"/>
        <w:jc w:val="left"/>
        <w:textAlignment w:val="baseline"/>
        <w:rPr>
          <w:rFonts w:hint="eastAsia" w:ascii="宋体" w:hAnsi="宋体" w:eastAsia="宋体" w:cs="宋体"/>
          <w:snapToGrid w:val="0"/>
          <w:color w:val="auto"/>
          <w:spacing w:val="3"/>
          <w:kern w:val="0"/>
          <w:sz w:val="22"/>
          <w:szCs w:val="22"/>
          <w:highlight w:val="none"/>
          <w:lang w:val="en-US" w:eastAsia="zh-CN" w:bidi="ar-SA"/>
        </w:rPr>
      </w:pPr>
    </w:p>
    <w:p w14:paraId="1BC18A3F">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eastAsia="宋体" w:cs="宋体"/>
          <w:b/>
          <w:bCs/>
          <w:snapToGrid w:val="0"/>
          <w:color w:val="auto"/>
          <w:kern w:val="2"/>
          <w:sz w:val="28"/>
          <w:szCs w:val="28"/>
          <w:highlight w:val="none"/>
          <w:lang w:val="en-US" w:eastAsia="zh-CN" w:bidi="ar-SA"/>
        </w:rPr>
      </w:pPr>
    </w:p>
    <w:p w14:paraId="30375E95">
      <w:pPr>
        <w:kinsoku w:val="0"/>
        <w:autoSpaceDE w:val="0"/>
        <w:autoSpaceDN w:val="0"/>
        <w:adjustRightInd w:val="0"/>
        <w:snapToGrid w:val="0"/>
        <w:spacing w:line="240" w:lineRule="auto"/>
        <w:ind w:firstLine="420"/>
        <w:jc w:val="left"/>
        <w:textAlignment w:val="baseline"/>
        <w:rPr>
          <w:rFonts w:hint="eastAsia" w:ascii="宋体" w:hAnsi="宋体" w:eastAsia="宋体" w:cs="宋体"/>
          <w:b/>
          <w:bCs/>
          <w:snapToGrid w:val="0"/>
          <w:color w:val="auto"/>
          <w:kern w:val="2"/>
          <w:sz w:val="28"/>
          <w:szCs w:val="28"/>
          <w:highlight w:val="none"/>
          <w:lang w:val="en-US" w:eastAsia="zh-CN" w:bidi="ar-SA"/>
        </w:rPr>
      </w:pPr>
    </w:p>
    <w:p w14:paraId="77A9B8CB">
      <w:pPr>
        <w:widowControl/>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auto"/>
          <w:kern w:val="2"/>
          <w:sz w:val="28"/>
          <w:szCs w:val="28"/>
          <w:highlight w:val="none"/>
          <w:lang w:val="en-US" w:eastAsia="zh-CN" w:bidi="ar-SA"/>
        </w:rPr>
      </w:pPr>
    </w:p>
    <w:p w14:paraId="40F81599">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auto"/>
          <w:kern w:val="0"/>
          <w:szCs w:val="21"/>
          <w:highlight w:val="none"/>
          <w:lang w:val="en-US" w:eastAsia="zh-CN"/>
        </w:rPr>
      </w:pPr>
    </w:p>
    <w:p w14:paraId="3FEF504F">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eastAsia="宋体" w:cs="宋体"/>
          <w:b/>
          <w:bCs/>
          <w:snapToGrid w:val="0"/>
          <w:color w:val="auto"/>
          <w:kern w:val="2"/>
          <w:sz w:val="28"/>
          <w:szCs w:val="28"/>
          <w:highlight w:val="none"/>
          <w:lang w:val="en-US" w:eastAsia="zh-CN" w:bidi="ar-SA"/>
        </w:rPr>
      </w:pPr>
    </w:p>
    <w:p w14:paraId="7DF7D83A">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8.2 有利于投标的其他证明材料</w:t>
      </w:r>
    </w:p>
    <w:p w14:paraId="4FA4F809">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74E4F78">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DAF84FD">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5D1E49B8">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06B0181E">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6B511E1">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DD8AE65">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133AD9A">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39389CA">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8CA0501">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78DF9E13">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304D89B6">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1A1FC329">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4CAD2668">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41CD313D">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22001259">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6EE03A97">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50B1ECD1">
      <w:pPr>
        <w:kinsoku w:val="0"/>
        <w:autoSpaceDE w:val="0"/>
        <w:autoSpaceDN w:val="0"/>
        <w:adjustRightInd w:val="0"/>
        <w:snapToGrid w:val="0"/>
        <w:spacing w:before="169" w:line="219" w:lineRule="auto"/>
        <w:jc w:val="center"/>
        <w:textAlignment w:val="baseline"/>
        <w:outlineLvl w:val="1"/>
        <w:rPr>
          <w:rFonts w:ascii="宋体" w:hAnsi="宋体" w:eastAsia="宋体" w:cs="宋体"/>
          <w:b/>
          <w:bCs/>
          <w:snapToGrid w:val="0"/>
          <w:color w:val="auto"/>
          <w:spacing w:val="-6"/>
          <w:kern w:val="0"/>
          <w:sz w:val="28"/>
          <w:szCs w:val="28"/>
          <w:highlight w:val="none"/>
          <w:lang w:val="en-US" w:eastAsia="en-US" w:bidi="ar-SA"/>
        </w:rPr>
      </w:pPr>
    </w:p>
    <w:p w14:paraId="56E3CC4E">
      <w:pPr>
        <w:kinsoku w:val="0"/>
        <w:autoSpaceDE w:val="0"/>
        <w:autoSpaceDN w:val="0"/>
        <w:adjustRightInd w:val="0"/>
        <w:snapToGrid w:val="0"/>
        <w:spacing w:before="169" w:line="219" w:lineRule="auto"/>
        <w:jc w:val="center"/>
        <w:textAlignment w:val="baseline"/>
        <w:outlineLvl w:val="1"/>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6"/>
          <w:kern w:val="0"/>
          <w:sz w:val="28"/>
          <w:szCs w:val="28"/>
          <w:highlight w:val="none"/>
          <w:lang w:val="en-US" w:eastAsia="en-US" w:bidi="ar-SA"/>
        </w:rPr>
        <w:t>9.投标文件格式范本</w:t>
      </w:r>
    </w:p>
    <w:p w14:paraId="17AF3DE0">
      <w:pPr>
        <w:widowControl/>
        <w:kinsoku w:val="0"/>
        <w:autoSpaceDE w:val="0"/>
        <w:autoSpaceDN w:val="0"/>
        <w:adjustRightInd w:val="0"/>
        <w:snapToGrid w:val="0"/>
        <w:spacing w:before="176" w:line="240" w:lineRule="auto"/>
        <w:jc w:val="left"/>
        <w:textAlignment w:val="baseline"/>
        <w:rPr>
          <w:rFonts w:ascii="Arial" w:hAnsi="Arial" w:eastAsia="Arial" w:cs="Arial"/>
          <w:snapToGrid w:val="0"/>
          <w:color w:val="auto"/>
          <w:kern w:val="0"/>
          <w:szCs w:val="21"/>
          <w:highlight w:val="none"/>
          <w:lang w:eastAsia="en-US"/>
        </w:rPr>
      </w:pPr>
    </w:p>
    <w:tbl>
      <w:tblPr>
        <w:tblStyle w:val="16"/>
        <w:tblW w:w="9132" w:type="dxa"/>
        <w:tblInd w:w="7" w:type="dxa"/>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32"/>
      </w:tblGrid>
      <w:tr w14:paraId="245F9927">
        <w:tblPrEx>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tblCellMar>
            <w:top w:w="0" w:type="dxa"/>
            <w:left w:w="0" w:type="dxa"/>
            <w:bottom w:w="0" w:type="dxa"/>
            <w:right w:w="0" w:type="dxa"/>
          </w:tblCellMar>
        </w:tblPrEx>
        <w:trPr>
          <w:trHeight w:val="11160" w:hRule="atLeast"/>
        </w:trPr>
        <w:tc>
          <w:tcPr>
            <w:tcW w:w="9132" w:type="dxa"/>
            <w:shd w:val="clear" w:color="auto" w:fill="FCFEEA"/>
            <w:vAlign w:val="top"/>
          </w:tcPr>
          <w:p w14:paraId="4A6F05D2">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val="en-US" w:eastAsia="en-US" w:bidi="ar-SA"/>
              </w:rPr>
            </w:pPr>
          </w:p>
          <w:p w14:paraId="09356043">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val="en-US" w:eastAsia="en-US" w:bidi="ar-SA"/>
              </w:rPr>
            </w:pPr>
          </w:p>
          <w:p w14:paraId="7A703C47">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val="en-US" w:eastAsia="en-US" w:bidi="ar-SA"/>
              </w:rPr>
            </w:pPr>
          </w:p>
          <w:p w14:paraId="433B6645">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val="en-US" w:eastAsia="en-US" w:bidi="ar-SA"/>
              </w:rPr>
            </w:pPr>
          </w:p>
          <w:p w14:paraId="0EF8F36F">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val="en-US" w:eastAsia="en-US" w:bidi="ar-SA"/>
              </w:rPr>
            </w:pPr>
          </w:p>
          <w:p w14:paraId="6A300980">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val="en-US" w:eastAsia="en-US" w:bidi="ar-SA"/>
              </w:rPr>
            </w:pPr>
          </w:p>
          <w:p w14:paraId="04D3C38D">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val="en-US" w:eastAsia="en-US" w:bidi="ar-SA"/>
              </w:rPr>
            </w:pPr>
          </w:p>
          <w:p w14:paraId="5238A03A">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val="en-US" w:eastAsia="en-US" w:bidi="ar-SA"/>
              </w:rPr>
            </w:pPr>
          </w:p>
          <w:p w14:paraId="68A17ECB">
            <w:pPr>
              <w:kinsoku w:val="0"/>
              <w:autoSpaceDE w:val="0"/>
              <w:autoSpaceDN w:val="0"/>
              <w:adjustRightInd w:val="0"/>
              <w:snapToGrid w:val="0"/>
              <w:spacing w:line="241" w:lineRule="auto"/>
              <w:jc w:val="center"/>
              <w:textAlignment w:val="baseline"/>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b/>
                <w:bCs/>
                <w:snapToGrid w:val="0"/>
                <w:color w:val="auto"/>
                <w:spacing w:val="-6"/>
                <w:kern w:val="0"/>
                <w:sz w:val="28"/>
                <w:szCs w:val="28"/>
                <w:highlight w:val="none"/>
                <w:lang w:eastAsia="zh-CN"/>
              </w:rPr>
              <w:t>喀什市城乡社会福利供养中心2025年食堂食材采购项目</w:t>
            </w:r>
          </w:p>
          <w:p w14:paraId="0105AC3E">
            <w:pPr>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val="en-US" w:eastAsia="en-US" w:bidi="ar-SA"/>
              </w:rPr>
            </w:pPr>
          </w:p>
          <w:p w14:paraId="19E32ED9">
            <w:pPr>
              <w:kinsoku w:val="0"/>
              <w:autoSpaceDE w:val="0"/>
              <w:autoSpaceDN w:val="0"/>
              <w:adjustRightInd w:val="0"/>
              <w:snapToGrid w:val="0"/>
              <w:spacing w:line="242" w:lineRule="auto"/>
              <w:jc w:val="left"/>
              <w:textAlignment w:val="baseline"/>
              <w:rPr>
                <w:rFonts w:ascii="Arial" w:hAnsi="Arial" w:eastAsia="Arial" w:cs="Arial"/>
                <w:snapToGrid w:val="0"/>
                <w:color w:val="auto"/>
                <w:kern w:val="0"/>
                <w:sz w:val="21"/>
                <w:szCs w:val="21"/>
                <w:highlight w:val="none"/>
                <w:lang w:val="en-US" w:eastAsia="en-US" w:bidi="ar-SA"/>
              </w:rPr>
            </w:pPr>
          </w:p>
          <w:p w14:paraId="6B791C88">
            <w:pPr>
              <w:widowControl/>
              <w:kinsoku w:val="0"/>
              <w:autoSpaceDE w:val="0"/>
              <w:autoSpaceDN w:val="0"/>
              <w:adjustRightInd w:val="0"/>
              <w:snapToGrid w:val="0"/>
              <w:spacing w:before="62" w:line="228" w:lineRule="auto"/>
              <w:ind w:left="1389"/>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b/>
                <w:bCs/>
                <w:snapToGrid w:val="0"/>
                <w:color w:val="auto"/>
                <w:spacing w:val="5"/>
                <w:kern w:val="0"/>
                <w:sz w:val="19"/>
                <w:szCs w:val="19"/>
                <w:highlight w:val="none"/>
                <w:lang w:eastAsia="en-US"/>
              </w:rPr>
              <w:t>项目编号</w:t>
            </w:r>
            <w:r>
              <w:rPr>
                <w:rFonts w:hint="eastAsia" w:ascii="宋体" w:hAnsi="宋体" w:eastAsia="宋体" w:cs="宋体"/>
                <w:b/>
                <w:bCs/>
                <w:snapToGrid w:val="0"/>
                <w:color w:val="auto"/>
                <w:spacing w:val="5"/>
                <w:kern w:val="0"/>
                <w:sz w:val="19"/>
                <w:szCs w:val="19"/>
                <w:highlight w:val="none"/>
                <w:lang w:eastAsia="zh-CN"/>
              </w:rPr>
              <w:t>：</w:t>
            </w:r>
            <w:r>
              <w:rPr>
                <w:rFonts w:hint="eastAsia" w:ascii="宋体" w:hAnsi="宋体" w:eastAsia="宋体" w:cs="宋体"/>
                <w:b/>
                <w:bCs/>
                <w:snapToGrid w:val="0"/>
                <w:color w:val="auto"/>
                <w:kern w:val="0"/>
                <w:sz w:val="19"/>
                <w:szCs w:val="19"/>
                <w:highlight w:val="none"/>
                <w:lang w:val="en-US" w:eastAsia="zh-CN"/>
              </w:rPr>
              <w:t xml:space="preserve">          </w:t>
            </w:r>
          </w:p>
          <w:p w14:paraId="3AE4AF01">
            <w:pPr>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val="en-US" w:eastAsia="en-US" w:bidi="ar-SA"/>
              </w:rPr>
            </w:pPr>
          </w:p>
          <w:p w14:paraId="7ED24ED5">
            <w:pPr>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val="en-US" w:eastAsia="en-US" w:bidi="ar-SA"/>
              </w:rPr>
            </w:pPr>
          </w:p>
          <w:p w14:paraId="052D0259">
            <w:pPr>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val="en-US" w:eastAsia="en-US" w:bidi="ar-SA"/>
              </w:rPr>
            </w:pPr>
          </w:p>
          <w:p w14:paraId="66E839BE">
            <w:pPr>
              <w:widowControl/>
              <w:kinsoku w:val="0"/>
              <w:autoSpaceDE w:val="0"/>
              <w:autoSpaceDN w:val="0"/>
              <w:adjustRightInd w:val="0"/>
              <w:snapToGrid w:val="0"/>
              <w:spacing w:before="149" w:line="223" w:lineRule="auto"/>
              <w:ind w:left="3279"/>
              <w:jc w:val="left"/>
              <w:textAlignment w:val="baseline"/>
              <w:rPr>
                <w:rFonts w:ascii="宋体" w:hAnsi="宋体" w:eastAsia="宋体" w:cs="宋体"/>
                <w:snapToGrid w:val="0"/>
                <w:color w:val="auto"/>
                <w:kern w:val="0"/>
                <w:sz w:val="46"/>
                <w:szCs w:val="46"/>
                <w:highlight w:val="none"/>
                <w:lang w:eastAsia="en-US"/>
              </w:rPr>
            </w:pPr>
            <w:bookmarkStart w:id="81" w:name="bookmark60"/>
            <w:bookmarkEnd w:id="81"/>
            <w:r>
              <w:rPr>
                <w:rFonts w:ascii="宋体" w:hAnsi="宋体" w:eastAsia="宋体" w:cs="宋体"/>
                <w:b/>
                <w:bCs/>
                <w:snapToGrid w:val="0"/>
                <w:color w:val="auto"/>
                <w:spacing w:val="-14"/>
                <w:kern w:val="0"/>
                <w:sz w:val="46"/>
                <w:szCs w:val="46"/>
                <w:highlight w:val="none"/>
                <w:lang w:eastAsia="en-US"/>
              </w:rPr>
              <w:t>投</w:t>
            </w:r>
            <w:r>
              <w:rPr>
                <w:rFonts w:ascii="宋体" w:hAnsi="宋体" w:eastAsia="宋体" w:cs="宋体"/>
                <w:snapToGrid w:val="0"/>
                <w:color w:val="auto"/>
                <w:spacing w:val="40"/>
                <w:kern w:val="0"/>
                <w:sz w:val="46"/>
                <w:szCs w:val="46"/>
                <w:highlight w:val="none"/>
                <w:lang w:eastAsia="en-US"/>
              </w:rPr>
              <w:t xml:space="preserve"> </w:t>
            </w:r>
            <w:r>
              <w:rPr>
                <w:rFonts w:ascii="宋体" w:hAnsi="宋体" w:eastAsia="宋体" w:cs="宋体"/>
                <w:b/>
                <w:bCs/>
                <w:snapToGrid w:val="0"/>
                <w:color w:val="auto"/>
                <w:spacing w:val="-14"/>
                <w:kern w:val="0"/>
                <w:sz w:val="46"/>
                <w:szCs w:val="46"/>
                <w:highlight w:val="none"/>
                <w:lang w:eastAsia="en-US"/>
              </w:rPr>
              <w:t>标</w:t>
            </w:r>
            <w:r>
              <w:rPr>
                <w:rFonts w:ascii="宋体" w:hAnsi="宋体" w:eastAsia="宋体" w:cs="宋体"/>
                <w:snapToGrid w:val="0"/>
                <w:color w:val="auto"/>
                <w:spacing w:val="46"/>
                <w:kern w:val="0"/>
                <w:sz w:val="46"/>
                <w:szCs w:val="46"/>
                <w:highlight w:val="none"/>
                <w:lang w:eastAsia="en-US"/>
              </w:rPr>
              <w:t xml:space="preserve"> </w:t>
            </w:r>
            <w:r>
              <w:rPr>
                <w:rFonts w:ascii="宋体" w:hAnsi="宋体" w:eastAsia="宋体" w:cs="宋体"/>
                <w:b/>
                <w:bCs/>
                <w:snapToGrid w:val="0"/>
                <w:color w:val="auto"/>
                <w:spacing w:val="-14"/>
                <w:kern w:val="0"/>
                <w:sz w:val="46"/>
                <w:szCs w:val="46"/>
                <w:highlight w:val="none"/>
                <w:lang w:eastAsia="en-US"/>
              </w:rPr>
              <w:t>文</w:t>
            </w:r>
            <w:r>
              <w:rPr>
                <w:rFonts w:ascii="宋体" w:hAnsi="宋体" w:eastAsia="宋体" w:cs="宋体"/>
                <w:snapToGrid w:val="0"/>
                <w:color w:val="auto"/>
                <w:spacing w:val="34"/>
                <w:kern w:val="0"/>
                <w:sz w:val="46"/>
                <w:szCs w:val="46"/>
                <w:highlight w:val="none"/>
                <w:lang w:eastAsia="en-US"/>
              </w:rPr>
              <w:t xml:space="preserve"> </w:t>
            </w:r>
            <w:r>
              <w:rPr>
                <w:rFonts w:ascii="宋体" w:hAnsi="宋体" w:eastAsia="宋体" w:cs="宋体"/>
                <w:b/>
                <w:bCs/>
                <w:snapToGrid w:val="0"/>
                <w:color w:val="auto"/>
                <w:spacing w:val="-14"/>
                <w:kern w:val="0"/>
                <w:sz w:val="46"/>
                <w:szCs w:val="46"/>
                <w:highlight w:val="none"/>
                <w:lang w:eastAsia="en-US"/>
              </w:rPr>
              <w:t>件</w:t>
            </w:r>
          </w:p>
          <w:p w14:paraId="50A6C689">
            <w:pPr>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val="en-US" w:eastAsia="en-US" w:bidi="ar-SA"/>
              </w:rPr>
            </w:pPr>
          </w:p>
          <w:p w14:paraId="6E2A3AB3">
            <w:pPr>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val="en-US" w:eastAsia="en-US" w:bidi="ar-SA"/>
              </w:rPr>
            </w:pPr>
          </w:p>
          <w:p w14:paraId="7A7C0087">
            <w:pPr>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val="en-US" w:eastAsia="en-US" w:bidi="ar-SA"/>
              </w:rPr>
            </w:pPr>
          </w:p>
          <w:p w14:paraId="7837BE7C">
            <w:pPr>
              <w:widowControl/>
              <w:kinsoku w:val="0"/>
              <w:autoSpaceDE w:val="0"/>
              <w:autoSpaceDN w:val="0"/>
              <w:adjustRightInd w:val="0"/>
              <w:snapToGrid w:val="0"/>
              <w:spacing w:before="61" w:line="368" w:lineRule="auto"/>
              <w:ind w:left="1563" w:right="1657" w:hanging="7"/>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7"/>
                <w:kern w:val="0"/>
                <w:sz w:val="19"/>
                <w:szCs w:val="19"/>
                <w:highlight w:val="none"/>
                <w:lang w:eastAsia="en-US"/>
              </w:rPr>
              <w:t>供</w:t>
            </w:r>
            <w:r>
              <w:rPr>
                <w:rFonts w:ascii="宋体" w:hAnsi="宋体" w:eastAsia="宋体" w:cs="宋体"/>
                <w:snapToGrid w:val="0"/>
                <w:color w:val="auto"/>
                <w:spacing w:val="38"/>
                <w:kern w:val="0"/>
                <w:sz w:val="19"/>
                <w:szCs w:val="19"/>
                <w:highlight w:val="none"/>
                <w:lang w:eastAsia="en-US"/>
              </w:rPr>
              <w:t xml:space="preserve"> </w:t>
            </w:r>
            <w:r>
              <w:rPr>
                <w:rFonts w:ascii="宋体" w:hAnsi="宋体" w:eastAsia="宋体" w:cs="宋体"/>
                <w:snapToGrid w:val="0"/>
                <w:color w:val="auto"/>
                <w:spacing w:val="7"/>
                <w:kern w:val="0"/>
                <w:sz w:val="19"/>
                <w:szCs w:val="19"/>
                <w:highlight w:val="none"/>
                <w:lang w:eastAsia="en-US"/>
              </w:rPr>
              <w:t>应</w:t>
            </w:r>
            <w:r>
              <w:rPr>
                <w:rFonts w:ascii="宋体" w:hAnsi="宋体" w:eastAsia="宋体" w:cs="宋体"/>
                <w:snapToGrid w:val="0"/>
                <w:color w:val="auto"/>
                <w:spacing w:val="47"/>
                <w:kern w:val="0"/>
                <w:sz w:val="19"/>
                <w:szCs w:val="19"/>
                <w:highlight w:val="none"/>
                <w:lang w:eastAsia="en-US"/>
              </w:rPr>
              <w:t xml:space="preserve"> </w:t>
            </w:r>
            <w:r>
              <w:rPr>
                <w:rFonts w:ascii="宋体" w:hAnsi="宋体" w:eastAsia="宋体" w:cs="宋体"/>
                <w:snapToGrid w:val="0"/>
                <w:color w:val="auto"/>
                <w:spacing w:val="7"/>
                <w:kern w:val="0"/>
                <w:sz w:val="19"/>
                <w:szCs w:val="19"/>
                <w:highlight w:val="none"/>
                <w:lang w:eastAsia="en-US"/>
              </w:rPr>
              <w:t>商</w:t>
            </w:r>
            <w:r>
              <w:rPr>
                <w:rFonts w:ascii="宋体" w:hAnsi="宋体" w:eastAsia="宋体" w:cs="宋体"/>
                <w:snapToGrid w:val="0"/>
                <w:color w:val="auto"/>
                <w:spacing w:val="-8"/>
                <w:kern w:val="0"/>
                <w:sz w:val="19"/>
                <w:szCs w:val="19"/>
                <w:highlight w:val="none"/>
                <w:lang w:eastAsia="en-US"/>
              </w:rPr>
              <w:t>：</w:t>
            </w:r>
            <w:r>
              <w:rPr>
                <w:rFonts w:ascii="宋体" w:hAnsi="宋体" w:eastAsia="宋体" w:cs="宋体"/>
                <w:snapToGrid w:val="0"/>
                <w:color w:val="auto"/>
                <w:spacing w:val="2"/>
                <w:kern w:val="0"/>
                <w:sz w:val="19"/>
                <w:szCs w:val="19"/>
                <w:highlight w:val="none"/>
                <w:u w:val="single" w:color="auto"/>
                <w:lang w:eastAsia="en-US"/>
              </w:rPr>
              <w:t xml:space="preserve">                                        </w:t>
            </w:r>
            <w:r>
              <w:rPr>
                <w:rFonts w:ascii="宋体" w:hAnsi="宋体" w:eastAsia="宋体" w:cs="宋体"/>
                <w:snapToGrid w:val="0"/>
                <w:color w:val="auto"/>
                <w:spacing w:val="-8"/>
                <w:kern w:val="0"/>
                <w:sz w:val="19"/>
                <w:szCs w:val="19"/>
                <w:highlight w:val="none"/>
                <w:lang w:eastAsia="en-US"/>
              </w:rPr>
              <w:t>（</w:t>
            </w:r>
            <w:r>
              <w:rPr>
                <w:rFonts w:ascii="宋体" w:hAnsi="宋体" w:eastAsia="宋体" w:cs="宋体"/>
                <w:snapToGrid w:val="0"/>
                <w:color w:val="auto"/>
                <w:spacing w:val="7"/>
                <w:kern w:val="0"/>
                <w:sz w:val="19"/>
                <w:szCs w:val="19"/>
                <w:highlight w:val="none"/>
                <w:lang w:eastAsia="en-US"/>
              </w:rPr>
              <w:t>公章）</w:t>
            </w:r>
            <w:r>
              <w:rPr>
                <w:rFonts w:ascii="宋体" w:hAnsi="宋体" w:eastAsia="宋体" w:cs="宋体"/>
                <w:snapToGrid w:val="0"/>
                <w:color w:val="auto"/>
                <w:spacing w:val="6"/>
                <w:kern w:val="0"/>
                <w:sz w:val="19"/>
                <w:szCs w:val="19"/>
                <w:highlight w:val="none"/>
                <w:lang w:eastAsia="en-US"/>
              </w:rPr>
              <w:t xml:space="preserve"> </w:t>
            </w:r>
            <w:r>
              <w:rPr>
                <w:rFonts w:ascii="宋体" w:hAnsi="宋体" w:eastAsia="宋体" w:cs="宋体"/>
                <w:snapToGrid w:val="0"/>
                <w:color w:val="auto"/>
                <w:spacing w:val="9"/>
                <w:kern w:val="0"/>
                <w:sz w:val="19"/>
                <w:szCs w:val="19"/>
                <w:highlight w:val="none"/>
                <w:lang w:eastAsia="en-US"/>
              </w:rPr>
              <w:t>项目名称：</w:t>
            </w:r>
            <w:r>
              <w:rPr>
                <w:rFonts w:ascii="宋体" w:hAnsi="宋体" w:eastAsia="宋体" w:cs="宋体"/>
                <w:snapToGrid w:val="0"/>
                <w:color w:val="auto"/>
                <w:spacing w:val="-68"/>
                <w:kern w:val="0"/>
                <w:sz w:val="19"/>
                <w:szCs w:val="19"/>
                <w:highlight w:val="none"/>
                <w:lang w:eastAsia="en-US"/>
              </w:rPr>
              <w:t xml:space="preserve"> </w:t>
            </w:r>
            <w:r>
              <w:rPr>
                <w:rFonts w:ascii="宋体" w:hAnsi="宋体" w:eastAsia="宋体" w:cs="宋体"/>
                <w:snapToGrid w:val="0"/>
                <w:color w:val="auto"/>
                <w:kern w:val="0"/>
                <w:sz w:val="19"/>
                <w:szCs w:val="19"/>
                <w:highlight w:val="none"/>
                <w:u w:val="single" w:color="auto"/>
                <w:lang w:eastAsia="en-US"/>
              </w:rPr>
              <w:t xml:space="preserve">                                            </w:t>
            </w:r>
          </w:p>
          <w:p w14:paraId="4054C3B4">
            <w:pPr>
              <w:widowControl/>
              <w:kinsoku w:val="0"/>
              <w:autoSpaceDE w:val="0"/>
              <w:autoSpaceDN w:val="0"/>
              <w:adjustRightInd w:val="0"/>
              <w:snapToGrid w:val="0"/>
              <w:spacing w:before="60" w:line="376" w:lineRule="auto"/>
              <w:ind w:left="1557" w:right="2431" w:firstLine="7"/>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9"/>
                <w:kern w:val="0"/>
                <w:sz w:val="19"/>
                <w:szCs w:val="19"/>
                <w:highlight w:val="none"/>
                <w:lang w:eastAsia="en-US"/>
              </w:rPr>
              <w:t>项目编号：</w:t>
            </w:r>
            <w:r>
              <w:rPr>
                <w:rFonts w:ascii="宋体" w:hAnsi="宋体" w:eastAsia="宋体" w:cs="宋体"/>
                <w:snapToGrid w:val="0"/>
                <w:color w:val="auto"/>
                <w:spacing w:val="-68"/>
                <w:kern w:val="0"/>
                <w:sz w:val="19"/>
                <w:szCs w:val="19"/>
                <w:highlight w:val="none"/>
                <w:lang w:eastAsia="en-US"/>
              </w:rPr>
              <w:t xml:space="preserve"> </w:t>
            </w:r>
            <w:r>
              <w:rPr>
                <w:rFonts w:ascii="宋体" w:hAnsi="宋体" w:eastAsia="宋体" w:cs="宋体"/>
                <w:snapToGrid w:val="0"/>
                <w:color w:val="auto"/>
                <w:kern w:val="0"/>
                <w:sz w:val="19"/>
                <w:szCs w:val="19"/>
                <w:highlight w:val="none"/>
                <w:u w:val="single" w:color="auto"/>
                <w:lang w:eastAsia="en-US"/>
              </w:rPr>
              <w:t xml:space="preserve">                                           </w:t>
            </w:r>
            <w:r>
              <w:rPr>
                <w:rFonts w:ascii="宋体" w:hAnsi="宋体" w:eastAsia="宋体" w:cs="宋体"/>
                <w:snapToGrid w:val="0"/>
                <w:color w:val="auto"/>
                <w:spacing w:val="12"/>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联</w:t>
            </w:r>
            <w:r>
              <w:rPr>
                <w:rFonts w:ascii="宋体" w:hAnsi="宋体" w:eastAsia="宋体" w:cs="宋体"/>
                <w:snapToGrid w:val="0"/>
                <w:color w:val="auto"/>
                <w:spacing w:val="32"/>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系</w:t>
            </w:r>
            <w:r>
              <w:rPr>
                <w:rFonts w:ascii="宋体" w:hAnsi="宋体" w:eastAsia="宋体" w:cs="宋体"/>
                <w:snapToGrid w:val="0"/>
                <w:color w:val="auto"/>
                <w:spacing w:val="24"/>
                <w:w w:val="101"/>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人</w:t>
            </w:r>
            <w:r>
              <w:rPr>
                <w:rFonts w:ascii="宋体" w:hAnsi="宋体" w:eastAsia="宋体" w:cs="宋体"/>
                <w:snapToGrid w:val="0"/>
                <w:color w:val="auto"/>
                <w:spacing w:val="-49"/>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w:t>
            </w:r>
            <w:r>
              <w:rPr>
                <w:rFonts w:ascii="宋体" w:hAnsi="宋体" w:eastAsia="宋体" w:cs="宋体"/>
                <w:snapToGrid w:val="0"/>
                <w:color w:val="auto"/>
                <w:kern w:val="0"/>
                <w:sz w:val="19"/>
                <w:szCs w:val="19"/>
                <w:highlight w:val="none"/>
                <w:u w:val="single" w:color="auto"/>
                <w:lang w:eastAsia="en-US"/>
              </w:rPr>
              <w:t xml:space="preserve">                                            </w:t>
            </w:r>
          </w:p>
          <w:p w14:paraId="6CBA7B18">
            <w:pPr>
              <w:widowControl/>
              <w:kinsoku w:val="0"/>
              <w:autoSpaceDE w:val="0"/>
              <w:autoSpaceDN w:val="0"/>
              <w:adjustRightInd w:val="0"/>
              <w:snapToGrid w:val="0"/>
              <w:spacing w:before="31" w:line="230" w:lineRule="auto"/>
              <w:ind w:left="1580"/>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14"/>
                <w:kern w:val="0"/>
                <w:sz w:val="19"/>
                <w:szCs w:val="19"/>
                <w:highlight w:val="none"/>
                <w:lang w:eastAsia="en-US"/>
              </w:rPr>
              <w:t>电</w:t>
            </w:r>
            <w:r>
              <w:rPr>
                <w:rFonts w:ascii="宋体" w:hAnsi="宋体" w:eastAsia="宋体" w:cs="宋体"/>
                <w:snapToGrid w:val="0"/>
                <w:color w:val="auto"/>
                <w:spacing w:val="13"/>
                <w:kern w:val="0"/>
                <w:sz w:val="19"/>
                <w:szCs w:val="19"/>
                <w:highlight w:val="none"/>
                <w:lang w:eastAsia="en-US"/>
              </w:rPr>
              <w:t xml:space="preserve">    </w:t>
            </w:r>
            <w:r>
              <w:rPr>
                <w:rFonts w:ascii="宋体" w:hAnsi="宋体" w:eastAsia="宋体" w:cs="宋体"/>
                <w:snapToGrid w:val="0"/>
                <w:color w:val="auto"/>
                <w:spacing w:val="-14"/>
                <w:kern w:val="0"/>
                <w:sz w:val="19"/>
                <w:szCs w:val="19"/>
                <w:highlight w:val="none"/>
                <w:lang w:eastAsia="en-US"/>
              </w:rPr>
              <w:t>话</w:t>
            </w:r>
            <w:r>
              <w:rPr>
                <w:rFonts w:ascii="宋体" w:hAnsi="宋体" w:eastAsia="宋体" w:cs="宋体"/>
                <w:snapToGrid w:val="0"/>
                <w:color w:val="auto"/>
                <w:spacing w:val="-49"/>
                <w:kern w:val="0"/>
                <w:sz w:val="19"/>
                <w:szCs w:val="19"/>
                <w:highlight w:val="none"/>
                <w:lang w:eastAsia="en-US"/>
              </w:rPr>
              <w:t xml:space="preserve"> </w:t>
            </w:r>
            <w:r>
              <w:rPr>
                <w:rFonts w:ascii="宋体" w:hAnsi="宋体" w:eastAsia="宋体" w:cs="宋体"/>
                <w:snapToGrid w:val="0"/>
                <w:color w:val="auto"/>
                <w:spacing w:val="-14"/>
                <w:kern w:val="0"/>
                <w:sz w:val="19"/>
                <w:szCs w:val="19"/>
                <w:highlight w:val="none"/>
                <w:lang w:eastAsia="en-US"/>
              </w:rPr>
              <w:t>：</w:t>
            </w:r>
            <w:r>
              <w:rPr>
                <w:rFonts w:ascii="宋体" w:hAnsi="宋体" w:eastAsia="宋体" w:cs="宋体"/>
                <w:snapToGrid w:val="0"/>
                <w:color w:val="auto"/>
                <w:kern w:val="0"/>
                <w:sz w:val="19"/>
                <w:szCs w:val="19"/>
                <w:highlight w:val="none"/>
                <w:u w:val="single" w:color="auto"/>
                <w:lang w:eastAsia="en-US"/>
              </w:rPr>
              <w:t xml:space="preserve">                                            </w:t>
            </w:r>
          </w:p>
          <w:p w14:paraId="43A0AE86">
            <w:pPr>
              <w:widowControl/>
              <w:kinsoku w:val="0"/>
              <w:autoSpaceDE w:val="0"/>
              <w:autoSpaceDN w:val="0"/>
              <w:adjustRightInd w:val="0"/>
              <w:snapToGrid w:val="0"/>
              <w:spacing w:before="164" w:line="237" w:lineRule="auto"/>
              <w:ind w:left="1556"/>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6"/>
                <w:kern w:val="0"/>
                <w:sz w:val="19"/>
                <w:szCs w:val="19"/>
                <w:highlight w:val="none"/>
                <w:lang w:eastAsia="en-US"/>
              </w:rPr>
              <w:t>地</w:t>
            </w:r>
            <w:r>
              <w:rPr>
                <w:rFonts w:ascii="宋体" w:hAnsi="宋体" w:eastAsia="宋体" w:cs="宋体"/>
                <w:snapToGrid w:val="0"/>
                <w:color w:val="auto"/>
                <w:spacing w:val="17"/>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址</w:t>
            </w:r>
            <w:r>
              <w:rPr>
                <w:rFonts w:ascii="宋体" w:hAnsi="宋体" w:eastAsia="宋体" w:cs="宋体"/>
                <w:snapToGrid w:val="0"/>
                <w:color w:val="auto"/>
                <w:spacing w:val="-44"/>
                <w:kern w:val="0"/>
                <w:sz w:val="19"/>
                <w:szCs w:val="19"/>
                <w:highlight w:val="none"/>
                <w:lang w:eastAsia="en-US"/>
              </w:rPr>
              <w:t xml:space="preserve"> </w:t>
            </w:r>
            <w:r>
              <w:rPr>
                <w:rFonts w:ascii="宋体" w:hAnsi="宋体" w:eastAsia="宋体" w:cs="宋体"/>
                <w:snapToGrid w:val="0"/>
                <w:color w:val="auto"/>
                <w:spacing w:val="-6"/>
                <w:kern w:val="0"/>
                <w:sz w:val="19"/>
                <w:szCs w:val="19"/>
                <w:highlight w:val="none"/>
                <w:lang w:eastAsia="en-US"/>
              </w:rPr>
              <w:t>：</w:t>
            </w:r>
            <w:r>
              <w:rPr>
                <w:rFonts w:ascii="宋体" w:hAnsi="宋体" w:eastAsia="宋体" w:cs="宋体"/>
                <w:snapToGrid w:val="0"/>
                <w:color w:val="auto"/>
                <w:kern w:val="0"/>
                <w:sz w:val="19"/>
                <w:szCs w:val="19"/>
                <w:highlight w:val="none"/>
                <w:u w:val="single" w:color="auto"/>
                <w:lang w:eastAsia="en-US"/>
              </w:rPr>
              <w:t xml:space="preserve">                                           </w:t>
            </w:r>
          </w:p>
          <w:p w14:paraId="56B70862">
            <w:pPr>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highlight w:val="none"/>
                <w:lang w:val="en-US" w:eastAsia="en-US" w:bidi="ar-SA"/>
              </w:rPr>
            </w:pPr>
          </w:p>
          <w:p w14:paraId="62E218B9">
            <w:pPr>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highlight w:val="none"/>
                <w:lang w:val="en-US" w:eastAsia="en-US" w:bidi="ar-SA"/>
              </w:rPr>
            </w:pPr>
          </w:p>
          <w:p w14:paraId="010D6E43">
            <w:pPr>
              <w:kinsoku w:val="0"/>
              <w:autoSpaceDE w:val="0"/>
              <w:autoSpaceDN w:val="0"/>
              <w:adjustRightInd w:val="0"/>
              <w:snapToGrid w:val="0"/>
              <w:spacing w:line="319" w:lineRule="auto"/>
              <w:jc w:val="left"/>
              <w:textAlignment w:val="baseline"/>
              <w:rPr>
                <w:rFonts w:ascii="Arial" w:hAnsi="Arial" w:eastAsia="Arial" w:cs="Arial"/>
                <w:snapToGrid w:val="0"/>
                <w:color w:val="auto"/>
                <w:kern w:val="0"/>
                <w:sz w:val="21"/>
                <w:szCs w:val="21"/>
                <w:highlight w:val="none"/>
                <w:lang w:val="en-US" w:eastAsia="en-US" w:bidi="ar-SA"/>
              </w:rPr>
            </w:pPr>
          </w:p>
          <w:p w14:paraId="724A0B67">
            <w:pPr>
              <w:kinsoku w:val="0"/>
              <w:autoSpaceDE w:val="0"/>
              <w:autoSpaceDN w:val="0"/>
              <w:adjustRightInd w:val="0"/>
              <w:snapToGrid w:val="0"/>
              <w:spacing w:line="318" w:lineRule="auto"/>
              <w:jc w:val="center"/>
              <w:textAlignment w:val="baseline"/>
              <w:rPr>
                <w:rFonts w:ascii="Arial" w:hAnsi="Arial" w:eastAsia="Arial" w:cs="Arial"/>
                <w:snapToGrid w:val="0"/>
                <w:color w:val="auto"/>
                <w:kern w:val="0"/>
                <w:sz w:val="21"/>
                <w:szCs w:val="21"/>
                <w:highlight w:val="none"/>
                <w:lang w:val="en-US" w:eastAsia="en-US" w:bidi="ar-SA"/>
              </w:rPr>
            </w:pPr>
            <w:r>
              <w:rPr>
                <w:rFonts w:ascii="宋体" w:hAnsi="宋体" w:eastAsia="宋体" w:cs="宋体"/>
                <w:b/>
                <w:bCs/>
                <w:snapToGrid w:val="0"/>
                <w:color w:val="auto"/>
                <w:spacing w:val="3"/>
                <w:kern w:val="0"/>
                <w:sz w:val="19"/>
                <w:szCs w:val="19"/>
                <w:highlight w:val="none"/>
                <w:lang w:val="en-US" w:eastAsia="en-US" w:bidi="ar-SA"/>
              </w:rPr>
              <w:t>注：在</w:t>
            </w:r>
            <w:r>
              <w:rPr>
                <w:rFonts w:ascii="宋体" w:hAnsi="宋体" w:eastAsia="宋体" w:cs="宋体"/>
                <w:snapToGrid w:val="0"/>
                <w:color w:val="auto"/>
                <w:spacing w:val="3"/>
                <w:kern w:val="0"/>
                <w:sz w:val="19"/>
                <w:szCs w:val="19"/>
                <w:highlight w:val="none"/>
                <w:lang w:val="en-US" w:eastAsia="en-US" w:bidi="ar-SA"/>
              </w:rPr>
              <w:t xml:space="preserve"> </w:t>
            </w:r>
            <w:r>
              <w:rPr>
                <w:rFonts w:hint="eastAsia" w:ascii="宋体" w:hAnsi="宋体" w:eastAsia="宋体" w:cs="宋体"/>
                <w:snapToGrid w:val="0"/>
                <w:color w:val="auto"/>
                <w:spacing w:val="3"/>
                <w:kern w:val="0"/>
                <w:sz w:val="19"/>
                <w:szCs w:val="19"/>
                <w:highlight w:val="none"/>
                <w:lang w:val="en-US" w:eastAsia="zh-CN" w:bidi="ar-SA"/>
              </w:rPr>
              <w:t xml:space="preserve">   </w:t>
            </w:r>
            <w:r>
              <w:rPr>
                <w:rFonts w:ascii="宋体" w:hAnsi="宋体" w:eastAsia="宋体" w:cs="宋体"/>
                <w:snapToGrid w:val="0"/>
                <w:color w:val="auto"/>
                <w:spacing w:val="-23"/>
                <w:kern w:val="0"/>
                <w:sz w:val="19"/>
                <w:szCs w:val="19"/>
                <w:highlight w:val="none"/>
                <w:lang w:val="en-US" w:eastAsia="en-US" w:bidi="ar-SA"/>
              </w:rPr>
              <w:t xml:space="preserve"> </w:t>
            </w:r>
            <w:r>
              <w:rPr>
                <w:rFonts w:ascii="宋体" w:hAnsi="宋体" w:eastAsia="宋体" w:cs="宋体"/>
                <w:b/>
                <w:bCs/>
                <w:snapToGrid w:val="0"/>
                <w:color w:val="auto"/>
                <w:spacing w:val="3"/>
                <w:kern w:val="0"/>
                <w:sz w:val="19"/>
                <w:szCs w:val="19"/>
                <w:highlight w:val="none"/>
                <w:lang w:val="en-US" w:eastAsia="en-US" w:bidi="ar-SA"/>
              </w:rPr>
              <w:t>年</w:t>
            </w:r>
            <w:r>
              <w:rPr>
                <w:rFonts w:ascii="宋体" w:hAnsi="宋体" w:eastAsia="宋体" w:cs="宋体"/>
                <w:snapToGrid w:val="0"/>
                <w:color w:val="auto"/>
                <w:spacing w:val="3"/>
                <w:kern w:val="0"/>
                <w:sz w:val="19"/>
                <w:szCs w:val="19"/>
                <w:highlight w:val="none"/>
                <w:lang w:val="en-US" w:eastAsia="en-US" w:bidi="ar-SA"/>
              </w:rPr>
              <w:t xml:space="preserve">  </w:t>
            </w:r>
            <w:r>
              <w:rPr>
                <w:rFonts w:ascii="宋体" w:hAnsi="宋体" w:eastAsia="宋体" w:cs="宋体"/>
                <w:b/>
                <w:bCs/>
                <w:snapToGrid w:val="0"/>
                <w:color w:val="auto"/>
                <w:spacing w:val="3"/>
                <w:kern w:val="0"/>
                <w:sz w:val="19"/>
                <w:szCs w:val="19"/>
                <w:highlight w:val="none"/>
                <w:lang w:val="en-US" w:eastAsia="en-US" w:bidi="ar-SA"/>
              </w:rPr>
              <w:t>月</w:t>
            </w:r>
            <w:r>
              <w:rPr>
                <w:rFonts w:ascii="宋体" w:hAnsi="宋体" w:eastAsia="宋体" w:cs="宋体"/>
                <w:snapToGrid w:val="0"/>
                <w:color w:val="auto"/>
                <w:spacing w:val="3"/>
                <w:kern w:val="0"/>
                <w:sz w:val="19"/>
                <w:szCs w:val="19"/>
                <w:highlight w:val="none"/>
                <w:lang w:val="en-US" w:eastAsia="en-US" w:bidi="ar-SA"/>
              </w:rPr>
              <w:t xml:space="preserve">   </w:t>
            </w:r>
            <w:r>
              <w:rPr>
                <w:rFonts w:ascii="宋体" w:hAnsi="宋体" w:eastAsia="宋体" w:cs="宋体"/>
                <w:b/>
                <w:bCs/>
                <w:snapToGrid w:val="0"/>
                <w:color w:val="auto"/>
                <w:spacing w:val="3"/>
                <w:kern w:val="0"/>
                <w:sz w:val="19"/>
                <w:szCs w:val="19"/>
                <w:highlight w:val="none"/>
                <w:lang w:val="en-US" w:eastAsia="en-US" w:bidi="ar-SA"/>
              </w:rPr>
              <w:t>日</w:t>
            </w:r>
            <w:r>
              <w:rPr>
                <w:rFonts w:ascii="宋体" w:hAnsi="宋体" w:eastAsia="宋体" w:cs="宋体"/>
                <w:snapToGrid w:val="0"/>
                <w:color w:val="auto"/>
                <w:spacing w:val="22"/>
                <w:kern w:val="0"/>
                <w:sz w:val="19"/>
                <w:szCs w:val="19"/>
                <w:highlight w:val="none"/>
                <w:lang w:val="en-US" w:eastAsia="en-US" w:bidi="ar-SA"/>
              </w:rPr>
              <w:t xml:space="preserve">   </w:t>
            </w:r>
            <w:r>
              <w:rPr>
                <w:rFonts w:ascii="宋体" w:hAnsi="宋体" w:eastAsia="宋体" w:cs="宋体"/>
                <w:b/>
                <w:bCs/>
                <w:snapToGrid w:val="0"/>
                <w:color w:val="auto"/>
                <w:spacing w:val="3"/>
                <w:kern w:val="0"/>
                <w:sz w:val="19"/>
                <w:szCs w:val="19"/>
                <w:highlight w:val="none"/>
                <w:lang w:val="en-US" w:eastAsia="en-US" w:bidi="ar-SA"/>
              </w:rPr>
              <w:t>时</w:t>
            </w:r>
            <w:r>
              <w:rPr>
                <w:rFonts w:ascii="宋体" w:hAnsi="宋体" w:eastAsia="宋体" w:cs="宋体"/>
                <w:snapToGrid w:val="0"/>
                <w:color w:val="auto"/>
                <w:spacing w:val="24"/>
                <w:kern w:val="0"/>
                <w:sz w:val="19"/>
                <w:szCs w:val="19"/>
                <w:highlight w:val="none"/>
                <w:lang w:val="en-US" w:eastAsia="en-US" w:bidi="ar-SA"/>
              </w:rPr>
              <w:t xml:space="preserve">  </w:t>
            </w:r>
            <w:r>
              <w:rPr>
                <w:rFonts w:ascii="宋体" w:hAnsi="宋体" w:eastAsia="宋体" w:cs="宋体"/>
                <w:b/>
                <w:bCs/>
                <w:snapToGrid w:val="0"/>
                <w:color w:val="auto"/>
                <w:spacing w:val="3"/>
                <w:kern w:val="0"/>
                <w:sz w:val="19"/>
                <w:szCs w:val="19"/>
                <w:highlight w:val="none"/>
                <w:lang w:val="en-US" w:eastAsia="en-US" w:bidi="ar-SA"/>
              </w:rPr>
              <w:t>分之前</w:t>
            </w:r>
            <w:r>
              <w:rPr>
                <w:rFonts w:ascii="宋体" w:hAnsi="宋体" w:eastAsia="宋体" w:cs="宋体"/>
                <w:b/>
                <w:bCs/>
                <w:snapToGrid w:val="0"/>
                <w:color w:val="auto"/>
                <w:spacing w:val="2"/>
                <w:kern w:val="0"/>
                <w:sz w:val="19"/>
                <w:szCs w:val="19"/>
                <w:highlight w:val="none"/>
                <w:lang w:val="en-US" w:eastAsia="en-US" w:bidi="ar-SA"/>
              </w:rPr>
              <w:t>不得启封</w:t>
            </w:r>
          </w:p>
          <w:p w14:paraId="6CE4AC7F">
            <w:pPr>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highlight w:val="none"/>
                <w:lang w:val="en-US" w:eastAsia="en-US" w:bidi="ar-SA"/>
              </w:rPr>
            </w:pPr>
          </w:p>
          <w:p w14:paraId="78C49E26">
            <w:pPr>
              <w:kinsoku w:val="0"/>
              <w:autoSpaceDE w:val="0"/>
              <w:autoSpaceDN w:val="0"/>
              <w:adjustRightInd w:val="0"/>
              <w:snapToGrid w:val="0"/>
              <w:spacing w:line="319" w:lineRule="auto"/>
              <w:jc w:val="left"/>
              <w:textAlignment w:val="baseline"/>
              <w:rPr>
                <w:rFonts w:ascii="Arial" w:hAnsi="Arial" w:eastAsia="Arial" w:cs="Arial"/>
                <w:snapToGrid w:val="0"/>
                <w:color w:val="auto"/>
                <w:kern w:val="0"/>
                <w:sz w:val="21"/>
                <w:szCs w:val="21"/>
                <w:highlight w:val="none"/>
                <w:lang w:val="en-US" w:eastAsia="en-US" w:bidi="ar-SA"/>
              </w:rPr>
            </w:pPr>
          </w:p>
          <w:p w14:paraId="23159868">
            <w:pPr>
              <w:widowControl/>
              <w:kinsoku w:val="0"/>
              <w:autoSpaceDE w:val="0"/>
              <w:autoSpaceDN w:val="0"/>
              <w:adjustRightInd w:val="0"/>
              <w:snapToGrid w:val="0"/>
              <w:spacing w:before="62" w:line="228" w:lineRule="auto"/>
              <w:ind w:left="2360"/>
              <w:jc w:val="left"/>
              <w:textAlignment w:val="baseline"/>
              <w:rPr>
                <w:rFonts w:ascii="宋体" w:hAnsi="宋体" w:eastAsia="宋体" w:cs="宋体"/>
                <w:snapToGrid w:val="0"/>
                <w:color w:val="auto"/>
                <w:kern w:val="0"/>
                <w:sz w:val="19"/>
                <w:szCs w:val="19"/>
                <w:highlight w:val="none"/>
                <w:lang w:eastAsia="en-US"/>
              </w:rPr>
            </w:pPr>
          </w:p>
        </w:tc>
      </w:tr>
    </w:tbl>
    <w:p w14:paraId="7A752CA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230B451C">
      <w:pPr>
        <w:rPr>
          <w:rFonts w:ascii="Arial" w:hAnsi="Arial" w:eastAsia="Arial" w:cs="Arial"/>
          <w:color w:val="auto"/>
          <w:sz w:val="21"/>
          <w:szCs w:val="21"/>
          <w:highlight w:val="none"/>
        </w:rPr>
        <w:sectPr>
          <w:footerReference r:id="rId25" w:type="default"/>
          <w:pgSz w:w="11907" w:h="16840"/>
          <w:pgMar w:top="1431" w:right="1503" w:bottom="953" w:left="1255" w:header="0" w:footer="773" w:gutter="0"/>
          <w:pgNumType w:fmt="decimal"/>
          <w:cols w:space="720" w:num="1"/>
        </w:sectPr>
      </w:pPr>
    </w:p>
    <w:p w14:paraId="4AA6D5CE">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445F7592">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62D01C66">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4BFC4194">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3982E16D">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227272F1">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1A22B6DA">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5061DFBE">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3BB52DD5">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4E07A73B">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43DDE3B3">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eastAsia="en-US"/>
        </w:rPr>
      </w:pPr>
    </w:p>
    <w:p w14:paraId="4740DE8A">
      <w:pPr>
        <w:kinsoku w:val="0"/>
        <w:autoSpaceDE w:val="0"/>
        <w:autoSpaceDN w:val="0"/>
        <w:adjustRightInd w:val="0"/>
        <w:snapToGrid w:val="0"/>
        <w:spacing w:before="137" w:line="224" w:lineRule="auto"/>
        <w:ind w:left="2989"/>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12"/>
          <w:kern w:val="0"/>
          <w:sz w:val="42"/>
          <w:szCs w:val="42"/>
          <w:highlight w:val="none"/>
          <w:lang w:val="en-US" w:eastAsia="en-US" w:bidi="ar-SA"/>
        </w:rPr>
        <w:t>招标文件</w:t>
      </w:r>
    </w:p>
    <w:p w14:paraId="5A09DA51">
      <w:pPr>
        <w:widowControl/>
        <w:kinsoku w:val="0"/>
        <w:autoSpaceDE w:val="0"/>
        <w:autoSpaceDN w:val="0"/>
        <w:adjustRightInd w:val="0"/>
        <w:snapToGrid w:val="0"/>
        <w:spacing w:line="356" w:lineRule="auto"/>
        <w:jc w:val="left"/>
        <w:textAlignment w:val="baseline"/>
        <w:rPr>
          <w:rFonts w:ascii="Arial" w:hAnsi="Arial" w:eastAsia="Arial" w:cs="Arial"/>
          <w:snapToGrid w:val="0"/>
          <w:color w:val="auto"/>
          <w:kern w:val="0"/>
          <w:sz w:val="21"/>
          <w:szCs w:val="21"/>
          <w:highlight w:val="none"/>
          <w:lang w:eastAsia="en-US"/>
        </w:rPr>
      </w:pPr>
    </w:p>
    <w:p w14:paraId="1937D279">
      <w:pPr>
        <w:widowControl/>
        <w:kinsoku w:val="0"/>
        <w:autoSpaceDE w:val="0"/>
        <w:autoSpaceDN w:val="0"/>
        <w:adjustRightInd w:val="0"/>
        <w:snapToGrid w:val="0"/>
        <w:spacing w:line="356" w:lineRule="auto"/>
        <w:jc w:val="left"/>
        <w:textAlignment w:val="baseline"/>
        <w:rPr>
          <w:rFonts w:ascii="Arial" w:hAnsi="Arial" w:eastAsia="Arial" w:cs="Arial"/>
          <w:snapToGrid w:val="0"/>
          <w:color w:val="auto"/>
          <w:kern w:val="0"/>
          <w:sz w:val="21"/>
          <w:szCs w:val="21"/>
          <w:highlight w:val="none"/>
          <w:lang w:eastAsia="en-US"/>
        </w:rPr>
      </w:pPr>
    </w:p>
    <w:p w14:paraId="2258127E">
      <w:pPr>
        <w:kinsoku w:val="0"/>
        <w:autoSpaceDE w:val="0"/>
        <w:autoSpaceDN w:val="0"/>
        <w:adjustRightInd w:val="0"/>
        <w:snapToGrid w:val="0"/>
        <w:spacing w:before="97" w:line="225" w:lineRule="auto"/>
        <w:ind w:left="1624"/>
        <w:jc w:val="left"/>
        <w:textAlignment w:val="baseline"/>
        <w:rPr>
          <w:rFonts w:hint="eastAsia" w:ascii="宋体" w:hAnsi="宋体" w:eastAsia="宋体" w:cs="宋体"/>
          <w:snapToGrid w:val="0"/>
          <w:color w:val="auto"/>
          <w:kern w:val="0"/>
          <w:sz w:val="30"/>
          <w:szCs w:val="30"/>
          <w:highlight w:val="none"/>
          <w:lang w:val="en-US" w:eastAsia="zh-CN" w:bidi="ar-SA"/>
        </w:rPr>
      </w:pPr>
      <w:r>
        <w:rPr>
          <w:rFonts w:ascii="宋体" w:hAnsi="宋体" w:eastAsia="宋体" w:cs="宋体"/>
          <w:b/>
          <w:bCs/>
          <w:snapToGrid w:val="0"/>
          <w:color w:val="auto"/>
          <w:spacing w:val="5"/>
          <w:kern w:val="0"/>
          <w:sz w:val="30"/>
          <w:szCs w:val="30"/>
          <w:highlight w:val="none"/>
          <w:lang w:val="en-US" w:eastAsia="en-US" w:bidi="ar-SA"/>
        </w:rPr>
        <w:t>项目编号：</w:t>
      </w:r>
      <w:r>
        <w:rPr>
          <w:rFonts w:hint="eastAsia" w:ascii="宋体" w:hAnsi="宋体" w:eastAsia="宋体" w:cs="宋体"/>
          <w:b/>
          <w:bCs/>
          <w:snapToGrid w:val="0"/>
          <w:color w:val="auto"/>
          <w:kern w:val="0"/>
          <w:sz w:val="30"/>
          <w:szCs w:val="30"/>
          <w:highlight w:val="none"/>
          <w:lang w:val="en-US" w:eastAsia="zh-CN" w:bidi="ar-SA"/>
        </w:rPr>
        <w:t>KSMZ-2025(GK)-013</w:t>
      </w:r>
    </w:p>
    <w:p w14:paraId="5CECDAA8">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5059D6FB">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2AB73668">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3DBB635C">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097A1A91">
      <w:pPr>
        <w:kinsoku w:val="0"/>
        <w:autoSpaceDE w:val="0"/>
        <w:autoSpaceDN w:val="0"/>
        <w:adjustRightInd w:val="0"/>
        <w:snapToGrid w:val="0"/>
        <w:spacing w:before="136" w:line="224" w:lineRule="auto"/>
        <w:ind w:left="3316"/>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12"/>
          <w:kern w:val="0"/>
          <w:sz w:val="42"/>
          <w:szCs w:val="42"/>
          <w:highlight w:val="none"/>
          <w:lang w:val="en-US" w:eastAsia="en-US" w:bidi="ar-SA"/>
        </w:rPr>
        <w:t>第二册</w:t>
      </w:r>
    </w:p>
    <w:p w14:paraId="59CD2DBE">
      <w:pPr>
        <w:spacing w:line="224" w:lineRule="auto"/>
        <w:rPr>
          <w:color w:val="auto"/>
          <w:sz w:val="42"/>
          <w:szCs w:val="42"/>
          <w:highlight w:val="none"/>
        </w:rPr>
        <w:sectPr>
          <w:footerReference r:id="rId26" w:type="default"/>
          <w:pgSz w:w="11907" w:h="16840"/>
          <w:pgMar w:top="1431" w:right="1786" w:bottom="952" w:left="1786" w:header="0" w:footer="773" w:gutter="0"/>
          <w:pgNumType w:fmt="decimal"/>
          <w:cols w:space="720" w:num="1"/>
        </w:sectPr>
      </w:pPr>
    </w:p>
    <w:p w14:paraId="2CBDA50F">
      <w:pPr>
        <w:kinsoku w:val="0"/>
        <w:autoSpaceDE w:val="0"/>
        <w:autoSpaceDN w:val="0"/>
        <w:adjustRightInd w:val="0"/>
        <w:snapToGrid w:val="0"/>
        <w:spacing w:before="146" w:line="225" w:lineRule="auto"/>
        <w:jc w:val="center"/>
        <w:textAlignment w:val="baseline"/>
        <w:outlineLvl w:val="0"/>
        <w:rPr>
          <w:rFonts w:ascii="宋体" w:hAnsi="宋体" w:eastAsia="宋体" w:cs="宋体"/>
          <w:snapToGrid w:val="0"/>
          <w:color w:val="auto"/>
          <w:kern w:val="0"/>
          <w:sz w:val="30"/>
          <w:szCs w:val="30"/>
          <w:highlight w:val="none"/>
          <w:lang w:val="en-US" w:eastAsia="en-US" w:bidi="ar-SA"/>
        </w:rPr>
      </w:pPr>
      <w:bookmarkStart w:id="82" w:name="bookmark62"/>
      <w:bookmarkEnd w:id="82"/>
      <w:r>
        <w:rPr>
          <w:rFonts w:ascii="宋体" w:hAnsi="宋体" w:eastAsia="宋体" w:cs="宋体"/>
          <w:b/>
          <w:bCs/>
          <w:snapToGrid w:val="0"/>
          <w:color w:val="auto"/>
          <w:spacing w:val="-5"/>
          <w:kern w:val="0"/>
          <w:sz w:val="30"/>
          <w:szCs w:val="30"/>
          <w:highlight w:val="none"/>
          <w:lang w:val="en-US" w:eastAsia="en-US" w:bidi="ar-SA"/>
        </w:rPr>
        <w:t>第</w:t>
      </w:r>
      <w:r>
        <w:rPr>
          <w:rFonts w:hint="eastAsia" w:ascii="宋体" w:hAnsi="宋体" w:eastAsia="宋体" w:cs="宋体"/>
          <w:b/>
          <w:bCs/>
          <w:snapToGrid w:val="0"/>
          <w:color w:val="auto"/>
          <w:spacing w:val="-5"/>
          <w:kern w:val="0"/>
          <w:sz w:val="30"/>
          <w:szCs w:val="30"/>
          <w:highlight w:val="none"/>
          <w:lang w:val="en-US" w:eastAsia="zh-CN" w:bidi="ar-SA"/>
        </w:rPr>
        <w:t>三</w:t>
      </w:r>
      <w:r>
        <w:rPr>
          <w:rFonts w:ascii="宋体" w:hAnsi="宋体" w:eastAsia="宋体" w:cs="宋体"/>
          <w:b/>
          <w:bCs/>
          <w:snapToGrid w:val="0"/>
          <w:color w:val="auto"/>
          <w:spacing w:val="-5"/>
          <w:kern w:val="0"/>
          <w:sz w:val="30"/>
          <w:szCs w:val="30"/>
          <w:highlight w:val="none"/>
          <w:lang w:val="en-US" w:eastAsia="en-US" w:bidi="ar-SA"/>
        </w:rPr>
        <w:t>章</w:t>
      </w:r>
      <w:r>
        <w:rPr>
          <w:rFonts w:hint="eastAsia" w:ascii="宋体" w:hAnsi="宋体" w:eastAsia="宋体" w:cs="宋体"/>
          <w:b/>
          <w:bCs/>
          <w:snapToGrid w:val="0"/>
          <w:color w:val="auto"/>
          <w:spacing w:val="-5"/>
          <w:kern w:val="0"/>
          <w:sz w:val="30"/>
          <w:szCs w:val="30"/>
          <w:highlight w:val="none"/>
          <w:lang w:val="en-US" w:eastAsia="zh-CN" w:bidi="ar-SA"/>
        </w:rPr>
        <w:t xml:space="preserve"> </w:t>
      </w:r>
      <w:r>
        <w:rPr>
          <w:rFonts w:ascii="宋体" w:hAnsi="宋体" w:eastAsia="宋体" w:cs="宋体"/>
          <w:b/>
          <w:bCs/>
          <w:snapToGrid w:val="0"/>
          <w:color w:val="auto"/>
          <w:spacing w:val="-5"/>
          <w:kern w:val="0"/>
          <w:sz w:val="30"/>
          <w:szCs w:val="30"/>
          <w:highlight w:val="none"/>
          <w:lang w:val="en-US" w:eastAsia="en-US" w:bidi="ar-SA"/>
        </w:rPr>
        <w:t>投标邀请</w:t>
      </w:r>
    </w:p>
    <w:p w14:paraId="7BB11F95">
      <w:pPr>
        <w:kinsoku w:val="0"/>
        <w:autoSpaceDE w:val="0"/>
        <w:autoSpaceDN w:val="0"/>
        <w:adjustRightInd w:val="0"/>
        <w:snapToGrid w:val="0"/>
        <w:spacing w:line="240" w:lineRule="auto"/>
        <w:ind w:right="0"/>
        <w:jc w:val="center"/>
        <w:textAlignment w:val="baseline"/>
        <w:rPr>
          <w:rFonts w:hint="eastAsia" w:ascii="宋体" w:hAnsi="宋体" w:eastAsia="宋体" w:cs="宋体"/>
          <w:b/>
          <w:bCs/>
          <w:snapToGrid w:val="0"/>
          <w:color w:val="auto"/>
          <w:spacing w:val="12"/>
          <w:kern w:val="0"/>
          <w:sz w:val="30"/>
          <w:szCs w:val="30"/>
          <w:highlight w:val="none"/>
          <w:lang w:val="en-US" w:eastAsia="zh-CN" w:bidi="ar-SA"/>
        </w:rPr>
      </w:pPr>
      <w:r>
        <w:rPr>
          <w:rFonts w:hint="eastAsia" w:ascii="宋体" w:hAnsi="宋体" w:eastAsia="宋体" w:cs="宋体"/>
          <w:b/>
          <w:bCs/>
          <w:snapToGrid w:val="0"/>
          <w:color w:val="auto"/>
          <w:spacing w:val="12"/>
          <w:kern w:val="0"/>
          <w:sz w:val="30"/>
          <w:szCs w:val="30"/>
          <w:highlight w:val="none"/>
          <w:lang w:val="en-US" w:eastAsia="zh-CN" w:bidi="ar-SA"/>
        </w:rPr>
        <w:t>喀什市城乡社会福利供养中心2025年食堂食材采购项目</w:t>
      </w:r>
    </w:p>
    <w:p w14:paraId="0B1B67F4">
      <w:pPr>
        <w:kinsoku w:val="0"/>
        <w:autoSpaceDE w:val="0"/>
        <w:autoSpaceDN w:val="0"/>
        <w:adjustRightInd w:val="0"/>
        <w:snapToGrid w:val="0"/>
        <w:spacing w:before="122" w:line="276" w:lineRule="auto"/>
        <w:ind w:right="1269"/>
        <w:jc w:val="center"/>
        <w:textAlignment w:val="baseline"/>
        <w:rPr>
          <w:rFonts w:ascii="宋体" w:hAnsi="宋体" w:eastAsia="宋体" w:cs="宋体"/>
          <w:snapToGrid w:val="0"/>
          <w:color w:val="auto"/>
          <w:kern w:val="0"/>
          <w:sz w:val="30"/>
          <w:szCs w:val="30"/>
          <w:highlight w:val="none"/>
          <w:lang w:val="en-US" w:eastAsia="en-US" w:bidi="ar-SA"/>
        </w:rPr>
      </w:pPr>
      <w:r>
        <w:rPr>
          <w:rFonts w:ascii="宋体" w:hAnsi="宋体" w:eastAsia="宋体" w:cs="宋体"/>
          <w:b/>
          <w:bCs/>
          <w:snapToGrid w:val="0"/>
          <w:color w:val="auto"/>
          <w:spacing w:val="6"/>
          <w:kern w:val="0"/>
          <w:sz w:val="30"/>
          <w:szCs w:val="30"/>
          <w:highlight w:val="none"/>
          <w:lang w:val="en-US" w:eastAsia="en-US" w:bidi="ar-SA"/>
        </w:rPr>
        <w:t>公开招标公告</w:t>
      </w:r>
    </w:p>
    <w:tbl>
      <w:tblPr>
        <w:tblStyle w:val="16"/>
        <w:tblW w:w="890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09"/>
      </w:tblGrid>
      <w:tr w14:paraId="6437E0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48" w:hRule="atLeast"/>
        </w:trPr>
        <w:tc>
          <w:tcPr>
            <w:tcW w:w="8909" w:type="dxa"/>
            <w:vAlign w:val="top"/>
          </w:tcPr>
          <w:p w14:paraId="5777F3F1">
            <w:pPr>
              <w:widowControl/>
              <w:kinsoku w:val="0"/>
              <w:autoSpaceDE w:val="0"/>
              <w:autoSpaceDN w:val="0"/>
              <w:adjustRightInd w:val="0"/>
              <w:snapToGrid w:val="0"/>
              <w:spacing w:before="153" w:line="219" w:lineRule="auto"/>
              <w:ind w:left="59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9"/>
                <w:kern w:val="0"/>
                <w:sz w:val="24"/>
                <w:szCs w:val="24"/>
                <w:highlight w:val="none"/>
                <w:lang w:eastAsia="en-US"/>
              </w:rPr>
              <w:t>项目概况</w:t>
            </w:r>
          </w:p>
          <w:p w14:paraId="09A68244">
            <w:pPr>
              <w:widowControl/>
              <w:kinsoku w:val="0"/>
              <w:autoSpaceDE w:val="0"/>
              <w:autoSpaceDN w:val="0"/>
              <w:adjustRightInd w:val="0"/>
              <w:snapToGrid w:val="0"/>
              <w:spacing w:before="133" w:line="272" w:lineRule="auto"/>
              <w:ind w:left="103" w:right="77" w:firstLine="492"/>
              <w:jc w:val="both"/>
              <w:textAlignment w:val="baseline"/>
              <w:rPr>
                <w:rFonts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spacing w:val="3"/>
                <w:kern w:val="0"/>
                <w:sz w:val="24"/>
                <w:szCs w:val="24"/>
                <w:highlight w:val="none"/>
                <w:u w:val="single" w:color="auto"/>
                <w:lang w:eastAsia="zh-CN"/>
              </w:rPr>
              <w:t>喀什市城乡社会福利供养中心2025年食堂食材采购项目</w:t>
            </w:r>
            <w:r>
              <w:rPr>
                <w:rFonts w:ascii="宋体" w:hAnsi="宋体" w:eastAsia="宋体" w:cs="宋体"/>
                <w:snapToGrid w:val="0"/>
                <w:color w:val="auto"/>
                <w:spacing w:val="3"/>
                <w:kern w:val="0"/>
                <w:sz w:val="24"/>
                <w:szCs w:val="24"/>
                <w:highlight w:val="none"/>
                <w:lang w:eastAsia="en-US"/>
              </w:rPr>
              <w:t>的潜在投标人</w:t>
            </w:r>
            <w:r>
              <w:rPr>
                <w:rFonts w:ascii="宋体" w:hAnsi="宋体" w:eastAsia="宋体" w:cs="宋体"/>
                <w:snapToGrid w:val="0"/>
                <w:color w:val="auto"/>
                <w:spacing w:val="2"/>
                <w:kern w:val="0"/>
                <w:sz w:val="24"/>
                <w:szCs w:val="24"/>
                <w:highlight w:val="none"/>
                <w:lang w:eastAsia="en-US"/>
              </w:rPr>
              <w:t>应在政采云</w:t>
            </w:r>
            <w:r>
              <w:rPr>
                <w:rFonts w:ascii="宋体" w:hAnsi="宋体" w:eastAsia="宋体" w:cs="宋体"/>
                <w:snapToGrid w:val="0"/>
                <w:color w:val="auto"/>
                <w:spacing w:val="-1"/>
                <w:kern w:val="0"/>
                <w:sz w:val="24"/>
                <w:szCs w:val="24"/>
                <w:highlight w:val="none"/>
                <w:lang w:eastAsia="en-US"/>
              </w:rPr>
              <w:t>平台线上获取招标文件，并于202</w:t>
            </w:r>
            <w:r>
              <w:rPr>
                <w:rFonts w:hint="eastAsia" w:ascii="宋体" w:hAnsi="宋体" w:eastAsia="宋体" w:cs="宋体"/>
                <w:snapToGrid w:val="0"/>
                <w:color w:val="auto"/>
                <w:spacing w:val="-1"/>
                <w:kern w:val="0"/>
                <w:sz w:val="24"/>
                <w:szCs w:val="24"/>
                <w:highlight w:val="none"/>
                <w:lang w:val="en-US" w:eastAsia="zh-CN"/>
              </w:rPr>
              <w:t>5</w:t>
            </w:r>
            <w:r>
              <w:rPr>
                <w:rFonts w:ascii="宋体" w:hAnsi="宋体" w:eastAsia="宋体" w:cs="宋体"/>
                <w:snapToGrid w:val="0"/>
                <w:color w:val="auto"/>
                <w:spacing w:val="-1"/>
                <w:kern w:val="0"/>
                <w:sz w:val="24"/>
                <w:szCs w:val="24"/>
                <w:highlight w:val="none"/>
                <w:lang w:eastAsia="en-US"/>
              </w:rPr>
              <w:t>年</w:t>
            </w:r>
            <w:r>
              <w:rPr>
                <w:rFonts w:hint="eastAsia" w:ascii="宋体" w:hAnsi="宋体" w:eastAsia="宋体" w:cs="宋体"/>
                <w:snapToGrid w:val="0"/>
                <w:color w:val="auto"/>
                <w:spacing w:val="-30"/>
                <w:kern w:val="0"/>
                <w:sz w:val="24"/>
                <w:szCs w:val="24"/>
                <w:highlight w:val="none"/>
                <w:lang w:val="en-US" w:eastAsia="zh-CN"/>
              </w:rPr>
              <w:t xml:space="preserve">07月31日 </w:t>
            </w:r>
            <w:r>
              <w:rPr>
                <w:rFonts w:hint="eastAsia" w:ascii="宋体" w:hAnsi="宋体" w:eastAsia="宋体" w:cs="宋体"/>
                <w:snapToGrid w:val="0"/>
                <w:color w:val="auto"/>
                <w:spacing w:val="-1"/>
                <w:kern w:val="0"/>
                <w:sz w:val="24"/>
                <w:szCs w:val="24"/>
                <w:highlight w:val="none"/>
                <w:lang w:val="en-US" w:eastAsia="zh-CN"/>
              </w:rPr>
              <w:t>11</w:t>
            </w:r>
            <w:r>
              <w:rPr>
                <w:rFonts w:ascii="宋体" w:hAnsi="宋体" w:eastAsia="宋体" w:cs="宋体"/>
                <w:snapToGrid w:val="0"/>
                <w:color w:val="auto"/>
                <w:spacing w:val="-1"/>
                <w:kern w:val="0"/>
                <w:sz w:val="24"/>
                <w:szCs w:val="24"/>
                <w:highlight w:val="none"/>
                <w:lang w:eastAsia="en-US"/>
              </w:rPr>
              <w:t>：00（北京时间）前递交</w:t>
            </w:r>
            <w:r>
              <w:rPr>
                <w:rFonts w:ascii="宋体" w:hAnsi="宋体" w:eastAsia="宋体" w:cs="宋体"/>
                <w:snapToGrid w:val="0"/>
                <w:color w:val="auto"/>
                <w:spacing w:val="-2"/>
                <w:kern w:val="0"/>
                <w:sz w:val="24"/>
                <w:szCs w:val="24"/>
                <w:highlight w:val="none"/>
                <w:lang w:eastAsia="en-US"/>
              </w:rPr>
              <w:t>投标</w:t>
            </w:r>
            <w:r>
              <w:rPr>
                <w:rFonts w:ascii="宋体" w:hAnsi="宋体" w:eastAsia="宋体" w:cs="宋体"/>
                <w:snapToGrid w:val="0"/>
                <w:color w:val="auto"/>
                <w:spacing w:val="-4"/>
                <w:kern w:val="0"/>
                <w:sz w:val="24"/>
                <w:szCs w:val="24"/>
                <w:highlight w:val="none"/>
                <w:lang w:eastAsia="en-US"/>
              </w:rPr>
              <w:t>文件。</w:t>
            </w:r>
          </w:p>
        </w:tc>
      </w:tr>
    </w:tbl>
    <w:p w14:paraId="63FF1BCB">
      <w:pPr>
        <w:kinsoku w:val="0"/>
        <w:autoSpaceDE w:val="0"/>
        <w:autoSpaceDN w:val="0"/>
        <w:adjustRightInd w:val="0"/>
        <w:snapToGrid w:val="0"/>
        <w:spacing w:before="49" w:line="219" w:lineRule="auto"/>
        <w:ind w:left="11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一、项目基本情况</w:t>
      </w:r>
    </w:p>
    <w:p w14:paraId="0C2DAA58">
      <w:pPr>
        <w:kinsoku w:val="0"/>
        <w:autoSpaceDE w:val="0"/>
        <w:autoSpaceDN w:val="0"/>
        <w:adjustRightInd w:val="0"/>
        <w:snapToGrid w:val="0"/>
        <w:spacing w:before="100" w:line="219" w:lineRule="auto"/>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1"/>
          <w:kern w:val="0"/>
          <w:sz w:val="24"/>
          <w:szCs w:val="24"/>
          <w:highlight w:val="none"/>
          <w:lang w:val="en-US" w:eastAsia="en-US" w:bidi="ar-SA"/>
        </w:rPr>
        <w:t>项目编号：</w:t>
      </w:r>
      <w:r>
        <w:rPr>
          <w:rFonts w:hint="eastAsia" w:ascii="宋体" w:hAnsi="宋体" w:eastAsia="宋体" w:cs="宋体"/>
          <w:snapToGrid w:val="0"/>
          <w:color w:val="auto"/>
          <w:spacing w:val="-1"/>
          <w:kern w:val="0"/>
          <w:sz w:val="24"/>
          <w:szCs w:val="24"/>
          <w:highlight w:val="none"/>
          <w:lang w:val="en-US" w:eastAsia="zh-CN" w:bidi="ar-SA"/>
        </w:rPr>
        <w:t>KSMZ-2025(GK)-013</w:t>
      </w:r>
    </w:p>
    <w:p w14:paraId="4988DF98">
      <w:pPr>
        <w:kinsoku w:val="0"/>
        <w:autoSpaceDE w:val="0"/>
        <w:autoSpaceDN w:val="0"/>
        <w:adjustRightInd w:val="0"/>
        <w:snapToGrid w:val="0"/>
        <w:spacing w:line="240" w:lineRule="auto"/>
        <w:ind w:right="0"/>
        <w:jc w:val="left"/>
        <w:textAlignment w:val="baseline"/>
        <w:rPr>
          <w:rFonts w:hint="eastAsia" w:ascii="宋体" w:hAnsi="宋体" w:eastAsia="宋体" w:cs="宋体"/>
          <w:snapToGrid w:val="0"/>
          <w:color w:val="auto"/>
          <w:spacing w:val="-1"/>
          <w:kern w:val="0"/>
          <w:sz w:val="24"/>
          <w:szCs w:val="24"/>
          <w:highlight w:val="none"/>
          <w:lang w:val="en-US" w:eastAsia="zh-CN" w:bidi="ar-SA"/>
        </w:rPr>
      </w:pPr>
      <w:r>
        <w:rPr>
          <w:rFonts w:ascii="宋体" w:hAnsi="宋体" w:eastAsia="宋体" w:cs="宋体"/>
          <w:snapToGrid w:val="0"/>
          <w:color w:val="auto"/>
          <w:spacing w:val="-1"/>
          <w:kern w:val="0"/>
          <w:sz w:val="24"/>
          <w:szCs w:val="24"/>
          <w:highlight w:val="none"/>
          <w:lang w:val="en-US" w:eastAsia="en-US" w:bidi="ar-SA"/>
        </w:rPr>
        <w:t>项目名称：</w:t>
      </w:r>
      <w:r>
        <w:rPr>
          <w:rFonts w:hint="eastAsia" w:ascii="宋体" w:hAnsi="宋体" w:eastAsia="宋体" w:cs="宋体"/>
          <w:snapToGrid w:val="0"/>
          <w:color w:val="auto"/>
          <w:spacing w:val="-1"/>
          <w:kern w:val="0"/>
          <w:sz w:val="24"/>
          <w:szCs w:val="24"/>
          <w:highlight w:val="none"/>
          <w:lang w:val="en-US" w:eastAsia="zh-CN" w:bidi="ar-SA"/>
        </w:rPr>
        <w:t>喀什市城乡社会福利供养中心2025年食堂食材采购项目</w:t>
      </w:r>
    </w:p>
    <w:p w14:paraId="1AEC5B8E">
      <w:pPr>
        <w:kinsoku w:val="0"/>
        <w:autoSpaceDE w:val="0"/>
        <w:autoSpaceDN w:val="0"/>
        <w:adjustRightInd w:val="0"/>
        <w:snapToGrid w:val="0"/>
        <w:spacing w:line="240" w:lineRule="auto"/>
        <w:ind w:right="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采购方式：公开招标</w:t>
      </w:r>
    </w:p>
    <w:p w14:paraId="421B3FA4">
      <w:pPr>
        <w:kinsoku w:val="0"/>
        <w:autoSpaceDE w:val="0"/>
        <w:autoSpaceDN w:val="0"/>
        <w:adjustRightInd w:val="0"/>
        <w:snapToGrid w:val="0"/>
        <w:spacing w:line="240" w:lineRule="auto"/>
        <w:ind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预算金额（元</w:t>
      </w:r>
      <w:r>
        <w:rPr>
          <w:rFonts w:ascii="宋体" w:hAnsi="宋体" w:eastAsia="宋体" w:cs="宋体"/>
          <w:snapToGrid w:val="0"/>
          <w:color w:val="auto"/>
          <w:spacing w:val="8"/>
          <w:kern w:val="0"/>
          <w:sz w:val="24"/>
          <w:szCs w:val="24"/>
          <w:highlight w:val="none"/>
          <w:lang w:val="en-US" w:eastAsia="en-US" w:bidi="ar-SA"/>
        </w:rPr>
        <w:t>）：</w:t>
      </w:r>
      <w:r>
        <w:rPr>
          <w:rFonts w:hint="eastAsia" w:ascii="宋体" w:hAnsi="宋体" w:eastAsia="宋体" w:cs="宋体"/>
          <w:snapToGrid w:val="0"/>
          <w:color w:val="auto"/>
          <w:spacing w:val="8"/>
          <w:kern w:val="0"/>
          <w:sz w:val="24"/>
          <w:szCs w:val="24"/>
          <w:highlight w:val="none"/>
          <w:lang w:val="en-US" w:eastAsia="zh-CN" w:bidi="ar-SA"/>
        </w:rPr>
        <w:t>1770000.00元</w:t>
      </w:r>
    </w:p>
    <w:p w14:paraId="6BDD392F">
      <w:pPr>
        <w:kinsoku w:val="0"/>
        <w:autoSpaceDE w:val="0"/>
        <w:autoSpaceDN w:val="0"/>
        <w:adjustRightInd w:val="0"/>
        <w:snapToGrid w:val="0"/>
        <w:spacing w:line="240" w:lineRule="auto"/>
        <w:ind w:right="0"/>
        <w:jc w:val="both"/>
        <w:textAlignment w:val="baseline"/>
        <w:rPr>
          <w:rFonts w:hint="eastAsia" w:ascii="宋体" w:hAnsi="Arial" w:eastAsia="Arial" w:cs="Arial"/>
          <w:snapToGrid w:val="0"/>
          <w:color w:val="auto"/>
          <w:spacing w:val="10"/>
          <w:kern w:val="0"/>
          <w:sz w:val="24"/>
          <w:szCs w:val="24"/>
          <w:highlight w:val="none"/>
          <w:lang w:val="en-US" w:eastAsia="zh-CN" w:bidi="ar-SA"/>
        </w:rPr>
      </w:pPr>
      <w:r>
        <w:rPr>
          <w:rFonts w:ascii="宋体" w:hAnsi="宋体" w:eastAsia="宋体" w:cs="宋体"/>
          <w:snapToGrid w:val="0"/>
          <w:color w:val="auto"/>
          <w:spacing w:val="-2"/>
          <w:kern w:val="0"/>
          <w:sz w:val="24"/>
          <w:szCs w:val="24"/>
          <w:highlight w:val="none"/>
          <w:lang w:val="en-US" w:eastAsia="en-US" w:bidi="ar-SA"/>
        </w:rPr>
        <w:t>最高限价（元</w:t>
      </w:r>
      <w:r>
        <w:rPr>
          <w:rFonts w:ascii="宋体" w:hAnsi="宋体" w:eastAsia="宋体" w:cs="宋体"/>
          <w:snapToGrid w:val="0"/>
          <w:color w:val="auto"/>
          <w:spacing w:val="10"/>
          <w:kern w:val="0"/>
          <w:sz w:val="24"/>
          <w:szCs w:val="24"/>
          <w:highlight w:val="none"/>
          <w:lang w:val="en-US" w:eastAsia="en-US" w:bidi="ar-SA"/>
        </w:rPr>
        <w:t>）：</w:t>
      </w:r>
      <w:r>
        <w:rPr>
          <w:rFonts w:hint="eastAsia" w:ascii="宋体" w:hAnsi="宋体" w:eastAsia="宋体" w:cs="宋体"/>
          <w:snapToGrid w:val="0"/>
          <w:color w:val="auto"/>
          <w:spacing w:val="8"/>
          <w:kern w:val="0"/>
          <w:sz w:val="24"/>
          <w:szCs w:val="24"/>
          <w:highlight w:val="none"/>
          <w:lang w:val="en-US" w:eastAsia="zh-CN" w:bidi="ar-SA"/>
        </w:rPr>
        <w:t>1770000.00元</w:t>
      </w:r>
    </w:p>
    <w:p w14:paraId="545FC11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1"/>
          <w:kern w:val="0"/>
          <w:sz w:val="24"/>
          <w:szCs w:val="24"/>
          <w:highlight w:val="none"/>
          <w:lang w:val="en-US" w:eastAsia="zh-CN" w:bidi="ar-SA"/>
        </w:rPr>
      </w:pPr>
      <w:r>
        <w:rPr>
          <w:rFonts w:hint="default" w:ascii="宋体" w:hAnsi="宋体" w:eastAsia="宋体" w:cs="宋体"/>
          <w:snapToGrid w:val="0"/>
          <w:color w:val="auto"/>
          <w:spacing w:val="-1"/>
          <w:kern w:val="0"/>
          <w:sz w:val="24"/>
          <w:szCs w:val="24"/>
          <w:highlight w:val="none"/>
          <w:lang w:val="en-US" w:eastAsia="zh-CN" w:bidi="ar-SA"/>
        </w:rPr>
        <w:t>简要规格描述或项目基本概况介绍、用途：采购</w:t>
      </w:r>
      <w:r>
        <w:rPr>
          <w:rFonts w:hint="eastAsia" w:ascii="宋体" w:hAnsi="宋体" w:eastAsia="宋体" w:cs="宋体"/>
          <w:snapToGrid w:val="0"/>
          <w:color w:val="auto"/>
          <w:spacing w:val="-1"/>
          <w:kern w:val="0"/>
          <w:sz w:val="24"/>
          <w:szCs w:val="24"/>
          <w:highlight w:val="none"/>
          <w:lang w:val="en-US" w:eastAsia="zh-CN" w:bidi="ar-SA"/>
        </w:rPr>
        <w:t>一批</w:t>
      </w:r>
      <w:r>
        <w:rPr>
          <w:rFonts w:hint="default" w:ascii="宋体" w:hAnsi="宋体" w:eastAsia="宋体" w:cs="宋体"/>
          <w:snapToGrid w:val="0"/>
          <w:color w:val="auto"/>
          <w:spacing w:val="-1"/>
          <w:kern w:val="0"/>
          <w:sz w:val="24"/>
          <w:szCs w:val="24"/>
          <w:highlight w:val="none"/>
          <w:lang w:val="en-US" w:eastAsia="zh-CN" w:bidi="ar-SA"/>
        </w:rPr>
        <w:t>肉类、粮油、蔬菜、水果、调料、糕点等食材等</w:t>
      </w:r>
      <w:r>
        <w:rPr>
          <w:rFonts w:hint="eastAsia" w:ascii="宋体" w:hAnsi="宋体" w:eastAsia="宋体" w:cs="宋体"/>
          <w:snapToGrid w:val="0"/>
          <w:color w:val="auto"/>
          <w:spacing w:val="-1"/>
          <w:kern w:val="0"/>
          <w:sz w:val="24"/>
          <w:szCs w:val="24"/>
          <w:highlight w:val="none"/>
          <w:lang w:val="en-US" w:eastAsia="zh-CN" w:bidi="ar-SA"/>
        </w:rPr>
        <w:t>。（具体数量及规格要求详见招标文件）</w:t>
      </w:r>
    </w:p>
    <w:p w14:paraId="6AD6E353">
      <w:pPr>
        <w:kinsoku w:val="0"/>
        <w:autoSpaceDE w:val="0"/>
        <w:autoSpaceDN w:val="0"/>
        <w:adjustRightInd w:val="0"/>
        <w:snapToGrid w:val="0"/>
        <w:spacing w:line="240" w:lineRule="auto"/>
        <w:ind w:left="0" w:leftChars="0" w:firstLine="0" w:firstLineChars="0"/>
        <w:jc w:val="left"/>
        <w:textAlignment w:val="baseline"/>
        <w:rPr>
          <w:rFonts w:hint="eastAsia" w:ascii="宋体" w:hAnsi="Arial" w:eastAsia="Arial" w:cs="Arial"/>
          <w:snapToGrid w:val="0"/>
          <w:color w:val="auto"/>
          <w:kern w:val="0"/>
          <w:sz w:val="24"/>
          <w:szCs w:val="20"/>
          <w:highlight w:val="none"/>
          <w:lang w:val="en-US" w:eastAsia="zh-CN" w:bidi="ar-SA"/>
        </w:rPr>
      </w:pPr>
      <w:r>
        <w:rPr>
          <w:rFonts w:hint="eastAsia" w:ascii="宋体" w:hAnsi="Arial" w:eastAsia="Arial" w:cs="Arial"/>
          <w:snapToGrid w:val="0"/>
          <w:color w:val="auto"/>
          <w:kern w:val="0"/>
          <w:sz w:val="24"/>
          <w:szCs w:val="20"/>
          <w:highlight w:val="none"/>
          <w:lang w:val="en-US" w:eastAsia="zh-CN" w:bidi="ar-SA"/>
        </w:rPr>
        <w:t>备注：</w:t>
      </w:r>
    </w:p>
    <w:p w14:paraId="753BE563">
      <w:pPr>
        <w:kinsoku w:val="0"/>
        <w:autoSpaceDE w:val="0"/>
        <w:autoSpaceDN w:val="0"/>
        <w:adjustRightInd w:val="0"/>
        <w:snapToGrid w:val="0"/>
        <w:spacing w:before="35" w:line="295" w:lineRule="auto"/>
        <w:ind w:right="5580"/>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合同履约期限：详见招标文件</w:t>
      </w:r>
    </w:p>
    <w:p w14:paraId="3ACD9D03">
      <w:pPr>
        <w:kinsoku w:val="0"/>
        <w:autoSpaceDE w:val="0"/>
        <w:autoSpaceDN w:val="0"/>
        <w:adjustRightInd w:val="0"/>
        <w:snapToGrid w:val="0"/>
        <w:spacing w:before="35" w:line="295" w:lineRule="auto"/>
        <w:ind w:right="55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本项目(否)接受联合体投标。</w:t>
      </w:r>
    </w:p>
    <w:p w14:paraId="26DFAE8C">
      <w:pPr>
        <w:kinsoku w:val="0"/>
        <w:autoSpaceDE w:val="0"/>
        <w:autoSpaceDN w:val="0"/>
        <w:adjustRightInd w:val="0"/>
        <w:snapToGrid w:val="0"/>
        <w:spacing w:before="118" w:line="219" w:lineRule="auto"/>
        <w:ind w:left="11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二、申请人的资格要求：</w:t>
      </w:r>
    </w:p>
    <w:p w14:paraId="1791306B">
      <w:pPr>
        <w:kinsoku w:val="0"/>
        <w:autoSpaceDE w:val="0"/>
        <w:autoSpaceDN w:val="0"/>
        <w:adjustRightInd w:val="0"/>
        <w:snapToGrid w:val="0"/>
        <w:spacing w:before="180"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1.满足《中华人民共和国政府采购法》第二十二条</w:t>
      </w:r>
      <w:r>
        <w:rPr>
          <w:rFonts w:ascii="宋体" w:hAnsi="宋体" w:eastAsia="宋体" w:cs="宋体"/>
          <w:snapToGrid w:val="0"/>
          <w:color w:val="auto"/>
          <w:spacing w:val="-3"/>
          <w:kern w:val="0"/>
          <w:sz w:val="24"/>
          <w:szCs w:val="24"/>
          <w:highlight w:val="none"/>
          <w:lang w:val="en-US" w:eastAsia="en-US" w:bidi="ar-SA"/>
        </w:rPr>
        <w:t>规定：</w:t>
      </w:r>
    </w:p>
    <w:p w14:paraId="0BDCAC64">
      <w:pPr>
        <w:kinsoku w:val="0"/>
        <w:autoSpaceDE w:val="0"/>
        <w:autoSpaceDN w:val="0"/>
        <w:adjustRightInd w:val="0"/>
        <w:snapToGrid w:val="0"/>
        <w:spacing w:before="183" w:line="219" w:lineRule="auto"/>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2.落实政府采购政策需满足的资格要求：</w:t>
      </w:r>
      <w:r>
        <w:rPr>
          <w:rFonts w:ascii="宋体" w:hAnsi="宋体" w:eastAsia="宋体" w:cs="宋体"/>
          <w:b/>
          <w:bCs/>
          <w:snapToGrid w:val="0"/>
          <w:color w:val="auto"/>
          <w:spacing w:val="-2"/>
          <w:kern w:val="0"/>
          <w:sz w:val="24"/>
          <w:szCs w:val="24"/>
          <w:highlight w:val="none"/>
          <w:lang w:val="en-US" w:eastAsia="en-US" w:bidi="ar-SA"/>
        </w:rPr>
        <w:t>本项目专门</w:t>
      </w:r>
      <w:r>
        <w:rPr>
          <w:rFonts w:ascii="宋体" w:hAnsi="宋体" w:eastAsia="宋体" w:cs="宋体"/>
          <w:b/>
          <w:bCs/>
          <w:snapToGrid w:val="0"/>
          <w:color w:val="auto"/>
          <w:spacing w:val="-3"/>
          <w:kern w:val="0"/>
          <w:sz w:val="24"/>
          <w:szCs w:val="24"/>
          <w:highlight w:val="none"/>
          <w:lang w:val="en-US" w:eastAsia="en-US" w:bidi="ar-SA"/>
        </w:rPr>
        <w:t>面向中小企业；</w:t>
      </w:r>
    </w:p>
    <w:p w14:paraId="756D1775">
      <w:pPr>
        <w:kinsoku w:val="0"/>
        <w:autoSpaceDE w:val="0"/>
        <w:autoSpaceDN w:val="0"/>
        <w:adjustRightInd w:val="0"/>
        <w:snapToGrid w:val="0"/>
        <w:spacing w:before="183"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3.本项目的特定资格要求：</w:t>
      </w:r>
    </w:p>
    <w:p w14:paraId="3253632A">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（1）合格有效的三证合一的营业执照（三证合一）或电子营业执照（需加盖公章）或同等法律效力的证明文件（发证机关或公证机关出具的证明材料）</w:t>
      </w:r>
      <w:r>
        <w:rPr>
          <w:rFonts w:hint="eastAsia" w:ascii="宋体" w:hAnsi="宋体" w:eastAsia="宋体" w:cs="宋体"/>
          <w:b/>
          <w:bCs/>
          <w:snapToGrid w:val="0"/>
          <w:color w:val="auto"/>
          <w:spacing w:val="-3"/>
          <w:kern w:val="0"/>
          <w:sz w:val="24"/>
          <w:szCs w:val="24"/>
          <w:highlight w:val="none"/>
          <w:lang w:val="en-US" w:eastAsia="zh-CN" w:bidi="ar-SA"/>
        </w:rPr>
        <w:t>；</w:t>
      </w:r>
    </w:p>
    <w:p w14:paraId="7BD996E4">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2</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p w14:paraId="651EEDFF">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(3)投标供应商须提供有效的《食品生产许可证》或《食品经营许可证》或《食品流通许可证》及《动物防疫条件合格证》；</w:t>
      </w:r>
    </w:p>
    <w:p w14:paraId="6BD9B837">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4</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en-US" w:bidi="ar-SA"/>
        </w:rPr>
        <w:t>提供2024年度具有审计资格的会计师事务所或国家审计机关或特定行业监管机构出具的财务审计报告(注册成立未满一年新公司提供近3个月内任意1个月的银行资信证明)</w:t>
      </w:r>
      <w:r>
        <w:rPr>
          <w:rFonts w:hint="eastAsia" w:ascii="宋体" w:hAnsi="宋体" w:eastAsia="宋体" w:cs="宋体"/>
          <w:b/>
          <w:bCs/>
          <w:snapToGrid w:val="0"/>
          <w:color w:val="auto"/>
          <w:spacing w:val="-3"/>
          <w:kern w:val="0"/>
          <w:sz w:val="24"/>
          <w:szCs w:val="24"/>
          <w:highlight w:val="none"/>
          <w:lang w:val="en-US" w:eastAsia="zh-CN" w:bidi="ar-SA"/>
        </w:rPr>
        <w:t>；</w:t>
      </w:r>
    </w:p>
    <w:p w14:paraId="569F8959">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5</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依法缴纳近六个月内任意一个月税收证明（依法免缴的应提供依法免缴的相关证明文件或零申报报表）；</w:t>
      </w:r>
    </w:p>
    <w:p w14:paraId="7A0DB769">
      <w:pPr>
        <w:kinsoku w:val="0"/>
        <w:autoSpaceDE w:val="0"/>
        <w:autoSpaceDN w:val="0"/>
        <w:adjustRightInd w:val="0"/>
        <w:snapToGrid w:val="0"/>
        <w:spacing w:before="49" w:line="247" w:lineRule="auto"/>
        <w:ind w:left="69" w:right="336" w:firstLine="464"/>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（6）投标单位提供本单位依法缴纳近六个月内任意一个月的社保缴费证明（新成立未满三个月的公司，可提供成立以来本单位社保缴费证明）；</w:t>
      </w:r>
    </w:p>
    <w:p w14:paraId="7CFFFF7B">
      <w:pPr>
        <w:kinsoku w:val="0"/>
        <w:autoSpaceDE w:val="0"/>
        <w:autoSpaceDN w:val="0"/>
        <w:adjustRightInd w:val="0"/>
        <w:snapToGrid w:val="0"/>
        <w:spacing w:before="49" w:line="247" w:lineRule="auto"/>
        <w:ind w:left="69" w:right="336" w:firstLine="464"/>
        <w:jc w:val="left"/>
        <w:textAlignment w:val="baseline"/>
        <w:rPr>
          <w:rFonts w:hint="default"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7</w:t>
      </w:r>
      <w:r>
        <w:rPr>
          <w:rFonts w:ascii="宋体" w:hAnsi="宋体" w:eastAsia="宋体" w:cs="宋体"/>
          <w:b/>
          <w:bCs/>
          <w:snapToGrid w:val="0"/>
          <w:color w:val="auto"/>
          <w:spacing w:val="-3"/>
          <w:kern w:val="0"/>
          <w:sz w:val="24"/>
          <w:szCs w:val="24"/>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b/>
          <w:bCs/>
          <w:snapToGrid w:val="0"/>
          <w:color w:val="auto"/>
          <w:spacing w:val="-3"/>
          <w:kern w:val="0"/>
          <w:sz w:val="24"/>
          <w:szCs w:val="24"/>
          <w:highlight w:val="none"/>
          <w:lang w:val="en-US" w:eastAsia="en-US" w:bidi="ar-SA"/>
        </w:rPr>
        <w:fldChar w:fldCharType="begin"/>
      </w:r>
      <w:r>
        <w:rPr>
          <w:rFonts w:ascii="宋体" w:hAnsi="宋体" w:eastAsia="宋体" w:cs="宋体"/>
          <w:b/>
          <w:bCs/>
          <w:snapToGrid w:val="0"/>
          <w:color w:val="auto"/>
          <w:spacing w:val="-3"/>
          <w:kern w:val="0"/>
          <w:sz w:val="24"/>
          <w:szCs w:val="24"/>
          <w:highlight w:val="none"/>
          <w:lang w:val="en-US" w:eastAsia="en-US" w:bidi="ar-SA"/>
        </w:rPr>
        <w:instrText xml:space="preserve"> HYPERLINK "http://www.gsxt.gov.cn" </w:instrText>
      </w:r>
      <w:r>
        <w:rPr>
          <w:rFonts w:ascii="宋体" w:hAnsi="宋体" w:eastAsia="宋体" w:cs="宋体"/>
          <w:b/>
          <w:bCs/>
          <w:snapToGrid w:val="0"/>
          <w:color w:val="auto"/>
          <w:spacing w:val="-3"/>
          <w:kern w:val="0"/>
          <w:sz w:val="24"/>
          <w:szCs w:val="24"/>
          <w:highlight w:val="none"/>
          <w:lang w:val="en-US" w:eastAsia="en-US" w:bidi="ar-SA"/>
        </w:rPr>
        <w:fldChar w:fldCharType="separate"/>
      </w:r>
      <w:r>
        <w:rPr>
          <w:rFonts w:ascii="宋体" w:hAnsi="宋体" w:eastAsia="宋体" w:cs="宋体"/>
          <w:b/>
          <w:bCs/>
          <w:snapToGrid w:val="0"/>
          <w:color w:val="auto"/>
          <w:spacing w:val="-3"/>
          <w:kern w:val="0"/>
          <w:sz w:val="24"/>
          <w:szCs w:val="24"/>
          <w:highlight w:val="none"/>
          <w:lang w:val="en-US" w:eastAsia="en-US" w:bidi="ar-SA"/>
        </w:rPr>
        <w:t>http://www.gsxt.gov.cn</w:t>
      </w:r>
      <w:r>
        <w:rPr>
          <w:rFonts w:ascii="宋体" w:hAnsi="宋体" w:eastAsia="宋体" w:cs="宋体"/>
          <w:b/>
          <w:bCs/>
          <w:snapToGrid w:val="0"/>
          <w:color w:val="auto"/>
          <w:spacing w:val="-3"/>
          <w:kern w:val="0"/>
          <w:sz w:val="24"/>
          <w:szCs w:val="24"/>
          <w:highlight w:val="none"/>
          <w:lang w:val="en-US" w:eastAsia="en-US" w:bidi="ar-SA"/>
        </w:rPr>
        <w:fldChar w:fldCharType="end"/>
      </w:r>
      <w:r>
        <w:rPr>
          <w:rFonts w:ascii="宋体" w:hAnsi="宋体" w:eastAsia="宋体" w:cs="宋体"/>
          <w:b/>
          <w:bCs/>
          <w:snapToGrid w:val="0"/>
          <w:color w:val="auto"/>
          <w:spacing w:val="-3"/>
          <w:kern w:val="0"/>
          <w:sz w:val="24"/>
          <w:szCs w:val="24"/>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b/>
          <w:bCs/>
          <w:snapToGrid w:val="0"/>
          <w:color w:val="auto"/>
          <w:spacing w:val="-3"/>
          <w:kern w:val="0"/>
          <w:sz w:val="24"/>
          <w:szCs w:val="24"/>
          <w:highlight w:val="none"/>
          <w:lang w:val="en-US" w:eastAsia="zh-CN" w:bidi="ar-SA"/>
        </w:rPr>
        <w:t>）;</w:t>
      </w:r>
    </w:p>
    <w:p w14:paraId="6CB5DD8A">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8</w:t>
      </w:r>
      <w:r>
        <w:rPr>
          <w:rFonts w:ascii="宋体" w:hAnsi="宋体" w:eastAsia="宋体" w:cs="宋体"/>
          <w:b/>
          <w:bCs/>
          <w:snapToGrid w:val="0"/>
          <w:color w:val="auto"/>
          <w:spacing w:val="-3"/>
          <w:kern w:val="0"/>
          <w:sz w:val="24"/>
          <w:szCs w:val="24"/>
          <w:highlight w:val="none"/>
          <w:lang w:val="en-US" w:eastAsia="en-US" w:bidi="ar-SA"/>
        </w:rPr>
        <w:t>）参与政府采购活动前3年内未被列入失信、重大税收违法案件、财政部门禁止参加政府采购活动的承诺书；</w:t>
      </w:r>
    </w:p>
    <w:p w14:paraId="2D0319A0">
      <w:pPr>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9</w:t>
      </w:r>
      <w:r>
        <w:rPr>
          <w:rFonts w:ascii="宋体" w:hAnsi="宋体" w:eastAsia="宋体" w:cs="宋体"/>
          <w:b/>
          <w:bCs/>
          <w:snapToGrid w:val="0"/>
          <w:color w:val="auto"/>
          <w:spacing w:val="-3"/>
          <w:kern w:val="0"/>
          <w:sz w:val="24"/>
          <w:szCs w:val="24"/>
          <w:highlight w:val="none"/>
          <w:lang w:val="en-US" w:eastAsia="en-US" w:bidi="ar-SA"/>
        </w:rPr>
        <w:t>）提供针对本次项目的《反商业贿赂承诺书》；</w:t>
      </w:r>
    </w:p>
    <w:p w14:paraId="468C9103">
      <w:pPr>
        <w:widowControl/>
        <w:kinsoku w:val="0"/>
        <w:autoSpaceDE w:val="0"/>
        <w:autoSpaceDN w:val="0"/>
        <w:adjustRightInd w:val="0"/>
        <w:snapToGrid w:val="0"/>
        <w:spacing w:before="49" w:line="247" w:lineRule="auto"/>
        <w:ind w:left="69" w:right="336" w:firstLine="464"/>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各投标人应注意以下事项：①本项目要求各投标投标人提供“依法缴纳近六个月内任意一个月税收证明”，若投标人某月税收为零申报，须提供加盖税务局公章的无欠税证明或申报成功网页截图（投标人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35EFCD3E">
      <w:pPr>
        <w:kinsoku w:val="0"/>
        <w:autoSpaceDE w:val="0"/>
        <w:autoSpaceDN w:val="0"/>
        <w:adjustRightInd w:val="0"/>
        <w:snapToGrid w:val="0"/>
        <w:spacing w:before="104" w:line="219" w:lineRule="auto"/>
        <w:ind w:left="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三、获取招标文件</w:t>
      </w:r>
    </w:p>
    <w:p w14:paraId="2C3F9E84">
      <w:pPr>
        <w:kinsoku w:val="0"/>
        <w:autoSpaceDE w:val="0"/>
        <w:autoSpaceDN w:val="0"/>
        <w:adjustRightInd w:val="0"/>
        <w:snapToGrid w:val="0"/>
        <w:spacing w:before="115" w:line="295" w:lineRule="auto"/>
        <w:ind w:left="12" w:right="120" w:firstLine="48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时间：202</w:t>
      </w:r>
      <w:r>
        <w:rPr>
          <w:rFonts w:hint="eastAsia" w:ascii="宋体" w:hAnsi="宋体" w:eastAsia="宋体" w:cs="宋体"/>
          <w:snapToGrid w:val="0"/>
          <w:color w:val="auto"/>
          <w:spacing w:val="-6"/>
          <w:kern w:val="0"/>
          <w:sz w:val="24"/>
          <w:szCs w:val="24"/>
          <w:highlight w:val="none"/>
          <w:lang w:val="en-US" w:eastAsia="zh-CN" w:bidi="ar-SA"/>
        </w:rPr>
        <w:t>5</w:t>
      </w:r>
      <w:r>
        <w:rPr>
          <w:rFonts w:ascii="宋体" w:hAnsi="宋体" w:eastAsia="宋体" w:cs="宋体"/>
          <w:snapToGrid w:val="0"/>
          <w:color w:val="auto"/>
          <w:spacing w:val="-6"/>
          <w:kern w:val="0"/>
          <w:sz w:val="24"/>
          <w:szCs w:val="24"/>
          <w:highlight w:val="none"/>
          <w:lang w:val="en-US" w:eastAsia="en-US" w:bidi="ar-SA"/>
        </w:rPr>
        <w:t>年</w:t>
      </w:r>
      <w:r>
        <w:rPr>
          <w:rFonts w:hint="eastAsia" w:ascii="宋体" w:hAnsi="宋体" w:eastAsia="宋体" w:cs="宋体"/>
          <w:snapToGrid w:val="0"/>
          <w:color w:val="auto"/>
          <w:spacing w:val="-6"/>
          <w:kern w:val="0"/>
          <w:sz w:val="24"/>
          <w:szCs w:val="24"/>
          <w:highlight w:val="none"/>
          <w:lang w:val="en-US" w:eastAsia="zh-CN" w:bidi="ar-SA"/>
        </w:rPr>
        <w:t>07月11日</w:t>
      </w:r>
      <w:r>
        <w:rPr>
          <w:rFonts w:ascii="宋体" w:hAnsi="宋体" w:eastAsia="宋体" w:cs="宋体"/>
          <w:snapToGrid w:val="0"/>
          <w:color w:val="auto"/>
          <w:spacing w:val="-6"/>
          <w:kern w:val="0"/>
          <w:sz w:val="24"/>
          <w:szCs w:val="24"/>
          <w:highlight w:val="none"/>
          <w:lang w:val="en-US" w:eastAsia="en-US" w:bidi="ar-SA"/>
        </w:rPr>
        <w:t>至202</w:t>
      </w:r>
      <w:r>
        <w:rPr>
          <w:rFonts w:hint="eastAsia" w:ascii="宋体" w:hAnsi="宋体" w:eastAsia="宋体" w:cs="宋体"/>
          <w:snapToGrid w:val="0"/>
          <w:color w:val="auto"/>
          <w:spacing w:val="-6"/>
          <w:kern w:val="0"/>
          <w:sz w:val="24"/>
          <w:szCs w:val="24"/>
          <w:highlight w:val="none"/>
          <w:lang w:val="en-US" w:eastAsia="zh-CN" w:bidi="ar-SA"/>
        </w:rPr>
        <w:t>5</w:t>
      </w:r>
      <w:r>
        <w:rPr>
          <w:rFonts w:ascii="宋体" w:hAnsi="宋体" w:eastAsia="宋体" w:cs="宋体"/>
          <w:snapToGrid w:val="0"/>
          <w:color w:val="auto"/>
          <w:spacing w:val="-6"/>
          <w:kern w:val="0"/>
          <w:sz w:val="24"/>
          <w:szCs w:val="24"/>
          <w:highlight w:val="none"/>
          <w:lang w:val="en-US" w:eastAsia="en-US" w:bidi="ar-SA"/>
        </w:rPr>
        <w:t>年</w:t>
      </w:r>
      <w:r>
        <w:rPr>
          <w:rFonts w:hint="eastAsia" w:ascii="宋体" w:hAnsi="宋体" w:eastAsia="宋体" w:cs="宋体"/>
          <w:snapToGrid w:val="0"/>
          <w:color w:val="auto"/>
          <w:spacing w:val="-6"/>
          <w:kern w:val="0"/>
          <w:sz w:val="24"/>
          <w:szCs w:val="24"/>
          <w:highlight w:val="none"/>
          <w:lang w:val="en-US" w:eastAsia="zh-CN" w:bidi="ar-SA"/>
        </w:rPr>
        <w:t>07月18日</w:t>
      </w:r>
      <w:r>
        <w:rPr>
          <w:rFonts w:ascii="宋体" w:hAnsi="宋体" w:eastAsia="宋体" w:cs="宋体"/>
          <w:snapToGrid w:val="0"/>
          <w:color w:val="auto"/>
          <w:spacing w:val="-6"/>
          <w:kern w:val="0"/>
          <w:sz w:val="24"/>
          <w:szCs w:val="24"/>
          <w:highlight w:val="none"/>
          <w:lang w:val="en-US" w:eastAsia="en-US" w:bidi="ar-SA"/>
        </w:rPr>
        <w:t>（上午00:00-12:00，下午12:00-</w:t>
      </w:r>
      <w:r>
        <w:rPr>
          <w:rFonts w:ascii="宋体" w:hAnsi="宋体" w:eastAsia="宋体" w:cs="宋体"/>
          <w:snapToGrid w:val="0"/>
          <w:color w:val="auto"/>
          <w:spacing w:val="1"/>
          <w:kern w:val="0"/>
          <w:sz w:val="24"/>
          <w:szCs w:val="24"/>
          <w:highlight w:val="none"/>
          <w:lang w:val="en-US" w:eastAsia="en-US" w:bidi="ar-SA"/>
        </w:rPr>
        <w:t>23:59</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北京时间，法定节假日除外）</w:t>
      </w:r>
    </w:p>
    <w:p w14:paraId="29191AD3">
      <w:pPr>
        <w:kinsoku w:val="0"/>
        <w:autoSpaceDE w:val="0"/>
        <w:autoSpaceDN w:val="0"/>
        <w:adjustRightInd w:val="0"/>
        <w:snapToGrid w:val="0"/>
        <w:spacing w:before="35" w:line="301" w:lineRule="auto"/>
        <w:ind w:left="8" w:firstLine="4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方式：供应商登录政采云平台https://www.zcyg</w:t>
      </w:r>
      <w:r>
        <w:rPr>
          <w:rFonts w:ascii="宋体" w:hAnsi="宋体" w:eastAsia="宋体" w:cs="宋体"/>
          <w:snapToGrid w:val="0"/>
          <w:color w:val="auto"/>
          <w:spacing w:val="-1"/>
          <w:kern w:val="0"/>
          <w:sz w:val="24"/>
          <w:szCs w:val="24"/>
          <w:highlight w:val="none"/>
          <w:lang w:val="en-US" w:eastAsia="en-US" w:bidi="ar-SA"/>
        </w:rPr>
        <w:t>ov.cn/在线申请获取采购文件（进</w:t>
      </w:r>
      <w:r>
        <w:rPr>
          <w:rFonts w:ascii="宋体" w:hAnsi="宋体" w:eastAsia="宋体" w:cs="宋体"/>
          <w:snapToGrid w:val="0"/>
          <w:color w:val="auto"/>
          <w:spacing w:val="-2"/>
          <w:kern w:val="0"/>
          <w:sz w:val="24"/>
          <w:szCs w:val="24"/>
          <w:highlight w:val="none"/>
          <w:lang w:val="en-US" w:eastAsia="en-US" w:bidi="ar-SA"/>
        </w:rPr>
        <w:t>入“项目采购”应用，在获取采购文件菜单中选择项目，申请获取采购文件</w:t>
      </w:r>
      <w:r>
        <w:rPr>
          <w:rFonts w:ascii="宋体" w:hAnsi="宋体" w:eastAsia="宋体" w:cs="宋体"/>
          <w:snapToGrid w:val="0"/>
          <w:color w:val="auto"/>
          <w:spacing w:val="15"/>
          <w:kern w:val="0"/>
          <w:sz w:val="24"/>
          <w:szCs w:val="24"/>
          <w:highlight w:val="none"/>
          <w:lang w:val="en-US" w:eastAsia="en-US" w:bidi="ar-SA"/>
        </w:rPr>
        <w:t>），</w:t>
      </w:r>
      <w:r>
        <w:rPr>
          <w:rFonts w:ascii="宋体" w:hAnsi="宋体" w:eastAsia="宋体" w:cs="宋体"/>
          <w:snapToGrid w:val="0"/>
          <w:color w:val="auto"/>
          <w:spacing w:val="-2"/>
          <w:kern w:val="0"/>
          <w:sz w:val="24"/>
          <w:szCs w:val="24"/>
          <w:highlight w:val="none"/>
          <w:lang w:val="en-US" w:eastAsia="en-US" w:bidi="ar-SA"/>
        </w:rPr>
        <w:t>或者点</w:t>
      </w:r>
      <w:r>
        <w:rPr>
          <w:rFonts w:ascii="宋体" w:hAnsi="宋体" w:eastAsia="宋体" w:cs="宋体"/>
          <w:snapToGrid w:val="0"/>
          <w:color w:val="auto"/>
          <w:kern w:val="0"/>
          <w:sz w:val="24"/>
          <w:szCs w:val="24"/>
          <w:highlight w:val="none"/>
          <w:lang w:val="en-US" w:eastAsia="en-US" w:bidi="ar-SA"/>
        </w:rPr>
        <w:t>击采购公告底部潜在供应商“获取采购文件”，页面跳转后登陆，</w:t>
      </w:r>
      <w:r>
        <w:rPr>
          <w:rFonts w:ascii="宋体" w:hAnsi="宋体" w:eastAsia="宋体" w:cs="宋体"/>
          <w:snapToGrid w:val="0"/>
          <w:color w:val="auto"/>
          <w:spacing w:val="-1"/>
          <w:kern w:val="0"/>
          <w:sz w:val="24"/>
          <w:szCs w:val="24"/>
          <w:highlight w:val="none"/>
          <w:lang w:val="en-US" w:eastAsia="en-US" w:bidi="ar-SA"/>
        </w:rPr>
        <w:t>直接获取采购文件。咨询电话：400-881-7190。</w:t>
      </w:r>
    </w:p>
    <w:p w14:paraId="3C0E1469">
      <w:pPr>
        <w:kinsoku w:val="0"/>
        <w:autoSpaceDE w:val="0"/>
        <w:autoSpaceDN w:val="0"/>
        <w:adjustRightInd w:val="0"/>
        <w:snapToGrid w:val="0"/>
        <w:spacing w:before="115" w:line="219" w:lineRule="auto"/>
        <w:ind w:left="25"/>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地点：政采云平台（https://www.</w:t>
      </w:r>
      <w:r>
        <w:rPr>
          <w:rFonts w:ascii="宋体" w:hAnsi="宋体" w:eastAsia="宋体" w:cs="宋体"/>
          <w:snapToGrid w:val="0"/>
          <w:color w:val="auto"/>
          <w:spacing w:val="-1"/>
          <w:kern w:val="0"/>
          <w:sz w:val="24"/>
          <w:szCs w:val="24"/>
          <w:highlight w:val="none"/>
          <w:lang w:val="en-US" w:eastAsia="en-US" w:bidi="ar-SA"/>
        </w:rPr>
        <w:t>zcygov.cn/）</w:t>
      </w:r>
    </w:p>
    <w:p w14:paraId="3C413F42">
      <w:pPr>
        <w:kinsoku w:val="0"/>
        <w:autoSpaceDE w:val="0"/>
        <w:autoSpaceDN w:val="0"/>
        <w:adjustRightInd w:val="0"/>
        <w:snapToGrid w:val="0"/>
        <w:spacing w:before="115" w:line="219" w:lineRule="auto"/>
        <w:ind w:left="2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四、提交投标文件截止时间、开标时间和地点</w:t>
      </w:r>
    </w:p>
    <w:p w14:paraId="0F652F62">
      <w:pPr>
        <w:kinsoku w:val="0"/>
        <w:autoSpaceDE w:val="0"/>
        <w:autoSpaceDN w:val="0"/>
        <w:adjustRightInd w:val="0"/>
        <w:snapToGrid w:val="0"/>
        <w:spacing w:before="113" w:line="219" w:lineRule="auto"/>
        <w:ind w:left="4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提交响应文件截止时间：202</w:t>
      </w:r>
      <w:r>
        <w:rPr>
          <w:rFonts w:hint="eastAsia" w:ascii="宋体" w:hAnsi="宋体" w:eastAsia="宋体" w:cs="宋体"/>
          <w:snapToGrid w:val="0"/>
          <w:color w:val="auto"/>
          <w:spacing w:val="-4"/>
          <w:kern w:val="0"/>
          <w:sz w:val="24"/>
          <w:szCs w:val="24"/>
          <w:highlight w:val="none"/>
          <w:lang w:val="en-US" w:eastAsia="zh-CN" w:bidi="ar-SA"/>
        </w:rPr>
        <w:t>5</w:t>
      </w:r>
      <w:r>
        <w:rPr>
          <w:rFonts w:ascii="宋体" w:hAnsi="宋体" w:eastAsia="宋体" w:cs="宋体"/>
          <w:snapToGrid w:val="0"/>
          <w:color w:val="auto"/>
          <w:spacing w:val="-4"/>
          <w:kern w:val="0"/>
          <w:sz w:val="24"/>
          <w:szCs w:val="24"/>
          <w:highlight w:val="none"/>
          <w:lang w:val="en-US" w:eastAsia="en-US" w:bidi="ar-SA"/>
        </w:rPr>
        <w:t>年</w:t>
      </w:r>
      <w:r>
        <w:rPr>
          <w:rFonts w:hint="eastAsia" w:ascii="宋体" w:hAnsi="宋体" w:eastAsia="宋体" w:cs="宋体"/>
          <w:snapToGrid w:val="0"/>
          <w:color w:val="auto"/>
          <w:spacing w:val="-4"/>
          <w:kern w:val="0"/>
          <w:sz w:val="24"/>
          <w:szCs w:val="24"/>
          <w:highlight w:val="none"/>
          <w:lang w:val="en-US" w:eastAsia="zh-CN" w:bidi="ar-SA"/>
        </w:rPr>
        <w:t>07月31日</w:t>
      </w:r>
      <w:r>
        <w:rPr>
          <w:rFonts w:ascii="宋体" w:hAnsi="宋体" w:eastAsia="宋体" w:cs="宋体"/>
          <w:snapToGrid w:val="0"/>
          <w:color w:val="auto"/>
          <w:spacing w:val="-4"/>
          <w:kern w:val="0"/>
          <w:sz w:val="24"/>
          <w:szCs w:val="24"/>
          <w:highlight w:val="none"/>
          <w:lang w:val="en-US" w:eastAsia="en-US" w:bidi="ar-SA"/>
        </w:rPr>
        <w:t>上午11:00（北京时间）</w:t>
      </w:r>
    </w:p>
    <w:p w14:paraId="62603581">
      <w:pPr>
        <w:kinsoku w:val="0"/>
        <w:autoSpaceDE w:val="0"/>
        <w:autoSpaceDN w:val="0"/>
        <w:adjustRightInd w:val="0"/>
        <w:snapToGrid w:val="0"/>
        <w:spacing w:before="115" w:line="214" w:lineRule="auto"/>
        <w:ind w:left="48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投标地点：政采云平台（https://www.z</w:t>
      </w:r>
      <w:r>
        <w:rPr>
          <w:rFonts w:ascii="宋体" w:hAnsi="宋体" w:eastAsia="宋体" w:cs="宋体"/>
          <w:snapToGrid w:val="0"/>
          <w:color w:val="auto"/>
          <w:spacing w:val="-1"/>
          <w:kern w:val="0"/>
          <w:sz w:val="24"/>
          <w:szCs w:val="24"/>
          <w:highlight w:val="none"/>
          <w:lang w:val="en-US" w:eastAsia="en-US" w:bidi="ar-SA"/>
        </w:rPr>
        <w:t>cygov.cn/）在线投标</w:t>
      </w:r>
    </w:p>
    <w:p w14:paraId="58821FC5">
      <w:pPr>
        <w:kinsoku w:val="0"/>
        <w:autoSpaceDE w:val="0"/>
        <w:autoSpaceDN w:val="0"/>
        <w:adjustRightInd w:val="0"/>
        <w:snapToGrid w:val="0"/>
        <w:spacing w:before="123" w:line="219" w:lineRule="auto"/>
        <w:ind w:left="4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开标时间：</w:t>
      </w:r>
      <w:r>
        <w:rPr>
          <w:rFonts w:ascii="宋体" w:hAnsi="宋体" w:eastAsia="宋体" w:cs="宋体"/>
          <w:snapToGrid w:val="0"/>
          <w:color w:val="auto"/>
          <w:spacing w:val="-4"/>
          <w:kern w:val="0"/>
          <w:sz w:val="24"/>
          <w:szCs w:val="24"/>
          <w:highlight w:val="none"/>
          <w:lang w:val="en-US" w:eastAsia="en-US" w:bidi="ar-SA"/>
        </w:rPr>
        <w:t>202</w:t>
      </w:r>
      <w:r>
        <w:rPr>
          <w:rFonts w:hint="eastAsia" w:ascii="Times New Roman" w:hAnsi="宋体" w:eastAsia="宋体" w:cs="宋体"/>
          <w:snapToGrid w:val="0"/>
          <w:color w:val="auto"/>
          <w:spacing w:val="-4"/>
          <w:kern w:val="0"/>
          <w:sz w:val="24"/>
          <w:szCs w:val="24"/>
          <w:highlight w:val="none"/>
          <w:lang w:val="en-US" w:eastAsia="zh-CN" w:bidi="ar-SA"/>
        </w:rPr>
        <w:t>5</w:t>
      </w:r>
      <w:r>
        <w:rPr>
          <w:rFonts w:ascii="宋体" w:hAnsi="宋体" w:eastAsia="宋体" w:cs="宋体"/>
          <w:snapToGrid w:val="0"/>
          <w:color w:val="auto"/>
          <w:spacing w:val="-4"/>
          <w:kern w:val="0"/>
          <w:sz w:val="24"/>
          <w:szCs w:val="24"/>
          <w:highlight w:val="none"/>
          <w:lang w:val="en-US" w:eastAsia="en-US" w:bidi="ar-SA"/>
        </w:rPr>
        <w:t>年</w:t>
      </w:r>
      <w:r>
        <w:rPr>
          <w:rFonts w:hint="eastAsia" w:ascii="Times New Roman" w:hAnsi="宋体" w:eastAsia="宋体" w:cs="宋体"/>
          <w:snapToGrid w:val="0"/>
          <w:color w:val="auto"/>
          <w:spacing w:val="-4"/>
          <w:kern w:val="0"/>
          <w:sz w:val="24"/>
          <w:szCs w:val="24"/>
          <w:highlight w:val="none"/>
          <w:lang w:val="en-US" w:eastAsia="zh-CN" w:bidi="ar-SA"/>
        </w:rPr>
        <w:t>07月31日</w:t>
      </w:r>
      <w:r>
        <w:rPr>
          <w:rFonts w:ascii="宋体" w:hAnsi="宋体" w:eastAsia="宋体" w:cs="宋体"/>
          <w:snapToGrid w:val="0"/>
          <w:color w:val="auto"/>
          <w:spacing w:val="-4"/>
          <w:kern w:val="0"/>
          <w:sz w:val="24"/>
          <w:szCs w:val="24"/>
          <w:highlight w:val="none"/>
          <w:lang w:val="en-US" w:eastAsia="en-US" w:bidi="ar-SA"/>
        </w:rPr>
        <w:t>上午11:00（北京时间）</w:t>
      </w:r>
    </w:p>
    <w:p w14:paraId="26077AB4">
      <w:pPr>
        <w:kinsoku w:val="0"/>
        <w:autoSpaceDE w:val="0"/>
        <w:autoSpaceDN w:val="0"/>
        <w:adjustRightInd w:val="0"/>
        <w:snapToGrid w:val="0"/>
        <w:spacing w:before="112" w:line="214" w:lineRule="auto"/>
        <w:ind w:left="4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开标地点：政采云平台（https://www.zcyg</w:t>
      </w:r>
      <w:r>
        <w:rPr>
          <w:rFonts w:ascii="宋体" w:hAnsi="宋体" w:eastAsia="宋体" w:cs="宋体"/>
          <w:snapToGrid w:val="0"/>
          <w:color w:val="auto"/>
          <w:spacing w:val="-1"/>
          <w:kern w:val="0"/>
          <w:sz w:val="24"/>
          <w:szCs w:val="24"/>
          <w:highlight w:val="none"/>
          <w:lang w:val="en-US" w:eastAsia="en-US" w:bidi="ar-SA"/>
        </w:rPr>
        <w:t>ov.cn/）不见面开标</w:t>
      </w:r>
    </w:p>
    <w:p w14:paraId="0D9D1B99">
      <w:pPr>
        <w:kinsoku w:val="0"/>
        <w:autoSpaceDE w:val="0"/>
        <w:autoSpaceDN w:val="0"/>
        <w:adjustRightInd w:val="0"/>
        <w:snapToGrid w:val="0"/>
        <w:spacing w:before="123" w:line="218" w:lineRule="auto"/>
        <w:ind w:left="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五、公告期限</w:t>
      </w:r>
    </w:p>
    <w:p w14:paraId="51A60F66">
      <w:pPr>
        <w:kinsoku w:val="0"/>
        <w:autoSpaceDE w:val="0"/>
        <w:autoSpaceDN w:val="0"/>
        <w:adjustRightInd w:val="0"/>
        <w:snapToGrid w:val="0"/>
        <w:spacing w:before="118" w:line="218" w:lineRule="auto"/>
        <w:ind w:left="5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自本公告发布之日起5个工作日。</w:t>
      </w:r>
    </w:p>
    <w:p w14:paraId="3F0DAC5C">
      <w:pPr>
        <w:kinsoku w:val="0"/>
        <w:autoSpaceDE w:val="0"/>
        <w:autoSpaceDN w:val="0"/>
        <w:adjustRightInd w:val="0"/>
        <w:snapToGrid w:val="0"/>
        <w:spacing w:before="115" w:line="220" w:lineRule="auto"/>
        <w:ind w:left="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六、其它补充事宜</w:t>
      </w:r>
    </w:p>
    <w:p w14:paraId="510BB175">
      <w:pPr>
        <w:kinsoku w:val="0"/>
        <w:autoSpaceDE w:val="0"/>
        <w:autoSpaceDN w:val="0"/>
        <w:adjustRightInd w:val="0"/>
        <w:snapToGrid w:val="0"/>
        <w:spacing w:before="131" w:line="331" w:lineRule="auto"/>
        <w:ind w:firstLine="558"/>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1.本项目为电子招投标，供应商需要使用</w:t>
      </w:r>
      <w:r>
        <w:rPr>
          <w:rFonts w:ascii="宋体" w:hAnsi="宋体" w:eastAsia="宋体" w:cs="宋体"/>
          <w:snapToGrid w:val="0"/>
          <w:color w:val="auto"/>
          <w:kern w:val="0"/>
          <w:sz w:val="22"/>
          <w:szCs w:val="22"/>
          <w:highlight w:val="none"/>
          <w:lang w:val="en-US" w:eastAsia="en-US" w:bidi="ar-SA"/>
        </w:rPr>
        <w:t>CA</w:t>
      </w:r>
      <w:r>
        <w:rPr>
          <w:rFonts w:ascii="宋体" w:hAnsi="宋体" w:eastAsia="宋体" w:cs="宋体"/>
          <w:snapToGrid w:val="0"/>
          <w:color w:val="auto"/>
          <w:spacing w:val="1"/>
          <w:kern w:val="0"/>
          <w:sz w:val="22"/>
          <w:szCs w:val="22"/>
          <w:highlight w:val="none"/>
          <w:lang w:val="en-US" w:eastAsia="en-US" w:bidi="ar-SA"/>
        </w:rPr>
        <w:t>加</w:t>
      </w:r>
      <w:r>
        <w:rPr>
          <w:rFonts w:ascii="宋体" w:hAnsi="宋体" w:eastAsia="宋体" w:cs="宋体"/>
          <w:snapToGrid w:val="0"/>
          <w:color w:val="auto"/>
          <w:kern w:val="0"/>
          <w:sz w:val="22"/>
          <w:szCs w:val="22"/>
          <w:highlight w:val="none"/>
          <w:lang w:val="en-US" w:eastAsia="en-US" w:bidi="ar-SA"/>
        </w:rPr>
        <w:t>密设备，凡参加本项目必须可自主通过新疆</w:t>
      </w:r>
      <w:r>
        <w:rPr>
          <w:rFonts w:ascii="宋体" w:hAnsi="宋体" w:eastAsia="宋体" w:cs="宋体"/>
          <w:snapToGrid w:val="0"/>
          <w:color w:val="auto"/>
          <w:spacing w:val="-3"/>
          <w:kern w:val="0"/>
          <w:sz w:val="22"/>
          <w:szCs w:val="22"/>
          <w:highlight w:val="none"/>
          <w:lang w:val="en-US" w:eastAsia="en-US" w:bidi="ar-SA"/>
        </w:rPr>
        <w:t>CA申领渠道“新疆政务通”申请政采云平台可使用的CA设备，如原有兵团或公共资源使用的CA，</w:t>
      </w:r>
      <w:r>
        <w:rPr>
          <w:rFonts w:ascii="宋体" w:hAnsi="宋体" w:eastAsia="宋体" w:cs="宋体"/>
          <w:snapToGrid w:val="0"/>
          <w:color w:val="auto"/>
          <w:spacing w:val="-1"/>
          <w:kern w:val="0"/>
          <w:sz w:val="22"/>
          <w:szCs w:val="22"/>
          <w:highlight w:val="none"/>
          <w:lang w:val="en-US" w:eastAsia="en-US" w:bidi="ar-SA"/>
        </w:rPr>
        <w:t>可与新疆CA联系，申请增加电子证书即可，无需重复申领。如需咨询，请联系新疆CA服务热线</w:t>
      </w:r>
      <w:r>
        <w:rPr>
          <w:rFonts w:ascii="宋体" w:hAnsi="宋体" w:eastAsia="宋体" w:cs="宋体"/>
          <w:snapToGrid w:val="0"/>
          <w:color w:val="auto"/>
          <w:kern w:val="0"/>
          <w:sz w:val="22"/>
          <w:szCs w:val="22"/>
          <w:highlight w:val="none"/>
          <w:lang w:val="en-US" w:eastAsia="en-US" w:bidi="ar-SA"/>
        </w:rPr>
        <w:t>0991-2819290(喀什办理地点喀什东城喀什市行政审批局一楼企业服务专区数字证</w:t>
      </w:r>
      <w:r>
        <w:rPr>
          <w:rFonts w:ascii="宋体" w:hAnsi="宋体" w:eastAsia="宋体" w:cs="宋体"/>
          <w:snapToGrid w:val="0"/>
          <w:color w:val="auto"/>
          <w:spacing w:val="-1"/>
          <w:kern w:val="0"/>
          <w:sz w:val="22"/>
          <w:szCs w:val="22"/>
          <w:highlight w:val="none"/>
          <w:lang w:val="en-US" w:eastAsia="en-US" w:bidi="ar-SA"/>
        </w:rPr>
        <w:t>书窗口，联系</w:t>
      </w:r>
      <w:r>
        <w:rPr>
          <w:rFonts w:ascii="宋体" w:hAnsi="宋体" w:eastAsia="宋体" w:cs="宋体"/>
          <w:snapToGrid w:val="0"/>
          <w:color w:val="auto"/>
          <w:spacing w:val="-2"/>
          <w:kern w:val="0"/>
          <w:sz w:val="22"/>
          <w:szCs w:val="22"/>
          <w:highlight w:val="none"/>
          <w:lang w:val="en-US" w:eastAsia="en-US" w:bidi="ar-SA"/>
        </w:rPr>
        <w:t>电话15001465669)</w:t>
      </w:r>
      <w:r>
        <w:rPr>
          <w:rFonts w:hint="eastAsia" w:ascii="宋体" w:hAnsi="宋体" w:eastAsia="宋体" w:cs="宋体"/>
          <w:snapToGrid w:val="0"/>
          <w:color w:val="auto"/>
          <w:spacing w:val="-2"/>
          <w:kern w:val="0"/>
          <w:sz w:val="22"/>
          <w:szCs w:val="22"/>
          <w:highlight w:val="none"/>
          <w:lang w:val="en-US" w:eastAsia="zh-CN" w:bidi="ar-SA"/>
        </w:rPr>
        <w:t>。</w:t>
      </w:r>
    </w:p>
    <w:p w14:paraId="7FC97656">
      <w:pPr>
        <w:kinsoku w:val="0"/>
        <w:autoSpaceDE w:val="0"/>
        <w:autoSpaceDN w:val="0"/>
        <w:adjustRightInd w:val="0"/>
        <w:snapToGrid w:val="0"/>
        <w:spacing w:before="26" w:line="323" w:lineRule="auto"/>
        <w:ind w:left="2" w:right="291" w:firstLine="541"/>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2.本项目实行网上投标，采用电子投标文件(供应商须使用</w:t>
      </w:r>
      <w:r>
        <w:rPr>
          <w:rFonts w:ascii="宋体" w:hAnsi="宋体" w:eastAsia="宋体" w:cs="宋体"/>
          <w:snapToGrid w:val="0"/>
          <w:color w:val="auto"/>
          <w:kern w:val="0"/>
          <w:sz w:val="22"/>
          <w:szCs w:val="22"/>
          <w:highlight w:val="none"/>
          <w:lang w:val="en-US" w:eastAsia="en-US" w:bidi="ar-SA"/>
        </w:rPr>
        <w:t>CA</w:t>
      </w:r>
      <w:r>
        <w:rPr>
          <w:rFonts w:ascii="宋体" w:hAnsi="宋体" w:eastAsia="宋体" w:cs="宋体"/>
          <w:snapToGrid w:val="0"/>
          <w:color w:val="auto"/>
          <w:spacing w:val="1"/>
          <w:kern w:val="0"/>
          <w:sz w:val="22"/>
          <w:szCs w:val="22"/>
          <w:highlight w:val="none"/>
          <w:lang w:val="en-US" w:eastAsia="en-US" w:bidi="ar-SA"/>
        </w:rPr>
        <w:t>加密设备通过政采云</w:t>
      </w:r>
      <w:r>
        <w:rPr>
          <w:rFonts w:ascii="宋体" w:hAnsi="宋体" w:eastAsia="宋体" w:cs="宋体"/>
          <w:snapToGrid w:val="0"/>
          <w:color w:val="auto"/>
          <w:kern w:val="0"/>
          <w:sz w:val="22"/>
          <w:szCs w:val="22"/>
          <w:highlight w:val="none"/>
          <w:lang w:val="en-US" w:eastAsia="en-US" w:bidi="ar-SA"/>
        </w:rPr>
        <w:t>电子投</w:t>
      </w:r>
      <w:r>
        <w:rPr>
          <w:rFonts w:ascii="宋体" w:hAnsi="宋体" w:eastAsia="宋体" w:cs="宋体"/>
          <w:snapToGrid w:val="0"/>
          <w:color w:val="auto"/>
          <w:spacing w:val="-2"/>
          <w:kern w:val="0"/>
          <w:sz w:val="22"/>
          <w:szCs w:val="22"/>
          <w:highlight w:val="none"/>
          <w:lang w:val="en-US" w:eastAsia="en-US" w:bidi="ar-SA"/>
        </w:rPr>
        <w:t>标客户端制作投标文件)。若供应商参与投标，自行承担投标一切费用。</w:t>
      </w:r>
    </w:p>
    <w:p w14:paraId="336F865C">
      <w:pPr>
        <w:kinsoku w:val="0"/>
        <w:autoSpaceDE w:val="0"/>
        <w:autoSpaceDN w:val="0"/>
        <w:adjustRightInd w:val="0"/>
        <w:snapToGrid w:val="0"/>
        <w:spacing w:before="34" w:line="326" w:lineRule="auto"/>
        <w:ind w:left="5" w:right="180" w:firstLine="540"/>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3.各供应商应在开标前应确保成为新疆政府采购网正式注册入库供应商，并完成CA数字证书申领。因未注册入库、未办理CA数字证书等原因造成无法投标或投标失败等后果由供应商自</w:t>
      </w:r>
      <w:r>
        <w:rPr>
          <w:rFonts w:ascii="宋体" w:hAnsi="宋体" w:eastAsia="宋体" w:cs="宋体"/>
          <w:snapToGrid w:val="0"/>
          <w:color w:val="auto"/>
          <w:spacing w:val="-3"/>
          <w:kern w:val="0"/>
          <w:sz w:val="22"/>
          <w:szCs w:val="22"/>
          <w:highlight w:val="none"/>
          <w:lang w:val="en-US" w:eastAsia="en-US" w:bidi="ar-SA"/>
        </w:rPr>
        <w:t>行承担。</w:t>
      </w:r>
    </w:p>
    <w:p w14:paraId="0C3C3149">
      <w:pPr>
        <w:kinsoku w:val="0"/>
        <w:autoSpaceDE w:val="0"/>
        <w:autoSpaceDN w:val="0"/>
        <w:adjustRightInd w:val="0"/>
        <w:snapToGrid w:val="0"/>
        <w:spacing w:before="33" w:line="329" w:lineRule="auto"/>
        <w:ind w:left="2" w:right="168" w:firstLine="538"/>
        <w:jc w:val="both"/>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4.供应商将政采云电子交易客户端下载、安装完成后，可通过账号密码或CA登录客户端进</w:t>
      </w:r>
      <w:r>
        <w:rPr>
          <w:rFonts w:ascii="宋体" w:hAnsi="宋体" w:eastAsia="宋体" w:cs="宋体"/>
          <w:snapToGrid w:val="0"/>
          <w:color w:val="auto"/>
          <w:spacing w:val="1"/>
          <w:kern w:val="0"/>
          <w:sz w:val="22"/>
          <w:szCs w:val="22"/>
          <w:highlight w:val="none"/>
          <w:lang w:val="en-US" w:eastAsia="en-US" w:bidi="ar-SA"/>
        </w:rPr>
        <w:t>行投标文件制作。在使用政采云投标客户端时，建议使用</w:t>
      </w:r>
      <w:r>
        <w:rPr>
          <w:rFonts w:ascii="宋体" w:hAnsi="宋体" w:eastAsia="宋体" w:cs="宋体"/>
          <w:snapToGrid w:val="0"/>
          <w:color w:val="auto"/>
          <w:kern w:val="0"/>
          <w:sz w:val="22"/>
          <w:szCs w:val="22"/>
          <w:highlight w:val="none"/>
          <w:lang w:val="en-US" w:eastAsia="en-US" w:bidi="ar-SA"/>
        </w:rPr>
        <w:t>WIN</w:t>
      </w:r>
      <w:r>
        <w:rPr>
          <w:rFonts w:ascii="宋体" w:hAnsi="宋体" w:eastAsia="宋体" w:cs="宋体"/>
          <w:snapToGrid w:val="0"/>
          <w:color w:val="auto"/>
          <w:spacing w:val="1"/>
          <w:kern w:val="0"/>
          <w:sz w:val="22"/>
          <w:szCs w:val="22"/>
          <w:highlight w:val="none"/>
          <w:lang w:val="en-US" w:eastAsia="en-US" w:bidi="ar-SA"/>
        </w:rPr>
        <w:t>7及以上操作系统。客户端请至新</w:t>
      </w:r>
      <w:r>
        <w:rPr>
          <w:rFonts w:ascii="宋体" w:hAnsi="宋体" w:eastAsia="宋体" w:cs="宋体"/>
          <w:snapToGrid w:val="0"/>
          <w:color w:val="auto"/>
          <w:kern w:val="0"/>
          <w:sz w:val="22"/>
          <w:szCs w:val="22"/>
          <w:highlight w:val="none"/>
          <w:lang w:val="en-US" w:eastAsia="en-US" w:bidi="ar-SA"/>
        </w:rPr>
        <w:t>疆政府采购网（http://www.ccgp-xinjiang.gov.cn/）下载专区查看，如有问</w:t>
      </w:r>
      <w:r>
        <w:rPr>
          <w:rFonts w:ascii="宋体" w:hAnsi="宋体" w:eastAsia="宋体" w:cs="宋体"/>
          <w:snapToGrid w:val="0"/>
          <w:color w:val="auto"/>
          <w:spacing w:val="-1"/>
          <w:kern w:val="0"/>
          <w:sz w:val="22"/>
          <w:szCs w:val="22"/>
          <w:highlight w:val="none"/>
          <w:lang w:val="en-US" w:eastAsia="en-US" w:bidi="ar-SA"/>
        </w:rPr>
        <w:t>题可拨打政采云客户服务热线400-881-7190进行咨询。</w:t>
      </w:r>
    </w:p>
    <w:p w14:paraId="28C74597">
      <w:pPr>
        <w:kinsoku w:val="0"/>
        <w:autoSpaceDE w:val="0"/>
        <w:autoSpaceDN w:val="0"/>
        <w:adjustRightInd w:val="0"/>
        <w:snapToGrid w:val="0"/>
        <w:spacing w:before="30" w:line="323" w:lineRule="auto"/>
        <w:ind w:left="4" w:right="180" w:firstLine="541"/>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5.供应商在开标时须使用制作加密电子投标文件所使用的CA锁及电脑，电脑须提前配置好</w:t>
      </w:r>
      <w:r>
        <w:rPr>
          <w:rFonts w:ascii="宋体" w:hAnsi="宋体" w:eastAsia="宋体" w:cs="宋体"/>
          <w:snapToGrid w:val="0"/>
          <w:color w:val="auto"/>
          <w:spacing w:val="-2"/>
          <w:kern w:val="0"/>
          <w:sz w:val="22"/>
          <w:szCs w:val="22"/>
          <w:highlight w:val="none"/>
          <w:lang w:val="en-US" w:eastAsia="en-US" w:bidi="ar-SA"/>
        </w:rPr>
        <w:t>浏览器（建议使用谷歌浏览器</w:t>
      </w:r>
      <w:r>
        <w:rPr>
          <w:rFonts w:ascii="宋体" w:hAnsi="宋体" w:eastAsia="宋体" w:cs="宋体"/>
          <w:snapToGrid w:val="0"/>
          <w:color w:val="auto"/>
          <w:spacing w:val="16"/>
          <w:kern w:val="0"/>
          <w:sz w:val="22"/>
          <w:szCs w:val="22"/>
          <w:highlight w:val="none"/>
          <w:lang w:val="en-US" w:eastAsia="en-US" w:bidi="ar-SA"/>
        </w:rPr>
        <w:t>），</w:t>
      </w:r>
      <w:r>
        <w:rPr>
          <w:rFonts w:ascii="宋体" w:hAnsi="宋体" w:eastAsia="宋体" w:cs="宋体"/>
          <w:snapToGrid w:val="0"/>
          <w:color w:val="auto"/>
          <w:spacing w:val="-2"/>
          <w:kern w:val="0"/>
          <w:sz w:val="22"/>
          <w:szCs w:val="22"/>
          <w:highlight w:val="none"/>
          <w:lang w:val="en-US" w:eastAsia="en-US" w:bidi="ar-SA"/>
        </w:rPr>
        <w:t>以便开标时解</w:t>
      </w:r>
      <w:r>
        <w:rPr>
          <w:rFonts w:ascii="宋体" w:hAnsi="宋体" w:eastAsia="宋体" w:cs="宋体"/>
          <w:snapToGrid w:val="0"/>
          <w:color w:val="auto"/>
          <w:spacing w:val="-3"/>
          <w:kern w:val="0"/>
          <w:sz w:val="22"/>
          <w:szCs w:val="22"/>
          <w:highlight w:val="none"/>
          <w:lang w:val="en-US" w:eastAsia="en-US" w:bidi="ar-SA"/>
        </w:rPr>
        <w:t>锁。</w:t>
      </w:r>
    </w:p>
    <w:p w14:paraId="196D35FF">
      <w:pPr>
        <w:kinsoku w:val="0"/>
        <w:autoSpaceDE w:val="0"/>
        <w:autoSpaceDN w:val="0"/>
        <w:adjustRightInd w:val="0"/>
        <w:snapToGrid w:val="0"/>
        <w:spacing w:before="34" w:line="326" w:lineRule="auto"/>
        <w:ind w:left="1" w:right="288" w:firstLine="541"/>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6.投标保证金缴纳及确认时间：凡拟参加本次招标项目的供应商，必</w:t>
      </w:r>
      <w:r>
        <w:rPr>
          <w:rFonts w:ascii="宋体" w:hAnsi="宋体" w:eastAsia="宋体" w:cs="宋体"/>
          <w:snapToGrid w:val="0"/>
          <w:color w:val="auto"/>
          <w:spacing w:val="-1"/>
          <w:kern w:val="0"/>
          <w:sz w:val="22"/>
          <w:szCs w:val="22"/>
          <w:highlight w:val="none"/>
          <w:lang w:val="en-US" w:eastAsia="en-US" w:bidi="ar-SA"/>
        </w:rPr>
        <w:t>须在开标前将投标保</w:t>
      </w:r>
      <w:r>
        <w:rPr>
          <w:rFonts w:ascii="宋体" w:hAnsi="宋体" w:eastAsia="宋体" w:cs="宋体"/>
          <w:snapToGrid w:val="0"/>
          <w:color w:val="auto"/>
          <w:kern w:val="0"/>
          <w:sz w:val="22"/>
          <w:szCs w:val="22"/>
          <w:highlight w:val="none"/>
          <w:lang w:val="en-US" w:eastAsia="en-US" w:bidi="ar-SA"/>
        </w:rPr>
        <w:t>证金汇入指定账户。投标保证金汇款凭证上用途栏应注明</w:t>
      </w:r>
      <w:r>
        <w:rPr>
          <w:rFonts w:ascii="宋体" w:hAnsi="宋体" w:eastAsia="宋体" w:cs="宋体"/>
          <w:snapToGrid w:val="0"/>
          <w:color w:val="auto"/>
          <w:spacing w:val="-1"/>
          <w:kern w:val="0"/>
          <w:sz w:val="22"/>
          <w:szCs w:val="22"/>
          <w:highlight w:val="none"/>
          <w:lang w:val="en-US" w:eastAsia="en-US" w:bidi="ar-SA"/>
        </w:rPr>
        <w:t>:招标项目名称+标项号+投标保证金。否则，届时其投标将被拒绝。</w:t>
      </w:r>
    </w:p>
    <w:p w14:paraId="26066550">
      <w:pPr>
        <w:kinsoku w:val="0"/>
        <w:autoSpaceDE w:val="0"/>
        <w:autoSpaceDN w:val="0"/>
        <w:adjustRightInd w:val="0"/>
        <w:snapToGrid w:val="0"/>
        <w:spacing w:before="33" w:line="318" w:lineRule="auto"/>
        <w:ind w:left="10" w:right="125" w:firstLine="536"/>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7.供应商对不见面开评标系统的技术操作咨询，可通过https://ed</w:t>
      </w:r>
      <w:r>
        <w:rPr>
          <w:rFonts w:ascii="宋体" w:hAnsi="宋体" w:eastAsia="宋体" w:cs="宋体"/>
          <w:snapToGrid w:val="0"/>
          <w:color w:val="auto"/>
          <w:spacing w:val="-1"/>
          <w:kern w:val="0"/>
          <w:sz w:val="22"/>
          <w:szCs w:val="22"/>
          <w:highlight w:val="none"/>
          <w:lang w:val="en-US" w:eastAsia="en-US" w:bidi="ar-SA"/>
        </w:rPr>
        <w:t>u.zcygov.cn/luban/xinjiang-e-biding自助查询，也可在政采云</w:t>
      </w:r>
      <w:r>
        <w:rPr>
          <w:rFonts w:ascii="宋体" w:hAnsi="宋体" w:eastAsia="宋体" w:cs="宋体"/>
          <w:snapToGrid w:val="0"/>
          <w:color w:val="auto"/>
          <w:spacing w:val="-2"/>
          <w:kern w:val="0"/>
          <w:sz w:val="22"/>
          <w:szCs w:val="22"/>
          <w:highlight w:val="none"/>
          <w:lang w:val="en-US" w:eastAsia="en-US" w:bidi="ar-SA"/>
        </w:rPr>
        <w:t>帮助中心常见问题解答和操作流程讲解视频中自助查</w:t>
      </w:r>
      <w:r>
        <w:rPr>
          <w:rFonts w:ascii="宋体" w:hAnsi="宋体" w:eastAsia="宋体" w:cs="宋体"/>
          <w:snapToGrid w:val="0"/>
          <w:color w:val="auto"/>
          <w:spacing w:val="1"/>
          <w:kern w:val="0"/>
          <w:sz w:val="22"/>
          <w:szCs w:val="22"/>
          <w:highlight w:val="none"/>
          <w:lang w:val="en-US" w:eastAsia="en-US" w:bidi="ar-SA"/>
        </w:rPr>
        <w:t>询，网址为：</w:t>
      </w:r>
      <w:r>
        <w:rPr>
          <w:rFonts w:ascii="宋体" w:hAnsi="宋体" w:eastAsia="宋体" w:cs="宋体"/>
          <w:snapToGrid w:val="0"/>
          <w:color w:val="auto"/>
          <w:kern w:val="0"/>
          <w:sz w:val="22"/>
          <w:szCs w:val="22"/>
          <w:highlight w:val="none"/>
          <w:lang w:val="en-US" w:eastAsia="en-US" w:bidi="ar-SA"/>
        </w:rPr>
        <w:t>https</w:t>
      </w:r>
      <w:r>
        <w:rPr>
          <w:rFonts w:ascii="宋体" w:hAnsi="宋体" w:eastAsia="宋体" w:cs="宋体"/>
          <w:snapToGrid w:val="0"/>
          <w:color w:val="auto"/>
          <w:spacing w:val="1"/>
          <w:kern w:val="0"/>
          <w:sz w:val="22"/>
          <w:szCs w:val="22"/>
          <w:highlight w:val="none"/>
          <w:lang w:val="en-US" w:eastAsia="en-US" w:bidi="ar-SA"/>
        </w:rPr>
        <w:t>://</w:t>
      </w:r>
      <w:r>
        <w:rPr>
          <w:rFonts w:ascii="宋体" w:hAnsi="宋体" w:eastAsia="宋体" w:cs="宋体"/>
          <w:snapToGrid w:val="0"/>
          <w:color w:val="auto"/>
          <w:kern w:val="0"/>
          <w:sz w:val="22"/>
          <w:szCs w:val="22"/>
          <w:highlight w:val="none"/>
          <w:lang w:val="en-US" w:eastAsia="en-US" w:bidi="ar-SA"/>
        </w:rPr>
        <w:t>service</w:t>
      </w:r>
      <w:r>
        <w:rPr>
          <w:rFonts w:ascii="宋体" w:hAnsi="宋体" w:eastAsia="宋体" w:cs="宋体"/>
          <w:snapToGrid w:val="0"/>
          <w:color w:val="auto"/>
          <w:spacing w:val="1"/>
          <w:kern w:val="0"/>
          <w:sz w:val="22"/>
          <w:szCs w:val="22"/>
          <w:highlight w:val="none"/>
          <w:lang w:val="en-US" w:eastAsia="en-US" w:bidi="ar-SA"/>
        </w:rPr>
        <w:t>.</w:t>
      </w:r>
      <w:r>
        <w:rPr>
          <w:rFonts w:ascii="宋体" w:hAnsi="宋体" w:eastAsia="宋体" w:cs="宋体"/>
          <w:snapToGrid w:val="0"/>
          <w:color w:val="auto"/>
          <w:kern w:val="0"/>
          <w:sz w:val="22"/>
          <w:szCs w:val="22"/>
          <w:highlight w:val="none"/>
          <w:lang w:val="en-US" w:eastAsia="en-US" w:bidi="ar-SA"/>
        </w:rPr>
        <w:t>zcygov</w:t>
      </w:r>
      <w:r>
        <w:rPr>
          <w:rFonts w:ascii="宋体" w:hAnsi="宋体" w:eastAsia="宋体" w:cs="宋体"/>
          <w:snapToGrid w:val="0"/>
          <w:color w:val="auto"/>
          <w:spacing w:val="1"/>
          <w:kern w:val="0"/>
          <w:sz w:val="22"/>
          <w:szCs w:val="22"/>
          <w:highlight w:val="none"/>
          <w:lang w:val="en-US" w:eastAsia="en-US" w:bidi="ar-SA"/>
        </w:rPr>
        <w:t>.</w:t>
      </w:r>
      <w:r>
        <w:rPr>
          <w:rFonts w:ascii="宋体" w:hAnsi="宋体" w:eastAsia="宋体" w:cs="宋体"/>
          <w:snapToGrid w:val="0"/>
          <w:color w:val="auto"/>
          <w:kern w:val="0"/>
          <w:sz w:val="22"/>
          <w:szCs w:val="22"/>
          <w:highlight w:val="none"/>
          <w:lang w:val="en-US" w:eastAsia="en-US" w:bidi="ar-SA"/>
        </w:rPr>
        <w:t>cn</w:t>
      </w:r>
      <w:r>
        <w:rPr>
          <w:rFonts w:ascii="宋体" w:hAnsi="宋体" w:eastAsia="宋体" w:cs="宋体"/>
          <w:snapToGrid w:val="0"/>
          <w:color w:val="auto"/>
          <w:spacing w:val="1"/>
          <w:kern w:val="0"/>
          <w:sz w:val="22"/>
          <w:szCs w:val="22"/>
          <w:highlight w:val="none"/>
          <w:lang w:val="en-US" w:eastAsia="en-US" w:bidi="ar-SA"/>
        </w:rPr>
        <w:t>/#/</w:t>
      </w:r>
      <w:r>
        <w:rPr>
          <w:rFonts w:ascii="宋体" w:hAnsi="宋体" w:eastAsia="宋体" w:cs="宋体"/>
          <w:snapToGrid w:val="0"/>
          <w:color w:val="auto"/>
          <w:kern w:val="0"/>
          <w:sz w:val="22"/>
          <w:szCs w:val="22"/>
          <w:highlight w:val="none"/>
          <w:lang w:val="en-US" w:eastAsia="en-US" w:bidi="ar-SA"/>
        </w:rPr>
        <w:t>help</w:t>
      </w:r>
      <w:r>
        <w:rPr>
          <w:rFonts w:ascii="宋体" w:hAnsi="宋体" w:eastAsia="宋体" w:cs="宋体"/>
          <w:snapToGrid w:val="0"/>
          <w:color w:val="auto"/>
          <w:spacing w:val="1"/>
          <w:kern w:val="0"/>
          <w:sz w:val="22"/>
          <w:szCs w:val="22"/>
          <w:highlight w:val="none"/>
          <w:lang w:val="en-US" w:eastAsia="en-US" w:bidi="ar-SA"/>
        </w:rPr>
        <w:t>，“项目采购”—“操作流程-电子招投标”</w:t>
      </w:r>
      <w:r>
        <w:rPr>
          <w:rFonts w:ascii="宋体" w:hAnsi="宋体" w:eastAsia="宋体" w:cs="宋体"/>
          <w:snapToGrid w:val="0"/>
          <w:color w:val="auto"/>
          <w:spacing w:val="-1"/>
          <w:kern w:val="0"/>
          <w:sz w:val="22"/>
          <w:szCs w:val="22"/>
          <w:highlight w:val="none"/>
          <w:lang w:val="en-US" w:eastAsia="en-US" w:bidi="ar-SA"/>
        </w:rPr>
        <w:t>—“政府采购项目电子交易管理操作指南-供应商”版面获取操作指南，同时对自助查询无法解</w:t>
      </w:r>
      <w:r>
        <w:rPr>
          <w:rFonts w:ascii="宋体" w:hAnsi="宋体" w:eastAsia="宋体" w:cs="宋体"/>
          <w:snapToGrid w:val="0"/>
          <w:color w:val="auto"/>
          <w:kern w:val="0"/>
          <w:sz w:val="22"/>
          <w:szCs w:val="22"/>
          <w:highlight w:val="none"/>
          <w:lang w:val="en-US" w:eastAsia="en-US" w:bidi="ar-SA"/>
        </w:rPr>
        <w:t>决的问题可通过钉钉群及政采云在线客服获取服务支持。供应商钉钉群号：政</w:t>
      </w:r>
      <w:r>
        <w:rPr>
          <w:rFonts w:ascii="宋体" w:hAnsi="宋体" w:eastAsia="宋体" w:cs="宋体"/>
          <w:snapToGrid w:val="0"/>
          <w:color w:val="auto"/>
          <w:spacing w:val="-1"/>
          <w:kern w:val="0"/>
          <w:sz w:val="22"/>
          <w:szCs w:val="22"/>
          <w:highlight w:val="none"/>
          <w:lang w:val="en-US" w:eastAsia="en-US" w:bidi="ar-SA"/>
        </w:rPr>
        <w:t>采云新疆网超供应商服务二十群：35547618（如已加入1-19群，无需重复加入</w:t>
      </w:r>
      <w:r>
        <w:rPr>
          <w:rFonts w:ascii="宋体" w:hAnsi="宋体" w:eastAsia="宋体" w:cs="宋体"/>
          <w:snapToGrid w:val="0"/>
          <w:color w:val="auto"/>
          <w:spacing w:val="4"/>
          <w:kern w:val="0"/>
          <w:sz w:val="22"/>
          <w:szCs w:val="22"/>
          <w:highlight w:val="none"/>
          <w:lang w:val="en-US" w:eastAsia="en-US" w:bidi="ar-SA"/>
        </w:rPr>
        <w:t>），</w:t>
      </w:r>
      <w:r>
        <w:rPr>
          <w:rFonts w:ascii="宋体" w:hAnsi="宋体" w:eastAsia="宋体" w:cs="宋体"/>
          <w:snapToGrid w:val="0"/>
          <w:color w:val="auto"/>
          <w:spacing w:val="-1"/>
          <w:kern w:val="0"/>
          <w:sz w:val="22"/>
          <w:szCs w:val="22"/>
          <w:highlight w:val="none"/>
          <w:lang w:val="en-US" w:eastAsia="en-US" w:bidi="ar-SA"/>
        </w:rPr>
        <w:t>钉钉工具软件具有回放功能，直播培训结束后可在钉钉群中回放观看学习。</w:t>
      </w:r>
    </w:p>
    <w:p w14:paraId="2B3006BF">
      <w:pPr>
        <w:kinsoku w:val="0"/>
        <w:autoSpaceDE w:val="0"/>
        <w:autoSpaceDN w:val="0"/>
        <w:adjustRightInd w:val="0"/>
        <w:snapToGrid w:val="0"/>
        <w:spacing w:before="131" w:line="277" w:lineRule="auto"/>
        <w:ind w:left="443" w:firstLine="16"/>
        <w:jc w:val="left"/>
        <w:textAlignment w:val="baseline"/>
        <w:rPr>
          <w:rFonts w:ascii="宋体" w:hAnsi="宋体" w:eastAsia="宋体" w:cs="宋体"/>
          <w:snapToGrid w:val="0"/>
          <w:color w:val="auto"/>
          <w:spacing w:val="-2"/>
          <w:kern w:val="0"/>
          <w:sz w:val="22"/>
          <w:szCs w:val="22"/>
          <w:highlight w:val="none"/>
          <w:lang w:val="en-US" w:eastAsia="en-US" w:bidi="ar-SA"/>
        </w:rPr>
      </w:pPr>
      <w:r>
        <w:rPr>
          <w:rFonts w:ascii="宋体" w:hAnsi="宋体" w:eastAsia="宋体" w:cs="宋体"/>
          <w:snapToGrid w:val="0"/>
          <w:color w:val="auto"/>
          <w:spacing w:val="-2"/>
          <w:kern w:val="0"/>
          <w:sz w:val="22"/>
          <w:szCs w:val="22"/>
          <w:highlight w:val="none"/>
          <w:lang w:val="en-US" w:eastAsia="en-US" w:bidi="ar-SA"/>
        </w:rPr>
        <w:t>特别提示：</w:t>
      </w:r>
    </w:p>
    <w:p w14:paraId="37B5FA7C">
      <w:pPr>
        <w:kinsoku w:val="0"/>
        <w:autoSpaceDE w:val="0"/>
        <w:autoSpaceDN w:val="0"/>
        <w:adjustRightInd w:val="0"/>
        <w:snapToGrid w:val="0"/>
        <w:spacing w:before="131" w:line="277" w:lineRule="auto"/>
        <w:ind w:left="443" w:firstLine="16"/>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2"/>
          <w:kern w:val="0"/>
          <w:sz w:val="22"/>
          <w:szCs w:val="22"/>
          <w:highlight w:val="none"/>
          <w:lang w:val="en-US" w:eastAsia="en-US" w:bidi="ar-SA"/>
        </w:rPr>
        <w:t>1、采购限额标准以上，200万元以下的货物和服务采购项目、</w:t>
      </w:r>
      <w:r>
        <w:rPr>
          <w:rFonts w:ascii="宋体" w:hAnsi="宋体" w:eastAsia="宋体" w:cs="宋体"/>
          <w:snapToGrid w:val="0"/>
          <w:color w:val="auto"/>
          <w:spacing w:val="-3"/>
          <w:kern w:val="0"/>
          <w:sz w:val="22"/>
          <w:szCs w:val="22"/>
          <w:highlight w:val="none"/>
          <w:lang w:val="en-US" w:eastAsia="en-US" w:bidi="ar-SA"/>
        </w:rPr>
        <w:t>400万元以下的工程采购项目，</w:t>
      </w:r>
      <w:r>
        <w:rPr>
          <w:rFonts w:ascii="宋体" w:hAnsi="宋体" w:eastAsia="宋体" w:cs="宋体"/>
          <w:snapToGrid w:val="0"/>
          <w:color w:val="auto"/>
          <w:kern w:val="0"/>
          <w:sz w:val="22"/>
          <w:szCs w:val="22"/>
          <w:highlight w:val="none"/>
          <w:lang w:val="en-US" w:eastAsia="en-US" w:bidi="ar-SA"/>
        </w:rPr>
        <w:t>适宜由中小企业提供的，采购人应当专门面</w:t>
      </w:r>
      <w:r>
        <w:rPr>
          <w:rFonts w:ascii="宋体" w:hAnsi="宋体" w:eastAsia="宋体" w:cs="宋体"/>
          <w:snapToGrid w:val="0"/>
          <w:color w:val="auto"/>
          <w:spacing w:val="-1"/>
          <w:kern w:val="0"/>
          <w:sz w:val="22"/>
          <w:szCs w:val="22"/>
          <w:highlight w:val="none"/>
          <w:lang w:val="en-US" w:eastAsia="en-US" w:bidi="ar-SA"/>
        </w:rPr>
        <w:t>向中小企业采购。</w:t>
      </w:r>
    </w:p>
    <w:p w14:paraId="1600B833">
      <w:pPr>
        <w:kinsoku w:val="0"/>
        <w:autoSpaceDE w:val="0"/>
        <w:autoSpaceDN w:val="0"/>
        <w:adjustRightInd w:val="0"/>
        <w:snapToGrid w:val="0"/>
        <w:spacing w:before="139" w:line="278" w:lineRule="auto"/>
        <w:ind w:left="24" w:right="334" w:firstLine="421"/>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2、超过200万元的货物和服务采购项目，预留该部分采购项目预算总额</w:t>
      </w:r>
      <w:r>
        <w:rPr>
          <w:rFonts w:ascii="宋体" w:hAnsi="宋体" w:eastAsia="宋体" w:cs="宋体"/>
          <w:snapToGrid w:val="0"/>
          <w:color w:val="auto"/>
          <w:spacing w:val="-2"/>
          <w:kern w:val="0"/>
          <w:sz w:val="22"/>
          <w:szCs w:val="22"/>
          <w:highlight w:val="none"/>
          <w:lang w:val="en-US" w:eastAsia="en-US" w:bidi="ar-SA"/>
        </w:rPr>
        <w:t>的30%以上专门面</w:t>
      </w:r>
      <w:r>
        <w:rPr>
          <w:rFonts w:ascii="宋体" w:hAnsi="宋体" w:eastAsia="宋体" w:cs="宋体"/>
          <w:snapToGrid w:val="0"/>
          <w:color w:val="auto"/>
          <w:spacing w:val="1"/>
          <w:kern w:val="0"/>
          <w:sz w:val="22"/>
          <w:szCs w:val="22"/>
          <w:highlight w:val="none"/>
          <w:lang w:val="en-US" w:eastAsia="en-US" w:bidi="ar-SA"/>
        </w:rPr>
        <w:t>向中小企业采购，其中预留给小微企业的比例不低于</w:t>
      </w:r>
      <w:r>
        <w:rPr>
          <w:rFonts w:ascii="宋体" w:hAnsi="宋体" w:eastAsia="宋体" w:cs="宋体"/>
          <w:snapToGrid w:val="0"/>
          <w:color w:val="auto"/>
          <w:kern w:val="0"/>
          <w:sz w:val="22"/>
          <w:szCs w:val="22"/>
          <w:highlight w:val="none"/>
          <w:lang w:val="en-US" w:eastAsia="en-US" w:bidi="ar-SA"/>
        </w:rPr>
        <w:t>60%。</w:t>
      </w:r>
    </w:p>
    <w:p w14:paraId="06C2C802">
      <w:pPr>
        <w:kinsoku w:val="0"/>
        <w:autoSpaceDE w:val="0"/>
        <w:autoSpaceDN w:val="0"/>
        <w:adjustRightInd w:val="0"/>
        <w:snapToGrid w:val="0"/>
        <w:spacing w:before="136" w:line="278" w:lineRule="auto"/>
        <w:ind w:left="19" w:right="279" w:firstLine="427"/>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3、超过400万元的工程采购项目中适宜由中小企业提供的，预留该部分采购项目预算总额</w:t>
      </w:r>
      <w:r>
        <w:rPr>
          <w:rFonts w:ascii="宋体" w:hAnsi="宋体" w:eastAsia="宋体" w:cs="宋体"/>
          <w:snapToGrid w:val="0"/>
          <w:color w:val="auto"/>
          <w:spacing w:val="1"/>
          <w:kern w:val="0"/>
          <w:sz w:val="22"/>
          <w:szCs w:val="22"/>
          <w:highlight w:val="none"/>
          <w:lang w:val="en-US" w:eastAsia="en-US" w:bidi="ar-SA"/>
        </w:rPr>
        <w:t>的40%以上专门面向中小企业采购，其中预留</w:t>
      </w:r>
      <w:r>
        <w:rPr>
          <w:rFonts w:ascii="宋体" w:hAnsi="宋体" w:eastAsia="宋体" w:cs="宋体"/>
          <w:snapToGrid w:val="0"/>
          <w:color w:val="auto"/>
          <w:kern w:val="0"/>
          <w:sz w:val="22"/>
          <w:szCs w:val="22"/>
          <w:highlight w:val="none"/>
          <w:lang w:val="en-US" w:eastAsia="en-US" w:bidi="ar-SA"/>
        </w:rPr>
        <w:t>给小微企业的比例不低于60%。</w:t>
      </w:r>
    </w:p>
    <w:p w14:paraId="19A003FB">
      <w:pPr>
        <w:kinsoku w:val="0"/>
        <w:autoSpaceDE w:val="0"/>
        <w:autoSpaceDN w:val="0"/>
        <w:adjustRightInd w:val="0"/>
        <w:snapToGrid w:val="0"/>
        <w:spacing w:before="138" w:line="277" w:lineRule="auto"/>
        <w:ind w:left="1" w:right="281" w:firstLine="440"/>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4、对于未预留份额专门面向中小企业的采购项目，以及预留份额</w:t>
      </w:r>
      <w:r>
        <w:rPr>
          <w:rFonts w:ascii="宋体" w:hAnsi="宋体" w:eastAsia="宋体" w:cs="宋体"/>
          <w:snapToGrid w:val="0"/>
          <w:color w:val="auto"/>
          <w:spacing w:val="-1"/>
          <w:kern w:val="0"/>
          <w:sz w:val="22"/>
          <w:szCs w:val="22"/>
          <w:highlight w:val="none"/>
          <w:lang w:val="en-US" w:eastAsia="en-US" w:bidi="ar-SA"/>
        </w:rPr>
        <w:t>项目中的非预留部分采购包，采购人、采购代理机构应当对符合规定的小微企业报价给予10%~2</w:t>
      </w:r>
      <w:r>
        <w:rPr>
          <w:rFonts w:ascii="宋体" w:hAnsi="宋体" w:eastAsia="宋体" w:cs="宋体"/>
          <w:snapToGrid w:val="0"/>
          <w:color w:val="auto"/>
          <w:spacing w:val="-2"/>
          <w:kern w:val="0"/>
          <w:sz w:val="22"/>
          <w:szCs w:val="22"/>
          <w:highlight w:val="none"/>
          <w:lang w:val="en-US" w:eastAsia="en-US" w:bidi="ar-SA"/>
        </w:rPr>
        <w:t>0%（工程项目为3%~5%）</w:t>
      </w:r>
    </w:p>
    <w:p w14:paraId="51ADE792">
      <w:pPr>
        <w:kinsoku w:val="0"/>
        <w:autoSpaceDE w:val="0"/>
        <w:autoSpaceDN w:val="0"/>
        <w:adjustRightInd w:val="0"/>
        <w:snapToGrid w:val="0"/>
        <w:spacing w:before="139" w:line="326" w:lineRule="auto"/>
        <w:ind w:right="171" w:firstLine="19"/>
        <w:jc w:val="both"/>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的扣除，用扣除后的价格参加评审。适用招标投标法的政府采购工程建设项目，采用综合评估法</w:t>
      </w:r>
      <w:r>
        <w:rPr>
          <w:rFonts w:ascii="宋体" w:hAnsi="宋体" w:eastAsia="宋体" w:cs="宋体"/>
          <w:snapToGrid w:val="0"/>
          <w:color w:val="auto"/>
          <w:kern w:val="0"/>
          <w:sz w:val="22"/>
          <w:szCs w:val="22"/>
          <w:highlight w:val="none"/>
          <w:lang w:val="en-US" w:eastAsia="en-US" w:bidi="ar-SA"/>
        </w:rPr>
        <w:t>但未采用低价优先法计算价格分的，评标时应当在采用原报价进行评分的基础</w:t>
      </w:r>
      <w:r>
        <w:rPr>
          <w:rFonts w:ascii="宋体" w:hAnsi="宋体" w:eastAsia="宋体" w:cs="宋体"/>
          <w:snapToGrid w:val="0"/>
          <w:color w:val="auto"/>
          <w:spacing w:val="-1"/>
          <w:kern w:val="0"/>
          <w:sz w:val="22"/>
          <w:szCs w:val="22"/>
          <w:highlight w:val="none"/>
          <w:lang w:val="en-US" w:eastAsia="en-US" w:bidi="ar-SA"/>
        </w:rPr>
        <w:t>上增加其价格得分</w:t>
      </w:r>
      <w:r>
        <w:rPr>
          <w:rFonts w:ascii="宋体" w:hAnsi="宋体" w:eastAsia="宋体" w:cs="宋体"/>
          <w:snapToGrid w:val="0"/>
          <w:color w:val="auto"/>
          <w:spacing w:val="-2"/>
          <w:kern w:val="0"/>
          <w:sz w:val="22"/>
          <w:szCs w:val="22"/>
          <w:highlight w:val="none"/>
          <w:lang w:val="en-US" w:eastAsia="en-US" w:bidi="ar-SA"/>
        </w:rPr>
        <w:t>的3%~5%作为其价格分。</w:t>
      </w:r>
    </w:p>
    <w:p w14:paraId="38D51472">
      <w:pPr>
        <w:kinsoku w:val="0"/>
        <w:autoSpaceDE w:val="0"/>
        <w:autoSpaceDN w:val="0"/>
        <w:adjustRightInd w:val="0"/>
        <w:snapToGrid w:val="0"/>
        <w:spacing w:before="34" w:line="326" w:lineRule="auto"/>
        <w:ind w:left="1" w:right="223" w:firstLine="446"/>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5、接受大中型企业与小微企业组成联合体或者允许</w:t>
      </w:r>
      <w:r>
        <w:rPr>
          <w:rFonts w:ascii="宋体" w:hAnsi="宋体" w:eastAsia="宋体" w:cs="宋体"/>
          <w:snapToGrid w:val="0"/>
          <w:color w:val="auto"/>
          <w:spacing w:val="-1"/>
          <w:kern w:val="0"/>
          <w:sz w:val="22"/>
          <w:szCs w:val="22"/>
          <w:highlight w:val="none"/>
          <w:lang w:val="en-US" w:eastAsia="en-US" w:bidi="ar-SA"/>
        </w:rPr>
        <w:t>大中型企业向一家或者多家小微企业分</w:t>
      </w:r>
      <w:r>
        <w:rPr>
          <w:rFonts w:ascii="宋体" w:hAnsi="宋体" w:eastAsia="宋体" w:cs="宋体"/>
          <w:snapToGrid w:val="0"/>
          <w:color w:val="auto"/>
          <w:kern w:val="0"/>
          <w:sz w:val="22"/>
          <w:szCs w:val="22"/>
          <w:highlight w:val="none"/>
          <w:lang w:val="en-US" w:eastAsia="en-US" w:bidi="ar-SA"/>
        </w:rPr>
        <w:t>包的采购项目，对于联合协议或者分包意向协议约</w:t>
      </w:r>
      <w:r>
        <w:rPr>
          <w:rFonts w:ascii="宋体" w:hAnsi="宋体" w:eastAsia="宋体" w:cs="宋体"/>
          <w:snapToGrid w:val="0"/>
          <w:color w:val="auto"/>
          <w:spacing w:val="-1"/>
          <w:kern w:val="0"/>
          <w:sz w:val="22"/>
          <w:szCs w:val="22"/>
          <w:highlight w:val="none"/>
          <w:lang w:val="en-US" w:eastAsia="en-US" w:bidi="ar-SA"/>
        </w:rPr>
        <w:t>定小微企业的合同份额占到合同总金额30%以</w:t>
      </w:r>
      <w:r>
        <w:rPr>
          <w:rFonts w:ascii="宋体" w:hAnsi="宋体" w:eastAsia="宋体" w:cs="宋体"/>
          <w:snapToGrid w:val="0"/>
          <w:color w:val="auto"/>
          <w:spacing w:val="1"/>
          <w:kern w:val="0"/>
          <w:sz w:val="22"/>
          <w:szCs w:val="22"/>
          <w:highlight w:val="none"/>
          <w:lang w:val="en-US" w:eastAsia="en-US" w:bidi="ar-SA"/>
        </w:rPr>
        <w:t>上的，采购人、采购代理机构应当对联合体或者大中型企业的报价给予4%~6%（工程项目为</w:t>
      </w:r>
    </w:p>
    <w:p w14:paraId="377D93C4">
      <w:pPr>
        <w:kinsoku w:val="0"/>
        <w:autoSpaceDE w:val="0"/>
        <w:autoSpaceDN w:val="0"/>
        <w:adjustRightInd w:val="0"/>
        <w:snapToGrid w:val="0"/>
        <w:spacing w:before="35" w:line="326" w:lineRule="auto"/>
        <w:ind w:left="2" w:right="171" w:firstLine="15"/>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1"/>
          <w:kern w:val="0"/>
          <w:sz w:val="22"/>
          <w:szCs w:val="22"/>
          <w:highlight w:val="none"/>
          <w:lang w:val="en-US" w:eastAsia="en-US" w:bidi="ar-SA"/>
        </w:rPr>
        <w:t>1%~2%）的扣除，用扣除后的价格参加评审。适用招标投标法的政府采购工程建设项目，采用综</w:t>
      </w:r>
      <w:r>
        <w:rPr>
          <w:rFonts w:ascii="宋体" w:hAnsi="宋体" w:eastAsia="宋体" w:cs="宋体"/>
          <w:snapToGrid w:val="0"/>
          <w:color w:val="auto"/>
          <w:kern w:val="0"/>
          <w:sz w:val="22"/>
          <w:szCs w:val="22"/>
          <w:highlight w:val="none"/>
          <w:lang w:val="en-US" w:eastAsia="en-US" w:bidi="ar-SA"/>
        </w:rPr>
        <w:t>合评估法但未采用低价优先法计算价格分的，评标时应当在采用原报价</w:t>
      </w:r>
      <w:r>
        <w:rPr>
          <w:rFonts w:ascii="宋体" w:hAnsi="宋体" w:eastAsia="宋体" w:cs="宋体"/>
          <w:snapToGrid w:val="0"/>
          <w:color w:val="auto"/>
          <w:spacing w:val="-1"/>
          <w:kern w:val="0"/>
          <w:sz w:val="22"/>
          <w:szCs w:val="22"/>
          <w:highlight w:val="none"/>
          <w:lang w:val="en-US" w:eastAsia="en-US" w:bidi="ar-SA"/>
        </w:rPr>
        <w:t>进行评分的基础上增加其</w:t>
      </w:r>
      <w:r>
        <w:rPr>
          <w:rFonts w:ascii="宋体" w:hAnsi="宋体" w:eastAsia="宋体" w:cs="宋体"/>
          <w:snapToGrid w:val="0"/>
          <w:color w:val="auto"/>
          <w:spacing w:val="-2"/>
          <w:kern w:val="0"/>
          <w:sz w:val="22"/>
          <w:szCs w:val="22"/>
          <w:highlight w:val="none"/>
          <w:lang w:val="en-US" w:eastAsia="en-US" w:bidi="ar-SA"/>
        </w:rPr>
        <w:t>价格得分的1%~2%作为其价格分。</w:t>
      </w:r>
    </w:p>
    <w:p w14:paraId="363FEA28">
      <w:pPr>
        <w:kinsoku w:val="0"/>
        <w:autoSpaceDE w:val="0"/>
        <w:autoSpaceDN w:val="0"/>
        <w:adjustRightInd w:val="0"/>
        <w:snapToGrid w:val="0"/>
        <w:spacing w:before="33" w:line="219" w:lineRule="auto"/>
        <w:ind w:left="36"/>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b/>
          <w:bCs/>
          <w:snapToGrid w:val="0"/>
          <w:color w:val="auto"/>
          <w:spacing w:val="-5"/>
          <w:kern w:val="0"/>
          <w:sz w:val="22"/>
          <w:szCs w:val="22"/>
          <w:highlight w:val="none"/>
          <w:lang w:val="en-US" w:eastAsia="en-US" w:bidi="ar-SA"/>
        </w:rPr>
        <w:t>七、对本次采购提出询问，请按以下方式联系。</w:t>
      </w:r>
    </w:p>
    <w:p w14:paraId="0A7D651B">
      <w:pPr>
        <w:kinsoku w:val="0"/>
        <w:autoSpaceDE w:val="0"/>
        <w:autoSpaceDN w:val="0"/>
        <w:adjustRightInd w:val="0"/>
        <w:snapToGrid w:val="0"/>
        <w:spacing w:before="111" w:line="219" w:lineRule="auto"/>
        <w:ind w:left="493"/>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7"/>
          <w:kern w:val="0"/>
          <w:sz w:val="22"/>
          <w:szCs w:val="22"/>
          <w:highlight w:val="none"/>
          <w:lang w:val="en-US" w:eastAsia="en-US" w:bidi="ar-SA"/>
        </w:rPr>
        <w:t>1.采购人信息</w:t>
      </w:r>
    </w:p>
    <w:p w14:paraId="6CF945AD">
      <w:pPr>
        <w:kinsoku w:val="0"/>
        <w:autoSpaceDE w:val="0"/>
        <w:autoSpaceDN w:val="0"/>
        <w:adjustRightInd w:val="0"/>
        <w:snapToGrid w:val="0"/>
        <w:spacing w:before="118" w:line="220" w:lineRule="auto"/>
        <w:ind w:left="465"/>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3"/>
          <w:kern w:val="0"/>
          <w:sz w:val="22"/>
          <w:szCs w:val="22"/>
          <w:highlight w:val="none"/>
          <w:lang w:val="en-US" w:eastAsia="en-US" w:bidi="ar-SA"/>
        </w:rPr>
        <w:t>名称：</w:t>
      </w:r>
      <w:r>
        <w:rPr>
          <w:rFonts w:hint="eastAsia" w:ascii="宋体" w:hAnsi="宋体" w:eastAsia="宋体" w:cs="宋体"/>
          <w:snapToGrid w:val="0"/>
          <w:color w:val="auto"/>
          <w:spacing w:val="-3"/>
          <w:kern w:val="0"/>
          <w:sz w:val="22"/>
          <w:szCs w:val="22"/>
          <w:highlight w:val="none"/>
          <w:lang w:val="en-US" w:eastAsia="zh-CN" w:bidi="ar-SA"/>
        </w:rPr>
        <w:t>喀什市城乡社会福利供养中心</w:t>
      </w:r>
    </w:p>
    <w:p w14:paraId="14CCD9CB">
      <w:pPr>
        <w:kinsoku w:val="0"/>
        <w:autoSpaceDE w:val="0"/>
        <w:autoSpaceDN w:val="0"/>
        <w:adjustRightInd w:val="0"/>
        <w:snapToGrid w:val="0"/>
        <w:spacing w:before="112" w:line="220" w:lineRule="auto"/>
        <w:ind w:left="460"/>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3"/>
          <w:kern w:val="0"/>
          <w:sz w:val="22"/>
          <w:szCs w:val="22"/>
          <w:highlight w:val="none"/>
          <w:lang w:val="en-US" w:eastAsia="en-US" w:bidi="ar-SA"/>
        </w:rPr>
        <w:t>地址：</w:t>
      </w:r>
      <w:r>
        <w:rPr>
          <w:rFonts w:hint="eastAsia" w:ascii="宋体" w:hAnsi="宋体" w:eastAsia="宋体" w:cs="宋体"/>
          <w:snapToGrid w:val="0"/>
          <w:color w:val="auto"/>
          <w:spacing w:val="-3"/>
          <w:kern w:val="0"/>
          <w:sz w:val="22"/>
          <w:szCs w:val="22"/>
          <w:highlight w:val="none"/>
          <w:lang w:val="en-US" w:eastAsia="zh-CN" w:bidi="ar-SA"/>
        </w:rPr>
        <w:t>喀什市城乡社会福利供养中心</w:t>
      </w:r>
    </w:p>
    <w:p w14:paraId="2ADB458D">
      <w:pPr>
        <w:kinsoku w:val="0"/>
        <w:autoSpaceDE w:val="0"/>
        <w:autoSpaceDN w:val="0"/>
        <w:adjustRightInd w:val="0"/>
        <w:snapToGrid w:val="0"/>
        <w:spacing w:before="112" w:line="220" w:lineRule="auto"/>
        <w:ind w:left="466"/>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3"/>
          <w:kern w:val="0"/>
          <w:sz w:val="22"/>
          <w:szCs w:val="22"/>
          <w:highlight w:val="none"/>
          <w:lang w:val="en-US" w:eastAsia="en-US" w:bidi="ar-SA"/>
        </w:rPr>
        <w:t>项目联系人：</w:t>
      </w:r>
      <w:r>
        <w:rPr>
          <w:rFonts w:hint="eastAsia" w:ascii="宋体" w:hAnsi="宋体" w:eastAsia="宋体" w:cs="宋体"/>
          <w:snapToGrid w:val="0"/>
          <w:color w:val="auto"/>
          <w:spacing w:val="-3"/>
          <w:kern w:val="0"/>
          <w:sz w:val="22"/>
          <w:szCs w:val="22"/>
          <w:highlight w:val="none"/>
          <w:lang w:val="en-US" w:eastAsia="zh-CN" w:bidi="ar-SA"/>
        </w:rPr>
        <w:t>玉素甫·艾肯</w:t>
      </w:r>
    </w:p>
    <w:p w14:paraId="214A4542">
      <w:pPr>
        <w:kinsoku w:val="0"/>
        <w:autoSpaceDE w:val="0"/>
        <w:autoSpaceDN w:val="0"/>
        <w:adjustRightInd w:val="0"/>
        <w:snapToGrid w:val="0"/>
        <w:spacing w:before="132" w:line="348" w:lineRule="auto"/>
        <w:ind w:right="6963" w:firstLine="420" w:firstLineChars="200"/>
        <w:jc w:val="left"/>
        <w:textAlignment w:val="baseline"/>
        <w:rPr>
          <w:rFonts w:hint="default" w:ascii="宋体" w:hAnsi="宋体" w:eastAsia="宋体" w:cs="宋体"/>
          <w:snapToGrid w:val="0"/>
          <w:color w:val="auto"/>
          <w:spacing w:val="-3"/>
          <w:kern w:val="0"/>
          <w:sz w:val="22"/>
          <w:szCs w:val="22"/>
          <w:highlight w:val="none"/>
          <w:lang w:val="en-US" w:eastAsia="en-US" w:bidi="ar-SA"/>
        </w:rPr>
      </w:pPr>
      <w:r>
        <w:rPr>
          <w:rFonts w:ascii="宋体" w:hAnsi="宋体" w:eastAsia="宋体" w:cs="宋体"/>
          <w:snapToGrid w:val="0"/>
          <w:color w:val="auto"/>
          <w:spacing w:val="-5"/>
          <w:kern w:val="0"/>
          <w:sz w:val="22"/>
          <w:szCs w:val="22"/>
          <w:highlight w:val="none"/>
          <w:lang w:val="en-US" w:eastAsia="en-US" w:bidi="ar-SA"/>
        </w:rPr>
        <w:t>电话：</w:t>
      </w:r>
      <w:r>
        <w:rPr>
          <w:rFonts w:hint="eastAsia" w:ascii="宋体" w:hAnsi="宋体" w:eastAsia="宋体" w:cs="宋体"/>
          <w:snapToGrid w:val="0"/>
          <w:color w:val="auto"/>
          <w:spacing w:val="-5"/>
          <w:kern w:val="0"/>
          <w:sz w:val="22"/>
          <w:szCs w:val="22"/>
          <w:highlight w:val="none"/>
          <w:lang w:val="en-US" w:eastAsia="zh-CN" w:bidi="ar-SA"/>
        </w:rPr>
        <w:t>15729971840</w:t>
      </w:r>
    </w:p>
    <w:p w14:paraId="6613B541">
      <w:pPr>
        <w:kinsoku w:val="0"/>
        <w:autoSpaceDE w:val="0"/>
        <w:autoSpaceDN w:val="0"/>
        <w:adjustRightInd w:val="0"/>
        <w:snapToGrid w:val="0"/>
        <w:spacing w:line="360" w:lineRule="auto"/>
        <w:ind w:right="0" w:firstLine="428" w:firstLineChars="200"/>
        <w:jc w:val="left"/>
        <w:textAlignment w:val="baseline"/>
        <w:rPr>
          <w:rFonts w:ascii="宋体" w:hAnsi="宋体" w:eastAsia="宋体" w:cs="宋体"/>
          <w:snapToGrid w:val="0"/>
          <w:color w:val="auto"/>
          <w:spacing w:val="-3"/>
          <w:kern w:val="0"/>
          <w:sz w:val="22"/>
          <w:szCs w:val="22"/>
          <w:highlight w:val="none"/>
          <w:lang w:val="en-US" w:eastAsia="en-US" w:bidi="ar-SA"/>
        </w:rPr>
      </w:pPr>
      <w:r>
        <w:rPr>
          <w:rFonts w:hint="eastAsia" w:ascii="宋体" w:hAnsi="宋体" w:eastAsia="宋体" w:cs="宋体"/>
          <w:snapToGrid w:val="0"/>
          <w:color w:val="auto"/>
          <w:spacing w:val="-3"/>
          <w:kern w:val="0"/>
          <w:sz w:val="22"/>
          <w:szCs w:val="22"/>
          <w:highlight w:val="none"/>
          <w:lang w:val="en-US" w:eastAsia="zh-CN" w:bidi="ar-SA"/>
        </w:rPr>
        <w:t>2.</w:t>
      </w:r>
      <w:r>
        <w:rPr>
          <w:rFonts w:ascii="宋体" w:hAnsi="宋体" w:eastAsia="宋体" w:cs="宋体"/>
          <w:snapToGrid w:val="0"/>
          <w:color w:val="auto"/>
          <w:spacing w:val="-3"/>
          <w:kern w:val="0"/>
          <w:sz w:val="22"/>
          <w:szCs w:val="22"/>
          <w:highlight w:val="none"/>
          <w:lang w:val="en-US" w:eastAsia="en-US" w:bidi="ar-SA"/>
        </w:rPr>
        <w:t>采购代理机构信息</w:t>
      </w:r>
    </w:p>
    <w:p w14:paraId="6716DC8E">
      <w:pPr>
        <w:kinsoku w:val="0"/>
        <w:autoSpaceDE w:val="0"/>
        <w:autoSpaceDN w:val="0"/>
        <w:adjustRightInd w:val="0"/>
        <w:snapToGrid w:val="0"/>
        <w:spacing w:line="360" w:lineRule="auto"/>
        <w:ind w:right="0" w:firstLine="432" w:firstLineChars="200"/>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2"/>
          <w:kern w:val="0"/>
          <w:sz w:val="22"/>
          <w:szCs w:val="22"/>
          <w:highlight w:val="none"/>
          <w:lang w:val="en-US" w:eastAsia="en-US" w:bidi="ar-SA"/>
        </w:rPr>
        <w:t>名称：</w:t>
      </w:r>
      <w:r>
        <w:rPr>
          <w:rFonts w:hint="eastAsia" w:ascii="宋体" w:hAnsi="宋体" w:eastAsia="宋体" w:cs="宋体"/>
          <w:snapToGrid w:val="0"/>
          <w:color w:val="auto"/>
          <w:spacing w:val="-2"/>
          <w:kern w:val="0"/>
          <w:sz w:val="22"/>
          <w:szCs w:val="22"/>
          <w:highlight w:val="none"/>
          <w:lang w:val="en-US" w:eastAsia="zh-CN" w:bidi="ar-SA"/>
        </w:rPr>
        <w:t>喀什明志建设工程项目管理有限公司</w:t>
      </w:r>
    </w:p>
    <w:p w14:paraId="71FD33A6">
      <w:pPr>
        <w:kinsoku w:val="0"/>
        <w:autoSpaceDE w:val="0"/>
        <w:autoSpaceDN w:val="0"/>
        <w:adjustRightInd w:val="0"/>
        <w:snapToGrid w:val="0"/>
        <w:spacing w:line="360" w:lineRule="auto"/>
        <w:ind w:left="1079" w:leftChars="208" w:hanging="642" w:hangingChars="300"/>
        <w:jc w:val="left"/>
        <w:textAlignment w:val="baseline"/>
        <w:rPr>
          <w:rFonts w:hint="eastAsia" w:ascii="宋体" w:hAnsi="宋体" w:eastAsia="宋体" w:cs="宋体"/>
          <w:snapToGrid w:val="0"/>
          <w:color w:val="auto"/>
          <w:spacing w:val="-4"/>
          <w:kern w:val="0"/>
          <w:sz w:val="22"/>
          <w:szCs w:val="22"/>
          <w:highlight w:val="none"/>
          <w:lang w:val="en-US" w:eastAsia="zh-CN" w:bidi="ar-SA"/>
        </w:rPr>
      </w:pPr>
      <w:r>
        <w:rPr>
          <w:rFonts w:ascii="宋体" w:hAnsi="宋体" w:eastAsia="宋体" w:cs="宋体"/>
          <w:snapToGrid w:val="0"/>
          <w:color w:val="auto"/>
          <w:spacing w:val="-3"/>
          <w:kern w:val="0"/>
          <w:sz w:val="22"/>
          <w:szCs w:val="22"/>
          <w:highlight w:val="none"/>
          <w:lang w:val="en-US" w:eastAsia="en-US" w:bidi="ar-SA"/>
        </w:rPr>
        <w:t>地址：</w:t>
      </w:r>
      <w:r>
        <w:rPr>
          <w:rFonts w:hint="eastAsia" w:ascii="宋体" w:hAnsi="宋体" w:eastAsia="宋体" w:cs="宋体"/>
          <w:snapToGrid w:val="0"/>
          <w:color w:val="auto"/>
          <w:spacing w:val="-3"/>
          <w:kern w:val="0"/>
          <w:sz w:val="22"/>
          <w:szCs w:val="22"/>
          <w:highlight w:val="none"/>
          <w:lang w:val="en-US" w:eastAsia="zh-CN" w:bidi="ar-SA"/>
        </w:rPr>
        <w:t>喀什市库木代尔瓦扎街道玉吉米力克社区5组093号</w:t>
      </w:r>
    </w:p>
    <w:p w14:paraId="38AADA25">
      <w:pPr>
        <w:kinsoku w:val="0"/>
        <w:autoSpaceDE w:val="0"/>
        <w:autoSpaceDN w:val="0"/>
        <w:adjustRightInd w:val="0"/>
        <w:snapToGrid w:val="0"/>
        <w:spacing w:line="360" w:lineRule="auto"/>
        <w:ind w:left="0" w:firstLine="432" w:firstLineChars="200"/>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2"/>
          <w:kern w:val="0"/>
          <w:sz w:val="22"/>
          <w:szCs w:val="22"/>
          <w:highlight w:val="none"/>
          <w:lang w:val="en-US" w:eastAsia="en-US" w:bidi="ar-SA"/>
        </w:rPr>
        <w:t>联系方式：</w:t>
      </w:r>
      <w:r>
        <w:rPr>
          <w:rFonts w:hint="eastAsia" w:ascii="宋体" w:hAnsi="宋体" w:eastAsia="宋体" w:cs="宋体"/>
          <w:snapToGrid w:val="0"/>
          <w:color w:val="auto"/>
          <w:spacing w:val="-2"/>
          <w:kern w:val="0"/>
          <w:sz w:val="22"/>
          <w:szCs w:val="22"/>
          <w:highlight w:val="none"/>
          <w:lang w:val="en-US" w:eastAsia="zh-CN" w:bidi="ar-SA"/>
        </w:rPr>
        <w:t>17399363516</w:t>
      </w:r>
    </w:p>
    <w:p w14:paraId="797860A6">
      <w:pPr>
        <w:kinsoku w:val="0"/>
        <w:autoSpaceDE w:val="0"/>
        <w:autoSpaceDN w:val="0"/>
        <w:adjustRightInd w:val="0"/>
        <w:snapToGrid w:val="0"/>
        <w:spacing w:before="100" w:line="221" w:lineRule="auto"/>
        <w:ind w:left="469"/>
        <w:jc w:val="left"/>
        <w:textAlignment w:val="baseline"/>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spacing w:val="-4"/>
          <w:kern w:val="0"/>
          <w:sz w:val="22"/>
          <w:szCs w:val="22"/>
          <w:highlight w:val="none"/>
          <w:lang w:val="en-US" w:eastAsia="en-US" w:bidi="ar-SA"/>
        </w:rPr>
        <w:t>3.项目联系方式</w:t>
      </w:r>
    </w:p>
    <w:p w14:paraId="3C3565D7">
      <w:pPr>
        <w:kinsoku w:val="0"/>
        <w:autoSpaceDE w:val="0"/>
        <w:autoSpaceDN w:val="0"/>
        <w:adjustRightInd w:val="0"/>
        <w:snapToGrid w:val="0"/>
        <w:spacing w:before="132" w:line="378" w:lineRule="auto"/>
        <w:ind w:left="488" w:right="6984" w:hanging="22"/>
        <w:jc w:val="left"/>
        <w:textAlignment w:val="baseline"/>
        <w:rPr>
          <w:rFonts w:hint="eastAsia" w:ascii="宋体" w:hAnsi="宋体" w:eastAsia="宋体" w:cs="宋体"/>
          <w:snapToGrid w:val="0"/>
          <w:color w:val="auto"/>
          <w:spacing w:val="-3"/>
          <w:kern w:val="0"/>
          <w:sz w:val="22"/>
          <w:szCs w:val="22"/>
          <w:highlight w:val="none"/>
          <w:lang w:val="en-US" w:eastAsia="zh-CN" w:bidi="ar-SA"/>
        </w:rPr>
      </w:pPr>
      <w:r>
        <w:rPr>
          <w:rFonts w:ascii="宋体" w:hAnsi="宋体" w:eastAsia="宋体" w:cs="宋体"/>
          <w:snapToGrid w:val="0"/>
          <w:color w:val="auto"/>
          <w:spacing w:val="-3"/>
          <w:kern w:val="0"/>
          <w:sz w:val="22"/>
          <w:szCs w:val="22"/>
          <w:highlight w:val="none"/>
          <w:lang w:val="en-US" w:eastAsia="en-US" w:bidi="ar-SA"/>
        </w:rPr>
        <w:t>项目联系人：</w:t>
      </w:r>
      <w:bookmarkStart w:id="83" w:name="bookmark64"/>
      <w:bookmarkEnd w:id="83"/>
      <w:r>
        <w:rPr>
          <w:rFonts w:hint="eastAsia" w:ascii="宋体" w:hAnsi="宋体" w:eastAsia="宋体" w:cs="宋体"/>
          <w:snapToGrid w:val="0"/>
          <w:color w:val="auto"/>
          <w:spacing w:val="-3"/>
          <w:kern w:val="0"/>
          <w:sz w:val="22"/>
          <w:szCs w:val="22"/>
          <w:highlight w:val="none"/>
          <w:lang w:val="en-US" w:eastAsia="zh-CN" w:bidi="ar-SA"/>
        </w:rPr>
        <w:t>曹艳霜</w:t>
      </w:r>
    </w:p>
    <w:p w14:paraId="4543264F">
      <w:pPr>
        <w:kinsoku w:val="0"/>
        <w:autoSpaceDE w:val="0"/>
        <w:autoSpaceDN w:val="0"/>
        <w:adjustRightInd w:val="0"/>
        <w:snapToGrid w:val="0"/>
        <w:spacing w:before="132" w:line="378" w:lineRule="auto"/>
        <w:ind w:left="488" w:right="6984" w:hanging="22"/>
        <w:jc w:val="left"/>
        <w:textAlignment w:val="baseline"/>
        <w:rPr>
          <w:rFonts w:hint="eastAsia" w:ascii="宋体" w:hAnsi="宋体" w:eastAsia="宋体" w:cs="宋体"/>
          <w:snapToGrid w:val="0"/>
          <w:color w:val="auto"/>
          <w:kern w:val="0"/>
          <w:sz w:val="22"/>
          <w:szCs w:val="22"/>
          <w:highlight w:val="none"/>
          <w:lang w:val="en-US" w:eastAsia="zh-CN" w:bidi="ar-SA"/>
        </w:rPr>
      </w:pPr>
      <w:r>
        <w:rPr>
          <w:rFonts w:ascii="宋体" w:hAnsi="宋体" w:eastAsia="宋体" w:cs="宋体"/>
          <w:snapToGrid w:val="0"/>
          <w:color w:val="auto"/>
          <w:spacing w:val="-5"/>
          <w:kern w:val="0"/>
          <w:sz w:val="22"/>
          <w:szCs w:val="22"/>
          <w:highlight w:val="none"/>
          <w:lang w:val="en-US" w:eastAsia="en-US" w:bidi="ar-SA"/>
        </w:rPr>
        <w:t>电话：</w:t>
      </w:r>
      <w:r>
        <w:rPr>
          <w:rFonts w:hint="eastAsia" w:ascii="宋体" w:hAnsi="宋体" w:eastAsia="宋体" w:cs="宋体"/>
          <w:snapToGrid w:val="0"/>
          <w:color w:val="auto"/>
          <w:spacing w:val="-5"/>
          <w:kern w:val="0"/>
          <w:sz w:val="22"/>
          <w:szCs w:val="22"/>
          <w:highlight w:val="none"/>
          <w:lang w:val="en-US" w:eastAsia="zh-CN" w:bidi="ar-SA"/>
        </w:rPr>
        <w:t>17399363516</w:t>
      </w:r>
    </w:p>
    <w:p w14:paraId="36E79E09">
      <w:pPr>
        <w:spacing w:line="378" w:lineRule="auto"/>
        <w:rPr>
          <w:color w:val="auto"/>
          <w:sz w:val="22"/>
          <w:szCs w:val="22"/>
          <w:highlight w:val="none"/>
        </w:rPr>
        <w:sectPr>
          <w:footerReference r:id="rId27" w:type="default"/>
          <w:pgSz w:w="11907" w:h="16840"/>
          <w:pgMar w:top="1431" w:right="1041" w:bottom="952" w:left="1461" w:header="0" w:footer="773" w:gutter="0"/>
          <w:pgNumType w:fmt="decimal"/>
          <w:cols w:space="720" w:num="1"/>
        </w:sectPr>
      </w:pPr>
    </w:p>
    <w:p w14:paraId="3872F246">
      <w:pPr>
        <w:kinsoku w:val="0"/>
        <w:autoSpaceDE w:val="0"/>
        <w:autoSpaceDN w:val="0"/>
        <w:adjustRightInd w:val="0"/>
        <w:snapToGrid w:val="0"/>
        <w:spacing w:before="61" w:line="225" w:lineRule="auto"/>
        <w:ind w:left="2675"/>
        <w:jc w:val="left"/>
        <w:textAlignment w:val="baseline"/>
        <w:outlineLvl w:val="0"/>
        <w:rPr>
          <w:rFonts w:ascii="宋体" w:hAnsi="宋体" w:eastAsia="宋体" w:cs="宋体"/>
          <w:snapToGrid w:val="0"/>
          <w:color w:val="auto"/>
          <w:kern w:val="0"/>
          <w:sz w:val="30"/>
          <w:szCs w:val="30"/>
          <w:highlight w:val="none"/>
          <w:lang w:val="en-US" w:eastAsia="en-US" w:bidi="ar-SA"/>
        </w:rPr>
      </w:pPr>
      <w:r>
        <w:rPr>
          <w:rFonts w:ascii="宋体" w:hAnsi="宋体" w:eastAsia="宋体" w:cs="宋体"/>
          <w:b/>
          <w:bCs/>
          <w:snapToGrid w:val="0"/>
          <w:color w:val="auto"/>
          <w:spacing w:val="10"/>
          <w:kern w:val="0"/>
          <w:sz w:val="30"/>
          <w:szCs w:val="30"/>
          <w:highlight w:val="none"/>
          <w:lang w:val="en-US" w:eastAsia="en-US" w:bidi="ar-SA"/>
        </w:rPr>
        <w:t>第</w:t>
      </w:r>
      <w:r>
        <w:rPr>
          <w:rFonts w:hint="eastAsia" w:ascii="宋体" w:hAnsi="宋体" w:eastAsia="宋体" w:cs="宋体"/>
          <w:b/>
          <w:bCs/>
          <w:snapToGrid w:val="0"/>
          <w:color w:val="auto"/>
          <w:spacing w:val="10"/>
          <w:kern w:val="0"/>
          <w:sz w:val="30"/>
          <w:szCs w:val="30"/>
          <w:highlight w:val="none"/>
          <w:lang w:val="en-US" w:eastAsia="zh-CN" w:bidi="ar-SA"/>
        </w:rPr>
        <w:t>四</w:t>
      </w:r>
      <w:r>
        <w:rPr>
          <w:rFonts w:ascii="宋体" w:hAnsi="宋体" w:eastAsia="宋体" w:cs="宋体"/>
          <w:b/>
          <w:bCs/>
          <w:snapToGrid w:val="0"/>
          <w:color w:val="auto"/>
          <w:spacing w:val="10"/>
          <w:kern w:val="0"/>
          <w:sz w:val="30"/>
          <w:szCs w:val="30"/>
          <w:highlight w:val="none"/>
          <w:lang w:val="en-US" w:eastAsia="en-US" w:bidi="ar-SA"/>
        </w:rPr>
        <w:t>章投标人须知资料表</w:t>
      </w:r>
    </w:p>
    <w:p w14:paraId="543556CB">
      <w:pPr>
        <w:kinsoku w:val="0"/>
        <w:autoSpaceDE w:val="0"/>
        <w:autoSpaceDN w:val="0"/>
        <w:adjustRightInd w:val="0"/>
        <w:snapToGrid w:val="0"/>
        <w:spacing w:line="240" w:lineRule="auto"/>
        <w:ind w:left="0" w:right="0" w:firstLine="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本表是本招标项目的具体资料，是对投标人须知的具体补充和修改，如有</w:t>
      </w:r>
      <w:r>
        <w:rPr>
          <w:rFonts w:ascii="宋体" w:hAnsi="宋体" w:eastAsia="宋体" w:cs="宋体"/>
          <w:snapToGrid w:val="0"/>
          <w:color w:val="auto"/>
          <w:spacing w:val="-2"/>
          <w:kern w:val="0"/>
          <w:sz w:val="24"/>
          <w:szCs w:val="24"/>
          <w:highlight w:val="none"/>
          <w:lang w:val="en-US" w:eastAsia="en-US" w:bidi="ar-SA"/>
        </w:rPr>
        <w:t>矛盾，应以本资料表为准。</w:t>
      </w:r>
    </w:p>
    <w:tbl>
      <w:tblPr>
        <w:tblStyle w:val="16"/>
        <w:tblW w:w="933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8306"/>
      </w:tblGrid>
      <w:tr w14:paraId="56B80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1032" w:type="dxa"/>
            <w:tcBorders>
              <w:top w:val="single" w:color="000000" w:sz="8" w:space="0"/>
              <w:left w:val="single" w:color="000000" w:sz="8" w:space="0"/>
            </w:tcBorders>
            <w:vAlign w:val="top"/>
          </w:tcPr>
          <w:p w14:paraId="17DC3D1C">
            <w:pPr>
              <w:widowControl/>
              <w:kinsoku w:val="0"/>
              <w:autoSpaceDE w:val="0"/>
              <w:autoSpaceDN w:val="0"/>
              <w:adjustRightInd w:val="0"/>
              <w:snapToGrid w:val="0"/>
              <w:spacing w:before="94" w:line="212" w:lineRule="auto"/>
              <w:ind w:left="16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条款号</w:t>
            </w:r>
          </w:p>
        </w:tc>
        <w:tc>
          <w:tcPr>
            <w:tcW w:w="8306" w:type="dxa"/>
            <w:tcBorders>
              <w:top w:val="single" w:color="000000" w:sz="8" w:space="0"/>
              <w:right w:val="single" w:color="000000" w:sz="8" w:space="0"/>
            </w:tcBorders>
            <w:vAlign w:val="top"/>
          </w:tcPr>
          <w:p w14:paraId="0AC72F91">
            <w:pPr>
              <w:widowControl/>
              <w:kinsoku w:val="0"/>
              <w:autoSpaceDE w:val="0"/>
              <w:autoSpaceDN w:val="0"/>
              <w:adjustRightInd w:val="0"/>
              <w:snapToGrid w:val="0"/>
              <w:spacing w:before="94" w:line="212" w:lineRule="auto"/>
              <w:ind w:left="625"/>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22"/>
                <w:kern w:val="0"/>
                <w:sz w:val="24"/>
                <w:szCs w:val="24"/>
                <w:highlight w:val="none"/>
                <w:lang w:eastAsia="en-US"/>
              </w:rPr>
              <w:t>内容</w:t>
            </w:r>
          </w:p>
        </w:tc>
      </w:tr>
      <w:tr w14:paraId="61B8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2" w:type="dxa"/>
            <w:tcBorders>
              <w:left w:val="single" w:color="000000" w:sz="8" w:space="0"/>
            </w:tcBorders>
            <w:vAlign w:val="top"/>
          </w:tcPr>
          <w:p w14:paraId="414EE23B">
            <w:pPr>
              <w:kinsoku w:val="0"/>
              <w:autoSpaceDE w:val="0"/>
              <w:autoSpaceDN w:val="0"/>
              <w:adjustRightInd w:val="0"/>
              <w:snapToGrid w:val="0"/>
              <w:spacing w:line="297" w:lineRule="auto"/>
              <w:jc w:val="left"/>
              <w:textAlignment w:val="baseline"/>
              <w:rPr>
                <w:rFonts w:ascii="Arial" w:hAnsi="Arial" w:eastAsia="Arial" w:cs="Arial"/>
                <w:snapToGrid w:val="0"/>
                <w:color w:val="auto"/>
                <w:kern w:val="0"/>
                <w:sz w:val="21"/>
                <w:szCs w:val="21"/>
                <w:highlight w:val="none"/>
                <w:lang w:val="en-US" w:eastAsia="en-US" w:bidi="ar-SA"/>
              </w:rPr>
            </w:pPr>
          </w:p>
          <w:p w14:paraId="3824AA05">
            <w:pPr>
              <w:widowControl/>
              <w:kinsoku w:val="0"/>
              <w:autoSpaceDE w:val="0"/>
              <w:autoSpaceDN w:val="0"/>
              <w:adjustRightInd w:val="0"/>
              <w:snapToGrid w:val="0"/>
              <w:spacing w:before="78"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2"/>
                <w:kern w:val="0"/>
                <w:sz w:val="24"/>
                <w:szCs w:val="24"/>
                <w:highlight w:val="none"/>
                <w:lang w:eastAsia="en-US"/>
              </w:rPr>
              <w:t>1.1</w:t>
            </w:r>
          </w:p>
        </w:tc>
        <w:tc>
          <w:tcPr>
            <w:tcW w:w="8306" w:type="dxa"/>
            <w:tcBorders>
              <w:right w:val="single" w:color="000000" w:sz="8" w:space="0"/>
            </w:tcBorders>
            <w:vAlign w:val="top"/>
          </w:tcPr>
          <w:p w14:paraId="5C47C1C8">
            <w:pPr>
              <w:widowControl/>
              <w:kinsoku w:val="0"/>
              <w:autoSpaceDE w:val="0"/>
              <w:autoSpaceDN w:val="0"/>
              <w:adjustRightInd w:val="0"/>
              <w:snapToGrid w:val="0"/>
              <w:spacing w:before="162" w:line="219" w:lineRule="auto"/>
              <w:ind w:left="26"/>
              <w:jc w:val="left"/>
              <w:textAlignment w:val="baseline"/>
              <w:rPr>
                <w:rFonts w:hint="eastAsia" w:ascii="宋体" w:hAnsi="宋体" w:eastAsia="宋体" w:cs="宋体"/>
                <w:snapToGrid w:val="0"/>
                <w:color w:val="auto"/>
                <w:kern w:val="0"/>
                <w:sz w:val="21"/>
                <w:szCs w:val="21"/>
                <w:highlight w:val="none"/>
                <w:lang w:eastAsia="zh-CN"/>
              </w:rPr>
            </w:pPr>
            <w:r>
              <w:rPr>
                <w:rFonts w:ascii="宋体" w:hAnsi="宋体" w:eastAsia="宋体" w:cs="宋体"/>
                <w:snapToGrid w:val="0"/>
                <w:color w:val="auto"/>
                <w:spacing w:val="-2"/>
                <w:kern w:val="0"/>
                <w:sz w:val="21"/>
                <w:szCs w:val="21"/>
                <w:highlight w:val="none"/>
                <w:lang w:eastAsia="en-US"/>
              </w:rPr>
              <w:t>采购人：</w:t>
            </w:r>
            <w:r>
              <w:rPr>
                <w:rFonts w:hint="eastAsia" w:ascii="宋体" w:hAnsi="宋体" w:eastAsia="宋体" w:cs="宋体"/>
                <w:snapToGrid w:val="0"/>
                <w:color w:val="auto"/>
                <w:spacing w:val="-2"/>
                <w:kern w:val="0"/>
                <w:sz w:val="21"/>
                <w:szCs w:val="21"/>
                <w:highlight w:val="none"/>
                <w:u w:val="single" w:color="auto"/>
                <w:lang w:eastAsia="zh-CN"/>
              </w:rPr>
              <w:t>喀什市城乡社会福利供养中心</w:t>
            </w:r>
          </w:p>
          <w:p w14:paraId="63275A70">
            <w:pPr>
              <w:widowControl/>
              <w:kinsoku w:val="0"/>
              <w:autoSpaceDE w:val="0"/>
              <w:autoSpaceDN w:val="0"/>
              <w:adjustRightInd w:val="0"/>
              <w:snapToGrid w:val="0"/>
              <w:spacing w:before="76" w:line="219" w:lineRule="auto"/>
              <w:ind w:left="30"/>
              <w:jc w:val="left"/>
              <w:textAlignment w:val="baseline"/>
              <w:rPr>
                <w:rFonts w:hint="eastAsia" w:ascii="宋体" w:hAnsi="宋体" w:eastAsia="宋体" w:cs="宋体"/>
                <w:snapToGrid w:val="0"/>
                <w:color w:val="auto"/>
                <w:kern w:val="0"/>
                <w:sz w:val="21"/>
                <w:szCs w:val="21"/>
                <w:highlight w:val="none"/>
                <w:lang w:eastAsia="zh-CN"/>
              </w:rPr>
            </w:pPr>
            <w:r>
              <w:rPr>
                <w:rFonts w:ascii="宋体" w:hAnsi="宋体" w:eastAsia="宋体" w:cs="宋体"/>
                <w:snapToGrid w:val="0"/>
                <w:color w:val="auto"/>
                <w:spacing w:val="-2"/>
                <w:kern w:val="0"/>
                <w:sz w:val="21"/>
                <w:szCs w:val="21"/>
                <w:highlight w:val="none"/>
                <w:lang w:eastAsia="en-US"/>
              </w:rPr>
              <w:t>联系人：</w:t>
            </w:r>
            <w:r>
              <w:rPr>
                <w:rFonts w:hint="eastAsia" w:ascii="宋体" w:hAnsi="宋体" w:eastAsia="宋体" w:cs="宋体"/>
                <w:snapToGrid w:val="0"/>
                <w:color w:val="auto"/>
                <w:spacing w:val="-2"/>
                <w:kern w:val="0"/>
                <w:sz w:val="21"/>
                <w:szCs w:val="21"/>
                <w:highlight w:val="none"/>
                <w:u w:val="single" w:color="auto"/>
                <w:lang w:eastAsia="zh-CN"/>
              </w:rPr>
              <w:t>玉素甫·艾肯</w:t>
            </w:r>
            <w:r>
              <w:rPr>
                <w:rFonts w:hint="eastAsia" w:ascii="宋体" w:hAnsi="宋体" w:eastAsia="宋体" w:cs="宋体"/>
                <w:snapToGrid w:val="0"/>
                <w:color w:val="auto"/>
                <w:spacing w:val="-2"/>
                <w:kern w:val="0"/>
                <w:sz w:val="21"/>
                <w:szCs w:val="21"/>
                <w:highlight w:val="none"/>
                <w:u w:val="none" w:color="auto"/>
                <w:lang w:val="en-US" w:eastAsia="zh-CN"/>
              </w:rPr>
              <w:t xml:space="preserve">   </w:t>
            </w:r>
            <w:r>
              <w:rPr>
                <w:rFonts w:ascii="宋体" w:hAnsi="宋体" w:eastAsia="宋体" w:cs="宋体"/>
                <w:snapToGrid w:val="0"/>
                <w:color w:val="auto"/>
                <w:spacing w:val="-2"/>
                <w:kern w:val="0"/>
                <w:sz w:val="21"/>
                <w:szCs w:val="21"/>
                <w:highlight w:val="none"/>
                <w:lang w:eastAsia="en-US"/>
              </w:rPr>
              <w:t>联系电话：</w:t>
            </w:r>
            <w:r>
              <w:rPr>
                <w:rFonts w:hint="eastAsia" w:ascii="宋体" w:hAnsi="宋体" w:eastAsia="宋体" w:cs="宋体"/>
                <w:snapToGrid w:val="0"/>
                <w:color w:val="auto"/>
                <w:spacing w:val="-2"/>
                <w:kern w:val="0"/>
                <w:sz w:val="21"/>
                <w:szCs w:val="21"/>
                <w:highlight w:val="none"/>
                <w:u w:val="single" w:color="auto"/>
                <w:lang w:eastAsia="zh-CN"/>
              </w:rPr>
              <w:t>15729971840</w:t>
            </w:r>
          </w:p>
        </w:tc>
      </w:tr>
      <w:tr w14:paraId="72D4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032" w:type="dxa"/>
            <w:tcBorders>
              <w:left w:val="single" w:color="000000" w:sz="8" w:space="0"/>
            </w:tcBorders>
            <w:vAlign w:val="top"/>
          </w:tcPr>
          <w:p w14:paraId="59B855EB">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5419CDA0">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7EBCD812">
            <w:pPr>
              <w:widowControl/>
              <w:kinsoku w:val="0"/>
              <w:autoSpaceDE w:val="0"/>
              <w:autoSpaceDN w:val="0"/>
              <w:adjustRightInd w:val="0"/>
              <w:snapToGrid w:val="0"/>
              <w:spacing w:before="78"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2"/>
                <w:kern w:val="0"/>
                <w:sz w:val="24"/>
                <w:szCs w:val="24"/>
                <w:highlight w:val="none"/>
                <w:lang w:eastAsia="en-US"/>
              </w:rPr>
              <w:t>1.2</w:t>
            </w:r>
          </w:p>
        </w:tc>
        <w:tc>
          <w:tcPr>
            <w:tcW w:w="8306" w:type="dxa"/>
            <w:tcBorders>
              <w:right w:val="single" w:color="000000" w:sz="8" w:space="0"/>
            </w:tcBorders>
            <w:vAlign w:val="top"/>
          </w:tcPr>
          <w:p w14:paraId="20C33A62">
            <w:pPr>
              <w:widowControl/>
              <w:kinsoku w:val="0"/>
              <w:autoSpaceDE w:val="0"/>
              <w:autoSpaceDN w:val="0"/>
              <w:adjustRightInd w:val="0"/>
              <w:snapToGrid w:val="0"/>
              <w:spacing w:before="178" w:line="219" w:lineRule="auto"/>
              <w:ind w:left="26"/>
              <w:jc w:val="left"/>
              <w:textAlignment w:val="baseline"/>
              <w:rPr>
                <w:rFonts w:hint="eastAsia" w:ascii="宋体" w:hAnsi="宋体" w:eastAsia="宋体" w:cs="宋体"/>
                <w:snapToGrid w:val="0"/>
                <w:color w:val="auto"/>
                <w:kern w:val="0"/>
                <w:sz w:val="21"/>
                <w:szCs w:val="21"/>
                <w:highlight w:val="none"/>
                <w:lang w:eastAsia="zh-CN"/>
              </w:rPr>
            </w:pPr>
            <w:r>
              <w:rPr>
                <w:rFonts w:ascii="宋体" w:hAnsi="宋体" w:eastAsia="宋体" w:cs="宋体"/>
                <w:snapToGrid w:val="0"/>
                <w:color w:val="auto"/>
                <w:spacing w:val="-2"/>
                <w:kern w:val="0"/>
                <w:sz w:val="21"/>
                <w:szCs w:val="21"/>
                <w:highlight w:val="none"/>
                <w:lang w:eastAsia="en-US"/>
              </w:rPr>
              <w:t>采购代理机构：</w:t>
            </w:r>
            <w:r>
              <w:rPr>
                <w:rFonts w:hint="eastAsia" w:ascii="宋体" w:hAnsi="宋体" w:eastAsia="宋体" w:cs="宋体"/>
                <w:snapToGrid w:val="0"/>
                <w:color w:val="auto"/>
                <w:spacing w:val="-2"/>
                <w:kern w:val="0"/>
                <w:sz w:val="21"/>
                <w:szCs w:val="21"/>
                <w:highlight w:val="none"/>
                <w:u w:val="single" w:color="auto"/>
                <w:lang w:eastAsia="zh-CN"/>
              </w:rPr>
              <w:t>喀什明志建设工程项目管理有限公司</w:t>
            </w:r>
          </w:p>
          <w:p w14:paraId="6B71C9DC">
            <w:pPr>
              <w:widowControl/>
              <w:kinsoku w:val="0"/>
              <w:autoSpaceDE w:val="0"/>
              <w:autoSpaceDN w:val="0"/>
              <w:adjustRightInd w:val="0"/>
              <w:snapToGrid w:val="0"/>
              <w:spacing w:before="76" w:line="219" w:lineRule="auto"/>
              <w:ind w:left="27"/>
              <w:jc w:val="left"/>
              <w:textAlignment w:val="baseline"/>
              <w:rPr>
                <w:rFonts w:hint="eastAsia" w:ascii="宋体" w:hAnsi="宋体" w:eastAsia="宋体" w:cs="宋体"/>
                <w:snapToGrid w:val="0"/>
                <w:color w:val="auto"/>
                <w:kern w:val="0"/>
                <w:sz w:val="21"/>
                <w:szCs w:val="21"/>
                <w:highlight w:val="none"/>
                <w:lang w:eastAsia="zh-CN"/>
              </w:rPr>
            </w:pPr>
            <w:r>
              <w:rPr>
                <w:rFonts w:ascii="宋体" w:hAnsi="宋体" w:eastAsia="宋体" w:cs="宋体"/>
                <w:snapToGrid w:val="0"/>
                <w:color w:val="auto"/>
                <w:spacing w:val="-3"/>
                <w:kern w:val="0"/>
                <w:sz w:val="21"/>
                <w:szCs w:val="21"/>
                <w:highlight w:val="none"/>
                <w:lang w:eastAsia="en-US"/>
              </w:rPr>
              <w:t>地址：</w:t>
            </w:r>
            <w:r>
              <w:rPr>
                <w:rFonts w:hint="eastAsia" w:ascii="宋体" w:hAnsi="宋体" w:eastAsia="宋体" w:cs="宋体"/>
                <w:snapToGrid w:val="0"/>
                <w:color w:val="auto"/>
                <w:spacing w:val="-3"/>
                <w:kern w:val="0"/>
                <w:sz w:val="21"/>
                <w:szCs w:val="21"/>
                <w:highlight w:val="none"/>
                <w:u w:val="single" w:color="auto"/>
                <w:lang w:eastAsia="zh-CN"/>
              </w:rPr>
              <w:t>喀什市库木代尔瓦扎街道玉吉米力克社区5组093号</w:t>
            </w:r>
          </w:p>
          <w:p w14:paraId="1F37700E">
            <w:pPr>
              <w:widowControl/>
              <w:kinsoku w:val="0"/>
              <w:autoSpaceDE w:val="0"/>
              <w:autoSpaceDN w:val="0"/>
              <w:adjustRightInd w:val="0"/>
              <w:snapToGrid w:val="0"/>
              <w:spacing w:before="72" w:line="220" w:lineRule="auto"/>
              <w:ind w:left="30"/>
              <w:jc w:val="left"/>
              <w:textAlignment w:val="baseline"/>
              <w:rPr>
                <w:rFonts w:hint="eastAsia" w:ascii="宋体" w:hAnsi="宋体" w:eastAsia="宋体" w:cs="宋体"/>
                <w:snapToGrid w:val="0"/>
                <w:color w:val="auto"/>
                <w:kern w:val="0"/>
                <w:sz w:val="21"/>
                <w:szCs w:val="21"/>
                <w:highlight w:val="none"/>
                <w:lang w:eastAsia="zh-CN"/>
              </w:rPr>
            </w:pPr>
            <w:r>
              <w:rPr>
                <w:rFonts w:ascii="宋体" w:hAnsi="宋体" w:eastAsia="宋体" w:cs="宋体"/>
                <w:snapToGrid w:val="0"/>
                <w:color w:val="auto"/>
                <w:spacing w:val="-2"/>
                <w:kern w:val="0"/>
                <w:sz w:val="21"/>
                <w:szCs w:val="21"/>
                <w:highlight w:val="none"/>
                <w:lang w:eastAsia="en-US"/>
              </w:rPr>
              <w:t>联系人：</w:t>
            </w:r>
            <w:r>
              <w:rPr>
                <w:rFonts w:hint="eastAsia" w:ascii="宋体" w:hAnsi="宋体" w:eastAsia="宋体" w:cs="宋体"/>
                <w:snapToGrid w:val="0"/>
                <w:color w:val="auto"/>
                <w:spacing w:val="-2"/>
                <w:kern w:val="0"/>
                <w:sz w:val="21"/>
                <w:szCs w:val="21"/>
                <w:highlight w:val="none"/>
                <w:u w:val="single" w:color="auto"/>
                <w:lang w:eastAsia="zh-CN"/>
              </w:rPr>
              <w:t>曹艳霜</w:t>
            </w:r>
            <w:r>
              <w:rPr>
                <w:rFonts w:hint="eastAsia" w:ascii="宋体" w:hAnsi="宋体" w:eastAsia="宋体" w:cs="宋体"/>
                <w:snapToGrid w:val="0"/>
                <w:color w:val="auto"/>
                <w:spacing w:val="-2"/>
                <w:kern w:val="0"/>
                <w:sz w:val="21"/>
                <w:szCs w:val="21"/>
                <w:highlight w:val="none"/>
                <w:u w:val="none" w:color="auto"/>
                <w:lang w:val="en-US" w:eastAsia="zh-CN"/>
              </w:rPr>
              <w:t xml:space="preserve">  </w:t>
            </w:r>
            <w:r>
              <w:rPr>
                <w:rFonts w:ascii="宋体" w:hAnsi="宋体" w:eastAsia="宋体" w:cs="宋体"/>
                <w:snapToGrid w:val="0"/>
                <w:color w:val="auto"/>
                <w:spacing w:val="-2"/>
                <w:kern w:val="0"/>
                <w:sz w:val="21"/>
                <w:szCs w:val="21"/>
                <w:highlight w:val="none"/>
                <w:lang w:eastAsia="en-US"/>
              </w:rPr>
              <w:t>联系电话：</w:t>
            </w:r>
            <w:r>
              <w:rPr>
                <w:rFonts w:hint="eastAsia" w:ascii="宋体" w:hAnsi="宋体" w:eastAsia="宋体" w:cs="宋体"/>
                <w:snapToGrid w:val="0"/>
                <w:color w:val="auto"/>
                <w:spacing w:val="-2"/>
                <w:kern w:val="0"/>
                <w:sz w:val="21"/>
                <w:szCs w:val="21"/>
                <w:highlight w:val="none"/>
                <w:u w:val="single" w:color="auto"/>
                <w:lang w:eastAsia="zh-CN"/>
              </w:rPr>
              <w:t>17399363516</w:t>
            </w:r>
          </w:p>
        </w:tc>
      </w:tr>
      <w:tr w14:paraId="4228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32" w:type="dxa"/>
            <w:tcBorders>
              <w:left w:val="single" w:color="000000" w:sz="8" w:space="0"/>
              <w:bottom w:val="single" w:color="000000" w:sz="8" w:space="0"/>
            </w:tcBorders>
            <w:vAlign w:val="top"/>
          </w:tcPr>
          <w:p w14:paraId="34882576">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0005EED0">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5C41F93C">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4C492C1">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2D2BE879">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091CCE83">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19AD21ED">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2ED92B8A">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25D62B48">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3D976C0B">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1A69A5AA">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97F6DC3">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55AD04F">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4D006395">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4C93F052">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5A9CE793">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3FD0C32">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5AEB1A6A">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61679F33">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4F67D943">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280C1745">
            <w:pPr>
              <w:widowControl/>
              <w:kinsoku w:val="0"/>
              <w:autoSpaceDE w:val="0"/>
              <w:autoSpaceDN w:val="0"/>
              <w:adjustRightInd w:val="0"/>
              <w:snapToGrid w:val="0"/>
              <w:spacing w:before="66" w:line="190" w:lineRule="auto"/>
              <w:ind w:left="72"/>
              <w:jc w:val="left"/>
              <w:textAlignment w:val="baseline"/>
              <w:rPr>
                <w:rFonts w:ascii="宋体" w:hAnsi="宋体" w:eastAsia="宋体" w:cs="宋体"/>
                <w:snapToGrid w:val="0"/>
                <w:color w:val="auto"/>
                <w:kern w:val="0"/>
                <w:sz w:val="20"/>
                <w:szCs w:val="20"/>
                <w:highlight w:val="none"/>
                <w:lang w:eastAsia="en-US"/>
              </w:rPr>
            </w:pPr>
            <w:r>
              <w:rPr>
                <w:rFonts w:ascii="宋体" w:hAnsi="宋体" w:eastAsia="宋体" w:cs="宋体"/>
                <w:snapToGrid w:val="0"/>
                <w:color w:val="auto"/>
                <w:spacing w:val="-4"/>
                <w:kern w:val="0"/>
                <w:sz w:val="20"/>
                <w:szCs w:val="20"/>
                <w:highlight w:val="none"/>
                <w:lang w:eastAsia="en-US"/>
              </w:rPr>
              <w:t>1.3.4</w:t>
            </w:r>
          </w:p>
        </w:tc>
        <w:tc>
          <w:tcPr>
            <w:tcW w:w="8306" w:type="dxa"/>
            <w:tcBorders>
              <w:bottom w:val="single" w:color="000000" w:sz="8" w:space="0"/>
              <w:right w:val="single" w:color="000000" w:sz="8" w:space="0"/>
            </w:tcBorders>
            <w:vAlign w:val="top"/>
          </w:tcPr>
          <w:p w14:paraId="0C8358E4">
            <w:pPr>
              <w:widowControl/>
              <w:kinsoku w:val="0"/>
              <w:autoSpaceDE w:val="0"/>
              <w:autoSpaceDN w:val="0"/>
              <w:adjustRightInd w:val="0"/>
              <w:snapToGrid w:val="0"/>
              <w:spacing w:before="105" w:line="219" w:lineRule="auto"/>
              <w:ind w:left="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合格投标人的其他资格要求</w:t>
            </w:r>
            <w:r>
              <w:rPr>
                <w:rFonts w:ascii="宋体" w:hAnsi="宋体" w:eastAsia="宋体" w:cs="宋体"/>
                <w:snapToGrid w:val="0"/>
                <w:color w:val="auto"/>
                <w:spacing w:val="-59"/>
                <w:kern w:val="0"/>
                <w:sz w:val="24"/>
                <w:szCs w:val="24"/>
                <w:highlight w:val="none"/>
                <w:lang w:eastAsia="en-US"/>
              </w:rPr>
              <w:t>：</w:t>
            </w:r>
            <w:r>
              <w:rPr>
                <w:rFonts w:ascii="宋体" w:hAnsi="宋体" w:eastAsia="宋体" w:cs="宋体"/>
                <w:snapToGrid w:val="0"/>
                <w:color w:val="auto"/>
                <w:spacing w:val="-2"/>
                <w:kern w:val="0"/>
                <w:sz w:val="24"/>
                <w:szCs w:val="24"/>
                <w:highlight w:val="none"/>
                <w:lang w:eastAsia="en-US"/>
              </w:rPr>
              <w:t>（须将以下资格证明材料附在投标文件中）</w:t>
            </w:r>
          </w:p>
          <w:p w14:paraId="1FA0F1E4">
            <w:pPr>
              <w:kinsoku w:val="0"/>
              <w:autoSpaceDE w:val="0"/>
              <w:autoSpaceDN w:val="0"/>
              <w:adjustRightInd w:val="0"/>
              <w:snapToGrid w:val="0"/>
              <w:spacing w:before="49" w:line="240" w:lineRule="auto"/>
              <w:ind w:right="336"/>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（1）合格有效的三证合一的营业执照（三证合一）或电子营业执照（需加盖公章）或同等法律效力的证明文件（发证机关或公证机关出具的证明材料）</w:t>
            </w:r>
            <w:r>
              <w:rPr>
                <w:rFonts w:hint="eastAsia" w:ascii="宋体" w:hAnsi="宋体" w:eastAsia="宋体" w:cs="宋体"/>
                <w:b/>
                <w:bCs/>
                <w:snapToGrid w:val="0"/>
                <w:color w:val="auto"/>
                <w:spacing w:val="-3"/>
                <w:kern w:val="0"/>
                <w:sz w:val="24"/>
                <w:szCs w:val="24"/>
                <w:highlight w:val="none"/>
                <w:lang w:val="en-US" w:eastAsia="zh-CN" w:bidi="ar-SA"/>
              </w:rPr>
              <w:t>；</w:t>
            </w:r>
          </w:p>
          <w:p w14:paraId="4D521D63">
            <w:pPr>
              <w:kinsoku w:val="0"/>
              <w:autoSpaceDE w:val="0"/>
              <w:autoSpaceDN w:val="0"/>
              <w:adjustRightInd w:val="0"/>
              <w:snapToGrid w:val="0"/>
              <w:spacing w:before="49" w:line="240" w:lineRule="auto"/>
              <w:ind w:right="336"/>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2</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p w14:paraId="5750B484">
            <w:pPr>
              <w:kinsoku w:val="0"/>
              <w:autoSpaceDE w:val="0"/>
              <w:autoSpaceDN w:val="0"/>
              <w:adjustRightInd w:val="0"/>
              <w:snapToGrid w:val="0"/>
              <w:spacing w:before="49" w:line="240" w:lineRule="auto"/>
              <w:ind w:right="336"/>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(3)投标供应商须提供有效的《食品生产许可证》或《食品经营许可证》或《食品流通许可证》及《动物防疫条件合格证》；</w:t>
            </w:r>
          </w:p>
          <w:p w14:paraId="22994884">
            <w:pPr>
              <w:kinsoku w:val="0"/>
              <w:autoSpaceDE w:val="0"/>
              <w:autoSpaceDN w:val="0"/>
              <w:adjustRightInd w:val="0"/>
              <w:snapToGrid w:val="0"/>
              <w:spacing w:before="49" w:line="240" w:lineRule="auto"/>
              <w:ind w:right="336"/>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4</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en-US" w:bidi="ar-SA"/>
              </w:rPr>
              <w:t>提供2024年度具有审计资格的会计师事务所或国家审计机关或特定行业监管机构出具的财务审计报告(注册成立未满一年新公司提供近3个月内任意1个月的银行资信证明)</w:t>
            </w:r>
            <w:r>
              <w:rPr>
                <w:rFonts w:hint="eastAsia" w:ascii="宋体" w:hAnsi="宋体" w:eastAsia="宋体" w:cs="宋体"/>
                <w:b/>
                <w:bCs/>
                <w:snapToGrid w:val="0"/>
                <w:color w:val="auto"/>
                <w:spacing w:val="-3"/>
                <w:kern w:val="0"/>
                <w:sz w:val="24"/>
                <w:szCs w:val="24"/>
                <w:highlight w:val="none"/>
                <w:lang w:val="en-US" w:eastAsia="zh-CN" w:bidi="ar-SA"/>
              </w:rPr>
              <w:t>；</w:t>
            </w:r>
          </w:p>
          <w:p w14:paraId="40CAE584">
            <w:pPr>
              <w:kinsoku w:val="0"/>
              <w:autoSpaceDE w:val="0"/>
              <w:autoSpaceDN w:val="0"/>
              <w:adjustRightInd w:val="0"/>
              <w:snapToGrid w:val="0"/>
              <w:spacing w:before="49" w:line="240" w:lineRule="auto"/>
              <w:ind w:right="336"/>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5</w:t>
            </w: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依法缴纳近六个月内任意一个月税收证明（依法免缴的应提供依法免缴的相关证明文件或零申报报表）；</w:t>
            </w:r>
          </w:p>
          <w:p w14:paraId="4D4C5D68">
            <w:pPr>
              <w:kinsoku w:val="0"/>
              <w:autoSpaceDE w:val="0"/>
              <w:autoSpaceDN w:val="0"/>
              <w:adjustRightInd w:val="0"/>
              <w:snapToGrid w:val="0"/>
              <w:spacing w:before="49" w:line="240" w:lineRule="auto"/>
              <w:ind w:right="336"/>
              <w:jc w:val="left"/>
              <w:textAlignment w:val="baseline"/>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（6）投标单位提供本单位依法缴纳近六个月内任意一个月的社保缴费证明（新成立未满三个月的公司，可提供成立以来本单位社保缴费证明）；</w:t>
            </w:r>
          </w:p>
          <w:p w14:paraId="381A4913">
            <w:pPr>
              <w:kinsoku w:val="0"/>
              <w:autoSpaceDE w:val="0"/>
              <w:autoSpaceDN w:val="0"/>
              <w:adjustRightInd w:val="0"/>
              <w:snapToGrid w:val="0"/>
              <w:spacing w:before="49" w:line="240" w:lineRule="auto"/>
              <w:ind w:right="336"/>
              <w:jc w:val="left"/>
              <w:textAlignment w:val="baseline"/>
              <w:rPr>
                <w:rFonts w:hint="default"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7</w:t>
            </w:r>
            <w:r>
              <w:rPr>
                <w:rFonts w:ascii="宋体" w:hAnsi="宋体" w:eastAsia="宋体" w:cs="宋体"/>
                <w:b/>
                <w:bCs/>
                <w:snapToGrid w:val="0"/>
                <w:color w:val="auto"/>
                <w:spacing w:val="-3"/>
                <w:kern w:val="0"/>
                <w:sz w:val="24"/>
                <w:szCs w:val="24"/>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b/>
                <w:bCs/>
                <w:snapToGrid w:val="0"/>
                <w:color w:val="auto"/>
                <w:spacing w:val="-3"/>
                <w:kern w:val="0"/>
                <w:sz w:val="24"/>
                <w:szCs w:val="24"/>
                <w:highlight w:val="none"/>
                <w:lang w:val="en-US" w:eastAsia="en-US" w:bidi="ar-SA"/>
              </w:rPr>
              <w:fldChar w:fldCharType="begin"/>
            </w:r>
            <w:r>
              <w:rPr>
                <w:rFonts w:ascii="宋体" w:hAnsi="宋体" w:eastAsia="宋体" w:cs="宋体"/>
                <w:b/>
                <w:bCs/>
                <w:snapToGrid w:val="0"/>
                <w:color w:val="auto"/>
                <w:spacing w:val="-3"/>
                <w:kern w:val="0"/>
                <w:sz w:val="24"/>
                <w:szCs w:val="24"/>
                <w:highlight w:val="none"/>
                <w:lang w:val="en-US" w:eastAsia="en-US" w:bidi="ar-SA"/>
              </w:rPr>
              <w:instrText xml:space="preserve"> HYPERLINK "http://www.gsxt.gov.cn" </w:instrText>
            </w:r>
            <w:r>
              <w:rPr>
                <w:rFonts w:ascii="宋体" w:hAnsi="宋体" w:eastAsia="宋体" w:cs="宋体"/>
                <w:b/>
                <w:bCs/>
                <w:snapToGrid w:val="0"/>
                <w:color w:val="auto"/>
                <w:spacing w:val="-3"/>
                <w:kern w:val="0"/>
                <w:sz w:val="24"/>
                <w:szCs w:val="24"/>
                <w:highlight w:val="none"/>
                <w:lang w:val="en-US" w:eastAsia="en-US" w:bidi="ar-SA"/>
              </w:rPr>
              <w:fldChar w:fldCharType="separate"/>
            </w:r>
            <w:r>
              <w:rPr>
                <w:rFonts w:ascii="宋体" w:hAnsi="宋体" w:eastAsia="宋体" w:cs="宋体"/>
                <w:b/>
                <w:bCs/>
                <w:snapToGrid w:val="0"/>
                <w:color w:val="auto"/>
                <w:spacing w:val="-3"/>
                <w:kern w:val="0"/>
                <w:sz w:val="24"/>
                <w:szCs w:val="24"/>
                <w:highlight w:val="none"/>
                <w:lang w:val="en-US" w:eastAsia="en-US" w:bidi="ar-SA"/>
              </w:rPr>
              <w:t>http://www.gsxt.gov.cn</w:t>
            </w:r>
            <w:r>
              <w:rPr>
                <w:rFonts w:ascii="宋体" w:hAnsi="宋体" w:eastAsia="宋体" w:cs="宋体"/>
                <w:b/>
                <w:bCs/>
                <w:snapToGrid w:val="0"/>
                <w:color w:val="auto"/>
                <w:spacing w:val="-3"/>
                <w:kern w:val="0"/>
                <w:sz w:val="24"/>
                <w:szCs w:val="24"/>
                <w:highlight w:val="none"/>
                <w:lang w:val="en-US" w:eastAsia="en-US" w:bidi="ar-SA"/>
              </w:rPr>
              <w:fldChar w:fldCharType="end"/>
            </w:r>
            <w:r>
              <w:rPr>
                <w:rFonts w:ascii="宋体" w:hAnsi="宋体" w:eastAsia="宋体" w:cs="宋体"/>
                <w:b/>
                <w:bCs/>
                <w:snapToGrid w:val="0"/>
                <w:color w:val="auto"/>
                <w:spacing w:val="-3"/>
                <w:kern w:val="0"/>
                <w:sz w:val="24"/>
                <w:szCs w:val="24"/>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b/>
                <w:bCs/>
                <w:snapToGrid w:val="0"/>
                <w:color w:val="auto"/>
                <w:spacing w:val="-3"/>
                <w:kern w:val="0"/>
                <w:sz w:val="24"/>
                <w:szCs w:val="24"/>
                <w:highlight w:val="none"/>
                <w:lang w:val="en-US" w:eastAsia="zh-CN" w:bidi="ar-SA"/>
              </w:rPr>
              <w:t>）;</w:t>
            </w:r>
          </w:p>
          <w:p w14:paraId="30B2E288">
            <w:pPr>
              <w:kinsoku w:val="0"/>
              <w:autoSpaceDE w:val="0"/>
              <w:autoSpaceDN w:val="0"/>
              <w:adjustRightInd w:val="0"/>
              <w:snapToGrid w:val="0"/>
              <w:spacing w:before="49" w:line="240" w:lineRule="auto"/>
              <w:ind w:right="336"/>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8</w:t>
            </w:r>
            <w:r>
              <w:rPr>
                <w:rFonts w:ascii="宋体" w:hAnsi="宋体" w:eastAsia="宋体" w:cs="宋体"/>
                <w:b/>
                <w:bCs/>
                <w:snapToGrid w:val="0"/>
                <w:color w:val="auto"/>
                <w:spacing w:val="-3"/>
                <w:kern w:val="0"/>
                <w:sz w:val="24"/>
                <w:szCs w:val="24"/>
                <w:highlight w:val="none"/>
                <w:lang w:val="en-US" w:eastAsia="en-US" w:bidi="ar-SA"/>
              </w:rPr>
              <w:t>）参与政府采购活动前3年内未被列入失信、重大税收违法案件、财政部门禁止参加政府采购活动的承诺书；</w:t>
            </w:r>
          </w:p>
          <w:p w14:paraId="4E39F328">
            <w:pPr>
              <w:kinsoku w:val="0"/>
              <w:autoSpaceDE w:val="0"/>
              <w:autoSpaceDN w:val="0"/>
              <w:adjustRightInd w:val="0"/>
              <w:snapToGrid w:val="0"/>
              <w:spacing w:before="49" w:line="240" w:lineRule="auto"/>
              <w:ind w:right="336"/>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9</w:t>
            </w:r>
            <w:r>
              <w:rPr>
                <w:rFonts w:ascii="宋体" w:hAnsi="宋体" w:eastAsia="宋体" w:cs="宋体"/>
                <w:b/>
                <w:bCs/>
                <w:snapToGrid w:val="0"/>
                <w:color w:val="auto"/>
                <w:spacing w:val="-3"/>
                <w:kern w:val="0"/>
                <w:sz w:val="24"/>
                <w:szCs w:val="24"/>
                <w:highlight w:val="none"/>
                <w:lang w:val="en-US" w:eastAsia="en-US" w:bidi="ar-SA"/>
              </w:rPr>
              <w:t>）提供针对本次项目的《反商业贿赂承诺书》；</w:t>
            </w:r>
          </w:p>
          <w:p w14:paraId="09EA96A3">
            <w:pPr>
              <w:kinsoku w:val="0"/>
              <w:autoSpaceDE w:val="0"/>
              <w:autoSpaceDN w:val="0"/>
              <w:adjustRightInd w:val="0"/>
              <w:snapToGrid w:val="0"/>
              <w:spacing w:before="49" w:line="240" w:lineRule="auto"/>
              <w:ind w:right="336"/>
              <w:jc w:val="left"/>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w:t>
            </w:r>
            <w:r>
              <w:rPr>
                <w:rFonts w:hint="eastAsia" w:ascii="宋体" w:hAnsi="宋体" w:eastAsia="宋体" w:cs="宋体"/>
                <w:b/>
                <w:bCs/>
                <w:snapToGrid w:val="0"/>
                <w:color w:val="auto"/>
                <w:spacing w:val="-3"/>
                <w:kern w:val="0"/>
                <w:sz w:val="24"/>
                <w:szCs w:val="24"/>
                <w:highlight w:val="none"/>
                <w:lang w:val="en-US" w:eastAsia="zh-CN" w:bidi="ar-SA"/>
              </w:rPr>
              <w:t>10</w:t>
            </w:r>
            <w:r>
              <w:rPr>
                <w:rFonts w:ascii="宋体" w:hAnsi="宋体" w:eastAsia="宋体" w:cs="宋体"/>
                <w:b/>
                <w:bCs/>
                <w:snapToGrid w:val="0"/>
                <w:color w:val="auto"/>
                <w:spacing w:val="-3"/>
                <w:kern w:val="0"/>
                <w:sz w:val="24"/>
                <w:szCs w:val="24"/>
                <w:highlight w:val="none"/>
                <w:lang w:val="en-US" w:eastAsia="en-US" w:bidi="ar-SA"/>
              </w:rPr>
              <w:t>）缴纳投标保证金的有效凭证。</w:t>
            </w:r>
          </w:p>
          <w:p w14:paraId="1362A5B4">
            <w:pPr>
              <w:keepNext w:val="0"/>
              <w:keepLines w:val="0"/>
              <w:pageBreakBefore w:val="0"/>
              <w:widowControl/>
              <w:kinsoku w:val="0"/>
              <w:wordWrap w:val="0"/>
              <w:overflowPunct/>
              <w:topLinePunct w:val="0"/>
              <w:autoSpaceDE w:val="0"/>
              <w:autoSpaceDN w:val="0"/>
              <w:bidi w:val="0"/>
              <w:adjustRightInd w:val="0"/>
              <w:snapToGrid w:val="0"/>
              <w:spacing w:before="92" w:line="240" w:lineRule="auto"/>
              <w:ind w:left="23" w:right="102" w:firstLine="11"/>
              <w:jc w:val="both"/>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kern w:val="0"/>
                <w:sz w:val="21"/>
                <w:szCs w:val="21"/>
                <w:highlight w:val="none"/>
                <w:lang w:val="en-US" w:eastAsia="en-US"/>
              </w:rPr>
              <w:t>各投标人应注意以下事项：①本项目要求各投标投标人提供“依法缴纳近六个月内任意一个月税收证明”，若投标人某月税收为零申报，须提供加盖税务局公章的无欠税证明或申报成功网页截图（投标人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bl>
    <w:p w14:paraId="32610CAC">
      <w:pPr>
        <w:rPr>
          <w:rFonts w:ascii="Arial" w:hAnsi="Arial" w:eastAsia="Arial" w:cs="Arial"/>
          <w:color w:val="auto"/>
          <w:sz w:val="21"/>
          <w:szCs w:val="21"/>
          <w:highlight w:val="none"/>
        </w:rPr>
        <w:sectPr>
          <w:footerReference r:id="rId28" w:type="default"/>
          <w:pgSz w:w="11907" w:h="16840"/>
          <w:pgMar w:top="1393" w:right="1165" w:bottom="952" w:left="1455" w:header="0" w:footer="773" w:gutter="0"/>
          <w:pgNumType w:fmt="decimal"/>
          <w:cols w:space="720" w:num="1"/>
        </w:sectPr>
      </w:pPr>
    </w:p>
    <w:p w14:paraId="77897FC3">
      <w:pPr>
        <w:widowControl/>
        <w:kinsoku w:val="0"/>
        <w:autoSpaceDE w:val="0"/>
        <w:autoSpaceDN w:val="0"/>
        <w:adjustRightInd w:val="0"/>
        <w:snapToGrid w:val="0"/>
        <w:spacing w:line="41" w:lineRule="exact"/>
        <w:jc w:val="left"/>
        <w:textAlignment w:val="baseline"/>
        <w:rPr>
          <w:rFonts w:ascii="Arial" w:hAnsi="Arial" w:eastAsia="Arial" w:cs="Arial"/>
          <w:snapToGrid w:val="0"/>
          <w:color w:val="auto"/>
          <w:kern w:val="0"/>
          <w:szCs w:val="21"/>
          <w:highlight w:val="none"/>
          <w:lang w:eastAsia="en-US"/>
        </w:rPr>
      </w:pPr>
    </w:p>
    <w:tbl>
      <w:tblPr>
        <w:tblStyle w:val="16"/>
        <w:tblW w:w="926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8234"/>
      </w:tblGrid>
      <w:tr w14:paraId="7994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32" w:type="dxa"/>
            <w:tcBorders>
              <w:left w:val="single" w:color="000000" w:sz="8" w:space="0"/>
            </w:tcBorders>
            <w:vAlign w:val="top"/>
          </w:tcPr>
          <w:p w14:paraId="6C67175B">
            <w:pPr>
              <w:widowControl/>
              <w:kinsoku w:val="0"/>
              <w:autoSpaceDE w:val="0"/>
              <w:autoSpaceDN w:val="0"/>
              <w:adjustRightInd w:val="0"/>
              <w:snapToGrid w:val="0"/>
              <w:spacing w:before="199"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1.3.5</w:t>
            </w:r>
          </w:p>
        </w:tc>
        <w:tc>
          <w:tcPr>
            <w:tcW w:w="8234" w:type="dxa"/>
            <w:tcBorders>
              <w:right w:val="single" w:color="000000" w:sz="8" w:space="0"/>
            </w:tcBorders>
            <w:vAlign w:val="top"/>
          </w:tcPr>
          <w:p w14:paraId="3CB78E6E">
            <w:pPr>
              <w:widowControl/>
              <w:kinsoku w:val="0"/>
              <w:autoSpaceDE w:val="0"/>
              <w:autoSpaceDN w:val="0"/>
              <w:adjustRightInd w:val="0"/>
              <w:snapToGrid w:val="0"/>
              <w:spacing w:before="164" w:line="219" w:lineRule="auto"/>
              <w:ind w:left="3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是否允许采购进口产品：</w:t>
            </w:r>
            <w:r>
              <w:rPr>
                <w:rFonts w:ascii="宋体" w:hAnsi="宋体" w:eastAsia="宋体" w:cs="宋体"/>
                <w:snapToGrid w:val="0"/>
                <w:color w:val="auto"/>
                <w:spacing w:val="-2"/>
                <w:kern w:val="0"/>
                <w:sz w:val="24"/>
                <w:szCs w:val="24"/>
                <w:highlight w:val="none"/>
                <w:u w:val="single" w:color="auto"/>
                <w:lang w:eastAsia="en-US"/>
              </w:rPr>
              <w:t>否</w:t>
            </w:r>
            <w:r>
              <w:rPr>
                <w:rFonts w:ascii="宋体" w:hAnsi="宋体" w:eastAsia="宋体" w:cs="宋体"/>
                <w:snapToGrid w:val="0"/>
                <w:color w:val="auto"/>
                <w:spacing w:val="-2"/>
                <w:kern w:val="0"/>
                <w:sz w:val="24"/>
                <w:szCs w:val="24"/>
                <w:highlight w:val="none"/>
                <w:lang w:eastAsia="en-US"/>
              </w:rPr>
              <w:t>（是、否）</w:t>
            </w:r>
          </w:p>
        </w:tc>
      </w:tr>
      <w:tr w14:paraId="6F9CB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32" w:type="dxa"/>
            <w:tcBorders>
              <w:left w:val="single" w:color="000000" w:sz="8" w:space="0"/>
            </w:tcBorders>
            <w:vAlign w:val="top"/>
          </w:tcPr>
          <w:p w14:paraId="40DE1095">
            <w:pPr>
              <w:widowControl/>
              <w:kinsoku w:val="0"/>
              <w:autoSpaceDE w:val="0"/>
              <w:autoSpaceDN w:val="0"/>
              <w:adjustRightInd w:val="0"/>
              <w:snapToGrid w:val="0"/>
              <w:spacing w:before="155"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1.3.6</w:t>
            </w:r>
          </w:p>
        </w:tc>
        <w:tc>
          <w:tcPr>
            <w:tcW w:w="8234" w:type="dxa"/>
            <w:tcBorders>
              <w:right w:val="single" w:color="000000" w:sz="8" w:space="0"/>
            </w:tcBorders>
            <w:vAlign w:val="top"/>
          </w:tcPr>
          <w:p w14:paraId="1A59B8F8">
            <w:pPr>
              <w:widowControl/>
              <w:kinsoku w:val="0"/>
              <w:autoSpaceDE w:val="0"/>
              <w:autoSpaceDN w:val="0"/>
              <w:adjustRightInd w:val="0"/>
              <w:snapToGrid w:val="0"/>
              <w:spacing w:before="120" w:line="219" w:lineRule="auto"/>
              <w:ind w:left="3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是否为专门面向中小企业采购：</w:t>
            </w:r>
            <w:r>
              <w:rPr>
                <w:rFonts w:hint="eastAsia" w:ascii="宋体" w:hAnsi="宋体" w:eastAsia="宋体" w:cs="宋体"/>
                <w:snapToGrid w:val="0"/>
                <w:color w:val="auto"/>
                <w:spacing w:val="-2"/>
                <w:kern w:val="0"/>
                <w:sz w:val="24"/>
                <w:szCs w:val="24"/>
                <w:highlight w:val="none"/>
                <w:u w:val="single"/>
                <w:lang w:val="en-US" w:eastAsia="zh-CN"/>
              </w:rPr>
              <w:t>是</w:t>
            </w:r>
            <w:r>
              <w:rPr>
                <w:rFonts w:ascii="宋体" w:hAnsi="宋体" w:eastAsia="宋体" w:cs="宋体"/>
                <w:snapToGrid w:val="0"/>
                <w:color w:val="auto"/>
                <w:spacing w:val="-2"/>
                <w:kern w:val="0"/>
                <w:sz w:val="24"/>
                <w:szCs w:val="24"/>
                <w:highlight w:val="none"/>
                <w:lang w:eastAsia="en-US"/>
              </w:rPr>
              <w:t>（是、否）</w:t>
            </w:r>
          </w:p>
        </w:tc>
      </w:tr>
      <w:tr w14:paraId="4B56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2" w:type="dxa"/>
            <w:tcBorders>
              <w:left w:val="single" w:color="000000" w:sz="8" w:space="0"/>
            </w:tcBorders>
            <w:vAlign w:val="top"/>
          </w:tcPr>
          <w:p w14:paraId="3D0B9C57">
            <w:pPr>
              <w:widowControl/>
              <w:kinsoku w:val="0"/>
              <w:autoSpaceDE w:val="0"/>
              <w:autoSpaceDN w:val="0"/>
              <w:adjustRightInd w:val="0"/>
              <w:snapToGrid w:val="0"/>
              <w:spacing w:before="131"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2"/>
                <w:kern w:val="0"/>
                <w:sz w:val="24"/>
                <w:szCs w:val="24"/>
                <w:highlight w:val="none"/>
                <w:lang w:eastAsia="en-US"/>
              </w:rPr>
              <w:t>1.4</w:t>
            </w:r>
          </w:p>
        </w:tc>
        <w:tc>
          <w:tcPr>
            <w:tcW w:w="8234" w:type="dxa"/>
            <w:tcBorders>
              <w:right w:val="single" w:color="000000" w:sz="8" w:space="0"/>
            </w:tcBorders>
            <w:vAlign w:val="top"/>
          </w:tcPr>
          <w:p w14:paraId="1D6652B1">
            <w:pPr>
              <w:widowControl/>
              <w:kinsoku w:val="0"/>
              <w:autoSpaceDE w:val="0"/>
              <w:autoSpaceDN w:val="0"/>
              <w:adjustRightInd w:val="0"/>
              <w:snapToGrid w:val="0"/>
              <w:spacing w:before="88" w:line="219" w:lineRule="auto"/>
              <w:ind w:left="3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是否允许联合体投标：</w:t>
            </w:r>
            <w:r>
              <w:rPr>
                <w:rFonts w:ascii="宋体" w:hAnsi="宋体" w:eastAsia="宋体" w:cs="宋体"/>
                <w:snapToGrid w:val="0"/>
                <w:color w:val="auto"/>
                <w:spacing w:val="-2"/>
                <w:kern w:val="0"/>
                <w:sz w:val="24"/>
                <w:szCs w:val="24"/>
                <w:highlight w:val="none"/>
                <w:u w:val="single" w:color="auto"/>
                <w:lang w:eastAsia="en-US"/>
              </w:rPr>
              <w:t>否</w:t>
            </w:r>
            <w:r>
              <w:rPr>
                <w:rFonts w:ascii="宋体" w:hAnsi="宋体" w:eastAsia="宋体" w:cs="宋体"/>
                <w:snapToGrid w:val="0"/>
                <w:color w:val="auto"/>
                <w:spacing w:val="-2"/>
                <w:kern w:val="0"/>
                <w:sz w:val="24"/>
                <w:szCs w:val="24"/>
                <w:highlight w:val="none"/>
                <w:lang w:eastAsia="en-US"/>
              </w:rPr>
              <w:t>（是、否）</w:t>
            </w:r>
          </w:p>
        </w:tc>
      </w:tr>
      <w:tr w14:paraId="6B801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32" w:type="dxa"/>
            <w:tcBorders>
              <w:left w:val="single" w:color="000000" w:sz="8" w:space="0"/>
            </w:tcBorders>
            <w:vAlign w:val="top"/>
          </w:tcPr>
          <w:p w14:paraId="45EF480B">
            <w:pPr>
              <w:widowControl/>
              <w:kinsoku w:val="0"/>
              <w:autoSpaceDE w:val="0"/>
              <w:autoSpaceDN w:val="0"/>
              <w:adjustRightInd w:val="0"/>
              <w:snapToGrid w:val="0"/>
              <w:spacing w:before="187"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1.4.8</w:t>
            </w:r>
          </w:p>
        </w:tc>
        <w:tc>
          <w:tcPr>
            <w:tcW w:w="8234" w:type="dxa"/>
            <w:tcBorders>
              <w:right w:val="single" w:color="000000" w:sz="8" w:space="0"/>
            </w:tcBorders>
            <w:vAlign w:val="top"/>
          </w:tcPr>
          <w:p w14:paraId="162BF2A5">
            <w:pPr>
              <w:widowControl/>
              <w:kinsoku w:val="0"/>
              <w:autoSpaceDE w:val="0"/>
              <w:autoSpaceDN w:val="0"/>
              <w:adjustRightInd w:val="0"/>
              <w:snapToGrid w:val="0"/>
              <w:spacing w:before="153" w:line="219" w:lineRule="auto"/>
              <w:ind w:left="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联合体的其他资格要求：无</w:t>
            </w:r>
          </w:p>
        </w:tc>
      </w:tr>
      <w:tr w14:paraId="44D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032" w:type="dxa"/>
            <w:tcBorders>
              <w:left w:val="single" w:color="000000" w:sz="8" w:space="0"/>
            </w:tcBorders>
            <w:vAlign w:val="top"/>
          </w:tcPr>
          <w:p w14:paraId="7F6DC81E">
            <w:pPr>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val="en-US" w:eastAsia="en-US" w:bidi="ar-SA"/>
              </w:rPr>
            </w:pPr>
          </w:p>
          <w:p w14:paraId="001BA22A">
            <w:pPr>
              <w:widowControl/>
              <w:kinsoku w:val="0"/>
              <w:autoSpaceDE w:val="0"/>
              <w:autoSpaceDN w:val="0"/>
              <w:adjustRightInd w:val="0"/>
              <w:snapToGrid w:val="0"/>
              <w:spacing w:before="78" w:line="183" w:lineRule="auto"/>
              <w:ind w:left="4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2.2</w:t>
            </w:r>
          </w:p>
        </w:tc>
        <w:tc>
          <w:tcPr>
            <w:tcW w:w="8234" w:type="dxa"/>
            <w:tcBorders>
              <w:right w:val="single" w:color="000000" w:sz="8" w:space="0"/>
            </w:tcBorders>
            <w:vAlign w:val="top"/>
          </w:tcPr>
          <w:p w14:paraId="4747794C">
            <w:pPr>
              <w:widowControl/>
              <w:kinsoku w:val="0"/>
              <w:autoSpaceDE w:val="0"/>
              <w:autoSpaceDN w:val="0"/>
              <w:adjustRightInd w:val="0"/>
              <w:snapToGrid w:val="0"/>
              <w:spacing w:before="105" w:line="219" w:lineRule="auto"/>
              <w:ind w:left="31"/>
              <w:jc w:val="left"/>
              <w:textAlignment w:val="baseline"/>
              <w:rPr>
                <w:rFonts w:hint="default" w:ascii="宋体" w:hAnsi="宋体" w:eastAsia="宋体" w:cs="宋体"/>
                <w:b/>
                <w:bCs/>
                <w:snapToGrid w:val="0"/>
                <w:color w:val="auto"/>
                <w:spacing w:val="-4"/>
                <w:kern w:val="0"/>
                <w:sz w:val="24"/>
                <w:szCs w:val="24"/>
                <w:highlight w:val="none"/>
                <w:lang w:val="en-US" w:eastAsia="zh-CN"/>
              </w:rPr>
            </w:pPr>
            <w:r>
              <w:rPr>
                <w:rFonts w:ascii="宋体" w:hAnsi="宋体" w:eastAsia="宋体" w:cs="宋体"/>
                <w:b/>
                <w:bCs/>
                <w:snapToGrid w:val="0"/>
                <w:color w:val="auto"/>
                <w:spacing w:val="-4"/>
                <w:kern w:val="0"/>
                <w:sz w:val="24"/>
                <w:szCs w:val="24"/>
                <w:highlight w:val="none"/>
                <w:lang w:eastAsia="en-US"/>
              </w:rPr>
              <w:t>预算金额：</w:t>
            </w:r>
            <w:r>
              <w:rPr>
                <w:rFonts w:hint="eastAsia" w:ascii="宋体" w:hAnsi="宋体" w:eastAsia="宋体" w:cs="宋体"/>
                <w:b/>
                <w:bCs/>
                <w:snapToGrid w:val="0"/>
                <w:color w:val="auto"/>
                <w:spacing w:val="-4"/>
                <w:kern w:val="0"/>
                <w:sz w:val="24"/>
                <w:szCs w:val="24"/>
                <w:highlight w:val="none"/>
                <w:lang w:eastAsia="zh-CN"/>
              </w:rPr>
              <w:t>1770000</w:t>
            </w:r>
            <w:r>
              <w:rPr>
                <w:rFonts w:hint="eastAsia" w:ascii="宋体" w:hAnsi="宋体" w:eastAsia="宋体" w:cs="宋体"/>
                <w:b/>
                <w:bCs/>
                <w:snapToGrid w:val="0"/>
                <w:color w:val="auto"/>
                <w:spacing w:val="-4"/>
                <w:kern w:val="0"/>
                <w:sz w:val="24"/>
                <w:szCs w:val="24"/>
                <w:highlight w:val="none"/>
                <w:lang w:val="en-US" w:eastAsia="zh-CN"/>
              </w:rPr>
              <w:t>.00元</w:t>
            </w:r>
          </w:p>
          <w:p w14:paraId="7F1853FF">
            <w:pPr>
              <w:widowControl/>
              <w:kinsoku w:val="0"/>
              <w:autoSpaceDE w:val="0"/>
              <w:autoSpaceDN w:val="0"/>
              <w:adjustRightInd w:val="0"/>
              <w:snapToGrid w:val="0"/>
              <w:spacing w:before="105" w:line="219" w:lineRule="auto"/>
              <w:ind w:left="31"/>
              <w:jc w:val="left"/>
              <w:textAlignment w:val="baseline"/>
              <w:rPr>
                <w:rFonts w:hint="eastAsia" w:ascii="宋体" w:hAnsi="宋体" w:eastAsia="宋体" w:cs="宋体"/>
                <w:b/>
                <w:bCs/>
                <w:snapToGrid w:val="0"/>
                <w:color w:val="auto"/>
                <w:spacing w:val="-4"/>
                <w:kern w:val="0"/>
                <w:sz w:val="24"/>
                <w:szCs w:val="24"/>
                <w:highlight w:val="none"/>
                <w:lang w:val="en-US" w:eastAsia="zh-CN"/>
              </w:rPr>
            </w:pPr>
            <w:r>
              <w:rPr>
                <w:rFonts w:hint="eastAsia" w:ascii="宋体" w:hAnsi="宋体" w:eastAsia="宋体" w:cs="宋体"/>
                <w:b/>
                <w:bCs/>
                <w:snapToGrid w:val="0"/>
                <w:color w:val="auto"/>
                <w:spacing w:val="-4"/>
                <w:kern w:val="0"/>
                <w:sz w:val="24"/>
                <w:szCs w:val="24"/>
                <w:highlight w:val="none"/>
                <w:lang w:val="en-US" w:eastAsia="zh-CN"/>
              </w:rPr>
              <w:t>最高限价：1770000.00元</w:t>
            </w:r>
          </w:p>
          <w:p w14:paraId="295B6BD8">
            <w:pPr>
              <w:kinsoku w:val="0"/>
              <w:autoSpaceDE w:val="0"/>
              <w:autoSpaceDN w:val="0"/>
              <w:adjustRightInd w:val="0"/>
              <w:snapToGrid w:val="0"/>
              <w:spacing w:line="240" w:lineRule="auto"/>
              <w:ind w:left="0" w:leftChars="0" w:firstLine="0" w:firstLineChars="0"/>
              <w:jc w:val="left"/>
              <w:textAlignment w:val="baseline"/>
              <w:rPr>
                <w:rFonts w:ascii="宋体" w:hAnsi="Arial" w:eastAsia="Arial" w:cs="Arial"/>
                <w:snapToGrid w:val="0"/>
                <w:color w:val="auto"/>
                <w:kern w:val="0"/>
                <w:sz w:val="24"/>
                <w:szCs w:val="20"/>
                <w:highlight w:val="none"/>
                <w:lang w:val="en-US" w:eastAsia="en-US" w:bidi="ar-SA"/>
              </w:rPr>
            </w:pPr>
            <w:r>
              <w:rPr>
                <w:rFonts w:hint="eastAsia" w:ascii="宋体" w:hAnsi="Arial" w:eastAsia="Arial" w:cs="Arial"/>
                <w:b/>
                <w:bCs/>
                <w:snapToGrid w:val="0"/>
                <w:color w:val="auto"/>
                <w:spacing w:val="-2"/>
                <w:kern w:val="0"/>
                <w:sz w:val="24"/>
                <w:szCs w:val="24"/>
                <w:highlight w:val="none"/>
                <w:lang w:val="en-US" w:eastAsia="zh-CN" w:bidi="ar-SA"/>
              </w:rPr>
              <w:t>报价不得超过最高限价，否则报价无效</w:t>
            </w:r>
            <w:r>
              <w:rPr>
                <w:rFonts w:hint="default" w:ascii="宋体" w:hAnsi="Arial" w:eastAsia="Arial" w:cs="Arial"/>
                <w:b/>
                <w:bCs/>
                <w:snapToGrid w:val="0"/>
                <w:color w:val="auto"/>
                <w:spacing w:val="-2"/>
                <w:kern w:val="0"/>
                <w:sz w:val="24"/>
                <w:szCs w:val="24"/>
                <w:highlight w:val="none"/>
                <w:lang w:val="en-US" w:eastAsia="zh-CN" w:bidi="ar-SA"/>
              </w:rPr>
              <w:t>。</w:t>
            </w:r>
          </w:p>
        </w:tc>
      </w:tr>
      <w:tr w14:paraId="78102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2" w:type="dxa"/>
            <w:tcBorders>
              <w:left w:val="single" w:color="000000" w:sz="8" w:space="0"/>
            </w:tcBorders>
            <w:vAlign w:val="top"/>
          </w:tcPr>
          <w:p w14:paraId="29FCE6DE">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D40BC5D">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67CC214F">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00921C9D">
            <w:pPr>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val="en-US" w:eastAsia="en-US" w:bidi="ar-SA"/>
              </w:rPr>
            </w:pPr>
          </w:p>
          <w:p w14:paraId="215D7CDE">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01E42E48">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77B191DC">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33C0975E">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5A55AF27">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7F45141B">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6DE72361">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6D916AB8">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32665841">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54DF8BD9">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3378E4CF">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24E51F9D">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05AE8AFB">
            <w:pPr>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val="en-US" w:eastAsia="en-US" w:bidi="ar-SA"/>
              </w:rPr>
            </w:pPr>
          </w:p>
          <w:p w14:paraId="7959EE89">
            <w:pPr>
              <w:widowControl/>
              <w:kinsoku w:val="0"/>
              <w:autoSpaceDE w:val="0"/>
              <w:autoSpaceDN w:val="0"/>
              <w:adjustRightInd w:val="0"/>
              <w:snapToGrid w:val="0"/>
              <w:spacing w:before="78"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0"/>
                <w:kern w:val="0"/>
                <w:sz w:val="24"/>
                <w:szCs w:val="24"/>
                <w:highlight w:val="none"/>
                <w:lang w:eastAsia="en-US"/>
              </w:rPr>
              <w:t>12.1</w:t>
            </w:r>
          </w:p>
        </w:tc>
        <w:tc>
          <w:tcPr>
            <w:tcW w:w="8234" w:type="dxa"/>
            <w:tcBorders>
              <w:right w:val="single" w:color="000000" w:sz="8" w:space="0"/>
            </w:tcBorders>
            <w:vAlign w:val="top"/>
          </w:tcPr>
          <w:p w14:paraId="498513D8">
            <w:pPr>
              <w:widowControl/>
              <w:kinsoku w:val="0"/>
              <w:autoSpaceDE w:val="0"/>
              <w:autoSpaceDN w:val="0"/>
              <w:adjustRightInd w:val="0"/>
              <w:snapToGrid w:val="0"/>
              <w:spacing w:before="166" w:line="207" w:lineRule="auto"/>
              <w:ind w:left="3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6"/>
                <w:kern w:val="0"/>
                <w:sz w:val="24"/>
                <w:szCs w:val="24"/>
                <w:highlight w:val="none"/>
                <w:lang w:eastAsia="en-US"/>
              </w:rPr>
              <w:t>投标保证金形式：</w:t>
            </w:r>
            <w:r>
              <w:rPr>
                <w:rFonts w:ascii="Segoe UI Symbol" w:hAnsi="Segoe UI Symbol" w:eastAsia="Segoe UI Symbol" w:cs="Segoe UI Symbol"/>
                <w:snapToGrid w:val="0"/>
                <w:color w:val="auto"/>
                <w:spacing w:val="-6"/>
                <w:kern w:val="0"/>
                <w:sz w:val="24"/>
                <w:szCs w:val="24"/>
                <w:highlight w:val="none"/>
                <w:lang w:eastAsia="en-US"/>
              </w:rPr>
              <w:t>☑</w:t>
            </w:r>
            <w:r>
              <w:rPr>
                <w:rFonts w:ascii="宋体" w:hAnsi="宋体" w:eastAsia="宋体" w:cs="宋体"/>
                <w:snapToGrid w:val="0"/>
                <w:color w:val="auto"/>
                <w:spacing w:val="-6"/>
                <w:kern w:val="0"/>
                <w:sz w:val="24"/>
                <w:szCs w:val="24"/>
                <w:highlight w:val="none"/>
                <w:lang w:eastAsia="en-US"/>
              </w:rPr>
              <w:t>保函</w:t>
            </w:r>
            <w:r>
              <w:rPr>
                <w:rFonts w:ascii="Segoe UI Symbol" w:hAnsi="Segoe UI Symbol" w:eastAsia="Segoe UI Symbol" w:cs="Segoe UI Symbol"/>
                <w:snapToGrid w:val="0"/>
                <w:color w:val="auto"/>
                <w:spacing w:val="-6"/>
                <w:kern w:val="0"/>
                <w:sz w:val="24"/>
                <w:szCs w:val="24"/>
                <w:highlight w:val="none"/>
                <w:lang w:eastAsia="en-US"/>
              </w:rPr>
              <w:t>☑</w:t>
            </w:r>
            <w:r>
              <w:rPr>
                <w:rFonts w:ascii="宋体" w:hAnsi="宋体" w:eastAsia="宋体" w:cs="宋体"/>
                <w:snapToGrid w:val="0"/>
                <w:color w:val="auto"/>
                <w:spacing w:val="-6"/>
                <w:kern w:val="0"/>
                <w:sz w:val="24"/>
                <w:szCs w:val="24"/>
                <w:highlight w:val="none"/>
                <w:lang w:eastAsia="en-US"/>
              </w:rPr>
              <w:t>电汇</w:t>
            </w:r>
            <w:r>
              <w:rPr>
                <w:rFonts w:ascii="Segoe UI Symbol" w:hAnsi="Segoe UI Symbol" w:eastAsia="Segoe UI Symbol" w:cs="Segoe UI Symbol"/>
                <w:snapToGrid w:val="0"/>
                <w:color w:val="auto"/>
                <w:spacing w:val="-6"/>
                <w:kern w:val="0"/>
                <w:sz w:val="24"/>
                <w:szCs w:val="24"/>
                <w:highlight w:val="none"/>
                <w:lang w:eastAsia="en-US"/>
              </w:rPr>
              <w:t>☑</w:t>
            </w:r>
            <w:r>
              <w:rPr>
                <w:rFonts w:ascii="宋体" w:hAnsi="宋体" w:eastAsia="宋体" w:cs="宋体"/>
                <w:snapToGrid w:val="0"/>
                <w:color w:val="auto"/>
                <w:spacing w:val="-6"/>
                <w:kern w:val="0"/>
                <w:sz w:val="24"/>
                <w:szCs w:val="24"/>
                <w:highlight w:val="none"/>
                <w:lang w:eastAsia="en-US"/>
              </w:rPr>
              <w:t>支票</w:t>
            </w:r>
            <w:r>
              <w:rPr>
                <w:rFonts w:ascii="Segoe UI Symbol" w:hAnsi="Segoe UI Symbol" w:eastAsia="Segoe UI Symbol" w:cs="Segoe UI Symbol"/>
                <w:snapToGrid w:val="0"/>
                <w:color w:val="auto"/>
                <w:spacing w:val="-6"/>
                <w:kern w:val="0"/>
                <w:sz w:val="24"/>
                <w:szCs w:val="24"/>
                <w:highlight w:val="none"/>
                <w:lang w:eastAsia="en-US"/>
              </w:rPr>
              <w:t>☑</w:t>
            </w:r>
            <w:r>
              <w:rPr>
                <w:rFonts w:ascii="宋体" w:hAnsi="宋体" w:eastAsia="宋体" w:cs="宋体"/>
                <w:snapToGrid w:val="0"/>
                <w:color w:val="auto"/>
                <w:spacing w:val="-6"/>
                <w:kern w:val="0"/>
                <w:sz w:val="24"/>
                <w:szCs w:val="24"/>
                <w:highlight w:val="none"/>
                <w:lang w:eastAsia="en-US"/>
              </w:rPr>
              <w:t>对公转账</w:t>
            </w:r>
          </w:p>
          <w:p w14:paraId="7DB4F6E6">
            <w:pPr>
              <w:widowControl/>
              <w:kinsoku w:val="0"/>
              <w:autoSpaceDE w:val="0"/>
              <w:autoSpaceDN w:val="0"/>
              <w:adjustRightInd w:val="0"/>
              <w:snapToGrid w:val="0"/>
              <w:spacing w:before="130" w:line="219" w:lineRule="auto"/>
              <w:ind w:left="3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投标保证金金额：</w:t>
            </w:r>
            <w:r>
              <w:rPr>
                <w:rFonts w:ascii="宋体" w:hAnsi="宋体" w:eastAsia="宋体" w:cs="宋体"/>
                <w:b/>
                <w:bCs/>
                <w:snapToGrid w:val="0"/>
                <w:color w:val="auto"/>
                <w:spacing w:val="-9"/>
                <w:kern w:val="0"/>
                <w:sz w:val="24"/>
                <w:szCs w:val="24"/>
                <w:highlight w:val="none"/>
                <w:lang w:eastAsia="en-US"/>
              </w:rPr>
              <w:t>小写：</w:t>
            </w:r>
            <w:r>
              <w:rPr>
                <w:rFonts w:hint="eastAsia" w:ascii="宋体" w:hAnsi="宋体" w:eastAsia="宋体" w:cs="宋体"/>
                <w:b/>
                <w:bCs/>
                <w:snapToGrid w:val="0"/>
                <w:color w:val="auto"/>
                <w:spacing w:val="-9"/>
                <w:kern w:val="0"/>
                <w:sz w:val="24"/>
                <w:szCs w:val="24"/>
                <w:highlight w:val="none"/>
                <w:lang w:val="en-US" w:eastAsia="zh-CN"/>
              </w:rPr>
              <w:t>35000.00</w:t>
            </w:r>
            <w:r>
              <w:rPr>
                <w:rFonts w:ascii="宋体" w:hAnsi="宋体" w:eastAsia="宋体" w:cs="宋体"/>
                <w:b/>
                <w:bCs/>
                <w:snapToGrid w:val="0"/>
                <w:color w:val="auto"/>
                <w:spacing w:val="-9"/>
                <w:kern w:val="0"/>
                <w:sz w:val="24"/>
                <w:szCs w:val="24"/>
                <w:highlight w:val="none"/>
                <w:lang w:eastAsia="en-US"/>
              </w:rPr>
              <w:t>元（大写：</w:t>
            </w:r>
            <w:r>
              <w:rPr>
                <w:rFonts w:hint="eastAsia" w:ascii="宋体" w:hAnsi="宋体" w:eastAsia="宋体" w:cs="宋体"/>
                <w:b/>
                <w:bCs/>
                <w:snapToGrid w:val="0"/>
                <w:color w:val="auto"/>
                <w:spacing w:val="-9"/>
                <w:kern w:val="0"/>
                <w:sz w:val="24"/>
                <w:szCs w:val="24"/>
                <w:highlight w:val="none"/>
                <w:lang w:val="en-US" w:eastAsia="zh-CN"/>
              </w:rPr>
              <w:t>叁万伍仟</w:t>
            </w:r>
            <w:r>
              <w:rPr>
                <w:rFonts w:ascii="宋体" w:hAnsi="宋体" w:eastAsia="宋体" w:cs="宋体"/>
                <w:b/>
                <w:bCs/>
                <w:snapToGrid w:val="0"/>
                <w:color w:val="auto"/>
                <w:spacing w:val="-9"/>
                <w:kern w:val="0"/>
                <w:sz w:val="24"/>
                <w:szCs w:val="24"/>
                <w:highlight w:val="none"/>
                <w:lang w:eastAsia="en-US"/>
              </w:rPr>
              <w:t>元整）。</w:t>
            </w:r>
            <w:r>
              <w:rPr>
                <w:rFonts w:ascii="宋体" w:hAnsi="宋体" w:eastAsia="宋体" w:cs="宋体"/>
                <w:snapToGrid w:val="0"/>
                <w:color w:val="auto"/>
                <w:spacing w:val="-9"/>
                <w:kern w:val="0"/>
                <w:sz w:val="24"/>
                <w:szCs w:val="24"/>
                <w:highlight w:val="none"/>
                <w:lang w:eastAsia="en-US"/>
              </w:rPr>
              <w:t>（按照预算金额</w:t>
            </w:r>
            <w:r>
              <w:rPr>
                <w:rFonts w:ascii="宋体" w:hAnsi="宋体" w:eastAsia="宋体" w:cs="宋体"/>
                <w:snapToGrid w:val="0"/>
                <w:color w:val="auto"/>
                <w:spacing w:val="-6"/>
                <w:kern w:val="0"/>
                <w:sz w:val="24"/>
                <w:szCs w:val="24"/>
                <w:highlight w:val="none"/>
                <w:lang w:eastAsia="en-US"/>
              </w:rPr>
              <w:t>2%以内的整数计算）</w:t>
            </w:r>
            <w:r>
              <w:rPr>
                <w:rFonts w:ascii="宋体" w:hAnsi="宋体" w:eastAsia="宋体" w:cs="宋体"/>
                <w:snapToGrid w:val="0"/>
                <w:color w:val="auto"/>
                <w:spacing w:val="-10"/>
                <w:kern w:val="0"/>
                <w:sz w:val="24"/>
                <w:szCs w:val="24"/>
                <w:highlight w:val="none"/>
                <w:lang w:eastAsia="en-US"/>
              </w:rPr>
              <w:t>投标保证金收款人：</w:t>
            </w:r>
          </w:p>
          <w:p w14:paraId="6DC5675C">
            <w:pPr>
              <w:spacing w:before="37" w:line="219" w:lineRule="auto"/>
              <w:ind w:left="3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单位名称：喀什明志建设工程项目管理有限公司</w:t>
            </w:r>
          </w:p>
          <w:p w14:paraId="143667C1">
            <w:pPr>
              <w:spacing w:before="72" w:line="219" w:lineRule="auto"/>
              <w:ind w:left="3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开户行：中国建设银行股份有限公司喀什地区分行营业部</w:t>
            </w:r>
          </w:p>
          <w:p w14:paraId="11BD7762">
            <w:pPr>
              <w:spacing w:before="93" w:line="251" w:lineRule="auto"/>
              <w:ind w:left="37" w:right="91" w:hanging="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账号：65050174608600001226（电汇时请在汇款备注栏注明项目名称及包</w:t>
            </w:r>
            <w:r>
              <w:rPr>
                <w:rFonts w:ascii="宋体" w:hAnsi="宋体" w:eastAsia="宋体" w:cs="宋体"/>
                <w:b/>
                <w:bCs/>
                <w:color w:val="auto"/>
                <w:spacing w:val="-6"/>
                <w:sz w:val="24"/>
                <w:szCs w:val="24"/>
                <w:highlight w:val="none"/>
              </w:rPr>
              <w:t>号（如有</w:t>
            </w:r>
            <w:r>
              <w:rPr>
                <w:rFonts w:ascii="宋体" w:hAnsi="宋体" w:eastAsia="宋体" w:cs="宋体"/>
                <w:b/>
                <w:bCs/>
                <w:color w:val="auto"/>
                <w:spacing w:val="-44"/>
                <w:sz w:val="24"/>
                <w:szCs w:val="24"/>
                <w:highlight w:val="none"/>
              </w:rPr>
              <w:t>），</w:t>
            </w:r>
            <w:r>
              <w:rPr>
                <w:rFonts w:ascii="宋体" w:hAnsi="宋体" w:eastAsia="宋体" w:cs="宋体"/>
                <w:b/>
                <w:bCs/>
                <w:color w:val="auto"/>
                <w:spacing w:val="-6"/>
                <w:sz w:val="24"/>
                <w:szCs w:val="24"/>
                <w:highlight w:val="none"/>
              </w:rPr>
              <w:t>并注明是投标保证金，否则视为无效投标保证金）</w:t>
            </w:r>
          </w:p>
          <w:p w14:paraId="68CDAFCF">
            <w:pPr>
              <w:spacing w:before="46" w:line="220" w:lineRule="auto"/>
              <w:ind w:left="3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行号：105894000027</w:t>
            </w:r>
          </w:p>
          <w:p w14:paraId="2629FB65">
            <w:pPr>
              <w:spacing w:before="75" w:line="219" w:lineRule="auto"/>
              <w:ind w:left="30"/>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财务室联系人及联系方式：17399363516</w:t>
            </w:r>
          </w:p>
          <w:p w14:paraId="1684C7D1">
            <w:pPr>
              <w:spacing w:before="90" w:line="269" w:lineRule="auto"/>
              <w:ind w:left="16" w:right="97" w:hanging="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A:缴纳投标保证金要求：投标保证金必须在</w:t>
            </w:r>
            <w:r>
              <w:rPr>
                <w:rFonts w:ascii="宋体" w:hAnsi="宋体" w:eastAsia="宋体" w:cs="宋体"/>
                <w:b/>
                <w:bCs/>
                <w:color w:val="auto"/>
                <w:spacing w:val="-4"/>
                <w:sz w:val="24"/>
                <w:szCs w:val="24"/>
                <w:highlight w:val="none"/>
              </w:rPr>
              <w:t>开标前30分钟交到喀什明志建设工程项目管理有限公司账户中。不接受现金、支票及任何个人、分</w:t>
            </w:r>
            <w:r>
              <w:rPr>
                <w:rFonts w:ascii="宋体" w:hAnsi="宋体" w:eastAsia="宋体" w:cs="宋体"/>
                <w:b/>
                <w:bCs/>
                <w:color w:val="auto"/>
                <w:spacing w:val="-5"/>
                <w:sz w:val="24"/>
                <w:szCs w:val="24"/>
                <w:highlight w:val="none"/>
              </w:rPr>
              <w:t>公司汇款。</w:t>
            </w:r>
            <w:r>
              <w:rPr>
                <w:rFonts w:ascii="宋体" w:hAnsi="宋体" w:eastAsia="宋体" w:cs="宋体"/>
                <w:b/>
                <w:bCs/>
                <w:color w:val="auto"/>
                <w:spacing w:val="-6"/>
                <w:sz w:val="24"/>
                <w:szCs w:val="24"/>
                <w:highlight w:val="none"/>
              </w:rPr>
              <w:t>投标人向银行办理保证金汇（转）款时，应在用途栏（备注栏）注明项目名称</w:t>
            </w:r>
            <w:r>
              <w:rPr>
                <w:rFonts w:ascii="宋体" w:hAnsi="宋体" w:eastAsia="宋体" w:cs="宋体"/>
                <w:b/>
                <w:bCs/>
                <w:color w:val="auto"/>
                <w:spacing w:val="-9"/>
                <w:sz w:val="24"/>
                <w:szCs w:val="24"/>
                <w:highlight w:val="none"/>
              </w:rPr>
              <w:t>及</w:t>
            </w:r>
            <w:r>
              <w:rPr>
                <w:rFonts w:hint="eastAsia" w:ascii="宋体" w:hAnsi="宋体" w:eastAsia="宋体" w:cs="宋体"/>
                <w:b/>
                <w:bCs/>
                <w:color w:val="auto"/>
                <w:spacing w:val="-9"/>
                <w:sz w:val="24"/>
                <w:szCs w:val="24"/>
                <w:highlight w:val="none"/>
                <w:lang w:eastAsia="zh-CN"/>
              </w:rPr>
              <w:t>标段号</w:t>
            </w:r>
            <w:r>
              <w:rPr>
                <w:rFonts w:ascii="宋体" w:hAnsi="宋体" w:eastAsia="宋体" w:cs="宋体"/>
                <w:b/>
                <w:bCs/>
                <w:color w:val="auto"/>
                <w:spacing w:val="-9"/>
                <w:sz w:val="24"/>
                <w:szCs w:val="24"/>
                <w:highlight w:val="none"/>
              </w:rPr>
              <w:t>（如有</w:t>
            </w:r>
            <w:r>
              <w:rPr>
                <w:rFonts w:ascii="宋体" w:hAnsi="宋体" w:eastAsia="宋体" w:cs="宋体"/>
                <w:b/>
                <w:bCs/>
                <w:color w:val="auto"/>
                <w:spacing w:val="-67"/>
                <w:sz w:val="24"/>
                <w:szCs w:val="24"/>
                <w:highlight w:val="none"/>
              </w:rPr>
              <w:t>），</w:t>
            </w:r>
            <w:r>
              <w:rPr>
                <w:rFonts w:ascii="宋体" w:hAnsi="宋体" w:eastAsia="宋体" w:cs="宋体"/>
                <w:b/>
                <w:bCs/>
                <w:color w:val="auto"/>
                <w:spacing w:val="-9"/>
                <w:sz w:val="24"/>
                <w:szCs w:val="24"/>
                <w:highlight w:val="none"/>
              </w:rPr>
              <w:t>并注明是投标保证金字样，如填写字数有要求可简写项目名称</w:t>
            </w:r>
            <w:r>
              <w:rPr>
                <w:rFonts w:ascii="宋体" w:hAnsi="宋体" w:eastAsia="宋体" w:cs="宋体"/>
                <w:b/>
                <w:bCs/>
                <w:color w:val="auto"/>
                <w:spacing w:val="-10"/>
                <w:sz w:val="24"/>
                <w:szCs w:val="24"/>
                <w:highlight w:val="none"/>
              </w:rPr>
              <w:t>与</w:t>
            </w:r>
            <w:r>
              <w:rPr>
                <w:rFonts w:hint="eastAsia" w:ascii="宋体" w:hAnsi="宋体" w:eastAsia="宋体" w:cs="宋体"/>
                <w:b/>
                <w:bCs/>
                <w:color w:val="auto"/>
                <w:spacing w:val="-10"/>
                <w:sz w:val="24"/>
                <w:szCs w:val="24"/>
                <w:highlight w:val="none"/>
                <w:lang w:eastAsia="zh-CN"/>
              </w:rPr>
              <w:t>标段号</w:t>
            </w:r>
            <w:r>
              <w:rPr>
                <w:rFonts w:ascii="宋体" w:hAnsi="宋体" w:eastAsia="宋体" w:cs="宋体"/>
                <w:b/>
                <w:bCs/>
                <w:color w:val="auto"/>
                <w:spacing w:val="-10"/>
                <w:sz w:val="24"/>
                <w:szCs w:val="24"/>
                <w:highlight w:val="none"/>
              </w:rPr>
              <w:t>（如有</w:t>
            </w:r>
            <w:r>
              <w:rPr>
                <w:rFonts w:ascii="宋体" w:hAnsi="宋体" w:eastAsia="宋体" w:cs="宋体"/>
                <w:b/>
                <w:bCs/>
                <w:color w:val="auto"/>
                <w:spacing w:val="-27"/>
                <w:sz w:val="24"/>
                <w:szCs w:val="24"/>
                <w:highlight w:val="none"/>
              </w:rPr>
              <w:t>），</w:t>
            </w:r>
            <w:r>
              <w:rPr>
                <w:rFonts w:ascii="宋体" w:hAnsi="宋体" w:eastAsia="宋体" w:cs="宋体"/>
                <w:b/>
                <w:bCs/>
                <w:color w:val="auto"/>
                <w:spacing w:val="-10"/>
                <w:sz w:val="24"/>
                <w:szCs w:val="24"/>
                <w:highlight w:val="none"/>
              </w:rPr>
              <w:t>由于未按要求注明信息而导致的一切后果由投标人自行承担。</w:t>
            </w:r>
            <w:r>
              <w:rPr>
                <w:rFonts w:ascii="宋体" w:hAnsi="宋体" w:eastAsia="宋体" w:cs="宋体"/>
                <w:b/>
                <w:bCs/>
                <w:color w:val="auto"/>
                <w:spacing w:val="-6"/>
                <w:sz w:val="24"/>
                <w:szCs w:val="24"/>
                <w:highlight w:val="none"/>
              </w:rPr>
              <w:t>B：退投标保证金</w:t>
            </w:r>
            <w:r>
              <w:rPr>
                <w:rFonts w:ascii="宋体" w:hAnsi="宋体" w:eastAsia="宋体" w:cs="宋体"/>
                <w:b/>
                <w:bCs/>
                <w:color w:val="auto"/>
                <w:spacing w:val="-62"/>
                <w:w w:val="96"/>
                <w:sz w:val="24"/>
                <w:szCs w:val="24"/>
                <w:highlight w:val="none"/>
              </w:rPr>
              <w:t>：（</w:t>
            </w:r>
            <w:r>
              <w:rPr>
                <w:rFonts w:ascii="宋体" w:hAnsi="宋体" w:eastAsia="宋体" w:cs="宋体"/>
                <w:b/>
                <w:bCs/>
                <w:color w:val="auto"/>
                <w:spacing w:val="-6"/>
                <w:sz w:val="24"/>
                <w:szCs w:val="24"/>
                <w:highlight w:val="none"/>
              </w:rPr>
              <w:t>1）根据《中华人民共和国财政部令第87号</w:t>
            </w:r>
            <w:r>
              <w:rPr>
                <w:rFonts w:ascii="宋体" w:hAnsi="宋体" w:eastAsia="宋体" w:cs="宋体"/>
                <w:b/>
                <w:bCs/>
                <w:color w:val="auto"/>
                <w:spacing w:val="-7"/>
                <w:sz w:val="24"/>
                <w:szCs w:val="24"/>
                <w:highlight w:val="none"/>
              </w:rPr>
              <w:t>--政府采购货</w:t>
            </w:r>
            <w:r>
              <w:rPr>
                <w:rFonts w:ascii="宋体" w:hAnsi="宋体" w:eastAsia="宋体" w:cs="宋体"/>
                <w:b/>
                <w:bCs/>
                <w:color w:val="auto"/>
                <w:spacing w:val="-6"/>
                <w:sz w:val="24"/>
                <w:szCs w:val="24"/>
                <w:highlight w:val="none"/>
              </w:rPr>
              <w:t>物和货物招标投标管理办法》第三十八条投标人在投标截止时间前撤回已提交的投标文件的，采购人或者采购代理机构应当自收到投标人书面撤回通知之日</w:t>
            </w:r>
            <w:r>
              <w:rPr>
                <w:rFonts w:ascii="宋体" w:hAnsi="宋体" w:eastAsia="宋体" w:cs="宋体"/>
                <w:b/>
                <w:bCs/>
                <w:color w:val="auto"/>
                <w:spacing w:val="-2"/>
                <w:sz w:val="24"/>
                <w:szCs w:val="24"/>
                <w:highlight w:val="none"/>
              </w:rPr>
              <w:t>起5个工作日内，退还已收取的投标保证金，但因投标人自身原因导致无法及</w:t>
            </w:r>
            <w:r>
              <w:rPr>
                <w:rFonts w:ascii="宋体" w:hAnsi="宋体" w:eastAsia="宋体" w:cs="宋体"/>
                <w:b/>
                <w:bCs/>
                <w:color w:val="auto"/>
                <w:spacing w:val="-7"/>
                <w:sz w:val="24"/>
                <w:szCs w:val="24"/>
                <w:highlight w:val="none"/>
              </w:rPr>
              <w:t>时退还的除外。采购人或者采购代理机构应当自中标通知书发出之日起5个工作日内退还未中标投标人的投标保证金，自采购合同签订之日起5个工作日内</w:t>
            </w:r>
            <w:r>
              <w:rPr>
                <w:rFonts w:ascii="宋体" w:hAnsi="宋体" w:eastAsia="宋体" w:cs="宋体"/>
                <w:b/>
                <w:bCs/>
                <w:color w:val="auto"/>
                <w:spacing w:val="-6"/>
                <w:sz w:val="24"/>
                <w:szCs w:val="24"/>
                <w:highlight w:val="none"/>
              </w:rPr>
              <w:t>退还中标投标人的投标保证金。</w:t>
            </w:r>
          </w:p>
          <w:p w14:paraId="1D1C2CE1">
            <w:pPr>
              <w:widowControl/>
              <w:kinsoku w:val="0"/>
              <w:autoSpaceDE w:val="0"/>
              <w:autoSpaceDN w:val="0"/>
              <w:adjustRightInd w:val="0"/>
              <w:snapToGrid w:val="0"/>
              <w:spacing w:before="3" w:line="253" w:lineRule="auto"/>
              <w:ind w:left="63" w:right="84" w:hanging="1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color w:val="auto"/>
                <w:spacing w:val="-8"/>
                <w:sz w:val="24"/>
                <w:szCs w:val="24"/>
                <w:highlight w:val="none"/>
              </w:rPr>
              <w:t>（2）</w:t>
            </w:r>
            <w:r>
              <w:rPr>
                <w:color w:val="auto"/>
                <w:highlight w:val="none"/>
              </w:rPr>
              <w:fldChar w:fldCharType="begin"/>
            </w:r>
            <w:r>
              <w:rPr>
                <w:color w:val="auto"/>
                <w:highlight w:val="none"/>
              </w:rPr>
              <w:instrText xml:space="preserve"> HYPERLINK "mailto:中标供应商的投标保证金在与采购单位签订合同后，把合同扫描件发送至邮箱2783389030@qq.com后，当日或次日即原账户退回。" </w:instrText>
            </w:r>
            <w:r>
              <w:rPr>
                <w:color w:val="auto"/>
                <w:highlight w:val="none"/>
              </w:rPr>
              <w:fldChar w:fldCharType="separate"/>
            </w:r>
            <w:r>
              <w:rPr>
                <w:rFonts w:ascii="宋体" w:hAnsi="宋体" w:eastAsia="宋体" w:cs="宋体"/>
                <w:b/>
                <w:bCs/>
                <w:color w:val="auto"/>
                <w:spacing w:val="-8"/>
                <w:sz w:val="24"/>
                <w:szCs w:val="24"/>
                <w:highlight w:val="none"/>
              </w:rPr>
              <w:t>中标投标人的投标保证金在与采购单位签订合同后，把合同扫描</w:t>
            </w:r>
            <w:r>
              <w:rPr>
                <w:rFonts w:ascii="宋体" w:hAnsi="宋体" w:eastAsia="宋体" w:cs="宋体"/>
                <w:b/>
                <w:bCs/>
                <w:color w:val="auto"/>
                <w:spacing w:val="-9"/>
                <w:sz w:val="24"/>
                <w:szCs w:val="24"/>
                <w:highlight w:val="none"/>
              </w:rPr>
              <w:t>件发送至</w:t>
            </w:r>
            <w:r>
              <w:rPr>
                <w:rFonts w:ascii="宋体" w:hAnsi="宋体" w:eastAsia="宋体" w:cs="宋体"/>
                <w:b/>
                <w:bCs/>
                <w:color w:val="auto"/>
                <w:spacing w:val="-9"/>
                <w:sz w:val="24"/>
                <w:szCs w:val="24"/>
                <w:highlight w:val="none"/>
              </w:rPr>
              <w:fldChar w:fldCharType="end"/>
            </w:r>
            <w:r>
              <w:rPr>
                <w:rFonts w:ascii="宋体" w:hAnsi="宋体" w:eastAsia="宋体" w:cs="宋体"/>
                <w:b/>
                <w:bCs/>
                <w:color w:val="auto"/>
                <w:spacing w:val="-7"/>
                <w:sz w:val="24"/>
                <w:szCs w:val="24"/>
                <w:highlight w:val="none"/>
              </w:rPr>
              <w:t>邮箱1842962319@qq.com后，当日或次日即原账户退回。</w:t>
            </w:r>
          </w:p>
        </w:tc>
      </w:tr>
      <w:tr w14:paraId="3559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32" w:type="dxa"/>
            <w:tcBorders>
              <w:left w:val="single" w:color="000000" w:sz="8" w:space="0"/>
            </w:tcBorders>
            <w:vAlign w:val="top"/>
          </w:tcPr>
          <w:p w14:paraId="38FA64C0">
            <w:pPr>
              <w:kinsoku w:val="0"/>
              <w:autoSpaceDE w:val="0"/>
              <w:autoSpaceDN w:val="0"/>
              <w:adjustRightInd w:val="0"/>
              <w:snapToGrid w:val="0"/>
              <w:spacing w:line="350" w:lineRule="auto"/>
              <w:jc w:val="left"/>
              <w:textAlignment w:val="baseline"/>
              <w:rPr>
                <w:rFonts w:ascii="Arial" w:hAnsi="Arial" w:eastAsia="Arial" w:cs="Arial"/>
                <w:snapToGrid w:val="0"/>
                <w:color w:val="auto"/>
                <w:kern w:val="0"/>
                <w:sz w:val="21"/>
                <w:szCs w:val="21"/>
                <w:highlight w:val="none"/>
                <w:lang w:val="en-US" w:eastAsia="en-US" w:bidi="ar-SA"/>
              </w:rPr>
            </w:pPr>
          </w:p>
          <w:p w14:paraId="1F4DEDE7">
            <w:pPr>
              <w:widowControl/>
              <w:kinsoku w:val="0"/>
              <w:autoSpaceDE w:val="0"/>
              <w:autoSpaceDN w:val="0"/>
              <w:adjustRightInd w:val="0"/>
              <w:snapToGrid w:val="0"/>
              <w:spacing w:before="78" w:line="184" w:lineRule="auto"/>
              <w:ind w:left="33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0"/>
                <w:kern w:val="0"/>
                <w:sz w:val="24"/>
                <w:szCs w:val="24"/>
                <w:highlight w:val="none"/>
                <w:lang w:eastAsia="en-US"/>
              </w:rPr>
              <w:t>13.1</w:t>
            </w:r>
          </w:p>
        </w:tc>
        <w:tc>
          <w:tcPr>
            <w:tcW w:w="8234" w:type="dxa"/>
            <w:tcBorders>
              <w:right w:val="single" w:color="000000" w:sz="8" w:space="0"/>
            </w:tcBorders>
            <w:vAlign w:val="top"/>
          </w:tcPr>
          <w:p w14:paraId="681C9016">
            <w:pPr>
              <w:kinsoku w:val="0"/>
              <w:autoSpaceDE w:val="0"/>
              <w:autoSpaceDN w:val="0"/>
              <w:adjustRightInd w:val="0"/>
              <w:snapToGrid w:val="0"/>
              <w:spacing w:line="269" w:lineRule="auto"/>
              <w:jc w:val="left"/>
              <w:textAlignment w:val="baseline"/>
              <w:rPr>
                <w:rFonts w:ascii="Arial" w:hAnsi="Arial" w:eastAsia="Arial" w:cs="Arial"/>
                <w:snapToGrid w:val="0"/>
                <w:color w:val="auto"/>
                <w:kern w:val="0"/>
                <w:sz w:val="21"/>
                <w:szCs w:val="21"/>
                <w:highlight w:val="none"/>
                <w:lang w:val="en-US" w:eastAsia="en-US" w:bidi="ar-SA"/>
              </w:rPr>
            </w:pPr>
          </w:p>
          <w:p w14:paraId="0AFA7849">
            <w:pPr>
              <w:widowControl/>
              <w:kinsoku w:val="0"/>
              <w:autoSpaceDE w:val="0"/>
              <w:autoSpaceDN w:val="0"/>
              <w:adjustRightInd w:val="0"/>
              <w:snapToGrid w:val="0"/>
              <w:spacing w:before="78" w:line="220" w:lineRule="auto"/>
              <w:ind w:left="3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b/>
                <w:bCs/>
                <w:snapToGrid w:val="0"/>
                <w:color w:val="auto"/>
                <w:spacing w:val="-10"/>
                <w:kern w:val="0"/>
                <w:sz w:val="24"/>
                <w:szCs w:val="24"/>
                <w:highlight w:val="none"/>
                <w:lang w:eastAsia="en-US"/>
              </w:rPr>
              <w:t>投标有效期：</w:t>
            </w:r>
            <w:r>
              <w:rPr>
                <w:rFonts w:ascii="宋体" w:hAnsi="宋体" w:eastAsia="宋体" w:cs="宋体"/>
                <w:b/>
                <w:bCs/>
                <w:snapToGrid w:val="0"/>
                <w:color w:val="auto"/>
                <w:spacing w:val="-10"/>
                <w:kern w:val="0"/>
                <w:sz w:val="24"/>
                <w:szCs w:val="24"/>
                <w:highlight w:val="none"/>
                <w:u w:val="single" w:color="auto"/>
                <w:lang w:eastAsia="en-US"/>
              </w:rPr>
              <w:t>90</w:t>
            </w:r>
            <w:r>
              <w:rPr>
                <w:rFonts w:ascii="宋体" w:hAnsi="宋体" w:eastAsia="宋体" w:cs="宋体"/>
                <w:b/>
                <w:bCs/>
                <w:snapToGrid w:val="0"/>
                <w:color w:val="auto"/>
                <w:spacing w:val="-10"/>
                <w:kern w:val="0"/>
                <w:sz w:val="24"/>
                <w:szCs w:val="24"/>
                <w:highlight w:val="none"/>
                <w:lang w:eastAsia="en-US"/>
              </w:rPr>
              <w:t>日历日</w:t>
            </w:r>
          </w:p>
        </w:tc>
      </w:tr>
      <w:tr w14:paraId="3CEA5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032" w:type="dxa"/>
            <w:tcBorders>
              <w:left w:val="single" w:color="000000" w:sz="8" w:space="0"/>
              <w:bottom w:val="single" w:color="000000" w:sz="8" w:space="0"/>
            </w:tcBorders>
            <w:vAlign w:val="top"/>
          </w:tcPr>
          <w:p w14:paraId="66A8B8E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234" w:type="dxa"/>
            <w:tcBorders>
              <w:bottom w:val="single" w:color="000000" w:sz="8" w:space="0"/>
              <w:right w:val="single" w:color="000000" w:sz="8" w:space="0"/>
            </w:tcBorders>
            <w:vAlign w:val="top"/>
          </w:tcPr>
          <w:p w14:paraId="69E8E273">
            <w:pPr>
              <w:widowControl/>
              <w:kinsoku w:val="0"/>
              <w:autoSpaceDE w:val="0"/>
              <w:autoSpaceDN w:val="0"/>
              <w:adjustRightInd w:val="0"/>
              <w:snapToGrid w:val="0"/>
              <w:spacing w:before="56" w:line="234" w:lineRule="auto"/>
              <w:ind w:left="5" w:right="185" w:firstLine="11"/>
              <w:jc w:val="both"/>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（1）本项目为电子招投标，供应商需要使用CA加密设备，凡参加本项目必</w:t>
            </w:r>
            <w:r>
              <w:rPr>
                <w:rFonts w:ascii="宋体" w:hAnsi="宋体" w:eastAsia="宋体" w:cs="宋体"/>
                <w:snapToGrid w:val="0"/>
                <w:color w:val="auto"/>
                <w:spacing w:val="-2"/>
                <w:kern w:val="0"/>
                <w:sz w:val="24"/>
                <w:szCs w:val="24"/>
                <w:highlight w:val="none"/>
                <w:lang w:eastAsia="en-US"/>
              </w:rPr>
              <w:t>须可自主通过新疆CA申领渠道“新疆政务通”申请政</w:t>
            </w:r>
            <w:r>
              <w:rPr>
                <w:rFonts w:ascii="宋体" w:hAnsi="宋体" w:eastAsia="宋体" w:cs="宋体"/>
                <w:snapToGrid w:val="0"/>
                <w:color w:val="auto"/>
                <w:spacing w:val="-3"/>
                <w:kern w:val="0"/>
                <w:sz w:val="24"/>
                <w:szCs w:val="24"/>
                <w:highlight w:val="none"/>
                <w:lang w:eastAsia="en-US"/>
              </w:rPr>
              <w:t>采云平台可使用的CA</w:t>
            </w:r>
            <w:r>
              <w:rPr>
                <w:rFonts w:ascii="宋体" w:hAnsi="宋体" w:eastAsia="宋体" w:cs="宋体"/>
                <w:snapToGrid w:val="0"/>
                <w:color w:val="auto"/>
                <w:kern w:val="0"/>
                <w:sz w:val="24"/>
                <w:szCs w:val="24"/>
                <w:highlight w:val="none"/>
                <w:lang w:eastAsia="en-US"/>
              </w:rPr>
              <w:t>设备，如原有兵团或公共资源使用的CA，可与新疆C</w:t>
            </w:r>
            <w:r>
              <w:rPr>
                <w:rFonts w:ascii="宋体" w:hAnsi="宋体" w:eastAsia="宋体" w:cs="宋体"/>
                <w:snapToGrid w:val="0"/>
                <w:color w:val="auto"/>
                <w:spacing w:val="-1"/>
                <w:kern w:val="0"/>
                <w:sz w:val="24"/>
                <w:szCs w:val="24"/>
                <w:highlight w:val="none"/>
                <w:lang w:eastAsia="en-US"/>
              </w:rPr>
              <w:t>A联系，申请增加电子证书即可，无需重复申领。</w:t>
            </w:r>
          </w:p>
        </w:tc>
      </w:tr>
    </w:tbl>
    <w:p w14:paraId="1CB64C21">
      <w:pPr>
        <w:widowControl/>
        <w:kinsoku w:val="0"/>
        <w:autoSpaceDE w:val="0"/>
        <w:autoSpaceDN w:val="0"/>
        <w:adjustRightInd w:val="0"/>
        <w:snapToGrid w:val="0"/>
        <w:spacing w:line="150" w:lineRule="exact"/>
        <w:jc w:val="left"/>
        <w:textAlignment w:val="baseline"/>
        <w:rPr>
          <w:rFonts w:ascii="Arial" w:hAnsi="Arial" w:eastAsia="Arial" w:cs="Arial"/>
          <w:snapToGrid w:val="0"/>
          <w:color w:val="auto"/>
          <w:kern w:val="0"/>
          <w:sz w:val="13"/>
          <w:szCs w:val="21"/>
          <w:highlight w:val="none"/>
          <w:lang w:eastAsia="en-US"/>
        </w:rPr>
      </w:pPr>
    </w:p>
    <w:tbl>
      <w:tblPr>
        <w:tblStyle w:val="16"/>
        <w:tblW w:w="92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2"/>
        <w:gridCol w:w="8234"/>
      </w:tblGrid>
      <w:tr w14:paraId="7E632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82" w:hRule="atLeast"/>
        </w:trPr>
        <w:tc>
          <w:tcPr>
            <w:tcW w:w="1032" w:type="dxa"/>
            <w:tcBorders>
              <w:top w:val="single" w:color="000000" w:sz="2" w:space="0"/>
              <w:right w:val="single" w:color="000000" w:sz="2" w:space="0"/>
            </w:tcBorders>
            <w:vAlign w:val="top"/>
          </w:tcPr>
          <w:p w14:paraId="422DE72D">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1FAC2023">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78320DF0">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33284C82">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500128AF">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10C8D7A2">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05DCBAFC">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1ADE77A8">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38BA2ABB">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17779FB9">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4D87E501">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highlight w:val="none"/>
                <w:lang w:val="en-US" w:eastAsia="en-US" w:bidi="ar-SA"/>
              </w:rPr>
            </w:pPr>
          </w:p>
          <w:p w14:paraId="594105A6">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5E468663">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37719565">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5F7046DB">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737579F9">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1014FF07">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01B33432">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43F640E4">
            <w:pPr>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val="en-US" w:eastAsia="en-US" w:bidi="ar-SA"/>
              </w:rPr>
            </w:pPr>
          </w:p>
          <w:p w14:paraId="2AB80D5A">
            <w:pPr>
              <w:widowControl/>
              <w:kinsoku w:val="0"/>
              <w:autoSpaceDE w:val="0"/>
              <w:autoSpaceDN w:val="0"/>
              <w:adjustRightInd w:val="0"/>
              <w:snapToGrid w:val="0"/>
              <w:spacing w:before="78"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0"/>
                <w:kern w:val="0"/>
                <w:sz w:val="24"/>
                <w:szCs w:val="24"/>
                <w:highlight w:val="none"/>
                <w:lang w:eastAsia="en-US"/>
              </w:rPr>
              <w:t>14.1</w:t>
            </w:r>
          </w:p>
        </w:tc>
        <w:tc>
          <w:tcPr>
            <w:tcW w:w="8234" w:type="dxa"/>
            <w:tcBorders>
              <w:top w:val="single" w:color="000000" w:sz="2" w:space="0"/>
              <w:left w:val="single" w:color="000000" w:sz="2" w:space="0"/>
            </w:tcBorders>
            <w:vAlign w:val="top"/>
          </w:tcPr>
          <w:p w14:paraId="23E2E35F">
            <w:pPr>
              <w:widowControl/>
              <w:kinsoku w:val="0"/>
              <w:autoSpaceDE w:val="0"/>
              <w:autoSpaceDN w:val="0"/>
              <w:adjustRightInd w:val="0"/>
              <w:snapToGrid w:val="0"/>
              <w:spacing w:before="40" w:line="233" w:lineRule="auto"/>
              <w:ind w:left="6" w:right="65" w:firstLine="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（2）本项目实行网上投标，采用电子投标文件(供应商须使用CA加密设备通</w:t>
            </w:r>
            <w:r>
              <w:rPr>
                <w:rFonts w:ascii="宋体" w:hAnsi="宋体" w:eastAsia="宋体" w:cs="宋体"/>
                <w:snapToGrid w:val="0"/>
                <w:color w:val="auto"/>
                <w:spacing w:val="-2"/>
                <w:kern w:val="0"/>
                <w:sz w:val="24"/>
                <w:szCs w:val="24"/>
                <w:highlight w:val="none"/>
                <w:lang w:eastAsia="en-US"/>
              </w:rPr>
              <w:t>过政采云电子投标客户端制作投标文件)。若供应商参与投标，自行承担投标</w:t>
            </w:r>
            <w:r>
              <w:rPr>
                <w:rFonts w:ascii="宋体" w:hAnsi="宋体" w:eastAsia="宋体" w:cs="宋体"/>
                <w:snapToGrid w:val="0"/>
                <w:color w:val="auto"/>
                <w:spacing w:val="-3"/>
                <w:kern w:val="0"/>
                <w:sz w:val="24"/>
                <w:szCs w:val="24"/>
                <w:highlight w:val="none"/>
                <w:lang w:eastAsia="en-US"/>
              </w:rPr>
              <w:t>一切费用。</w:t>
            </w:r>
          </w:p>
          <w:p w14:paraId="29993675">
            <w:pPr>
              <w:widowControl/>
              <w:kinsoku w:val="0"/>
              <w:autoSpaceDE w:val="0"/>
              <w:autoSpaceDN w:val="0"/>
              <w:adjustRightInd w:val="0"/>
              <w:snapToGrid w:val="0"/>
              <w:spacing w:before="25" w:line="219" w:lineRule="auto"/>
              <w:ind w:left="1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（3）各供应商应在开标前应确保成为新疆政府采购网正式注册入库供应商，</w:t>
            </w:r>
          </w:p>
          <w:p w14:paraId="365669E3">
            <w:pPr>
              <w:widowControl/>
              <w:kinsoku w:val="0"/>
              <w:autoSpaceDE w:val="0"/>
              <w:autoSpaceDN w:val="0"/>
              <w:adjustRightInd w:val="0"/>
              <w:snapToGrid w:val="0"/>
              <w:spacing w:before="28" w:line="228" w:lineRule="auto"/>
              <w:ind w:left="6" w:right="65" w:firstLine="4"/>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并完成CA数字证书申领。因未注册入库、</w:t>
            </w:r>
            <w:r>
              <w:rPr>
                <w:rFonts w:ascii="宋体" w:hAnsi="宋体" w:eastAsia="宋体" w:cs="宋体"/>
                <w:snapToGrid w:val="0"/>
                <w:color w:val="auto"/>
                <w:spacing w:val="-1"/>
                <w:kern w:val="0"/>
                <w:sz w:val="24"/>
                <w:szCs w:val="24"/>
                <w:highlight w:val="none"/>
                <w:lang w:eastAsia="en-US"/>
              </w:rPr>
              <w:t>未办理CA数字证书等原因造成无法投标或投标失败等后果由供应商自行承担。</w:t>
            </w:r>
          </w:p>
          <w:p w14:paraId="2E438217">
            <w:pPr>
              <w:widowControl/>
              <w:kinsoku w:val="0"/>
              <w:autoSpaceDE w:val="0"/>
              <w:autoSpaceDN w:val="0"/>
              <w:adjustRightInd w:val="0"/>
              <w:snapToGrid w:val="0"/>
              <w:spacing w:before="28" w:line="228" w:lineRule="auto"/>
              <w:ind w:left="3" w:right="185" w:firstLine="1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（4）供应商将政采云电子交易客户端下载、安装完成后，可通过账号密码或</w:t>
            </w:r>
            <w:r>
              <w:rPr>
                <w:rFonts w:ascii="宋体" w:hAnsi="宋体" w:eastAsia="宋体" w:cs="宋体"/>
                <w:snapToGrid w:val="0"/>
                <w:color w:val="auto"/>
                <w:kern w:val="0"/>
                <w:sz w:val="24"/>
                <w:szCs w:val="24"/>
                <w:highlight w:val="none"/>
                <w:lang w:eastAsia="en-US"/>
              </w:rPr>
              <w:t>CA登录客户端进行投标文件制作。在使用政采云投标</w:t>
            </w:r>
            <w:r>
              <w:rPr>
                <w:rFonts w:ascii="宋体" w:hAnsi="宋体" w:eastAsia="宋体" w:cs="宋体"/>
                <w:snapToGrid w:val="0"/>
                <w:color w:val="auto"/>
                <w:spacing w:val="-1"/>
                <w:kern w:val="0"/>
                <w:sz w:val="24"/>
                <w:szCs w:val="24"/>
                <w:highlight w:val="none"/>
                <w:lang w:eastAsia="en-US"/>
              </w:rPr>
              <w:t>客户端时，建议使用</w:t>
            </w:r>
          </w:p>
          <w:p w14:paraId="748CAA71">
            <w:pPr>
              <w:widowControl/>
              <w:kinsoku w:val="0"/>
              <w:autoSpaceDE w:val="0"/>
              <w:autoSpaceDN w:val="0"/>
              <w:adjustRightInd w:val="0"/>
              <w:snapToGrid w:val="0"/>
              <w:spacing w:before="29" w:line="230" w:lineRule="auto"/>
              <w:ind w:left="6" w:right="65" w:hanging="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WIN7及以上操作系统。客户端请至新疆政府采购网400-881-7190进行咨</w:t>
            </w:r>
            <w:r>
              <w:rPr>
                <w:rFonts w:ascii="宋体" w:hAnsi="宋体" w:eastAsia="宋体" w:cs="宋体"/>
                <w:snapToGrid w:val="0"/>
                <w:color w:val="auto"/>
                <w:spacing w:val="-5"/>
                <w:kern w:val="0"/>
                <w:sz w:val="24"/>
                <w:szCs w:val="24"/>
                <w:highlight w:val="none"/>
                <w:lang w:eastAsia="en-US"/>
              </w:rPr>
              <w:t>询。</w:t>
            </w:r>
          </w:p>
          <w:p w14:paraId="0777351B">
            <w:pPr>
              <w:widowControl/>
              <w:kinsoku w:val="0"/>
              <w:autoSpaceDE w:val="0"/>
              <w:autoSpaceDN w:val="0"/>
              <w:adjustRightInd w:val="0"/>
              <w:snapToGrid w:val="0"/>
              <w:spacing w:before="23" w:line="229" w:lineRule="auto"/>
              <w:ind w:left="33" w:right="243" w:hanging="1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（5）供应商在开标时须使用制作加密电子投标文件所使用的</w:t>
            </w:r>
            <w:r>
              <w:rPr>
                <w:rFonts w:ascii="宋体" w:hAnsi="宋体" w:eastAsia="宋体" w:cs="宋体"/>
                <w:snapToGrid w:val="0"/>
                <w:color w:val="auto"/>
                <w:spacing w:val="-3"/>
                <w:kern w:val="0"/>
                <w:sz w:val="24"/>
                <w:szCs w:val="24"/>
                <w:highlight w:val="none"/>
                <w:lang w:eastAsia="en-US"/>
              </w:rPr>
              <w:t>CA锁及电脑，电脑须提前配置好浏览器（建议使用谷歌浏览器</w:t>
            </w:r>
            <w:r>
              <w:rPr>
                <w:rFonts w:ascii="宋体" w:hAnsi="宋体" w:eastAsia="宋体" w:cs="宋体"/>
                <w:snapToGrid w:val="0"/>
                <w:color w:val="auto"/>
                <w:spacing w:val="24"/>
                <w:kern w:val="0"/>
                <w:sz w:val="24"/>
                <w:szCs w:val="24"/>
                <w:highlight w:val="none"/>
                <w:lang w:eastAsia="en-US"/>
              </w:rPr>
              <w:t>），</w:t>
            </w:r>
            <w:r>
              <w:rPr>
                <w:rFonts w:ascii="宋体" w:hAnsi="宋体" w:eastAsia="宋体" w:cs="宋体"/>
                <w:snapToGrid w:val="0"/>
                <w:color w:val="auto"/>
                <w:spacing w:val="-3"/>
                <w:kern w:val="0"/>
                <w:sz w:val="24"/>
                <w:szCs w:val="24"/>
                <w:highlight w:val="none"/>
                <w:lang w:eastAsia="en-US"/>
              </w:rPr>
              <w:t>以便开标时解锁。</w:t>
            </w:r>
          </w:p>
          <w:p w14:paraId="4D0A8709">
            <w:pPr>
              <w:widowControl/>
              <w:kinsoku w:val="0"/>
              <w:autoSpaceDE w:val="0"/>
              <w:autoSpaceDN w:val="0"/>
              <w:adjustRightInd w:val="0"/>
              <w:snapToGrid w:val="0"/>
              <w:spacing w:before="30" w:line="232" w:lineRule="auto"/>
              <w:ind w:left="6" w:right="185" w:firstLine="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（6）投标保证金缴纳及确认时间：凡拟参加本次招标项目的供应商，必须在</w:t>
            </w:r>
            <w:r>
              <w:rPr>
                <w:rFonts w:ascii="宋体" w:hAnsi="宋体" w:eastAsia="宋体" w:cs="宋体"/>
                <w:snapToGrid w:val="0"/>
                <w:color w:val="auto"/>
                <w:kern w:val="0"/>
                <w:sz w:val="24"/>
                <w:szCs w:val="24"/>
                <w:highlight w:val="none"/>
                <w:lang w:eastAsia="en-US"/>
              </w:rPr>
              <w:t>开标前将投标保证金汇入指定账户。投标保证金汇</w:t>
            </w:r>
            <w:r>
              <w:rPr>
                <w:rFonts w:ascii="宋体" w:hAnsi="宋体" w:eastAsia="宋体" w:cs="宋体"/>
                <w:snapToGrid w:val="0"/>
                <w:color w:val="auto"/>
                <w:spacing w:val="-1"/>
                <w:kern w:val="0"/>
                <w:sz w:val="24"/>
                <w:szCs w:val="24"/>
                <w:highlight w:val="none"/>
                <w:lang w:eastAsia="en-US"/>
              </w:rPr>
              <w:t>款凭证上用途栏应注明:招标项目名称+投标保证金。否则，届时其投标将被拒绝。</w:t>
            </w:r>
          </w:p>
          <w:p w14:paraId="6466636F">
            <w:pPr>
              <w:widowControl/>
              <w:kinsoku w:val="0"/>
              <w:autoSpaceDE w:val="0"/>
              <w:autoSpaceDN w:val="0"/>
              <w:adjustRightInd w:val="0"/>
              <w:snapToGrid w:val="0"/>
              <w:spacing w:before="26" w:line="219" w:lineRule="auto"/>
              <w:ind w:left="1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（7）供应商对不见面开评标系统的技术操作咨询，可通过</w:t>
            </w:r>
          </w:p>
          <w:p w14:paraId="155F2066">
            <w:pPr>
              <w:widowControl/>
              <w:kinsoku w:val="0"/>
              <w:autoSpaceDE w:val="0"/>
              <w:autoSpaceDN w:val="0"/>
              <w:adjustRightInd w:val="0"/>
              <w:snapToGrid w:val="0"/>
              <w:spacing w:before="27" w:line="229" w:lineRule="auto"/>
              <w:ind w:left="9" w:right="65" w:hanging="7"/>
              <w:jc w:val="left"/>
              <w:textAlignment w:val="baseline"/>
              <w:rPr>
                <w:rFonts w:ascii="宋体" w:hAnsi="宋体" w:eastAsia="宋体" w:cs="宋体"/>
                <w:snapToGrid w:val="0"/>
                <w:color w:val="auto"/>
                <w:kern w:val="0"/>
                <w:sz w:val="24"/>
                <w:szCs w:val="24"/>
                <w:highlight w:val="none"/>
                <w:lang w:eastAsia="en-US"/>
              </w:rPr>
            </w:pPr>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"https://edu.zcygov.cn/luban/xinjiang-e-biding" </w:instrText>
            </w:r>
            <w:r>
              <w:rPr>
                <w:rFonts w:ascii="Arial" w:hAnsi="Arial" w:eastAsia="Arial" w:cs="Arial"/>
                <w:snapToGrid w:val="0"/>
                <w:color w:val="auto"/>
                <w:kern w:val="0"/>
                <w:szCs w:val="21"/>
                <w:highlight w:val="none"/>
                <w:lang w:eastAsia="en-US"/>
              </w:rPr>
              <w:fldChar w:fldCharType="separate"/>
            </w:r>
            <w:r>
              <w:rPr>
                <w:rFonts w:ascii="宋体" w:hAnsi="宋体" w:eastAsia="宋体" w:cs="宋体"/>
                <w:snapToGrid w:val="0"/>
                <w:color w:val="auto"/>
                <w:spacing w:val="-1"/>
                <w:kern w:val="0"/>
                <w:sz w:val="24"/>
                <w:szCs w:val="24"/>
                <w:highlight w:val="none"/>
                <w:lang w:eastAsia="en-US"/>
              </w:rPr>
              <w:t>https://edu.zcygov.cn/luban/xinjiang-e-biding</w:t>
            </w:r>
            <w:r>
              <w:rPr>
                <w:rFonts w:ascii="宋体" w:hAnsi="宋体" w:eastAsia="宋体" w:cs="宋体"/>
                <w:snapToGrid w:val="0"/>
                <w:color w:val="auto"/>
                <w:spacing w:val="-1"/>
                <w:kern w:val="0"/>
                <w:sz w:val="24"/>
                <w:szCs w:val="24"/>
                <w:highlight w:val="none"/>
                <w:lang w:eastAsia="en-US"/>
              </w:rPr>
              <w:fldChar w:fldCharType="end"/>
            </w:r>
            <w:r>
              <w:rPr>
                <w:rFonts w:ascii="宋体" w:hAnsi="宋体" w:eastAsia="宋体" w:cs="宋体"/>
                <w:snapToGrid w:val="0"/>
                <w:color w:val="auto"/>
                <w:spacing w:val="-1"/>
                <w:kern w:val="0"/>
                <w:sz w:val="24"/>
                <w:szCs w:val="24"/>
                <w:highlight w:val="none"/>
                <w:lang w:eastAsia="en-US"/>
              </w:rPr>
              <w:t>自助查询，也可在政采云帮助中心常见问题解答和操作流程讲解视频中自助查询，网址为：</w:t>
            </w:r>
          </w:p>
          <w:p w14:paraId="50F9715B">
            <w:pPr>
              <w:widowControl/>
              <w:kinsoku w:val="0"/>
              <w:autoSpaceDE w:val="0"/>
              <w:autoSpaceDN w:val="0"/>
              <w:adjustRightInd w:val="0"/>
              <w:snapToGrid w:val="0"/>
              <w:spacing w:before="28" w:line="229" w:lineRule="auto"/>
              <w:ind w:left="5" w:right="185" w:hanging="3"/>
              <w:jc w:val="left"/>
              <w:textAlignment w:val="baseline"/>
              <w:rPr>
                <w:rFonts w:ascii="宋体" w:hAnsi="宋体" w:eastAsia="宋体" w:cs="宋体"/>
                <w:snapToGrid w:val="0"/>
                <w:color w:val="auto"/>
                <w:kern w:val="0"/>
                <w:sz w:val="24"/>
                <w:szCs w:val="24"/>
                <w:highlight w:val="none"/>
                <w:lang w:eastAsia="en-US"/>
              </w:rPr>
            </w:pPr>
            <w:r>
              <w:rPr>
                <w:rFonts w:ascii="Arial" w:hAnsi="Arial" w:eastAsia="Arial" w:cs="Arial"/>
                <w:snapToGrid w:val="0"/>
                <w:color w:val="auto"/>
                <w:kern w:val="0"/>
                <w:szCs w:val="21"/>
                <w:highlight w:val="none"/>
                <w:lang w:eastAsia="en-US"/>
              </w:rPr>
              <w:fldChar w:fldCharType="begin"/>
            </w:r>
            <w:r>
              <w:rPr>
                <w:rFonts w:ascii="Arial" w:hAnsi="Arial" w:eastAsia="Arial" w:cs="Arial"/>
                <w:snapToGrid w:val="0"/>
                <w:color w:val="auto"/>
                <w:kern w:val="0"/>
                <w:szCs w:val="21"/>
                <w:highlight w:val="none"/>
                <w:lang w:eastAsia="en-US"/>
              </w:rPr>
              <w:instrText xml:space="preserve"> HYPERLINK "https://service.zcygov.cn/#/help" </w:instrText>
            </w:r>
            <w:r>
              <w:rPr>
                <w:rFonts w:ascii="Arial" w:hAnsi="Arial" w:eastAsia="Arial" w:cs="Arial"/>
                <w:snapToGrid w:val="0"/>
                <w:color w:val="auto"/>
                <w:kern w:val="0"/>
                <w:szCs w:val="21"/>
                <w:highlight w:val="none"/>
                <w:lang w:eastAsia="en-US"/>
              </w:rPr>
              <w:fldChar w:fldCharType="separate"/>
            </w:r>
            <w:r>
              <w:rPr>
                <w:rFonts w:ascii="宋体" w:hAnsi="宋体" w:eastAsia="宋体" w:cs="宋体"/>
                <w:snapToGrid w:val="0"/>
                <w:color w:val="auto"/>
                <w:spacing w:val="-1"/>
                <w:kern w:val="0"/>
                <w:sz w:val="24"/>
                <w:szCs w:val="24"/>
                <w:highlight w:val="none"/>
                <w:lang w:eastAsia="en-US"/>
              </w:rPr>
              <w:t>https://service.zcygov.cn/#/help</w:t>
            </w:r>
            <w:r>
              <w:rPr>
                <w:rFonts w:ascii="宋体" w:hAnsi="宋体" w:eastAsia="宋体" w:cs="宋体"/>
                <w:snapToGrid w:val="0"/>
                <w:color w:val="auto"/>
                <w:spacing w:val="-1"/>
                <w:kern w:val="0"/>
                <w:sz w:val="24"/>
                <w:szCs w:val="24"/>
                <w:highlight w:val="none"/>
                <w:lang w:eastAsia="en-US"/>
              </w:rPr>
              <w:fldChar w:fldCharType="end"/>
            </w:r>
            <w:r>
              <w:rPr>
                <w:rFonts w:ascii="宋体" w:hAnsi="宋体" w:eastAsia="宋体" w:cs="宋体"/>
                <w:snapToGrid w:val="0"/>
                <w:color w:val="auto"/>
                <w:spacing w:val="-1"/>
                <w:kern w:val="0"/>
                <w:sz w:val="24"/>
                <w:szCs w:val="24"/>
                <w:highlight w:val="none"/>
                <w:lang w:eastAsia="en-US"/>
              </w:rPr>
              <w:t>，“项目采购”—“操作流程-电子招投</w:t>
            </w:r>
            <w:r>
              <w:rPr>
                <w:rFonts w:ascii="宋体" w:hAnsi="宋体" w:eastAsia="宋体" w:cs="宋体"/>
                <w:snapToGrid w:val="0"/>
                <w:color w:val="auto"/>
                <w:spacing w:val="-2"/>
                <w:kern w:val="0"/>
                <w:sz w:val="24"/>
                <w:szCs w:val="24"/>
                <w:highlight w:val="none"/>
                <w:lang w:eastAsia="en-US"/>
              </w:rPr>
              <w:t>标”—“政府采购项目电子交易管理操作指南-供应商”版</w:t>
            </w:r>
            <w:r>
              <w:rPr>
                <w:rFonts w:ascii="宋体" w:hAnsi="宋体" w:eastAsia="宋体" w:cs="宋体"/>
                <w:snapToGrid w:val="0"/>
                <w:color w:val="auto"/>
                <w:spacing w:val="-3"/>
                <w:kern w:val="0"/>
                <w:sz w:val="24"/>
                <w:szCs w:val="24"/>
                <w:highlight w:val="none"/>
                <w:lang w:eastAsia="en-US"/>
              </w:rPr>
              <w:t>面获取操作指南，</w:t>
            </w:r>
          </w:p>
          <w:p w14:paraId="51784E18">
            <w:pPr>
              <w:widowControl/>
              <w:kinsoku w:val="0"/>
              <w:autoSpaceDE w:val="0"/>
              <w:autoSpaceDN w:val="0"/>
              <w:adjustRightInd w:val="0"/>
              <w:snapToGrid w:val="0"/>
              <w:spacing w:before="30" w:line="232" w:lineRule="auto"/>
              <w:ind w:left="23" w:right="65" w:firstLine="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同时对自助查询无法解决的问题可通过钉钉群及政采云在线客服获取服务支持。供应商钉钉群号：政采云新疆供应商服务1号群</w:t>
            </w:r>
            <w:r>
              <w:rPr>
                <w:rFonts w:ascii="宋体" w:hAnsi="宋体" w:eastAsia="宋体" w:cs="宋体"/>
                <w:snapToGrid w:val="0"/>
                <w:color w:val="auto"/>
                <w:spacing w:val="-2"/>
                <w:kern w:val="0"/>
                <w:sz w:val="24"/>
                <w:szCs w:val="24"/>
                <w:highlight w:val="none"/>
                <w:lang w:eastAsia="en-US"/>
              </w:rPr>
              <w:t>：30349928（如已加入1-</w:t>
            </w:r>
            <w:r>
              <w:rPr>
                <w:rFonts w:ascii="宋体" w:hAnsi="宋体" w:eastAsia="宋体" w:cs="宋体"/>
                <w:snapToGrid w:val="0"/>
                <w:color w:val="auto"/>
                <w:spacing w:val="-1"/>
                <w:kern w:val="0"/>
                <w:sz w:val="24"/>
                <w:szCs w:val="24"/>
                <w:highlight w:val="none"/>
                <w:lang w:eastAsia="en-US"/>
              </w:rPr>
              <w:t>11群，无需重复加入，十一个群联动直播</w:t>
            </w:r>
            <w:r>
              <w:rPr>
                <w:rFonts w:ascii="宋体" w:hAnsi="宋体" w:eastAsia="宋体" w:cs="宋体"/>
                <w:snapToGrid w:val="0"/>
                <w:color w:val="auto"/>
                <w:spacing w:val="4"/>
                <w:kern w:val="0"/>
                <w:sz w:val="24"/>
                <w:szCs w:val="24"/>
                <w:highlight w:val="none"/>
                <w:lang w:eastAsia="en-US"/>
              </w:rPr>
              <w:t>），</w:t>
            </w:r>
            <w:r>
              <w:rPr>
                <w:rFonts w:ascii="宋体" w:hAnsi="宋体" w:eastAsia="宋体" w:cs="宋体"/>
                <w:snapToGrid w:val="0"/>
                <w:color w:val="auto"/>
                <w:spacing w:val="-1"/>
                <w:kern w:val="0"/>
                <w:sz w:val="24"/>
                <w:szCs w:val="24"/>
                <w:highlight w:val="none"/>
                <w:lang w:eastAsia="en-US"/>
              </w:rPr>
              <w:t>钉钉工具软件具有</w:t>
            </w:r>
            <w:r>
              <w:rPr>
                <w:rFonts w:ascii="宋体" w:hAnsi="宋体" w:eastAsia="宋体" w:cs="宋体"/>
                <w:snapToGrid w:val="0"/>
                <w:color w:val="auto"/>
                <w:spacing w:val="-2"/>
                <w:kern w:val="0"/>
                <w:sz w:val="24"/>
                <w:szCs w:val="24"/>
                <w:highlight w:val="none"/>
                <w:lang w:eastAsia="en-US"/>
              </w:rPr>
              <w:t>回放功能，</w:t>
            </w:r>
          </w:p>
          <w:p w14:paraId="424B1F05">
            <w:pPr>
              <w:widowControl/>
              <w:kinsoku w:val="0"/>
              <w:autoSpaceDE w:val="0"/>
              <w:autoSpaceDN w:val="0"/>
              <w:adjustRightInd w:val="0"/>
              <w:snapToGrid w:val="0"/>
              <w:spacing w:before="24" w:line="219" w:lineRule="auto"/>
              <w:ind w:left="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直播培训结束后可在钉钉群中回放观看学习。</w:t>
            </w:r>
          </w:p>
          <w:p w14:paraId="1B90616D">
            <w:pPr>
              <w:widowControl/>
              <w:kinsoku w:val="0"/>
              <w:autoSpaceDE w:val="0"/>
              <w:autoSpaceDN w:val="0"/>
              <w:adjustRightInd w:val="0"/>
              <w:snapToGrid w:val="0"/>
              <w:spacing w:before="28" w:line="234" w:lineRule="auto"/>
              <w:ind w:left="6" w:right="65" w:firstLine="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（8）各供应商须在投标截止时间前完成在系统上递交电子招标文件。供应商</w:t>
            </w:r>
            <w:r>
              <w:rPr>
                <w:rFonts w:ascii="宋体" w:hAnsi="宋体" w:eastAsia="宋体" w:cs="宋体"/>
                <w:snapToGrid w:val="0"/>
                <w:color w:val="auto"/>
                <w:kern w:val="0"/>
                <w:sz w:val="24"/>
                <w:szCs w:val="24"/>
                <w:highlight w:val="none"/>
                <w:lang w:eastAsia="en-US"/>
              </w:rPr>
              <w:t>的电子投标文件是经过CA证书加密后上传提交的，</w:t>
            </w:r>
            <w:r>
              <w:rPr>
                <w:rFonts w:ascii="宋体" w:hAnsi="宋体" w:eastAsia="宋体" w:cs="宋体"/>
                <w:snapToGrid w:val="0"/>
                <w:color w:val="auto"/>
                <w:spacing w:val="-1"/>
                <w:kern w:val="0"/>
                <w:sz w:val="24"/>
                <w:szCs w:val="24"/>
                <w:highlight w:val="none"/>
                <w:lang w:eastAsia="en-US"/>
              </w:rPr>
              <w:t>任何单位或个人均无法在投</w:t>
            </w:r>
            <w:r>
              <w:rPr>
                <w:rFonts w:ascii="宋体" w:hAnsi="宋体" w:eastAsia="宋体" w:cs="宋体"/>
                <w:snapToGrid w:val="0"/>
                <w:color w:val="auto"/>
                <w:kern w:val="0"/>
                <w:sz w:val="24"/>
                <w:szCs w:val="24"/>
                <w:highlight w:val="none"/>
                <w:lang w:eastAsia="en-US"/>
              </w:rPr>
              <w:t>标截止时间(即开标时间)之前查看或篡改，不存在</w:t>
            </w:r>
            <w:r>
              <w:rPr>
                <w:rFonts w:ascii="宋体" w:hAnsi="宋体" w:eastAsia="宋体" w:cs="宋体"/>
                <w:snapToGrid w:val="0"/>
                <w:color w:val="auto"/>
                <w:spacing w:val="-1"/>
                <w:kern w:val="0"/>
                <w:sz w:val="24"/>
                <w:szCs w:val="24"/>
                <w:highlight w:val="none"/>
                <w:lang w:eastAsia="en-US"/>
              </w:rPr>
              <w:t>泄密风险。（严格按照政采云电子投标流程制作并上传电子投标文件）</w:t>
            </w:r>
          </w:p>
          <w:p w14:paraId="0A96D05D">
            <w:pPr>
              <w:widowControl/>
              <w:kinsoku w:val="0"/>
              <w:autoSpaceDE w:val="0"/>
              <w:autoSpaceDN w:val="0"/>
              <w:adjustRightInd w:val="0"/>
              <w:snapToGrid w:val="0"/>
              <w:spacing w:before="26" w:line="235" w:lineRule="auto"/>
              <w:ind w:left="4" w:right="65" w:firstLine="1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（9）各供应商在投标截止时间前将“投标文件”上传至政采云平台。投标文件包括“报价一览表及资格证明文件”与“商务及技术文件”两</w:t>
            </w:r>
            <w:r>
              <w:rPr>
                <w:rFonts w:ascii="宋体" w:hAnsi="宋体" w:eastAsia="宋体" w:cs="宋体"/>
                <w:snapToGrid w:val="0"/>
                <w:color w:val="auto"/>
                <w:spacing w:val="-3"/>
                <w:kern w:val="0"/>
                <w:sz w:val="24"/>
                <w:szCs w:val="24"/>
                <w:highlight w:val="none"/>
                <w:lang w:eastAsia="en-US"/>
              </w:rPr>
              <w:t>部分合并成一</w:t>
            </w:r>
            <w:r>
              <w:rPr>
                <w:rFonts w:ascii="宋体" w:hAnsi="宋体" w:eastAsia="宋体" w:cs="宋体"/>
                <w:snapToGrid w:val="0"/>
                <w:color w:val="auto"/>
                <w:kern w:val="0"/>
                <w:sz w:val="24"/>
                <w:szCs w:val="24"/>
                <w:highlight w:val="none"/>
                <w:lang w:eastAsia="en-US"/>
              </w:rPr>
              <w:t>册。投标文件应按照招标文件规定的格式填写、签署和</w:t>
            </w:r>
            <w:r>
              <w:rPr>
                <w:rFonts w:ascii="宋体" w:hAnsi="宋体" w:eastAsia="宋体" w:cs="宋体"/>
                <w:snapToGrid w:val="0"/>
                <w:color w:val="auto"/>
                <w:spacing w:val="-1"/>
                <w:kern w:val="0"/>
                <w:sz w:val="24"/>
                <w:szCs w:val="24"/>
                <w:highlight w:val="none"/>
                <w:lang w:eastAsia="en-US"/>
              </w:rPr>
              <w:t>盖章，并上传至政采云</w:t>
            </w:r>
            <w:r>
              <w:rPr>
                <w:rFonts w:ascii="宋体" w:hAnsi="宋体" w:eastAsia="宋体" w:cs="宋体"/>
                <w:snapToGrid w:val="0"/>
                <w:color w:val="auto"/>
                <w:spacing w:val="-2"/>
                <w:kern w:val="0"/>
                <w:sz w:val="24"/>
                <w:szCs w:val="24"/>
                <w:highlight w:val="none"/>
                <w:lang w:eastAsia="en-US"/>
              </w:rPr>
              <w:t>开评标平台。</w:t>
            </w:r>
          </w:p>
          <w:p w14:paraId="725F393D">
            <w:pPr>
              <w:widowControl/>
              <w:kinsoku w:val="0"/>
              <w:autoSpaceDE w:val="0"/>
              <w:autoSpaceDN w:val="0"/>
              <w:adjustRightInd w:val="0"/>
              <w:snapToGrid w:val="0"/>
              <w:spacing w:before="26" w:line="235" w:lineRule="auto"/>
              <w:ind w:left="4" w:right="65" w:firstLine="1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（10）所有供应商应在开标结束后3个工作日内将纸质版投标文件邮寄至代理机构备案，纸质版投标文件包括“报价一览表及资格证明文</w:t>
            </w:r>
            <w:r>
              <w:rPr>
                <w:rFonts w:ascii="宋体" w:hAnsi="宋体" w:eastAsia="宋体" w:cs="宋体"/>
                <w:snapToGrid w:val="0"/>
                <w:color w:val="auto"/>
                <w:spacing w:val="-2"/>
                <w:kern w:val="0"/>
                <w:sz w:val="24"/>
                <w:szCs w:val="24"/>
                <w:highlight w:val="none"/>
                <w:lang w:eastAsia="en-US"/>
              </w:rPr>
              <w:t>件”和“商务及技</w:t>
            </w:r>
            <w:r>
              <w:rPr>
                <w:rFonts w:ascii="宋体" w:hAnsi="宋体" w:eastAsia="宋体" w:cs="宋体"/>
                <w:snapToGrid w:val="0"/>
                <w:color w:val="auto"/>
                <w:spacing w:val="-3"/>
                <w:kern w:val="0"/>
                <w:sz w:val="24"/>
                <w:szCs w:val="24"/>
                <w:highlight w:val="none"/>
                <w:lang w:eastAsia="en-US"/>
              </w:rPr>
              <w:t>术文件”两部分，两部分合订成一册递交。(邮寄标书事项会影响退还投标保证金)</w:t>
            </w:r>
          </w:p>
          <w:p w14:paraId="086A28C6">
            <w:pPr>
              <w:widowControl/>
              <w:kinsoku w:val="0"/>
              <w:autoSpaceDE w:val="0"/>
              <w:autoSpaceDN w:val="0"/>
              <w:adjustRightInd w:val="0"/>
              <w:snapToGrid w:val="0"/>
              <w:spacing w:before="24" w:line="228" w:lineRule="auto"/>
              <w:ind w:left="6" w:right="185" w:firstLine="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（11）递交数量：正本：壹份、副本：叁份；电子文档2份（以正本为准，副本可以是正本的复印件）</w:t>
            </w:r>
          </w:p>
          <w:p w14:paraId="589D5F5B">
            <w:pPr>
              <w:widowControl/>
              <w:kinsoku w:val="0"/>
              <w:autoSpaceDE w:val="0"/>
              <w:autoSpaceDN w:val="0"/>
              <w:adjustRightInd w:val="0"/>
              <w:snapToGrid w:val="0"/>
              <w:spacing w:before="29" w:line="232" w:lineRule="auto"/>
              <w:ind w:left="5" w:right="65" w:firstLine="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纸质投标文件的签署及规定：投标文件的正副本</w:t>
            </w:r>
            <w:r>
              <w:rPr>
                <w:rFonts w:ascii="宋体" w:hAnsi="宋体" w:eastAsia="宋体" w:cs="宋体"/>
                <w:snapToGrid w:val="0"/>
                <w:color w:val="auto"/>
                <w:spacing w:val="-1"/>
                <w:kern w:val="0"/>
                <w:sz w:val="24"/>
                <w:szCs w:val="24"/>
                <w:highlight w:val="none"/>
                <w:lang w:eastAsia="en-US"/>
              </w:rPr>
              <w:t>需打印或用不褪色墨水书写，</w:t>
            </w:r>
            <w:r>
              <w:rPr>
                <w:rFonts w:ascii="宋体" w:hAnsi="宋体" w:eastAsia="宋体" w:cs="宋体"/>
                <w:snapToGrid w:val="0"/>
                <w:color w:val="auto"/>
                <w:kern w:val="0"/>
                <w:sz w:val="24"/>
                <w:szCs w:val="24"/>
                <w:highlight w:val="none"/>
                <w:lang w:eastAsia="en-US"/>
              </w:rPr>
              <w:t>并由供应商的法定代表人或经其正式委托代理人按招</w:t>
            </w:r>
            <w:r>
              <w:rPr>
                <w:rFonts w:ascii="宋体" w:hAnsi="宋体" w:eastAsia="宋体" w:cs="宋体"/>
                <w:snapToGrid w:val="0"/>
                <w:color w:val="auto"/>
                <w:spacing w:val="-1"/>
                <w:kern w:val="0"/>
                <w:sz w:val="24"/>
                <w:szCs w:val="24"/>
                <w:highlight w:val="none"/>
                <w:lang w:eastAsia="en-US"/>
              </w:rPr>
              <w:t>标文件规定在投标文件上签字或盖章，并加盖单位印章。</w:t>
            </w:r>
          </w:p>
          <w:p w14:paraId="2C927668">
            <w:pPr>
              <w:widowControl/>
              <w:kinsoku w:val="0"/>
              <w:autoSpaceDE w:val="0"/>
              <w:autoSpaceDN w:val="0"/>
              <w:adjustRightInd w:val="0"/>
              <w:snapToGrid w:val="0"/>
              <w:spacing w:before="28" w:line="208" w:lineRule="auto"/>
              <w:ind w:left="1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（12）投标文件解密时长（分钟）为30分钟。</w:t>
            </w:r>
          </w:p>
        </w:tc>
      </w:tr>
    </w:tbl>
    <w:p w14:paraId="256C9A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137D54A2">
      <w:pPr>
        <w:rPr>
          <w:rFonts w:ascii="Arial" w:hAnsi="Arial" w:eastAsia="Arial" w:cs="Arial"/>
          <w:color w:val="auto"/>
          <w:sz w:val="21"/>
          <w:szCs w:val="21"/>
          <w:highlight w:val="none"/>
        </w:rPr>
        <w:sectPr>
          <w:footerReference r:id="rId29" w:type="default"/>
          <w:pgSz w:w="11907" w:h="16840"/>
          <w:pgMar w:top="1430" w:right="1165" w:bottom="952" w:left="1455" w:header="0" w:footer="773" w:gutter="0"/>
          <w:pgNumType w:fmt="decimal"/>
          <w:cols w:space="720" w:num="1"/>
        </w:sectPr>
      </w:pPr>
    </w:p>
    <w:p w14:paraId="492179CD">
      <w:pPr>
        <w:widowControl/>
        <w:kinsoku w:val="0"/>
        <w:autoSpaceDE w:val="0"/>
        <w:autoSpaceDN w:val="0"/>
        <w:adjustRightInd w:val="0"/>
        <w:snapToGrid w:val="0"/>
        <w:spacing w:line="41" w:lineRule="exact"/>
        <w:jc w:val="left"/>
        <w:textAlignment w:val="baseline"/>
        <w:rPr>
          <w:rFonts w:ascii="Arial" w:hAnsi="Arial" w:eastAsia="Arial" w:cs="Arial"/>
          <w:snapToGrid w:val="0"/>
          <w:color w:val="auto"/>
          <w:kern w:val="0"/>
          <w:szCs w:val="21"/>
          <w:highlight w:val="none"/>
          <w:lang w:eastAsia="en-US"/>
        </w:rPr>
      </w:pPr>
    </w:p>
    <w:tbl>
      <w:tblPr>
        <w:tblStyle w:val="16"/>
        <w:tblW w:w="92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
        <w:gridCol w:w="3227"/>
        <w:gridCol w:w="1883"/>
        <w:gridCol w:w="1642"/>
        <w:gridCol w:w="1604"/>
      </w:tblGrid>
      <w:tr w14:paraId="3A0F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267" w:type="dxa"/>
            <w:gridSpan w:val="5"/>
            <w:vAlign w:val="top"/>
          </w:tcPr>
          <w:p w14:paraId="46D3DBBD">
            <w:pPr>
              <w:widowControl/>
              <w:kinsoku w:val="0"/>
              <w:autoSpaceDE w:val="0"/>
              <w:autoSpaceDN w:val="0"/>
              <w:adjustRightInd w:val="0"/>
              <w:snapToGrid w:val="0"/>
              <w:spacing w:before="109" w:line="211"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16.1投标截止时间：</w:t>
            </w:r>
            <w:r>
              <w:rPr>
                <w:rFonts w:ascii="宋体" w:hAnsi="宋体" w:eastAsia="宋体" w:cs="宋体"/>
                <w:b/>
                <w:bCs/>
                <w:snapToGrid w:val="0"/>
                <w:color w:val="auto"/>
                <w:spacing w:val="-9"/>
                <w:kern w:val="0"/>
                <w:sz w:val="24"/>
                <w:szCs w:val="24"/>
                <w:highlight w:val="none"/>
                <w:lang w:eastAsia="en-US"/>
              </w:rPr>
              <w:t>202</w:t>
            </w:r>
            <w:r>
              <w:rPr>
                <w:rFonts w:hint="eastAsia" w:ascii="宋体" w:hAnsi="宋体" w:eastAsia="宋体" w:cs="宋体"/>
                <w:b/>
                <w:bCs/>
                <w:snapToGrid w:val="0"/>
                <w:color w:val="auto"/>
                <w:spacing w:val="-9"/>
                <w:kern w:val="0"/>
                <w:sz w:val="24"/>
                <w:szCs w:val="24"/>
                <w:highlight w:val="none"/>
                <w:lang w:val="en-US" w:eastAsia="zh-CN"/>
              </w:rPr>
              <w:t>5</w:t>
            </w:r>
            <w:r>
              <w:rPr>
                <w:rFonts w:ascii="宋体" w:hAnsi="宋体" w:eastAsia="宋体" w:cs="宋体"/>
                <w:b/>
                <w:bCs/>
                <w:snapToGrid w:val="0"/>
                <w:color w:val="auto"/>
                <w:spacing w:val="-9"/>
                <w:kern w:val="0"/>
                <w:sz w:val="24"/>
                <w:szCs w:val="24"/>
                <w:highlight w:val="none"/>
                <w:lang w:eastAsia="en-US"/>
              </w:rPr>
              <w:t>年</w:t>
            </w:r>
            <w:r>
              <w:rPr>
                <w:rFonts w:hint="eastAsia" w:ascii="宋体" w:hAnsi="宋体" w:eastAsia="宋体" w:cs="宋体"/>
                <w:b/>
                <w:bCs/>
                <w:snapToGrid w:val="0"/>
                <w:color w:val="auto"/>
                <w:spacing w:val="-9"/>
                <w:kern w:val="0"/>
                <w:sz w:val="24"/>
                <w:szCs w:val="24"/>
                <w:highlight w:val="none"/>
                <w:lang w:val="en-US" w:eastAsia="zh-CN"/>
              </w:rPr>
              <w:t>07月31日</w:t>
            </w:r>
            <w:r>
              <w:rPr>
                <w:rFonts w:ascii="宋体" w:hAnsi="宋体" w:eastAsia="宋体" w:cs="宋体"/>
                <w:b/>
                <w:bCs/>
                <w:snapToGrid w:val="0"/>
                <w:color w:val="auto"/>
                <w:spacing w:val="-9"/>
                <w:kern w:val="0"/>
                <w:sz w:val="24"/>
                <w:szCs w:val="24"/>
                <w:highlight w:val="none"/>
                <w:lang w:eastAsia="en-US"/>
              </w:rPr>
              <w:t>11：00（北京时间）</w:t>
            </w:r>
          </w:p>
        </w:tc>
      </w:tr>
      <w:tr w14:paraId="0F4F4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11" w:type="dxa"/>
            <w:vAlign w:val="top"/>
          </w:tcPr>
          <w:p w14:paraId="414195F6">
            <w:pPr>
              <w:kinsoku w:val="0"/>
              <w:autoSpaceDE w:val="0"/>
              <w:autoSpaceDN w:val="0"/>
              <w:adjustRightInd w:val="0"/>
              <w:snapToGrid w:val="0"/>
              <w:spacing w:line="291" w:lineRule="auto"/>
              <w:jc w:val="left"/>
              <w:textAlignment w:val="baseline"/>
              <w:rPr>
                <w:rFonts w:ascii="Arial" w:hAnsi="Arial" w:eastAsia="Arial" w:cs="Arial"/>
                <w:snapToGrid w:val="0"/>
                <w:color w:val="auto"/>
                <w:kern w:val="0"/>
                <w:sz w:val="21"/>
                <w:szCs w:val="21"/>
                <w:highlight w:val="none"/>
                <w:lang w:val="en-US" w:eastAsia="en-US" w:bidi="ar-SA"/>
              </w:rPr>
            </w:pPr>
          </w:p>
          <w:p w14:paraId="5636CAB8">
            <w:pPr>
              <w:widowControl/>
              <w:kinsoku w:val="0"/>
              <w:autoSpaceDE w:val="0"/>
              <w:autoSpaceDN w:val="0"/>
              <w:adjustRightInd w:val="0"/>
              <w:snapToGrid w:val="0"/>
              <w:spacing w:before="78" w:line="184" w:lineRule="auto"/>
              <w:ind w:left="76"/>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0"/>
                <w:kern w:val="0"/>
                <w:sz w:val="24"/>
                <w:szCs w:val="24"/>
                <w:highlight w:val="none"/>
                <w:lang w:eastAsia="en-US"/>
              </w:rPr>
              <w:t>18.1</w:t>
            </w:r>
          </w:p>
        </w:tc>
        <w:tc>
          <w:tcPr>
            <w:tcW w:w="8356" w:type="dxa"/>
            <w:gridSpan w:val="4"/>
            <w:vAlign w:val="top"/>
          </w:tcPr>
          <w:p w14:paraId="6455A959">
            <w:pPr>
              <w:widowControl/>
              <w:kinsoku w:val="0"/>
              <w:autoSpaceDE w:val="0"/>
              <w:autoSpaceDN w:val="0"/>
              <w:adjustRightInd w:val="0"/>
              <w:snapToGrid w:val="0"/>
              <w:spacing w:before="150" w:line="219" w:lineRule="auto"/>
              <w:ind w:left="27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9"/>
                <w:kern w:val="0"/>
                <w:sz w:val="24"/>
                <w:szCs w:val="24"/>
                <w:highlight w:val="none"/>
                <w:lang w:eastAsia="en-US"/>
              </w:rPr>
              <w:t>开标时间：</w:t>
            </w:r>
            <w:r>
              <w:rPr>
                <w:rFonts w:ascii="宋体" w:hAnsi="宋体" w:eastAsia="宋体" w:cs="宋体"/>
                <w:b/>
                <w:bCs/>
                <w:snapToGrid w:val="0"/>
                <w:color w:val="auto"/>
                <w:spacing w:val="-9"/>
                <w:kern w:val="0"/>
                <w:sz w:val="24"/>
                <w:szCs w:val="24"/>
                <w:highlight w:val="none"/>
                <w:lang w:eastAsia="en-US"/>
              </w:rPr>
              <w:t>202</w:t>
            </w:r>
            <w:r>
              <w:rPr>
                <w:rFonts w:hint="eastAsia" w:ascii="宋体" w:hAnsi="宋体" w:eastAsia="宋体" w:cs="宋体"/>
                <w:b/>
                <w:bCs/>
                <w:snapToGrid w:val="0"/>
                <w:color w:val="auto"/>
                <w:spacing w:val="-9"/>
                <w:kern w:val="0"/>
                <w:sz w:val="24"/>
                <w:szCs w:val="24"/>
                <w:highlight w:val="none"/>
                <w:lang w:val="en-US" w:eastAsia="zh-CN"/>
              </w:rPr>
              <w:t>5</w:t>
            </w:r>
            <w:r>
              <w:rPr>
                <w:rFonts w:ascii="宋体" w:hAnsi="宋体" w:eastAsia="宋体" w:cs="宋体"/>
                <w:b/>
                <w:bCs/>
                <w:snapToGrid w:val="0"/>
                <w:color w:val="auto"/>
                <w:spacing w:val="-9"/>
                <w:kern w:val="0"/>
                <w:sz w:val="24"/>
                <w:szCs w:val="24"/>
                <w:highlight w:val="none"/>
                <w:lang w:eastAsia="en-US"/>
              </w:rPr>
              <w:t>年</w:t>
            </w:r>
            <w:r>
              <w:rPr>
                <w:rFonts w:hint="eastAsia" w:ascii="宋体" w:hAnsi="宋体" w:eastAsia="宋体" w:cs="宋体"/>
                <w:b/>
                <w:bCs/>
                <w:snapToGrid w:val="0"/>
                <w:color w:val="auto"/>
                <w:spacing w:val="-9"/>
                <w:kern w:val="0"/>
                <w:sz w:val="24"/>
                <w:szCs w:val="24"/>
                <w:highlight w:val="none"/>
                <w:lang w:val="en-US" w:eastAsia="zh-CN"/>
              </w:rPr>
              <w:t>07月31日</w:t>
            </w:r>
            <w:r>
              <w:rPr>
                <w:rFonts w:ascii="宋体" w:hAnsi="宋体" w:eastAsia="宋体" w:cs="宋体"/>
                <w:b/>
                <w:bCs/>
                <w:snapToGrid w:val="0"/>
                <w:color w:val="auto"/>
                <w:spacing w:val="-9"/>
                <w:kern w:val="0"/>
                <w:sz w:val="24"/>
                <w:szCs w:val="24"/>
                <w:highlight w:val="none"/>
                <w:lang w:eastAsia="en-US"/>
              </w:rPr>
              <w:t>11：00（北京时间）</w:t>
            </w:r>
          </w:p>
          <w:p w14:paraId="5795447F">
            <w:pPr>
              <w:widowControl/>
              <w:kinsoku w:val="0"/>
              <w:autoSpaceDE w:val="0"/>
              <w:autoSpaceDN w:val="0"/>
              <w:adjustRightInd w:val="0"/>
              <w:snapToGrid w:val="0"/>
              <w:spacing w:before="86" w:line="214" w:lineRule="auto"/>
              <w:ind w:left="272"/>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开标地点：</w:t>
            </w:r>
            <w:r>
              <w:rPr>
                <w:rFonts w:ascii="宋体" w:hAnsi="宋体" w:eastAsia="宋体" w:cs="宋体"/>
                <w:b/>
                <w:bCs/>
                <w:snapToGrid w:val="0"/>
                <w:color w:val="auto"/>
                <w:spacing w:val="-3"/>
                <w:kern w:val="0"/>
                <w:sz w:val="24"/>
                <w:szCs w:val="24"/>
                <w:highlight w:val="none"/>
                <w:lang w:eastAsia="en-US"/>
              </w:rPr>
              <w:t>政采云平台（https://logi</w:t>
            </w:r>
            <w:r>
              <w:rPr>
                <w:rFonts w:ascii="宋体" w:hAnsi="宋体" w:eastAsia="宋体" w:cs="宋体"/>
                <w:b/>
                <w:bCs/>
                <w:snapToGrid w:val="0"/>
                <w:color w:val="auto"/>
                <w:spacing w:val="-4"/>
                <w:kern w:val="0"/>
                <w:sz w:val="24"/>
                <w:szCs w:val="24"/>
                <w:highlight w:val="none"/>
                <w:lang w:eastAsia="en-US"/>
              </w:rPr>
              <w:t>n.zcygov.cn/user-login/#/login）</w:t>
            </w:r>
          </w:p>
        </w:tc>
      </w:tr>
      <w:tr w14:paraId="451D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267" w:type="dxa"/>
            <w:gridSpan w:val="5"/>
            <w:vAlign w:val="top"/>
          </w:tcPr>
          <w:p w14:paraId="1871E9F2">
            <w:pPr>
              <w:widowControl/>
              <w:kinsoku w:val="0"/>
              <w:autoSpaceDE w:val="0"/>
              <w:autoSpaceDN w:val="0"/>
              <w:adjustRightInd w:val="0"/>
              <w:snapToGrid w:val="0"/>
              <w:spacing w:before="105" w:line="172" w:lineRule="auto"/>
              <w:ind w:left="4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23.2评标方法：适用综合评分法</w:t>
            </w:r>
          </w:p>
        </w:tc>
      </w:tr>
      <w:tr w14:paraId="75F8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267" w:type="dxa"/>
            <w:gridSpan w:val="5"/>
            <w:vAlign w:val="top"/>
          </w:tcPr>
          <w:p w14:paraId="647AD913">
            <w:pPr>
              <w:widowControl/>
              <w:kinsoku w:val="0"/>
              <w:autoSpaceDE w:val="0"/>
              <w:autoSpaceDN w:val="0"/>
              <w:adjustRightInd w:val="0"/>
              <w:snapToGrid w:val="0"/>
              <w:spacing w:before="112" w:line="202" w:lineRule="auto"/>
              <w:ind w:left="4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27推荐中标候选投标人的数量：3</w:t>
            </w:r>
          </w:p>
        </w:tc>
      </w:tr>
      <w:tr w14:paraId="7FA7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67" w:type="dxa"/>
            <w:gridSpan w:val="5"/>
            <w:vAlign w:val="top"/>
          </w:tcPr>
          <w:p w14:paraId="6CC6FFCD">
            <w:pPr>
              <w:widowControl/>
              <w:kinsoku w:val="0"/>
              <w:autoSpaceDE w:val="0"/>
              <w:autoSpaceDN w:val="0"/>
              <w:adjustRightInd w:val="0"/>
              <w:snapToGrid w:val="0"/>
              <w:spacing w:before="118" w:line="201" w:lineRule="auto"/>
              <w:ind w:left="4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27采购人是否委托评标委员会直接确定中标人：</w:t>
            </w:r>
            <w:r>
              <w:rPr>
                <w:rFonts w:hint="eastAsia" w:ascii="宋体" w:hAnsi="宋体" w:eastAsia="宋体" w:cs="宋体"/>
                <w:snapToGrid w:val="0"/>
                <w:color w:val="auto"/>
                <w:spacing w:val="-2"/>
                <w:kern w:val="0"/>
                <w:sz w:val="24"/>
                <w:szCs w:val="24"/>
                <w:highlight w:val="none"/>
                <w:lang w:val="en-US" w:eastAsia="zh-CN"/>
              </w:rPr>
              <w:t>否</w:t>
            </w:r>
            <w:r>
              <w:rPr>
                <w:rFonts w:ascii="宋体" w:hAnsi="宋体" w:eastAsia="宋体" w:cs="宋体"/>
                <w:snapToGrid w:val="0"/>
                <w:color w:val="auto"/>
                <w:spacing w:val="-2"/>
                <w:kern w:val="0"/>
                <w:sz w:val="24"/>
                <w:szCs w:val="24"/>
                <w:highlight w:val="none"/>
                <w:lang w:eastAsia="en-US"/>
              </w:rPr>
              <w:t>（是、否）</w:t>
            </w:r>
          </w:p>
        </w:tc>
      </w:tr>
      <w:tr w14:paraId="0D83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267" w:type="dxa"/>
            <w:gridSpan w:val="5"/>
            <w:vAlign w:val="top"/>
          </w:tcPr>
          <w:p w14:paraId="6A337728">
            <w:pPr>
              <w:widowControl/>
              <w:kinsoku w:val="0"/>
              <w:autoSpaceDE w:val="0"/>
              <w:autoSpaceDN w:val="0"/>
              <w:adjustRightInd w:val="0"/>
              <w:snapToGrid w:val="0"/>
              <w:spacing w:before="157" w:line="211" w:lineRule="auto"/>
              <w:ind w:left="4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31.1履约保证金金额：</w:t>
            </w:r>
            <w:r>
              <w:rPr>
                <w:rFonts w:hint="eastAsia" w:ascii="宋体" w:hAnsi="宋体" w:eastAsia="宋体" w:cs="宋体"/>
                <w:snapToGrid w:val="0"/>
                <w:color w:val="auto"/>
                <w:spacing w:val="-1"/>
                <w:kern w:val="0"/>
                <w:sz w:val="24"/>
                <w:szCs w:val="24"/>
                <w:highlight w:val="none"/>
                <w:lang w:val="en-US" w:eastAsia="zh-CN"/>
              </w:rPr>
              <w:t>在签订合同前5个工作日内，按</w:t>
            </w:r>
            <w:r>
              <w:rPr>
                <w:rFonts w:ascii="宋体" w:hAnsi="宋体" w:eastAsia="宋体" w:cs="宋体"/>
                <w:snapToGrid w:val="0"/>
                <w:color w:val="auto"/>
                <w:spacing w:val="-1"/>
                <w:kern w:val="0"/>
                <w:sz w:val="24"/>
                <w:szCs w:val="24"/>
                <w:highlight w:val="none"/>
                <w:lang w:eastAsia="en-US"/>
              </w:rPr>
              <w:t>合同总价的</w:t>
            </w:r>
            <w:r>
              <w:rPr>
                <w:rFonts w:ascii="宋体" w:hAnsi="宋体" w:eastAsia="宋体" w:cs="宋体"/>
                <w:snapToGrid w:val="0"/>
                <w:color w:val="auto"/>
                <w:spacing w:val="-1"/>
                <w:kern w:val="0"/>
                <w:sz w:val="24"/>
                <w:szCs w:val="24"/>
                <w:highlight w:val="none"/>
                <w:u w:val="single" w:color="auto"/>
                <w:lang w:eastAsia="en-US"/>
              </w:rPr>
              <w:t>5%</w:t>
            </w:r>
            <w:r>
              <w:rPr>
                <w:rFonts w:hint="eastAsia" w:ascii="宋体" w:hAnsi="宋体" w:eastAsia="宋体" w:cs="宋体"/>
                <w:snapToGrid w:val="0"/>
                <w:color w:val="auto"/>
                <w:spacing w:val="-1"/>
                <w:kern w:val="0"/>
                <w:sz w:val="24"/>
                <w:szCs w:val="24"/>
                <w:highlight w:val="none"/>
                <w:u w:val="single" w:color="auto"/>
                <w:lang w:val="en-US" w:eastAsia="zh-CN"/>
              </w:rPr>
              <w:t>缴纳</w:t>
            </w:r>
            <w:r>
              <w:rPr>
                <w:rFonts w:ascii="宋体" w:hAnsi="宋体" w:eastAsia="宋体" w:cs="宋体"/>
                <w:snapToGrid w:val="0"/>
                <w:color w:val="auto"/>
                <w:spacing w:val="-1"/>
                <w:kern w:val="0"/>
                <w:sz w:val="24"/>
                <w:szCs w:val="24"/>
                <w:highlight w:val="none"/>
                <w:u w:val="single" w:color="auto"/>
                <w:lang w:eastAsia="en-US"/>
              </w:rPr>
              <w:t>（</w:t>
            </w:r>
            <w:r>
              <w:rPr>
                <w:rFonts w:ascii="宋体" w:hAnsi="宋体" w:eastAsia="宋体" w:cs="宋体"/>
                <w:snapToGrid w:val="0"/>
                <w:color w:val="auto"/>
                <w:spacing w:val="-2"/>
                <w:kern w:val="0"/>
                <w:sz w:val="24"/>
                <w:szCs w:val="24"/>
                <w:highlight w:val="none"/>
                <w:u w:val="single" w:color="auto"/>
                <w:lang w:eastAsia="en-US"/>
              </w:rPr>
              <w:t>具体缴纳方式以合同签订为准）</w:t>
            </w:r>
          </w:p>
        </w:tc>
      </w:tr>
      <w:tr w14:paraId="404B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911" w:type="dxa"/>
            <w:vMerge w:val="restart"/>
            <w:tcBorders>
              <w:bottom w:val="nil"/>
            </w:tcBorders>
            <w:vAlign w:val="top"/>
          </w:tcPr>
          <w:p w14:paraId="40A61F9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32C7A9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540AB45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029E325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5AC0172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p w14:paraId="3F22D364">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523CCE6D">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1F4716B1">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15C6F9D5">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2A7A800F">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453AD7F8">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7E7A7431">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43211F50">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15EA8EE7">
            <w:pPr>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val="en-US" w:eastAsia="en-US" w:bidi="ar-SA"/>
              </w:rPr>
            </w:pPr>
          </w:p>
          <w:p w14:paraId="6306F48E">
            <w:pPr>
              <w:widowControl/>
              <w:kinsoku w:val="0"/>
              <w:autoSpaceDE w:val="0"/>
              <w:autoSpaceDN w:val="0"/>
              <w:adjustRightInd w:val="0"/>
              <w:snapToGrid w:val="0"/>
              <w:spacing w:before="78" w:line="183" w:lineRule="auto"/>
              <w:ind w:left="4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32</w:t>
            </w:r>
          </w:p>
        </w:tc>
        <w:tc>
          <w:tcPr>
            <w:tcW w:w="8356" w:type="dxa"/>
            <w:gridSpan w:val="4"/>
            <w:vAlign w:val="top"/>
          </w:tcPr>
          <w:p w14:paraId="5A11ACD8">
            <w:pPr>
              <w:widowControl/>
              <w:kinsoku w:val="0"/>
              <w:autoSpaceDE w:val="0"/>
              <w:autoSpaceDN w:val="0"/>
              <w:adjustRightInd w:val="0"/>
              <w:snapToGrid w:val="0"/>
              <w:spacing w:before="153" w:line="253" w:lineRule="auto"/>
              <w:ind w:left="284" w:right="133" w:firstLine="25"/>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kern w:val="0"/>
                <w:sz w:val="22"/>
                <w:szCs w:val="22"/>
                <w:highlight w:val="none"/>
                <w:lang w:eastAsia="en-US"/>
              </w:rPr>
              <w:t>中标服务费：根据发改价格[2015]299号文：中标</w:t>
            </w:r>
            <w:r>
              <w:rPr>
                <w:rFonts w:ascii="宋体" w:hAnsi="宋体" w:eastAsia="宋体" w:cs="宋体"/>
                <w:snapToGrid w:val="0"/>
                <w:color w:val="auto"/>
                <w:spacing w:val="-1"/>
                <w:kern w:val="0"/>
                <w:sz w:val="22"/>
                <w:szCs w:val="22"/>
                <w:highlight w:val="none"/>
                <w:lang w:eastAsia="en-US"/>
              </w:rPr>
              <w:t>单位在领取本采购项目中标通知书时，按照本表中规定收费基准价格向招标代理机构支付</w:t>
            </w:r>
            <w:r>
              <w:rPr>
                <w:rFonts w:ascii="宋体" w:hAnsi="宋体" w:eastAsia="宋体" w:cs="宋体"/>
                <w:snapToGrid w:val="0"/>
                <w:color w:val="auto"/>
                <w:spacing w:val="-2"/>
                <w:kern w:val="0"/>
                <w:sz w:val="22"/>
                <w:szCs w:val="22"/>
                <w:highlight w:val="none"/>
                <w:lang w:eastAsia="en-US"/>
              </w:rPr>
              <w:t>本采购项目代理费。</w:t>
            </w:r>
          </w:p>
        </w:tc>
      </w:tr>
      <w:tr w14:paraId="60168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11" w:type="dxa"/>
            <w:vMerge w:val="continue"/>
            <w:tcBorders>
              <w:top w:val="nil"/>
              <w:bottom w:val="nil"/>
            </w:tcBorders>
            <w:vAlign w:val="top"/>
          </w:tcPr>
          <w:p w14:paraId="3057BA7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3227" w:type="dxa"/>
            <w:vAlign w:val="top"/>
          </w:tcPr>
          <w:p w14:paraId="5EB8CE70">
            <w:pPr>
              <w:widowControl/>
              <w:kinsoku w:val="0"/>
              <w:autoSpaceDE w:val="0"/>
              <w:autoSpaceDN w:val="0"/>
              <w:adjustRightInd w:val="0"/>
              <w:snapToGrid w:val="0"/>
              <w:spacing w:before="144" w:line="220" w:lineRule="auto"/>
              <w:ind w:left="1132"/>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10"/>
                <w:kern w:val="0"/>
                <w:sz w:val="22"/>
                <w:szCs w:val="22"/>
                <w:highlight w:val="none"/>
                <w:lang w:eastAsia="en-US"/>
              </w:rPr>
              <w:t>费率</w:t>
            </w:r>
          </w:p>
          <w:p w14:paraId="73730738">
            <w:pPr>
              <w:widowControl/>
              <w:kinsoku w:val="0"/>
              <w:autoSpaceDE w:val="0"/>
              <w:autoSpaceDN w:val="0"/>
              <w:adjustRightInd w:val="0"/>
              <w:snapToGrid w:val="0"/>
              <w:spacing w:before="37" w:line="203" w:lineRule="auto"/>
              <w:ind w:left="929"/>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11"/>
                <w:kern w:val="0"/>
                <w:sz w:val="22"/>
                <w:szCs w:val="22"/>
                <w:highlight w:val="none"/>
                <w:lang w:eastAsia="en-US"/>
              </w:rPr>
              <w:t>中标金额</w:t>
            </w:r>
          </w:p>
        </w:tc>
        <w:tc>
          <w:tcPr>
            <w:tcW w:w="1883" w:type="dxa"/>
            <w:vAlign w:val="top"/>
          </w:tcPr>
          <w:p w14:paraId="0B759D72">
            <w:pPr>
              <w:widowControl/>
              <w:kinsoku w:val="0"/>
              <w:autoSpaceDE w:val="0"/>
              <w:autoSpaceDN w:val="0"/>
              <w:adjustRightInd w:val="0"/>
              <w:snapToGrid w:val="0"/>
              <w:spacing w:before="295" w:line="219" w:lineRule="auto"/>
              <w:ind w:left="408"/>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6"/>
                <w:kern w:val="0"/>
                <w:sz w:val="22"/>
                <w:szCs w:val="22"/>
                <w:highlight w:val="none"/>
                <w:lang w:eastAsia="en-US"/>
              </w:rPr>
              <w:t>货物招标</w:t>
            </w:r>
          </w:p>
        </w:tc>
        <w:tc>
          <w:tcPr>
            <w:tcW w:w="1642" w:type="dxa"/>
            <w:vAlign w:val="top"/>
          </w:tcPr>
          <w:p w14:paraId="6B357D75">
            <w:pPr>
              <w:widowControl/>
              <w:kinsoku w:val="0"/>
              <w:autoSpaceDE w:val="0"/>
              <w:autoSpaceDN w:val="0"/>
              <w:adjustRightInd w:val="0"/>
              <w:snapToGrid w:val="0"/>
              <w:spacing w:before="295" w:line="220" w:lineRule="auto"/>
              <w:ind w:left="246"/>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服务招标</w:t>
            </w:r>
          </w:p>
        </w:tc>
        <w:tc>
          <w:tcPr>
            <w:tcW w:w="1604" w:type="dxa"/>
            <w:vAlign w:val="top"/>
          </w:tcPr>
          <w:p w14:paraId="3F5B6017">
            <w:pPr>
              <w:widowControl/>
              <w:kinsoku w:val="0"/>
              <w:autoSpaceDE w:val="0"/>
              <w:autoSpaceDN w:val="0"/>
              <w:adjustRightInd w:val="0"/>
              <w:snapToGrid w:val="0"/>
              <w:spacing w:before="297" w:line="221" w:lineRule="auto"/>
              <w:ind w:left="325"/>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工程招标</w:t>
            </w:r>
          </w:p>
        </w:tc>
      </w:tr>
      <w:tr w14:paraId="2BE3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1" w:type="dxa"/>
            <w:vMerge w:val="continue"/>
            <w:tcBorders>
              <w:top w:val="nil"/>
              <w:bottom w:val="nil"/>
            </w:tcBorders>
            <w:vAlign w:val="top"/>
          </w:tcPr>
          <w:p w14:paraId="71791CB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3227" w:type="dxa"/>
            <w:vAlign w:val="top"/>
          </w:tcPr>
          <w:p w14:paraId="321A7D11">
            <w:pPr>
              <w:widowControl/>
              <w:kinsoku w:val="0"/>
              <w:autoSpaceDE w:val="0"/>
              <w:autoSpaceDN w:val="0"/>
              <w:adjustRightInd w:val="0"/>
              <w:snapToGrid w:val="0"/>
              <w:spacing w:before="143" w:line="221" w:lineRule="auto"/>
              <w:ind w:left="728"/>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9"/>
                <w:kern w:val="0"/>
                <w:sz w:val="22"/>
                <w:szCs w:val="22"/>
                <w:highlight w:val="none"/>
                <w:lang w:eastAsia="en-US"/>
              </w:rPr>
              <w:t>100万元以下</w:t>
            </w:r>
          </w:p>
        </w:tc>
        <w:tc>
          <w:tcPr>
            <w:tcW w:w="1883" w:type="dxa"/>
            <w:vAlign w:val="top"/>
          </w:tcPr>
          <w:p w14:paraId="2320F811">
            <w:pPr>
              <w:widowControl/>
              <w:kinsoku w:val="0"/>
              <w:autoSpaceDE w:val="0"/>
              <w:autoSpaceDN w:val="0"/>
              <w:adjustRightInd w:val="0"/>
              <w:snapToGrid w:val="0"/>
              <w:spacing w:before="162" w:line="240" w:lineRule="auto"/>
              <w:ind w:left="59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9"/>
                <w:kern w:val="0"/>
                <w:sz w:val="22"/>
                <w:szCs w:val="22"/>
                <w:highlight w:val="none"/>
                <w:lang w:eastAsia="en-US"/>
              </w:rPr>
              <w:t>1.5%</w:t>
            </w:r>
          </w:p>
        </w:tc>
        <w:tc>
          <w:tcPr>
            <w:tcW w:w="1642" w:type="dxa"/>
            <w:vAlign w:val="top"/>
          </w:tcPr>
          <w:p w14:paraId="344C00C1">
            <w:pPr>
              <w:widowControl/>
              <w:kinsoku w:val="0"/>
              <w:autoSpaceDE w:val="0"/>
              <w:autoSpaceDN w:val="0"/>
              <w:adjustRightInd w:val="0"/>
              <w:snapToGrid w:val="0"/>
              <w:spacing w:before="162" w:line="240" w:lineRule="auto"/>
              <w:ind w:left="497"/>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9"/>
                <w:kern w:val="0"/>
                <w:sz w:val="22"/>
                <w:szCs w:val="22"/>
                <w:highlight w:val="none"/>
                <w:lang w:eastAsia="en-US"/>
              </w:rPr>
              <w:t>1.5%</w:t>
            </w:r>
          </w:p>
        </w:tc>
        <w:tc>
          <w:tcPr>
            <w:tcW w:w="1604" w:type="dxa"/>
            <w:vAlign w:val="top"/>
          </w:tcPr>
          <w:p w14:paraId="10F0F684">
            <w:pPr>
              <w:widowControl/>
              <w:kinsoku w:val="0"/>
              <w:autoSpaceDE w:val="0"/>
              <w:autoSpaceDN w:val="0"/>
              <w:adjustRightInd w:val="0"/>
              <w:snapToGrid w:val="0"/>
              <w:spacing w:before="162" w:line="240" w:lineRule="auto"/>
              <w:ind w:left="353"/>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9"/>
                <w:kern w:val="0"/>
                <w:sz w:val="22"/>
                <w:szCs w:val="22"/>
                <w:highlight w:val="none"/>
                <w:lang w:eastAsia="en-US"/>
              </w:rPr>
              <w:t>1.0%</w:t>
            </w:r>
          </w:p>
        </w:tc>
      </w:tr>
      <w:tr w14:paraId="6650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1" w:type="dxa"/>
            <w:vMerge w:val="continue"/>
            <w:tcBorders>
              <w:top w:val="nil"/>
              <w:bottom w:val="nil"/>
            </w:tcBorders>
            <w:vAlign w:val="top"/>
          </w:tcPr>
          <w:p w14:paraId="7CC4332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3227" w:type="dxa"/>
            <w:vAlign w:val="top"/>
          </w:tcPr>
          <w:p w14:paraId="46E6A91A">
            <w:pPr>
              <w:widowControl/>
              <w:kinsoku w:val="0"/>
              <w:autoSpaceDE w:val="0"/>
              <w:autoSpaceDN w:val="0"/>
              <w:adjustRightInd w:val="0"/>
              <w:snapToGrid w:val="0"/>
              <w:spacing w:before="146" w:line="221" w:lineRule="auto"/>
              <w:ind w:left="673"/>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8"/>
                <w:kern w:val="0"/>
                <w:sz w:val="22"/>
                <w:szCs w:val="22"/>
                <w:highlight w:val="none"/>
                <w:lang w:eastAsia="en-US"/>
              </w:rPr>
              <w:t>100～500万元</w:t>
            </w:r>
          </w:p>
        </w:tc>
        <w:tc>
          <w:tcPr>
            <w:tcW w:w="1883" w:type="dxa"/>
            <w:vAlign w:val="top"/>
          </w:tcPr>
          <w:p w14:paraId="2568A6DE">
            <w:pPr>
              <w:widowControl/>
              <w:kinsoku w:val="0"/>
              <w:autoSpaceDE w:val="0"/>
              <w:autoSpaceDN w:val="0"/>
              <w:adjustRightInd w:val="0"/>
              <w:snapToGrid w:val="0"/>
              <w:spacing w:before="162" w:line="240" w:lineRule="auto"/>
              <w:ind w:left="59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9"/>
                <w:kern w:val="0"/>
                <w:sz w:val="22"/>
                <w:szCs w:val="22"/>
                <w:highlight w:val="none"/>
                <w:lang w:eastAsia="en-US"/>
              </w:rPr>
              <w:t>1.1%</w:t>
            </w:r>
          </w:p>
        </w:tc>
        <w:tc>
          <w:tcPr>
            <w:tcW w:w="1642" w:type="dxa"/>
            <w:vAlign w:val="top"/>
          </w:tcPr>
          <w:p w14:paraId="6BF7ED53">
            <w:pPr>
              <w:widowControl/>
              <w:kinsoku w:val="0"/>
              <w:autoSpaceDE w:val="0"/>
              <w:autoSpaceDN w:val="0"/>
              <w:adjustRightInd w:val="0"/>
              <w:snapToGrid w:val="0"/>
              <w:spacing w:before="162" w:line="240" w:lineRule="auto"/>
              <w:ind w:left="468"/>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0.8%</w:t>
            </w:r>
          </w:p>
        </w:tc>
        <w:tc>
          <w:tcPr>
            <w:tcW w:w="1604" w:type="dxa"/>
            <w:vAlign w:val="top"/>
          </w:tcPr>
          <w:p w14:paraId="4F2D27B6">
            <w:pPr>
              <w:widowControl/>
              <w:kinsoku w:val="0"/>
              <w:autoSpaceDE w:val="0"/>
              <w:autoSpaceDN w:val="0"/>
              <w:adjustRightInd w:val="0"/>
              <w:snapToGrid w:val="0"/>
              <w:spacing w:before="162" w:line="240" w:lineRule="auto"/>
              <w:ind w:left="32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w:t>
            </w:r>
            <w:r>
              <w:rPr>
                <w:rFonts w:hint="eastAsia" w:ascii="宋体" w:hAnsi="宋体" w:eastAsia="宋体" w:cs="宋体"/>
                <w:snapToGrid w:val="0"/>
                <w:color w:val="auto"/>
                <w:spacing w:val="-4"/>
                <w:kern w:val="0"/>
                <w:sz w:val="22"/>
                <w:szCs w:val="22"/>
                <w:highlight w:val="none"/>
                <w:lang w:val="en-US" w:eastAsia="zh-CN"/>
              </w:rPr>
              <w:t>7</w:t>
            </w:r>
            <w:r>
              <w:rPr>
                <w:rFonts w:ascii="宋体" w:hAnsi="宋体" w:eastAsia="宋体" w:cs="宋体"/>
                <w:snapToGrid w:val="0"/>
                <w:color w:val="auto"/>
                <w:spacing w:val="-4"/>
                <w:kern w:val="0"/>
                <w:sz w:val="22"/>
                <w:szCs w:val="22"/>
                <w:highlight w:val="none"/>
                <w:lang w:eastAsia="en-US"/>
              </w:rPr>
              <w:t>%</w:t>
            </w:r>
          </w:p>
        </w:tc>
      </w:tr>
      <w:tr w14:paraId="4806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1" w:type="dxa"/>
            <w:vMerge w:val="continue"/>
            <w:tcBorders>
              <w:top w:val="nil"/>
              <w:bottom w:val="nil"/>
            </w:tcBorders>
            <w:vAlign w:val="top"/>
          </w:tcPr>
          <w:p w14:paraId="251E940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3227" w:type="dxa"/>
            <w:vAlign w:val="top"/>
          </w:tcPr>
          <w:p w14:paraId="07B956A5">
            <w:pPr>
              <w:widowControl/>
              <w:kinsoku w:val="0"/>
              <w:autoSpaceDE w:val="0"/>
              <w:autoSpaceDN w:val="0"/>
              <w:adjustRightInd w:val="0"/>
              <w:snapToGrid w:val="0"/>
              <w:spacing w:before="146" w:line="221" w:lineRule="auto"/>
              <w:ind w:left="59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5"/>
                <w:kern w:val="0"/>
                <w:sz w:val="22"/>
                <w:szCs w:val="22"/>
                <w:highlight w:val="none"/>
                <w:lang w:eastAsia="en-US"/>
              </w:rPr>
              <w:t>500～1000万元</w:t>
            </w:r>
          </w:p>
        </w:tc>
        <w:tc>
          <w:tcPr>
            <w:tcW w:w="1883" w:type="dxa"/>
            <w:vAlign w:val="top"/>
          </w:tcPr>
          <w:p w14:paraId="76649445">
            <w:pPr>
              <w:widowControl/>
              <w:kinsoku w:val="0"/>
              <w:autoSpaceDE w:val="0"/>
              <w:autoSpaceDN w:val="0"/>
              <w:adjustRightInd w:val="0"/>
              <w:snapToGrid w:val="0"/>
              <w:spacing w:before="164" w:line="240" w:lineRule="auto"/>
              <w:ind w:left="565"/>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0.8%</w:t>
            </w:r>
          </w:p>
        </w:tc>
        <w:tc>
          <w:tcPr>
            <w:tcW w:w="1642" w:type="dxa"/>
            <w:vAlign w:val="top"/>
          </w:tcPr>
          <w:p w14:paraId="4405F0AD">
            <w:pPr>
              <w:widowControl/>
              <w:kinsoku w:val="0"/>
              <w:autoSpaceDE w:val="0"/>
              <w:autoSpaceDN w:val="0"/>
              <w:adjustRightInd w:val="0"/>
              <w:snapToGrid w:val="0"/>
              <w:spacing w:before="164" w:line="240" w:lineRule="auto"/>
              <w:ind w:left="413"/>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0.45%</w:t>
            </w:r>
          </w:p>
        </w:tc>
        <w:tc>
          <w:tcPr>
            <w:tcW w:w="1604" w:type="dxa"/>
            <w:vAlign w:val="top"/>
          </w:tcPr>
          <w:p w14:paraId="57A6CDCC">
            <w:pPr>
              <w:widowControl/>
              <w:kinsoku w:val="0"/>
              <w:autoSpaceDE w:val="0"/>
              <w:autoSpaceDN w:val="0"/>
              <w:adjustRightInd w:val="0"/>
              <w:snapToGrid w:val="0"/>
              <w:spacing w:before="164" w:line="240" w:lineRule="auto"/>
              <w:ind w:left="32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0.55%</w:t>
            </w:r>
          </w:p>
        </w:tc>
      </w:tr>
      <w:tr w14:paraId="0F79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1" w:type="dxa"/>
            <w:vMerge w:val="continue"/>
            <w:tcBorders>
              <w:top w:val="nil"/>
              <w:bottom w:val="nil"/>
            </w:tcBorders>
            <w:vAlign w:val="top"/>
          </w:tcPr>
          <w:p w14:paraId="27583FF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3227" w:type="dxa"/>
            <w:vAlign w:val="top"/>
          </w:tcPr>
          <w:p w14:paraId="61C7943E">
            <w:pPr>
              <w:widowControl/>
              <w:kinsoku w:val="0"/>
              <w:autoSpaceDE w:val="0"/>
              <w:autoSpaceDN w:val="0"/>
              <w:adjustRightInd w:val="0"/>
              <w:snapToGrid w:val="0"/>
              <w:spacing w:before="146" w:line="221" w:lineRule="auto"/>
              <w:ind w:left="562"/>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7"/>
                <w:kern w:val="0"/>
                <w:sz w:val="22"/>
                <w:szCs w:val="22"/>
                <w:highlight w:val="none"/>
                <w:lang w:eastAsia="en-US"/>
              </w:rPr>
              <w:t>1000～5000万元</w:t>
            </w:r>
          </w:p>
        </w:tc>
        <w:tc>
          <w:tcPr>
            <w:tcW w:w="1883" w:type="dxa"/>
            <w:vAlign w:val="top"/>
          </w:tcPr>
          <w:p w14:paraId="41EC3EEC">
            <w:pPr>
              <w:widowControl/>
              <w:kinsoku w:val="0"/>
              <w:autoSpaceDE w:val="0"/>
              <w:autoSpaceDN w:val="0"/>
              <w:adjustRightInd w:val="0"/>
              <w:snapToGrid w:val="0"/>
              <w:spacing w:before="162" w:line="240" w:lineRule="auto"/>
              <w:ind w:left="565"/>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0.5%</w:t>
            </w:r>
          </w:p>
        </w:tc>
        <w:tc>
          <w:tcPr>
            <w:tcW w:w="1642" w:type="dxa"/>
            <w:vAlign w:val="top"/>
          </w:tcPr>
          <w:p w14:paraId="1BCF05D3">
            <w:pPr>
              <w:widowControl/>
              <w:kinsoku w:val="0"/>
              <w:autoSpaceDE w:val="0"/>
              <w:autoSpaceDN w:val="0"/>
              <w:adjustRightInd w:val="0"/>
              <w:snapToGrid w:val="0"/>
              <w:spacing w:before="162" w:line="240" w:lineRule="auto"/>
              <w:ind w:left="413"/>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0.25%</w:t>
            </w:r>
          </w:p>
        </w:tc>
        <w:tc>
          <w:tcPr>
            <w:tcW w:w="1604" w:type="dxa"/>
            <w:vAlign w:val="top"/>
          </w:tcPr>
          <w:p w14:paraId="6B736184">
            <w:pPr>
              <w:widowControl/>
              <w:kinsoku w:val="0"/>
              <w:autoSpaceDE w:val="0"/>
              <w:autoSpaceDN w:val="0"/>
              <w:adjustRightInd w:val="0"/>
              <w:snapToGrid w:val="0"/>
              <w:spacing w:before="162" w:line="240" w:lineRule="auto"/>
              <w:ind w:left="324"/>
              <w:jc w:val="left"/>
              <w:textAlignment w:val="baseline"/>
              <w:rPr>
                <w:rFonts w:ascii="宋体" w:hAnsi="宋体" w:eastAsia="宋体" w:cs="宋体"/>
                <w:snapToGrid w:val="0"/>
                <w:color w:val="auto"/>
                <w:kern w:val="0"/>
                <w:sz w:val="22"/>
                <w:szCs w:val="22"/>
                <w:highlight w:val="none"/>
                <w:lang w:eastAsia="en-US"/>
              </w:rPr>
            </w:pPr>
            <w:r>
              <w:rPr>
                <w:rFonts w:ascii="宋体" w:hAnsi="宋体" w:eastAsia="宋体" w:cs="宋体"/>
                <w:snapToGrid w:val="0"/>
                <w:color w:val="auto"/>
                <w:spacing w:val="-4"/>
                <w:kern w:val="0"/>
                <w:sz w:val="22"/>
                <w:szCs w:val="22"/>
                <w:highlight w:val="none"/>
                <w:lang w:eastAsia="en-US"/>
              </w:rPr>
              <w:t>0.35%</w:t>
            </w:r>
          </w:p>
        </w:tc>
      </w:tr>
      <w:tr w14:paraId="4895A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911" w:type="dxa"/>
            <w:vMerge w:val="continue"/>
            <w:tcBorders>
              <w:top w:val="nil"/>
            </w:tcBorders>
            <w:vAlign w:val="top"/>
          </w:tcPr>
          <w:p w14:paraId="6D4781C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8356" w:type="dxa"/>
            <w:gridSpan w:val="4"/>
            <w:vAlign w:val="top"/>
          </w:tcPr>
          <w:p w14:paraId="7DACF6EF">
            <w:pPr>
              <w:widowControl/>
              <w:kinsoku w:val="0"/>
              <w:autoSpaceDE w:val="0"/>
              <w:autoSpaceDN w:val="0"/>
              <w:adjustRightInd w:val="0"/>
              <w:snapToGrid w:val="0"/>
              <w:spacing w:before="52" w:line="219" w:lineRule="auto"/>
              <w:ind w:left="2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1.代理服务收费标准：本项目服务费按照差额定律累进计费方式计算，标准如下</w:t>
            </w:r>
          </w:p>
          <w:p w14:paraId="233B1CAC">
            <w:pPr>
              <w:widowControl/>
              <w:kinsoku w:val="0"/>
              <w:autoSpaceDE w:val="0"/>
              <w:autoSpaceDN w:val="0"/>
              <w:adjustRightInd w:val="0"/>
              <w:snapToGrid w:val="0"/>
              <w:spacing w:before="100" w:line="186" w:lineRule="exact"/>
              <w:ind w:left="4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w:t>
            </w:r>
          </w:p>
          <w:p w14:paraId="62EAF548">
            <w:pPr>
              <w:widowControl/>
              <w:kinsoku w:val="0"/>
              <w:autoSpaceDE w:val="0"/>
              <w:autoSpaceDN w:val="0"/>
              <w:adjustRightInd w:val="0"/>
              <w:snapToGrid w:val="0"/>
              <w:spacing w:before="29" w:line="225" w:lineRule="auto"/>
              <w:ind w:left="11" w:right="13"/>
              <w:jc w:val="both"/>
              <w:textAlignment w:val="baseline"/>
              <w:rPr>
                <w:rFonts w:ascii="宋体" w:hAnsi="宋体" w:eastAsia="宋体" w:cs="宋体"/>
                <w:snapToGrid w:val="0"/>
                <w:color w:val="auto"/>
                <w:spacing w:val="-2"/>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成交金额100万元以下的部分,货物类采购费率1.50%,服务类采购费率1.5</w:t>
            </w:r>
            <w:r>
              <w:rPr>
                <w:rFonts w:ascii="宋体" w:hAnsi="宋体" w:eastAsia="宋体" w:cs="宋体"/>
                <w:snapToGrid w:val="0"/>
                <w:color w:val="auto"/>
                <w:spacing w:val="-2"/>
                <w:kern w:val="0"/>
                <w:sz w:val="24"/>
                <w:szCs w:val="24"/>
                <w:highlight w:val="none"/>
                <w:lang w:eastAsia="en-US"/>
              </w:rPr>
              <w:t>0%;</w:t>
            </w:r>
          </w:p>
          <w:p w14:paraId="1B6DF619">
            <w:pPr>
              <w:widowControl/>
              <w:kinsoku w:val="0"/>
              <w:autoSpaceDE w:val="0"/>
              <w:autoSpaceDN w:val="0"/>
              <w:adjustRightInd w:val="0"/>
              <w:snapToGrid w:val="0"/>
              <w:spacing w:before="29" w:line="225" w:lineRule="auto"/>
              <w:ind w:left="11" w:right="13"/>
              <w:jc w:val="both"/>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成交金额100万元至500万元的部分,货物类采购费率1.10%,服务类采购费率</w:t>
            </w:r>
            <w:r>
              <w:rPr>
                <w:rFonts w:ascii="宋体" w:hAnsi="宋体" w:eastAsia="宋体" w:cs="宋体"/>
                <w:snapToGrid w:val="0"/>
                <w:color w:val="auto"/>
                <w:spacing w:val="1"/>
                <w:kern w:val="0"/>
                <w:sz w:val="24"/>
                <w:szCs w:val="24"/>
                <w:highlight w:val="none"/>
                <w:lang w:eastAsia="en-US"/>
              </w:rPr>
              <w:t>0.80%;</w:t>
            </w:r>
          </w:p>
          <w:p w14:paraId="1AD6D819">
            <w:pPr>
              <w:widowControl/>
              <w:kinsoku w:val="0"/>
              <w:autoSpaceDE w:val="0"/>
              <w:autoSpaceDN w:val="0"/>
              <w:adjustRightInd w:val="0"/>
              <w:snapToGrid w:val="0"/>
              <w:spacing w:before="17" w:line="224" w:lineRule="auto"/>
              <w:ind w:left="11" w:right="17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5"/>
                <w:kern w:val="0"/>
                <w:sz w:val="24"/>
                <w:szCs w:val="24"/>
                <w:highlight w:val="none"/>
                <w:lang w:eastAsia="en-US"/>
              </w:rPr>
              <w:t>成交金额500万元至1000万元的部分,货物类采购费率0.80%,服务类采购费率</w:t>
            </w:r>
            <w:r>
              <w:rPr>
                <w:rFonts w:ascii="宋体" w:hAnsi="宋体" w:eastAsia="宋体" w:cs="宋体"/>
                <w:snapToGrid w:val="0"/>
                <w:color w:val="auto"/>
                <w:spacing w:val="1"/>
                <w:kern w:val="0"/>
                <w:sz w:val="24"/>
                <w:szCs w:val="24"/>
                <w:highlight w:val="none"/>
                <w:lang w:eastAsia="en-US"/>
              </w:rPr>
              <w:t>0.45%;</w:t>
            </w:r>
          </w:p>
          <w:p w14:paraId="54677329">
            <w:pPr>
              <w:widowControl/>
              <w:kinsoku w:val="0"/>
              <w:autoSpaceDE w:val="0"/>
              <w:autoSpaceDN w:val="0"/>
              <w:adjustRightInd w:val="0"/>
              <w:snapToGrid w:val="0"/>
              <w:spacing w:before="18" w:line="221" w:lineRule="auto"/>
              <w:ind w:left="11" w:right="17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3"/>
                <w:kern w:val="0"/>
                <w:sz w:val="24"/>
                <w:szCs w:val="24"/>
                <w:highlight w:val="none"/>
                <w:lang w:eastAsia="en-US"/>
              </w:rPr>
              <w:t>成交金额1000万元至5000万元的部分,货物类采购费率0.50%,服务类采购费</w:t>
            </w:r>
            <w:r>
              <w:rPr>
                <w:rFonts w:ascii="宋体" w:hAnsi="宋体" w:eastAsia="宋体" w:cs="宋体"/>
                <w:snapToGrid w:val="0"/>
                <w:color w:val="auto"/>
                <w:spacing w:val="-2"/>
                <w:kern w:val="0"/>
                <w:sz w:val="24"/>
                <w:szCs w:val="24"/>
                <w:highlight w:val="none"/>
                <w:lang w:eastAsia="en-US"/>
              </w:rPr>
              <w:t>率0.25%;</w:t>
            </w:r>
          </w:p>
          <w:p w14:paraId="2A7D340D">
            <w:pPr>
              <w:widowControl/>
              <w:kinsoku w:val="0"/>
              <w:autoSpaceDE w:val="0"/>
              <w:autoSpaceDN w:val="0"/>
              <w:adjustRightInd w:val="0"/>
              <w:snapToGrid w:val="0"/>
              <w:spacing w:before="20" w:line="219" w:lineRule="auto"/>
              <w:ind w:left="10"/>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支付形式：对公转账</w:t>
            </w:r>
          </w:p>
          <w:p w14:paraId="4E879005">
            <w:pPr>
              <w:widowControl/>
              <w:kinsoku w:val="0"/>
              <w:autoSpaceDE w:val="0"/>
              <w:autoSpaceDN w:val="0"/>
              <w:adjustRightInd w:val="0"/>
              <w:snapToGrid w:val="0"/>
              <w:spacing w:before="23" w:line="207" w:lineRule="auto"/>
              <w:ind w:left="10"/>
              <w:jc w:val="left"/>
              <w:textAlignment w:val="baseline"/>
              <w:rPr>
                <w:rFonts w:hint="eastAsia" w:ascii="宋体" w:hAnsi="宋体" w:eastAsia="宋体" w:cs="宋体"/>
                <w:snapToGrid w:val="0"/>
                <w:color w:val="auto"/>
                <w:kern w:val="0"/>
                <w:sz w:val="24"/>
                <w:szCs w:val="24"/>
                <w:highlight w:val="none"/>
                <w:lang w:eastAsia="zh-CN"/>
              </w:rPr>
            </w:pPr>
            <w:r>
              <w:rPr>
                <w:rFonts w:ascii="宋体" w:hAnsi="宋体" w:eastAsia="宋体" w:cs="宋体"/>
                <w:snapToGrid w:val="0"/>
                <w:color w:val="auto"/>
                <w:spacing w:val="-2"/>
                <w:kern w:val="0"/>
                <w:sz w:val="24"/>
                <w:szCs w:val="24"/>
                <w:highlight w:val="none"/>
                <w:lang w:eastAsia="en-US"/>
              </w:rPr>
              <w:t>支付时间：</w:t>
            </w:r>
            <w:r>
              <w:rPr>
                <w:rFonts w:hint="eastAsia" w:ascii="宋体" w:hAnsi="宋体" w:eastAsia="宋体" w:cs="宋体"/>
                <w:snapToGrid w:val="0"/>
                <w:color w:val="auto"/>
                <w:spacing w:val="-2"/>
                <w:kern w:val="0"/>
                <w:sz w:val="24"/>
                <w:szCs w:val="24"/>
                <w:highlight w:val="none"/>
                <w:lang w:val="en-US" w:eastAsia="en-US"/>
              </w:rPr>
              <w:t>下浮百分之二十</w:t>
            </w:r>
            <w:r>
              <w:rPr>
                <w:rFonts w:hint="eastAsia" w:ascii="宋体" w:hAnsi="宋体" w:eastAsia="宋体" w:cs="宋体"/>
                <w:snapToGrid w:val="0"/>
                <w:color w:val="auto"/>
                <w:spacing w:val="-2"/>
                <w:kern w:val="0"/>
                <w:sz w:val="24"/>
                <w:szCs w:val="24"/>
                <w:highlight w:val="none"/>
                <w:lang w:eastAsia="en-US"/>
              </w:rPr>
              <w:t>由中标供应商领取中标通知书时一次性支付</w:t>
            </w:r>
            <w:r>
              <w:rPr>
                <w:rFonts w:hint="eastAsia" w:ascii="宋体" w:hAnsi="宋体" w:eastAsia="宋体" w:cs="宋体"/>
                <w:snapToGrid w:val="0"/>
                <w:color w:val="auto"/>
                <w:spacing w:val="-2"/>
                <w:kern w:val="0"/>
                <w:sz w:val="24"/>
                <w:szCs w:val="24"/>
                <w:highlight w:val="none"/>
                <w:lang w:eastAsia="zh-CN"/>
              </w:rPr>
              <w:t>。</w:t>
            </w:r>
          </w:p>
        </w:tc>
      </w:tr>
      <w:tr w14:paraId="5D19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267" w:type="dxa"/>
            <w:gridSpan w:val="5"/>
            <w:vAlign w:val="top"/>
          </w:tcPr>
          <w:p w14:paraId="797A6A22">
            <w:pPr>
              <w:widowControl/>
              <w:kinsoku w:val="0"/>
              <w:autoSpaceDE w:val="0"/>
              <w:autoSpaceDN w:val="0"/>
              <w:adjustRightInd w:val="0"/>
              <w:snapToGrid w:val="0"/>
              <w:spacing w:before="113" w:line="166" w:lineRule="auto"/>
              <w:ind w:left="4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position w:val="-1"/>
                <w:sz w:val="24"/>
                <w:szCs w:val="24"/>
                <w:highlight w:val="none"/>
                <w:lang w:eastAsia="en-US"/>
              </w:rPr>
              <w:t>33.1</w:t>
            </w:r>
            <w:r>
              <w:rPr>
                <w:rFonts w:ascii="宋体" w:hAnsi="宋体" w:eastAsia="宋体" w:cs="宋体"/>
                <w:snapToGrid w:val="0"/>
                <w:color w:val="auto"/>
                <w:spacing w:val="-2"/>
                <w:kern w:val="0"/>
                <w:sz w:val="24"/>
                <w:szCs w:val="24"/>
                <w:highlight w:val="none"/>
                <w:lang w:eastAsia="en-US"/>
              </w:rPr>
              <w:t>本项目是否属于信用担保试点范围：否（是、否）</w:t>
            </w:r>
          </w:p>
        </w:tc>
      </w:tr>
      <w:tr w14:paraId="14628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911" w:type="dxa"/>
            <w:vAlign w:val="top"/>
          </w:tcPr>
          <w:p w14:paraId="58426CCE">
            <w:pPr>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val="en-US" w:eastAsia="en-US" w:bidi="ar-SA"/>
              </w:rPr>
            </w:pPr>
          </w:p>
          <w:p w14:paraId="3EDC512D">
            <w:pPr>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val="en-US" w:eastAsia="en-US" w:bidi="ar-SA"/>
              </w:rPr>
            </w:pPr>
          </w:p>
          <w:p w14:paraId="4C17623E">
            <w:pP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lang w:val="en-US" w:eastAsia="en-US" w:bidi="ar-SA"/>
              </w:rPr>
            </w:pPr>
          </w:p>
          <w:p w14:paraId="57F1F6A1">
            <w:pP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lang w:val="en-US" w:eastAsia="en-US" w:bidi="ar-SA"/>
              </w:rPr>
            </w:pPr>
          </w:p>
          <w:p w14:paraId="607C847F">
            <w:pPr>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lang w:val="en-US" w:eastAsia="en-US" w:bidi="ar-SA"/>
              </w:rPr>
            </w:pPr>
          </w:p>
          <w:p w14:paraId="1DFE2B5B">
            <w:pPr>
              <w:widowControl/>
              <w:kinsoku w:val="0"/>
              <w:autoSpaceDE w:val="0"/>
              <w:autoSpaceDN w:val="0"/>
              <w:adjustRightInd w:val="0"/>
              <w:snapToGrid w:val="0"/>
              <w:spacing w:before="78" w:line="183" w:lineRule="auto"/>
              <w:ind w:left="4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8"/>
                <w:kern w:val="0"/>
                <w:sz w:val="24"/>
                <w:szCs w:val="24"/>
                <w:highlight w:val="none"/>
                <w:lang w:eastAsia="en-US"/>
              </w:rPr>
              <w:t>34</w:t>
            </w:r>
          </w:p>
        </w:tc>
        <w:tc>
          <w:tcPr>
            <w:tcW w:w="8356" w:type="dxa"/>
            <w:gridSpan w:val="4"/>
            <w:vAlign w:val="top"/>
          </w:tcPr>
          <w:p w14:paraId="34153FAC">
            <w:pPr>
              <w:widowControl/>
              <w:kinsoku w:val="0"/>
              <w:autoSpaceDE w:val="0"/>
              <w:autoSpaceDN w:val="0"/>
              <w:adjustRightInd w:val="0"/>
              <w:snapToGrid w:val="0"/>
              <w:spacing w:before="78" w:line="249" w:lineRule="auto"/>
              <w:ind w:left="7" w:right="56"/>
              <w:jc w:val="left"/>
              <w:textAlignment w:val="baseline"/>
              <w:rPr>
                <w:rFonts w:ascii="宋体" w:hAnsi="宋体" w:eastAsia="宋体" w:cs="宋体"/>
                <w:snapToGrid w:val="0"/>
                <w:color w:val="auto"/>
                <w:kern w:val="0"/>
                <w:sz w:val="20"/>
                <w:szCs w:val="20"/>
                <w:highlight w:val="none"/>
                <w:lang w:eastAsia="en-US"/>
              </w:rPr>
            </w:pPr>
            <w:r>
              <w:rPr>
                <w:rFonts w:ascii="宋体" w:hAnsi="宋体" w:eastAsia="宋体" w:cs="宋体"/>
                <w:b/>
                <w:bCs/>
                <w:snapToGrid w:val="0"/>
                <w:color w:val="auto"/>
                <w:spacing w:val="8"/>
                <w:kern w:val="0"/>
                <w:sz w:val="20"/>
                <w:szCs w:val="20"/>
                <w:highlight w:val="none"/>
                <w:lang w:eastAsia="en-US"/>
              </w:rPr>
              <w:t>低于成本价不正当竞争预防措施：</w:t>
            </w:r>
            <w:r>
              <w:rPr>
                <w:rFonts w:ascii="宋体" w:hAnsi="宋体" w:eastAsia="宋体" w:cs="宋体"/>
                <w:snapToGrid w:val="0"/>
                <w:color w:val="auto"/>
                <w:spacing w:val="8"/>
                <w:kern w:val="0"/>
                <w:sz w:val="20"/>
                <w:szCs w:val="20"/>
                <w:highlight w:val="none"/>
                <w:lang w:eastAsia="en-US"/>
              </w:rPr>
              <w:t>根据“财政部</w:t>
            </w:r>
            <w:r>
              <w:rPr>
                <w:rFonts w:ascii="宋体" w:hAnsi="宋体" w:eastAsia="宋体" w:cs="宋体"/>
                <w:snapToGrid w:val="0"/>
                <w:color w:val="auto"/>
                <w:spacing w:val="7"/>
                <w:kern w:val="0"/>
                <w:sz w:val="20"/>
                <w:szCs w:val="20"/>
                <w:highlight w:val="none"/>
                <w:lang w:eastAsia="en-US"/>
              </w:rPr>
              <w:t>87号令《政府采购货物服务招标投标管理</w:t>
            </w:r>
            <w:r>
              <w:rPr>
                <w:rFonts w:ascii="宋体" w:hAnsi="宋体" w:eastAsia="宋体" w:cs="宋体"/>
                <w:snapToGrid w:val="0"/>
                <w:color w:val="auto"/>
                <w:spacing w:val="8"/>
                <w:kern w:val="0"/>
                <w:sz w:val="20"/>
                <w:szCs w:val="20"/>
                <w:highlight w:val="none"/>
                <w:lang w:eastAsia="en-US"/>
              </w:rPr>
              <w:t>办法》”第六十条之规定：评标委员会认为投标人报价明显低于其他通过符合性审查</w:t>
            </w:r>
            <w:r>
              <w:rPr>
                <w:rFonts w:ascii="宋体" w:hAnsi="宋体" w:eastAsia="宋体" w:cs="宋体"/>
                <w:snapToGrid w:val="0"/>
                <w:color w:val="auto"/>
                <w:spacing w:val="7"/>
                <w:kern w:val="0"/>
                <w:sz w:val="20"/>
                <w:szCs w:val="20"/>
                <w:highlight w:val="none"/>
                <w:lang w:eastAsia="en-US"/>
              </w:rPr>
              <w:t>投标</w:t>
            </w:r>
            <w:r>
              <w:rPr>
                <w:rFonts w:ascii="宋体" w:hAnsi="宋体" w:eastAsia="宋体" w:cs="宋体"/>
                <w:snapToGrid w:val="0"/>
                <w:color w:val="auto"/>
                <w:spacing w:val="10"/>
                <w:kern w:val="0"/>
                <w:sz w:val="20"/>
                <w:szCs w:val="20"/>
                <w:highlight w:val="none"/>
                <w:lang w:eastAsia="en-US"/>
              </w:rPr>
              <w:t>人的报价，有可能影响产品质量或者不能诚信履约的，应当要求其</w:t>
            </w:r>
            <w:r>
              <w:rPr>
                <w:rFonts w:ascii="宋体" w:hAnsi="宋体" w:eastAsia="宋体" w:cs="宋体"/>
                <w:snapToGrid w:val="0"/>
                <w:color w:val="auto"/>
                <w:spacing w:val="9"/>
                <w:kern w:val="0"/>
                <w:sz w:val="20"/>
                <w:szCs w:val="20"/>
                <w:highlight w:val="none"/>
                <w:lang w:eastAsia="en-US"/>
              </w:rPr>
              <w:t>在评标现场合理的时间</w:t>
            </w:r>
            <w:r>
              <w:rPr>
                <w:rFonts w:ascii="宋体" w:hAnsi="宋体" w:eastAsia="宋体" w:cs="宋体"/>
                <w:snapToGrid w:val="0"/>
                <w:color w:val="auto"/>
                <w:spacing w:val="10"/>
                <w:kern w:val="0"/>
                <w:sz w:val="20"/>
                <w:szCs w:val="20"/>
                <w:highlight w:val="none"/>
                <w:lang w:eastAsia="en-US"/>
              </w:rPr>
              <w:t>内提供书面说明，必要时提交相关证明材料；投标人不能证明其报</w:t>
            </w:r>
            <w:r>
              <w:rPr>
                <w:rFonts w:ascii="宋体" w:hAnsi="宋体" w:eastAsia="宋体" w:cs="宋体"/>
                <w:snapToGrid w:val="0"/>
                <w:color w:val="auto"/>
                <w:spacing w:val="9"/>
                <w:kern w:val="0"/>
                <w:sz w:val="20"/>
                <w:szCs w:val="20"/>
                <w:highlight w:val="none"/>
                <w:lang w:eastAsia="en-US"/>
              </w:rPr>
              <w:t>价合理性的，评标委员</w:t>
            </w:r>
            <w:r>
              <w:rPr>
                <w:rFonts w:ascii="宋体" w:hAnsi="宋体" w:eastAsia="宋体" w:cs="宋体"/>
                <w:snapToGrid w:val="0"/>
                <w:color w:val="auto"/>
                <w:spacing w:val="10"/>
                <w:kern w:val="0"/>
                <w:sz w:val="20"/>
                <w:szCs w:val="20"/>
                <w:highlight w:val="none"/>
                <w:lang w:eastAsia="en-US"/>
              </w:rPr>
              <w:t>会应当将其作为无效投标处理。评标委员会应当要求其在评标现场</w:t>
            </w:r>
            <w:r>
              <w:rPr>
                <w:rFonts w:ascii="宋体" w:hAnsi="宋体" w:eastAsia="宋体" w:cs="宋体"/>
                <w:snapToGrid w:val="0"/>
                <w:color w:val="auto"/>
                <w:spacing w:val="9"/>
                <w:kern w:val="0"/>
                <w:sz w:val="20"/>
                <w:szCs w:val="20"/>
                <w:highlight w:val="none"/>
                <w:lang w:eastAsia="en-US"/>
              </w:rPr>
              <w:t>合理的时间内提供成本</w:t>
            </w:r>
            <w:r>
              <w:rPr>
                <w:rFonts w:ascii="宋体" w:hAnsi="宋体" w:eastAsia="宋体" w:cs="宋体"/>
                <w:snapToGrid w:val="0"/>
                <w:color w:val="auto"/>
                <w:spacing w:val="10"/>
                <w:kern w:val="0"/>
                <w:sz w:val="20"/>
                <w:szCs w:val="20"/>
                <w:highlight w:val="none"/>
                <w:lang w:eastAsia="en-US"/>
              </w:rPr>
              <w:t>构成书面说明，并提交相关证明材料。投标人书面说明应当按照国</w:t>
            </w:r>
            <w:r>
              <w:rPr>
                <w:rFonts w:ascii="宋体" w:hAnsi="宋体" w:eastAsia="宋体" w:cs="宋体"/>
                <w:snapToGrid w:val="0"/>
                <w:color w:val="auto"/>
                <w:spacing w:val="9"/>
                <w:kern w:val="0"/>
                <w:sz w:val="20"/>
                <w:szCs w:val="20"/>
                <w:highlight w:val="none"/>
                <w:lang w:eastAsia="en-US"/>
              </w:rPr>
              <w:t>家财务会计制度的规定</w:t>
            </w:r>
            <w:r>
              <w:rPr>
                <w:rFonts w:ascii="宋体" w:hAnsi="宋体" w:eastAsia="宋体" w:cs="宋体"/>
                <w:snapToGrid w:val="0"/>
                <w:color w:val="auto"/>
                <w:spacing w:val="10"/>
                <w:kern w:val="0"/>
                <w:sz w:val="20"/>
                <w:szCs w:val="20"/>
                <w:highlight w:val="none"/>
                <w:lang w:eastAsia="en-US"/>
              </w:rPr>
              <w:t>要求，逐项就投标人提供的货物、工程和服务的主营业务成本（应</w:t>
            </w:r>
            <w:r>
              <w:rPr>
                <w:rFonts w:ascii="宋体" w:hAnsi="宋体" w:eastAsia="宋体" w:cs="宋体"/>
                <w:snapToGrid w:val="0"/>
                <w:color w:val="auto"/>
                <w:spacing w:val="9"/>
                <w:kern w:val="0"/>
                <w:sz w:val="20"/>
                <w:szCs w:val="20"/>
                <w:highlight w:val="none"/>
                <w:lang w:eastAsia="en-US"/>
              </w:rPr>
              <w:t>根据投标人企业类型予</w:t>
            </w:r>
            <w:r>
              <w:rPr>
                <w:rFonts w:ascii="宋体" w:hAnsi="宋体" w:eastAsia="宋体" w:cs="宋体"/>
                <w:snapToGrid w:val="0"/>
                <w:color w:val="auto"/>
                <w:spacing w:val="10"/>
                <w:kern w:val="0"/>
                <w:sz w:val="20"/>
                <w:szCs w:val="20"/>
                <w:highlight w:val="none"/>
                <w:lang w:eastAsia="en-US"/>
              </w:rPr>
              <w:t>以区别）、税金及附加、销售费用、管理费用、财务费用等成本构</w:t>
            </w:r>
            <w:r>
              <w:rPr>
                <w:rFonts w:ascii="宋体" w:hAnsi="宋体" w:eastAsia="宋体" w:cs="宋体"/>
                <w:snapToGrid w:val="0"/>
                <w:color w:val="auto"/>
                <w:spacing w:val="9"/>
                <w:kern w:val="0"/>
                <w:sz w:val="20"/>
                <w:szCs w:val="20"/>
                <w:highlight w:val="none"/>
                <w:lang w:eastAsia="en-US"/>
              </w:rPr>
              <w:t>成事项详细陈述。投标</w:t>
            </w:r>
            <w:r>
              <w:rPr>
                <w:rFonts w:ascii="宋体" w:hAnsi="宋体" w:eastAsia="宋体" w:cs="宋体"/>
                <w:snapToGrid w:val="0"/>
                <w:color w:val="auto"/>
                <w:spacing w:val="10"/>
                <w:kern w:val="0"/>
                <w:sz w:val="20"/>
                <w:szCs w:val="20"/>
                <w:highlight w:val="none"/>
                <w:lang w:eastAsia="en-US"/>
              </w:rPr>
              <w:t>人书面说明应当签字确认或者加盖公章，否则无效。书面说明的签</w:t>
            </w:r>
            <w:r>
              <w:rPr>
                <w:rFonts w:ascii="宋体" w:hAnsi="宋体" w:eastAsia="宋体" w:cs="宋体"/>
                <w:snapToGrid w:val="0"/>
                <w:color w:val="auto"/>
                <w:spacing w:val="9"/>
                <w:kern w:val="0"/>
                <w:sz w:val="20"/>
                <w:szCs w:val="20"/>
                <w:highlight w:val="none"/>
                <w:lang w:eastAsia="en-US"/>
              </w:rPr>
              <w:t>字确认，投标人为法人的，由其法定代表人或者代理人签字确认；投标人为其他组</w:t>
            </w:r>
            <w:r>
              <w:rPr>
                <w:rFonts w:ascii="宋体" w:hAnsi="宋体" w:eastAsia="宋体" w:cs="宋体"/>
                <w:snapToGrid w:val="0"/>
                <w:color w:val="auto"/>
                <w:spacing w:val="8"/>
                <w:kern w:val="0"/>
                <w:sz w:val="20"/>
                <w:szCs w:val="20"/>
                <w:highlight w:val="none"/>
                <w:lang w:eastAsia="en-US"/>
              </w:rPr>
              <w:t>织的，由其主要负责人或者代</w:t>
            </w:r>
            <w:r>
              <w:rPr>
                <w:rFonts w:ascii="宋体" w:hAnsi="宋体" w:eastAsia="宋体" w:cs="宋体"/>
                <w:snapToGrid w:val="0"/>
                <w:color w:val="auto"/>
                <w:spacing w:val="9"/>
                <w:kern w:val="0"/>
                <w:sz w:val="20"/>
                <w:szCs w:val="20"/>
                <w:highlight w:val="none"/>
                <w:lang w:eastAsia="en-US"/>
              </w:rPr>
              <w:t>理人签字确认；投标人为自然人的，由其本人或者代理人签</w:t>
            </w:r>
            <w:r>
              <w:rPr>
                <w:rFonts w:ascii="宋体" w:hAnsi="宋体" w:eastAsia="宋体" w:cs="宋体"/>
                <w:snapToGrid w:val="0"/>
                <w:color w:val="auto"/>
                <w:spacing w:val="8"/>
                <w:kern w:val="0"/>
                <w:sz w:val="20"/>
                <w:szCs w:val="20"/>
                <w:highlight w:val="none"/>
                <w:lang w:eastAsia="en-US"/>
              </w:rPr>
              <w:t>字确认。投标人提供书面说明</w:t>
            </w:r>
            <w:r>
              <w:rPr>
                <w:rFonts w:ascii="宋体" w:hAnsi="宋体" w:eastAsia="宋体" w:cs="宋体"/>
                <w:snapToGrid w:val="0"/>
                <w:color w:val="auto"/>
                <w:spacing w:val="10"/>
                <w:kern w:val="0"/>
                <w:sz w:val="20"/>
                <w:szCs w:val="20"/>
                <w:highlight w:val="none"/>
                <w:lang w:eastAsia="en-US"/>
              </w:rPr>
              <w:t>后，评标委员会应当结合采购项目采购需求、专业实际情</w:t>
            </w:r>
            <w:r>
              <w:rPr>
                <w:rFonts w:ascii="宋体" w:hAnsi="宋体" w:eastAsia="宋体" w:cs="宋体"/>
                <w:snapToGrid w:val="0"/>
                <w:color w:val="auto"/>
                <w:spacing w:val="9"/>
                <w:kern w:val="0"/>
                <w:sz w:val="20"/>
                <w:szCs w:val="20"/>
                <w:highlight w:val="none"/>
                <w:lang w:eastAsia="en-US"/>
              </w:rPr>
              <w:t>况、投标人财务状况报告、与其</w:t>
            </w:r>
            <w:r>
              <w:rPr>
                <w:rFonts w:ascii="宋体" w:hAnsi="宋体" w:eastAsia="宋体" w:cs="宋体"/>
                <w:snapToGrid w:val="0"/>
                <w:color w:val="auto"/>
                <w:spacing w:val="10"/>
                <w:kern w:val="0"/>
                <w:sz w:val="20"/>
                <w:szCs w:val="20"/>
                <w:highlight w:val="none"/>
                <w:lang w:eastAsia="en-US"/>
              </w:rPr>
              <w:t>他投标人比较情况等就投标人书面说明进行审查评价</w:t>
            </w:r>
            <w:r>
              <w:rPr>
                <w:rFonts w:ascii="宋体" w:hAnsi="宋体" w:eastAsia="宋体" w:cs="宋体"/>
                <w:snapToGrid w:val="0"/>
                <w:color w:val="auto"/>
                <w:spacing w:val="9"/>
                <w:kern w:val="0"/>
                <w:sz w:val="20"/>
                <w:szCs w:val="20"/>
                <w:highlight w:val="none"/>
                <w:lang w:eastAsia="en-US"/>
              </w:rPr>
              <w:t>。投标人拒绝或者变相拒绝提供有效</w:t>
            </w:r>
            <w:r>
              <w:rPr>
                <w:rFonts w:ascii="宋体" w:hAnsi="宋体" w:eastAsia="宋体" w:cs="宋体"/>
                <w:snapToGrid w:val="0"/>
                <w:color w:val="auto"/>
                <w:spacing w:val="10"/>
                <w:kern w:val="0"/>
                <w:sz w:val="20"/>
                <w:szCs w:val="20"/>
                <w:highlight w:val="none"/>
                <w:lang w:eastAsia="en-US"/>
              </w:rPr>
              <w:t>书面说明或者书面说明不能证明其报价合理性的，评标委员会应当</w:t>
            </w:r>
            <w:r>
              <w:rPr>
                <w:rFonts w:ascii="宋体" w:hAnsi="宋体" w:eastAsia="宋体" w:cs="宋体"/>
                <w:snapToGrid w:val="0"/>
                <w:color w:val="auto"/>
                <w:spacing w:val="9"/>
                <w:kern w:val="0"/>
                <w:sz w:val="20"/>
                <w:szCs w:val="20"/>
                <w:highlight w:val="none"/>
                <w:lang w:eastAsia="en-US"/>
              </w:rPr>
              <w:t>将其投标文件作为无效</w:t>
            </w:r>
            <w:r>
              <w:rPr>
                <w:rFonts w:ascii="宋体" w:hAnsi="宋体" w:eastAsia="宋体" w:cs="宋体"/>
                <w:snapToGrid w:val="0"/>
                <w:color w:val="auto"/>
                <w:spacing w:val="3"/>
                <w:kern w:val="0"/>
                <w:sz w:val="20"/>
                <w:szCs w:val="20"/>
                <w:highlight w:val="none"/>
                <w:lang w:eastAsia="en-US"/>
              </w:rPr>
              <w:t>处理。</w:t>
            </w:r>
          </w:p>
        </w:tc>
      </w:tr>
    </w:tbl>
    <w:p w14:paraId="6D73B706">
      <w:pPr>
        <w:spacing w:line="183" w:lineRule="auto"/>
        <w:rPr>
          <w:color w:val="auto"/>
          <w:sz w:val="18"/>
          <w:szCs w:val="18"/>
          <w:highlight w:val="none"/>
        </w:rPr>
        <w:sectPr>
          <w:footerReference r:id="rId30" w:type="default"/>
          <w:pgSz w:w="11907" w:h="16840"/>
          <w:pgMar w:top="1431" w:right="1172" w:bottom="400" w:left="1462" w:header="0" w:footer="0" w:gutter="0"/>
          <w:pgNumType w:fmt="decimal"/>
          <w:cols w:space="720" w:num="1"/>
        </w:sectPr>
      </w:pPr>
    </w:p>
    <w:p w14:paraId="4D6479B1">
      <w:pPr>
        <w:widowControl/>
        <w:kinsoku w:val="0"/>
        <w:autoSpaceDE w:val="0"/>
        <w:autoSpaceDN w:val="0"/>
        <w:adjustRightInd w:val="0"/>
        <w:snapToGrid w:val="0"/>
        <w:spacing w:line="41" w:lineRule="exact"/>
        <w:jc w:val="left"/>
        <w:textAlignment w:val="baseline"/>
        <w:rPr>
          <w:rFonts w:ascii="Arial" w:hAnsi="Arial" w:eastAsia="Arial" w:cs="Arial"/>
          <w:snapToGrid w:val="0"/>
          <w:color w:val="auto"/>
          <w:kern w:val="0"/>
          <w:szCs w:val="21"/>
          <w:highlight w:val="none"/>
          <w:lang w:eastAsia="en-US"/>
        </w:rPr>
      </w:pPr>
    </w:p>
    <w:tbl>
      <w:tblPr>
        <w:tblStyle w:val="16"/>
        <w:tblW w:w="92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7"/>
        <w:gridCol w:w="7899"/>
      </w:tblGrid>
      <w:tr w14:paraId="37EAF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9266" w:type="dxa"/>
            <w:gridSpan w:val="2"/>
            <w:vAlign w:val="top"/>
          </w:tcPr>
          <w:p w14:paraId="040B9BC7">
            <w:pPr>
              <w:kinsoku w:val="0"/>
              <w:autoSpaceDE w:val="0"/>
              <w:autoSpaceDN w:val="0"/>
              <w:adjustRightInd w:val="0"/>
              <w:snapToGrid w:val="0"/>
              <w:spacing w:line="262" w:lineRule="auto"/>
              <w:jc w:val="left"/>
              <w:textAlignment w:val="baseline"/>
              <w:rPr>
                <w:rFonts w:ascii="Arial" w:hAnsi="Arial" w:eastAsia="Arial" w:cs="Arial"/>
                <w:snapToGrid w:val="0"/>
                <w:color w:val="auto"/>
                <w:kern w:val="0"/>
                <w:sz w:val="21"/>
                <w:szCs w:val="21"/>
                <w:highlight w:val="none"/>
                <w:lang w:val="en-US" w:eastAsia="en-US" w:bidi="ar-SA"/>
              </w:rPr>
            </w:pPr>
          </w:p>
          <w:p w14:paraId="23775C65">
            <w:pPr>
              <w:widowControl/>
              <w:kinsoku w:val="0"/>
              <w:autoSpaceDE w:val="0"/>
              <w:autoSpaceDN w:val="0"/>
              <w:adjustRightInd w:val="0"/>
              <w:snapToGrid w:val="0"/>
              <w:spacing w:before="78" w:line="220" w:lineRule="auto"/>
              <w:ind w:left="4392"/>
              <w:jc w:val="left"/>
              <w:textAlignment w:val="baseline"/>
              <w:rPr>
                <w:rFonts w:ascii="宋体" w:hAnsi="宋体" w:eastAsia="宋体" w:cs="宋体"/>
                <w:snapToGrid w:val="0"/>
                <w:color w:val="auto"/>
                <w:kern w:val="0"/>
                <w:sz w:val="24"/>
                <w:szCs w:val="24"/>
                <w:highlight w:val="none"/>
                <w:lang w:eastAsia="en-US"/>
              </w:rPr>
            </w:pPr>
            <w:bookmarkStart w:id="84" w:name="bookmark95"/>
            <w:bookmarkEnd w:id="84"/>
            <w:r>
              <w:rPr>
                <w:rFonts w:ascii="宋体" w:hAnsi="宋体" w:eastAsia="宋体" w:cs="宋体"/>
                <w:snapToGrid w:val="0"/>
                <w:color w:val="auto"/>
                <w:spacing w:val="-5"/>
                <w:kern w:val="0"/>
                <w:sz w:val="24"/>
                <w:szCs w:val="24"/>
                <w:highlight w:val="none"/>
                <w:lang w:eastAsia="en-US"/>
              </w:rPr>
              <w:t>补充</w:t>
            </w:r>
          </w:p>
        </w:tc>
      </w:tr>
      <w:tr w14:paraId="6193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3" w:hRule="atLeast"/>
        </w:trPr>
        <w:tc>
          <w:tcPr>
            <w:tcW w:w="1367" w:type="dxa"/>
            <w:tcBorders>
              <w:right w:val="single" w:color="000000" w:sz="2" w:space="0"/>
            </w:tcBorders>
            <w:vAlign w:val="center"/>
          </w:tcPr>
          <w:p w14:paraId="0B5A632F">
            <w:pPr>
              <w:widowControl/>
              <w:kinsoku w:val="0"/>
              <w:autoSpaceDE w:val="0"/>
              <w:autoSpaceDN w:val="0"/>
              <w:adjustRightInd w:val="0"/>
              <w:snapToGrid w:val="0"/>
              <w:spacing w:before="78" w:line="184" w:lineRule="auto"/>
              <w:jc w:val="center"/>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1</w:t>
            </w:r>
          </w:p>
        </w:tc>
        <w:tc>
          <w:tcPr>
            <w:tcW w:w="7899" w:type="dxa"/>
            <w:tcBorders>
              <w:left w:val="single" w:color="000000" w:sz="2" w:space="0"/>
            </w:tcBorders>
            <w:vAlign w:val="center"/>
          </w:tcPr>
          <w:p w14:paraId="0283AB1C">
            <w:pPr>
              <w:widowControl/>
              <w:kinsoku w:val="0"/>
              <w:autoSpaceDE w:val="0"/>
              <w:autoSpaceDN w:val="0"/>
              <w:adjustRightInd w:val="0"/>
              <w:snapToGrid w:val="0"/>
              <w:spacing w:before="187" w:line="217" w:lineRule="auto"/>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1"/>
                <w:kern w:val="0"/>
                <w:sz w:val="24"/>
                <w:szCs w:val="24"/>
                <w:highlight w:val="none"/>
                <w:lang w:eastAsia="en-US"/>
              </w:rPr>
              <w:t>①严禁恶意竞标，必须保证所投</w:t>
            </w:r>
            <w:r>
              <w:rPr>
                <w:rFonts w:hint="eastAsia" w:ascii="宋体" w:hAnsi="宋体" w:eastAsia="宋体" w:cs="宋体"/>
                <w:snapToGrid w:val="0"/>
                <w:color w:val="auto"/>
                <w:spacing w:val="-1"/>
                <w:kern w:val="0"/>
                <w:sz w:val="24"/>
                <w:szCs w:val="24"/>
                <w:highlight w:val="none"/>
                <w:lang w:val="en-US" w:eastAsia="zh-CN"/>
              </w:rPr>
              <w:t>货物</w:t>
            </w:r>
            <w:r>
              <w:rPr>
                <w:rFonts w:ascii="宋体" w:hAnsi="宋体" w:eastAsia="宋体" w:cs="宋体"/>
                <w:snapToGrid w:val="0"/>
                <w:color w:val="auto"/>
                <w:spacing w:val="-1"/>
                <w:kern w:val="0"/>
                <w:sz w:val="24"/>
                <w:szCs w:val="24"/>
                <w:highlight w:val="none"/>
                <w:lang w:eastAsia="en-US"/>
              </w:rPr>
              <w:t>达到甲方要求。</w:t>
            </w:r>
          </w:p>
          <w:p w14:paraId="0599746E">
            <w:pPr>
              <w:widowControl/>
              <w:kinsoku w:val="0"/>
              <w:autoSpaceDE w:val="0"/>
              <w:autoSpaceDN w:val="0"/>
              <w:adjustRightInd w:val="0"/>
              <w:snapToGrid w:val="0"/>
              <w:spacing w:before="28" w:line="229" w:lineRule="auto"/>
              <w:ind w:left="2" w:right="269"/>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spacing w:val="-2"/>
                <w:kern w:val="0"/>
                <w:sz w:val="24"/>
                <w:szCs w:val="24"/>
                <w:highlight w:val="none"/>
                <w:lang w:eastAsia="en-US"/>
              </w:rPr>
              <w:t>②中标后，中标人向采购人提供的</w:t>
            </w:r>
            <w:r>
              <w:rPr>
                <w:rFonts w:hint="eastAsia" w:ascii="宋体" w:hAnsi="宋体" w:eastAsia="宋体" w:cs="宋体"/>
                <w:snapToGrid w:val="0"/>
                <w:color w:val="auto"/>
                <w:spacing w:val="-2"/>
                <w:kern w:val="0"/>
                <w:sz w:val="24"/>
                <w:szCs w:val="24"/>
                <w:highlight w:val="none"/>
                <w:lang w:val="en-US" w:eastAsia="zh-CN"/>
              </w:rPr>
              <w:t>货物</w:t>
            </w:r>
            <w:r>
              <w:rPr>
                <w:rFonts w:ascii="宋体" w:hAnsi="宋体" w:eastAsia="宋体" w:cs="宋体"/>
                <w:snapToGrid w:val="0"/>
                <w:color w:val="auto"/>
                <w:spacing w:val="-2"/>
                <w:kern w:val="0"/>
                <w:sz w:val="24"/>
                <w:szCs w:val="24"/>
                <w:highlight w:val="none"/>
                <w:lang w:eastAsia="en-US"/>
              </w:rPr>
              <w:t>与投标文件中采购需求不一</w:t>
            </w:r>
            <w:r>
              <w:rPr>
                <w:rFonts w:ascii="宋体" w:hAnsi="宋体" w:eastAsia="宋体" w:cs="宋体"/>
                <w:snapToGrid w:val="0"/>
                <w:color w:val="auto"/>
                <w:spacing w:val="-3"/>
                <w:kern w:val="0"/>
                <w:sz w:val="24"/>
                <w:szCs w:val="24"/>
                <w:highlight w:val="none"/>
                <w:lang w:eastAsia="en-US"/>
              </w:rPr>
              <w:t>致的，</w:t>
            </w:r>
            <w:r>
              <w:rPr>
                <w:rFonts w:ascii="宋体" w:hAnsi="宋体" w:eastAsia="宋体" w:cs="宋体"/>
                <w:snapToGrid w:val="0"/>
                <w:color w:val="auto"/>
                <w:spacing w:val="-1"/>
                <w:kern w:val="0"/>
                <w:sz w:val="24"/>
                <w:szCs w:val="24"/>
                <w:highlight w:val="none"/>
                <w:lang w:eastAsia="en-US"/>
              </w:rPr>
              <w:t>采购人有权拒收，期间所产生的任何费用由中标人承担。</w:t>
            </w:r>
          </w:p>
        </w:tc>
      </w:tr>
      <w:tr w14:paraId="2A59B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1367" w:type="dxa"/>
            <w:tcBorders>
              <w:right w:val="single" w:color="000000" w:sz="2" w:space="0"/>
            </w:tcBorders>
            <w:vAlign w:val="center"/>
          </w:tcPr>
          <w:p w14:paraId="0E1E0218">
            <w:pPr>
              <w:widowControl/>
              <w:kinsoku w:val="0"/>
              <w:autoSpaceDE w:val="0"/>
              <w:autoSpaceDN w:val="0"/>
              <w:adjustRightInd w:val="0"/>
              <w:snapToGrid w:val="0"/>
              <w:spacing w:before="78" w:line="183" w:lineRule="auto"/>
              <w:ind w:left="625"/>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2</w:t>
            </w:r>
          </w:p>
        </w:tc>
        <w:tc>
          <w:tcPr>
            <w:tcW w:w="7899" w:type="dxa"/>
            <w:tcBorders>
              <w:left w:val="single" w:color="000000" w:sz="2" w:space="0"/>
            </w:tcBorders>
            <w:vAlign w:val="center"/>
          </w:tcPr>
          <w:p w14:paraId="0026B160">
            <w:pPr>
              <w:widowControl/>
              <w:kinsoku w:val="0"/>
              <w:autoSpaceDE w:val="0"/>
              <w:autoSpaceDN w:val="0"/>
              <w:adjustRightInd w:val="0"/>
              <w:snapToGrid w:val="0"/>
              <w:spacing w:before="37" w:line="219" w:lineRule="auto"/>
              <w:ind w:left="3"/>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评标方法：适用中华人民共和国财政部令第87号--</w:t>
            </w:r>
            <w:r>
              <w:rPr>
                <w:rFonts w:ascii="宋体" w:hAnsi="宋体" w:eastAsia="宋体" w:cs="宋体"/>
                <w:snapToGrid w:val="0"/>
                <w:color w:val="auto"/>
                <w:spacing w:val="-1"/>
                <w:kern w:val="0"/>
                <w:sz w:val="24"/>
                <w:szCs w:val="24"/>
                <w:highlight w:val="none"/>
                <w:lang w:eastAsia="en-US"/>
              </w:rPr>
              <w:t>政府采购货物和服务招</w:t>
            </w:r>
          </w:p>
          <w:p w14:paraId="0F2D10CD">
            <w:pPr>
              <w:widowControl/>
              <w:kinsoku w:val="0"/>
              <w:autoSpaceDE w:val="0"/>
              <w:autoSpaceDN w:val="0"/>
              <w:adjustRightInd w:val="0"/>
              <w:snapToGrid w:val="0"/>
              <w:spacing w:before="29" w:line="233" w:lineRule="auto"/>
              <w:ind w:left="3" w:right="211" w:firstLine="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标投标管理办法第五十五条综合评分法：根据</w:t>
            </w:r>
            <w:r>
              <w:rPr>
                <w:rFonts w:ascii="宋体" w:hAnsi="宋体" w:eastAsia="宋体" w:cs="宋体"/>
                <w:snapToGrid w:val="0"/>
                <w:color w:val="auto"/>
                <w:spacing w:val="-1"/>
                <w:kern w:val="0"/>
                <w:sz w:val="24"/>
                <w:szCs w:val="24"/>
                <w:highlight w:val="none"/>
                <w:lang w:eastAsia="en-US"/>
              </w:rPr>
              <w:t>投标文件满足招标文件全部</w:t>
            </w:r>
            <w:r>
              <w:rPr>
                <w:rFonts w:ascii="宋体" w:hAnsi="宋体" w:eastAsia="宋体" w:cs="宋体"/>
                <w:snapToGrid w:val="0"/>
                <w:color w:val="auto"/>
                <w:kern w:val="0"/>
                <w:sz w:val="24"/>
                <w:szCs w:val="24"/>
                <w:highlight w:val="none"/>
                <w:lang w:eastAsia="en-US"/>
              </w:rPr>
              <w:t>实质性要求，且按照评审因素的量化指标评审得分</w:t>
            </w:r>
            <w:r>
              <w:rPr>
                <w:rFonts w:ascii="宋体" w:hAnsi="宋体" w:eastAsia="宋体" w:cs="宋体"/>
                <w:snapToGrid w:val="0"/>
                <w:color w:val="auto"/>
                <w:spacing w:val="-1"/>
                <w:kern w:val="0"/>
                <w:sz w:val="24"/>
                <w:szCs w:val="24"/>
                <w:highlight w:val="none"/>
                <w:lang w:eastAsia="en-US"/>
              </w:rPr>
              <w:t>最高的原则确定中标候</w:t>
            </w:r>
            <w:r>
              <w:rPr>
                <w:rFonts w:ascii="宋体" w:hAnsi="宋体" w:eastAsia="宋体" w:cs="宋体"/>
                <w:snapToGrid w:val="0"/>
                <w:color w:val="auto"/>
                <w:spacing w:val="-3"/>
                <w:kern w:val="0"/>
                <w:sz w:val="24"/>
                <w:szCs w:val="24"/>
                <w:highlight w:val="none"/>
                <w:lang w:eastAsia="en-US"/>
              </w:rPr>
              <w:t>选人。</w:t>
            </w:r>
          </w:p>
        </w:tc>
      </w:tr>
      <w:tr w14:paraId="56AC1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367" w:type="dxa"/>
            <w:tcBorders>
              <w:right w:val="single" w:color="000000" w:sz="2" w:space="0"/>
            </w:tcBorders>
            <w:vAlign w:val="center"/>
          </w:tcPr>
          <w:p w14:paraId="5AD213C4">
            <w:pPr>
              <w:widowControl/>
              <w:kinsoku w:val="0"/>
              <w:autoSpaceDE w:val="0"/>
              <w:autoSpaceDN w:val="0"/>
              <w:adjustRightInd w:val="0"/>
              <w:snapToGrid w:val="0"/>
              <w:spacing w:before="255" w:line="183" w:lineRule="auto"/>
              <w:ind w:left="627"/>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3</w:t>
            </w:r>
          </w:p>
        </w:tc>
        <w:tc>
          <w:tcPr>
            <w:tcW w:w="7899" w:type="dxa"/>
            <w:tcBorders>
              <w:left w:val="single" w:color="000000" w:sz="2" w:space="0"/>
            </w:tcBorders>
            <w:vAlign w:val="center"/>
          </w:tcPr>
          <w:p w14:paraId="40CF7069">
            <w:pPr>
              <w:widowControl/>
              <w:kinsoku w:val="0"/>
              <w:autoSpaceDE w:val="0"/>
              <w:autoSpaceDN w:val="0"/>
              <w:adjustRightInd w:val="0"/>
              <w:snapToGrid w:val="0"/>
              <w:spacing w:before="42" w:line="219" w:lineRule="auto"/>
              <w:ind w:left="5"/>
              <w:jc w:val="left"/>
              <w:textAlignment w:val="baseline"/>
              <w:rPr>
                <w:rFonts w:hint="default" w:ascii="宋体" w:hAnsi="宋体" w:eastAsia="宋体" w:cs="宋体"/>
                <w:snapToGrid w:val="0"/>
                <w:color w:val="auto"/>
                <w:kern w:val="0"/>
                <w:sz w:val="24"/>
                <w:szCs w:val="24"/>
                <w:highlight w:val="none"/>
                <w:lang w:val="en-US" w:eastAsia="zh-CN"/>
              </w:rPr>
            </w:pPr>
            <w:r>
              <w:rPr>
                <w:rFonts w:ascii="宋体" w:hAnsi="宋体" w:eastAsia="宋体" w:cs="宋体"/>
                <w:b/>
                <w:bCs/>
                <w:snapToGrid w:val="0"/>
                <w:color w:val="auto"/>
                <w:spacing w:val="-3"/>
                <w:kern w:val="0"/>
                <w:sz w:val="24"/>
                <w:szCs w:val="24"/>
                <w:highlight w:val="none"/>
                <w:lang w:eastAsia="en-US"/>
              </w:rPr>
              <w:t>本项目中小型企业所属行业：</w:t>
            </w:r>
            <w:r>
              <w:rPr>
                <w:rFonts w:hint="eastAsia" w:ascii="宋体" w:hAnsi="宋体" w:eastAsia="宋体" w:cs="宋体"/>
                <w:b/>
                <w:bCs/>
                <w:color w:val="auto"/>
                <w:spacing w:val="-3"/>
                <w:sz w:val="24"/>
                <w:szCs w:val="24"/>
                <w:highlight w:val="none"/>
                <w:u w:val="single" w:color="auto"/>
                <w:lang w:val="en-US" w:eastAsia="zh-CN"/>
              </w:rPr>
              <w:t>批发</w:t>
            </w:r>
            <w:r>
              <w:rPr>
                <w:rFonts w:ascii="宋体" w:hAnsi="宋体" w:eastAsia="宋体" w:cs="宋体"/>
                <w:b/>
                <w:bCs/>
                <w:color w:val="auto"/>
                <w:spacing w:val="-3"/>
                <w:sz w:val="24"/>
                <w:szCs w:val="24"/>
                <w:highlight w:val="none"/>
                <w:u w:val="single" w:color="auto"/>
              </w:rPr>
              <w:t>业</w:t>
            </w:r>
            <w:r>
              <w:rPr>
                <w:rFonts w:hint="eastAsia" w:ascii="宋体" w:hAnsi="宋体" w:eastAsia="宋体" w:cs="宋体"/>
                <w:b/>
                <w:bCs/>
                <w:color w:val="auto"/>
                <w:spacing w:val="-3"/>
                <w:sz w:val="24"/>
                <w:szCs w:val="24"/>
                <w:highlight w:val="none"/>
                <w:u w:val="single" w:color="auto"/>
                <w:lang w:val="en-US" w:eastAsia="zh-CN"/>
              </w:rPr>
              <w:t>或零售业</w:t>
            </w:r>
          </w:p>
        </w:tc>
      </w:tr>
      <w:tr w14:paraId="0EA71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367" w:type="dxa"/>
            <w:tcBorders>
              <w:right w:val="single" w:color="000000" w:sz="2" w:space="0"/>
            </w:tcBorders>
            <w:vAlign w:val="center"/>
          </w:tcPr>
          <w:p w14:paraId="61100825">
            <w:pPr>
              <w:widowControl/>
              <w:kinsoku w:val="0"/>
              <w:autoSpaceDE w:val="0"/>
              <w:autoSpaceDN w:val="0"/>
              <w:adjustRightInd w:val="0"/>
              <w:snapToGrid w:val="0"/>
              <w:spacing w:before="232" w:line="183" w:lineRule="auto"/>
              <w:ind w:left="621"/>
              <w:jc w:val="left"/>
              <w:textAlignment w:val="baseline"/>
              <w:rPr>
                <w:rFonts w:ascii="宋体" w:hAnsi="宋体" w:eastAsia="宋体" w:cs="宋体"/>
                <w:snapToGrid w:val="0"/>
                <w:color w:val="auto"/>
                <w:kern w:val="0"/>
                <w:sz w:val="24"/>
                <w:szCs w:val="24"/>
                <w:highlight w:val="none"/>
                <w:lang w:eastAsia="en-US"/>
              </w:rPr>
            </w:pPr>
            <w:r>
              <w:rPr>
                <w:rFonts w:ascii="宋体" w:hAnsi="宋体" w:eastAsia="宋体" w:cs="宋体"/>
                <w:snapToGrid w:val="0"/>
                <w:color w:val="auto"/>
                <w:kern w:val="0"/>
                <w:sz w:val="24"/>
                <w:szCs w:val="24"/>
                <w:highlight w:val="none"/>
                <w:lang w:eastAsia="en-US"/>
              </w:rPr>
              <w:t>4</w:t>
            </w:r>
          </w:p>
        </w:tc>
        <w:tc>
          <w:tcPr>
            <w:tcW w:w="7899" w:type="dxa"/>
            <w:tcBorders>
              <w:left w:val="single" w:color="000000" w:sz="2" w:space="0"/>
            </w:tcBorders>
            <w:vAlign w:val="center"/>
          </w:tcPr>
          <w:p w14:paraId="2AA0126F">
            <w:pPr>
              <w:widowControl/>
              <w:kinsoku w:val="0"/>
              <w:autoSpaceDE w:val="0"/>
              <w:autoSpaceDN w:val="0"/>
              <w:adjustRightInd w:val="0"/>
              <w:snapToGrid w:val="0"/>
              <w:spacing w:before="46" w:line="214" w:lineRule="auto"/>
              <w:ind w:left="27"/>
              <w:jc w:val="left"/>
              <w:textAlignment w:val="baseline"/>
              <w:rPr>
                <w:rFonts w:hint="eastAsia" w:ascii="宋体" w:hAnsi="宋体" w:eastAsia="宋体" w:cs="宋体"/>
                <w:snapToGrid w:val="0"/>
                <w:color w:val="auto"/>
                <w:kern w:val="0"/>
                <w:sz w:val="24"/>
                <w:szCs w:val="24"/>
                <w:highlight w:val="none"/>
                <w:lang w:eastAsia="zh-CN"/>
              </w:rPr>
            </w:pPr>
            <w:r>
              <w:rPr>
                <w:rFonts w:ascii="宋体" w:hAnsi="宋体" w:eastAsia="宋体" w:cs="宋体"/>
                <w:snapToGrid w:val="0"/>
                <w:color w:val="auto"/>
                <w:spacing w:val="-1"/>
                <w:kern w:val="0"/>
                <w:sz w:val="24"/>
                <w:szCs w:val="24"/>
                <w:highlight w:val="none"/>
                <w:lang w:eastAsia="en-US"/>
              </w:rPr>
              <w:t>中标单位在签订合同后将扫描件发送至</w:t>
            </w:r>
            <w:r>
              <w:rPr>
                <w:rFonts w:hint="eastAsia" w:ascii="宋体" w:hAnsi="宋体" w:eastAsia="宋体" w:cs="宋体"/>
                <w:snapToGrid w:val="0"/>
                <w:color w:val="auto"/>
                <w:spacing w:val="-1"/>
                <w:kern w:val="0"/>
                <w:sz w:val="24"/>
                <w:szCs w:val="24"/>
                <w:highlight w:val="none"/>
                <w:u w:val="single"/>
                <w:lang w:eastAsia="zh-CN"/>
              </w:rPr>
              <w:t>1842962319@qq.com</w:t>
            </w:r>
          </w:p>
        </w:tc>
      </w:tr>
    </w:tbl>
    <w:p w14:paraId="068E84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0BA766CB">
      <w:pPr>
        <w:rPr>
          <w:rFonts w:ascii="Arial" w:hAnsi="Arial" w:eastAsia="Arial" w:cs="Arial"/>
          <w:color w:val="auto"/>
          <w:sz w:val="21"/>
          <w:szCs w:val="21"/>
          <w:highlight w:val="none"/>
        </w:rPr>
        <w:sectPr>
          <w:footerReference r:id="rId31" w:type="default"/>
          <w:pgSz w:w="11907" w:h="16840"/>
          <w:pgMar w:top="1431" w:right="1165" w:bottom="952" w:left="1455" w:header="0" w:footer="773" w:gutter="0"/>
          <w:pgNumType w:fmt="decimal"/>
          <w:cols w:space="720" w:num="1"/>
        </w:sectPr>
      </w:pPr>
    </w:p>
    <w:p w14:paraId="0FCCA46A">
      <w:pPr>
        <w:kinsoku w:val="0"/>
        <w:autoSpaceDE w:val="0"/>
        <w:autoSpaceDN w:val="0"/>
        <w:adjustRightInd w:val="0"/>
        <w:snapToGrid w:val="0"/>
        <w:spacing w:before="90" w:line="225" w:lineRule="auto"/>
        <w:jc w:val="center"/>
        <w:textAlignment w:val="baseline"/>
        <w:outlineLvl w:val="0"/>
        <w:rPr>
          <w:rFonts w:ascii="宋体" w:hAnsi="宋体" w:eastAsia="宋体" w:cs="宋体"/>
          <w:snapToGrid w:val="0"/>
          <w:color w:val="auto"/>
          <w:kern w:val="0"/>
          <w:sz w:val="31"/>
          <w:szCs w:val="31"/>
          <w:highlight w:val="none"/>
          <w:lang w:val="en-US" w:eastAsia="en-US" w:bidi="ar-SA"/>
        </w:rPr>
      </w:pPr>
      <w:r>
        <w:rPr>
          <w:rFonts w:ascii="宋体" w:hAnsi="宋体" w:eastAsia="宋体" w:cs="宋体"/>
          <w:b/>
          <w:bCs/>
          <w:snapToGrid w:val="0"/>
          <w:color w:val="auto"/>
          <w:spacing w:val="6"/>
          <w:kern w:val="0"/>
          <w:sz w:val="31"/>
          <w:szCs w:val="31"/>
          <w:highlight w:val="none"/>
          <w:lang w:val="en-US" w:eastAsia="en-US" w:bidi="ar-SA"/>
        </w:rPr>
        <w:t>第</w:t>
      </w:r>
      <w:r>
        <w:rPr>
          <w:rFonts w:hint="eastAsia" w:ascii="宋体" w:hAnsi="宋体" w:eastAsia="宋体" w:cs="宋体"/>
          <w:b/>
          <w:bCs/>
          <w:snapToGrid w:val="0"/>
          <w:color w:val="auto"/>
          <w:spacing w:val="6"/>
          <w:kern w:val="0"/>
          <w:sz w:val="31"/>
          <w:szCs w:val="31"/>
          <w:highlight w:val="none"/>
          <w:lang w:val="en-US" w:eastAsia="zh-CN" w:bidi="ar-SA"/>
        </w:rPr>
        <w:t>五</w:t>
      </w:r>
      <w:r>
        <w:rPr>
          <w:rFonts w:ascii="宋体" w:hAnsi="宋体" w:eastAsia="宋体" w:cs="宋体"/>
          <w:b/>
          <w:bCs/>
          <w:snapToGrid w:val="0"/>
          <w:color w:val="auto"/>
          <w:spacing w:val="6"/>
          <w:kern w:val="0"/>
          <w:sz w:val="31"/>
          <w:szCs w:val="31"/>
          <w:highlight w:val="none"/>
          <w:lang w:val="en-US" w:eastAsia="en-US" w:bidi="ar-SA"/>
        </w:rPr>
        <w:t>章货物内容及项目要求</w:t>
      </w:r>
    </w:p>
    <w:p w14:paraId="6AF18399">
      <w:pPr>
        <w:keepNext w:val="0"/>
        <w:keepLines w:val="0"/>
        <w:widowControl/>
        <w:suppressLineNumbers w:val="0"/>
        <w:kinsoku w:val="0"/>
        <w:autoSpaceDE w:val="0"/>
        <w:autoSpaceDN w:val="0"/>
        <w:adjustRightInd w:val="0"/>
        <w:snapToGrid w:val="0"/>
        <w:spacing w:line="240" w:lineRule="auto"/>
        <w:jc w:val="center"/>
        <w:textAlignment w:val="baseline"/>
        <w:rPr>
          <w:rFonts w:ascii="Arial" w:hAnsi="Arial" w:eastAsia="Arial" w:cs="Arial"/>
          <w:snapToGrid w:val="0"/>
          <w:color w:val="auto"/>
          <w:kern w:val="0"/>
          <w:szCs w:val="21"/>
          <w:highlight w:val="none"/>
          <w:lang w:eastAsia="en-US"/>
        </w:rPr>
      </w:pPr>
      <w:r>
        <w:rPr>
          <w:rFonts w:hint="eastAsia" w:ascii="宋体" w:hAnsi="宋体" w:eastAsia="宋体" w:cs="宋体"/>
          <w:b/>
          <w:bCs/>
          <w:snapToGrid w:val="0"/>
          <w:color w:val="auto"/>
          <w:kern w:val="0"/>
          <w:sz w:val="31"/>
          <w:szCs w:val="31"/>
          <w:highlight w:val="none"/>
          <w:lang w:val="en-US" w:eastAsia="zh-CN" w:bidi="ar"/>
        </w:rPr>
        <w:t>一、货物需求一览表及技术规格参数</w:t>
      </w:r>
    </w:p>
    <w:p w14:paraId="0CF813F0">
      <w:pPr>
        <w:widowControl/>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auto"/>
          <w:kern w:val="0"/>
          <w:sz w:val="28"/>
          <w:szCs w:val="28"/>
          <w:highlight w:val="none"/>
          <w:lang w:val="en-US" w:eastAsia="zh-CN"/>
        </w:rPr>
      </w:pPr>
      <w:r>
        <w:rPr>
          <w:rFonts w:hint="eastAsia" w:ascii="宋体" w:hAnsi="宋体" w:eastAsia="宋体" w:cs="宋体"/>
          <w:b/>
          <w:bCs/>
          <w:snapToGrid w:val="0"/>
          <w:color w:val="auto"/>
          <w:kern w:val="0"/>
          <w:sz w:val="28"/>
          <w:szCs w:val="28"/>
          <w:highlight w:val="none"/>
          <w:lang w:val="en-US" w:eastAsia="zh-CN"/>
        </w:rPr>
        <w:t>1.货物需求</w:t>
      </w:r>
    </w:p>
    <w:p w14:paraId="138C9F06">
      <w:pPr>
        <w:pStyle w:val="15"/>
        <w:rPr>
          <w:rFonts w:hint="default"/>
          <w:color w:val="auto"/>
          <w:highlight w:val="none"/>
          <w:lang w:val="en-US" w:eastAsia="zh-CN"/>
        </w:rPr>
      </w:pPr>
    </w:p>
    <w:tbl>
      <w:tblPr>
        <w:tblStyle w:val="11"/>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908"/>
        <w:gridCol w:w="710"/>
        <w:gridCol w:w="4840"/>
        <w:gridCol w:w="653"/>
        <w:gridCol w:w="1347"/>
      </w:tblGrid>
      <w:tr w14:paraId="7D2C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989"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1EDA540F">
            <w:pPr>
              <w:spacing w:beforeLines="0" w:afterLines="0"/>
              <w:jc w:val="center"/>
              <w:rPr>
                <w:rFonts w:hint="eastAsia" w:ascii="仿宋_GB2312" w:hAnsi="仿宋_GB2312" w:eastAsia="仿宋_GB2312"/>
                <w:color w:val="auto"/>
                <w:sz w:val="24"/>
                <w:szCs w:val="24"/>
                <w:highlight w:val="none"/>
              </w:rPr>
            </w:pPr>
            <w:r>
              <w:rPr>
                <w:rFonts w:hint="eastAsia" w:ascii="宋体" w:hAnsi="宋体" w:eastAsia="宋体" w:cs="宋体"/>
                <w:b/>
                <w:bCs/>
                <w:snapToGrid w:val="0"/>
                <w:color w:val="auto"/>
                <w:kern w:val="0"/>
                <w:sz w:val="31"/>
                <w:szCs w:val="31"/>
                <w:highlight w:val="none"/>
                <w:lang w:val="en-US" w:eastAsia="zh-CN" w:bidi="ar"/>
              </w:rPr>
              <w:t>喀什市城乡社会福利供养中心2025年食堂食材采购项目参数</w:t>
            </w:r>
          </w:p>
        </w:tc>
      </w:tr>
      <w:tr w14:paraId="5414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F6533">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序号</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E205E">
            <w:pPr>
              <w:spacing w:beforeLines="0" w:afterLines="0"/>
              <w:jc w:val="center"/>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名称</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62290">
            <w:pPr>
              <w:spacing w:beforeLines="0" w:afterLines="0"/>
              <w:jc w:val="center"/>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单位</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2A535">
            <w:pPr>
              <w:spacing w:beforeLines="0" w:afterLines="0"/>
              <w:jc w:val="center"/>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参数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B8585">
            <w:pPr>
              <w:spacing w:beforeLines="0" w:afterLines="0"/>
              <w:jc w:val="center"/>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数量</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C0585">
            <w:pPr>
              <w:spacing w:beforeLines="0" w:afterLine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备注</w:t>
            </w:r>
          </w:p>
        </w:tc>
      </w:tr>
      <w:tr w14:paraId="74D0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6DE3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598F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牛肉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375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D3E9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国家检疫标准，本地新鲜剔骨无油精肉，非冻肉（必须加盖畜牧局动物检疫合格证明单）。具有其固有的正常颜色，肉质红色均匀，有光泽。无泥污、无血污、放血状况良好，肉边整齐、无内脏、无粘液渗出或发干的表皮，无点状、小颗粒及各类寄生附着物。具有其固有的正常气味(牛肉微膻)，无臭味、无腐烂变质。指压后凹陷、能恢复原状。鲜剔骨牛肉（不含内脏，肥肉不能超过 20%。 提供检测报告，动物检疫合格证，食品经营许可证）。需24小时内宰杀的新鲜肉。</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9F65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69E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新鲜剔骨腿肉</w:t>
            </w:r>
          </w:p>
        </w:tc>
      </w:tr>
      <w:tr w14:paraId="26BF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A27DF">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BA9AA">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青虾</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5B5D0">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8CF9C6">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4A</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9B17B">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03DC8">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4A</w:t>
            </w:r>
          </w:p>
        </w:tc>
      </w:tr>
      <w:tr w14:paraId="1EDE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1192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7F69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羊肉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73A8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8E686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优质新鲜本地公羊肉（全羊重量20公斤-23公斤且不包括羊肝，羊肺，羊头，羊尾，羊蹄， 羊腰，羊脾等器官、内脏，肥肉不能超过 15%。 肉质红色均匀，有光泽。无泥污、无血污、放血状况良好，肉边整齐、无破碎肉、无粘液渗出或发干的表皮，无点状、小颗粒及各类寄生附着物。具有其固有的正常气味(羊肉重膻)，无臭味、无腐烂变质。提供检测报告，动物检疫合格证，食品经营许可证），需24小时内宰杀的新鲜肉。</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8F7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44A0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新鲜去羊尾油、去内脏</w:t>
            </w:r>
          </w:p>
        </w:tc>
      </w:tr>
      <w:tr w14:paraId="3E48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0D7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0493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鸡肉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41FD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BD3B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国家检验标准的新鲜鸡肉，非冻肉（整只小公鸡胴体，所送的鸡肉不能带鸡头、鸡爪、鸡内脏，有相应包装措施,包装材料必须符合国家食用包装标准；必须出具县级以上动物检疫所出具的肉品检验合格证、动物检验合格证。</w:t>
            </w:r>
          </w:p>
          <w:p w14:paraId="71E0106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优质鸡肉（集中养殖鸡、散养鸡、家养土鸡 等，鸡龄不超过 1 年，表皮洁净，无毛、断毛根、绒毛等，活鸡宰杀，无明显血块淤积，肉质鲜嫩，不含内脏、头脚。提供检测报告，动物检疫合格证，食品经营许可证），需24小时内宰杀的新鲜肉。</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AE8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32FC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新鲜小公鸡（去脚去头）</w:t>
            </w:r>
          </w:p>
        </w:tc>
      </w:tr>
      <w:tr w14:paraId="6B0C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1C44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D0BC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鸡蛋</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5FE0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BF85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鲜鸡蛋≥55克，符合国家相关标准。鸡蛋的质量及其标识应执行国家标准，绿色、有机、无公害。蛋体有光泽、干净无污染、新生产7天内的，每批次鸡蛋供应时应要求无公害、新鲜无破损、大小均匀，送货时间按合同约定的执行。必须提供本地动物检疫合格证明，带板子。</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BFCC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B37AE">
            <w:pPr>
              <w:spacing w:beforeLines="0" w:afterLines="0"/>
              <w:jc w:val="both"/>
              <w:rPr>
                <w:rFonts w:hint="eastAsia" w:asciiTheme="minorEastAsia" w:hAnsiTheme="minorEastAsia" w:eastAsiaTheme="minorEastAsia" w:cstheme="minorEastAsia"/>
                <w:color w:val="auto"/>
                <w:sz w:val="21"/>
                <w:szCs w:val="21"/>
                <w:highlight w:val="none"/>
              </w:rPr>
            </w:pPr>
          </w:p>
        </w:tc>
      </w:tr>
      <w:tr w14:paraId="35A2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C8CF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537A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草鱼</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4A4A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7C839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鲜活、去鱼鳞、去内脏。单体1.8-2.5公斤。</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0DE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DEF2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新鲜无头无内脏</w:t>
            </w:r>
          </w:p>
        </w:tc>
      </w:tr>
      <w:tr w14:paraId="6D8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0F99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F17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白菜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BF2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0473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白菜：叶新鲜光泽，棵株大、外形整齐，大小均匀，完整、包心坚实紧密，根部断面洁白完整，外观新鲜，色泽鲜爽，外表干爽无泥，用手握捏时手感坚实，根削平，心部不腐烂，无空心、压伤、冻伤、虫蛀、裂缝、泥土，无花斑、锈点，无黄叶、枯老叶、烂叶，无泥土，无机械伤，无病虫害。</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1BE4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70725">
            <w:pPr>
              <w:spacing w:beforeLines="0" w:afterLines="0"/>
              <w:jc w:val="both"/>
              <w:rPr>
                <w:rFonts w:hint="eastAsia" w:asciiTheme="minorEastAsia" w:hAnsiTheme="minorEastAsia" w:eastAsiaTheme="minorEastAsia" w:cstheme="minorEastAsia"/>
                <w:color w:val="auto"/>
                <w:sz w:val="21"/>
                <w:szCs w:val="21"/>
                <w:highlight w:val="none"/>
              </w:rPr>
            </w:pPr>
          </w:p>
        </w:tc>
      </w:tr>
      <w:tr w14:paraId="0585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5616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59A1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菠菜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2A98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D43F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叶嫩绿茎、无空心，根部呈白色，水分充足，有清香味。无泥土、黄叶、烂叶、根茎变黄、断裂及腐烂出现。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C582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2CA24">
            <w:pPr>
              <w:spacing w:beforeLines="0" w:afterLines="0"/>
              <w:jc w:val="both"/>
              <w:rPr>
                <w:rFonts w:hint="eastAsia" w:asciiTheme="minorEastAsia" w:hAnsiTheme="minorEastAsia" w:eastAsiaTheme="minorEastAsia" w:cstheme="minorEastAsia"/>
                <w:color w:val="auto"/>
                <w:sz w:val="21"/>
                <w:szCs w:val="21"/>
                <w:highlight w:val="none"/>
              </w:rPr>
            </w:pPr>
          </w:p>
        </w:tc>
      </w:tr>
      <w:tr w14:paraId="3DF4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3051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7CFC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大葱</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4F4C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D5B8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具有该品种特有的外形和色泽。清洁，整齐，直立，葱白肥厚，大小、松紧适度，质嫩，纤维少，葱白无破裂、空心、汁液外溢和明显失水，无冷冻，病虫等原因引起的病斑及机械等损伤。</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027C4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9D6DD">
            <w:pPr>
              <w:spacing w:beforeLines="0" w:afterLines="0"/>
              <w:jc w:val="both"/>
              <w:rPr>
                <w:rFonts w:hint="eastAsia" w:asciiTheme="minorEastAsia" w:hAnsiTheme="minorEastAsia" w:eastAsiaTheme="minorEastAsia" w:cstheme="minorEastAsia"/>
                <w:color w:val="auto"/>
                <w:sz w:val="21"/>
                <w:szCs w:val="21"/>
                <w:highlight w:val="none"/>
              </w:rPr>
            </w:pPr>
          </w:p>
        </w:tc>
      </w:tr>
      <w:tr w14:paraId="0947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FB58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FD03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大盘鸡辣子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AA42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DE10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个头大小均匀，表面光滑，蒂部应新鲜不发黑，不萎蔫，无虫咬霉烂，朝天椒长度不短于10公分。尾部新鲜、硬朗、硬而不青</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B29A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E5D9F">
            <w:pPr>
              <w:spacing w:beforeLines="0" w:afterLines="0"/>
              <w:jc w:val="both"/>
              <w:rPr>
                <w:rFonts w:hint="eastAsia" w:asciiTheme="minorEastAsia" w:hAnsiTheme="minorEastAsia" w:eastAsiaTheme="minorEastAsia" w:cstheme="minorEastAsia"/>
                <w:color w:val="auto"/>
                <w:sz w:val="21"/>
                <w:szCs w:val="21"/>
                <w:highlight w:val="none"/>
              </w:rPr>
            </w:pPr>
          </w:p>
        </w:tc>
      </w:tr>
      <w:tr w14:paraId="699E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7DD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3E67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青辣子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D9D7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9830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个头大小均匀，表面光滑，蒂部应新鲜不发黑，不萎蔫，无虫咬霉烂，尖椒长度不短于10公分。尾部新鲜、硬朗、硬而不青，圆椒个头不能太小，不能烂。</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0E38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38101">
            <w:pPr>
              <w:spacing w:beforeLines="0" w:afterLines="0"/>
              <w:jc w:val="both"/>
              <w:rPr>
                <w:rFonts w:hint="eastAsia" w:asciiTheme="minorEastAsia" w:hAnsiTheme="minorEastAsia" w:eastAsiaTheme="minorEastAsia" w:cstheme="minorEastAsia"/>
                <w:color w:val="auto"/>
                <w:sz w:val="21"/>
                <w:szCs w:val="21"/>
                <w:highlight w:val="none"/>
              </w:rPr>
            </w:pPr>
          </w:p>
        </w:tc>
      </w:tr>
      <w:tr w14:paraId="4A56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806B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8496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辣皮子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1219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2707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外观新鲜，不得变白，大小均匀，不含杂异物，表皮干净，无斑点，无腐烂。</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51E6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87780">
            <w:pPr>
              <w:spacing w:beforeLines="0" w:afterLines="0"/>
              <w:jc w:val="both"/>
              <w:rPr>
                <w:rFonts w:hint="eastAsia" w:asciiTheme="minorEastAsia" w:hAnsiTheme="minorEastAsia" w:eastAsiaTheme="minorEastAsia" w:cstheme="minorEastAsia"/>
                <w:color w:val="auto"/>
                <w:sz w:val="21"/>
                <w:szCs w:val="21"/>
                <w:highlight w:val="none"/>
              </w:rPr>
            </w:pPr>
          </w:p>
        </w:tc>
      </w:tr>
      <w:tr w14:paraId="3B46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459E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46A3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韭菜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B64D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D74E2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叶嫩绿茎、无空心，根部呈白色，水分充足，有清香味。无泥土、黄叶、烂叶、根茎变黄、断裂及腐烂出现。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445D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980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1634F">
            <w:pPr>
              <w:spacing w:beforeLines="0" w:afterLines="0"/>
              <w:jc w:val="both"/>
              <w:rPr>
                <w:rFonts w:hint="eastAsia" w:asciiTheme="minorEastAsia" w:hAnsiTheme="minorEastAsia" w:eastAsiaTheme="minorEastAsia" w:cstheme="minorEastAsia"/>
                <w:color w:val="auto"/>
                <w:sz w:val="21"/>
                <w:szCs w:val="21"/>
                <w:highlight w:val="none"/>
              </w:rPr>
            </w:pPr>
          </w:p>
        </w:tc>
      </w:tr>
      <w:tr w14:paraId="1765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39C6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EAF16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豆腐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F3CB0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612B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新鲜，无变质，无酸臭味，表面无发粘，颜色不过于偏黄。</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554A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2B43D">
            <w:pPr>
              <w:spacing w:beforeLines="0" w:afterLines="0"/>
              <w:jc w:val="both"/>
              <w:rPr>
                <w:rFonts w:hint="eastAsia" w:asciiTheme="minorEastAsia" w:hAnsiTheme="minorEastAsia" w:eastAsiaTheme="minorEastAsia" w:cstheme="minorEastAsia"/>
                <w:color w:val="auto"/>
                <w:sz w:val="21"/>
                <w:szCs w:val="21"/>
                <w:highlight w:val="none"/>
              </w:rPr>
            </w:pPr>
          </w:p>
        </w:tc>
      </w:tr>
      <w:tr w14:paraId="6CD7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497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6AC9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黄豆芽</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FD27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243A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新鲜，无变质，无酸臭味。</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58C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CECEE">
            <w:pPr>
              <w:spacing w:beforeLines="0" w:afterLines="0"/>
              <w:jc w:val="both"/>
              <w:rPr>
                <w:rFonts w:hint="eastAsia" w:asciiTheme="minorEastAsia" w:hAnsiTheme="minorEastAsia" w:eastAsiaTheme="minorEastAsia" w:cstheme="minorEastAsia"/>
                <w:color w:val="auto"/>
                <w:sz w:val="21"/>
                <w:szCs w:val="21"/>
                <w:highlight w:val="none"/>
              </w:rPr>
            </w:pPr>
          </w:p>
        </w:tc>
      </w:tr>
      <w:tr w14:paraId="4C5E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C8C8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65D96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红萝卜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10BD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AD32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外观新鲜、颜色红色或橘色，表面光滑，形体完整，条直匀称、粗壮硬实不软，水分大、分量足，直径5cm以上，不分叉，不开裂，中心柱细小，质脆、味甜，无泥土、无伤口、无病虫害、无擦伤、无腐烂出现。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32BB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8AAFB">
            <w:pPr>
              <w:spacing w:beforeLines="0" w:afterLines="0"/>
              <w:jc w:val="both"/>
              <w:rPr>
                <w:rFonts w:hint="eastAsia" w:asciiTheme="minorEastAsia" w:hAnsiTheme="minorEastAsia" w:eastAsiaTheme="minorEastAsia" w:cstheme="minorEastAsia"/>
                <w:color w:val="auto"/>
                <w:sz w:val="21"/>
                <w:szCs w:val="21"/>
                <w:highlight w:val="none"/>
              </w:rPr>
            </w:pPr>
          </w:p>
        </w:tc>
      </w:tr>
      <w:tr w14:paraId="5576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EFF1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5601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黄萝卜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FEFAB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67EB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外观新鲜、颜色黄色，表面光滑，形体完整，条直匀称、粗壮硬实不软，水分大、分量足，直径4cm以上，不分叉，不开裂，中心柱细小，质脆、味甜，无泥土、无伤口、无病虫害、无擦伤、无腐烂出现。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AE5D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9AAC5">
            <w:pPr>
              <w:spacing w:beforeLines="0" w:afterLines="0"/>
              <w:jc w:val="both"/>
              <w:rPr>
                <w:rFonts w:hint="eastAsia" w:asciiTheme="minorEastAsia" w:hAnsiTheme="minorEastAsia" w:eastAsiaTheme="minorEastAsia" w:cstheme="minorEastAsia"/>
                <w:color w:val="auto"/>
                <w:sz w:val="21"/>
                <w:szCs w:val="21"/>
                <w:highlight w:val="none"/>
              </w:rPr>
            </w:pPr>
          </w:p>
        </w:tc>
      </w:tr>
      <w:tr w14:paraId="2768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659A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789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莲花白</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7AA6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4C3D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莲花白：个重约1公斤，叶球为圆形，呈浅绿色，直径15cm-20 cm左右，外叶去除，无黄叶、虫叶，结实无烂心。</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3D2F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757A1">
            <w:pPr>
              <w:spacing w:beforeLines="0" w:afterLines="0"/>
              <w:jc w:val="both"/>
              <w:rPr>
                <w:rFonts w:hint="eastAsia" w:asciiTheme="minorEastAsia" w:hAnsiTheme="minorEastAsia" w:eastAsiaTheme="minorEastAsia" w:cstheme="minorEastAsia"/>
                <w:color w:val="auto"/>
                <w:sz w:val="21"/>
                <w:szCs w:val="21"/>
                <w:highlight w:val="none"/>
              </w:rPr>
            </w:pPr>
          </w:p>
        </w:tc>
      </w:tr>
      <w:tr w14:paraId="493D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DBBA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0D19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萝卜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28BE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406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色泽鲜嫩，颜色洁白光亮，果型完整，肉质松脆多汁，肉质根粗壮，大小均匀，饱满而无损伤，弹击时有实心感觉，表皮光滑而不开裂，无病虫害，不空心，不黑心，不发糠，无泥土、断裂、压伤、虫洞、泥土，黄斑、黑斑、无擦伤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631F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DD40F">
            <w:pPr>
              <w:spacing w:beforeLines="0" w:afterLines="0"/>
              <w:jc w:val="both"/>
              <w:rPr>
                <w:rFonts w:hint="eastAsia" w:asciiTheme="minorEastAsia" w:hAnsiTheme="minorEastAsia" w:eastAsiaTheme="minorEastAsia" w:cstheme="minorEastAsia"/>
                <w:color w:val="auto"/>
                <w:sz w:val="21"/>
                <w:szCs w:val="21"/>
                <w:highlight w:val="none"/>
              </w:rPr>
            </w:pPr>
          </w:p>
        </w:tc>
      </w:tr>
      <w:tr w14:paraId="3269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A907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0FD8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蘑菇</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0576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0A9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新鲜，无变质，无酸臭味，无腐烂，颜色不过于偏黄。</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995F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6624A">
            <w:pPr>
              <w:spacing w:beforeLines="0" w:afterLines="0"/>
              <w:jc w:val="both"/>
              <w:rPr>
                <w:rFonts w:hint="eastAsia" w:asciiTheme="minorEastAsia" w:hAnsiTheme="minorEastAsia" w:eastAsiaTheme="minorEastAsia" w:cstheme="minorEastAsia"/>
                <w:color w:val="auto"/>
                <w:sz w:val="21"/>
                <w:szCs w:val="21"/>
                <w:highlight w:val="none"/>
              </w:rPr>
            </w:pPr>
          </w:p>
        </w:tc>
      </w:tr>
      <w:tr w14:paraId="2FA5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90B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4CED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干木耳</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97A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428DE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优等，符合预包装食品国家标准的合格产品。</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6D04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153A6">
            <w:pPr>
              <w:spacing w:beforeLines="0" w:afterLines="0"/>
              <w:jc w:val="both"/>
              <w:rPr>
                <w:rFonts w:hint="eastAsia" w:asciiTheme="minorEastAsia" w:hAnsiTheme="minorEastAsia" w:eastAsiaTheme="minorEastAsia" w:cstheme="minorEastAsia"/>
                <w:color w:val="auto"/>
                <w:sz w:val="21"/>
                <w:szCs w:val="21"/>
                <w:highlight w:val="none"/>
              </w:rPr>
            </w:pPr>
          </w:p>
        </w:tc>
      </w:tr>
      <w:tr w14:paraId="3FB7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FE99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4E4F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葫芦瓜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47E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9819D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外观新鲜，表面光滑，形体完整，个头匀称、粗壮硬实不软，表皮呈绿色，不空心，无腐烂。</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3367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BC219">
            <w:pPr>
              <w:spacing w:beforeLines="0" w:afterLines="0"/>
              <w:jc w:val="both"/>
              <w:rPr>
                <w:rFonts w:hint="eastAsia" w:asciiTheme="minorEastAsia" w:hAnsiTheme="minorEastAsia" w:eastAsiaTheme="minorEastAsia" w:cstheme="minorEastAsia"/>
                <w:color w:val="auto"/>
                <w:sz w:val="21"/>
                <w:szCs w:val="21"/>
                <w:highlight w:val="none"/>
              </w:rPr>
            </w:pPr>
          </w:p>
        </w:tc>
      </w:tr>
      <w:tr w14:paraId="5137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DAC6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5B7A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西红柿</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79F8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D4CF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着色均匀，果肉充实，味道酸甜适口，个重约125-250克，成熟度9成以上，有四分之三变成红色或黄色，果形圆正，不破裂，果蒂新绿，表面光滑洁净，果肉饱满有弹性，无腐烂，无病虫害，允许果肩上部有轻微的环状裂痕或放射性裂痕  少许色班（不超过10%）、无疤痕或压痕。</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E74D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C813A">
            <w:pPr>
              <w:spacing w:beforeLines="0" w:afterLines="0"/>
              <w:jc w:val="both"/>
              <w:rPr>
                <w:rFonts w:hint="eastAsia" w:asciiTheme="minorEastAsia" w:hAnsiTheme="minorEastAsia" w:eastAsiaTheme="minorEastAsia" w:cstheme="minorEastAsia"/>
                <w:color w:val="auto"/>
                <w:sz w:val="21"/>
                <w:szCs w:val="21"/>
                <w:highlight w:val="none"/>
              </w:rPr>
            </w:pPr>
          </w:p>
        </w:tc>
      </w:tr>
      <w:tr w14:paraId="56AA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7A75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274B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芹菜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7B7D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34E1E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叶嫩绿茎、无空心，根部呈白色，水分充足，有清香味。无泥土、黄叶、烂叶、根茎变黄、断裂及腐烂出现。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1593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C2A69">
            <w:pPr>
              <w:spacing w:beforeLines="0" w:afterLines="0"/>
              <w:jc w:val="both"/>
              <w:rPr>
                <w:rFonts w:hint="eastAsia" w:asciiTheme="minorEastAsia" w:hAnsiTheme="minorEastAsia" w:eastAsiaTheme="minorEastAsia" w:cstheme="minorEastAsia"/>
                <w:color w:val="auto"/>
                <w:sz w:val="21"/>
                <w:szCs w:val="21"/>
                <w:highlight w:val="none"/>
              </w:rPr>
            </w:pPr>
          </w:p>
        </w:tc>
      </w:tr>
      <w:tr w14:paraId="1915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A6BC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9D3E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恰玛古</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1E5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AD5E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外观新鲜，表面光滑，形体完整，个头匀称、粗壮硬实不软，水分大、分量足，直径不小于5Cm，，不开裂，无空心，味甜，无泥土、无伤口、无病虫害、无擦伤、无腐烂出现。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5AB3C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FAAF4">
            <w:pPr>
              <w:spacing w:beforeLines="0" w:afterLines="0"/>
              <w:jc w:val="both"/>
              <w:rPr>
                <w:rFonts w:hint="eastAsia" w:asciiTheme="minorEastAsia" w:hAnsiTheme="minorEastAsia" w:eastAsiaTheme="minorEastAsia" w:cstheme="minorEastAsia"/>
                <w:color w:val="auto"/>
                <w:sz w:val="21"/>
                <w:szCs w:val="21"/>
                <w:highlight w:val="none"/>
              </w:rPr>
            </w:pPr>
          </w:p>
        </w:tc>
      </w:tr>
      <w:tr w14:paraId="460E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3B45B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9F34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皮牙子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EAE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BDB9E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个重约200-250克，鳞径形态良好,色泽正常,表面光滑、脆嫩,心部不腐烂，无机械伤、无病虫害、无鳞芽、且干燥,无软腐及泥土。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E7CA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3E9C8">
            <w:pPr>
              <w:spacing w:beforeLines="0" w:afterLines="0"/>
              <w:jc w:val="both"/>
              <w:rPr>
                <w:rFonts w:hint="eastAsia" w:asciiTheme="minorEastAsia" w:hAnsiTheme="minorEastAsia" w:eastAsiaTheme="minorEastAsia" w:cstheme="minorEastAsia"/>
                <w:color w:val="auto"/>
                <w:sz w:val="21"/>
                <w:szCs w:val="21"/>
                <w:highlight w:val="none"/>
              </w:rPr>
            </w:pPr>
          </w:p>
        </w:tc>
      </w:tr>
      <w:tr w14:paraId="23EF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086F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212D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洋芋</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7612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1409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重约250-400克，表皮光滑，果体新鲜，表皮为黄色，肉呈白色，脆嫩多汁，外观良好干净。内部不发黑，外部无发芽，不变绿，表面无干疤和糙皮、无病斑、无虫咬和机械外伤，不萎蔫、无软腐及泥土，无发酵酒精气味。</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294A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0C1F1">
            <w:pPr>
              <w:spacing w:beforeLines="0" w:afterLines="0"/>
              <w:jc w:val="both"/>
              <w:rPr>
                <w:rFonts w:hint="eastAsia" w:asciiTheme="minorEastAsia" w:hAnsiTheme="minorEastAsia" w:eastAsiaTheme="minorEastAsia" w:cstheme="minorEastAsia"/>
                <w:color w:val="auto"/>
                <w:sz w:val="21"/>
                <w:szCs w:val="21"/>
                <w:highlight w:val="none"/>
              </w:rPr>
            </w:pPr>
          </w:p>
        </w:tc>
      </w:tr>
      <w:tr w14:paraId="2489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9D54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4C4FA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油白菜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BCC6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60A2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色泽鲜嫩翠绿，叶嫩绿茎、水分充足，无枯黄叶和花斑叶，植株健壮，整齐而不断，捆扎成捆，根上无泥，捆内无杂物，不抽苔，无烂叶、无泥土、黄叶、烂叶、根茎变黄、断裂及腐烂出现。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2B26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52126">
            <w:pPr>
              <w:spacing w:beforeLines="0" w:afterLines="0"/>
              <w:jc w:val="both"/>
              <w:rPr>
                <w:rFonts w:hint="eastAsia" w:asciiTheme="minorEastAsia" w:hAnsiTheme="minorEastAsia" w:eastAsiaTheme="minorEastAsia" w:cstheme="minorEastAsia"/>
                <w:color w:val="auto"/>
                <w:sz w:val="21"/>
                <w:szCs w:val="21"/>
                <w:highlight w:val="none"/>
              </w:rPr>
            </w:pPr>
          </w:p>
        </w:tc>
      </w:tr>
      <w:tr w14:paraId="13C4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C564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BE7F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长豇豆</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76E9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992F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豇豆鲜嫩青绿，无腐烂，长短均匀，株棵完整均匀，无折断，株颗不干枯，无斑点，无病虫害，豇豆干净而无泥土。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54BB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B3FA0">
            <w:pPr>
              <w:spacing w:beforeLines="0" w:afterLines="0"/>
              <w:jc w:val="both"/>
              <w:rPr>
                <w:rFonts w:hint="eastAsia" w:asciiTheme="minorEastAsia" w:hAnsiTheme="minorEastAsia" w:eastAsiaTheme="minorEastAsia" w:cstheme="minorEastAsia"/>
                <w:color w:val="auto"/>
                <w:sz w:val="21"/>
                <w:szCs w:val="21"/>
                <w:highlight w:val="none"/>
              </w:rPr>
            </w:pPr>
          </w:p>
        </w:tc>
      </w:tr>
      <w:tr w14:paraId="114F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B38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C2F6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茄子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59A5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A110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个头均匀，表皮光滑完整而不开裂，无干枯与腐烂，不空心，不黑心，无病虫害，表面干净新鲜。</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E721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48C6D">
            <w:pPr>
              <w:spacing w:beforeLines="0" w:afterLines="0"/>
              <w:jc w:val="both"/>
              <w:rPr>
                <w:rFonts w:hint="eastAsia" w:asciiTheme="minorEastAsia" w:hAnsiTheme="minorEastAsia" w:eastAsiaTheme="minorEastAsia" w:cstheme="minorEastAsia"/>
                <w:color w:val="auto"/>
                <w:sz w:val="21"/>
                <w:szCs w:val="21"/>
                <w:highlight w:val="none"/>
              </w:rPr>
            </w:pPr>
          </w:p>
        </w:tc>
      </w:tr>
      <w:tr w14:paraId="35EC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5B897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3740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香菜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69C9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5FE4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叶片鲜嫩青绿，无折断，扎成捆，干净无泥，不夹杂异物，叶片不干枯，无斑点，无腐烂，有清香味。</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1327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F6713">
            <w:pPr>
              <w:spacing w:beforeLines="0" w:afterLines="0"/>
              <w:jc w:val="both"/>
              <w:rPr>
                <w:rFonts w:hint="eastAsia" w:asciiTheme="minorEastAsia" w:hAnsiTheme="minorEastAsia" w:eastAsiaTheme="minorEastAsia" w:cstheme="minorEastAsia"/>
                <w:color w:val="auto"/>
                <w:sz w:val="21"/>
                <w:szCs w:val="21"/>
                <w:highlight w:val="none"/>
              </w:rPr>
            </w:pPr>
          </w:p>
        </w:tc>
      </w:tr>
      <w:tr w14:paraId="4EEA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21B9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2E8C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4837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A101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新鲜，无变质，发黑，发芽。</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05FCA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D680B">
            <w:pPr>
              <w:spacing w:beforeLines="0" w:afterLines="0"/>
              <w:jc w:val="both"/>
              <w:rPr>
                <w:rFonts w:hint="eastAsia" w:asciiTheme="minorEastAsia" w:hAnsiTheme="minorEastAsia" w:eastAsiaTheme="minorEastAsia" w:cstheme="minorEastAsia"/>
                <w:color w:val="auto"/>
                <w:sz w:val="21"/>
                <w:szCs w:val="21"/>
                <w:highlight w:val="none"/>
              </w:rPr>
            </w:pPr>
          </w:p>
        </w:tc>
      </w:tr>
      <w:tr w14:paraId="6DC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A5A5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27E0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黄瓜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171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3D98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外观新鲜，大小长短均匀，表皮呈绿色，无腐烂。</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D5B60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941EA">
            <w:pPr>
              <w:spacing w:beforeLines="0" w:afterLines="0"/>
              <w:jc w:val="both"/>
              <w:rPr>
                <w:rFonts w:hint="eastAsia" w:asciiTheme="minorEastAsia" w:hAnsiTheme="minorEastAsia" w:eastAsiaTheme="minorEastAsia" w:cstheme="minorEastAsia"/>
                <w:color w:val="auto"/>
                <w:sz w:val="21"/>
                <w:szCs w:val="21"/>
                <w:highlight w:val="none"/>
              </w:rPr>
            </w:pPr>
          </w:p>
        </w:tc>
      </w:tr>
      <w:tr w14:paraId="3B57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9C48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921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花菜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3204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B379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叶片鲜嫩青绿，表面干净，无病虫害，无泥土、断裂、压伤、虫洞、泥土，黄斑、黑斑、无擦伤及腐烂出现。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978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A0982E">
            <w:pPr>
              <w:spacing w:beforeLines="0" w:afterLines="0"/>
              <w:jc w:val="both"/>
              <w:rPr>
                <w:rFonts w:hint="eastAsia" w:asciiTheme="minorEastAsia" w:hAnsiTheme="minorEastAsia" w:eastAsiaTheme="minorEastAsia" w:cstheme="minorEastAsia"/>
                <w:color w:val="auto"/>
                <w:sz w:val="21"/>
                <w:szCs w:val="21"/>
                <w:highlight w:val="none"/>
              </w:rPr>
            </w:pPr>
          </w:p>
        </w:tc>
      </w:tr>
      <w:tr w14:paraId="7C7D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C100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A1BA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上海青</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D40B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50431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色泽鲜嫩翠绿，叶嫩绿茎、水分充足，无枯黄叶和花斑叶，植株健壮，整齐而不断，捆扎成捆，根上无泥，捆内无杂物，不抽苔，无烂叶、无泥土、黄叶、烂叶、根茎变黄、断裂及腐烂出现。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8606E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5A736">
            <w:pPr>
              <w:spacing w:beforeLines="0" w:afterLines="0"/>
              <w:jc w:val="both"/>
              <w:rPr>
                <w:rFonts w:hint="eastAsia" w:asciiTheme="minorEastAsia" w:hAnsiTheme="minorEastAsia" w:eastAsiaTheme="minorEastAsia" w:cstheme="minorEastAsia"/>
                <w:color w:val="auto"/>
                <w:sz w:val="21"/>
                <w:szCs w:val="21"/>
                <w:highlight w:val="none"/>
              </w:rPr>
            </w:pPr>
          </w:p>
        </w:tc>
      </w:tr>
      <w:tr w14:paraId="6AB2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0554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1746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金针菇</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E60D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C820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新鲜，菌盖呈球形或呈扁半球形，直径1.5～7厘米，无变质，无酸臭味，</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3BA8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EC842">
            <w:pPr>
              <w:spacing w:beforeLines="0" w:afterLines="0"/>
              <w:jc w:val="both"/>
              <w:rPr>
                <w:rFonts w:hint="eastAsia" w:asciiTheme="minorEastAsia" w:hAnsiTheme="minorEastAsia" w:eastAsiaTheme="minorEastAsia" w:cstheme="minorEastAsia"/>
                <w:color w:val="auto"/>
                <w:sz w:val="21"/>
                <w:szCs w:val="21"/>
                <w:highlight w:val="none"/>
              </w:rPr>
            </w:pPr>
          </w:p>
        </w:tc>
      </w:tr>
      <w:tr w14:paraId="0C0B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26D4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168E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豆腐皮</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A3C3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1F5D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清香味，厚度均匀，光泽，未有腐烂、变质、表面清洁。</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860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7FCC2">
            <w:pPr>
              <w:spacing w:beforeLines="0" w:afterLines="0"/>
              <w:jc w:val="both"/>
              <w:rPr>
                <w:rFonts w:hint="eastAsia" w:asciiTheme="minorEastAsia" w:hAnsiTheme="minorEastAsia" w:eastAsiaTheme="minorEastAsia" w:cstheme="minorEastAsia"/>
                <w:color w:val="auto"/>
                <w:sz w:val="21"/>
                <w:szCs w:val="21"/>
                <w:highlight w:val="none"/>
              </w:rPr>
            </w:pPr>
          </w:p>
        </w:tc>
      </w:tr>
      <w:tr w14:paraId="02DD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D68F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8D4E6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油麦菜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C652C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4453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色泽鲜嫩翠绿，叶嫩绿茎、水分充足，无枯黄叶和花斑叶，植株健壮，整齐而不断，捆扎成捆，根上无泥，捆内无杂物，不抽苔，无烂叶、无泥土、黄叶、烂叶、根茎变黄、断裂及腐烂出现。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B92F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5570F">
            <w:pPr>
              <w:spacing w:beforeLines="0" w:afterLines="0"/>
              <w:jc w:val="both"/>
              <w:rPr>
                <w:rFonts w:hint="eastAsia" w:asciiTheme="minorEastAsia" w:hAnsiTheme="minorEastAsia" w:eastAsiaTheme="minorEastAsia" w:cstheme="minorEastAsia"/>
                <w:color w:val="auto"/>
                <w:sz w:val="21"/>
                <w:szCs w:val="21"/>
                <w:highlight w:val="none"/>
              </w:rPr>
            </w:pPr>
          </w:p>
        </w:tc>
      </w:tr>
      <w:tr w14:paraId="708E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E3E3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132A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板栗南瓜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0A5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DCB5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个头均匀，表皮光滑完整而不开裂，无腐烂，不空心，不黑心，无病虫害，表面干净新鲜，颜色呈金黄色。</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2717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FE0DD">
            <w:pPr>
              <w:spacing w:beforeLines="0" w:afterLines="0"/>
              <w:jc w:val="both"/>
              <w:rPr>
                <w:rFonts w:hint="eastAsia" w:asciiTheme="minorEastAsia" w:hAnsiTheme="minorEastAsia" w:eastAsiaTheme="minorEastAsia" w:cstheme="minorEastAsia"/>
                <w:color w:val="auto"/>
                <w:sz w:val="21"/>
                <w:szCs w:val="21"/>
                <w:highlight w:val="none"/>
              </w:rPr>
            </w:pPr>
          </w:p>
        </w:tc>
      </w:tr>
      <w:tr w14:paraId="2CD6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AFB94">
            <w:pPr>
              <w:spacing w:beforeLines="0" w:afterLines="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40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AF77D">
            <w:pPr>
              <w:spacing w:beforeLines="0" w:afterLines="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红薯</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7D67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F66EC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外观新鲜，表面光滑，形体完整，个头匀称、粗壮硬实不软，水分大、分量足，不开裂，无空心，味甜，无泥土、无伤口、无病虫害、无擦伤、无腐烂出现。</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C076D9">
            <w:pPr>
              <w:spacing w:beforeLines="0" w:afterLines="0"/>
              <w:jc w:val="both"/>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lang w:val="en-US" w:eastAsia="zh-CN"/>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3CDA5">
            <w:pPr>
              <w:spacing w:beforeLines="0" w:afterLines="0"/>
              <w:jc w:val="both"/>
              <w:rPr>
                <w:rFonts w:hint="eastAsia" w:asciiTheme="minorEastAsia" w:hAnsiTheme="minorEastAsia" w:eastAsiaTheme="minorEastAsia" w:cstheme="minorEastAsia"/>
                <w:color w:val="auto"/>
                <w:sz w:val="21"/>
                <w:szCs w:val="21"/>
                <w:highlight w:val="none"/>
              </w:rPr>
            </w:pPr>
          </w:p>
        </w:tc>
      </w:tr>
      <w:tr w14:paraId="1FC4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F3A628C">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副食品</w:t>
            </w:r>
          </w:p>
        </w:tc>
      </w:tr>
      <w:tr w14:paraId="49FB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B19B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F1C5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小米</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591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4A5B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0F30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31511">
            <w:pPr>
              <w:spacing w:beforeLines="0" w:afterLines="0"/>
              <w:jc w:val="both"/>
              <w:rPr>
                <w:rFonts w:hint="eastAsia" w:asciiTheme="minorEastAsia" w:hAnsiTheme="minorEastAsia" w:eastAsiaTheme="minorEastAsia" w:cstheme="minorEastAsia"/>
                <w:color w:val="auto"/>
                <w:sz w:val="21"/>
                <w:szCs w:val="21"/>
                <w:highlight w:val="none"/>
              </w:rPr>
            </w:pPr>
          </w:p>
        </w:tc>
      </w:tr>
      <w:tr w14:paraId="4298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17C1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4000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牛奶馕</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253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1E1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1箱/30个</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1D99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AA25E">
            <w:pPr>
              <w:spacing w:beforeLines="0" w:afterLines="0"/>
              <w:jc w:val="both"/>
              <w:rPr>
                <w:rFonts w:hint="eastAsia" w:asciiTheme="minorEastAsia" w:hAnsiTheme="minorEastAsia" w:eastAsiaTheme="minorEastAsia" w:cstheme="minorEastAsia"/>
                <w:color w:val="auto"/>
                <w:sz w:val="21"/>
                <w:szCs w:val="21"/>
                <w:highlight w:val="none"/>
              </w:rPr>
            </w:pPr>
          </w:p>
        </w:tc>
      </w:tr>
      <w:tr w14:paraId="451D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65CA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3C09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柴火大馕</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E4C7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D1C5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本地</w:t>
            </w:r>
            <w:r>
              <w:rPr>
                <w:rFonts w:hint="eastAsia" w:asciiTheme="minorEastAsia" w:hAnsiTheme="minorEastAsia" w:cstheme="minorEastAsia"/>
                <w:color w:val="auto"/>
                <w:sz w:val="21"/>
                <w:szCs w:val="21"/>
                <w:highlight w:val="none"/>
                <w:lang w:eastAsia="zh-CN"/>
              </w:rPr>
              <w:t>馕</w:t>
            </w:r>
            <w:r>
              <w:rPr>
                <w:rFonts w:hint="eastAsia" w:asciiTheme="minorEastAsia" w:hAnsiTheme="minorEastAsia" w:eastAsiaTheme="minorEastAsia" w:cstheme="minorEastAsia"/>
                <w:color w:val="auto"/>
                <w:sz w:val="21"/>
                <w:szCs w:val="21"/>
                <w:highlight w:val="none"/>
              </w:rPr>
              <w:t>、当天现烤、干净</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2AA8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4F829">
            <w:pPr>
              <w:spacing w:beforeLines="0" w:afterLines="0"/>
              <w:jc w:val="both"/>
              <w:rPr>
                <w:rFonts w:hint="eastAsia" w:asciiTheme="minorEastAsia" w:hAnsiTheme="minorEastAsia" w:eastAsiaTheme="minorEastAsia" w:cstheme="minorEastAsia"/>
                <w:color w:val="auto"/>
                <w:sz w:val="21"/>
                <w:szCs w:val="21"/>
                <w:highlight w:val="none"/>
              </w:rPr>
            </w:pPr>
          </w:p>
        </w:tc>
      </w:tr>
      <w:tr w14:paraId="37F2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44CF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F3C8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柴火窝窝馕</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8AAD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D64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本地</w:t>
            </w:r>
            <w:r>
              <w:rPr>
                <w:rFonts w:hint="eastAsia" w:asciiTheme="minorEastAsia" w:hAnsiTheme="minorEastAsia" w:cstheme="minorEastAsia"/>
                <w:color w:val="auto"/>
                <w:sz w:val="21"/>
                <w:szCs w:val="21"/>
                <w:highlight w:val="none"/>
                <w:lang w:eastAsia="zh-CN"/>
              </w:rPr>
              <w:t>馕</w:t>
            </w:r>
            <w:r>
              <w:rPr>
                <w:rFonts w:hint="eastAsia" w:asciiTheme="minorEastAsia" w:hAnsiTheme="minorEastAsia" w:eastAsiaTheme="minorEastAsia" w:cstheme="minorEastAsia"/>
                <w:color w:val="auto"/>
                <w:sz w:val="21"/>
                <w:szCs w:val="21"/>
                <w:highlight w:val="none"/>
              </w:rPr>
              <w:t>、当天现烤、干净，单个重量不少于140克</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2E25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1261</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4521A">
            <w:pPr>
              <w:spacing w:beforeLines="0" w:afterLines="0"/>
              <w:jc w:val="both"/>
              <w:rPr>
                <w:rFonts w:hint="eastAsia" w:asciiTheme="minorEastAsia" w:hAnsiTheme="minorEastAsia" w:eastAsiaTheme="minorEastAsia" w:cstheme="minorEastAsia"/>
                <w:color w:val="auto"/>
                <w:sz w:val="21"/>
                <w:szCs w:val="21"/>
                <w:highlight w:val="none"/>
              </w:rPr>
            </w:pPr>
          </w:p>
        </w:tc>
      </w:tr>
      <w:tr w14:paraId="5083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72AB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2C0E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牛奶鸡蛋糕</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3E1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BF48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每箱30个以上，带包装60g以上（计量单位）</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10B7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B978F1">
            <w:pPr>
              <w:spacing w:beforeLines="0" w:afterLines="0"/>
              <w:jc w:val="both"/>
              <w:rPr>
                <w:rFonts w:hint="eastAsia" w:asciiTheme="minorEastAsia" w:hAnsiTheme="minorEastAsia" w:eastAsiaTheme="minorEastAsia" w:cstheme="minorEastAsia"/>
                <w:color w:val="auto"/>
                <w:sz w:val="21"/>
                <w:szCs w:val="21"/>
                <w:highlight w:val="none"/>
              </w:rPr>
            </w:pPr>
          </w:p>
        </w:tc>
      </w:tr>
      <w:tr w14:paraId="24CD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7CD9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38B5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牛奶</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70BDF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E03CA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纯牛奶，营养成分：每100ML脂肪≥3.1克；蛋白质≥2.9克；能量：≥243KJ；避光条件下，常温保存，不超过质保期50%日期;200毫升/（袋）,利乐枕包装，符合国家检验标准。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A4D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51E44">
            <w:pPr>
              <w:spacing w:beforeLines="0" w:afterLines="0"/>
              <w:jc w:val="both"/>
              <w:rPr>
                <w:rFonts w:hint="eastAsia" w:asciiTheme="minorEastAsia" w:hAnsiTheme="minorEastAsia" w:eastAsiaTheme="minorEastAsia" w:cstheme="minorEastAsia"/>
                <w:color w:val="auto"/>
                <w:sz w:val="21"/>
                <w:szCs w:val="21"/>
                <w:highlight w:val="none"/>
              </w:rPr>
            </w:pPr>
          </w:p>
        </w:tc>
      </w:tr>
      <w:tr w14:paraId="5B9F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B4900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9014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color w:val="auto"/>
                <w:sz w:val="18"/>
                <w:szCs w:val="18"/>
                <w:highlight w:val="none"/>
              </w:rPr>
              <w:t>玉米粉面子（淀</w:t>
            </w:r>
            <w:r>
              <w:rPr>
                <w:rFonts w:hint="eastAsia" w:asciiTheme="minorEastAsia" w:hAnsiTheme="minorEastAsia" w:eastAsiaTheme="minorEastAsia" w:cstheme="minorEastAsia"/>
                <w:color w:val="auto"/>
                <w:sz w:val="18"/>
                <w:szCs w:val="18"/>
                <w:highlight w:val="none"/>
              </w:rPr>
              <w:t>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70F1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802F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6281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4D9A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tc>
      </w:tr>
      <w:tr w14:paraId="56A6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6704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8484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红薯粉条</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AA33D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4A40A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红薯粉条一级、符合环境和卫生标准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2539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3345E">
            <w:pPr>
              <w:spacing w:beforeLines="0" w:afterLines="0"/>
              <w:jc w:val="both"/>
              <w:rPr>
                <w:rFonts w:hint="eastAsia" w:asciiTheme="minorEastAsia" w:hAnsiTheme="minorEastAsia" w:eastAsiaTheme="minorEastAsia" w:cstheme="minorEastAsia"/>
                <w:color w:val="auto"/>
                <w:sz w:val="21"/>
                <w:szCs w:val="21"/>
                <w:highlight w:val="none"/>
              </w:rPr>
            </w:pPr>
          </w:p>
        </w:tc>
      </w:tr>
      <w:tr w14:paraId="6F2B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913C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DC60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梨子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AEC1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DFF8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梨≥90克，新鲜一级果，大小均匀，70g-110g 的优质香梨，色泽新鲜、果肉成熟、 口味甜蜜，无病虫害、碰伤、畸形、腐烂变质等。果面黄绿色，皮薄、光滑，果肉白色。提供农药残留检验报告。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B0F7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554CC">
            <w:pPr>
              <w:spacing w:beforeLines="0" w:afterLines="0"/>
              <w:jc w:val="both"/>
              <w:rPr>
                <w:rFonts w:hint="eastAsia" w:asciiTheme="minorEastAsia" w:hAnsiTheme="minorEastAsia" w:eastAsiaTheme="minorEastAsia" w:cstheme="minorEastAsia"/>
                <w:color w:val="auto"/>
                <w:sz w:val="21"/>
                <w:szCs w:val="21"/>
                <w:highlight w:val="none"/>
              </w:rPr>
            </w:pPr>
          </w:p>
        </w:tc>
      </w:tr>
      <w:tr w14:paraId="4A56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6097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AFEE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苹果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532F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A5DE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新鲜红富士苹果，一级果。皮薄、肉质脆、致密多汁、味甜硝酸。苹果表皮鲜艳，个头均匀，直径 70-75 毫米以上，色泽新鲜、果肉成熟、口味甜蜜，无病虫害、碰伤、畸形、腐烂变质等。</w:t>
            </w:r>
          </w:p>
          <w:p w14:paraId="3D11797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每个120克左右，采取相应包装措施；其他时令水果根据成熟季节不同按需求配送。提供农药残留检验报告。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88089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C694C">
            <w:pPr>
              <w:spacing w:beforeLines="0" w:afterLines="0"/>
              <w:jc w:val="both"/>
              <w:rPr>
                <w:rFonts w:hint="eastAsia" w:asciiTheme="minorEastAsia" w:hAnsiTheme="minorEastAsia" w:eastAsiaTheme="minorEastAsia" w:cstheme="minorEastAsia"/>
                <w:color w:val="auto"/>
                <w:sz w:val="21"/>
                <w:szCs w:val="21"/>
                <w:highlight w:val="none"/>
              </w:rPr>
            </w:pPr>
          </w:p>
        </w:tc>
      </w:tr>
      <w:tr w14:paraId="1FB2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950A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C6BD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香蕉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5378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DBB6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香蕉≥70克，新鲜一级蕉，色泽鲜黄，表皮无斑，无过熟。提供农药残留检验报告。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EC3D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5F7EC">
            <w:pPr>
              <w:spacing w:beforeLines="0" w:afterLines="0"/>
              <w:jc w:val="both"/>
              <w:rPr>
                <w:rFonts w:hint="eastAsia" w:asciiTheme="minorEastAsia" w:hAnsiTheme="minorEastAsia" w:eastAsiaTheme="minorEastAsia" w:cstheme="minorEastAsia"/>
                <w:color w:val="auto"/>
                <w:sz w:val="21"/>
                <w:szCs w:val="21"/>
                <w:highlight w:val="none"/>
              </w:rPr>
            </w:pPr>
          </w:p>
        </w:tc>
      </w:tr>
      <w:tr w14:paraId="056C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83631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4B10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甜瓜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4BA6D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D43A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甜瓜≥2千克，果形圆正、成熟度高，皮薄瓤甜，爽脆、多汁。提供农药残留检验报告。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3800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2A491">
            <w:pPr>
              <w:spacing w:beforeLines="0" w:afterLines="0"/>
              <w:jc w:val="both"/>
              <w:rPr>
                <w:rFonts w:hint="eastAsia" w:asciiTheme="minorEastAsia" w:hAnsiTheme="minorEastAsia" w:eastAsiaTheme="minorEastAsia" w:cstheme="minorEastAsia"/>
                <w:color w:val="auto"/>
                <w:sz w:val="21"/>
                <w:szCs w:val="21"/>
                <w:highlight w:val="none"/>
              </w:rPr>
            </w:pPr>
          </w:p>
        </w:tc>
      </w:tr>
      <w:tr w14:paraId="03DE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61B2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142C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橘子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21116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1FD8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橘字≥40克，一级橘，果色金黄、皮薄核少、易剥离、高糖低酸。提供农药残留检验报告。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8E0D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415DF">
            <w:pPr>
              <w:spacing w:beforeLines="0" w:afterLines="0"/>
              <w:jc w:val="both"/>
              <w:rPr>
                <w:rFonts w:hint="eastAsia" w:asciiTheme="minorEastAsia" w:hAnsiTheme="minorEastAsia" w:eastAsiaTheme="minorEastAsia" w:cstheme="minorEastAsia"/>
                <w:color w:val="auto"/>
                <w:sz w:val="21"/>
                <w:szCs w:val="21"/>
                <w:highlight w:val="none"/>
              </w:rPr>
            </w:pPr>
          </w:p>
        </w:tc>
      </w:tr>
      <w:tr w14:paraId="51B6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ED15D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E6F8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桃子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BD3B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635C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新鲜一级果，大小均匀，成熟度高，提供农药残留检验报告。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7E3A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8456B">
            <w:pPr>
              <w:spacing w:beforeLines="0" w:afterLines="0"/>
              <w:jc w:val="both"/>
              <w:rPr>
                <w:rFonts w:hint="eastAsia" w:asciiTheme="minorEastAsia" w:hAnsiTheme="minorEastAsia" w:eastAsiaTheme="minorEastAsia" w:cstheme="minorEastAsia"/>
                <w:color w:val="auto"/>
                <w:sz w:val="21"/>
                <w:szCs w:val="21"/>
                <w:highlight w:val="none"/>
              </w:rPr>
            </w:pPr>
          </w:p>
        </w:tc>
      </w:tr>
      <w:tr w14:paraId="1968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D21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CAF2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F9DB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8611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新鲜一级果，大小均匀，成熟度高，提供农药残留检验报告。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1EC1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54FA6">
            <w:pPr>
              <w:spacing w:beforeLines="0" w:afterLines="0"/>
              <w:jc w:val="both"/>
              <w:rPr>
                <w:rFonts w:hint="eastAsia" w:asciiTheme="minorEastAsia" w:hAnsiTheme="minorEastAsia" w:eastAsiaTheme="minorEastAsia" w:cstheme="minorEastAsia"/>
                <w:color w:val="auto"/>
                <w:sz w:val="21"/>
                <w:szCs w:val="21"/>
                <w:highlight w:val="none"/>
              </w:rPr>
            </w:pPr>
          </w:p>
        </w:tc>
      </w:tr>
      <w:tr w14:paraId="6671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C98B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C987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9B73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203B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新疆产西瓜≥3千克，果形圆正、成熟度高，皮薄瓤沙，肉色深红。提供农药残留检验报告。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CE14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5F3BD">
            <w:pPr>
              <w:spacing w:beforeLines="0" w:afterLines="0"/>
              <w:jc w:val="both"/>
              <w:rPr>
                <w:rFonts w:hint="eastAsia" w:asciiTheme="minorEastAsia" w:hAnsiTheme="minorEastAsia" w:eastAsiaTheme="minorEastAsia" w:cstheme="minorEastAsia"/>
                <w:color w:val="auto"/>
                <w:sz w:val="21"/>
                <w:szCs w:val="21"/>
                <w:highlight w:val="none"/>
              </w:rPr>
            </w:pPr>
          </w:p>
        </w:tc>
      </w:tr>
      <w:tr w14:paraId="10DF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6344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E588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火龙果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2743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FD7D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新鲜一级果，大小均匀，成熟度高，提供农药残留检验报告。</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AD2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2D423">
            <w:pPr>
              <w:spacing w:beforeLines="0" w:afterLines="0"/>
              <w:jc w:val="both"/>
              <w:rPr>
                <w:rFonts w:hint="eastAsia" w:asciiTheme="minorEastAsia" w:hAnsiTheme="minorEastAsia" w:eastAsiaTheme="minorEastAsia" w:cstheme="minorEastAsia"/>
                <w:color w:val="auto"/>
                <w:sz w:val="21"/>
                <w:szCs w:val="21"/>
                <w:highlight w:val="none"/>
              </w:rPr>
            </w:pPr>
          </w:p>
        </w:tc>
      </w:tr>
      <w:tr w14:paraId="35A7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4699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D10C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杏干</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E604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7E07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新疆本地生产、新鲜、一级</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7456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1BCD6">
            <w:pPr>
              <w:spacing w:beforeLines="0" w:afterLines="0"/>
              <w:jc w:val="both"/>
              <w:rPr>
                <w:rFonts w:hint="eastAsia" w:asciiTheme="minorEastAsia" w:hAnsiTheme="minorEastAsia" w:eastAsiaTheme="minorEastAsia" w:cstheme="minorEastAsia"/>
                <w:color w:val="auto"/>
                <w:sz w:val="21"/>
                <w:szCs w:val="21"/>
                <w:highlight w:val="none"/>
              </w:rPr>
            </w:pPr>
          </w:p>
        </w:tc>
      </w:tr>
      <w:tr w14:paraId="1654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DD7E2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66F4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核桃仁</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39D1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9536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新疆本地生产、新鲜、一级</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F9B3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EA463">
            <w:pPr>
              <w:spacing w:beforeLines="0" w:afterLines="0"/>
              <w:jc w:val="both"/>
              <w:rPr>
                <w:rFonts w:hint="eastAsia" w:asciiTheme="minorEastAsia" w:hAnsiTheme="minorEastAsia" w:eastAsiaTheme="minorEastAsia" w:cstheme="minorEastAsia"/>
                <w:color w:val="auto"/>
                <w:sz w:val="21"/>
                <w:szCs w:val="21"/>
                <w:highlight w:val="none"/>
              </w:rPr>
            </w:pPr>
          </w:p>
        </w:tc>
      </w:tr>
      <w:tr w14:paraId="09F9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0008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C7AD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腰果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54A5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543E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新鲜、无腐烂、一级</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F0AD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028E8">
            <w:pPr>
              <w:spacing w:beforeLines="0" w:afterLines="0"/>
              <w:jc w:val="both"/>
              <w:rPr>
                <w:rFonts w:hint="eastAsia" w:asciiTheme="minorEastAsia" w:hAnsiTheme="minorEastAsia" w:eastAsiaTheme="minorEastAsia" w:cstheme="minorEastAsia"/>
                <w:color w:val="auto"/>
                <w:sz w:val="21"/>
                <w:szCs w:val="21"/>
                <w:highlight w:val="none"/>
              </w:rPr>
            </w:pPr>
          </w:p>
        </w:tc>
      </w:tr>
      <w:tr w14:paraId="5F46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44F6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7030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巴达木仁</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6704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44F36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新疆本地生产、新鲜、一级、原味、无硫磺熏过</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0373D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E32A1">
            <w:pPr>
              <w:spacing w:beforeLines="0" w:afterLines="0"/>
              <w:jc w:val="both"/>
              <w:rPr>
                <w:rFonts w:hint="eastAsia" w:asciiTheme="minorEastAsia" w:hAnsiTheme="minorEastAsia" w:eastAsiaTheme="minorEastAsia" w:cstheme="minorEastAsia"/>
                <w:color w:val="auto"/>
                <w:sz w:val="21"/>
                <w:szCs w:val="21"/>
                <w:highlight w:val="none"/>
              </w:rPr>
            </w:pPr>
          </w:p>
        </w:tc>
      </w:tr>
      <w:tr w14:paraId="12A0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9932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035B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杏仁</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2230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C7C0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新疆本地生产、新鲜、一级</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96D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A532B">
            <w:pPr>
              <w:spacing w:beforeLines="0" w:afterLines="0"/>
              <w:jc w:val="both"/>
              <w:rPr>
                <w:rFonts w:hint="eastAsia" w:asciiTheme="minorEastAsia" w:hAnsiTheme="minorEastAsia" w:eastAsiaTheme="minorEastAsia" w:cstheme="minorEastAsia"/>
                <w:color w:val="auto"/>
                <w:sz w:val="21"/>
                <w:szCs w:val="21"/>
                <w:highlight w:val="none"/>
              </w:rPr>
            </w:pPr>
          </w:p>
        </w:tc>
      </w:tr>
      <w:tr w14:paraId="6002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2B9F7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482F3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红枣</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DE7D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BD3F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新疆本地生产、新鲜、一级</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2646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9971DA">
            <w:pPr>
              <w:spacing w:beforeLines="0" w:afterLines="0"/>
              <w:jc w:val="both"/>
              <w:rPr>
                <w:rFonts w:hint="eastAsia" w:asciiTheme="minorEastAsia" w:hAnsiTheme="minorEastAsia" w:eastAsiaTheme="minorEastAsia" w:cstheme="minorEastAsia"/>
                <w:color w:val="auto"/>
                <w:sz w:val="21"/>
                <w:szCs w:val="21"/>
                <w:highlight w:val="none"/>
              </w:rPr>
            </w:pPr>
          </w:p>
        </w:tc>
      </w:tr>
      <w:tr w14:paraId="132C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93AA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84F2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葡萄干</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EBB3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A3F2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新疆本地生产、新鲜</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99BA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A8AF2">
            <w:pPr>
              <w:spacing w:beforeLines="0" w:afterLines="0"/>
              <w:jc w:val="both"/>
              <w:rPr>
                <w:rFonts w:hint="eastAsia" w:asciiTheme="minorEastAsia" w:hAnsiTheme="minorEastAsia" w:eastAsiaTheme="minorEastAsia" w:cstheme="minorEastAsia"/>
                <w:color w:val="auto"/>
                <w:sz w:val="21"/>
                <w:szCs w:val="21"/>
                <w:highlight w:val="none"/>
              </w:rPr>
            </w:pPr>
          </w:p>
        </w:tc>
      </w:tr>
      <w:tr w14:paraId="3F6C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5CE7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BAB1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白芝麻</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878A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DCB3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7739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54BB3">
            <w:pPr>
              <w:spacing w:beforeLines="0" w:afterLines="0"/>
              <w:jc w:val="both"/>
              <w:rPr>
                <w:rFonts w:hint="eastAsia" w:asciiTheme="minorEastAsia" w:hAnsiTheme="minorEastAsia" w:eastAsiaTheme="minorEastAsia" w:cstheme="minorEastAsia"/>
                <w:color w:val="auto"/>
                <w:sz w:val="21"/>
                <w:szCs w:val="21"/>
                <w:highlight w:val="none"/>
              </w:rPr>
            </w:pPr>
          </w:p>
        </w:tc>
      </w:tr>
      <w:tr w14:paraId="5B6B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5BD1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6C7B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黑芝麻</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2937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A120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D11A4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B152D">
            <w:pPr>
              <w:spacing w:beforeLines="0" w:afterLines="0"/>
              <w:jc w:val="both"/>
              <w:rPr>
                <w:rFonts w:hint="eastAsia" w:asciiTheme="minorEastAsia" w:hAnsiTheme="minorEastAsia" w:eastAsiaTheme="minorEastAsia" w:cstheme="minorEastAsia"/>
                <w:color w:val="auto"/>
                <w:sz w:val="21"/>
                <w:szCs w:val="21"/>
                <w:highlight w:val="none"/>
              </w:rPr>
            </w:pPr>
          </w:p>
        </w:tc>
      </w:tr>
      <w:tr w14:paraId="3AB1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A147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F56A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酸奶</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4A57A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0185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180克/袋</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4447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EBE48">
            <w:pPr>
              <w:spacing w:beforeLines="0" w:afterLines="0"/>
              <w:jc w:val="both"/>
              <w:rPr>
                <w:rFonts w:hint="eastAsia" w:asciiTheme="minorEastAsia" w:hAnsiTheme="minorEastAsia" w:eastAsiaTheme="minorEastAsia" w:cstheme="minorEastAsia"/>
                <w:color w:val="auto"/>
                <w:sz w:val="21"/>
                <w:szCs w:val="21"/>
                <w:highlight w:val="none"/>
              </w:rPr>
            </w:pPr>
          </w:p>
        </w:tc>
      </w:tr>
      <w:tr w14:paraId="7F22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3F8D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DD34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豌豆淀粉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63A1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828D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909F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562EB4">
            <w:pPr>
              <w:spacing w:beforeLines="0" w:afterLines="0"/>
              <w:jc w:val="both"/>
              <w:rPr>
                <w:rFonts w:hint="eastAsia" w:asciiTheme="minorEastAsia" w:hAnsiTheme="minorEastAsia" w:eastAsiaTheme="minorEastAsia" w:cstheme="minorEastAsia"/>
                <w:color w:val="auto"/>
                <w:sz w:val="21"/>
                <w:szCs w:val="21"/>
                <w:highlight w:val="none"/>
              </w:rPr>
            </w:pPr>
          </w:p>
        </w:tc>
      </w:tr>
      <w:tr w14:paraId="64F4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E65B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C6E9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45A2A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918D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3618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AFCE58">
            <w:pPr>
              <w:spacing w:beforeLines="0" w:afterLines="0"/>
              <w:jc w:val="both"/>
              <w:rPr>
                <w:rFonts w:hint="eastAsia" w:asciiTheme="minorEastAsia" w:hAnsiTheme="minorEastAsia" w:eastAsiaTheme="minorEastAsia" w:cstheme="minorEastAsia"/>
                <w:color w:val="auto"/>
                <w:sz w:val="21"/>
                <w:szCs w:val="21"/>
                <w:highlight w:val="none"/>
              </w:rPr>
            </w:pPr>
          </w:p>
        </w:tc>
      </w:tr>
      <w:tr w14:paraId="50F6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DD78A9C">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调料</w:t>
            </w:r>
          </w:p>
        </w:tc>
      </w:tr>
      <w:tr w14:paraId="4D76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A865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0459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味精</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93AC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113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500克/袋，符合预包装食品国家标准的合格产品，有品牌、产地和质保期。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1D03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3A99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500g/袋</w:t>
            </w:r>
          </w:p>
        </w:tc>
      </w:tr>
      <w:tr w14:paraId="3234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74AB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3FED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23A6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5815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500克/袋，符合预包装食品国家标准的合格产品，有品牌、产地和质保期。500g*50袋/袋</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7300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D741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500g*50袋/袋</w:t>
            </w:r>
          </w:p>
        </w:tc>
      </w:tr>
      <w:tr w14:paraId="1088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ACAC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9270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酱油</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FB18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E1BF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800ML/12/箱，符合预包装食品国家标准的合格产品，有品牌、产地和质保期。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37D6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289C2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800ML/12/箱</w:t>
            </w:r>
          </w:p>
        </w:tc>
      </w:tr>
      <w:tr w14:paraId="2A5E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F88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1200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鸡精</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251F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225F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500克/袋，符合预包装食品国家标准的合格产品，有品牌、产地和质保期。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8034F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BE35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500g/袋</w:t>
            </w:r>
          </w:p>
        </w:tc>
      </w:tr>
      <w:tr w14:paraId="534D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5E574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426C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八角</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45B7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5122D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C249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D7FD1">
            <w:pPr>
              <w:spacing w:beforeLines="0" w:afterLines="0"/>
              <w:jc w:val="both"/>
              <w:rPr>
                <w:rFonts w:hint="eastAsia" w:asciiTheme="minorEastAsia" w:hAnsiTheme="minorEastAsia" w:eastAsiaTheme="minorEastAsia" w:cstheme="minorEastAsia"/>
                <w:color w:val="auto"/>
                <w:sz w:val="21"/>
                <w:szCs w:val="21"/>
                <w:highlight w:val="none"/>
              </w:rPr>
            </w:pPr>
          </w:p>
        </w:tc>
      </w:tr>
      <w:tr w14:paraId="4803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547F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249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发酵粉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511F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202F8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r>
              <w:rPr>
                <w:rFonts w:hint="eastAsia" w:asciiTheme="minorEastAsia" w:hAnsiTheme="minorEastAsia" w:cstheme="minorEastAsia"/>
                <w:color w:val="auto"/>
                <w:sz w:val="21"/>
                <w:szCs w:val="21"/>
                <w:highlight w:val="none"/>
                <w:lang w:val="en-US" w:eastAsia="zh-CN"/>
              </w:rPr>
              <w:t>g</w:t>
            </w:r>
            <w:r>
              <w:rPr>
                <w:rFonts w:hint="eastAsia" w:asciiTheme="minorEastAsia" w:hAnsiTheme="minorEastAsia" w:eastAsiaTheme="minorEastAsia" w:cstheme="minorEastAsia"/>
                <w:color w:val="auto"/>
                <w:sz w:val="21"/>
                <w:szCs w:val="21"/>
                <w:highlight w:val="none"/>
              </w:rPr>
              <w:t>/包符合预包装食品国家标准的合格产品，有品牌、产地和质保期。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3AEC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FF2F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500G/20包/箱</w:t>
            </w:r>
          </w:p>
        </w:tc>
      </w:tr>
      <w:tr w14:paraId="188F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3A3D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D0AE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醋（小）</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06CF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28839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800ML/桶、符合预包装食品国家标准的合格产品，有品牌、产地和质保期。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C99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D9CC3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800ML/桶</w:t>
            </w:r>
          </w:p>
        </w:tc>
      </w:tr>
      <w:tr w14:paraId="5048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B8BB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1EF3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白砂糖</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FB22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5999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4B7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598F8">
            <w:pPr>
              <w:spacing w:beforeLines="0" w:afterLines="0"/>
              <w:jc w:val="both"/>
              <w:rPr>
                <w:rFonts w:hint="eastAsia" w:asciiTheme="minorEastAsia" w:hAnsiTheme="minorEastAsia" w:eastAsiaTheme="minorEastAsia" w:cstheme="minorEastAsia"/>
                <w:color w:val="auto"/>
                <w:sz w:val="21"/>
                <w:szCs w:val="21"/>
                <w:highlight w:val="none"/>
              </w:rPr>
            </w:pPr>
          </w:p>
        </w:tc>
      </w:tr>
      <w:tr w14:paraId="1C8D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647C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496C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辣椒粉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84A7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7BEB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68CD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7D940">
            <w:pPr>
              <w:spacing w:beforeLines="0" w:afterLines="0"/>
              <w:jc w:val="both"/>
              <w:rPr>
                <w:rFonts w:hint="eastAsia" w:asciiTheme="minorEastAsia" w:hAnsiTheme="minorEastAsia" w:eastAsiaTheme="minorEastAsia" w:cstheme="minorEastAsia"/>
                <w:color w:val="auto"/>
                <w:sz w:val="21"/>
                <w:szCs w:val="21"/>
                <w:highlight w:val="none"/>
              </w:rPr>
            </w:pPr>
          </w:p>
        </w:tc>
      </w:tr>
      <w:tr w14:paraId="3987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2AD5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9694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绿豆</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8500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1C14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317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1B7C8">
            <w:pPr>
              <w:spacing w:beforeLines="0" w:afterLines="0"/>
              <w:jc w:val="both"/>
              <w:rPr>
                <w:rFonts w:hint="eastAsia" w:asciiTheme="minorEastAsia" w:hAnsiTheme="minorEastAsia" w:eastAsiaTheme="minorEastAsia" w:cstheme="minorEastAsia"/>
                <w:color w:val="auto"/>
                <w:sz w:val="21"/>
                <w:szCs w:val="21"/>
                <w:highlight w:val="none"/>
              </w:rPr>
            </w:pPr>
          </w:p>
        </w:tc>
      </w:tr>
      <w:tr w14:paraId="07D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6468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9581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豆瓣酱</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905F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9E30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4982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0D37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1000升/桶</w:t>
            </w:r>
          </w:p>
        </w:tc>
      </w:tr>
      <w:tr w14:paraId="7393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E25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EC605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花生米</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B6B8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A11B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617D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DCAA4">
            <w:pPr>
              <w:spacing w:beforeLines="0" w:afterLines="0"/>
              <w:jc w:val="both"/>
              <w:rPr>
                <w:rFonts w:hint="eastAsia" w:asciiTheme="minorEastAsia" w:hAnsiTheme="minorEastAsia" w:eastAsiaTheme="minorEastAsia" w:cstheme="minorEastAsia"/>
                <w:color w:val="auto"/>
                <w:sz w:val="21"/>
                <w:szCs w:val="21"/>
                <w:highlight w:val="none"/>
              </w:rPr>
            </w:pPr>
          </w:p>
        </w:tc>
      </w:tr>
      <w:tr w14:paraId="6F8B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1C13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1DE9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西红柿酱</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7829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405B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850克/桶符合预包装食品国家标准的合格产品。</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14B6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48410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850克/桶</w:t>
            </w:r>
          </w:p>
        </w:tc>
      </w:tr>
      <w:tr w14:paraId="61F3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D325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ED57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玉米面</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B0E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1727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25公斤/袋符合预包装食品国家标准的合格产品。</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2FB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114E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tc>
      </w:tr>
      <w:tr w14:paraId="22B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9304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E1AA5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孜然颗粒</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B2D7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D98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7C74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4A3CF">
            <w:pPr>
              <w:spacing w:beforeLines="0" w:afterLines="0"/>
              <w:jc w:val="both"/>
              <w:rPr>
                <w:rFonts w:hint="eastAsia" w:asciiTheme="minorEastAsia" w:hAnsiTheme="minorEastAsia" w:eastAsiaTheme="minorEastAsia" w:cstheme="minorEastAsia"/>
                <w:color w:val="auto"/>
                <w:sz w:val="21"/>
                <w:szCs w:val="21"/>
                <w:highlight w:val="none"/>
              </w:rPr>
            </w:pPr>
          </w:p>
        </w:tc>
      </w:tr>
      <w:tr w14:paraId="4DDD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3FEE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7CC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孜然粉</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7B03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378E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FF5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8EB77">
            <w:pPr>
              <w:spacing w:beforeLines="0" w:afterLines="0"/>
              <w:jc w:val="both"/>
              <w:rPr>
                <w:rFonts w:hint="eastAsia" w:asciiTheme="minorEastAsia" w:hAnsiTheme="minorEastAsia" w:eastAsiaTheme="minorEastAsia" w:cstheme="minorEastAsia"/>
                <w:color w:val="auto"/>
                <w:sz w:val="21"/>
                <w:szCs w:val="21"/>
                <w:highlight w:val="none"/>
              </w:rPr>
            </w:pPr>
          </w:p>
        </w:tc>
      </w:tr>
      <w:tr w14:paraId="082B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2E19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A322D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花椒</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346F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BD21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6C17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A8A9E">
            <w:pPr>
              <w:spacing w:beforeLines="0" w:afterLines="0"/>
              <w:jc w:val="both"/>
              <w:rPr>
                <w:rFonts w:hint="eastAsia" w:asciiTheme="minorEastAsia" w:hAnsiTheme="minorEastAsia" w:eastAsiaTheme="minorEastAsia" w:cstheme="minorEastAsia"/>
                <w:color w:val="auto"/>
                <w:sz w:val="21"/>
                <w:szCs w:val="21"/>
                <w:highlight w:val="none"/>
              </w:rPr>
            </w:pPr>
          </w:p>
        </w:tc>
      </w:tr>
      <w:tr w14:paraId="510B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95EC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48B9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草果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521F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8CA3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A7E1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C851B">
            <w:pPr>
              <w:spacing w:beforeLines="0" w:afterLines="0"/>
              <w:jc w:val="both"/>
              <w:rPr>
                <w:rFonts w:hint="eastAsia" w:asciiTheme="minorEastAsia" w:hAnsiTheme="minorEastAsia" w:eastAsiaTheme="minorEastAsia" w:cstheme="minorEastAsia"/>
                <w:color w:val="auto"/>
                <w:sz w:val="21"/>
                <w:szCs w:val="21"/>
                <w:highlight w:val="none"/>
              </w:rPr>
            </w:pPr>
          </w:p>
        </w:tc>
      </w:tr>
      <w:tr w14:paraId="4481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B6B2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B7FD6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桂皮</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4540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ADEC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80E7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68988">
            <w:pPr>
              <w:spacing w:beforeLines="0" w:afterLines="0"/>
              <w:jc w:val="both"/>
              <w:rPr>
                <w:rFonts w:hint="eastAsia" w:asciiTheme="minorEastAsia" w:hAnsiTheme="minorEastAsia" w:eastAsiaTheme="minorEastAsia" w:cstheme="minorEastAsia"/>
                <w:color w:val="auto"/>
                <w:sz w:val="21"/>
                <w:szCs w:val="21"/>
                <w:highlight w:val="none"/>
              </w:rPr>
            </w:pPr>
          </w:p>
        </w:tc>
      </w:tr>
      <w:tr w14:paraId="66A3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4D27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6D9C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香叶</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15C6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7994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8650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94A956">
            <w:pPr>
              <w:spacing w:beforeLines="0" w:afterLines="0"/>
              <w:jc w:val="both"/>
              <w:rPr>
                <w:rFonts w:hint="eastAsia" w:asciiTheme="minorEastAsia" w:hAnsiTheme="minorEastAsia" w:eastAsiaTheme="minorEastAsia" w:cstheme="minorEastAsia"/>
                <w:color w:val="auto"/>
                <w:sz w:val="21"/>
                <w:szCs w:val="21"/>
                <w:highlight w:val="none"/>
              </w:rPr>
            </w:pPr>
          </w:p>
        </w:tc>
      </w:tr>
      <w:tr w14:paraId="57BD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FA69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A3C5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麻辣鱼调料</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3C86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7E8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符合预包装食品国家标准的合格产品，有品牌，有合格证，干制品，产地和质保期，袋装。主要成分：生姜，花椒，八角，桂皮，辣椒，茴香，良姜，草果。</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0A3E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C5384">
            <w:pPr>
              <w:spacing w:beforeLines="0" w:afterLines="0"/>
              <w:jc w:val="both"/>
              <w:rPr>
                <w:rFonts w:hint="eastAsia" w:asciiTheme="minorEastAsia" w:hAnsiTheme="minorEastAsia" w:eastAsiaTheme="minorEastAsia" w:cstheme="minorEastAsia"/>
                <w:color w:val="auto"/>
                <w:sz w:val="21"/>
                <w:szCs w:val="21"/>
                <w:highlight w:val="none"/>
              </w:rPr>
            </w:pPr>
          </w:p>
        </w:tc>
      </w:tr>
      <w:tr w14:paraId="2F9A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F5E9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7EF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辣子鸡调料</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482E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D928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符合预包装食品国家标准的合格产品，有品牌，有合格证，干制品，产地和质保期，袋装。主要成分：生姜，花椒，八角，桂皮，辣椒，茴香，良姜，草果。</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B12C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1A213">
            <w:pPr>
              <w:spacing w:beforeLines="0" w:afterLines="0"/>
              <w:jc w:val="both"/>
              <w:rPr>
                <w:rFonts w:hint="eastAsia" w:asciiTheme="minorEastAsia" w:hAnsiTheme="minorEastAsia" w:eastAsiaTheme="minorEastAsia" w:cstheme="minorEastAsia"/>
                <w:color w:val="auto"/>
                <w:sz w:val="21"/>
                <w:szCs w:val="21"/>
                <w:highlight w:val="none"/>
              </w:rPr>
            </w:pPr>
          </w:p>
        </w:tc>
      </w:tr>
      <w:tr w14:paraId="7E32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84FF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D9F2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芝麻油</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FD90F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FC9DC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w:t>
            </w:r>
            <w:r>
              <w:rPr>
                <w:rFonts w:hint="eastAsia" w:asciiTheme="minorEastAsia" w:hAnsiTheme="minorEastAsia" w:cstheme="minorEastAsia"/>
                <w:color w:val="auto"/>
                <w:sz w:val="21"/>
                <w:szCs w:val="21"/>
                <w:highlight w:val="none"/>
                <w:lang w:val="en-US" w:eastAsia="zh-CN"/>
              </w:rPr>
              <w:t>g</w:t>
            </w:r>
            <w:r>
              <w:rPr>
                <w:rFonts w:hint="eastAsia" w:asciiTheme="minorEastAsia" w:hAnsiTheme="minorEastAsia" w:eastAsiaTheme="minorEastAsia" w:cstheme="minorEastAsia"/>
                <w:color w:val="auto"/>
                <w:sz w:val="21"/>
                <w:szCs w:val="21"/>
                <w:highlight w:val="none"/>
              </w:rPr>
              <w:t>/瓶符合预包装食品国家标准的合格产品，有品牌、产地和质保期。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C2A0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F5D36">
            <w:pPr>
              <w:spacing w:beforeLines="0" w:afterLine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350</w:t>
            </w:r>
            <w:r>
              <w:rPr>
                <w:rFonts w:hint="eastAsia" w:asciiTheme="minorEastAsia" w:hAnsiTheme="minorEastAsia" w:cstheme="minorEastAsia"/>
                <w:color w:val="auto"/>
                <w:sz w:val="21"/>
                <w:szCs w:val="21"/>
                <w:highlight w:val="none"/>
                <w:lang w:val="en-US" w:eastAsia="zh-CN"/>
              </w:rPr>
              <w:t>g</w:t>
            </w:r>
          </w:p>
        </w:tc>
      </w:tr>
      <w:tr w14:paraId="7315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1786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4B7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蚝油</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599E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BC163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700毫升/瓶符合预包装食品国家标准的合格产品，有品牌、产地和质保期。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7B8F3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7AD4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w:t>
            </w:r>
          </w:p>
        </w:tc>
      </w:tr>
      <w:tr w14:paraId="1F78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60727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DB38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黑胡椒面</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E5FA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F290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77761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3DC4D">
            <w:pPr>
              <w:spacing w:beforeLines="0" w:afterLines="0"/>
              <w:jc w:val="both"/>
              <w:rPr>
                <w:rFonts w:hint="eastAsia" w:asciiTheme="minorEastAsia" w:hAnsiTheme="minorEastAsia" w:eastAsiaTheme="minorEastAsia" w:cstheme="minorEastAsia"/>
                <w:color w:val="auto"/>
                <w:sz w:val="21"/>
                <w:szCs w:val="21"/>
                <w:highlight w:val="none"/>
              </w:rPr>
            </w:pPr>
          </w:p>
        </w:tc>
      </w:tr>
      <w:tr w14:paraId="6DA4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6116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FF76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小苏打</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D5F2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A2BA7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100g*100包/箱符合预包装食品国家标准的合格产品，有品牌、产地和质保期。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EBD1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178BF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100g*100包/箱</w:t>
            </w:r>
          </w:p>
        </w:tc>
      </w:tr>
      <w:tr w14:paraId="52A4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1EE6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EE23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干香菇</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4869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0E0DA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干货散装一级、符合环境和卫生标准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2ABB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7C61F">
            <w:pPr>
              <w:spacing w:beforeLines="0" w:afterLines="0"/>
              <w:jc w:val="both"/>
              <w:rPr>
                <w:rFonts w:hint="eastAsia" w:asciiTheme="minorEastAsia" w:hAnsiTheme="minorEastAsia" w:eastAsiaTheme="minorEastAsia" w:cstheme="minorEastAsia"/>
                <w:color w:val="auto"/>
                <w:sz w:val="21"/>
                <w:szCs w:val="21"/>
                <w:highlight w:val="none"/>
              </w:rPr>
            </w:pPr>
          </w:p>
        </w:tc>
      </w:tr>
      <w:tr w14:paraId="4813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6019362">
            <w:pPr>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其他</w:t>
            </w:r>
          </w:p>
        </w:tc>
      </w:tr>
      <w:tr w14:paraId="6BB5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9"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09A6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C2E7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大米</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B741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70ED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p w14:paraId="75A12C0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大米质量：</w:t>
            </w:r>
          </w:p>
          <w:p w14:paraId="66F0D7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1.一级优质大米（长粒米），要求必须为当年新米。</w:t>
            </w:r>
          </w:p>
          <w:p w14:paraId="4B6860B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2.碎米总量/%≤10.0，其中小碎米含量/%≤0.2。</w:t>
            </w:r>
          </w:p>
          <w:p w14:paraId="79FBEEC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3.加工精度：精碾。</w:t>
            </w:r>
          </w:p>
          <w:p w14:paraId="456417C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3.垩白度/%≤2.0。</w:t>
            </w:r>
          </w:p>
          <w:p w14:paraId="2B3C009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4.品尝评分值/分≥90。</w:t>
            </w:r>
          </w:p>
          <w:p w14:paraId="3F75094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5.直链淀粉含量/%13.0~22.0。</w:t>
            </w:r>
          </w:p>
          <w:p w14:paraId="1168EF1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6.水分含量/%14.5。</w:t>
            </w:r>
          </w:p>
          <w:p w14:paraId="40A06B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7.不完善粒含量/%≤3.0。</w:t>
            </w:r>
          </w:p>
          <w:p w14:paraId="2EBD078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8.杂质限量，总量/%≤0.25，其中：无机杂质含量/%≤0.02。</w:t>
            </w:r>
          </w:p>
          <w:p w14:paraId="5333C0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9.黄粒米含量/%0.05。</w:t>
            </w:r>
          </w:p>
          <w:p w14:paraId="01F5ADC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10.互混率/%5.0。</w:t>
            </w:r>
          </w:p>
          <w:p w14:paraId="545412E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11.色泽、气味：正常。</w:t>
            </w:r>
          </w:p>
          <w:p w14:paraId="3848F79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12.袋装产品应储存在清洁、干燥、防雨、防潮、防鼠、无异味的合格仓库内，不得与有毒有害物质或水分较高的物质混存。运输过程中应注意防止雨淋和被污染。</w:t>
            </w:r>
          </w:p>
          <w:p w14:paraId="40C93E9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优质大米色泽清白，有光泽，呈半透明状，米粒大小均匀、丰满光滑，很少有碎米、爆腰（米粒上有裂纹）、腹白（米粒上乳白色不透明部分叫腹白，是由于稻谷未成熟，糊精较多而缺乏蛋白质），无虫，不含杂质。</w:t>
            </w:r>
          </w:p>
          <w:p w14:paraId="18CA26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14.保质期：12个月</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4848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C8CDD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tc>
      </w:tr>
      <w:tr w14:paraId="0056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1"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B466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BA005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面</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BD47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1935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p w14:paraId="3C2AF2C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1.面粉等级：特一面粉。</w:t>
            </w:r>
          </w:p>
          <w:p w14:paraId="00C1145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2.加工精度：按标准样品或仪器测定值对照检验麸星。</w:t>
            </w:r>
          </w:p>
          <w:p w14:paraId="7277984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3.灰分含量（以干物计）/%≤0.70。</w:t>
            </w:r>
          </w:p>
          <w:p w14:paraId="2A88974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4.脂肪酸值（以湿基，KOH计）/（mg/100g）≤80。5.水分含量/%≤14.5。</w:t>
            </w:r>
          </w:p>
          <w:p w14:paraId="421A28B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6.含沙量/%≤0.02。</w:t>
            </w:r>
          </w:p>
          <w:p w14:paraId="12880FB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7.磁性金属物/（g/kg）≤0.003。</w:t>
            </w:r>
          </w:p>
          <w:p w14:paraId="06F3300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8.色泽、气味：正常。</w:t>
            </w:r>
          </w:p>
          <w:p w14:paraId="292A829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9.外观形态：粉状或微粒状，无结块。</w:t>
            </w:r>
          </w:p>
          <w:p w14:paraId="3F1E1C0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10.湿面筋含量/%≥22.0。</w:t>
            </w:r>
          </w:p>
          <w:p w14:paraId="05745E9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11.不应与有毒、有异味、有腐蚀性等污染性货物混运。运输中应轻搬轻放，防止日晒、雨淋、冻结。</w:t>
            </w:r>
          </w:p>
          <w:p w14:paraId="517CFB8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12.产品销售场所应保持干燥、清洁，不应与有毒、有害、有异味物品共同存放。</w:t>
            </w:r>
          </w:p>
          <w:p w14:paraId="1660BC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13.优质面粉色泽呈白色或微黄色，手捻捏时呈细粉末状，置于手中紧捏后放开不成团。无异味。用手摸取时，手心有较大的凉爽感，握紧时成团。味道淡而微甜。</w:t>
            </w:r>
          </w:p>
          <w:p w14:paraId="4824B36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14.保质期：6个月 </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0F9F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1D83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25公斤/袋</w:t>
            </w:r>
          </w:p>
        </w:tc>
      </w:tr>
      <w:tr w14:paraId="29ED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8932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88EA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菜籽油</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475A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8828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5L/桶</w:t>
            </w:r>
          </w:p>
          <w:p w14:paraId="3CEB453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1.等级：压榨菜籽油（一级）。</w:t>
            </w:r>
          </w:p>
          <w:p w14:paraId="18D7CC9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2.色泽：淡黄色至浅黄色。</w:t>
            </w:r>
          </w:p>
          <w:p w14:paraId="4AC2BC2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3.透明度（20℃）：澄清、透明。</w:t>
            </w:r>
          </w:p>
          <w:p w14:paraId="1397A31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4.气味、滋味：具有菜籽油固有的香味和滋味.无异味。</w:t>
            </w:r>
          </w:p>
          <w:p w14:paraId="7E92896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5.水分及挥发物含量/%≤0.10。</w:t>
            </w:r>
          </w:p>
          <w:p w14:paraId="6101570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6.不溶性杂质含量/%0.05。</w:t>
            </w:r>
          </w:p>
          <w:p w14:paraId="585F883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7.酸价（以KOH计）/（mg/g)≤1.5。</w:t>
            </w:r>
          </w:p>
          <w:p w14:paraId="40F535C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8.过氧化值/(g/100g)≤0.125。</w:t>
            </w:r>
          </w:p>
          <w:p w14:paraId="24AB61D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9.加热实验（280℃）无析出物·油色不得深。</w:t>
            </w:r>
          </w:p>
          <w:p w14:paraId="29B8A5E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10.菜籽油中不得掺有其他食用油和非食用油。</w:t>
            </w:r>
          </w:p>
          <w:p w14:paraId="3B2DD38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11.储存在卫生、阴凉、干燥、避光的地方，应避免与有害、有毒物品一同存放，尤其要避开有异常气味的物品。</w:t>
            </w:r>
          </w:p>
          <w:p w14:paraId="6E0478B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12.运输中应注意安全，防止日晒、雨淋、渗漏、污染和标签脱落。</w:t>
            </w:r>
          </w:p>
          <w:p w14:paraId="7C64E5C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13.保质期：12个月</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51419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7962C">
            <w:pPr>
              <w:spacing w:beforeLines="0" w:afterLines="0"/>
              <w:jc w:val="both"/>
              <w:rPr>
                <w:rFonts w:hint="eastAsia" w:asciiTheme="minorEastAsia" w:hAnsiTheme="minorEastAsia" w:eastAsiaTheme="minorEastAsia" w:cstheme="minorEastAsia"/>
                <w:color w:val="auto"/>
                <w:sz w:val="21"/>
                <w:szCs w:val="21"/>
                <w:highlight w:val="none"/>
              </w:rPr>
            </w:pPr>
          </w:p>
        </w:tc>
      </w:tr>
      <w:tr w14:paraId="157B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4753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E14C9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0C8D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6C9C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2L/桶</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799E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FD5E8">
            <w:pPr>
              <w:spacing w:beforeLines="0" w:afterLines="0"/>
              <w:jc w:val="both"/>
              <w:rPr>
                <w:rFonts w:hint="eastAsia" w:asciiTheme="minorEastAsia" w:hAnsiTheme="minorEastAsia" w:eastAsiaTheme="minorEastAsia" w:cstheme="minorEastAsia"/>
                <w:color w:val="auto"/>
                <w:sz w:val="21"/>
                <w:szCs w:val="21"/>
                <w:highlight w:val="none"/>
              </w:rPr>
            </w:pPr>
          </w:p>
        </w:tc>
      </w:tr>
      <w:tr w14:paraId="5C5F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8FAB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E6AF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雪碧</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38D3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7229F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2L/桶</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348C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9BEA9">
            <w:pPr>
              <w:spacing w:beforeLines="0" w:afterLines="0"/>
              <w:jc w:val="both"/>
              <w:rPr>
                <w:rFonts w:hint="eastAsia" w:asciiTheme="minorEastAsia" w:hAnsiTheme="minorEastAsia" w:eastAsiaTheme="minorEastAsia" w:cstheme="minorEastAsia"/>
                <w:color w:val="auto"/>
                <w:sz w:val="21"/>
                <w:szCs w:val="21"/>
                <w:highlight w:val="none"/>
              </w:rPr>
            </w:pPr>
          </w:p>
        </w:tc>
      </w:tr>
      <w:tr w14:paraId="1A45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8B25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2D73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橙汁</w:t>
            </w:r>
          </w:p>
          <w:p w14:paraId="4778170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2.5升</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6412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93B9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2.5L/桶</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B0F6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0AEDE">
            <w:pPr>
              <w:spacing w:beforeLines="0" w:afterLines="0"/>
              <w:jc w:val="both"/>
              <w:rPr>
                <w:rFonts w:hint="eastAsia" w:asciiTheme="minorEastAsia" w:hAnsiTheme="minorEastAsia" w:eastAsiaTheme="minorEastAsia" w:cstheme="minorEastAsia"/>
                <w:color w:val="auto"/>
                <w:sz w:val="21"/>
                <w:szCs w:val="21"/>
                <w:highlight w:val="none"/>
              </w:rPr>
            </w:pPr>
          </w:p>
        </w:tc>
      </w:tr>
      <w:tr w14:paraId="4E2D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AB28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1080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汉堡</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84D31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60D0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鸡腿汉堡薯条可乐</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A50D9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FC990">
            <w:pPr>
              <w:spacing w:beforeLines="0" w:afterLines="0"/>
              <w:jc w:val="both"/>
              <w:rPr>
                <w:rFonts w:hint="eastAsia" w:asciiTheme="minorEastAsia" w:hAnsiTheme="minorEastAsia" w:eastAsiaTheme="minorEastAsia" w:cstheme="minorEastAsia"/>
                <w:color w:val="auto"/>
                <w:sz w:val="21"/>
                <w:szCs w:val="21"/>
                <w:highlight w:val="none"/>
              </w:rPr>
            </w:pPr>
          </w:p>
        </w:tc>
      </w:tr>
      <w:tr w14:paraId="2F7F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2862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1BA0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蛋糕</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65E0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2B30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单层、14寸、新鲜、当日制作，提供食品许可证</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3059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5F1AA">
            <w:pPr>
              <w:spacing w:beforeLines="0" w:afterLines="0"/>
              <w:jc w:val="both"/>
              <w:rPr>
                <w:rFonts w:hint="eastAsia" w:asciiTheme="minorEastAsia" w:hAnsiTheme="minorEastAsia" w:eastAsiaTheme="minorEastAsia" w:cstheme="minorEastAsia"/>
                <w:color w:val="auto"/>
                <w:sz w:val="21"/>
                <w:szCs w:val="21"/>
                <w:highlight w:val="none"/>
              </w:rPr>
            </w:pPr>
          </w:p>
        </w:tc>
      </w:tr>
      <w:tr w14:paraId="3138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B870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6252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方便面</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8F08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桶</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AD48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1147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36F3B">
            <w:pPr>
              <w:spacing w:beforeLines="0" w:afterLines="0"/>
              <w:jc w:val="both"/>
              <w:rPr>
                <w:rFonts w:hint="eastAsia" w:asciiTheme="minorEastAsia" w:hAnsiTheme="minorEastAsia" w:eastAsiaTheme="minorEastAsia" w:cstheme="minorEastAsia"/>
                <w:color w:val="auto"/>
                <w:sz w:val="21"/>
                <w:szCs w:val="21"/>
                <w:highlight w:val="none"/>
              </w:rPr>
            </w:pPr>
          </w:p>
        </w:tc>
      </w:tr>
      <w:tr w14:paraId="24DA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5027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AE40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火腿肠</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5A4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3307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52克/40根/箱/符合环境和卫生标准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1223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DC31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52克/40根/箱</w:t>
            </w:r>
          </w:p>
        </w:tc>
      </w:tr>
      <w:tr w14:paraId="4CE9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DD38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38BD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瓜子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E099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9E91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DB2D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F4BCD">
            <w:pPr>
              <w:spacing w:beforeLines="0" w:afterLines="0"/>
              <w:jc w:val="both"/>
              <w:rPr>
                <w:rFonts w:hint="eastAsia" w:asciiTheme="minorEastAsia" w:hAnsiTheme="minorEastAsia" w:eastAsiaTheme="minorEastAsia" w:cstheme="minorEastAsia"/>
                <w:color w:val="auto"/>
                <w:sz w:val="21"/>
                <w:szCs w:val="21"/>
                <w:highlight w:val="none"/>
              </w:rPr>
            </w:pPr>
          </w:p>
        </w:tc>
      </w:tr>
      <w:tr w14:paraId="5318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3A54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E7E3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薯片</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B977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A2B0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81606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AA2C8">
            <w:pPr>
              <w:spacing w:beforeLines="0" w:afterLines="0"/>
              <w:jc w:val="both"/>
              <w:rPr>
                <w:rFonts w:hint="eastAsia" w:asciiTheme="minorEastAsia" w:hAnsiTheme="minorEastAsia" w:eastAsiaTheme="minorEastAsia" w:cstheme="minorEastAsia"/>
                <w:color w:val="auto"/>
                <w:sz w:val="21"/>
                <w:szCs w:val="21"/>
                <w:highlight w:val="none"/>
              </w:rPr>
            </w:pPr>
          </w:p>
        </w:tc>
      </w:tr>
      <w:tr w14:paraId="4FD7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850D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109</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5F6B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水果糖</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4462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8120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00498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366A5">
            <w:pPr>
              <w:spacing w:beforeLines="0" w:afterLines="0"/>
              <w:jc w:val="both"/>
              <w:rPr>
                <w:rFonts w:hint="eastAsia" w:asciiTheme="minorEastAsia" w:hAnsiTheme="minorEastAsia" w:eastAsiaTheme="minorEastAsia" w:cstheme="minorEastAsia"/>
                <w:color w:val="auto"/>
                <w:sz w:val="21"/>
                <w:szCs w:val="21"/>
                <w:highlight w:val="none"/>
              </w:rPr>
            </w:pPr>
          </w:p>
        </w:tc>
      </w:tr>
      <w:tr w14:paraId="6D37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3914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87B8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花生</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CD6A0">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B90F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散装一级、符合环境和卫生标准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4597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537CF">
            <w:pPr>
              <w:spacing w:beforeLines="0" w:afterLines="0"/>
              <w:jc w:val="both"/>
              <w:rPr>
                <w:rFonts w:hint="eastAsia" w:asciiTheme="minorEastAsia" w:hAnsiTheme="minorEastAsia" w:eastAsiaTheme="minorEastAsia" w:cstheme="minorEastAsia"/>
                <w:color w:val="auto"/>
                <w:sz w:val="21"/>
                <w:szCs w:val="21"/>
                <w:highlight w:val="none"/>
              </w:rPr>
            </w:pPr>
          </w:p>
        </w:tc>
      </w:tr>
      <w:tr w14:paraId="5CDB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6957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58F5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矿泉水</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DF8B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9C31D">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5升/桶4桶/箱</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D4AE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92E2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5升/桶4桶/箱</w:t>
            </w:r>
          </w:p>
        </w:tc>
      </w:tr>
      <w:tr w14:paraId="316D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6A11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2E9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生姜</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132A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0549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姜块完整、丰满结实，无损伤，辣味强，无姜腐病，不带枯苗和泥土，无焦皮、不皱缩、无黑心、糠心现象，不烂芽。</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20F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08BCC">
            <w:pPr>
              <w:spacing w:beforeLines="0" w:afterLines="0"/>
              <w:jc w:val="both"/>
              <w:rPr>
                <w:rFonts w:hint="eastAsia" w:asciiTheme="minorEastAsia" w:hAnsiTheme="minorEastAsia" w:eastAsiaTheme="minorEastAsia" w:cstheme="minorEastAsia"/>
                <w:color w:val="auto"/>
                <w:sz w:val="21"/>
                <w:szCs w:val="21"/>
                <w:highlight w:val="none"/>
              </w:rPr>
            </w:pPr>
          </w:p>
        </w:tc>
      </w:tr>
      <w:tr w14:paraId="11CD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523E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CDD6C">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矿泉水</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C844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C9DE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380ML24瓶/箱</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4887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4284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380ML24瓶/箱</w:t>
            </w:r>
          </w:p>
        </w:tc>
      </w:tr>
      <w:tr w14:paraId="3157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A147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A8885">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方便面</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5EF4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袋</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7BCC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符合环境和卫生标准</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3401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02474">
            <w:pPr>
              <w:spacing w:beforeLines="0" w:afterLines="0"/>
              <w:jc w:val="both"/>
              <w:rPr>
                <w:rFonts w:hint="eastAsia" w:asciiTheme="minorEastAsia" w:hAnsiTheme="minorEastAsia" w:eastAsiaTheme="minorEastAsia" w:cstheme="minorEastAsia"/>
                <w:color w:val="auto"/>
                <w:sz w:val="21"/>
                <w:szCs w:val="21"/>
                <w:highlight w:val="none"/>
              </w:rPr>
            </w:pPr>
          </w:p>
        </w:tc>
      </w:tr>
      <w:tr w14:paraId="419F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0CE0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BB5E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砖茶</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24C0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6B1A8">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700克/块</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E568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2175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700克</w:t>
            </w:r>
          </w:p>
        </w:tc>
      </w:tr>
      <w:tr w14:paraId="5DD7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1C79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4D15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粽子</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85D69">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81717">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58BB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8CB457">
            <w:pPr>
              <w:spacing w:beforeLines="0" w:afterLines="0"/>
              <w:jc w:val="both"/>
              <w:rPr>
                <w:rFonts w:hint="eastAsia" w:asciiTheme="minorEastAsia" w:hAnsiTheme="minorEastAsia" w:eastAsiaTheme="minorEastAsia" w:cstheme="minorEastAsia"/>
                <w:color w:val="auto"/>
                <w:sz w:val="21"/>
                <w:szCs w:val="21"/>
                <w:highlight w:val="none"/>
              </w:rPr>
            </w:pPr>
          </w:p>
        </w:tc>
      </w:tr>
      <w:tr w14:paraId="24DF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AF63BA">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117</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CC1A2">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月饼</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75273">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7606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A3E8E">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87ED0">
            <w:pPr>
              <w:spacing w:beforeLines="0" w:afterLines="0"/>
              <w:jc w:val="both"/>
              <w:rPr>
                <w:rFonts w:hint="eastAsia" w:asciiTheme="minorEastAsia" w:hAnsiTheme="minorEastAsia" w:eastAsiaTheme="minorEastAsia" w:cstheme="minorEastAsia"/>
                <w:color w:val="auto"/>
                <w:sz w:val="21"/>
                <w:szCs w:val="21"/>
                <w:highlight w:val="none"/>
              </w:rPr>
            </w:pPr>
          </w:p>
        </w:tc>
      </w:tr>
      <w:tr w14:paraId="03BC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34A11">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118</w:t>
            </w:r>
          </w:p>
        </w:tc>
        <w:tc>
          <w:tcPr>
            <w:tcW w:w="9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4AC49F">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汤圆</w:t>
            </w:r>
          </w:p>
        </w:tc>
        <w:tc>
          <w:tcPr>
            <w:tcW w:w="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03D34">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公斤</w:t>
            </w:r>
          </w:p>
        </w:tc>
        <w:tc>
          <w:tcPr>
            <w:tcW w:w="48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C932B">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符合预包装食品国家标准的合格产品，有品牌、产地和质保期。</w:t>
            </w:r>
          </w:p>
        </w:tc>
        <w:tc>
          <w:tcPr>
            <w:tcW w:w="6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7F5B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34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AF2FA6">
            <w:pPr>
              <w:spacing w:beforeLines="0" w:afterLine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1袋/1公斤</w:t>
            </w:r>
          </w:p>
        </w:tc>
      </w:tr>
    </w:tbl>
    <w:p w14:paraId="0776EC12">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注：清单目录中标注新鲜的肉类（牛肉、羊肉、鸡肉、鱼肉等）均为新鲜肉类，不允许以冻肉化冻后冒充新鲜肉；牛肉、羊肉供货时附带检验检疫部门证明，全程冷链车运输；（牛奶、大米、面粉、清油）供货时提供第三方出具的检测报告，收货时验货为准，否则收货时不予收货。</w:t>
      </w:r>
    </w:p>
    <w:p w14:paraId="3B546BFF">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二、要求及说明</w:t>
      </w:r>
    </w:p>
    <w:p w14:paraId="69207C75">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1、交付地点：采购人指定地点。</w:t>
      </w:r>
    </w:p>
    <w:p w14:paraId="057EE5C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2、中标通知书发出后尽快与甲方签订政府采购合同，若第一中标人拒绝签订政府采购合同，将取消中标资格，应当承担相应的法律责任。确定下一候选人为中标人，也可以重新开展政府采购活动。</w:t>
      </w:r>
    </w:p>
    <w:p w14:paraId="788A9FCE">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3、供货期：一年（具体以甲乙双方签订合同为准）</w:t>
      </w:r>
    </w:p>
    <w:p w14:paraId="68DE4B46">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4、供货方式：乙方按照甲方食材计划送货。</w:t>
      </w:r>
    </w:p>
    <w:p w14:paraId="654EA7A8">
      <w:pPr>
        <w:pStyle w:val="15"/>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5、付款方式： 每月总结一次，据实结算。中标人须向采购单位提供供货清单和开具配送货款的正规发票，再由采购单位按照发票金额通过对公账户的方式一月一结转入供货商账户。 具体以签订合同为准。</w:t>
      </w:r>
    </w:p>
    <w:p w14:paraId="6AF5389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6、投标报价含:货物本身价格、保险费用、包装费、运输费用、搬运费、损耗、税金费用、管理费、自检费及验收合格前和质保期内发生的一切费用、应当提供的伴随服务/售后服务费用。（中标单位必须向业主提供发票）。</w:t>
      </w:r>
    </w:p>
    <w:p w14:paraId="397F643B">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7、验收单位：喀什市城乡社会福利供养中心。</w:t>
      </w:r>
    </w:p>
    <w:p w14:paraId="1E856425">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三、采购标的需满足的服务标准、期限、效率等要求</w:t>
      </w:r>
    </w:p>
    <w:p w14:paraId="00C9B4E1">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（一）配送要求</w:t>
      </w:r>
    </w:p>
    <w:p w14:paraId="0E257E0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1.每次根据采购人的订单（包含品类、数量），按时运送物品到指定地点成交，投标人应按照供货地点安排的车辆和人员配送食材，配送前按照每天单位的订单，配齐食材种类及数量，在指定地点由采购人验收食材，成交投标人每次随货提供产品合格证、检验合格证及检疫检验合格证，配送清单一式两份注明货物名称、单位、数量、售价及总金额的商品的送货清单，供双方验货后签字确认，双方各持一份，作为送货、收货、验收及结算的凭证。</w:t>
      </w:r>
    </w:p>
    <w:p w14:paraId="5967C2D2">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2.整个运输过程应科学合理，运输必须采用符合卫生要求的专用载具运输，保持清洁和定期消毒，车厢内无不良气味、异味。货物到达目的地时外包装箱干爽,无软化现象。</w:t>
      </w:r>
    </w:p>
    <w:p w14:paraId="1E7FC5BA">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3.成交投标人除不可抗力外，不得因其他任何理由延迟送货。因成交投标人原因延误交货的（采购人要求推迟的除外），采购人有权自行采购，并由成交投标人承担由此产生的一切损失和费用（包括直接经济损失和间接经济损失）。</w:t>
      </w:r>
    </w:p>
    <w:p w14:paraId="7E682597">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4.采购人发现货物出现损坏变质（包括表面损坏），或出现水渍、变味、受潮等导致货物性质改变的，成交投标人必须无条件退货或更换商品，并承担相应损失，否则视为中标投标人违约不能交货。</w:t>
      </w:r>
    </w:p>
    <w:p w14:paraId="4DF0DEF9">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5.对采购人临时的供货要求，需随订随送，至少在1小时内响应。</w:t>
      </w:r>
    </w:p>
    <w:p w14:paraId="71BC2F7F">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6.成交投标人所供有保质期限的商品剩余保存期不得少于原有保质期的三分之二。</w:t>
      </w:r>
    </w:p>
    <w:p w14:paraId="71E9A690">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7.成交投标人必须负责供应货物的运输、质量检测等工作，所产生的费用由成交投标人负责。</w:t>
      </w:r>
    </w:p>
    <w:p w14:paraId="1CA45EB3">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8.所有货物指标要符合国家强制性标准要求，各项质量技术指标必须完全符合国家有关质量检测、产品出厂标准。</w:t>
      </w:r>
    </w:p>
    <w:p w14:paraId="496CFE5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9.成交投标人不得随意变更供应产品，应严格按招标要求（规格和重量等要求）供应，否则，采购人有权拒收。如因市场流通问题确实需要变更的，应书面向采购人申请。</w:t>
      </w:r>
    </w:p>
    <w:p w14:paraId="1A68F856">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 xml:space="preserve">10.成交投标人所供的商品必须符合国家有关标准及《中华人民共和国食品安全法》的要求。 </w:t>
      </w:r>
    </w:p>
    <w:p w14:paraId="5C278543">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11.成交投标人所供的商品必须各项技术指标完全符合国家有关质量检测、产品出厂标准。</w:t>
      </w:r>
    </w:p>
    <w:p w14:paraId="7901DB47">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12.乙方应按照甲方的食材订单，提前一天配送食材截止时间为配送当日的8：00（北京时间）。</w:t>
      </w:r>
    </w:p>
    <w:p w14:paraId="75A97604">
      <w:pPr>
        <w:pStyle w:val="4"/>
        <w:spacing w:before="78" w:line="219" w:lineRule="auto"/>
        <w:ind w:left="37"/>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（二）</w:t>
      </w:r>
      <w:r>
        <w:rPr>
          <w:rFonts w:hint="default" w:asciiTheme="minorEastAsia" w:hAnsiTheme="minorEastAsia" w:eastAsiaTheme="minorEastAsia" w:cstheme="minorEastAsia"/>
          <w:b/>
          <w:bCs/>
          <w:color w:val="auto"/>
          <w:kern w:val="0"/>
          <w:sz w:val="24"/>
          <w:szCs w:val="20"/>
          <w:highlight w:val="none"/>
          <w:u w:val="none"/>
          <w:lang w:val="en-US" w:eastAsia="zh-CN" w:bidi="ar-SA"/>
        </w:rPr>
        <w:t>配送车辆及人员的要求</w:t>
      </w:r>
      <w:r>
        <w:rPr>
          <w:rFonts w:hint="eastAsia" w:asciiTheme="minorEastAsia" w:hAnsiTheme="minorEastAsia" w:eastAsiaTheme="minorEastAsia" w:cstheme="minorEastAsia"/>
          <w:b/>
          <w:bCs/>
          <w:color w:val="auto"/>
          <w:kern w:val="0"/>
          <w:sz w:val="24"/>
          <w:szCs w:val="20"/>
          <w:highlight w:val="none"/>
          <w:u w:val="none"/>
          <w:lang w:val="en-US" w:eastAsia="zh-CN" w:bidi="ar-SA"/>
        </w:rPr>
        <w:t>：</w:t>
      </w:r>
    </w:p>
    <w:p w14:paraId="3D6E01A5">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1.</w:t>
      </w:r>
      <w:r>
        <w:rPr>
          <w:rFonts w:hint="eastAsia" w:asciiTheme="minorEastAsia" w:hAnsiTheme="minorEastAsia" w:eastAsiaTheme="minorEastAsia" w:cstheme="minorEastAsia"/>
          <w:b/>
          <w:bCs/>
          <w:color w:val="auto"/>
          <w:kern w:val="0"/>
          <w:sz w:val="24"/>
          <w:szCs w:val="20"/>
          <w:highlight w:val="none"/>
          <w:u w:val="none"/>
          <w:lang w:val="en-US" w:eastAsia="zh-CN" w:bidi="ar-SA"/>
        </w:rPr>
        <w:t>投标供应商</w:t>
      </w:r>
      <w:r>
        <w:rPr>
          <w:rFonts w:hint="default" w:asciiTheme="minorEastAsia" w:hAnsiTheme="minorEastAsia" w:eastAsiaTheme="minorEastAsia" w:cstheme="minorEastAsia"/>
          <w:b/>
          <w:bCs/>
          <w:color w:val="auto"/>
          <w:kern w:val="0"/>
          <w:sz w:val="24"/>
          <w:szCs w:val="20"/>
          <w:highlight w:val="none"/>
          <w:u w:val="none"/>
          <w:lang w:val="en-US" w:eastAsia="zh-CN" w:bidi="ar-SA"/>
        </w:rPr>
        <w:t>必须具备箱式冷藏货车，要具备食品级的周转箱，车厢内必须安装</w:t>
      </w:r>
      <w:r>
        <w:rPr>
          <w:rFonts w:hint="eastAsia" w:asciiTheme="minorEastAsia" w:hAnsiTheme="minorEastAsia" w:eastAsiaTheme="minorEastAsia" w:cstheme="minorEastAsia"/>
          <w:b/>
          <w:bCs/>
          <w:color w:val="auto"/>
          <w:kern w:val="0"/>
          <w:sz w:val="24"/>
          <w:szCs w:val="20"/>
          <w:highlight w:val="none"/>
          <w:u w:val="none"/>
          <w:lang w:val="en-US" w:eastAsia="zh-CN" w:bidi="ar-SA"/>
        </w:rPr>
        <w:t>监控</w:t>
      </w:r>
      <w:r>
        <w:rPr>
          <w:rFonts w:hint="default" w:asciiTheme="minorEastAsia" w:hAnsiTheme="minorEastAsia" w:eastAsiaTheme="minorEastAsia" w:cstheme="minorEastAsia"/>
          <w:b/>
          <w:bCs/>
          <w:color w:val="auto"/>
          <w:kern w:val="0"/>
          <w:sz w:val="24"/>
          <w:szCs w:val="20"/>
          <w:highlight w:val="none"/>
          <w:u w:val="none"/>
          <w:lang w:val="en-US" w:eastAsia="zh-CN" w:bidi="ar-SA"/>
        </w:rPr>
        <w:t>，保持冷藏车内无异味、无漏水、清洁干净整洁等。</w:t>
      </w:r>
    </w:p>
    <w:p w14:paraId="4BBC2ED3">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2.配送人员必须为供货商公司在职员工（指该公司缴纳社保或者由公司发放薪酬），办理合格有效的健康证，穿戴干净整洁的配送服装，讲文明，会最基本的国语。</w:t>
      </w:r>
    </w:p>
    <w:p w14:paraId="608A3040">
      <w:pPr>
        <w:pStyle w:val="4"/>
        <w:spacing w:before="78" w:line="219" w:lineRule="auto"/>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（三）</w:t>
      </w:r>
      <w:r>
        <w:rPr>
          <w:rFonts w:hint="default" w:asciiTheme="minorEastAsia" w:hAnsiTheme="minorEastAsia" w:eastAsiaTheme="minorEastAsia" w:cstheme="minorEastAsia"/>
          <w:b/>
          <w:bCs/>
          <w:color w:val="auto"/>
          <w:kern w:val="0"/>
          <w:sz w:val="24"/>
          <w:szCs w:val="20"/>
          <w:highlight w:val="none"/>
          <w:u w:val="none"/>
          <w:lang w:val="en-US" w:eastAsia="zh-CN" w:bidi="ar-SA"/>
        </w:rPr>
        <w:t>场地仓库要求</w:t>
      </w:r>
    </w:p>
    <w:p w14:paraId="1B9ECE58">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1.必须具</w:t>
      </w:r>
      <w:r>
        <w:rPr>
          <w:rFonts w:hint="eastAsia" w:asciiTheme="minorEastAsia" w:hAnsiTheme="minorEastAsia" w:eastAsiaTheme="minorEastAsia" w:cstheme="minorEastAsia"/>
          <w:b/>
          <w:bCs/>
          <w:color w:val="auto"/>
          <w:kern w:val="0"/>
          <w:sz w:val="24"/>
          <w:szCs w:val="20"/>
          <w:highlight w:val="none"/>
          <w:u w:val="none"/>
          <w:lang w:val="en-US" w:eastAsia="zh-CN" w:bidi="ar-SA"/>
        </w:rPr>
        <w:t>备</w:t>
      </w:r>
      <w:r>
        <w:rPr>
          <w:rFonts w:hint="default" w:asciiTheme="minorEastAsia" w:hAnsiTheme="minorEastAsia" w:eastAsiaTheme="minorEastAsia" w:cstheme="minorEastAsia"/>
          <w:b/>
          <w:bCs/>
          <w:color w:val="auto"/>
          <w:kern w:val="0"/>
          <w:sz w:val="24"/>
          <w:szCs w:val="20"/>
          <w:highlight w:val="none"/>
          <w:u w:val="none"/>
          <w:lang w:val="en-US" w:eastAsia="zh-CN" w:bidi="ar-SA"/>
        </w:rPr>
        <w:t>自</w:t>
      </w:r>
      <w:r>
        <w:rPr>
          <w:rFonts w:hint="eastAsia" w:asciiTheme="minorEastAsia" w:hAnsiTheme="minorEastAsia" w:eastAsiaTheme="minorEastAsia" w:cstheme="minorEastAsia"/>
          <w:b/>
          <w:bCs/>
          <w:color w:val="auto"/>
          <w:kern w:val="0"/>
          <w:sz w:val="24"/>
          <w:szCs w:val="20"/>
          <w:highlight w:val="none"/>
          <w:u w:val="none"/>
          <w:lang w:val="en-US" w:eastAsia="zh-CN" w:bidi="ar-SA"/>
        </w:rPr>
        <w:t>有</w:t>
      </w:r>
      <w:r>
        <w:rPr>
          <w:rFonts w:hint="default" w:asciiTheme="minorEastAsia" w:hAnsiTheme="minorEastAsia" w:eastAsiaTheme="minorEastAsia" w:cstheme="minorEastAsia"/>
          <w:b/>
          <w:bCs/>
          <w:color w:val="auto"/>
          <w:kern w:val="0"/>
          <w:sz w:val="24"/>
          <w:szCs w:val="20"/>
          <w:highlight w:val="none"/>
          <w:u w:val="none"/>
          <w:lang w:val="en-US" w:eastAsia="zh-CN" w:bidi="ar-SA"/>
        </w:rPr>
        <w:t>或租赁的场地仓库（仓库面积不少于</w:t>
      </w:r>
      <w:r>
        <w:rPr>
          <w:rFonts w:hint="eastAsia" w:asciiTheme="minorEastAsia" w:hAnsiTheme="minorEastAsia" w:eastAsiaTheme="minorEastAsia" w:cstheme="minorEastAsia"/>
          <w:b/>
          <w:bCs/>
          <w:color w:val="auto"/>
          <w:kern w:val="0"/>
          <w:sz w:val="24"/>
          <w:szCs w:val="20"/>
          <w:highlight w:val="none"/>
          <w:u w:val="none"/>
          <w:lang w:val="en-US" w:eastAsia="zh-CN" w:bidi="ar-SA"/>
        </w:rPr>
        <w:t>100</w:t>
      </w:r>
      <w:r>
        <w:rPr>
          <w:rFonts w:hint="default" w:asciiTheme="minorEastAsia" w:hAnsiTheme="minorEastAsia" w:eastAsiaTheme="minorEastAsia" w:cstheme="minorEastAsia"/>
          <w:b/>
          <w:bCs/>
          <w:color w:val="auto"/>
          <w:kern w:val="0"/>
          <w:sz w:val="24"/>
          <w:szCs w:val="20"/>
          <w:highlight w:val="none"/>
          <w:u w:val="none"/>
          <w:lang w:val="en-US" w:eastAsia="zh-CN" w:bidi="ar-SA"/>
        </w:rPr>
        <w:t>平方米）。</w:t>
      </w:r>
    </w:p>
    <w:p w14:paraId="11DE296B">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2.对仓库内的环境进行日常、定期清洁，库房内保持无异味、无积水、无鼠蝇、有防鼠防苍蝇具体措施、确保环境整洁卫生等。</w:t>
      </w:r>
    </w:p>
    <w:p w14:paraId="062EE139">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3.仓库内有冷藏功能，专店采购、专柜存放、专人负责、专用工具、专用台账。</w:t>
      </w:r>
    </w:p>
    <w:p w14:paraId="6870B9B5">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2.对仓库内的环境进行日常、定期清洁，库房内保持无异味、无积水、无鼠蝇、有防鼠防苍蝇具体措施、确保环境整洁卫生等。</w:t>
      </w:r>
    </w:p>
    <w:p w14:paraId="6153C8E1">
      <w:pPr>
        <w:pStyle w:val="4"/>
        <w:spacing w:before="78" w:line="219" w:lineRule="auto"/>
        <w:ind w:left="37" w:firstLine="482" w:firstLineChars="200"/>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3.仓库内有冷藏功能，专店采购、专柜存放、专人负责、专用工具、专用台账。</w:t>
      </w:r>
    </w:p>
    <w:p w14:paraId="304DDD4B">
      <w:pPr>
        <w:numPr>
          <w:ilvl w:val="0"/>
          <w:numId w:val="0"/>
        </w:numPr>
        <w:ind w:firstLine="482" w:firstLineChars="200"/>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cstheme="minorEastAsia"/>
          <w:b/>
          <w:bCs/>
          <w:color w:val="auto"/>
          <w:kern w:val="0"/>
          <w:sz w:val="24"/>
          <w:szCs w:val="20"/>
          <w:highlight w:val="none"/>
          <w:u w:val="none"/>
          <w:lang w:val="en-US" w:eastAsia="zh-CN" w:bidi="ar-SA"/>
        </w:rPr>
        <w:t>（四）</w:t>
      </w:r>
      <w:r>
        <w:rPr>
          <w:rFonts w:hint="eastAsia" w:asciiTheme="minorEastAsia" w:hAnsiTheme="minorEastAsia" w:eastAsiaTheme="minorEastAsia" w:cstheme="minorEastAsia"/>
          <w:b/>
          <w:bCs/>
          <w:color w:val="auto"/>
          <w:kern w:val="0"/>
          <w:sz w:val="24"/>
          <w:szCs w:val="20"/>
          <w:highlight w:val="none"/>
          <w:u w:val="none"/>
          <w:lang w:val="en-US" w:eastAsia="zh-CN" w:bidi="ar-SA"/>
        </w:rPr>
        <w:t>食品安全责任险</w:t>
      </w:r>
    </w:p>
    <w:p w14:paraId="52309800">
      <w:pPr>
        <w:pStyle w:val="15"/>
        <w:numPr>
          <w:ilvl w:val="0"/>
          <w:numId w:val="0"/>
        </w:numPr>
        <w:rPr>
          <w:rFonts w:hint="default" w:asciiTheme="minorEastAsia" w:hAnsiTheme="minorEastAsia" w:eastAsiaTheme="minorEastAsia" w:cstheme="minorEastAsia"/>
          <w:b/>
          <w:bCs/>
          <w:color w:val="auto"/>
          <w:kern w:val="0"/>
          <w:sz w:val="24"/>
          <w:szCs w:val="20"/>
          <w:highlight w:val="none"/>
          <w:u w:val="none"/>
          <w:lang w:val="en-US" w:eastAsia="zh-CN" w:bidi="ar-SA"/>
        </w:rPr>
      </w:pPr>
      <w:r>
        <w:rPr>
          <w:rFonts w:hint="default" w:asciiTheme="minorEastAsia" w:hAnsiTheme="minorEastAsia" w:eastAsiaTheme="minorEastAsia" w:cstheme="minorEastAsia"/>
          <w:b/>
          <w:bCs/>
          <w:color w:val="auto"/>
          <w:kern w:val="0"/>
          <w:sz w:val="24"/>
          <w:szCs w:val="20"/>
          <w:highlight w:val="none"/>
          <w:u w:val="none"/>
          <w:lang w:val="en-US" w:eastAsia="zh-CN" w:bidi="ar-SA"/>
        </w:rPr>
        <w:t>中标方必须在签订合同前五日内缴纳供货金额</w:t>
      </w:r>
      <w:r>
        <w:rPr>
          <w:rFonts w:hint="eastAsia" w:asciiTheme="minorEastAsia" w:hAnsiTheme="minorEastAsia" w:eastAsiaTheme="minorEastAsia" w:cstheme="minorEastAsia"/>
          <w:b/>
          <w:bCs/>
          <w:color w:val="auto"/>
          <w:kern w:val="0"/>
          <w:sz w:val="24"/>
          <w:szCs w:val="20"/>
          <w:highlight w:val="none"/>
          <w:u w:val="none"/>
          <w:lang w:val="en-US" w:eastAsia="zh-CN" w:bidi="ar-SA"/>
        </w:rPr>
        <w:t>5</w:t>
      </w:r>
      <w:r>
        <w:rPr>
          <w:rFonts w:hint="default" w:asciiTheme="minorEastAsia" w:hAnsiTheme="minorEastAsia" w:eastAsiaTheme="minorEastAsia" w:cstheme="minorEastAsia"/>
          <w:b/>
          <w:bCs/>
          <w:color w:val="auto"/>
          <w:kern w:val="0"/>
          <w:sz w:val="24"/>
          <w:szCs w:val="20"/>
          <w:highlight w:val="none"/>
          <w:u w:val="none"/>
          <w:lang w:val="en-US" w:eastAsia="zh-CN" w:bidi="ar-SA"/>
        </w:rPr>
        <w:t>%的履约保证金，</w:t>
      </w:r>
      <w:r>
        <w:rPr>
          <w:rFonts w:hint="eastAsia" w:asciiTheme="minorEastAsia" w:hAnsiTheme="minorEastAsia" w:eastAsiaTheme="minorEastAsia" w:cstheme="minorEastAsia"/>
          <w:b/>
          <w:bCs/>
          <w:color w:val="auto"/>
          <w:kern w:val="0"/>
          <w:sz w:val="24"/>
          <w:szCs w:val="20"/>
          <w:highlight w:val="none"/>
          <w:u w:val="none"/>
          <w:lang w:val="en-US" w:eastAsia="zh-CN" w:bidi="ar-SA"/>
        </w:rPr>
        <w:t>并</w:t>
      </w:r>
      <w:r>
        <w:rPr>
          <w:rFonts w:hint="default" w:asciiTheme="minorEastAsia" w:hAnsiTheme="minorEastAsia" w:eastAsiaTheme="minorEastAsia" w:cstheme="minorEastAsia"/>
          <w:b/>
          <w:bCs/>
          <w:color w:val="auto"/>
          <w:kern w:val="0"/>
          <w:sz w:val="24"/>
          <w:szCs w:val="20"/>
          <w:highlight w:val="none"/>
          <w:u w:val="none"/>
          <w:lang w:val="en-US" w:eastAsia="zh-CN" w:bidi="ar-SA"/>
        </w:rPr>
        <w:t>缴纳</w:t>
      </w:r>
      <w:r>
        <w:rPr>
          <w:rFonts w:hint="eastAsia" w:asciiTheme="minorEastAsia" w:hAnsiTheme="minorEastAsia" w:eastAsiaTheme="minorEastAsia" w:cstheme="minorEastAsia"/>
          <w:b/>
          <w:bCs/>
          <w:color w:val="auto"/>
          <w:kern w:val="0"/>
          <w:sz w:val="24"/>
          <w:szCs w:val="20"/>
          <w:highlight w:val="none"/>
          <w:u w:val="none"/>
          <w:lang w:val="en-US" w:eastAsia="zh-CN" w:bidi="ar-SA"/>
        </w:rPr>
        <w:t>《食品安全责任险》。</w:t>
      </w:r>
    </w:p>
    <w:p w14:paraId="5CCB0EBB">
      <w:pPr>
        <w:pStyle w:val="15"/>
        <w:ind w:left="0" w:leftChars="0" w:firstLine="482" w:firstLineChars="200"/>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（五）售后服务</w:t>
      </w:r>
    </w:p>
    <w:p w14:paraId="6931356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售后服务非采购人的人为原因而出现产品质量问题由成交投标人负责包换或包退，并承担因此而产生的一切费用（需提供承诺书）。</w:t>
      </w:r>
    </w:p>
    <w:p w14:paraId="5B7A2604">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（六）验收要求</w:t>
      </w:r>
    </w:p>
    <w:p w14:paraId="3AFE6845">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1.采购人按合同对食材进行认真验收，对不符合规格要求的食材，成交投标人必须无条件退货；成交投标人未能履行招标文件和合同所定事项,或供应不合格、假冒伪劣、以次充好等食材，采购人退货后将对该情况记录在案，成交投标人要承担因此产生的一切损失，情节严重的，采购人可取消成交投标人供应资格，并有权单方面中止合同。</w:t>
      </w:r>
    </w:p>
    <w:p w14:paraId="72C9C56C">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r>
        <w:rPr>
          <w:rFonts w:hint="eastAsia" w:asciiTheme="minorEastAsia" w:hAnsiTheme="minorEastAsia" w:eastAsiaTheme="minorEastAsia" w:cstheme="minorEastAsia"/>
          <w:b/>
          <w:bCs/>
          <w:color w:val="auto"/>
          <w:kern w:val="0"/>
          <w:sz w:val="24"/>
          <w:szCs w:val="20"/>
          <w:highlight w:val="none"/>
          <w:u w:val="none"/>
          <w:lang w:val="en-US" w:eastAsia="zh-CN" w:bidi="ar-SA"/>
        </w:rPr>
        <w:t>2.双方对质量有争议，如需将货物送至具有资质的质量检测机构检测的，检测费用由成交投标人支付。</w:t>
      </w:r>
    </w:p>
    <w:p w14:paraId="28707E18">
      <w:pPr>
        <w:pStyle w:val="15"/>
        <w:rPr>
          <w:rFonts w:hint="eastAsia" w:asciiTheme="minorEastAsia" w:hAnsiTheme="minorEastAsia" w:eastAsiaTheme="minorEastAsia" w:cstheme="minorEastAsia"/>
          <w:b/>
          <w:bCs/>
          <w:color w:val="auto"/>
          <w:kern w:val="0"/>
          <w:sz w:val="24"/>
          <w:szCs w:val="20"/>
          <w:highlight w:val="none"/>
          <w:u w:val="none"/>
          <w:lang w:val="en-US" w:eastAsia="zh-CN" w:bidi="ar-SA"/>
        </w:rPr>
      </w:pPr>
    </w:p>
    <w:p w14:paraId="4CEB1CA4">
      <w:pPr>
        <w:pStyle w:val="15"/>
        <w:jc w:val="both"/>
        <w:rPr>
          <w:rFonts w:hint="eastAsia" w:asciiTheme="minorEastAsia" w:hAnsiTheme="minorEastAsia" w:eastAsiaTheme="minorEastAsia" w:cstheme="minorEastAsia"/>
          <w:b/>
          <w:bCs/>
          <w:color w:val="auto"/>
          <w:kern w:val="0"/>
          <w:sz w:val="24"/>
          <w:szCs w:val="20"/>
          <w:highlight w:val="none"/>
          <w:u w:val="none"/>
          <w:lang w:val="en-US" w:eastAsia="zh-CN" w:bidi="ar-SA"/>
        </w:rPr>
        <w:sectPr>
          <w:pgSz w:w="11907" w:h="16840"/>
          <w:pgMar w:top="1431" w:right="1165" w:bottom="952" w:left="1455" w:header="0" w:footer="773" w:gutter="0"/>
          <w:pgNumType w:fmt="decimal"/>
          <w:cols w:space="720" w:num="1"/>
        </w:sectPr>
      </w:pPr>
    </w:p>
    <w:p w14:paraId="6B4AFCC8">
      <w:pPr>
        <w:kinsoku w:val="0"/>
        <w:autoSpaceDE w:val="0"/>
        <w:autoSpaceDN w:val="0"/>
        <w:adjustRightInd w:val="0"/>
        <w:snapToGrid w:val="0"/>
        <w:spacing w:before="114" w:line="225" w:lineRule="auto"/>
        <w:jc w:val="center"/>
        <w:textAlignment w:val="baseline"/>
        <w:rPr>
          <w:rFonts w:ascii="宋体" w:hAnsi="宋体" w:eastAsia="宋体" w:cs="宋体"/>
          <w:snapToGrid w:val="0"/>
          <w:color w:val="auto"/>
          <w:kern w:val="0"/>
          <w:sz w:val="30"/>
          <w:szCs w:val="30"/>
          <w:highlight w:val="none"/>
          <w:lang w:val="en-US" w:eastAsia="en-US" w:bidi="ar-SA"/>
        </w:rPr>
      </w:pPr>
      <w:bookmarkStart w:id="85" w:name="bookmark66"/>
      <w:bookmarkEnd w:id="85"/>
      <w:r>
        <w:rPr>
          <w:rFonts w:ascii="宋体" w:hAnsi="宋体" w:eastAsia="宋体" w:cs="宋体"/>
          <w:b/>
          <w:bCs/>
          <w:snapToGrid w:val="0"/>
          <w:color w:val="auto"/>
          <w:spacing w:val="2"/>
          <w:kern w:val="0"/>
          <w:sz w:val="30"/>
          <w:szCs w:val="30"/>
          <w:highlight w:val="none"/>
          <w:lang w:val="en-US" w:eastAsia="en-US" w:bidi="ar-SA"/>
        </w:rPr>
        <w:t>第</w:t>
      </w:r>
      <w:r>
        <w:rPr>
          <w:rFonts w:hint="eastAsia" w:ascii="宋体" w:hAnsi="宋体" w:eastAsia="宋体" w:cs="宋体"/>
          <w:b/>
          <w:bCs/>
          <w:snapToGrid w:val="0"/>
          <w:color w:val="auto"/>
          <w:spacing w:val="2"/>
          <w:kern w:val="0"/>
          <w:sz w:val="30"/>
          <w:szCs w:val="30"/>
          <w:highlight w:val="none"/>
          <w:lang w:val="en-US" w:eastAsia="zh-CN" w:bidi="ar-SA"/>
        </w:rPr>
        <w:t>六</w:t>
      </w:r>
      <w:r>
        <w:rPr>
          <w:rFonts w:ascii="宋体" w:hAnsi="宋体" w:eastAsia="宋体" w:cs="宋体"/>
          <w:b/>
          <w:bCs/>
          <w:snapToGrid w:val="0"/>
          <w:color w:val="auto"/>
          <w:spacing w:val="2"/>
          <w:kern w:val="0"/>
          <w:sz w:val="30"/>
          <w:szCs w:val="30"/>
          <w:highlight w:val="none"/>
          <w:lang w:val="en-US" w:eastAsia="en-US" w:bidi="ar-SA"/>
        </w:rPr>
        <w:t>章</w:t>
      </w:r>
      <w:r>
        <w:rPr>
          <w:rFonts w:ascii="宋体" w:hAnsi="宋体" w:eastAsia="宋体" w:cs="宋体"/>
          <w:snapToGrid w:val="0"/>
          <w:color w:val="auto"/>
          <w:spacing w:val="2"/>
          <w:kern w:val="0"/>
          <w:sz w:val="30"/>
          <w:szCs w:val="30"/>
          <w:highlight w:val="none"/>
          <w:lang w:val="en-US" w:eastAsia="en-US" w:bidi="ar-SA"/>
        </w:rPr>
        <w:t xml:space="preserve">  </w:t>
      </w:r>
      <w:r>
        <w:rPr>
          <w:rFonts w:ascii="宋体" w:hAnsi="宋体" w:eastAsia="宋体" w:cs="宋体"/>
          <w:b/>
          <w:bCs/>
          <w:snapToGrid w:val="0"/>
          <w:color w:val="auto"/>
          <w:spacing w:val="2"/>
          <w:kern w:val="0"/>
          <w:sz w:val="30"/>
          <w:szCs w:val="30"/>
          <w:highlight w:val="none"/>
          <w:lang w:val="en-US" w:eastAsia="en-US" w:bidi="ar-SA"/>
        </w:rPr>
        <w:t>评标方法和标准</w:t>
      </w:r>
    </w:p>
    <w:p w14:paraId="3B121B9B">
      <w:pPr>
        <w:kinsoku w:val="0"/>
        <w:autoSpaceDE w:val="0"/>
        <w:autoSpaceDN w:val="0"/>
        <w:adjustRightInd w:val="0"/>
        <w:snapToGrid w:val="0"/>
        <w:spacing w:before="107" w:line="219" w:lineRule="auto"/>
        <w:ind w:right="14"/>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8"/>
          <w:kern w:val="0"/>
          <w:sz w:val="24"/>
          <w:szCs w:val="24"/>
          <w:highlight w:val="none"/>
          <w:lang w:val="en-US" w:eastAsia="en-US" w:bidi="ar-SA"/>
        </w:rPr>
        <w:t>本项目将按照招标文件第一章投标人须知中“五 开标及评标</w:t>
      </w:r>
      <w:r>
        <w:rPr>
          <w:rFonts w:ascii="宋体" w:hAnsi="宋体" w:eastAsia="宋体" w:cs="宋体"/>
          <w:snapToGrid w:val="0"/>
          <w:color w:val="auto"/>
          <w:spacing w:val="-37"/>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”、“六 确定</w:t>
      </w:r>
    </w:p>
    <w:p w14:paraId="0A9EACBA">
      <w:pPr>
        <w:kinsoku w:val="0"/>
        <w:autoSpaceDE w:val="0"/>
        <w:autoSpaceDN w:val="0"/>
        <w:adjustRightInd w:val="0"/>
        <w:snapToGrid w:val="0"/>
        <w:spacing w:before="77" w:line="219" w:lineRule="auto"/>
        <w:ind w:left="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中标</w:t>
      </w:r>
      <w:r>
        <w:rPr>
          <w:rFonts w:ascii="宋体" w:hAnsi="宋体" w:eastAsia="宋体" w:cs="宋体"/>
          <w:snapToGrid w:val="0"/>
          <w:color w:val="auto"/>
          <w:spacing w:val="-55"/>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”及本章的规定评标。</w:t>
      </w:r>
    </w:p>
    <w:p w14:paraId="615E599D">
      <w:pPr>
        <w:kinsoku w:val="0"/>
        <w:autoSpaceDE w:val="0"/>
        <w:autoSpaceDN w:val="0"/>
        <w:adjustRightInd w:val="0"/>
        <w:snapToGrid w:val="0"/>
        <w:spacing w:before="92" w:line="220" w:lineRule="auto"/>
        <w:ind w:left="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9"/>
          <w:kern w:val="0"/>
          <w:sz w:val="24"/>
          <w:szCs w:val="24"/>
          <w:highlight w:val="none"/>
          <w:lang w:val="en-US" w:eastAsia="en-US" w:bidi="ar-SA"/>
        </w:rPr>
        <w:t>1.投标无效的情形：</w:t>
      </w:r>
    </w:p>
    <w:p w14:paraId="61E544E4">
      <w:pPr>
        <w:kinsoku w:val="0"/>
        <w:autoSpaceDE w:val="0"/>
        <w:autoSpaceDN w:val="0"/>
        <w:adjustRightInd w:val="0"/>
        <w:snapToGrid w:val="0"/>
        <w:spacing w:before="112" w:line="238" w:lineRule="auto"/>
        <w:ind w:left="52" w:right="41" w:firstLine="1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（1）单位负责人为同一人或者存在直接控股、管理关系的不同投标人，其相关</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投标将被认定为投标无效。</w:t>
      </w:r>
    </w:p>
    <w:p w14:paraId="01356C42">
      <w:pPr>
        <w:kinsoku w:val="0"/>
        <w:autoSpaceDE w:val="0"/>
        <w:autoSpaceDN w:val="0"/>
        <w:adjustRightInd w:val="0"/>
        <w:snapToGrid w:val="0"/>
        <w:spacing w:before="137" w:line="238" w:lineRule="auto"/>
        <w:ind w:left="52" w:right="41" w:firstLine="1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（2）投标人报价超过招标文件规定的预算金额或者分项、分包最高限价的，其</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投标将被认定为投标无效。</w:t>
      </w:r>
    </w:p>
    <w:p w14:paraId="6797D2F7">
      <w:pPr>
        <w:kinsoku w:val="0"/>
        <w:autoSpaceDE w:val="0"/>
        <w:autoSpaceDN w:val="0"/>
        <w:adjustRightInd w:val="0"/>
        <w:snapToGrid w:val="0"/>
        <w:spacing w:before="145" w:line="251" w:lineRule="auto"/>
        <w:ind w:left="48" w:right="38" w:firstLine="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（3）投标人应认真阅读招标文件所有的事项、格式、条款和技术规范等。如投</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标人没有按照招标文件要求提交全部资料，或者投标文件没有对投标文件在各</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方面都做出实质性响应，可能导致其投标将被认定为投标无效。</w:t>
      </w:r>
    </w:p>
    <w:p w14:paraId="0724AD8B">
      <w:pPr>
        <w:kinsoku w:val="0"/>
        <w:autoSpaceDE w:val="0"/>
        <w:autoSpaceDN w:val="0"/>
        <w:adjustRightInd w:val="0"/>
        <w:snapToGrid w:val="0"/>
        <w:spacing w:before="156" w:line="237" w:lineRule="auto"/>
        <w:ind w:left="48" w:right="28" w:firstLine="14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（4）投标人应当对所投分包投标文件中“货物内容</w:t>
      </w:r>
      <w:r>
        <w:rPr>
          <w:rFonts w:ascii="宋体" w:hAnsi="宋体" w:eastAsia="宋体" w:cs="宋体"/>
          <w:snapToGrid w:val="0"/>
          <w:color w:val="auto"/>
          <w:spacing w:val="-44"/>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”所列的所有内容进行投 </w:t>
      </w:r>
      <w:r>
        <w:rPr>
          <w:rFonts w:ascii="宋体" w:hAnsi="宋体" w:eastAsia="宋体" w:cs="宋体"/>
          <w:snapToGrid w:val="0"/>
          <w:color w:val="auto"/>
          <w:spacing w:val="-1"/>
          <w:kern w:val="0"/>
          <w:sz w:val="24"/>
          <w:szCs w:val="24"/>
          <w:highlight w:val="none"/>
          <w:lang w:val="en-US" w:eastAsia="en-US" w:bidi="ar-SA"/>
        </w:rPr>
        <w:t>标，如仅响应某一包中的部分内容，其该包投标将被认定为投标无效。</w:t>
      </w:r>
    </w:p>
    <w:p w14:paraId="6338EE2D">
      <w:pPr>
        <w:kinsoku w:val="0"/>
        <w:autoSpaceDE w:val="0"/>
        <w:autoSpaceDN w:val="0"/>
        <w:adjustRightInd w:val="0"/>
        <w:snapToGrid w:val="0"/>
        <w:spacing w:before="143" w:line="237" w:lineRule="auto"/>
        <w:ind w:left="42" w:right="29" w:firstLine="2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（5）投标人未按本须知第 12.1</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和 12.3</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条规定提交投标保证金的，其投标资格</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将被认定为投标无效。</w:t>
      </w:r>
    </w:p>
    <w:p w14:paraId="253021C2">
      <w:pPr>
        <w:kinsoku w:val="0"/>
        <w:autoSpaceDE w:val="0"/>
        <w:autoSpaceDN w:val="0"/>
        <w:adjustRightInd w:val="0"/>
        <w:snapToGrid w:val="0"/>
        <w:spacing w:before="140" w:line="251" w:lineRule="auto"/>
        <w:ind w:left="47" w:right="34" w:firstLine="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（6）所有投标均以人民币报价。投标人的投标报价应遵守《中华人民共和国价</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格法》。同时，根据《中华人民共和国政府采购法》第二条的</w:t>
      </w:r>
      <w:r>
        <w:rPr>
          <w:rFonts w:ascii="宋体" w:hAnsi="宋体" w:eastAsia="宋体" w:cs="宋体"/>
          <w:snapToGrid w:val="0"/>
          <w:color w:val="auto"/>
          <w:spacing w:val="-5"/>
          <w:kern w:val="0"/>
          <w:sz w:val="24"/>
          <w:szCs w:val="24"/>
          <w:highlight w:val="none"/>
          <w:lang w:val="en-US" w:eastAsia="en-US" w:bidi="ar-SA"/>
        </w:rPr>
        <w:t>规定，为保证公平</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竞争，如有货物主体部分的赠与行为，其投标将被认定为投标无效。</w:t>
      </w:r>
    </w:p>
    <w:p w14:paraId="0981E88A">
      <w:pPr>
        <w:kinsoku w:val="0"/>
        <w:autoSpaceDE w:val="0"/>
        <w:autoSpaceDN w:val="0"/>
        <w:adjustRightInd w:val="0"/>
        <w:snapToGrid w:val="0"/>
        <w:spacing w:before="159" w:line="237" w:lineRule="auto"/>
        <w:ind w:left="53" w:right="1" w:firstLine="1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（7）投标人所报的各分项投标单价在合同履行过程中是固定不变的，不得以任</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何理由予以变更。任何包含价格调整要求的投标，其投标将被认定为投标无效。</w:t>
      </w:r>
    </w:p>
    <w:p w14:paraId="6E76CE03">
      <w:pPr>
        <w:kinsoku w:val="0"/>
        <w:autoSpaceDE w:val="0"/>
        <w:autoSpaceDN w:val="0"/>
        <w:adjustRightInd w:val="0"/>
        <w:snapToGrid w:val="0"/>
        <w:spacing w:before="144" w:line="237" w:lineRule="auto"/>
        <w:ind w:left="49" w:right="41" w:firstLine="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（8）投标应在投标人须知资料表中规定时间内保持有效。投标有效期不满足要</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求的投标，其投标将被认定为投标无效。</w:t>
      </w:r>
    </w:p>
    <w:p w14:paraId="6B518B55">
      <w:pPr>
        <w:kinsoku w:val="0"/>
        <w:autoSpaceDE w:val="0"/>
        <w:autoSpaceDN w:val="0"/>
        <w:adjustRightInd w:val="0"/>
        <w:snapToGrid w:val="0"/>
        <w:spacing w:before="141" w:line="252" w:lineRule="auto"/>
        <w:ind w:left="48" w:right="28" w:firstLine="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（9）采购人或采购代理机构将在开标前 1</w:t>
      </w:r>
      <w:r>
        <w:rPr>
          <w:rFonts w:ascii="宋体" w:hAnsi="宋体" w:eastAsia="宋体" w:cs="宋体"/>
          <w:snapToGrid w:val="0"/>
          <w:color w:val="auto"/>
          <w:spacing w:val="-30"/>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个工作日至投标截止后 1</w:t>
      </w:r>
      <w:r>
        <w:rPr>
          <w:rFonts w:ascii="宋体" w:hAnsi="宋体" w:eastAsia="宋体" w:cs="宋体"/>
          <w:snapToGrid w:val="0"/>
          <w:color w:val="auto"/>
          <w:spacing w:val="-32"/>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小时的期间</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内查询投标人的信用记录。投标人存在不良信用记录的，其投标将被认定为投</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标无效。</w:t>
      </w:r>
    </w:p>
    <w:p w14:paraId="791EF676">
      <w:pPr>
        <w:kinsoku w:val="0"/>
        <w:autoSpaceDE w:val="0"/>
        <w:autoSpaceDN w:val="0"/>
        <w:adjustRightInd w:val="0"/>
        <w:snapToGrid w:val="0"/>
        <w:spacing w:before="158" w:line="260" w:lineRule="auto"/>
        <w:ind w:left="48" w:right="31" w:firstLine="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（10）总价金额与按单价汇总金额不一致的，以单价金额计算结果为准。同时</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出现两种以上不一致的，按照前款规定的顺序修正。修正后的报价按照第</w:t>
      </w:r>
      <w:r>
        <w:rPr>
          <w:rFonts w:ascii="宋体" w:hAnsi="宋体" w:eastAsia="宋体" w:cs="宋体"/>
          <w:snapToGrid w:val="0"/>
          <w:color w:val="auto"/>
          <w:spacing w:val="-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20.2</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条的规定经投标人确认后产生约束力，投标人不确认的，其投标将被认定为投</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标无效。</w:t>
      </w:r>
    </w:p>
    <w:p w14:paraId="5D3CC36F">
      <w:pPr>
        <w:kinsoku w:val="0"/>
        <w:autoSpaceDE w:val="0"/>
        <w:autoSpaceDN w:val="0"/>
        <w:adjustRightInd w:val="0"/>
        <w:snapToGrid w:val="0"/>
        <w:spacing w:before="161" w:line="260" w:lineRule="auto"/>
        <w:ind w:left="42" w:right="31" w:firstLine="2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（11）在比较与评价之前，根据本须知的规定，评标委员会要审查每份投标文</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件是否实质上响应了投标文件的要求。实质上响</w:t>
      </w:r>
      <w:r>
        <w:rPr>
          <w:rFonts w:ascii="宋体" w:hAnsi="宋体" w:eastAsia="宋体" w:cs="宋体"/>
          <w:snapToGrid w:val="0"/>
          <w:color w:val="auto"/>
          <w:spacing w:val="2"/>
          <w:kern w:val="0"/>
          <w:sz w:val="24"/>
          <w:szCs w:val="24"/>
          <w:highlight w:val="none"/>
          <w:lang w:val="en-US" w:eastAsia="en-US" w:bidi="ar-SA"/>
        </w:rPr>
        <w:t>应的投标应该是与投标文件要</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求的全部条款、条件和规格相符，没有重大偏离的投标。对关键条款的</w:t>
      </w:r>
      <w:r>
        <w:rPr>
          <w:rFonts w:ascii="宋体" w:hAnsi="宋体" w:eastAsia="宋体" w:cs="宋体"/>
          <w:snapToGrid w:val="0"/>
          <w:color w:val="auto"/>
          <w:spacing w:val="2"/>
          <w:kern w:val="0"/>
          <w:sz w:val="24"/>
          <w:szCs w:val="24"/>
          <w:highlight w:val="none"/>
          <w:lang w:val="en-US" w:eastAsia="en-US" w:bidi="ar-SA"/>
        </w:rPr>
        <w:t>偏离，</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将被认定为投标无效。</w:t>
      </w:r>
    </w:p>
    <w:p w14:paraId="33F9FE6B">
      <w:pPr>
        <w:kinsoku w:val="0"/>
        <w:autoSpaceDE w:val="0"/>
        <w:autoSpaceDN w:val="0"/>
        <w:adjustRightInd w:val="0"/>
        <w:snapToGrid w:val="0"/>
        <w:spacing w:before="176" w:line="278" w:lineRule="auto"/>
        <w:ind w:left="48" w:right="26" w:hanging="6"/>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（12）如发现下列情况之一的，其投标将被认定为投标无效：未按招标文件规</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定的形式和金额提交投标保证金的；未按照招标文件规定要求签署、盖章的；</w:t>
      </w:r>
      <w:r>
        <w:rPr>
          <w:rFonts w:ascii="宋体" w:hAnsi="宋体" w:eastAsia="宋体" w:cs="宋体"/>
          <w:snapToGrid w:val="0"/>
          <w:color w:val="auto"/>
          <w:spacing w:val="1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未满足招标文件中技术条款的实质性要求；与其他投标人串通投标，或者与采</w:t>
      </w:r>
      <w:r>
        <w:rPr>
          <w:rFonts w:ascii="宋体" w:hAnsi="宋体" w:eastAsia="宋体" w:cs="宋体"/>
          <w:snapToGrid w:val="0"/>
          <w:color w:val="auto"/>
          <w:spacing w:val="3"/>
          <w:kern w:val="0"/>
          <w:sz w:val="24"/>
          <w:szCs w:val="24"/>
          <w:highlight w:val="none"/>
          <w:lang w:val="en-US" w:eastAsia="en-US" w:bidi="ar-SA"/>
        </w:rPr>
        <w:t>购人串通投标；属于招标文件规定的其他投标无效情形；评标委员会认为投标</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人的报价明显低于其他通过符合性检查投标人的报价，有可能</w:t>
      </w:r>
      <w:r>
        <w:rPr>
          <w:rFonts w:ascii="宋体" w:hAnsi="宋体" w:eastAsia="宋体" w:cs="宋体"/>
          <w:snapToGrid w:val="0"/>
          <w:color w:val="auto"/>
          <w:spacing w:val="2"/>
          <w:kern w:val="0"/>
          <w:sz w:val="24"/>
          <w:szCs w:val="24"/>
          <w:highlight w:val="none"/>
          <w:lang w:val="en-US" w:eastAsia="en-US" w:bidi="ar-SA"/>
        </w:rPr>
        <w:t>影响履约的，且</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投标人未按照规定证明其报价合理性的；招标文件含有采购人</w:t>
      </w:r>
      <w:r>
        <w:rPr>
          <w:rFonts w:ascii="宋体" w:hAnsi="宋体" w:eastAsia="宋体" w:cs="宋体"/>
          <w:snapToGrid w:val="0"/>
          <w:color w:val="auto"/>
          <w:spacing w:val="2"/>
          <w:kern w:val="0"/>
          <w:sz w:val="24"/>
          <w:szCs w:val="24"/>
          <w:highlight w:val="none"/>
          <w:lang w:val="en-US" w:eastAsia="en-US" w:bidi="ar-SA"/>
        </w:rPr>
        <w:t>不能接受的附加</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条件的；不符合法规和招标文件中规定的其他实质性要求的。</w:t>
      </w:r>
    </w:p>
    <w:p w14:paraId="650A686B">
      <w:pPr>
        <w:kinsoku w:val="0"/>
        <w:autoSpaceDE w:val="0"/>
        <w:autoSpaceDN w:val="0"/>
        <w:adjustRightInd w:val="0"/>
        <w:snapToGrid w:val="0"/>
        <w:spacing w:before="73" w:line="285" w:lineRule="auto"/>
        <w:ind w:left="48" w:right="54" w:firstLine="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2.根据《财政部关于进一步加大政府采购支持中小企业力度的通知》财库〔202</w:t>
      </w:r>
      <w:r>
        <w:rPr>
          <w:rFonts w:ascii="宋体" w:hAnsi="宋体" w:eastAsia="宋体" w:cs="宋体"/>
          <w:b/>
          <w:bCs/>
          <w:snapToGrid w:val="0"/>
          <w:color w:val="auto"/>
          <w:spacing w:val="-14"/>
          <w:kern w:val="0"/>
          <w:sz w:val="24"/>
          <w:szCs w:val="24"/>
          <w:highlight w:val="none"/>
          <w:lang w:val="en-US" w:eastAsia="en-US" w:bidi="ar-SA"/>
        </w:rPr>
        <w:t>2〕</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b/>
          <w:bCs/>
          <w:snapToGrid w:val="0"/>
          <w:color w:val="auto"/>
          <w:spacing w:val="-16"/>
          <w:kern w:val="0"/>
          <w:sz w:val="24"/>
          <w:szCs w:val="24"/>
          <w:highlight w:val="none"/>
          <w:lang w:val="en-US" w:eastAsia="en-US" w:bidi="ar-SA"/>
        </w:rPr>
        <w:t>19</w:t>
      </w:r>
      <w:r>
        <w:rPr>
          <w:rFonts w:ascii="宋体" w:hAnsi="宋体" w:eastAsia="宋体" w:cs="宋体"/>
          <w:snapToGrid w:val="0"/>
          <w:color w:val="auto"/>
          <w:spacing w:val="-52"/>
          <w:kern w:val="0"/>
          <w:sz w:val="24"/>
          <w:szCs w:val="24"/>
          <w:highlight w:val="none"/>
          <w:lang w:val="en-US" w:eastAsia="en-US" w:bidi="ar-SA"/>
        </w:rPr>
        <w:t xml:space="preserve"> </w:t>
      </w:r>
      <w:r>
        <w:rPr>
          <w:rFonts w:ascii="宋体" w:hAnsi="宋体" w:eastAsia="宋体" w:cs="宋体"/>
          <w:b/>
          <w:bCs/>
          <w:snapToGrid w:val="0"/>
          <w:color w:val="auto"/>
          <w:spacing w:val="-16"/>
          <w:kern w:val="0"/>
          <w:sz w:val="24"/>
          <w:szCs w:val="24"/>
          <w:highlight w:val="none"/>
          <w:lang w:val="en-US" w:eastAsia="en-US" w:bidi="ar-SA"/>
        </w:rPr>
        <w:t>号、《政府采购促进中小企业发展管理</w:t>
      </w:r>
      <w:r>
        <w:rPr>
          <w:rFonts w:ascii="宋体" w:hAnsi="宋体" w:eastAsia="宋体" w:cs="宋体"/>
          <w:b/>
          <w:bCs/>
          <w:snapToGrid w:val="0"/>
          <w:color w:val="auto"/>
          <w:spacing w:val="-17"/>
          <w:kern w:val="0"/>
          <w:sz w:val="24"/>
          <w:szCs w:val="24"/>
          <w:highlight w:val="none"/>
          <w:lang w:val="en-US" w:eastAsia="en-US" w:bidi="ar-SA"/>
        </w:rPr>
        <w:t>办法》（财库[2020]46</w:t>
      </w:r>
      <w:r>
        <w:rPr>
          <w:rFonts w:ascii="宋体" w:hAnsi="宋体" w:eastAsia="宋体" w:cs="宋体"/>
          <w:snapToGrid w:val="0"/>
          <w:color w:val="auto"/>
          <w:spacing w:val="-50"/>
          <w:kern w:val="0"/>
          <w:sz w:val="24"/>
          <w:szCs w:val="24"/>
          <w:highlight w:val="none"/>
          <w:lang w:val="en-US" w:eastAsia="en-US" w:bidi="ar-SA"/>
        </w:rPr>
        <w:t xml:space="preserve"> </w:t>
      </w:r>
      <w:r>
        <w:rPr>
          <w:rFonts w:ascii="宋体" w:hAnsi="宋体" w:eastAsia="宋体" w:cs="宋体"/>
          <w:b/>
          <w:bCs/>
          <w:snapToGrid w:val="0"/>
          <w:color w:val="auto"/>
          <w:spacing w:val="-17"/>
          <w:kern w:val="0"/>
          <w:sz w:val="24"/>
          <w:szCs w:val="24"/>
          <w:highlight w:val="none"/>
          <w:lang w:val="en-US" w:eastAsia="en-US" w:bidi="ar-SA"/>
        </w:rPr>
        <w:t>号）、《财政部司</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b/>
          <w:bCs/>
          <w:snapToGrid w:val="0"/>
          <w:color w:val="auto"/>
          <w:spacing w:val="-9"/>
          <w:kern w:val="0"/>
          <w:sz w:val="24"/>
          <w:szCs w:val="24"/>
          <w:highlight w:val="none"/>
          <w:lang w:val="en-US" w:eastAsia="en-US" w:bidi="ar-SA"/>
        </w:rPr>
        <w:t>法部关于政府采购支持监狱企业发展有关问题的通知》（财库〔201</w:t>
      </w:r>
      <w:r>
        <w:rPr>
          <w:rFonts w:ascii="宋体" w:hAnsi="宋体" w:eastAsia="宋体" w:cs="宋体"/>
          <w:b/>
          <w:bCs/>
          <w:snapToGrid w:val="0"/>
          <w:color w:val="auto"/>
          <w:spacing w:val="-10"/>
          <w:kern w:val="0"/>
          <w:sz w:val="24"/>
          <w:szCs w:val="24"/>
          <w:highlight w:val="none"/>
          <w:lang w:val="en-US" w:eastAsia="en-US" w:bidi="ar-SA"/>
        </w:rPr>
        <w:t>4〕68</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b/>
          <w:bCs/>
          <w:snapToGrid w:val="0"/>
          <w:color w:val="auto"/>
          <w:spacing w:val="-10"/>
          <w:kern w:val="0"/>
          <w:sz w:val="24"/>
          <w:szCs w:val="24"/>
          <w:highlight w:val="none"/>
          <w:lang w:val="en-US" w:eastAsia="en-US" w:bidi="ar-SA"/>
        </w:rPr>
        <w:t>号）、</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b/>
          <w:bCs/>
          <w:snapToGrid w:val="0"/>
          <w:color w:val="auto"/>
          <w:spacing w:val="-11"/>
          <w:kern w:val="0"/>
          <w:sz w:val="24"/>
          <w:szCs w:val="24"/>
          <w:highlight w:val="none"/>
          <w:lang w:val="en-US" w:eastAsia="en-US" w:bidi="ar-SA"/>
        </w:rPr>
        <w:t>《三部门联合发布关于促进残疾人就业政府采购政策的通知》（财库〔2017〕141</w:t>
      </w:r>
      <w:r>
        <w:rPr>
          <w:rFonts w:ascii="宋体" w:hAnsi="宋体" w:eastAsia="宋体" w:cs="宋体"/>
          <w:snapToGrid w:val="0"/>
          <w:color w:val="auto"/>
          <w:spacing w:val="8"/>
          <w:kern w:val="0"/>
          <w:sz w:val="24"/>
          <w:szCs w:val="24"/>
          <w:highlight w:val="none"/>
          <w:lang w:val="en-US" w:eastAsia="en-US" w:bidi="ar-SA"/>
        </w:rPr>
        <w:t xml:space="preserve">  </w:t>
      </w:r>
      <w:r>
        <w:rPr>
          <w:rFonts w:ascii="宋体" w:hAnsi="宋体" w:eastAsia="宋体" w:cs="宋体"/>
          <w:b/>
          <w:bCs/>
          <w:snapToGrid w:val="0"/>
          <w:color w:val="auto"/>
          <w:spacing w:val="-4"/>
          <w:kern w:val="0"/>
          <w:sz w:val="24"/>
          <w:szCs w:val="24"/>
          <w:highlight w:val="none"/>
          <w:lang w:val="en-US" w:eastAsia="en-US" w:bidi="ar-SA"/>
        </w:rPr>
        <w:t>号）的规定，其中小型、微型及小微企业在投标文件中提交了《中小企业声明</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b/>
          <w:bCs/>
          <w:snapToGrid w:val="0"/>
          <w:color w:val="auto"/>
          <w:spacing w:val="-11"/>
          <w:kern w:val="0"/>
          <w:sz w:val="24"/>
          <w:szCs w:val="24"/>
          <w:highlight w:val="none"/>
          <w:lang w:val="en-US" w:eastAsia="en-US" w:bidi="ar-SA"/>
        </w:rPr>
        <w:t>函》、《残疾人福利性单位声明函》或省级以上监狱管理局、戒毒管理局（含新</w:t>
      </w:r>
      <w:r>
        <w:rPr>
          <w:rFonts w:ascii="宋体" w:hAnsi="宋体" w:eastAsia="宋体" w:cs="宋体"/>
          <w:snapToGrid w:val="0"/>
          <w:color w:val="auto"/>
          <w:spacing w:val="5"/>
          <w:kern w:val="0"/>
          <w:sz w:val="24"/>
          <w:szCs w:val="24"/>
          <w:highlight w:val="none"/>
          <w:lang w:val="en-US" w:eastAsia="en-US" w:bidi="ar-SA"/>
        </w:rPr>
        <w:t xml:space="preserve">  </w:t>
      </w:r>
      <w:r>
        <w:rPr>
          <w:rFonts w:ascii="宋体" w:hAnsi="宋体" w:eastAsia="宋体" w:cs="宋体"/>
          <w:b/>
          <w:bCs/>
          <w:snapToGrid w:val="0"/>
          <w:color w:val="auto"/>
          <w:spacing w:val="-6"/>
          <w:kern w:val="0"/>
          <w:sz w:val="24"/>
          <w:szCs w:val="24"/>
          <w:highlight w:val="none"/>
          <w:lang w:val="en-US" w:eastAsia="en-US" w:bidi="ar-SA"/>
        </w:rPr>
        <w:t>疆生产建设兵团）出具的属于监狱企业的证明文件的投标人，其报价扣除</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ascii="宋体" w:hAnsi="宋体" w:eastAsia="宋体" w:cs="宋体"/>
          <w:b/>
          <w:bCs/>
          <w:snapToGrid w:val="0"/>
          <w:color w:val="auto"/>
          <w:spacing w:val="-6"/>
          <w:kern w:val="0"/>
          <w:sz w:val="24"/>
          <w:szCs w:val="24"/>
          <w:highlight w:val="none"/>
          <w:u w:val="single" w:color="auto"/>
          <w:lang w:val="en-US" w:eastAsia="en-US" w:bidi="ar-SA"/>
        </w:rPr>
        <w:t>10</w:t>
      </w:r>
      <w:r>
        <w:rPr>
          <w:rFonts w:ascii="宋体" w:hAnsi="宋体" w:eastAsia="宋体" w:cs="宋体"/>
          <w:snapToGrid w:val="0"/>
          <w:color w:val="auto"/>
          <w:spacing w:val="-65"/>
          <w:kern w:val="0"/>
          <w:sz w:val="24"/>
          <w:szCs w:val="24"/>
          <w:highlight w:val="none"/>
          <w:u w:val="single" w:color="auto"/>
          <w:lang w:val="en-US" w:eastAsia="en-US" w:bidi="ar-SA"/>
        </w:rPr>
        <w:t xml:space="preserve"> </w:t>
      </w:r>
      <w:r>
        <w:rPr>
          <w:rFonts w:ascii="宋体" w:hAnsi="宋体" w:eastAsia="宋体" w:cs="宋体"/>
          <w:b/>
          <w:bCs/>
          <w:snapToGrid w:val="0"/>
          <w:color w:val="auto"/>
          <w:spacing w:val="-6"/>
          <w:kern w:val="0"/>
          <w:sz w:val="24"/>
          <w:szCs w:val="24"/>
          <w:highlight w:val="none"/>
          <w:u w:val="single" w:color="auto"/>
          <w:lang w:val="en-US" w:eastAsia="en-US" w:bidi="ar-SA"/>
        </w:rPr>
        <w:t>%</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b/>
          <w:bCs/>
          <w:snapToGrid w:val="0"/>
          <w:color w:val="auto"/>
          <w:spacing w:val="-4"/>
          <w:kern w:val="0"/>
          <w:sz w:val="24"/>
          <w:szCs w:val="24"/>
          <w:highlight w:val="none"/>
          <w:lang w:val="en-US" w:eastAsia="en-US" w:bidi="ar-SA"/>
        </w:rPr>
        <w:t>后参与评审。对于同时属于小型、微型及小微企业、监狱企业或残疾人福利性</w:t>
      </w:r>
      <w:r>
        <w:rPr>
          <w:rFonts w:ascii="宋体" w:hAnsi="宋体" w:eastAsia="宋体" w:cs="宋体"/>
          <w:b/>
          <w:bCs/>
          <w:snapToGrid w:val="0"/>
          <w:color w:val="auto"/>
          <w:spacing w:val="-5"/>
          <w:kern w:val="0"/>
          <w:sz w:val="24"/>
          <w:szCs w:val="24"/>
          <w:highlight w:val="none"/>
          <w:lang w:val="en-US" w:eastAsia="en-US" w:bidi="ar-SA"/>
        </w:rPr>
        <w:t>单位的，不重复进行报价扣除。</w:t>
      </w:r>
    </w:p>
    <w:p w14:paraId="3585766D">
      <w:pPr>
        <w:kinsoku w:val="0"/>
        <w:autoSpaceDE w:val="0"/>
        <w:autoSpaceDN w:val="0"/>
        <w:adjustRightInd w:val="0"/>
        <w:snapToGrid w:val="0"/>
        <w:spacing w:before="69" w:line="263" w:lineRule="auto"/>
        <w:ind w:left="49" w:right="133" w:firstLine="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3.联合协议中约定</w:t>
      </w:r>
      <w:r>
        <w:rPr>
          <w:rFonts w:ascii="宋体" w:hAnsi="宋体" w:eastAsia="宋体" w:cs="宋体"/>
          <w:snapToGrid w:val="0"/>
          <w:color w:val="auto"/>
          <w:spacing w:val="-2"/>
          <w:kern w:val="0"/>
          <w:sz w:val="24"/>
          <w:szCs w:val="24"/>
          <w:highlight w:val="none"/>
          <w:lang w:val="en-US" w:eastAsia="en-US" w:bidi="ar-SA"/>
        </w:rPr>
        <w:t>，</w:t>
      </w:r>
      <w:r>
        <w:rPr>
          <w:rFonts w:hint="eastAsia" w:ascii="宋体" w:hAnsi="宋体" w:eastAsia="宋体" w:cs="宋体"/>
          <w:snapToGrid w:val="0"/>
          <w:color w:val="auto"/>
          <w:spacing w:val="-2"/>
          <w:kern w:val="0"/>
          <w:sz w:val="24"/>
          <w:szCs w:val="24"/>
          <w:highlight w:val="none"/>
          <w:u w:val="single"/>
          <w:lang w:val="en-US" w:eastAsia="en-US" w:bidi="ar-SA"/>
        </w:rPr>
        <w:t>大中型企业与小微企业组成联合体或大中型企业向小微企业分包的，评审优惠幅度为4%—6%</w:t>
      </w:r>
      <w:r>
        <w:rPr>
          <w:rFonts w:ascii="宋体" w:hAnsi="宋体" w:eastAsia="宋体" w:cs="宋体"/>
          <w:snapToGrid w:val="0"/>
          <w:color w:val="auto"/>
          <w:spacing w:val="-7"/>
          <w:kern w:val="0"/>
          <w:sz w:val="24"/>
          <w:szCs w:val="24"/>
          <w:highlight w:val="none"/>
          <w:u w:val="single"/>
          <w:lang w:val="en-US" w:eastAsia="en-US" w:bidi="ar-SA"/>
        </w:rPr>
        <w:t>。</w:t>
      </w:r>
      <w:r>
        <w:rPr>
          <w:rFonts w:ascii="宋体" w:hAnsi="宋体" w:eastAsia="宋体" w:cs="宋体"/>
          <w:b/>
          <w:bCs/>
          <w:snapToGrid w:val="0"/>
          <w:color w:val="auto"/>
          <w:spacing w:val="-7"/>
          <w:kern w:val="0"/>
          <w:sz w:val="24"/>
          <w:szCs w:val="24"/>
          <w:highlight w:val="none"/>
          <w:lang w:val="en-US" w:eastAsia="en-US" w:bidi="ar-SA"/>
        </w:rPr>
        <w:t>（本项目不适用）</w:t>
      </w:r>
    </w:p>
    <w:p w14:paraId="09E964E6">
      <w:pPr>
        <w:kinsoku w:val="0"/>
        <w:autoSpaceDE w:val="0"/>
        <w:autoSpaceDN w:val="0"/>
        <w:adjustRightInd w:val="0"/>
        <w:snapToGrid w:val="0"/>
        <w:spacing w:before="74" w:line="266" w:lineRule="auto"/>
        <w:ind w:left="53" w:right="148" w:firstLine="47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联合体各方均为小型、微型企业和监狱企业的，联合体视同为小型、微型</w:t>
      </w:r>
      <w:r>
        <w:rPr>
          <w:rFonts w:ascii="宋体" w:hAnsi="宋体" w:eastAsia="宋体" w:cs="宋体"/>
          <w:snapToGrid w:val="0"/>
          <w:color w:val="auto"/>
          <w:spacing w:val="8"/>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企业和监狱企业。</w:t>
      </w:r>
    </w:p>
    <w:p w14:paraId="5DBC2FF9">
      <w:pPr>
        <w:kinsoku w:val="0"/>
        <w:autoSpaceDE w:val="0"/>
        <w:autoSpaceDN w:val="0"/>
        <w:adjustRightInd w:val="0"/>
        <w:snapToGrid w:val="0"/>
        <w:spacing w:before="74" w:line="283" w:lineRule="auto"/>
        <w:ind w:left="43" w:right="17"/>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4.投标人</w:t>
      </w:r>
      <w:r>
        <w:rPr>
          <w:rFonts w:ascii="宋体" w:hAnsi="宋体" w:eastAsia="宋体" w:cs="宋体"/>
          <w:snapToGrid w:val="0"/>
          <w:color w:val="auto"/>
          <w:spacing w:val="2"/>
          <w:kern w:val="0"/>
          <w:sz w:val="24"/>
          <w:szCs w:val="24"/>
          <w:highlight w:val="none"/>
          <w:lang w:val="en-US" w:eastAsia="en-US" w:bidi="ar-SA"/>
        </w:rPr>
        <w:t>为提供服务需求在投标中伴随投标的产品如被列入财政部与国家主管</w:t>
      </w:r>
      <w:r>
        <w:rPr>
          <w:rFonts w:ascii="宋体" w:hAnsi="宋体" w:eastAsia="宋体" w:cs="宋体"/>
          <w:snapToGrid w:val="0"/>
          <w:color w:val="auto"/>
          <w:spacing w:val="3"/>
          <w:kern w:val="0"/>
          <w:sz w:val="24"/>
          <w:szCs w:val="24"/>
          <w:highlight w:val="none"/>
          <w:lang w:val="en-US" w:eastAsia="en-US" w:bidi="ar-SA"/>
        </w:rPr>
        <w:t>部门颁发的节能产品目录或环境标志产品目录或无线局域网产品目录，应</w:t>
      </w:r>
      <w:r>
        <w:rPr>
          <w:rFonts w:ascii="宋体" w:hAnsi="宋体" w:eastAsia="宋体" w:cs="宋体"/>
          <w:snapToGrid w:val="0"/>
          <w:color w:val="auto"/>
          <w:spacing w:val="2"/>
          <w:kern w:val="0"/>
          <w:sz w:val="24"/>
          <w:szCs w:val="24"/>
          <w:highlight w:val="none"/>
          <w:lang w:val="en-US" w:eastAsia="en-US" w:bidi="ar-SA"/>
        </w:rPr>
        <w:t>提供</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相关证明，在评标时予以优先采购，具体优惠措施为：</w:t>
      </w:r>
      <w:r>
        <w:rPr>
          <w:rFonts w:ascii="宋体" w:hAnsi="宋体" w:eastAsia="宋体" w:cs="宋体"/>
          <w:snapToGrid w:val="0"/>
          <w:color w:val="auto"/>
          <w:spacing w:val="3"/>
          <w:kern w:val="0"/>
          <w:sz w:val="24"/>
          <w:szCs w:val="24"/>
          <w:highlight w:val="none"/>
          <w:u w:val="single" w:color="auto"/>
          <w:lang w:val="en-US" w:eastAsia="en-US" w:bidi="ar-SA"/>
        </w:rPr>
        <w:t>投标商所投产品应</w:t>
      </w:r>
      <w:r>
        <w:rPr>
          <w:rFonts w:ascii="宋体" w:hAnsi="宋体" w:eastAsia="宋体" w:cs="宋体"/>
          <w:snapToGrid w:val="0"/>
          <w:color w:val="auto"/>
          <w:spacing w:val="2"/>
          <w:kern w:val="0"/>
          <w:sz w:val="24"/>
          <w:szCs w:val="24"/>
          <w:highlight w:val="none"/>
          <w:u w:val="single" w:color="auto"/>
          <w:lang w:val="en-US" w:eastAsia="en-US" w:bidi="ar-SA"/>
        </w:rPr>
        <w:t>优先</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选择</w:t>
      </w:r>
      <w:r>
        <w:rPr>
          <w:rFonts w:hint="default" w:ascii="宋体" w:hAnsi="宋体" w:eastAsia="宋体" w:cs="宋体"/>
          <w:b/>
          <w:bCs/>
          <w:snapToGrid w:val="0"/>
          <w:color w:val="auto"/>
          <w:kern w:val="0"/>
          <w:sz w:val="24"/>
          <w:szCs w:val="24"/>
          <w:highlight w:val="none"/>
          <w:u w:val="single"/>
          <w:lang w:val="en-US" w:eastAsia="en-US" w:bidi="ar"/>
        </w:rPr>
        <w:t>《关于印发节能产品政府采购品目清单的通知》（财库〔2019〕19号）、《关于印发环境标志产品政府采购品目清单的通知》（财库〔2019〕18号）</w:t>
      </w:r>
      <w:r>
        <w:rPr>
          <w:rFonts w:ascii="宋体" w:hAnsi="宋体" w:eastAsia="宋体" w:cs="宋体"/>
          <w:snapToGrid w:val="0"/>
          <w:color w:val="auto"/>
          <w:spacing w:val="-6"/>
          <w:kern w:val="0"/>
          <w:sz w:val="24"/>
          <w:szCs w:val="24"/>
          <w:highlight w:val="none"/>
          <w:u w:val="single" w:color="auto"/>
          <w:lang w:val="en-US" w:eastAsia="en-US" w:bidi="ar-SA"/>
        </w:rPr>
        <w:t>目录内的产品（须提</w:t>
      </w:r>
      <w:r>
        <w:rPr>
          <w:rFonts w:ascii="宋体" w:hAnsi="宋体" w:eastAsia="宋体" w:cs="宋体"/>
          <w:snapToGrid w:val="0"/>
          <w:color w:val="auto"/>
          <w:spacing w:val="-7"/>
          <w:kern w:val="0"/>
          <w:sz w:val="24"/>
          <w:szCs w:val="24"/>
          <w:highlight w:val="none"/>
          <w:u w:val="single" w:color="auto"/>
          <w:lang w:val="en-US" w:eastAsia="en-US" w:bidi="ar-SA"/>
        </w:rPr>
        <w:t>供节能、环保认证证书复印件加盖公章）</w:t>
      </w:r>
      <w:r>
        <w:rPr>
          <w:rFonts w:ascii="宋体" w:hAnsi="宋体" w:eastAsia="宋体" w:cs="宋体"/>
          <w:snapToGrid w:val="0"/>
          <w:color w:val="auto"/>
          <w:spacing w:val="-7"/>
          <w:kern w:val="0"/>
          <w:sz w:val="24"/>
          <w:szCs w:val="24"/>
          <w:highlight w:val="none"/>
          <w:lang w:val="en-US" w:eastAsia="en-US" w:bidi="ar-SA"/>
        </w:rPr>
        <w:t>。</w:t>
      </w:r>
    </w:p>
    <w:p w14:paraId="599400CB">
      <w:pPr>
        <w:kinsoku w:val="0"/>
        <w:autoSpaceDE w:val="0"/>
        <w:autoSpaceDN w:val="0"/>
        <w:adjustRightInd w:val="0"/>
        <w:snapToGrid w:val="0"/>
        <w:spacing w:before="72" w:line="266" w:lineRule="auto"/>
        <w:ind w:left="49" w:right="2320" w:firstLine="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5.对创新产</w:t>
      </w:r>
      <w:r>
        <w:rPr>
          <w:rFonts w:ascii="宋体" w:hAnsi="宋体" w:eastAsia="宋体" w:cs="宋体"/>
          <w:snapToGrid w:val="0"/>
          <w:color w:val="auto"/>
          <w:spacing w:val="-2"/>
          <w:kern w:val="0"/>
          <w:sz w:val="24"/>
          <w:szCs w:val="24"/>
          <w:highlight w:val="none"/>
          <w:lang w:val="en-US" w:eastAsia="en-US" w:bidi="ar-SA"/>
        </w:rPr>
        <w:t>品或创新性企业的优惠措施为：</w:t>
      </w:r>
      <w:r>
        <w:rPr>
          <w:rFonts w:ascii="宋体" w:hAnsi="宋体" w:eastAsia="宋体" w:cs="宋体"/>
          <w:snapToGrid w:val="0"/>
          <w:color w:val="auto"/>
          <w:spacing w:val="-2"/>
          <w:kern w:val="0"/>
          <w:sz w:val="24"/>
          <w:szCs w:val="24"/>
          <w:highlight w:val="none"/>
          <w:u w:val="single" w:color="auto"/>
          <w:lang w:val="en-US" w:eastAsia="en-US" w:bidi="ar-SA"/>
        </w:rPr>
        <w:t xml:space="preserve">     /      </w:t>
      </w:r>
      <w:r>
        <w:rPr>
          <w:rFonts w:ascii="宋体" w:hAnsi="宋体" w:eastAsia="宋体" w:cs="宋体"/>
          <w:snapToGrid w:val="0"/>
          <w:color w:val="auto"/>
          <w:spacing w:val="7"/>
          <w:kern w:val="0"/>
          <w:sz w:val="24"/>
          <w:szCs w:val="24"/>
          <w:highlight w:val="none"/>
          <w:lang w:val="en-US" w:eastAsia="en-US" w:bidi="ar-SA"/>
        </w:rPr>
        <w:t xml:space="preserve"> </w:t>
      </w:r>
      <w:r>
        <w:rPr>
          <w:rFonts w:ascii="宋体" w:hAnsi="宋体" w:eastAsia="宋体" w:cs="宋体"/>
          <w:b/>
          <w:bCs/>
          <w:snapToGrid w:val="0"/>
          <w:color w:val="auto"/>
          <w:spacing w:val="-8"/>
          <w:kern w:val="0"/>
          <w:sz w:val="24"/>
          <w:szCs w:val="24"/>
          <w:highlight w:val="none"/>
          <w:lang w:val="en-US" w:eastAsia="en-US" w:bidi="ar-SA"/>
        </w:rPr>
        <w:t>6.开标：</w:t>
      </w:r>
    </w:p>
    <w:p w14:paraId="03657525">
      <w:pPr>
        <w:kinsoku w:val="0"/>
        <w:autoSpaceDE w:val="0"/>
        <w:autoSpaceDN w:val="0"/>
        <w:adjustRightInd w:val="0"/>
        <w:snapToGrid w:val="0"/>
        <w:spacing w:before="64" w:line="238" w:lineRule="auto"/>
        <w:ind w:left="768" w:right="38" w:hanging="6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（1）投标人按照须知资料表中规定的开标时间和地点，在规定时间内上传投标</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文件。</w:t>
      </w:r>
    </w:p>
    <w:p w14:paraId="02DDF84D">
      <w:pPr>
        <w:kinsoku w:val="0"/>
        <w:autoSpaceDE w:val="0"/>
        <w:autoSpaceDN w:val="0"/>
        <w:adjustRightInd w:val="0"/>
        <w:snapToGrid w:val="0"/>
        <w:spacing w:before="144" w:line="260" w:lineRule="auto"/>
        <w:ind w:left="762" w:right="1" w:hanging="69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（2）到投标截止时间，对投标人上传的投标文件进行解密，解密时长为</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30</w:t>
      </w:r>
      <w:r>
        <w:rPr>
          <w:rFonts w:ascii="宋体" w:hAnsi="宋体" w:eastAsia="宋体" w:cs="宋体"/>
          <w:snapToGrid w:val="0"/>
          <w:color w:val="auto"/>
          <w:spacing w:val="-31"/>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分 钟。投标人须在规定时间内使用CA</w:t>
      </w:r>
      <w:r>
        <w:rPr>
          <w:rFonts w:ascii="宋体" w:hAnsi="宋体" w:eastAsia="宋体" w:cs="宋体"/>
          <w:snapToGrid w:val="0"/>
          <w:color w:val="auto"/>
          <w:spacing w:val="-23"/>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锁在政采云平台解密，解密失败或未 </w:t>
      </w:r>
      <w:r>
        <w:rPr>
          <w:rFonts w:ascii="宋体" w:hAnsi="宋体" w:eastAsia="宋体" w:cs="宋体"/>
          <w:snapToGrid w:val="0"/>
          <w:color w:val="auto"/>
          <w:spacing w:val="-4"/>
          <w:kern w:val="0"/>
          <w:sz w:val="24"/>
          <w:szCs w:val="24"/>
          <w:highlight w:val="none"/>
          <w:lang w:val="en-US" w:eastAsia="en-US" w:bidi="ar-SA"/>
        </w:rPr>
        <w:t>在规定时间内解密，将无法参加下一阶段的投标，将被认定为无效投标。</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请投标人提前调试好</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CA</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锁，确定在操作时能正常使用。</w:t>
      </w:r>
    </w:p>
    <w:p w14:paraId="22AD7060">
      <w:pPr>
        <w:kinsoku w:val="0"/>
        <w:autoSpaceDE w:val="0"/>
        <w:autoSpaceDN w:val="0"/>
        <w:adjustRightInd w:val="0"/>
        <w:snapToGrid w:val="0"/>
        <w:spacing w:before="164" w:line="236" w:lineRule="auto"/>
        <w:ind w:left="802" w:right="36" w:hanging="73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（3）在开标记录时，代理机构开启签字时段，须投标人使用</w:t>
      </w:r>
      <w:r>
        <w:rPr>
          <w:rFonts w:ascii="宋体" w:hAnsi="宋体" w:eastAsia="宋体" w:cs="宋体"/>
          <w:snapToGrid w:val="0"/>
          <w:color w:val="auto"/>
          <w:kern w:val="0"/>
          <w:sz w:val="24"/>
          <w:szCs w:val="24"/>
          <w:highlight w:val="none"/>
          <w:lang w:val="en-US" w:eastAsia="en-US" w:bidi="ar-SA"/>
        </w:rPr>
        <w:t>CA</w:t>
      </w:r>
      <w:r>
        <w:rPr>
          <w:rFonts w:ascii="宋体" w:hAnsi="宋体" w:eastAsia="宋体" w:cs="宋体"/>
          <w:snapToGrid w:val="0"/>
          <w:color w:val="auto"/>
          <w:spacing w:val="-29"/>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锁在</w:t>
      </w:r>
      <w:r>
        <w:rPr>
          <w:rFonts w:ascii="宋体" w:hAnsi="宋体" w:eastAsia="宋体" w:cs="宋体"/>
          <w:snapToGrid w:val="0"/>
          <w:color w:val="auto"/>
          <w:spacing w:val="2"/>
          <w:kern w:val="0"/>
          <w:sz w:val="24"/>
          <w:szCs w:val="24"/>
          <w:highlight w:val="none"/>
          <w:lang w:val="en-US" w:eastAsia="en-US" w:bidi="ar-SA"/>
        </w:rPr>
        <w:t>政采云平</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台进行签字确认报价。</w:t>
      </w:r>
    </w:p>
    <w:p w14:paraId="0600B391">
      <w:pPr>
        <w:kinsoku w:val="0"/>
        <w:autoSpaceDE w:val="0"/>
        <w:autoSpaceDN w:val="0"/>
        <w:adjustRightInd w:val="0"/>
        <w:snapToGrid w:val="0"/>
        <w:spacing w:before="124" w:line="219" w:lineRule="auto"/>
        <w:ind w:left="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（4）采购人登录政采云平台对投标人的资格证明材料进行审查。</w:t>
      </w:r>
    </w:p>
    <w:p w14:paraId="30A2B2B9">
      <w:pPr>
        <w:kinsoku w:val="0"/>
        <w:autoSpaceDE w:val="0"/>
        <w:autoSpaceDN w:val="0"/>
        <w:adjustRightInd w:val="0"/>
        <w:snapToGrid w:val="0"/>
        <w:spacing w:before="96" w:line="220" w:lineRule="auto"/>
        <w:ind w:left="5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9"/>
          <w:kern w:val="0"/>
          <w:sz w:val="24"/>
          <w:szCs w:val="24"/>
          <w:highlight w:val="none"/>
          <w:lang w:val="en-US" w:eastAsia="en-US" w:bidi="ar-SA"/>
        </w:rPr>
        <w:t>7.评标：</w:t>
      </w:r>
    </w:p>
    <w:p w14:paraId="1B5C83C1">
      <w:pPr>
        <w:spacing w:line="220" w:lineRule="auto"/>
        <w:rPr>
          <w:color w:val="auto"/>
          <w:sz w:val="24"/>
          <w:szCs w:val="24"/>
          <w:highlight w:val="none"/>
        </w:rPr>
        <w:sectPr>
          <w:footerReference r:id="rId32" w:type="default"/>
          <w:pgSz w:w="11907" w:h="16840"/>
          <w:pgMar w:top="1431" w:right="1786" w:bottom="952" w:left="1786" w:header="0" w:footer="773" w:gutter="0"/>
          <w:pgNumType w:fmt="decimal"/>
          <w:cols w:space="720" w:num="1"/>
        </w:sectPr>
      </w:pPr>
    </w:p>
    <w:p w14:paraId="5E96E62C">
      <w:pPr>
        <w:kinsoku w:val="0"/>
        <w:autoSpaceDE w:val="0"/>
        <w:autoSpaceDN w:val="0"/>
        <w:adjustRightInd w:val="0"/>
        <w:snapToGrid w:val="0"/>
        <w:spacing w:before="175" w:line="238" w:lineRule="auto"/>
        <w:ind w:left="66" w:right="74" w:firstLine="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w:t>
      </w:r>
      <w:r>
        <w:rPr>
          <w:rFonts w:ascii="宋体" w:hAnsi="宋体" w:eastAsia="宋体" w:cs="宋体"/>
          <w:b/>
          <w:bCs/>
          <w:snapToGrid w:val="0"/>
          <w:color w:val="auto"/>
          <w:spacing w:val="-10"/>
          <w:kern w:val="0"/>
          <w:sz w:val="24"/>
          <w:szCs w:val="24"/>
          <w:highlight w:val="none"/>
          <w:lang w:val="en-US" w:eastAsia="en-US" w:bidi="ar-SA"/>
        </w:rPr>
        <w:t>在政采云平台上随机抽取</w:t>
      </w:r>
      <w:r>
        <w:rPr>
          <w:rFonts w:ascii="宋体" w:hAnsi="宋体" w:eastAsia="宋体" w:cs="宋体"/>
          <w:snapToGrid w:val="0"/>
          <w:color w:val="auto"/>
          <w:spacing w:val="-17"/>
          <w:kern w:val="0"/>
          <w:sz w:val="24"/>
          <w:szCs w:val="24"/>
          <w:highlight w:val="none"/>
          <w:lang w:val="en-US" w:eastAsia="en-US" w:bidi="ar-SA"/>
        </w:rPr>
        <w:t xml:space="preserve"> </w:t>
      </w:r>
      <w:r>
        <w:rPr>
          <w:rFonts w:hint="eastAsia" w:ascii="宋体" w:hAnsi="宋体" w:eastAsia="宋体" w:cs="宋体"/>
          <w:b/>
          <w:bCs/>
          <w:snapToGrid w:val="0"/>
          <w:color w:val="auto"/>
          <w:spacing w:val="-10"/>
          <w:kern w:val="0"/>
          <w:sz w:val="24"/>
          <w:szCs w:val="24"/>
          <w:highlight w:val="none"/>
          <w:lang w:val="en-US" w:eastAsia="zh-CN" w:bidi="ar-SA"/>
        </w:rPr>
        <w:t>5</w:t>
      </w:r>
      <w:r>
        <w:rPr>
          <w:rFonts w:ascii="宋体" w:hAnsi="宋体" w:eastAsia="宋体" w:cs="宋体"/>
          <w:b/>
          <w:bCs/>
          <w:snapToGrid w:val="0"/>
          <w:color w:val="auto"/>
          <w:spacing w:val="-10"/>
          <w:kern w:val="0"/>
          <w:sz w:val="24"/>
          <w:szCs w:val="24"/>
          <w:highlight w:val="none"/>
          <w:lang w:val="en-US" w:eastAsia="en-US" w:bidi="ar-SA"/>
        </w:rPr>
        <w:t>名专家，采购单位出</w:t>
      </w:r>
      <w:r>
        <w:rPr>
          <w:rFonts w:ascii="宋体" w:hAnsi="宋体" w:eastAsia="宋体" w:cs="宋体"/>
          <w:snapToGrid w:val="0"/>
          <w:color w:val="auto"/>
          <w:spacing w:val="-10"/>
          <w:kern w:val="0"/>
          <w:sz w:val="24"/>
          <w:szCs w:val="24"/>
          <w:highlight w:val="none"/>
          <w:lang w:val="en-US" w:eastAsia="en-US" w:bidi="ar-SA"/>
        </w:rPr>
        <w:t xml:space="preserve"> </w:t>
      </w:r>
      <w:r>
        <w:rPr>
          <w:rFonts w:hint="eastAsia" w:ascii="宋体" w:hAnsi="宋体" w:eastAsia="宋体" w:cs="宋体"/>
          <w:b/>
          <w:bCs/>
          <w:snapToGrid w:val="0"/>
          <w:color w:val="auto"/>
          <w:spacing w:val="-10"/>
          <w:kern w:val="0"/>
          <w:sz w:val="24"/>
          <w:szCs w:val="24"/>
          <w:highlight w:val="none"/>
          <w:lang w:val="en-US" w:eastAsia="zh-CN" w:bidi="ar-SA"/>
        </w:rPr>
        <w:t>0</w:t>
      </w:r>
      <w:r>
        <w:rPr>
          <w:rFonts w:ascii="宋体" w:hAnsi="宋体" w:eastAsia="宋体" w:cs="宋体"/>
          <w:b/>
          <w:bCs/>
          <w:snapToGrid w:val="0"/>
          <w:color w:val="auto"/>
          <w:spacing w:val="-10"/>
          <w:kern w:val="0"/>
          <w:sz w:val="24"/>
          <w:szCs w:val="24"/>
          <w:highlight w:val="none"/>
          <w:lang w:val="en-US" w:eastAsia="en-US" w:bidi="ar-SA"/>
        </w:rPr>
        <w:t>名专家，共计</w:t>
      </w:r>
      <w:r>
        <w:rPr>
          <w:rFonts w:hint="eastAsia" w:ascii="宋体" w:hAnsi="宋体" w:eastAsia="宋体" w:cs="宋体"/>
          <w:snapToGrid w:val="0"/>
          <w:color w:val="auto"/>
          <w:spacing w:val="-32"/>
          <w:kern w:val="0"/>
          <w:sz w:val="24"/>
          <w:szCs w:val="24"/>
          <w:highlight w:val="none"/>
          <w:lang w:val="en-US" w:eastAsia="zh-CN" w:bidi="ar-SA"/>
        </w:rPr>
        <w:t>5</w:t>
      </w:r>
      <w:r>
        <w:rPr>
          <w:rFonts w:ascii="宋体" w:hAnsi="宋体" w:eastAsia="宋体" w:cs="宋体"/>
          <w:b/>
          <w:bCs/>
          <w:snapToGrid w:val="0"/>
          <w:color w:val="auto"/>
          <w:spacing w:val="-10"/>
          <w:kern w:val="0"/>
          <w:sz w:val="24"/>
          <w:szCs w:val="24"/>
          <w:highlight w:val="none"/>
          <w:lang w:val="en-US" w:eastAsia="en-US" w:bidi="ar-SA"/>
        </w:rPr>
        <w:t>名专家</w:t>
      </w:r>
      <w:r>
        <w:rPr>
          <w:rFonts w:ascii="宋体" w:hAnsi="宋体" w:eastAsia="宋体" w:cs="宋体"/>
          <w:b/>
          <w:bCs/>
          <w:snapToGrid w:val="0"/>
          <w:color w:val="auto"/>
          <w:spacing w:val="-5"/>
          <w:kern w:val="0"/>
          <w:sz w:val="24"/>
          <w:szCs w:val="24"/>
          <w:highlight w:val="none"/>
          <w:lang w:val="en-US" w:eastAsia="en-US" w:bidi="ar-SA"/>
        </w:rPr>
        <w:t>负责评标工作。</w:t>
      </w:r>
    </w:p>
    <w:p w14:paraId="75281C31">
      <w:pPr>
        <w:kinsoku w:val="0"/>
        <w:autoSpaceDE w:val="0"/>
        <w:autoSpaceDN w:val="0"/>
        <w:adjustRightInd w:val="0"/>
        <w:snapToGrid w:val="0"/>
        <w:spacing w:before="117" w:line="219" w:lineRule="auto"/>
        <w:ind w:left="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（2）评标前，工作人员收取所有参会人员的手机，主持人宣读评标纪律。</w:t>
      </w:r>
    </w:p>
    <w:p w14:paraId="056BA434">
      <w:pPr>
        <w:kinsoku w:val="0"/>
        <w:autoSpaceDE w:val="0"/>
        <w:autoSpaceDN w:val="0"/>
        <w:adjustRightInd w:val="0"/>
        <w:snapToGrid w:val="0"/>
        <w:spacing w:before="117" w:line="263" w:lineRule="auto"/>
        <w:ind w:left="48" w:right="148" w:firstLine="47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对采购单位的纪律要求：采购单位不得泄露招投标活动中应当保密的情况</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和资料，不得与投标人串通损害国家利益、社会公共利益或者他人合法权益对与开标大会活动有关的工作人员的纪律要求：与开标大会活动有关的工</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作人员不得收受他人的财物或者其他好处，不得向他人透露对中标候选人的推</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荐情况以及评标有关的其他情况。</w:t>
      </w:r>
    </w:p>
    <w:p w14:paraId="6E27A870">
      <w:pPr>
        <w:kinsoku w:val="0"/>
        <w:autoSpaceDE w:val="0"/>
        <w:autoSpaceDN w:val="0"/>
        <w:adjustRightInd w:val="0"/>
        <w:snapToGrid w:val="0"/>
        <w:spacing w:before="50" w:line="219" w:lineRule="auto"/>
        <w:ind w:left="52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对评标专家的评标纪律及注意事项：</w:t>
      </w:r>
    </w:p>
    <w:p w14:paraId="4B792111">
      <w:pPr>
        <w:kinsoku w:val="0"/>
        <w:autoSpaceDE w:val="0"/>
        <w:autoSpaceDN w:val="0"/>
        <w:adjustRightInd w:val="0"/>
        <w:snapToGrid w:val="0"/>
        <w:spacing w:before="91" w:line="217" w:lineRule="auto"/>
        <w:ind w:left="52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①与本次评标工作无关的人员不得进入评标现场；</w:t>
      </w:r>
    </w:p>
    <w:p w14:paraId="4A8F59B8">
      <w:pPr>
        <w:kinsoku w:val="0"/>
        <w:autoSpaceDE w:val="0"/>
        <w:autoSpaceDN w:val="0"/>
        <w:adjustRightInd w:val="0"/>
        <w:snapToGrid w:val="0"/>
        <w:spacing w:before="119" w:line="237" w:lineRule="auto"/>
        <w:ind w:left="91" w:right="146" w:firstLine="43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②在评标过程中评标委员会以外人员不得干预或影响正常评标工作，不得</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明示或暗示其倾向性、引导性言论；</w:t>
      </w:r>
    </w:p>
    <w:p w14:paraId="69617B06">
      <w:pPr>
        <w:kinsoku w:val="0"/>
        <w:autoSpaceDE w:val="0"/>
        <w:autoSpaceDN w:val="0"/>
        <w:adjustRightInd w:val="0"/>
        <w:snapToGrid w:val="0"/>
        <w:spacing w:before="145" w:line="251" w:lineRule="auto"/>
        <w:ind w:left="42" w:right="146" w:firstLine="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③评标委员会成员要严格遵守政府采购法、政府采购法实施条例、政府采</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购货物和服务招标投标管理办法及评标专家管理办法，要求公正、公平的参与</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评标工作；</w:t>
      </w:r>
    </w:p>
    <w:p w14:paraId="03AE6F70">
      <w:pPr>
        <w:kinsoku w:val="0"/>
        <w:autoSpaceDE w:val="0"/>
        <w:autoSpaceDN w:val="0"/>
        <w:adjustRightInd w:val="0"/>
        <w:snapToGrid w:val="0"/>
        <w:spacing w:before="160" w:line="260" w:lineRule="auto"/>
        <w:ind w:left="49" w:right="22" w:firstLine="47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④评标委员会成员要依法独立评标，并对评标意见承担个人责任。评标委</w:t>
      </w:r>
      <w:r>
        <w:rPr>
          <w:rFonts w:ascii="宋体" w:hAnsi="宋体" w:eastAsia="宋体" w:cs="宋体"/>
          <w:snapToGrid w:val="0"/>
          <w:color w:val="auto"/>
          <w:spacing w:val="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员会成员对需要共同认定的事项存在争议的，按照少数服从多数的原则做出结</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论。持不同意见的评标委员会成员应当在评标报告上签署不同意见并说明理由，</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否则视为同意。</w:t>
      </w:r>
    </w:p>
    <w:p w14:paraId="3E2B3C36">
      <w:pPr>
        <w:kinsoku w:val="0"/>
        <w:autoSpaceDE w:val="0"/>
        <w:autoSpaceDN w:val="0"/>
        <w:adjustRightInd w:val="0"/>
        <w:snapToGrid w:val="0"/>
        <w:spacing w:before="162" w:line="260" w:lineRule="auto"/>
        <w:ind w:left="42" w:right="146" w:firstLine="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⑤评标委员会成员要认真阅读招标文件和所有投标人的投标文件，对所有</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投标文件逐一进行资格性、符合性检查，按招标文件规定的评标方法和标准，</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进行比较和评价；对需要借助专业知识评判的主观评分项，应当严格按照评分</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细则公正评分。</w:t>
      </w:r>
    </w:p>
    <w:p w14:paraId="0FEB921B">
      <w:pPr>
        <w:kinsoku w:val="0"/>
        <w:autoSpaceDE w:val="0"/>
        <w:autoSpaceDN w:val="0"/>
        <w:adjustRightInd w:val="0"/>
        <w:snapToGrid w:val="0"/>
        <w:spacing w:before="162" w:line="260" w:lineRule="auto"/>
        <w:ind w:left="43" w:right="146" w:firstLine="479"/>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⑥评标委员会成员不得明示或者暗示其倾向性、引导性意见，不得修改或</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细化投标文件确定的评标程序、评标方法、评标因素和评标标准，不得接受投</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标人主动提出的澄清和解释，不得征询采购单位代表的倾向性意见，不得协商</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评分，不得记录、复制或带走任何评标资料。</w:t>
      </w:r>
    </w:p>
    <w:p w14:paraId="04CB03D4">
      <w:pPr>
        <w:kinsoku w:val="0"/>
        <w:autoSpaceDE w:val="0"/>
        <w:autoSpaceDN w:val="0"/>
        <w:adjustRightInd w:val="0"/>
        <w:snapToGrid w:val="0"/>
        <w:spacing w:before="162" w:line="260" w:lineRule="auto"/>
        <w:ind w:left="43" w:right="146"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⑦评标专家与投标人有下列利害关系之一的人员，应当回避</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参加采购活动前</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3</w:t>
      </w:r>
      <w:r>
        <w:rPr>
          <w:rFonts w:ascii="宋体" w:hAnsi="宋体" w:eastAsia="宋体" w:cs="宋体"/>
          <w:snapToGrid w:val="0"/>
          <w:color w:val="auto"/>
          <w:spacing w:val="-42"/>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年内与投标人存在劳动关系；</w:t>
      </w:r>
    </w:p>
    <w:p w14:paraId="26591A8C">
      <w:pPr>
        <w:kinsoku w:val="0"/>
        <w:autoSpaceDE w:val="0"/>
        <w:autoSpaceDN w:val="0"/>
        <w:adjustRightInd w:val="0"/>
        <w:snapToGrid w:val="0"/>
        <w:spacing w:before="121" w:line="219" w:lineRule="auto"/>
        <w:ind w:left="52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参加采购活动前</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3</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年内担任投标人的董事、监事；</w:t>
      </w:r>
    </w:p>
    <w:p w14:paraId="580E2A5C">
      <w:pPr>
        <w:kinsoku w:val="0"/>
        <w:autoSpaceDE w:val="0"/>
        <w:autoSpaceDN w:val="0"/>
        <w:adjustRightInd w:val="0"/>
        <w:snapToGrid w:val="0"/>
        <w:spacing w:before="95" w:line="219" w:lineRule="auto"/>
        <w:ind w:left="52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参加采购活动前 3</w:t>
      </w:r>
      <w:r>
        <w:rPr>
          <w:rFonts w:ascii="宋体" w:hAnsi="宋体" w:eastAsia="宋体" w:cs="宋体"/>
          <w:snapToGrid w:val="0"/>
          <w:color w:val="auto"/>
          <w:spacing w:val="-28"/>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年内是投标人的控股股东或者实际控制人；</w:t>
      </w:r>
    </w:p>
    <w:p w14:paraId="4FFAD478">
      <w:pPr>
        <w:kinsoku w:val="0"/>
        <w:autoSpaceDE w:val="0"/>
        <w:autoSpaceDN w:val="0"/>
        <w:adjustRightInd w:val="0"/>
        <w:snapToGrid w:val="0"/>
        <w:spacing w:before="115" w:line="264" w:lineRule="auto"/>
        <w:ind w:left="52" w:right="165" w:firstLine="4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与投标人的法定代表人或者负责人有夫妻、直系血亲、三代以内旁系血亲</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或者近姻亲关系。</w:t>
      </w:r>
    </w:p>
    <w:p w14:paraId="120DDC80">
      <w:pPr>
        <w:kinsoku w:val="0"/>
        <w:autoSpaceDE w:val="0"/>
        <w:autoSpaceDN w:val="0"/>
        <w:adjustRightInd w:val="0"/>
        <w:snapToGrid w:val="0"/>
        <w:spacing w:before="72" w:line="274" w:lineRule="auto"/>
        <w:ind w:left="42" w:right="26" w:firstLine="25"/>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（3）评标委员会应当按照招标文件中规定的评标方法和标</w:t>
      </w:r>
      <w:r>
        <w:rPr>
          <w:rFonts w:ascii="宋体" w:hAnsi="宋体" w:eastAsia="宋体" w:cs="宋体"/>
          <w:snapToGrid w:val="0"/>
          <w:color w:val="auto"/>
          <w:spacing w:val="-2"/>
          <w:kern w:val="0"/>
          <w:sz w:val="24"/>
          <w:szCs w:val="24"/>
          <w:highlight w:val="none"/>
          <w:lang w:val="en-US" w:eastAsia="en-US" w:bidi="ar-SA"/>
        </w:rPr>
        <w:t>准，对所有投标文件</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进行资格性审查，再对符合资格要求的投标人的投标文件进行符合性审查，以</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确定其是否满足招标文件的实质性要求。</w:t>
      </w:r>
    </w:p>
    <w:p w14:paraId="29735BEA">
      <w:pPr>
        <w:spacing w:line="274" w:lineRule="auto"/>
        <w:rPr>
          <w:color w:val="auto"/>
          <w:sz w:val="24"/>
          <w:szCs w:val="24"/>
          <w:highlight w:val="none"/>
        </w:rPr>
        <w:sectPr>
          <w:footerReference r:id="rId33" w:type="default"/>
          <w:pgSz w:w="11907" w:h="16840"/>
          <w:pgMar w:top="1431" w:right="1786" w:bottom="953" w:left="1786" w:header="0" w:footer="773" w:gutter="0"/>
          <w:pgNumType w:fmt="decimal"/>
          <w:cols w:space="720" w:num="1"/>
        </w:sectPr>
      </w:pPr>
    </w:p>
    <w:p w14:paraId="63337481">
      <w:pPr>
        <w:kinsoku w:val="0"/>
        <w:autoSpaceDE w:val="0"/>
        <w:autoSpaceDN w:val="0"/>
        <w:adjustRightInd w:val="0"/>
        <w:snapToGrid w:val="0"/>
        <w:spacing w:before="173" w:line="266" w:lineRule="auto"/>
        <w:ind w:left="49" w:right="41" w:firstLine="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（4）若对于投标文件中含义不明确、同类问题表述不一致或者有明显文字和计</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算错误的内容，评标委员会应当以书面形式要求投标人作出必要的澄清、说明</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或者补正。投标人的澄清、说明或者补正应当采用书面形式，并加盖公章，或</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者由法定代表人或其授权的代表签字。投标人的澄清、说明或者补正不得超出</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投标文件的范围或者改变投标文件的实质性内容。</w:t>
      </w:r>
    </w:p>
    <w:p w14:paraId="550D8AF8">
      <w:pPr>
        <w:kinsoku w:val="0"/>
        <w:autoSpaceDE w:val="0"/>
        <w:autoSpaceDN w:val="0"/>
        <w:adjustRightInd w:val="0"/>
        <w:snapToGrid w:val="0"/>
        <w:spacing w:before="167" w:line="260" w:lineRule="auto"/>
        <w:ind w:left="47" w:right="41" w:firstLine="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（5）评标委员会应当按照招标文件中规定的评标方法和标准，对符合性审查合</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格的投标文件进行商务和技术评估，综合比较与评价。综合评分法，是指投标</w:t>
      </w:r>
      <w:r>
        <w:rPr>
          <w:rFonts w:ascii="宋体" w:hAnsi="宋体" w:eastAsia="宋体" w:cs="宋体"/>
          <w:snapToGrid w:val="0"/>
          <w:color w:val="auto"/>
          <w:spacing w:val="7"/>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文件满足招标文件全部实质性要求，且按照评审因素的量化指标评审得分最高</w:t>
      </w:r>
      <w:r>
        <w:rPr>
          <w:rFonts w:ascii="宋体" w:hAnsi="宋体" w:eastAsia="宋体" w:cs="宋体"/>
          <w:snapToGrid w:val="0"/>
          <w:color w:val="auto"/>
          <w:spacing w:val="7"/>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的投标人为中标候选人的评标方法。</w:t>
      </w:r>
    </w:p>
    <w:p w14:paraId="4606E848">
      <w:pPr>
        <w:kinsoku w:val="0"/>
        <w:autoSpaceDE w:val="0"/>
        <w:autoSpaceDN w:val="0"/>
        <w:adjustRightInd w:val="0"/>
        <w:snapToGrid w:val="0"/>
        <w:spacing w:before="167" w:line="250" w:lineRule="auto"/>
        <w:ind w:left="49" w:right="41" w:firstLine="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（6）评标委员会成员对需要共同认定的事项存在争议的，应当按照少数服从多</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数的原则作出结论。持不同意见的评标委员会成员应当在评标报告上签署不同</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意见及理由，否则视为同意评标报告。</w:t>
      </w:r>
    </w:p>
    <w:p w14:paraId="00B2F13D">
      <w:pPr>
        <w:kinsoku w:val="0"/>
        <w:autoSpaceDE w:val="0"/>
        <w:autoSpaceDN w:val="0"/>
        <w:adjustRightInd w:val="0"/>
        <w:snapToGrid w:val="0"/>
        <w:spacing w:before="138" w:line="219" w:lineRule="auto"/>
        <w:ind w:left="4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注：现场所有参会人员均要对开标内容进行保</w:t>
      </w:r>
      <w:r>
        <w:rPr>
          <w:rFonts w:ascii="宋体" w:hAnsi="宋体" w:eastAsia="宋体" w:cs="宋体"/>
          <w:b/>
          <w:bCs/>
          <w:snapToGrid w:val="0"/>
          <w:color w:val="auto"/>
          <w:spacing w:val="-5"/>
          <w:kern w:val="0"/>
          <w:sz w:val="24"/>
          <w:szCs w:val="24"/>
          <w:highlight w:val="none"/>
          <w:lang w:val="en-US" w:eastAsia="en-US" w:bidi="ar-SA"/>
        </w:rPr>
        <w:t>密。</w:t>
      </w:r>
    </w:p>
    <w:p w14:paraId="1D6667BE">
      <w:pPr>
        <w:kinsoku w:val="0"/>
        <w:autoSpaceDE w:val="0"/>
        <w:autoSpaceDN w:val="0"/>
        <w:adjustRightInd w:val="0"/>
        <w:snapToGrid w:val="0"/>
        <w:spacing w:before="95" w:line="220" w:lineRule="auto"/>
        <w:ind w:left="4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8.答疑澄清：</w:t>
      </w:r>
    </w:p>
    <w:p w14:paraId="7B02CCF3">
      <w:pPr>
        <w:kinsoku w:val="0"/>
        <w:autoSpaceDE w:val="0"/>
        <w:autoSpaceDN w:val="0"/>
        <w:adjustRightInd w:val="0"/>
        <w:snapToGrid w:val="0"/>
        <w:spacing w:before="112" w:line="252" w:lineRule="auto"/>
        <w:ind w:left="49" w:right="41" w:firstLine="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（1）评标委员会对于投标文件中含义不明确、同类问题表述不一致或者有明显</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文字和计算错误的内容，要求投标人以书面形式现场作出必要的澄清、说明或</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者补正。</w:t>
      </w:r>
    </w:p>
    <w:p w14:paraId="196CFB01">
      <w:pPr>
        <w:kinsoku w:val="0"/>
        <w:autoSpaceDE w:val="0"/>
        <w:autoSpaceDN w:val="0"/>
        <w:adjustRightInd w:val="0"/>
        <w:snapToGrid w:val="0"/>
        <w:spacing w:before="154" w:line="252" w:lineRule="auto"/>
        <w:ind w:left="43" w:right="41" w:firstLine="2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（2）投标人的澄清、说明或者补正应当采用书面形式，并加盖公章，或者由法</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定代表人或其授权的代表签字。投标人的澄清、说明或者补正不得超出投标文</w:t>
      </w:r>
      <w:r>
        <w:rPr>
          <w:rFonts w:ascii="宋体" w:hAnsi="宋体" w:eastAsia="宋体" w:cs="宋体"/>
          <w:snapToGrid w:val="0"/>
          <w:color w:val="auto"/>
          <w:spacing w:val="7"/>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件的范围或者改变投标文件的实质性内容。</w:t>
      </w:r>
    </w:p>
    <w:p w14:paraId="53AC0F7D">
      <w:pPr>
        <w:kinsoku w:val="0"/>
        <w:autoSpaceDE w:val="0"/>
        <w:autoSpaceDN w:val="0"/>
        <w:adjustRightInd w:val="0"/>
        <w:snapToGrid w:val="0"/>
        <w:spacing w:before="135" w:line="220" w:lineRule="auto"/>
        <w:ind w:left="4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8"/>
          <w:kern w:val="0"/>
          <w:sz w:val="24"/>
          <w:szCs w:val="24"/>
          <w:highlight w:val="none"/>
          <w:lang w:val="en-US" w:eastAsia="en-US" w:bidi="ar-SA"/>
        </w:rPr>
        <w:t>9.定标：</w:t>
      </w:r>
    </w:p>
    <w:p w14:paraId="74F162B3">
      <w:pPr>
        <w:kinsoku w:val="0"/>
        <w:autoSpaceDE w:val="0"/>
        <w:autoSpaceDN w:val="0"/>
        <w:adjustRightInd w:val="0"/>
        <w:snapToGrid w:val="0"/>
        <w:spacing w:before="93" w:line="218" w:lineRule="auto"/>
        <w:ind w:left="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（1）采购代理机构应当在评标结束后</w:t>
      </w:r>
      <w:r>
        <w:rPr>
          <w:rFonts w:ascii="宋体" w:hAnsi="宋体" w:eastAsia="宋体" w:cs="宋体"/>
          <w:snapToGrid w:val="0"/>
          <w:color w:val="auto"/>
          <w:spacing w:val="-22"/>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2</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个工作日内将评标报告送采购人。</w:t>
      </w:r>
    </w:p>
    <w:p w14:paraId="2A087CAE">
      <w:pPr>
        <w:kinsoku w:val="0"/>
        <w:autoSpaceDE w:val="0"/>
        <w:autoSpaceDN w:val="0"/>
        <w:adjustRightInd w:val="0"/>
        <w:snapToGrid w:val="0"/>
        <w:spacing w:before="117" w:line="252" w:lineRule="auto"/>
        <w:ind w:left="48" w:right="36" w:firstLine="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（2）采购人应当自收到评标报告之日起5个工作日内，在评标报告确定的中标</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候选人名单中按顺序确定中标人。中标候选人并列的，由采购人按照招标文件</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规定的方式确定中标人。</w:t>
      </w:r>
    </w:p>
    <w:p w14:paraId="0BF00263">
      <w:pPr>
        <w:kinsoku w:val="0"/>
        <w:autoSpaceDE w:val="0"/>
        <w:autoSpaceDN w:val="0"/>
        <w:adjustRightInd w:val="0"/>
        <w:snapToGrid w:val="0"/>
        <w:spacing w:before="156" w:line="252" w:lineRule="auto"/>
        <w:ind w:left="47" w:right="29" w:firstLine="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（3）采购人在收到评标报告</w:t>
      </w:r>
      <w:r>
        <w:rPr>
          <w:rFonts w:ascii="宋体" w:hAnsi="宋体" w:eastAsia="宋体" w:cs="宋体"/>
          <w:snapToGrid w:val="0"/>
          <w:color w:val="auto"/>
          <w:spacing w:val="-16"/>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5</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个工作日内未按评标报告推荐的中标候选人顺序</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确定中标人，又不能说明合法理由的，视同</w:t>
      </w:r>
      <w:r>
        <w:rPr>
          <w:rFonts w:ascii="宋体" w:hAnsi="宋体" w:eastAsia="宋体" w:cs="宋体"/>
          <w:snapToGrid w:val="0"/>
          <w:color w:val="auto"/>
          <w:spacing w:val="2"/>
          <w:kern w:val="0"/>
          <w:sz w:val="24"/>
          <w:szCs w:val="24"/>
          <w:highlight w:val="none"/>
          <w:lang w:val="en-US" w:eastAsia="en-US" w:bidi="ar-SA"/>
        </w:rPr>
        <w:t>按评标报告推荐的顺序确定排名第</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一的中标候选人为中标人。</w:t>
      </w:r>
    </w:p>
    <w:p w14:paraId="5163614D">
      <w:pPr>
        <w:kinsoku w:val="0"/>
        <w:autoSpaceDE w:val="0"/>
        <w:autoSpaceDN w:val="0"/>
        <w:adjustRightInd w:val="0"/>
        <w:snapToGrid w:val="0"/>
        <w:spacing w:before="160" w:line="269" w:lineRule="auto"/>
        <w:ind w:left="43" w:right="28" w:firstLine="2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（4）同品牌处理办法：采用综合评标法，则：提供相同品牌产品且通过资格审</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查、符合性审查的不同投标人参加同一合同项下投标的，按一家投标人计</w:t>
      </w:r>
      <w:r>
        <w:rPr>
          <w:rFonts w:ascii="宋体" w:hAnsi="宋体" w:eastAsia="宋体" w:cs="宋体"/>
          <w:snapToGrid w:val="0"/>
          <w:color w:val="auto"/>
          <w:spacing w:val="2"/>
          <w:kern w:val="0"/>
          <w:sz w:val="24"/>
          <w:szCs w:val="24"/>
          <w:highlight w:val="none"/>
          <w:lang w:val="en-US" w:eastAsia="en-US" w:bidi="ar-SA"/>
        </w:rPr>
        <w:t>算，</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评审后得分最高的同品牌投标人获得中标人推荐资格;评审得分相同的，由采购</w:t>
      </w:r>
      <w:r>
        <w:rPr>
          <w:rFonts w:ascii="宋体" w:hAnsi="宋体" w:eastAsia="宋体" w:cs="宋体"/>
          <w:snapToGrid w:val="0"/>
          <w:color w:val="auto"/>
          <w:spacing w:val="15"/>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人或者采购人委托评标委员会按照招标文件规</w:t>
      </w:r>
      <w:r>
        <w:rPr>
          <w:rFonts w:ascii="宋体" w:hAnsi="宋体" w:eastAsia="宋体" w:cs="宋体"/>
          <w:snapToGrid w:val="0"/>
          <w:color w:val="auto"/>
          <w:spacing w:val="2"/>
          <w:kern w:val="0"/>
          <w:sz w:val="24"/>
          <w:szCs w:val="24"/>
          <w:highlight w:val="none"/>
          <w:lang w:val="en-US" w:eastAsia="en-US" w:bidi="ar-SA"/>
        </w:rPr>
        <w:t>定的方式确定一个投标人获得中</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标人推荐资格，招标文件未规定的采取随机抽</w:t>
      </w:r>
      <w:r>
        <w:rPr>
          <w:rFonts w:ascii="宋体" w:hAnsi="宋体" w:eastAsia="宋体" w:cs="宋体"/>
          <w:snapToGrid w:val="0"/>
          <w:color w:val="auto"/>
          <w:spacing w:val="2"/>
          <w:kern w:val="0"/>
          <w:sz w:val="24"/>
          <w:szCs w:val="24"/>
          <w:highlight w:val="none"/>
          <w:lang w:val="en-US" w:eastAsia="en-US" w:bidi="ar-SA"/>
        </w:rPr>
        <w:t>取方式确定，其他同品牌投标人</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不作为中标候选人。</w:t>
      </w:r>
    </w:p>
    <w:p w14:paraId="0755A820">
      <w:pPr>
        <w:kinsoku w:val="0"/>
        <w:autoSpaceDE w:val="0"/>
        <w:autoSpaceDN w:val="0"/>
        <w:adjustRightInd w:val="0"/>
        <w:snapToGrid w:val="0"/>
        <w:spacing w:before="172" w:line="236" w:lineRule="auto"/>
        <w:ind w:left="49" w:right="38" w:firstLine="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（5）中标候选人并列式时的处理方式：采用综合评标法，则：评标结果按评审</w:t>
      </w:r>
      <w:r>
        <w:rPr>
          <w:rFonts w:ascii="宋体" w:hAnsi="宋体" w:eastAsia="宋体" w:cs="宋体"/>
          <w:snapToGrid w:val="0"/>
          <w:color w:val="auto"/>
          <w:spacing w:val="1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后得分由高到低顺序排列。得分相同的，按投标报价由低到高顺序排列。得分</w:t>
      </w:r>
    </w:p>
    <w:p w14:paraId="10A75A5C">
      <w:pPr>
        <w:spacing w:line="236" w:lineRule="auto"/>
        <w:rPr>
          <w:color w:val="auto"/>
          <w:sz w:val="24"/>
          <w:szCs w:val="24"/>
          <w:highlight w:val="none"/>
        </w:rPr>
        <w:sectPr>
          <w:footerReference r:id="rId34" w:type="default"/>
          <w:pgSz w:w="11907" w:h="16840"/>
          <w:pgMar w:top="1431" w:right="1786" w:bottom="952" w:left="1786" w:header="0" w:footer="773" w:gutter="0"/>
          <w:pgNumType w:fmt="decimal"/>
          <w:cols w:space="720" w:num="1"/>
        </w:sectPr>
      </w:pPr>
    </w:p>
    <w:p w14:paraId="7415039D">
      <w:pPr>
        <w:kinsoku w:val="0"/>
        <w:autoSpaceDE w:val="0"/>
        <w:autoSpaceDN w:val="0"/>
        <w:adjustRightInd w:val="0"/>
        <w:snapToGrid w:val="0"/>
        <w:spacing w:before="176" w:line="264" w:lineRule="auto"/>
        <w:ind w:left="82" w:right="194" w:hanging="3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且投标报价相同的并列。投标文件满足投标文件全部</w:t>
      </w:r>
      <w:r>
        <w:rPr>
          <w:rFonts w:ascii="宋体" w:hAnsi="宋体" w:eastAsia="宋体" w:cs="宋体"/>
          <w:snapToGrid w:val="0"/>
          <w:color w:val="auto"/>
          <w:spacing w:val="1"/>
          <w:kern w:val="0"/>
          <w:sz w:val="24"/>
          <w:szCs w:val="24"/>
          <w:highlight w:val="none"/>
          <w:lang w:val="en-US" w:eastAsia="en-US" w:bidi="ar-SA"/>
        </w:rPr>
        <w:t>实质性要求，且按照评审因素</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的量化指标评审得分最高的投标人为排名第一的中标候选人。</w:t>
      </w:r>
    </w:p>
    <w:p w14:paraId="4835D7AF">
      <w:pPr>
        <w:kinsoku w:val="0"/>
        <w:autoSpaceDE w:val="0"/>
        <w:autoSpaceDN w:val="0"/>
        <w:adjustRightInd w:val="0"/>
        <w:snapToGrid w:val="0"/>
        <w:spacing w:before="49" w:line="220" w:lineRule="auto"/>
        <w:ind w:left="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0"/>
          <w:kern w:val="0"/>
          <w:sz w:val="24"/>
          <w:szCs w:val="24"/>
          <w:highlight w:val="none"/>
          <w:lang w:val="en-US" w:eastAsia="en-US" w:bidi="ar-SA"/>
        </w:rPr>
        <w:t>10.评标标准：</w:t>
      </w:r>
    </w:p>
    <w:p w14:paraId="7904FE62">
      <w:pPr>
        <w:kinsoku w:val="0"/>
        <w:autoSpaceDE w:val="0"/>
        <w:autoSpaceDN w:val="0"/>
        <w:adjustRightInd w:val="0"/>
        <w:snapToGrid w:val="0"/>
        <w:spacing w:before="116" w:line="250" w:lineRule="auto"/>
        <w:ind w:left="47" w:right="98" w:firstLine="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（1）价格评分占</w:t>
      </w:r>
      <w:r>
        <w:rPr>
          <w:rFonts w:ascii="宋体" w:hAnsi="宋体" w:eastAsia="宋体" w:cs="宋体"/>
          <w:snapToGrid w:val="0"/>
          <w:color w:val="auto"/>
          <w:spacing w:val="-27"/>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30%</w:t>
      </w:r>
      <w:r>
        <w:rPr>
          <w:rFonts w:ascii="宋体" w:hAnsi="宋体" w:eastAsia="宋体" w:cs="宋体"/>
          <w:snapToGrid w:val="0"/>
          <w:color w:val="auto"/>
          <w:spacing w:val="-8"/>
          <w:kern w:val="0"/>
          <w:sz w:val="24"/>
          <w:szCs w:val="24"/>
          <w:highlight w:val="none"/>
          <w:lang w:val="en-US" w:eastAsia="en-US" w:bidi="ar-SA"/>
        </w:rPr>
        <w:t>。</w:t>
      </w:r>
    </w:p>
    <w:p w14:paraId="0F040FF6">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（2）商务和技术评分占 70%</w:t>
      </w:r>
      <w:r>
        <w:rPr>
          <w:rFonts w:ascii="宋体" w:hAnsi="宋体" w:eastAsia="宋体" w:cs="宋体"/>
          <w:snapToGrid w:val="0"/>
          <w:color w:val="auto"/>
          <w:spacing w:val="-2"/>
          <w:kern w:val="0"/>
          <w:sz w:val="24"/>
          <w:szCs w:val="24"/>
          <w:highlight w:val="none"/>
          <w:lang w:val="en-US" w:eastAsia="en-US" w:bidi="ar-SA"/>
        </w:rPr>
        <w:t>。</w:t>
      </w:r>
    </w:p>
    <w:p w14:paraId="14FF3D57">
      <w:pPr>
        <w:kinsoku w:val="0"/>
        <w:autoSpaceDE w:val="0"/>
        <w:autoSpaceDN w:val="0"/>
        <w:adjustRightInd w:val="0"/>
        <w:snapToGrid w:val="0"/>
        <w:spacing w:before="91" w:line="219" w:lineRule="auto"/>
        <w:ind w:left="2913"/>
        <w:jc w:val="left"/>
        <w:textAlignment w:val="baseline"/>
        <w:outlineLvl w:val="1"/>
        <w:rPr>
          <w:rFonts w:ascii="宋体" w:hAnsi="宋体" w:eastAsia="宋体" w:cs="宋体"/>
          <w:snapToGrid w:val="0"/>
          <w:color w:val="auto"/>
          <w:kern w:val="0"/>
          <w:sz w:val="30"/>
          <w:szCs w:val="30"/>
          <w:highlight w:val="none"/>
          <w:lang w:val="en-US" w:eastAsia="en-US" w:bidi="ar-SA"/>
        </w:rPr>
      </w:pPr>
      <w:r>
        <w:rPr>
          <w:rFonts w:ascii="宋体" w:hAnsi="宋体" w:eastAsia="宋体" w:cs="宋体"/>
          <w:b/>
          <w:bCs/>
          <w:snapToGrid w:val="0"/>
          <w:color w:val="auto"/>
          <w:spacing w:val="-7"/>
          <w:kern w:val="0"/>
          <w:sz w:val="30"/>
          <w:szCs w:val="30"/>
          <w:highlight w:val="none"/>
          <w:lang w:val="en-US" w:eastAsia="en-US" w:bidi="ar-SA"/>
        </w:rPr>
        <w:t>初步评审—资格性审查表</w:t>
      </w:r>
    </w:p>
    <w:p w14:paraId="721F40A3">
      <w:pPr>
        <w:widowControl/>
        <w:kinsoku w:val="0"/>
        <w:autoSpaceDE w:val="0"/>
        <w:autoSpaceDN w:val="0"/>
        <w:adjustRightInd w:val="0"/>
        <w:snapToGrid w:val="0"/>
        <w:spacing w:line="65" w:lineRule="exact"/>
        <w:jc w:val="left"/>
        <w:textAlignment w:val="baseline"/>
        <w:rPr>
          <w:rFonts w:ascii="Arial" w:hAnsi="Arial" w:eastAsia="Arial" w:cs="Arial"/>
          <w:snapToGrid w:val="0"/>
          <w:color w:val="auto"/>
          <w:kern w:val="0"/>
          <w:szCs w:val="21"/>
          <w:highlight w:val="none"/>
          <w:lang w:eastAsia="en-US"/>
        </w:rPr>
      </w:pPr>
    </w:p>
    <w:tbl>
      <w:tblPr>
        <w:tblStyle w:val="1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6749"/>
        <w:gridCol w:w="544"/>
        <w:gridCol w:w="565"/>
        <w:gridCol w:w="594"/>
      </w:tblGrid>
      <w:tr w14:paraId="60D34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2" w:type="dxa"/>
            <w:vMerge w:val="restart"/>
            <w:tcBorders>
              <w:bottom w:val="nil"/>
            </w:tcBorders>
            <w:vAlign w:val="top"/>
          </w:tcPr>
          <w:p w14:paraId="1155DFDB">
            <w:pPr>
              <w:kinsoku w:val="0"/>
              <w:autoSpaceDE w:val="0"/>
              <w:autoSpaceDN w:val="0"/>
              <w:adjustRightInd w:val="0"/>
              <w:snapToGrid w:val="0"/>
              <w:spacing w:line="344" w:lineRule="auto"/>
              <w:jc w:val="left"/>
              <w:textAlignment w:val="baseline"/>
              <w:rPr>
                <w:rFonts w:ascii="Arial" w:hAnsi="Arial" w:eastAsia="Arial" w:cs="Arial"/>
                <w:snapToGrid w:val="0"/>
                <w:color w:val="auto"/>
                <w:kern w:val="0"/>
                <w:sz w:val="21"/>
                <w:szCs w:val="21"/>
                <w:highlight w:val="none"/>
                <w:lang w:val="en-US" w:eastAsia="en-US" w:bidi="ar-SA"/>
              </w:rPr>
            </w:pPr>
          </w:p>
          <w:p w14:paraId="0B628FA2">
            <w:pPr>
              <w:kinsoku w:val="0"/>
              <w:autoSpaceDE w:val="0"/>
              <w:autoSpaceDN w:val="0"/>
              <w:adjustRightInd w:val="0"/>
              <w:snapToGrid w:val="0"/>
              <w:spacing w:line="345" w:lineRule="auto"/>
              <w:jc w:val="left"/>
              <w:textAlignment w:val="baseline"/>
              <w:rPr>
                <w:rFonts w:ascii="Arial" w:hAnsi="Arial" w:eastAsia="Arial" w:cs="Arial"/>
                <w:snapToGrid w:val="0"/>
                <w:color w:val="auto"/>
                <w:kern w:val="0"/>
                <w:sz w:val="21"/>
                <w:szCs w:val="21"/>
                <w:highlight w:val="none"/>
                <w:lang w:val="en-US" w:eastAsia="en-US" w:bidi="ar-SA"/>
              </w:rPr>
            </w:pPr>
          </w:p>
          <w:p w14:paraId="13F7590F">
            <w:pPr>
              <w:widowControl/>
              <w:kinsoku w:val="0"/>
              <w:autoSpaceDE w:val="0"/>
              <w:autoSpaceDN w:val="0"/>
              <w:adjustRightInd w:val="0"/>
              <w:snapToGrid w:val="0"/>
              <w:spacing w:before="59" w:line="231" w:lineRule="auto"/>
              <w:ind w:left="127"/>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6"/>
                <w:kern w:val="0"/>
                <w:sz w:val="18"/>
                <w:szCs w:val="18"/>
                <w:highlight w:val="none"/>
                <w:lang w:eastAsia="en-US"/>
              </w:rPr>
              <w:t>序号</w:t>
            </w:r>
          </w:p>
        </w:tc>
        <w:tc>
          <w:tcPr>
            <w:tcW w:w="6749" w:type="dxa"/>
            <w:vMerge w:val="restart"/>
            <w:tcBorders>
              <w:bottom w:val="nil"/>
            </w:tcBorders>
            <w:vAlign w:val="top"/>
          </w:tcPr>
          <w:p w14:paraId="2A85CB8F">
            <w:pPr>
              <w:kinsoku w:val="0"/>
              <w:autoSpaceDE w:val="0"/>
              <w:autoSpaceDN w:val="0"/>
              <w:adjustRightInd w:val="0"/>
              <w:snapToGrid w:val="0"/>
              <w:spacing w:line="344" w:lineRule="auto"/>
              <w:jc w:val="left"/>
              <w:textAlignment w:val="baseline"/>
              <w:rPr>
                <w:rFonts w:ascii="Arial" w:hAnsi="Arial" w:eastAsia="Arial" w:cs="Arial"/>
                <w:snapToGrid w:val="0"/>
                <w:color w:val="auto"/>
                <w:kern w:val="0"/>
                <w:sz w:val="21"/>
                <w:szCs w:val="21"/>
                <w:highlight w:val="none"/>
                <w:lang w:val="en-US" w:eastAsia="en-US" w:bidi="ar-SA"/>
              </w:rPr>
            </w:pPr>
          </w:p>
          <w:p w14:paraId="5FD73A1C">
            <w:pPr>
              <w:kinsoku w:val="0"/>
              <w:autoSpaceDE w:val="0"/>
              <w:autoSpaceDN w:val="0"/>
              <w:adjustRightInd w:val="0"/>
              <w:snapToGrid w:val="0"/>
              <w:spacing w:line="345" w:lineRule="auto"/>
              <w:jc w:val="left"/>
              <w:textAlignment w:val="baseline"/>
              <w:rPr>
                <w:rFonts w:ascii="Arial" w:hAnsi="Arial" w:eastAsia="Arial" w:cs="Arial"/>
                <w:snapToGrid w:val="0"/>
                <w:color w:val="auto"/>
                <w:kern w:val="0"/>
                <w:sz w:val="21"/>
                <w:szCs w:val="21"/>
                <w:highlight w:val="none"/>
                <w:lang w:val="en-US" w:eastAsia="en-US" w:bidi="ar-SA"/>
              </w:rPr>
            </w:pPr>
          </w:p>
          <w:p w14:paraId="4B32FD4A">
            <w:pPr>
              <w:widowControl/>
              <w:kinsoku w:val="0"/>
              <w:autoSpaceDE w:val="0"/>
              <w:autoSpaceDN w:val="0"/>
              <w:adjustRightInd w:val="0"/>
              <w:snapToGrid w:val="0"/>
              <w:spacing w:before="58" w:line="230" w:lineRule="auto"/>
              <w:ind w:left="2982"/>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11"/>
                <w:kern w:val="0"/>
                <w:sz w:val="18"/>
                <w:szCs w:val="18"/>
                <w:highlight w:val="none"/>
                <w:lang w:eastAsia="en-US"/>
              </w:rPr>
              <w:t>评审内容</w:t>
            </w:r>
          </w:p>
        </w:tc>
        <w:tc>
          <w:tcPr>
            <w:tcW w:w="1703" w:type="dxa"/>
            <w:gridSpan w:val="3"/>
            <w:vAlign w:val="top"/>
          </w:tcPr>
          <w:p w14:paraId="524B80A7">
            <w:pPr>
              <w:widowControl/>
              <w:kinsoku w:val="0"/>
              <w:autoSpaceDE w:val="0"/>
              <w:autoSpaceDN w:val="0"/>
              <w:adjustRightInd w:val="0"/>
              <w:snapToGrid w:val="0"/>
              <w:spacing w:before="102" w:line="224" w:lineRule="auto"/>
              <w:ind w:left="566"/>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7"/>
                <w:kern w:val="0"/>
                <w:sz w:val="18"/>
                <w:szCs w:val="18"/>
                <w:highlight w:val="none"/>
                <w:lang w:eastAsia="en-US"/>
              </w:rPr>
              <w:t>投标人</w:t>
            </w:r>
          </w:p>
        </w:tc>
      </w:tr>
      <w:tr w14:paraId="44EFF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2" w:type="dxa"/>
            <w:vMerge w:val="continue"/>
            <w:tcBorders>
              <w:top w:val="nil"/>
            </w:tcBorders>
            <w:vAlign w:val="top"/>
          </w:tcPr>
          <w:p w14:paraId="571B04F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6749" w:type="dxa"/>
            <w:vMerge w:val="continue"/>
            <w:tcBorders>
              <w:top w:val="nil"/>
            </w:tcBorders>
            <w:vAlign w:val="top"/>
          </w:tcPr>
          <w:p w14:paraId="1C8D457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44" w:type="dxa"/>
            <w:textDirection w:val="tbRlV"/>
            <w:vAlign w:val="top"/>
          </w:tcPr>
          <w:p w14:paraId="0CA0DD1B">
            <w:pPr>
              <w:widowControl/>
              <w:kinsoku w:val="0"/>
              <w:autoSpaceDE w:val="0"/>
              <w:autoSpaceDN w:val="0"/>
              <w:adjustRightInd w:val="0"/>
              <w:snapToGrid w:val="0"/>
              <w:spacing w:before="182" w:line="209" w:lineRule="auto"/>
              <w:ind w:left="85"/>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8"/>
                <w:kern w:val="0"/>
                <w:sz w:val="18"/>
                <w:szCs w:val="18"/>
                <w:highlight w:val="none"/>
                <w:lang w:eastAsia="en-US"/>
              </w:rPr>
              <w:t>是否合格</w:t>
            </w:r>
          </w:p>
        </w:tc>
        <w:tc>
          <w:tcPr>
            <w:tcW w:w="565" w:type="dxa"/>
            <w:textDirection w:val="tbRlV"/>
            <w:vAlign w:val="top"/>
          </w:tcPr>
          <w:p w14:paraId="4802933E">
            <w:pPr>
              <w:widowControl/>
              <w:kinsoku w:val="0"/>
              <w:autoSpaceDE w:val="0"/>
              <w:autoSpaceDN w:val="0"/>
              <w:adjustRightInd w:val="0"/>
              <w:snapToGrid w:val="0"/>
              <w:spacing w:before="191" w:line="209" w:lineRule="auto"/>
              <w:ind w:left="86"/>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8"/>
                <w:kern w:val="0"/>
                <w:sz w:val="18"/>
                <w:szCs w:val="18"/>
                <w:highlight w:val="none"/>
                <w:lang w:eastAsia="en-US"/>
              </w:rPr>
              <w:t>是否合格</w:t>
            </w:r>
          </w:p>
        </w:tc>
        <w:tc>
          <w:tcPr>
            <w:tcW w:w="594" w:type="dxa"/>
            <w:textDirection w:val="tbRlV"/>
            <w:vAlign w:val="top"/>
          </w:tcPr>
          <w:p w14:paraId="26754249">
            <w:pPr>
              <w:widowControl/>
              <w:kinsoku w:val="0"/>
              <w:autoSpaceDE w:val="0"/>
              <w:autoSpaceDN w:val="0"/>
              <w:adjustRightInd w:val="0"/>
              <w:snapToGrid w:val="0"/>
              <w:spacing w:before="209" w:line="209" w:lineRule="auto"/>
              <w:ind w:left="84"/>
              <w:jc w:val="left"/>
              <w:textAlignment w:val="baseline"/>
              <w:rPr>
                <w:rFonts w:ascii="宋体" w:hAnsi="宋体" w:eastAsia="宋体" w:cs="宋体"/>
                <w:snapToGrid w:val="0"/>
                <w:color w:val="auto"/>
                <w:kern w:val="0"/>
                <w:sz w:val="18"/>
                <w:szCs w:val="18"/>
                <w:highlight w:val="none"/>
                <w:lang w:eastAsia="en-US"/>
              </w:rPr>
            </w:pPr>
            <w:r>
              <w:rPr>
                <w:rFonts w:ascii="宋体" w:hAnsi="宋体" w:eastAsia="宋体" w:cs="宋体"/>
                <w:b/>
                <w:bCs/>
                <w:snapToGrid w:val="0"/>
                <w:color w:val="auto"/>
                <w:spacing w:val="8"/>
                <w:kern w:val="0"/>
                <w:sz w:val="18"/>
                <w:szCs w:val="18"/>
                <w:highlight w:val="none"/>
                <w:lang w:eastAsia="en-US"/>
              </w:rPr>
              <w:t>是否合格</w:t>
            </w:r>
          </w:p>
        </w:tc>
      </w:tr>
      <w:tr w14:paraId="126F5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42" w:type="dxa"/>
            <w:vAlign w:val="center"/>
          </w:tcPr>
          <w:p w14:paraId="6956A7C1">
            <w:pPr>
              <w:kinsoku w:val="0"/>
              <w:autoSpaceDE w:val="0"/>
              <w:autoSpaceDN w:val="0"/>
              <w:adjustRightInd w:val="0"/>
              <w:snapToGrid w:val="0"/>
              <w:spacing w:before="138" w:line="219" w:lineRule="auto"/>
              <w:ind w:left="58" w:right="129" w:firstLine="11"/>
              <w:jc w:val="center"/>
              <w:textAlignment w:val="baseline"/>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w:t>
            </w:r>
          </w:p>
        </w:tc>
        <w:tc>
          <w:tcPr>
            <w:tcW w:w="6749" w:type="dxa"/>
            <w:vAlign w:val="center"/>
          </w:tcPr>
          <w:p w14:paraId="6A6C33F4">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ascii="宋体" w:hAnsi="宋体" w:eastAsia="宋体" w:cs="宋体"/>
                <w:snapToGrid w:val="0"/>
                <w:color w:val="auto"/>
                <w:spacing w:val="-3"/>
                <w:kern w:val="0"/>
                <w:sz w:val="21"/>
                <w:szCs w:val="21"/>
                <w:highlight w:val="none"/>
                <w:lang w:val="en-US" w:eastAsia="en-US" w:bidi="ar-SA"/>
              </w:rPr>
              <w:t>合格有效的三证合一的营业执照（三证合一）或电子营业执照（需加盖公章）或同等法律效力的证明文件（发证机关或公证机关出具的证明材料）</w:t>
            </w:r>
            <w:r>
              <w:rPr>
                <w:rFonts w:hint="eastAsia" w:ascii="宋体" w:hAnsi="宋体" w:eastAsia="宋体" w:cs="宋体"/>
                <w:snapToGrid w:val="0"/>
                <w:color w:val="auto"/>
                <w:spacing w:val="-3"/>
                <w:kern w:val="0"/>
                <w:sz w:val="21"/>
                <w:szCs w:val="21"/>
                <w:highlight w:val="none"/>
                <w:lang w:val="en-US" w:eastAsia="zh-CN" w:bidi="ar-SA"/>
              </w:rPr>
              <w:t>；</w:t>
            </w:r>
          </w:p>
        </w:tc>
        <w:tc>
          <w:tcPr>
            <w:tcW w:w="544" w:type="dxa"/>
            <w:vAlign w:val="top"/>
          </w:tcPr>
          <w:p w14:paraId="51D7737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5FE9356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5501222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35C4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42" w:type="dxa"/>
            <w:vAlign w:val="center"/>
          </w:tcPr>
          <w:p w14:paraId="116F23BF">
            <w:pPr>
              <w:kinsoku w:val="0"/>
              <w:autoSpaceDE w:val="0"/>
              <w:autoSpaceDN w:val="0"/>
              <w:adjustRightInd w:val="0"/>
              <w:snapToGrid w:val="0"/>
              <w:spacing w:before="138" w:line="219" w:lineRule="auto"/>
              <w:ind w:left="58" w:right="129" w:firstLine="11"/>
              <w:jc w:val="center"/>
              <w:textAlignment w:val="baseline"/>
              <w:rPr>
                <w:rFonts w:ascii="宋体" w:hAnsi="宋体" w:eastAsia="宋体" w:cs="宋体"/>
                <w:snapToGrid w:val="0"/>
                <w:color w:val="auto"/>
                <w:spacing w:val="-3"/>
                <w:kern w:val="0"/>
                <w:sz w:val="24"/>
                <w:szCs w:val="24"/>
                <w:highlight w:val="none"/>
                <w:lang w:val="en-US" w:eastAsia="en-US" w:bidi="ar-SA"/>
              </w:rPr>
            </w:pPr>
          </w:p>
          <w:p w14:paraId="3CE5DB5B">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2</w:t>
            </w:r>
          </w:p>
        </w:tc>
        <w:tc>
          <w:tcPr>
            <w:tcW w:w="6749" w:type="dxa"/>
            <w:vAlign w:val="center"/>
          </w:tcPr>
          <w:p w14:paraId="18665EFE">
            <w:pPr>
              <w:kinsoku w:val="0"/>
              <w:autoSpaceDE w:val="0"/>
              <w:autoSpaceDN w:val="0"/>
              <w:adjustRightInd w:val="0"/>
              <w:snapToGrid w:val="0"/>
              <w:spacing w:before="138" w:line="219" w:lineRule="auto"/>
              <w:ind w:left="58" w:right="129" w:firstLine="11"/>
              <w:jc w:val="left"/>
              <w:textAlignment w:val="baseline"/>
              <w:rPr>
                <w:rFonts w:hint="eastAsia" w:ascii="宋体" w:hAnsi="宋体" w:eastAsia="宋体" w:cs="宋体"/>
                <w:snapToGrid w:val="0"/>
                <w:color w:val="auto"/>
                <w:spacing w:val="-3"/>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zh-CN" w:bidi="ar-SA"/>
              </w:rPr>
              <w:t>法定代表人资格证明及授权书、被授权人身份证(法定代表人投标需提供法定代表人身份证)，被授权委托人提供在本单位近六个月内任意一个月的社保缴费证明（新入职人员未满三个月的，可提供入职以来本单位社保缴费证明）；</w:t>
            </w:r>
          </w:p>
        </w:tc>
        <w:tc>
          <w:tcPr>
            <w:tcW w:w="544" w:type="dxa"/>
            <w:vAlign w:val="top"/>
          </w:tcPr>
          <w:p w14:paraId="39E539B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1848C86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66E4E6C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0A9CD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42" w:type="dxa"/>
            <w:vAlign w:val="center"/>
          </w:tcPr>
          <w:p w14:paraId="48145B03">
            <w:pPr>
              <w:kinsoku w:val="0"/>
              <w:autoSpaceDE w:val="0"/>
              <w:autoSpaceDN w:val="0"/>
              <w:adjustRightInd w:val="0"/>
              <w:snapToGrid w:val="0"/>
              <w:spacing w:before="138" w:line="219" w:lineRule="auto"/>
              <w:ind w:right="129"/>
              <w:jc w:val="center"/>
              <w:textAlignment w:val="baseline"/>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3</w:t>
            </w:r>
          </w:p>
        </w:tc>
        <w:tc>
          <w:tcPr>
            <w:tcW w:w="6749" w:type="dxa"/>
            <w:vAlign w:val="center"/>
          </w:tcPr>
          <w:p w14:paraId="445674DC">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投标供应商须提供有效的《食品生产许可证》或《食品经营许可证》或《食品流通许可证》及《动物防疫条件合格证》；</w:t>
            </w:r>
          </w:p>
        </w:tc>
        <w:tc>
          <w:tcPr>
            <w:tcW w:w="544" w:type="dxa"/>
            <w:vAlign w:val="top"/>
          </w:tcPr>
          <w:p w14:paraId="4C72D91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7857F74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1AFDB9A3">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A661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42" w:type="dxa"/>
            <w:vAlign w:val="center"/>
          </w:tcPr>
          <w:p w14:paraId="35D5A969">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ascii="宋体" w:hAnsi="宋体" w:eastAsia="宋体" w:cs="宋体"/>
                <w:snapToGrid w:val="0"/>
                <w:color w:val="auto"/>
                <w:spacing w:val="-3"/>
                <w:kern w:val="0"/>
                <w:sz w:val="24"/>
                <w:szCs w:val="24"/>
                <w:highlight w:val="none"/>
                <w:lang w:val="en-US" w:eastAsia="en-US" w:bidi="ar-SA"/>
              </w:rPr>
              <w:t>4</w:t>
            </w:r>
          </w:p>
        </w:tc>
        <w:tc>
          <w:tcPr>
            <w:tcW w:w="6749" w:type="dxa"/>
            <w:vAlign w:val="center"/>
          </w:tcPr>
          <w:p w14:paraId="077941FA">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en-US" w:bidi="ar-SA"/>
              </w:rPr>
              <w:t>提供2024年度具有审计资格的会计师事务所或国家审计机关或特定行业监管机构出具的财务审计报告(注册成立未满一年新公司提供近3个月内任意1个月的银行资信证明)</w:t>
            </w:r>
            <w:r>
              <w:rPr>
                <w:rFonts w:hint="eastAsia" w:ascii="宋体" w:hAnsi="宋体" w:eastAsia="宋体" w:cs="宋体"/>
                <w:snapToGrid w:val="0"/>
                <w:color w:val="auto"/>
                <w:spacing w:val="-3"/>
                <w:kern w:val="0"/>
                <w:sz w:val="21"/>
                <w:szCs w:val="21"/>
                <w:highlight w:val="none"/>
                <w:lang w:val="en-US" w:eastAsia="zh-CN" w:bidi="ar-SA"/>
              </w:rPr>
              <w:t>；</w:t>
            </w:r>
          </w:p>
        </w:tc>
        <w:tc>
          <w:tcPr>
            <w:tcW w:w="544" w:type="dxa"/>
            <w:vAlign w:val="top"/>
          </w:tcPr>
          <w:p w14:paraId="230CE6B4">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5D489AB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33D1C18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694E3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42" w:type="dxa"/>
            <w:vAlign w:val="center"/>
          </w:tcPr>
          <w:p w14:paraId="61AA8087">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5</w:t>
            </w:r>
          </w:p>
        </w:tc>
        <w:tc>
          <w:tcPr>
            <w:tcW w:w="6749" w:type="dxa"/>
            <w:vAlign w:val="center"/>
          </w:tcPr>
          <w:p w14:paraId="15CAAAF4">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依法缴纳近六个月内任意一个月税收证明（依法免缴的应提供依法免缴的相关证明文件或零申报报表）；</w:t>
            </w:r>
          </w:p>
        </w:tc>
        <w:tc>
          <w:tcPr>
            <w:tcW w:w="544" w:type="dxa"/>
            <w:vAlign w:val="top"/>
          </w:tcPr>
          <w:p w14:paraId="1BF3981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4C69E2B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243A0D3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40E6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2" w:type="dxa"/>
            <w:vAlign w:val="center"/>
          </w:tcPr>
          <w:p w14:paraId="14847BA5">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6</w:t>
            </w:r>
          </w:p>
        </w:tc>
        <w:tc>
          <w:tcPr>
            <w:tcW w:w="6749" w:type="dxa"/>
            <w:vAlign w:val="center"/>
          </w:tcPr>
          <w:p w14:paraId="6DB19EBA">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投标单位提供本单位依法缴纳近六个月内任意一个月的社保缴费证明（新成立未满三个月的公司，可提供成立以来本单位社保缴费证明）</w:t>
            </w:r>
          </w:p>
        </w:tc>
        <w:tc>
          <w:tcPr>
            <w:tcW w:w="544" w:type="dxa"/>
            <w:vAlign w:val="top"/>
          </w:tcPr>
          <w:p w14:paraId="2633D8A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6338E5D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6AA0D5F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B54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42" w:type="dxa"/>
            <w:vAlign w:val="center"/>
          </w:tcPr>
          <w:p w14:paraId="01580B9D">
            <w:pPr>
              <w:kinsoku w:val="0"/>
              <w:autoSpaceDE w:val="0"/>
              <w:autoSpaceDN w:val="0"/>
              <w:adjustRightInd w:val="0"/>
              <w:snapToGrid w:val="0"/>
              <w:spacing w:before="138" w:line="219" w:lineRule="auto"/>
              <w:ind w:left="58" w:right="129" w:firstLine="11"/>
              <w:jc w:val="center"/>
              <w:textAlignment w:val="baseline"/>
              <w:rPr>
                <w:rFonts w:ascii="宋体" w:hAnsi="宋体" w:eastAsia="宋体" w:cs="宋体"/>
                <w:snapToGrid w:val="0"/>
                <w:color w:val="auto"/>
                <w:spacing w:val="-3"/>
                <w:kern w:val="0"/>
                <w:sz w:val="24"/>
                <w:szCs w:val="24"/>
                <w:highlight w:val="none"/>
                <w:lang w:val="en-US" w:eastAsia="en-US" w:bidi="ar-SA"/>
              </w:rPr>
            </w:pPr>
          </w:p>
          <w:p w14:paraId="0DDCDE0A">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7</w:t>
            </w:r>
          </w:p>
        </w:tc>
        <w:tc>
          <w:tcPr>
            <w:tcW w:w="6749" w:type="dxa"/>
            <w:vAlign w:val="center"/>
          </w:tcPr>
          <w:p w14:paraId="40EA55AC">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ascii="宋体" w:hAnsi="宋体" w:eastAsia="宋体" w:cs="宋体"/>
                <w:snapToGrid w:val="0"/>
                <w:color w:val="auto"/>
                <w:spacing w:val="-3"/>
                <w:kern w:val="0"/>
                <w:sz w:val="21"/>
                <w:szCs w:val="21"/>
                <w:highlight w:val="none"/>
                <w:lang w:val="en-US" w:eastAsia="en-US" w:bidi="ar-SA"/>
              </w:rPr>
              <w:t>根据《财政部关于在政府采购活动中查询及使用信用记录有关问题的通知》（财库﹝2016﹞125号）的要求，凡拟参加本次招标项目的投标人，如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w:t>
            </w:r>
            <w:r>
              <w:rPr>
                <w:rFonts w:ascii="宋体" w:hAnsi="宋体" w:eastAsia="宋体" w:cs="宋体"/>
                <w:snapToGrid w:val="0"/>
                <w:color w:val="auto"/>
                <w:spacing w:val="-3"/>
                <w:kern w:val="0"/>
                <w:sz w:val="21"/>
                <w:szCs w:val="21"/>
                <w:highlight w:val="none"/>
                <w:lang w:val="en-US" w:eastAsia="en-US" w:bidi="ar-SA"/>
              </w:rPr>
              <w:fldChar w:fldCharType="begin"/>
            </w:r>
            <w:r>
              <w:rPr>
                <w:rFonts w:ascii="宋体" w:hAnsi="宋体" w:eastAsia="宋体" w:cs="宋体"/>
                <w:snapToGrid w:val="0"/>
                <w:color w:val="auto"/>
                <w:spacing w:val="-3"/>
                <w:kern w:val="0"/>
                <w:sz w:val="21"/>
                <w:szCs w:val="21"/>
                <w:highlight w:val="none"/>
                <w:lang w:val="en-US" w:eastAsia="en-US" w:bidi="ar-SA"/>
              </w:rPr>
              <w:instrText xml:space="preserve"> HYPERLINK "http://www.gsxt.gov.cn" </w:instrText>
            </w:r>
            <w:r>
              <w:rPr>
                <w:rFonts w:ascii="宋体" w:hAnsi="宋体" w:eastAsia="宋体" w:cs="宋体"/>
                <w:snapToGrid w:val="0"/>
                <w:color w:val="auto"/>
                <w:spacing w:val="-3"/>
                <w:kern w:val="0"/>
                <w:sz w:val="21"/>
                <w:szCs w:val="21"/>
                <w:highlight w:val="none"/>
                <w:lang w:val="en-US" w:eastAsia="en-US" w:bidi="ar-SA"/>
              </w:rPr>
              <w:fldChar w:fldCharType="separate"/>
            </w:r>
            <w:r>
              <w:rPr>
                <w:rFonts w:ascii="宋体" w:hAnsi="宋体" w:eastAsia="宋体" w:cs="宋体"/>
                <w:snapToGrid w:val="0"/>
                <w:color w:val="auto"/>
                <w:spacing w:val="-3"/>
                <w:kern w:val="0"/>
                <w:sz w:val="21"/>
                <w:szCs w:val="21"/>
                <w:highlight w:val="none"/>
                <w:lang w:val="en-US" w:eastAsia="en-US" w:bidi="ar-SA"/>
              </w:rPr>
              <w:t>http://www.gsxt.gov.cn</w:t>
            </w:r>
            <w:r>
              <w:rPr>
                <w:rFonts w:ascii="宋体" w:hAnsi="宋体" w:eastAsia="宋体" w:cs="宋体"/>
                <w:snapToGrid w:val="0"/>
                <w:color w:val="auto"/>
                <w:spacing w:val="-3"/>
                <w:kern w:val="0"/>
                <w:sz w:val="21"/>
                <w:szCs w:val="21"/>
                <w:highlight w:val="none"/>
                <w:lang w:val="en-US" w:eastAsia="en-US" w:bidi="ar-SA"/>
              </w:rPr>
              <w:fldChar w:fldCharType="end"/>
            </w:r>
            <w:r>
              <w:rPr>
                <w:rFonts w:ascii="宋体" w:hAnsi="宋体" w:eastAsia="宋体" w:cs="宋体"/>
                <w:snapToGrid w:val="0"/>
                <w:color w:val="auto"/>
                <w:spacing w:val="-3"/>
                <w:kern w:val="0"/>
                <w:sz w:val="21"/>
                <w:szCs w:val="21"/>
                <w:highlight w:val="none"/>
                <w:lang w:val="en-US" w:eastAsia="en-US" w:bidi="ar-SA"/>
              </w:rPr>
              <w:t>）”列入严重违法失信名单（黑名单）信息；将拒绝其参加本次招标活动；（以采购代理机构或采购人查询为准</w:t>
            </w:r>
            <w:r>
              <w:rPr>
                <w:rFonts w:hint="eastAsia" w:ascii="宋体" w:hAnsi="宋体" w:eastAsia="宋体" w:cs="宋体"/>
                <w:snapToGrid w:val="0"/>
                <w:color w:val="auto"/>
                <w:spacing w:val="-3"/>
                <w:kern w:val="0"/>
                <w:sz w:val="21"/>
                <w:szCs w:val="21"/>
                <w:highlight w:val="none"/>
                <w:lang w:val="en-US" w:eastAsia="zh-CN" w:bidi="ar-SA"/>
              </w:rPr>
              <w:t>）;</w:t>
            </w:r>
          </w:p>
        </w:tc>
        <w:tc>
          <w:tcPr>
            <w:tcW w:w="544" w:type="dxa"/>
            <w:vAlign w:val="top"/>
          </w:tcPr>
          <w:p w14:paraId="6D80D5F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10ABB44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61B61E7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46A11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2" w:type="dxa"/>
            <w:vAlign w:val="center"/>
          </w:tcPr>
          <w:p w14:paraId="5BD5286A">
            <w:pPr>
              <w:kinsoku w:val="0"/>
              <w:autoSpaceDE w:val="0"/>
              <w:autoSpaceDN w:val="0"/>
              <w:adjustRightInd w:val="0"/>
              <w:snapToGrid w:val="0"/>
              <w:spacing w:before="138" w:line="219" w:lineRule="auto"/>
              <w:ind w:left="58" w:right="129" w:firstLine="11"/>
              <w:jc w:val="center"/>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8</w:t>
            </w:r>
          </w:p>
        </w:tc>
        <w:tc>
          <w:tcPr>
            <w:tcW w:w="6749" w:type="dxa"/>
            <w:vAlign w:val="center"/>
          </w:tcPr>
          <w:p w14:paraId="65AB85EC">
            <w:pPr>
              <w:kinsoku w:val="0"/>
              <w:autoSpaceDE w:val="0"/>
              <w:autoSpaceDN w:val="0"/>
              <w:adjustRightInd w:val="0"/>
              <w:snapToGrid w:val="0"/>
              <w:spacing w:before="138" w:line="219" w:lineRule="auto"/>
              <w:ind w:left="58" w:right="129" w:firstLine="11"/>
              <w:jc w:val="left"/>
              <w:textAlignment w:val="baseline"/>
              <w:rPr>
                <w:rFonts w:ascii="宋体" w:hAnsi="宋体" w:eastAsia="宋体" w:cs="宋体"/>
                <w:snapToGrid w:val="0"/>
                <w:color w:val="auto"/>
                <w:spacing w:val="-3"/>
                <w:kern w:val="0"/>
                <w:sz w:val="21"/>
                <w:szCs w:val="21"/>
                <w:highlight w:val="none"/>
                <w:lang w:val="en-US" w:eastAsia="en-US" w:bidi="ar-SA"/>
              </w:rPr>
            </w:pPr>
            <w:r>
              <w:rPr>
                <w:rFonts w:ascii="宋体" w:hAnsi="宋体" w:eastAsia="宋体" w:cs="宋体"/>
                <w:snapToGrid w:val="0"/>
                <w:color w:val="auto"/>
                <w:spacing w:val="-3"/>
                <w:kern w:val="0"/>
                <w:sz w:val="21"/>
                <w:szCs w:val="21"/>
                <w:highlight w:val="none"/>
                <w:lang w:val="en-US" w:eastAsia="en-US" w:bidi="ar-SA"/>
              </w:rPr>
              <w:t>参与政府采购活动前3年内未被列入失信、重大税收违法案件、财政部门禁止参加政府采购活动的承诺书；</w:t>
            </w:r>
          </w:p>
        </w:tc>
        <w:tc>
          <w:tcPr>
            <w:tcW w:w="544" w:type="dxa"/>
            <w:vAlign w:val="top"/>
          </w:tcPr>
          <w:p w14:paraId="22AD424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56E2CB86">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62F333D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1CC7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2" w:type="dxa"/>
            <w:vAlign w:val="center"/>
          </w:tcPr>
          <w:p w14:paraId="5D7C5340">
            <w:pPr>
              <w:kinsoku w:val="0"/>
              <w:autoSpaceDE w:val="0"/>
              <w:autoSpaceDN w:val="0"/>
              <w:adjustRightInd w:val="0"/>
              <w:snapToGrid w:val="0"/>
              <w:spacing w:before="138" w:line="219" w:lineRule="auto"/>
              <w:ind w:left="58" w:right="129" w:firstLine="11"/>
              <w:jc w:val="center"/>
              <w:textAlignment w:val="baseline"/>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9</w:t>
            </w:r>
          </w:p>
        </w:tc>
        <w:tc>
          <w:tcPr>
            <w:tcW w:w="6749" w:type="dxa"/>
            <w:vAlign w:val="center"/>
          </w:tcPr>
          <w:p w14:paraId="4DA6A856">
            <w:pPr>
              <w:kinsoku w:val="0"/>
              <w:autoSpaceDE w:val="0"/>
              <w:autoSpaceDN w:val="0"/>
              <w:adjustRightInd w:val="0"/>
              <w:snapToGrid w:val="0"/>
              <w:spacing w:before="138" w:line="219" w:lineRule="auto"/>
              <w:ind w:left="58" w:right="129" w:firstLine="11"/>
              <w:jc w:val="left"/>
              <w:textAlignment w:val="baseline"/>
              <w:rPr>
                <w:rFonts w:hint="eastAsia" w:ascii="宋体" w:hAnsi="宋体" w:eastAsia="宋体" w:cs="宋体"/>
                <w:snapToGrid w:val="0"/>
                <w:color w:val="auto"/>
                <w:spacing w:val="-3"/>
                <w:kern w:val="0"/>
                <w:sz w:val="21"/>
                <w:szCs w:val="21"/>
                <w:highlight w:val="none"/>
                <w:lang w:val="en-US" w:eastAsia="zh-CN" w:bidi="ar-SA"/>
              </w:rPr>
            </w:pPr>
            <w:r>
              <w:rPr>
                <w:rFonts w:ascii="宋体" w:hAnsi="宋体" w:eastAsia="宋体" w:cs="宋体"/>
                <w:snapToGrid w:val="0"/>
                <w:color w:val="auto"/>
                <w:spacing w:val="-3"/>
                <w:kern w:val="0"/>
                <w:sz w:val="21"/>
                <w:szCs w:val="21"/>
                <w:highlight w:val="none"/>
                <w:lang w:val="en-US" w:eastAsia="en-US" w:bidi="ar-SA"/>
              </w:rPr>
              <w:t>提供针对本次项目的《反商业贿赂承诺书》；</w:t>
            </w:r>
          </w:p>
        </w:tc>
        <w:tc>
          <w:tcPr>
            <w:tcW w:w="544" w:type="dxa"/>
            <w:vAlign w:val="top"/>
          </w:tcPr>
          <w:p w14:paraId="63AD693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0C34DAC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7B3CD9E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11431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2" w:type="dxa"/>
            <w:vAlign w:val="center"/>
          </w:tcPr>
          <w:p w14:paraId="26278838">
            <w:pPr>
              <w:kinsoku w:val="0"/>
              <w:autoSpaceDE w:val="0"/>
              <w:autoSpaceDN w:val="0"/>
              <w:adjustRightInd w:val="0"/>
              <w:snapToGrid w:val="0"/>
              <w:spacing w:before="138" w:line="219" w:lineRule="auto"/>
              <w:ind w:left="58" w:right="129" w:firstLine="11"/>
              <w:jc w:val="center"/>
              <w:textAlignment w:val="baseline"/>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10</w:t>
            </w:r>
          </w:p>
        </w:tc>
        <w:tc>
          <w:tcPr>
            <w:tcW w:w="6749" w:type="dxa"/>
            <w:vAlign w:val="center"/>
          </w:tcPr>
          <w:p w14:paraId="729EA168">
            <w:pPr>
              <w:kinsoku w:val="0"/>
              <w:autoSpaceDE w:val="0"/>
              <w:autoSpaceDN w:val="0"/>
              <w:adjustRightInd w:val="0"/>
              <w:snapToGrid w:val="0"/>
              <w:spacing w:before="138" w:line="219" w:lineRule="auto"/>
              <w:ind w:left="58" w:right="129" w:firstLine="11"/>
              <w:jc w:val="left"/>
              <w:textAlignment w:val="baseline"/>
              <w:rPr>
                <w:rFonts w:hint="eastAsia" w:ascii="宋体" w:hAnsi="宋体" w:eastAsia="宋体" w:cs="宋体"/>
                <w:snapToGrid w:val="0"/>
                <w:color w:val="auto"/>
                <w:spacing w:val="-3"/>
                <w:kern w:val="0"/>
                <w:sz w:val="21"/>
                <w:szCs w:val="21"/>
                <w:highlight w:val="none"/>
                <w:lang w:val="en-US" w:eastAsia="zh-CN" w:bidi="ar-SA"/>
              </w:rPr>
            </w:pPr>
            <w:r>
              <w:rPr>
                <w:rFonts w:ascii="宋体" w:hAnsi="宋体" w:eastAsia="宋体" w:cs="宋体"/>
                <w:snapToGrid w:val="0"/>
                <w:color w:val="auto"/>
                <w:spacing w:val="-3"/>
                <w:kern w:val="0"/>
                <w:sz w:val="21"/>
                <w:szCs w:val="21"/>
                <w:highlight w:val="none"/>
                <w:lang w:val="en-US" w:eastAsia="en-US" w:bidi="ar-SA"/>
              </w:rPr>
              <w:t>缴纳投标保证金的有效凭证</w:t>
            </w:r>
            <w:r>
              <w:rPr>
                <w:rFonts w:hint="eastAsia" w:ascii="宋体" w:hAnsi="宋体" w:eastAsia="宋体" w:cs="宋体"/>
                <w:snapToGrid w:val="0"/>
                <w:color w:val="auto"/>
                <w:spacing w:val="-3"/>
                <w:kern w:val="0"/>
                <w:sz w:val="21"/>
                <w:szCs w:val="21"/>
                <w:highlight w:val="none"/>
                <w:lang w:val="en-US" w:eastAsia="zh-CN" w:bidi="ar-SA"/>
              </w:rPr>
              <w:t>；</w:t>
            </w:r>
          </w:p>
        </w:tc>
        <w:tc>
          <w:tcPr>
            <w:tcW w:w="544" w:type="dxa"/>
            <w:vAlign w:val="top"/>
          </w:tcPr>
          <w:p w14:paraId="10D197D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14F9DC4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0C4D43B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6B76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2" w:type="dxa"/>
            <w:vAlign w:val="center"/>
          </w:tcPr>
          <w:p w14:paraId="18ABE217">
            <w:pPr>
              <w:kinsoku w:val="0"/>
              <w:autoSpaceDE w:val="0"/>
              <w:autoSpaceDN w:val="0"/>
              <w:adjustRightInd w:val="0"/>
              <w:snapToGrid w:val="0"/>
              <w:spacing w:before="138" w:line="219" w:lineRule="auto"/>
              <w:ind w:left="58" w:right="129" w:firstLine="11"/>
              <w:jc w:val="center"/>
              <w:textAlignment w:val="baseline"/>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11</w:t>
            </w:r>
          </w:p>
        </w:tc>
        <w:tc>
          <w:tcPr>
            <w:tcW w:w="6749" w:type="dxa"/>
            <w:vAlign w:val="center"/>
          </w:tcPr>
          <w:p w14:paraId="5335AAC7">
            <w:pPr>
              <w:kinsoku w:val="0"/>
              <w:autoSpaceDE w:val="0"/>
              <w:autoSpaceDN w:val="0"/>
              <w:adjustRightInd w:val="0"/>
              <w:snapToGrid w:val="0"/>
              <w:spacing w:before="138" w:line="219" w:lineRule="auto"/>
              <w:ind w:left="58" w:right="129" w:firstLine="11"/>
              <w:jc w:val="left"/>
              <w:textAlignment w:val="baseline"/>
              <w:rPr>
                <w:rFonts w:hint="default" w:ascii="宋体" w:hAnsi="宋体" w:eastAsia="宋体" w:cs="宋体"/>
                <w:snapToGrid w:val="0"/>
                <w:color w:val="auto"/>
                <w:spacing w:val="-3"/>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zh-CN" w:bidi="ar-SA"/>
              </w:rPr>
              <w:t>中小企业声明函。</w:t>
            </w:r>
          </w:p>
        </w:tc>
        <w:tc>
          <w:tcPr>
            <w:tcW w:w="544" w:type="dxa"/>
            <w:vAlign w:val="top"/>
          </w:tcPr>
          <w:p w14:paraId="5EEC34FB">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4B2691F0">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266FDB78">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5BD9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42" w:type="dxa"/>
            <w:vAlign w:val="center"/>
          </w:tcPr>
          <w:p w14:paraId="3CFEC41D">
            <w:pPr>
              <w:widowControl/>
              <w:kinsoku w:val="0"/>
              <w:autoSpaceDE w:val="0"/>
              <w:autoSpaceDN w:val="0"/>
              <w:adjustRightInd w:val="0"/>
              <w:snapToGrid w:val="0"/>
              <w:spacing w:before="199" w:line="184" w:lineRule="auto"/>
              <w:ind w:left="268" w:leftChars="0"/>
              <w:jc w:val="center"/>
              <w:textAlignment w:val="baseline"/>
              <w:rPr>
                <w:rFonts w:ascii="Arial" w:hAnsi="Arial" w:eastAsia="Arial" w:cs="Arial"/>
                <w:snapToGrid w:val="0"/>
                <w:color w:val="auto"/>
                <w:kern w:val="0"/>
                <w:szCs w:val="21"/>
                <w:highlight w:val="none"/>
                <w:lang w:eastAsia="en-US"/>
              </w:rPr>
            </w:pPr>
          </w:p>
        </w:tc>
        <w:tc>
          <w:tcPr>
            <w:tcW w:w="6749" w:type="dxa"/>
            <w:vAlign w:val="center"/>
          </w:tcPr>
          <w:p w14:paraId="554015CA">
            <w:pPr>
              <w:widowControl/>
              <w:kinsoku w:val="0"/>
              <w:autoSpaceDE w:val="0"/>
              <w:autoSpaceDN w:val="0"/>
              <w:adjustRightInd w:val="0"/>
              <w:snapToGrid w:val="0"/>
              <w:spacing w:before="137" w:line="231" w:lineRule="auto"/>
              <w:ind w:left="127" w:leftChars="0"/>
              <w:jc w:val="left"/>
              <w:textAlignment w:val="baseline"/>
              <w:rPr>
                <w:rFonts w:ascii="宋体" w:hAnsi="宋体" w:eastAsia="宋体" w:cs="宋体"/>
                <w:snapToGrid w:val="0"/>
                <w:color w:val="auto"/>
                <w:spacing w:val="5"/>
                <w:kern w:val="0"/>
                <w:sz w:val="18"/>
                <w:szCs w:val="18"/>
                <w:highlight w:val="none"/>
                <w:lang w:eastAsia="en-US"/>
              </w:rPr>
            </w:pPr>
            <w:r>
              <w:rPr>
                <w:rFonts w:ascii="宋体" w:hAnsi="宋体" w:eastAsia="宋体" w:cs="宋体"/>
                <w:snapToGrid w:val="0"/>
                <w:color w:val="auto"/>
                <w:spacing w:val="5"/>
                <w:kern w:val="0"/>
                <w:sz w:val="18"/>
                <w:szCs w:val="18"/>
                <w:highlight w:val="none"/>
                <w:lang w:eastAsia="en-US"/>
              </w:rPr>
              <w:t>结论</w:t>
            </w:r>
          </w:p>
        </w:tc>
        <w:tc>
          <w:tcPr>
            <w:tcW w:w="544" w:type="dxa"/>
            <w:vAlign w:val="top"/>
          </w:tcPr>
          <w:p w14:paraId="36B3F61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65" w:type="dxa"/>
            <w:vAlign w:val="top"/>
          </w:tcPr>
          <w:p w14:paraId="48B12C1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594" w:type="dxa"/>
            <w:vAlign w:val="top"/>
          </w:tcPr>
          <w:p w14:paraId="5717344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bl>
    <w:p w14:paraId="20ADFD75">
      <w:pPr>
        <w:kinsoku w:val="0"/>
        <w:autoSpaceDE w:val="0"/>
        <w:autoSpaceDN w:val="0"/>
        <w:adjustRightInd w:val="0"/>
        <w:snapToGrid w:val="0"/>
        <w:spacing w:before="128" w:line="228" w:lineRule="auto"/>
        <w:ind w:firstLine="221" w:firstLineChars="100"/>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b/>
          <w:bCs/>
          <w:snapToGrid w:val="0"/>
          <w:color w:val="auto"/>
          <w:spacing w:val="15"/>
          <w:kern w:val="0"/>
          <w:sz w:val="19"/>
          <w:szCs w:val="19"/>
          <w:highlight w:val="none"/>
          <w:lang w:val="en-US" w:eastAsia="en-US" w:bidi="ar-SA"/>
        </w:rPr>
        <w:t>未通过资格审查的投标人不进入评标；通过资格审查的投标人少</w:t>
      </w:r>
      <w:r>
        <w:rPr>
          <w:rFonts w:ascii="宋体" w:hAnsi="宋体" w:eastAsia="宋体" w:cs="宋体"/>
          <w:b/>
          <w:bCs/>
          <w:snapToGrid w:val="0"/>
          <w:color w:val="auto"/>
          <w:spacing w:val="14"/>
          <w:kern w:val="0"/>
          <w:sz w:val="19"/>
          <w:szCs w:val="19"/>
          <w:highlight w:val="none"/>
          <w:lang w:val="en-US" w:eastAsia="en-US" w:bidi="ar-SA"/>
        </w:rPr>
        <w:t>于不足三家的，不得评标。</w:t>
      </w:r>
    </w:p>
    <w:p w14:paraId="7621CD67">
      <w:pPr>
        <w:spacing w:line="228" w:lineRule="auto"/>
        <w:rPr>
          <w:color w:val="auto"/>
          <w:sz w:val="19"/>
          <w:szCs w:val="19"/>
          <w:highlight w:val="none"/>
        </w:rPr>
        <w:sectPr>
          <w:footerReference r:id="rId35" w:type="default"/>
          <w:pgSz w:w="11907" w:h="16840"/>
          <w:pgMar w:top="1431" w:right="1404" w:bottom="952" w:left="1402" w:header="0" w:footer="773" w:gutter="0"/>
          <w:pgNumType w:fmt="decimal"/>
          <w:cols w:space="720" w:num="1"/>
        </w:sectPr>
      </w:pPr>
    </w:p>
    <w:p w14:paraId="60DDE900">
      <w:pPr>
        <w:kinsoku w:val="0"/>
        <w:autoSpaceDE w:val="0"/>
        <w:autoSpaceDN w:val="0"/>
        <w:adjustRightInd w:val="0"/>
        <w:snapToGrid w:val="0"/>
        <w:spacing w:before="107" w:line="219" w:lineRule="auto"/>
        <w:ind w:left="2881"/>
        <w:jc w:val="left"/>
        <w:textAlignment w:val="baseline"/>
        <w:outlineLvl w:val="1"/>
        <w:rPr>
          <w:rFonts w:ascii="宋体" w:hAnsi="宋体" w:eastAsia="宋体" w:cs="宋体"/>
          <w:snapToGrid w:val="0"/>
          <w:color w:val="auto"/>
          <w:kern w:val="0"/>
          <w:sz w:val="30"/>
          <w:szCs w:val="30"/>
          <w:highlight w:val="none"/>
          <w:lang w:val="en-US" w:eastAsia="en-US" w:bidi="ar-SA"/>
        </w:rPr>
      </w:pPr>
      <w:bookmarkStart w:id="86" w:name="bookmark74"/>
      <w:bookmarkEnd w:id="86"/>
      <w:r>
        <w:rPr>
          <w:rFonts w:ascii="宋体" w:hAnsi="宋体" w:eastAsia="宋体" w:cs="宋体"/>
          <w:b/>
          <w:bCs/>
          <w:snapToGrid w:val="0"/>
          <w:color w:val="auto"/>
          <w:spacing w:val="-7"/>
          <w:kern w:val="0"/>
          <w:sz w:val="30"/>
          <w:szCs w:val="30"/>
          <w:highlight w:val="none"/>
          <w:lang w:val="en-US" w:eastAsia="en-US" w:bidi="ar-SA"/>
        </w:rPr>
        <w:t>初步评审—符合性审查表</w:t>
      </w:r>
    </w:p>
    <w:p w14:paraId="612DA3DD">
      <w:pPr>
        <w:widowControl/>
        <w:kinsoku w:val="0"/>
        <w:autoSpaceDE w:val="0"/>
        <w:autoSpaceDN w:val="0"/>
        <w:adjustRightInd w:val="0"/>
        <w:snapToGrid w:val="0"/>
        <w:spacing w:line="64" w:lineRule="exact"/>
        <w:jc w:val="left"/>
        <w:textAlignment w:val="baseline"/>
        <w:rPr>
          <w:rFonts w:ascii="Arial" w:hAnsi="Arial" w:eastAsia="Arial" w:cs="Arial"/>
          <w:snapToGrid w:val="0"/>
          <w:color w:val="auto"/>
          <w:kern w:val="0"/>
          <w:szCs w:val="21"/>
          <w:highlight w:val="none"/>
          <w:lang w:eastAsia="en-US"/>
        </w:rPr>
      </w:pPr>
    </w:p>
    <w:tbl>
      <w:tblPr>
        <w:tblStyle w:val="16"/>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7125"/>
        <w:gridCol w:w="732"/>
        <w:gridCol w:w="732"/>
      </w:tblGrid>
      <w:tr w14:paraId="4AC24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93" w:type="dxa"/>
            <w:vMerge w:val="restart"/>
            <w:vAlign w:val="top"/>
          </w:tcPr>
          <w:p w14:paraId="72351CB6">
            <w:pPr>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highlight w:val="none"/>
                <w:lang w:val="en-US" w:eastAsia="en-US" w:bidi="ar-SA"/>
              </w:rPr>
            </w:pPr>
          </w:p>
          <w:p w14:paraId="73C1506A">
            <w:pPr>
              <w:widowControl/>
              <w:kinsoku w:val="0"/>
              <w:autoSpaceDE w:val="0"/>
              <w:autoSpaceDN w:val="0"/>
              <w:adjustRightInd w:val="0"/>
              <w:snapToGrid w:val="0"/>
              <w:spacing w:before="62" w:line="230" w:lineRule="auto"/>
              <w:ind w:left="144"/>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8"/>
                <w:kern w:val="0"/>
                <w:sz w:val="19"/>
                <w:szCs w:val="19"/>
                <w:highlight w:val="none"/>
                <w:lang w:eastAsia="en-US"/>
              </w:rPr>
              <w:t>序号</w:t>
            </w:r>
          </w:p>
        </w:tc>
        <w:tc>
          <w:tcPr>
            <w:tcW w:w="7125" w:type="dxa"/>
            <w:vMerge w:val="restart"/>
            <w:vAlign w:val="center"/>
          </w:tcPr>
          <w:p w14:paraId="75FBAB6C">
            <w:pPr>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val="en-US" w:eastAsia="en-US" w:bidi="ar-SA"/>
              </w:rPr>
            </w:pPr>
            <w:r>
              <w:rPr>
                <w:rFonts w:ascii="宋体" w:hAnsi="宋体" w:eastAsia="宋体" w:cs="宋体"/>
                <w:snapToGrid w:val="0"/>
                <w:color w:val="auto"/>
                <w:spacing w:val="11"/>
                <w:kern w:val="0"/>
                <w:sz w:val="19"/>
                <w:szCs w:val="19"/>
                <w:highlight w:val="none"/>
                <w:lang w:val="en-US" w:eastAsia="en-US" w:bidi="ar-SA"/>
              </w:rPr>
              <w:t>评审内容</w:t>
            </w:r>
          </w:p>
        </w:tc>
        <w:tc>
          <w:tcPr>
            <w:tcW w:w="1464" w:type="dxa"/>
            <w:gridSpan w:val="2"/>
            <w:vAlign w:val="top"/>
          </w:tcPr>
          <w:p w14:paraId="506A405F">
            <w:pPr>
              <w:widowControl/>
              <w:kinsoku w:val="0"/>
              <w:autoSpaceDE w:val="0"/>
              <w:autoSpaceDN w:val="0"/>
              <w:adjustRightInd w:val="0"/>
              <w:snapToGrid w:val="0"/>
              <w:spacing w:before="170" w:line="300" w:lineRule="auto"/>
              <w:ind w:left="196" w:right="175" w:firstLine="4"/>
              <w:jc w:val="center"/>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评审意见</w:t>
            </w:r>
          </w:p>
        </w:tc>
      </w:tr>
      <w:tr w14:paraId="3F3F0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93" w:type="dxa"/>
            <w:vMerge w:val="continue"/>
            <w:vAlign w:val="center"/>
          </w:tcPr>
          <w:p w14:paraId="030DD883">
            <w:pPr>
              <w:widowControl/>
              <w:kinsoku w:val="0"/>
              <w:autoSpaceDE w:val="0"/>
              <w:autoSpaceDN w:val="0"/>
              <w:adjustRightInd w:val="0"/>
              <w:snapToGrid w:val="0"/>
              <w:spacing w:before="170" w:line="300" w:lineRule="auto"/>
              <w:ind w:left="196" w:right="175" w:firstLine="4"/>
              <w:jc w:val="center"/>
              <w:textAlignment w:val="baseline"/>
              <w:rPr>
                <w:rFonts w:ascii="Arial" w:hAnsi="Arial" w:eastAsia="Arial" w:cs="Arial"/>
                <w:snapToGrid w:val="0"/>
                <w:color w:val="auto"/>
                <w:kern w:val="0"/>
                <w:szCs w:val="21"/>
                <w:highlight w:val="none"/>
                <w:lang w:eastAsia="en-US"/>
              </w:rPr>
            </w:pPr>
          </w:p>
        </w:tc>
        <w:tc>
          <w:tcPr>
            <w:tcW w:w="7125" w:type="dxa"/>
            <w:vMerge w:val="continue"/>
            <w:vAlign w:val="center"/>
          </w:tcPr>
          <w:p w14:paraId="33015128">
            <w:pPr>
              <w:widowControl/>
              <w:kinsoku w:val="0"/>
              <w:autoSpaceDE w:val="0"/>
              <w:autoSpaceDN w:val="0"/>
              <w:adjustRightInd w:val="0"/>
              <w:snapToGrid w:val="0"/>
              <w:spacing w:before="170" w:line="300" w:lineRule="auto"/>
              <w:ind w:left="196" w:right="175" w:firstLine="4"/>
              <w:jc w:val="center"/>
              <w:textAlignment w:val="baseline"/>
              <w:rPr>
                <w:rFonts w:ascii="Arial" w:hAnsi="Arial" w:eastAsia="Arial" w:cs="Arial"/>
                <w:snapToGrid w:val="0"/>
                <w:color w:val="auto"/>
                <w:kern w:val="0"/>
                <w:szCs w:val="21"/>
                <w:highlight w:val="none"/>
                <w:lang w:eastAsia="en-US"/>
              </w:rPr>
            </w:pPr>
          </w:p>
        </w:tc>
        <w:tc>
          <w:tcPr>
            <w:tcW w:w="732" w:type="dxa"/>
            <w:vAlign w:val="center"/>
          </w:tcPr>
          <w:p w14:paraId="2ADA563E">
            <w:pPr>
              <w:widowControl/>
              <w:kinsoku w:val="0"/>
              <w:autoSpaceDE w:val="0"/>
              <w:autoSpaceDN w:val="0"/>
              <w:adjustRightInd w:val="0"/>
              <w:snapToGrid w:val="0"/>
              <w:spacing w:before="170" w:line="300" w:lineRule="auto"/>
              <w:ind w:left="196" w:right="175" w:firstLine="4"/>
              <w:jc w:val="center"/>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是</w:t>
            </w:r>
          </w:p>
        </w:tc>
        <w:tc>
          <w:tcPr>
            <w:tcW w:w="732" w:type="dxa"/>
            <w:vAlign w:val="center"/>
          </w:tcPr>
          <w:p w14:paraId="21E9BD47">
            <w:pPr>
              <w:widowControl/>
              <w:kinsoku w:val="0"/>
              <w:autoSpaceDE w:val="0"/>
              <w:autoSpaceDN w:val="0"/>
              <w:adjustRightInd w:val="0"/>
              <w:snapToGrid w:val="0"/>
              <w:spacing w:before="170" w:line="300" w:lineRule="auto"/>
              <w:ind w:left="196" w:right="175" w:firstLine="4"/>
              <w:jc w:val="center"/>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否</w:t>
            </w:r>
          </w:p>
        </w:tc>
      </w:tr>
      <w:tr w14:paraId="485D6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93" w:type="dxa"/>
            <w:vAlign w:val="top"/>
          </w:tcPr>
          <w:p w14:paraId="13D3DC41">
            <w:pPr>
              <w:widowControl/>
              <w:kinsoku w:val="0"/>
              <w:autoSpaceDE w:val="0"/>
              <w:autoSpaceDN w:val="0"/>
              <w:adjustRightInd w:val="0"/>
              <w:snapToGrid w:val="0"/>
              <w:spacing w:before="196" w:line="190" w:lineRule="auto"/>
              <w:ind w:left="337"/>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1</w:t>
            </w:r>
          </w:p>
        </w:tc>
        <w:tc>
          <w:tcPr>
            <w:tcW w:w="7125" w:type="dxa"/>
            <w:vAlign w:val="center"/>
          </w:tcPr>
          <w:p w14:paraId="767CE4F0">
            <w:pPr>
              <w:keepNext w:val="0"/>
              <w:keepLines w:val="0"/>
              <w:widowControl/>
              <w:suppressLineNumbers w:val="0"/>
              <w:kinsoku w:val="0"/>
              <w:autoSpaceDE w:val="0"/>
              <w:autoSpaceDN w:val="0"/>
              <w:adjustRightInd w:val="0"/>
              <w:snapToGrid w:val="0"/>
              <w:spacing w:line="240" w:lineRule="auto"/>
              <w:jc w:val="left"/>
              <w:textAlignment w:val="baseline"/>
              <w:rPr>
                <w:rFonts w:ascii="宋体" w:hAnsi="宋体" w:eastAsia="宋体" w:cs="宋体"/>
                <w:snapToGrid w:val="0"/>
                <w:color w:val="auto"/>
                <w:kern w:val="0"/>
                <w:sz w:val="19"/>
                <w:szCs w:val="19"/>
                <w:highlight w:val="none"/>
                <w:lang w:eastAsia="en-US"/>
              </w:rPr>
            </w:pPr>
            <w:r>
              <w:rPr>
                <w:rFonts w:hint="eastAsia" w:ascii="宋体" w:hAnsi="宋体" w:eastAsia="宋体" w:cs="宋体"/>
                <w:snapToGrid w:val="0"/>
                <w:color w:val="auto"/>
                <w:kern w:val="0"/>
                <w:sz w:val="19"/>
                <w:szCs w:val="19"/>
                <w:highlight w:val="none"/>
                <w:lang w:val="en-US" w:eastAsia="zh-CN"/>
              </w:rPr>
              <w:t>各投标单位投标报价未高于最高限价</w:t>
            </w:r>
            <w:r>
              <w:rPr>
                <w:rFonts w:hint="eastAsia" w:ascii="宋体" w:hAnsi="宋体" w:eastAsia="宋体" w:cs="宋体"/>
                <w:snapToGrid w:val="0"/>
                <w:color w:val="auto"/>
                <w:kern w:val="0"/>
                <w:sz w:val="19"/>
                <w:szCs w:val="19"/>
                <w:highlight w:val="none"/>
                <w:lang w:eastAsia="en-US"/>
              </w:rPr>
              <w:t>；</w:t>
            </w:r>
          </w:p>
        </w:tc>
        <w:tc>
          <w:tcPr>
            <w:tcW w:w="732" w:type="dxa"/>
            <w:vAlign w:val="top"/>
          </w:tcPr>
          <w:p w14:paraId="0C4A721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3BFD679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8BD5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93" w:type="dxa"/>
            <w:vAlign w:val="top"/>
          </w:tcPr>
          <w:p w14:paraId="18353CF2">
            <w:pPr>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szCs w:val="21"/>
                <w:highlight w:val="none"/>
                <w:lang w:val="en-US" w:eastAsia="en-US" w:bidi="ar-SA"/>
              </w:rPr>
            </w:pPr>
          </w:p>
          <w:p w14:paraId="75E2762A">
            <w:pPr>
              <w:widowControl/>
              <w:kinsoku w:val="0"/>
              <w:autoSpaceDE w:val="0"/>
              <w:autoSpaceDN w:val="0"/>
              <w:adjustRightInd w:val="0"/>
              <w:snapToGrid w:val="0"/>
              <w:spacing w:before="61" w:line="189" w:lineRule="auto"/>
              <w:ind w:left="312"/>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2</w:t>
            </w:r>
          </w:p>
        </w:tc>
        <w:tc>
          <w:tcPr>
            <w:tcW w:w="7125" w:type="dxa"/>
            <w:vAlign w:val="top"/>
          </w:tcPr>
          <w:p w14:paraId="3C55CF5F">
            <w:pPr>
              <w:widowControl/>
              <w:kinsoku w:val="0"/>
              <w:autoSpaceDE w:val="0"/>
              <w:autoSpaceDN w:val="0"/>
              <w:adjustRightInd w:val="0"/>
              <w:snapToGrid w:val="0"/>
              <w:spacing w:before="159" w:line="278" w:lineRule="auto"/>
              <w:ind w:left="117" w:right="114" w:hanging="4"/>
              <w:jc w:val="left"/>
              <w:textAlignment w:val="baseline"/>
              <w:rPr>
                <w:rFonts w:ascii="宋体" w:hAnsi="宋体" w:eastAsia="宋体" w:cs="宋体"/>
                <w:snapToGrid w:val="0"/>
                <w:color w:val="auto"/>
                <w:kern w:val="0"/>
                <w:sz w:val="19"/>
                <w:szCs w:val="19"/>
                <w:highlight w:val="none"/>
                <w:lang w:eastAsia="en-US"/>
              </w:rPr>
            </w:pPr>
            <w:bookmarkStart w:id="87" w:name="_Toc10360"/>
            <w:bookmarkStart w:id="88" w:name="_Toc24152"/>
            <w:r>
              <w:rPr>
                <w:rFonts w:hint="eastAsia" w:ascii="宋体" w:hAnsi="宋体" w:eastAsia="宋体" w:cs="宋体"/>
                <w:snapToGrid w:val="0"/>
                <w:color w:val="auto"/>
                <w:kern w:val="0"/>
                <w:sz w:val="19"/>
                <w:szCs w:val="19"/>
                <w:highlight w:val="none"/>
                <w:lang w:eastAsia="en-US"/>
              </w:rPr>
              <w:t>投标人所报的各分项投标报价在合同履行过程中是固定不变的，不得以任何理由予以变更；</w:t>
            </w:r>
            <w:bookmarkEnd w:id="87"/>
            <w:bookmarkEnd w:id="88"/>
          </w:p>
        </w:tc>
        <w:tc>
          <w:tcPr>
            <w:tcW w:w="732" w:type="dxa"/>
            <w:vAlign w:val="top"/>
          </w:tcPr>
          <w:p w14:paraId="3AB9DB0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6666EA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05F7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93" w:type="dxa"/>
            <w:vAlign w:val="top"/>
          </w:tcPr>
          <w:p w14:paraId="75705B6D">
            <w:pPr>
              <w:widowControl/>
              <w:kinsoku w:val="0"/>
              <w:autoSpaceDE w:val="0"/>
              <w:autoSpaceDN w:val="0"/>
              <w:adjustRightInd w:val="0"/>
              <w:snapToGrid w:val="0"/>
              <w:spacing w:before="289" w:line="189" w:lineRule="auto"/>
              <w:ind w:left="314"/>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3</w:t>
            </w:r>
          </w:p>
        </w:tc>
        <w:tc>
          <w:tcPr>
            <w:tcW w:w="7125" w:type="dxa"/>
            <w:vAlign w:val="top"/>
          </w:tcPr>
          <w:p w14:paraId="27B5EE26">
            <w:pPr>
              <w:widowControl/>
              <w:kinsoku w:val="0"/>
              <w:autoSpaceDE w:val="0"/>
              <w:autoSpaceDN w:val="0"/>
              <w:adjustRightInd w:val="0"/>
              <w:snapToGrid w:val="0"/>
              <w:spacing w:before="109" w:line="253" w:lineRule="auto"/>
              <w:ind w:left="116" w:right="109" w:firstLine="4"/>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14"/>
                <w:kern w:val="0"/>
                <w:sz w:val="19"/>
                <w:szCs w:val="19"/>
                <w:highlight w:val="none"/>
                <w:lang w:eastAsia="en-US"/>
              </w:rPr>
              <w:t>投标文件按照招标文件的规定编制、标记及</w:t>
            </w:r>
            <w:r>
              <w:rPr>
                <w:rFonts w:ascii="宋体" w:hAnsi="宋体" w:eastAsia="宋体" w:cs="宋体"/>
                <w:snapToGrid w:val="0"/>
                <w:color w:val="auto"/>
                <w:spacing w:val="13"/>
                <w:kern w:val="0"/>
                <w:sz w:val="19"/>
                <w:szCs w:val="19"/>
                <w:highlight w:val="none"/>
                <w:lang w:eastAsia="en-US"/>
              </w:rPr>
              <w:t>签署盖章的，法定代表人或其授权代表</w:t>
            </w:r>
            <w:r>
              <w:rPr>
                <w:rFonts w:ascii="宋体" w:hAnsi="宋体" w:eastAsia="宋体" w:cs="宋体"/>
                <w:snapToGrid w:val="0"/>
                <w:color w:val="auto"/>
                <w:spacing w:val="4"/>
                <w:kern w:val="0"/>
                <w:sz w:val="19"/>
                <w:szCs w:val="19"/>
                <w:highlight w:val="none"/>
                <w:lang w:eastAsia="en-US"/>
              </w:rPr>
              <w:t>签章；</w:t>
            </w:r>
          </w:p>
        </w:tc>
        <w:tc>
          <w:tcPr>
            <w:tcW w:w="732" w:type="dxa"/>
            <w:vAlign w:val="top"/>
          </w:tcPr>
          <w:p w14:paraId="68C72B5A">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276B6A5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1BD1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93" w:type="dxa"/>
            <w:vAlign w:val="top"/>
          </w:tcPr>
          <w:p w14:paraId="1F90F3AD">
            <w:pPr>
              <w:widowControl/>
              <w:kinsoku w:val="0"/>
              <w:autoSpaceDE w:val="0"/>
              <w:autoSpaceDN w:val="0"/>
              <w:adjustRightInd w:val="0"/>
              <w:snapToGrid w:val="0"/>
              <w:spacing w:before="212" w:line="189" w:lineRule="auto"/>
              <w:ind w:left="304"/>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4</w:t>
            </w:r>
          </w:p>
        </w:tc>
        <w:tc>
          <w:tcPr>
            <w:tcW w:w="7125" w:type="dxa"/>
            <w:vAlign w:val="top"/>
          </w:tcPr>
          <w:p w14:paraId="074C4A6B">
            <w:pPr>
              <w:widowControl/>
              <w:kinsoku w:val="0"/>
              <w:autoSpaceDE w:val="0"/>
              <w:autoSpaceDN w:val="0"/>
              <w:adjustRightInd w:val="0"/>
              <w:snapToGrid w:val="0"/>
              <w:spacing w:before="183" w:line="228" w:lineRule="auto"/>
              <w:ind w:left="116"/>
              <w:jc w:val="left"/>
              <w:textAlignment w:val="baseline"/>
              <w:rPr>
                <w:rFonts w:ascii="宋体" w:hAnsi="宋体" w:eastAsia="宋体" w:cs="宋体"/>
                <w:snapToGrid w:val="0"/>
                <w:color w:val="auto"/>
                <w:kern w:val="0"/>
                <w:sz w:val="19"/>
                <w:szCs w:val="19"/>
                <w:highlight w:val="none"/>
                <w:lang w:eastAsia="en-US"/>
              </w:rPr>
            </w:pPr>
            <w:bookmarkStart w:id="89" w:name="_Toc25611"/>
            <w:bookmarkStart w:id="90" w:name="_Toc8078"/>
            <w:r>
              <w:rPr>
                <w:rFonts w:hint="eastAsia" w:ascii="宋体" w:hAnsi="宋体" w:eastAsia="宋体" w:cs="宋体"/>
                <w:snapToGrid w:val="0"/>
                <w:color w:val="auto"/>
                <w:kern w:val="0"/>
                <w:sz w:val="19"/>
                <w:szCs w:val="19"/>
                <w:highlight w:val="none"/>
                <w:lang w:eastAsia="en-US"/>
              </w:rPr>
              <w:t>投标有效期</w:t>
            </w:r>
            <w:r>
              <w:rPr>
                <w:rFonts w:hint="eastAsia" w:ascii="宋体" w:hAnsi="宋体" w:eastAsia="宋体" w:cs="宋体"/>
                <w:snapToGrid w:val="0"/>
                <w:color w:val="auto"/>
                <w:kern w:val="0"/>
                <w:sz w:val="19"/>
                <w:szCs w:val="19"/>
                <w:highlight w:val="none"/>
                <w:lang w:val="en-US" w:eastAsia="zh-CN"/>
              </w:rPr>
              <w:t>是否</w:t>
            </w:r>
            <w:r>
              <w:rPr>
                <w:rFonts w:hint="eastAsia" w:ascii="宋体" w:hAnsi="宋体" w:eastAsia="宋体" w:cs="宋体"/>
                <w:snapToGrid w:val="0"/>
                <w:color w:val="auto"/>
                <w:kern w:val="0"/>
                <w:sz w:val="19"/>
                <w:szCs w:val="19"/>
                <w:highlight w:val="none"/>
                <w:lang w:eastAsia="en-US"/>
              </w:rPr>
              <w:t>满足招标文件要求的</w:t>
            </w:r>
            <w:r>
              <w:rPr>
                <w:rFonts w:hint="eastAsia" w:ascii="宋体" w:hAnsi="宋体" w:eastAsia="宋体" w:cs="宋体"/>
                <w:snapToGrid w:val="0"/>
                <w:color w:val="auto"/>
                <w:kern w:val="0"/>
                <w:sz w:val="19"/>
                <w:szCs w:val="19"/>
                <w:highlight w:val="none"/>
                <w:lang w:eastAsia="zh-CN"/>
              </w:rPr>
              <w:t>；</w:t>
            </w:r>
            <w:bookmarkEnd w:id="89"/>
            <w:bookmarkEnd w:id="90"/>
          </w:p>
        </w:tc>
        <w:tc>
          <w:tcPr>
            <w:tcW w:w="732" w:type="dxa"/>
            <w:vAlign w:val="top"/>
          </w:tcPr>
          <w:p w14:paraId="70983CE9">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7003366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EA81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93" w:type="dxa"/>
            <w:vAlign w:val="top"/>
          </w:tcPr>
          <w:p w14:paraId="6B459A2C">
            <w:pPr>
              <w:widowControl/>
              <w:kinsoku w:val="0"/>
              <w:autoSpaceDE w:val="0"/>
              <w:autoSpaceDN w:val="0"/>
              <w:adjustRightInd w:val="0"/>
              <w:snapToGrid w:val="0"/>
              <w:spacing w:before="202" w:line="188" w:lineRule="auto"/>
              <w:ind w:left="314"/>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5</w:t>
            </w:r>
          </w:p>
        </w:tc>
        <w:tc>
          <w:tcPr>
            <w:tcW w:w="7125" w:type="dxa"/>
            <w:vAlign w:val="top"/>
          </w:tcPr>
          <w:p w14:paraId="79A4AE37">
            <w:pPr>
              <w:widowControl/>
              <w:kinsoku w:val="0"/>
              <w:autoSpaceDE w:val="0"/>
              <w:autoSpaceDN w:val="0"/>
              <w:adjustRightInd w:val="0"/>
              <w:snapToGrid w:val="0"/>
              <w:spacing w:before="169" w:line="228" w:lineRule="auto"/>
              <w:ind w:left="120"/>
              <w:jc w:val="left"/>
              <w:textAlignment w:val="baseline"/>
              <w:rPr>
                <w:rFonts w:ascii="宋体" w:hAnsi="宋体" w:eastAsia="宋体" w:cs="宋体"/>
                <w:snapToGrid w:val="0"/>
                <w:color w:val="auto"/>
                <w:kern w:val="0"/>
                <w:sz w:val="19"/>
                <w:szCs w:val="19"/>
                <w:highlight w:val="none"/>
                <w:lang w:eastAsia="en-US"/>
              </w:rPr>
            </w:pPr>
            <w:r>
              <w:rPr>
                <w:rFonts w:hint="eastAsia" w:ascii="宋体" w:hAnsi="宋体" w:eastAsia="宋体" w:cs="宋体"/>
                <w:snapToGrid w:val="0"/>
                <w:color w:val="auto"/>
                <w:spacing w:val="10"/>
                <w:kern w:val="0"/>
                <w:sz w:val="19"/>
                <w:szCs w:val="19"/>
                <w:highlight w:val="none"/>
                <w:lang w:val="en-US" w:eastAsia="zh-CN"/>
              </w:rPr>
              <w:t>是否</w:t>
            </w:r>
            <w:r>
              <w:rPr>
                <w:rFonts w:ascii="宋体" w:hAnsi="宋体" w:eastAsia="宋体" w:cs="宋体"/>
                <w:snapToGrid w:val="0"/>
                <w:color w:val="auto"/>
                <w:spacing w:val="10"/>
                <w:kern w:val="0"/>
                <w:sz w:val="19"/>
                <w:szCs w:val="19"/>
                <w:highlight w:val="none"/>
                <w:lang w:eastAsia="en-US"/>
              </w:rPr>
              <w:t>按招标文件规定的格式填写，内容全面；</w:t>
            </w:r>
          </w:p>
        </w:tc>
        <w:tc>
          <w:tcPr>
            <w:tcW w:w="732" w:type="dxa"/>
            <w:vAlign w:val="top"/>
          </w:tcPr>
          <w:p w14:paraId="4D0B7982">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79D87BA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D77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93" w:type="dxa"/>
            <w:vAlign w:val="top"/>
          </w:tcPr>
          <w:p w14:paraId="1C20DE68">
            <w:pPr>
              <w:widowControl/>
              <w:kinsoku w:val="0"/>
              <w:autoSpaceDE w:val="0"/>
              <w:autoSpaceDN w:val="0"/>
              <w:adjustRightInd w:val="0"/>
              <w:snapToGrid w:val="0"/>
              <w:spacing w:before="201" w:line="189" w:lineRule="auto"/>
              <w:ind w:left="309"/>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6</w:t>
            </w:r>
          </w:p>
        </w:tc>
        <w:tc>
          <w:tcPr>
            <w:tcW w:w="7125" w:type="dxa"/>
            <w:vAlign w:val="top"/>
          </w:tcPr>
          <w:p w14:paraId="799BEA9B">
            <w:pPr>
              <w:widowControl/>
              <w:kinsoku w:val="0"/>
              <w:autoSpaceDE w:val="0"/>
              <w:autoSpaceDN w:val="0"/>
              <w:adjustRightInd w:val="0"/>
              <w:snapToGrid w:val="0"/>
              <w:spacing w:before="170" w:line="227" w:lineRule="auto"/>
              <w:ind w:left="120"/>
              <w:jc w:val="left"/>
              <w:textAlignment w:val="baseline"/>
              <w:rPr>
                <w:rFonts w:ascii="宋体" w:hAnsi="宋体" w:eastAsia="宋体" w:cs="宋体"/>
                <w:snapToGrid w:val="0"/>
                <w:color w:val="auto"/>
                <w:kern w:val="0"/>
                <w:sz w:val="19"/>
                <w:szCs w:val="19"/>
                <w:highlight w:val="none"/>
                <w:lang w:eastAsia="en-US"/>
              </w:rPr>
            </w:pPr>
            <w:r>
              <w:rPr>
                <w:rFonts w:hint="eastAsia" w:ascii="宋体" w:hAnsi="宋体" w:eastAsia="宋体" w:cs="宋体"/>
                <w:snapToGrid w:val="0"/>
                <w:color w:val="auto"/>
                <w:spacing w:val="12"/>
                <w:kern w:val="0"/>
                <w:sz w:val="19"/>
                <w:szCs w:val="19"/>
                <w:highlight w:val="none"/>
                <w:lang w:val="en-US" w:eastAsia="zh-CN"/>
              </w:rPr>
              <w:t>是否</w:t>
            </w:r>
            <w:r>
              <w:rPr>
                <w:rFonts w:ascii="宋体" w:hAnsi="宋体" w:eastAsia="宋体" w:cs="宋体"/>
                <w:snapToGrid w:val="0"/>
                <w:color w:val="auto"/>
                <w:spacing w:val="12"/>
                <w:kern w:val="0"/>
                <w:sz w:val="19"/>
                <w:szCs w:val="19"/>
                <w:highlight w:val="none"/>
                <w:lang w:eastAsia="en-US"/>
              </w:rPr>
              <w:t>符合招标文件中规定的要求</w:t>
            </w:r>
            <w:r>
              <w:rPr>
                <w:rFonts w:ascii="宋体" w:hAnsi="宋体" w:eastAsia="宋体" w:cs="宋体"/>
                <w:snapToGrid w:val="0"/>
                <w:color w:val="auto"/>
                <w:spacing w:val="-21"/>
                <w:kern w:val="0"/>
                <w:sz w:val="19"/>
                <w:szCs w:val="19"/>
                <w:highlight w:val="none"/>
                <w:lang w:eastAsia="en-US"/>
              </w:rPr>
              <w:t>；（</w:t>
            </w:r>
            <w:r>
              <w:rPr>
                <w:rFonts w:ascii="宋体" w:hAnsi="宋体" w:eastAsia="宋体" w:cs="宋体"/>
                <w:snapToGrid w:val="0"/>
                <w:color w:val="auto"/>
                <w:spacing w:val="12"/>
                <w:kern w:val="0"/>
                <w:sz w:val="19"/>
                <w:szCs w:val="19"/>
                <w:highlight w:val="none"/>
                <w:lang w:eastAsia="en-US"/>
              </w:rPr>
              <w:t>供货期、质保期）</w:t>
            </w:r>
          </w:p>
        </w:tc>
        <w:tc>
          <w:tcPr>
            <w:tcW w:w="732" w:type="dxa"/>
            <w:vAlign w:val="top"/>
          </w:tcPr>
          <w:p w14:paraId="101A759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1F800BBE">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548F4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93" w:type="dxa"/>
            <w:vAlign w:val="top"/>
          </w:tcPr>
          <w:p w14:paraId="5B988641">
            <w:pPr>
              <w:widowControl/>
              <w:kinsoku w:val="0"/>
              <w:autoSpaceDE w:val="0"/>
              <w:autoSpaceDN w:val="0"/>
              <w:adjustRightInd w:val="0"/>
              <w:snapToGrid w:val="0"/>
              <w:spacing w:before="219" w:line="188" w:lineRule="auto"/>
              <w:ind w:left="317"/>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7</w:t>
            </w:r>
          </w:p>
        </w:tc>
        <w:tc>
          <w:tcPr>
            <w:tcW w:w="7125" w:type="dxa"/>
            <w:vAlign w:val="top"/>
          </w:tcPr>
          <w:p w14:paraId="36105A08">
            <w:pPr>
              <w:widowControl/>
              <w:kinsoku w:val="0"/>
              <w:autoSpaceDE w:val="0"/>
              <w:autoSpaceDN w:val="0"/>
              <w:adjustRightInd w:val="0"/>
              <w:snapToGrid w:val="0"/>
              <w:spacing w:before="187" w:line="227" w:lineRule="auto"/>
              <w:ind w:left="122"/>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13"/>
                <w:kern w:val="0"/>
                <w:sz w:val="19"/>
                <w:szCs w:val="19"/>
                <w:highlight w:val="none"/>
                <w:lang w:eastAsia="en-US"/>
              </w:rPr>
              <w:t>没有采购人不能接受的附加条件的；</w:t>
            </w:r>
          </w:p>
        </w:tc>
        <w:tc>
          <w:tcPr>
            <w:tcW w:w="732" w:type="dxa"/>
            <w:vAlign w:val="top"/>
          </w:tcPr>
          <w:p w14:paraId="07236041">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22F286C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01FBD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93" w:type="dxa"/>
            <w:vAlign w:val="top"/>
          </w:tcPr>
          <w:p w14:paraId="4FD5DC56">
            <w:pPr>
              <w:widowControl/>
              <w:kinsoku w:val="0"/>
              <w:autoSpaceDE w:val="0"/>
              <w:autoSpaceDN w:val="0"/>
              <w:adjustRightInd w:val="0"/>
              <w:snapToGrid w:val="0"/>
              <w:spacing w:before="202" w:line="189" w:lineRule="auto"/>
              <w:ind w:left="308"/>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8</w:t>
            </w:r>
          </w:p>
        </w:tc>
        <w:tc>
          <w:tcPr>
            <w:tcW w:w="7125" w:type="dxa"/>
            <w:vAlign w:val="top"/>
          </w:tcPr>
          <w:p w14:paraId="416098B7">
            <w:pPr>
              <w:widowControl/>
              <w:kinsoku w:val="0"/>
              <w:autoSpaceDE w:val="0"/>
              <w:autoSpaceDN w:val="0"/>
              <w:adjustRightInd w:val="0"/>
              <w:snapToGrid w:val="0"/>
              <w:spacing w:before="171" w:line="228" w:lineRule="auto"/>
              <w:ind w:left="122"/>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13"/>
                <w:kern w:val="0"/>
                <w:sz w:val="19"/>
                <w:szCs w:val="19"/>
                <w:highlight w:val="none"/>
                <w:lang w:eastAsia="en-US"/>
              </w:rPr>
              <w:t>不同投标人的投标文件没有错漏一致的情况；</w:t>
            </w:r>
          </w:p>
        </w:tc>
        <w:tc>
          <w:tcPr>
            <w:tcW w:w="732" w:type="dxa"/>
            <w:vAlign w:val="top"/>
          </w:tcPr>
          <w:p w14:paraId="6D80DC0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3688C887">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211C6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93" w:type="dxa"/>
            <w:vAlign w:val="top"/>
          </w:tcPr>
          <w:p w14:paraId="157342D8">
            <w:pPr>
              <w:widowControl/>
              <w:kinsoku w:val="0"/>
              <w:autoSpaceDE w:val="0"/>
              <w:autoSpaceDN w:val="0"/>
              <w:adjustRightInd w:val="0"/>
              <w:snapToGrid w:val="0"/>
              <w:spacing w:before="202" w:line="189" w:lineRule="auto"/>
              <w:ind w:left="308"/>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kern w:val="0"/>
                <w:sz w:val="19"/>
                <w:szCs w:val="19"/>
                <w:highlight w:val="none"/>
                <w:lang w:eastAsia="en-US"/>
              </w:rPr>
              <w:t>9</w:t>
            </w:r>
          </w:p>
        </w:tc>
        <w:tc>
          <w:tcPr>
            <w:tcW w:w="7125" w:type="dxa"/>
            <w:vAlign w:val="top"/>
          </w:tcPr>
          <w:p w14:paraId="1D6DBBFC">
            <w:pPr>
              <w:widowControl/>
              <w:kinsoku w:val="0"/>
              <w:autoSpaceDE w:val="0"/>
              <w:autoSpaceDN w:val="0"/>
              <w:adjustRightInd w:val="0"/>
              <w:snapToGrid w:val="0"/>
              <w:spacing w:before="171" w:line="227" w:lineRule="auto"/>
              <w:ind w:left="121"/>
              <w:jc w:val="left"/>
              <w:textAlignment w:val="baseline"/>
              <w:rPr>
                <w:rFonts w:hint="eastAsia" w:ascii="宋体" w:hAnsi="宋体" w:eastAsia="宋体" w:cs="宋体"/>
                <w:snapToGrid w:val="0"/>
                <w:color w:val="auto"/>
                <w:kern w:val="0"/>
                <w:sz w:val="19"/>
                <w:szCs w:val="19"/>
                <w:highlight w:val="none"/>
                <w:lang w:eastAsia="zh-CN"/>
              </w:rPr>
            </w:pPr>
            <w:bookmarkStart w:id="91" w:name="_Toc4124"/>
            <w:bookmarkStart w:id="92" w:name="_Toc18827"/>
            <w:r>
              <w:rPr>
                <w:rFonts w:hint="eastAsia" w:ascii="宋体" w:hAnsi="宋体" w:eastAsia="宋体" w:cs="宋体"/>
                <w:snapToGrid w:val="0"/>
                <w:color w:val="auto"/>
                <w:kern w:val="0"/>
                <w:sz w:val="19"/>
                <w:szCs w:val="19"/>
                <w:highlight w:val="none"/>
                <w:lang w:val="en-US" w:eastAsia="zh-CN"/>
              </w:rPr>
              <w:t>是否</w:t>
            </w:r>
            <w:r>
              <w:rPr>
                <w:rFonts w:hint="eastAsia" w:ascii="宋体" w:hAnsi="宋体" w:eastAsia="宋体" w:cs="宋体"/>
                <w:snapToGrid w:val="0"/>
                <w:color w:val="auto"/>
                <w:kern w:val="0"/>
                <w:sz w:val="19"/>
                <w:szCs w:val="19"/>
                <w:highlight w:val="none"/>
                <w:lang w:eastAsia="en-US"/>
              </w:rPr>
              <w:t>满足招标文件实质性要求的其他情形</w:t>
            </w:r>
            <w:bookmarkEnd w:id="91"/>
            <w:bookmarkEnd w:id="92"/>
            <w:r>
              <w:rPr>
                <w:rFonts w:hint="eastAsia" w:ascii="宋体" w:hAnsi="宋体" w:eastAsia="宋体" w:cs="宋体"/>
                <w:snapToGrid w:val="0"/>
                <w:color w:val="auto"/>
                <w:kern w:val="0"/>
                <w:sz w:val="19"/>
                <w:szCs w:val="19"/>
                <w:highlight w:val="none"/>
                <w:lang w:eastAsia="zh-CN"/>
              </w:rPr>
              <w:t>。</w:t>
            </w:r>
          </w:p>
        </w:tc>
        <w:tc>
          <w:tcPr>
            <w:tcW w:w="732" w:type="dxa"/>
            <w:vAlign w:val="top"/>
          </w:tcPr>
          <w:p w14:paraId="6463278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635EF97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r w14:paraId="7BC2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18" w:type="dxa"/>
            <w:gridSpan w:val="2"/>
            <w:vAlign w:val="top"/>
          </w:tcPr>
          <w:p w14:paraId="020C7BC5">
            <w:pPr>
              <w:widowControl/>
              <w:kinsoku w:val="0"/>
              <w:autoSpaceDE w:val="0"/>
              <w:autoSpaceDN w:val="0"/>
              <w:adjustRightInd w:val="0"/>
              <w:snapToGrid w:val="0"/>
              <w:spacing w:before="252" w:line="229" w:lineRule="auto"/>
              <w:ind w:left="2043"/>
              <w:jc w:val="left"/>
              <w:textAlignment w:val="baseline"/>
              <w:rPr>
                <w:rFonts w:ascii="宋体" w:hAnsi="宋体" w:eastAsia="宋体" w:cs="宋体"/>
                <w:snapToGrid w:val="0"/>
                <w:color w:val="auto"/>
                <w:kern w:val="0"/>
                <w:sz w:val="19"/>
                <w:szCs w:val="19"/>
                <w:highlight w:val="none"/>
                <w:lang w:eastAsia="en-US"/>
              </w:rPr>
            </w:pPr>
            <w:r>
              <w:rPr>
                <w:rFonts w:ascii="宋体" w:hAnsi="宋体" w:eastAsia="宋体" w:cs="宋体"/>
                <w:snapToGrid w:val="0"/>
                <w:color w:val="auto"/>
                <w:spacing w:val="5"/>
                <w:kern w:val="0"/>
                <w:sz w:val="19"/>
                <w:szCs w:val="19"/>
                <w:highlight w:val="none"/>
                <w:lang w:eastAsia="en-US"/>
              </w:rPr>
              <w:t>结论：通过评审打“√”，未通过评审打“×”</w:t>
            </w:r>
          </w:p>
        </w:tc>
        <w:tc>
          <w:tcPr>
            <w:tcW w:w="732" w:type="dxa"/>
            <w:vAlign w:val="top"/>
          </w:tcPr>
          <w:p w14:paraId="560DEE7D">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c>
          <w:tcPr>
            <w:tcW w:w="732" w:type="dxa"/>
            <w:vAlign w:val="top"/>
          </w:tcPr>
          <w:p w14:paraId="2FBA867C">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val="en-US" w:eastAsia="en-US" w:bidi="ar-SA"/>
              </w:rPr>
            </w:pPr>
          </w:p>
        </w:tc>
      </w:tr>
    </w:tbl>
    <w:p w14:paraId="033AC8B9">
      <w:pPr>
        <w:kinsoku w:val="0"/>
        <w:autoSpaceDE w:val="0"/>
        <w:autoSpaceDN w:val="0"/>
        <w:adjustRightInd w:val="0"/>
        <w:snapToGrid w:val="0"/>
        <w:spacing w:before="160" w:line="228" w:lineRule="auto"/>
        <w:ind w:left="459"/>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spacing w:val="3"/>
          <w:kern w:val="0"/>
          <w:sz w:val="19"/>
          <w:szCs w:val="19"/>
          <w:highlight w:val="none"/>
          <w:lang w:val="en-US" w:eastAsia="en-US" w:bidi="ar-SA"/>
        </w:rPr>
        <w:t>说明：</w:t>
      </w:r>
    </w:p>
    <w:p w14:paraId="221D591E">
      <w:pPr>
        <w:kinsoku w:val="0"/>
        <w:autoSpaceDE w:val="0"/>
        <w:autoSpaceDN w:val="0"/>
        <w:adjustRightInd w:val="0"/>
        <w:snapToGrid w:val="0"/>
        <w:spacing w:before="166" w:line="228" w:lineRule="auto"/>
        <w:ind w:left="474"/>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spacing w:val="3"/>
          <w:kern w:val="0"/>
          <w:sz w:val="19"/>
          <w:szCs w:val="19"/>
          <w:highlight w:val="none"/>
          <w:lang w:val="en-US" w:eastAsia="en-US" w:bidi="ar-SA"/>
        </w:rPr>
        <w:t>（1）上述各项中用“√”表示合格，“×”表示不合格；</w:t>
      </w:r>
    </w:p>
    <w:p w14:paraId="2E920D8F">
      <w:pPr>
        <w:kinsoku w:val="0"/>
        <w:autoSpaceDE w:val="0"/>
        <w:autoSpaceDN w:val="0"/>
        <w:adjustRightInd w:val="0"/>
        <w:snapToGrid w:val="0"/>
        <w:spacing w:before="171" w:line="271" w:lineRule="auto"/>
        <w:ind w:left="1100" w:right="378" w:hanging="629"/>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spacing w:val="6"/>
          <w:kern w:val="0"/>
          <w:sz w:val="19"/>
          <w:szCs w:val="19"/>
          <w:highlight w:val="none"/>
          <w:lang w:val="en-US" w:eastAsia="en-US" w:bidi="ar-SA"/>
        </w:rPr>
        <w:t>（2）上述各项中如有一项为“×”，则结</w:t>
      </w:r>
      <w:r>
        <w:rPr>
          <w:rFonts w:ascii="宋体" w:hAnsi="宋体" w:eastAsia="宋体" w:cs="宋体"/>
          <w:snapToGrid w:val="0"/>
          <w:color w:val="auto"/>
          <w:spacing w:val="5"/>
          <w:kern w:val="0"/>
          <w:sz w:val="19"/>
          <w:szCs w:val="19"/>
          <w:highlight w:val="none"/>
          <w:lang w:val="en-US" w:eastAsia="en-US" w:bidi="ar-SA"/>
        </w:rPr>
        <w:t>论为“×”，表示该投标文件中存在重大偏差，不</w:t>
      </w:r>
      <w:r>
        <w:rPr>
          <w:rFonts w:ascii="宋体" w:hAnsi="宋体" w:eastAsia="宋体" w:cs="宋体"/>
          <w:snapToGrid w:val="0"/>
          <w:color w:val="auto"/>
          <w:spacing w:val="17"/>
          <w:kern w:val="0"/>
          <w:sz w:val="19"/>
          <w:szCs w:val="19"/>
          <w:highlight w:val="none"/>
          <w:lang w:val="en-US" w:eastAsia="en-US" w:bidi="ar-SA"/>
        </w:rPr>
        <w:t>能通过初步评审；评委对某一分项评审认为不合格时，必须要写明原因。</w:t>
      </w:r>
    </w:p>
    <w:p w14:paraId="2F8BB751">
      <w:pPr>
        <w:kinsoku w:val="0"/>
        <w:autoSpaceDE w:val="0"/>
        <w:autoSpaceDN w:val="0"/>
        <w:adjustRightInd w:val="0"/>
        <w:snapToGrid w:val="0"/>
        <w:spacing w:before="231" w:line="228" w:lineRule="auto"/>
        <w:ind w:left="414"/>
        <w:jc w:val="left"/>
        <w:textAlignment w:val="baseline"/>
        <w:rPr>
          <w:rFonts w:ascii="宋体" w:hAnsi="宋体" w:eastAsia="宋体" w:cs="宋体"/>
          <w:snapToGrid w:val="0"/>
          <w:color w:val="auto"/>
          <w:kern w:val="0"/>
          <w:sz w:val="19"/>
          <w:szCs w:val="19"/>
          <w:highlight w:val="none"/>
          <w:lang w:val="en-US" w:eastAsia="en-US" w:bidi="ar-SA"/>
        </w:rPr>
      </w:pPr>
      <w:r>
        <w:rPr>
          <w:rFonts w:ascii="宋体" w:hAnsi="宋体" w:eastAsia="宋体" w:cs="宋体"/>
          <w:snapToGrid w:val="0"/>
          <w:color w:val="auto"/>
          <w:spacing w:val="15"/>
          <w:kern w:val="0"/>
          <w:sz w:val="19"/>
          <w:szCs w:val="19"/>
          <w:highlight w:val="none"/>
          <w:lang w:val="en-US" w:eastAsia="en-US" w:bidi="ar-SA"/>
        </w:rPr>
        <w:t>（3）投标文件最终合格与否，以所有评委的评审意见中少数服从多数为原则定论。</w:t>
      </w:r>
    </w:p>
    <w:p w14:paraId="31940F9E">
      <w:pPr>
        <w:kinsoku w:val="0"/>
        <w:autoSpaceDE w:val="0"/>
        <w:autoSpaceDN w:val="0"/>
        <w:adjustRightInd w:val="0"/>
        <w:snapToGrid w:val="0"/>
        <w:spacing w:before="164" w:line="228" w:lineRule="auto"/>
        <w:ind w:left="400"/>
        <w:jc w:val="left"/>
        <w:textAlignment w:val="baseline"/>
        <w:rPr>
          <w:rFonts w:ascii="宋体" w:hAnsi="宋体" w:eastAsia="宋体" w:cs="宋体"/>
          <w:snapToGrid w:val="0"/>
          <w:color w:val="auto"/>
          <w:kern w:val="0"/>
          <w:sz w:val="19"/>
          <w:szCs w:val="19"/>
          <w:highlight w:val="none"/>
          <w:lang w:val="en-US" w:eastAsia="en-US" w:bidi="ar-SA"/>
        </w:rPr>
      </w:pPr>
      <w:bookmarkStart w:id="93" w:name="bookmark76"/>
      <w:bookmarkEnd w:id="93"/>
      <w:r>
        <w:rPr>
          <w:rFonts w:ascii="宋体" w:hAnsi="宋体" w:eastAsia="宋体" w:cs="宋体"/>
          <w:b/>
          <w:bCs/>
          <w:snapToGrid w:val="0"/>
          <w:color w:val="auto"/>
          <w:spacing w:val="15"/>
          <w:kern w:val="0"/>
          <w:sz w:val="19"/>
          <w:szCs w:val="19"/>
          <w:highlight w:val="none"/>
          <w:lang w:val="en-US" w:eastAsia="en-US" w:bidi="ar-SA"/>
        </w:rPr>
        <w:t>未通过资格审查的投标人不进入评标；通过资格审查的投标人少</w:t>
      </w:r>
      <w:r>
        <w:rPr>
          <w:rFonts w:ascii="宋体" w:hAnsi="宋体" w:eastAsia="宋体" w:cs="宋体"/>
          <w:b/>
          <w:bCs/>
          <w:snapToGrid w:val="0"/>
          <w:color w:val="auto"/>
          <w:spacing w:val="14"/>
          <w:kern w:val="0"/>
          <w:sz w:val="19"/>
          <w:szCs w:val="19"/>
          <w:highlight w:val="none"/>
          <w:lang w:val="en-US" w:eastAsia="en-US" w:bidi="ar-SA"/>
        </w:rPr>
        <w:t>于不足三家的，不得评标</w:t>
      </w:r>
      <w:r>
        <w:rPr>
          <w:rFonts w:hint="eastAsia" w:ascii="宋体" w:hAnsi="宋体" w:eastAsia="宋体" w:cs="宋体"/>
          <w:b/>
          <w:bCs/>
          <w:snapToGrid w:val="0"/>
          <w:color w:val="auto"/>
          <w:spacing w:val="14"/>
          <w:kern w:val="0"/>
          <w:sz w:val="19"/>
          <w:szCs w:val="19"/>
          <w:highlight w:val="none"/>
          <w:lang w:val="en-US" w:eastAsia="zh-CN" w:bidi="ar-SA"/>
        </w:rPr>
        <w:t>。</w:t>
      </w:r>
    </w:p>
    <w:p w14:paraId="686C1982">
      <w:pPr>
        <w:rPr>
          <w:rFonts w:ascii="Arial" w:hAnsi="Arial" w:eastAsia="Arial" w:cs="Arial"/>
          <w:color w:val="auto"/>
          <w:sz w:val="21"/>
          <w:szCs w:val="21"/>
          <w:highlight w:val="none"/>
        </w:rPr>
        <w:sectPr>
          <w:footerReference r:id="rId36" w:type="default"/>
          <w:pgSz w:w="11907" w:h="16840"/>
          <w:pgMar w:top="1431" w:right="1703" w:bottom="951" w:left="1201" w:header="0" w:footer="773" w:gutter="0"/>
          <w:pgNumType w:fmt="decimal"/>
          <w:cols w:space="720" w:num="1"/>
        </w:sectPr>
      </w:pPr>
    </w:p>
    <w:p w14:paraId="4D6AE8DF">
      <w:pPr>
        <w:tabs>
          <w:tab w:val="left" w:pos="567"/>
        </w:tabs>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8"/>
          <w:szCs w:val="28"/>
          <w:highlight w:val="none"/>
          <w:lang w:val="en-US" w:eastAsia="en-US" w:bidi="ar-SA"/>
        </w:rPr>
      </w:pPr>
      <w:r>
        <w:rPr>
          <w:rFonts w:hint="eastAsia" w:ascii="宋体" w:hAnsi="宋体" w:eastAsia="宋体" w:cs="宋体"/>
          <w:b/>
          <w:bCs/>
          <w:snapToGrid w:val="0"/>
          <w:color w:val="auto"/>
          <w:kern w:val="0"/>
          <w:sz w:val="28"/>
          <w:szCs w:val="28"/>
          <w:highlight w:val="none"/>
          <w:lang w:val="en-US" w:eastAsia="en-US" w:bidi="ar-SA"/>
        </w:rPr>
        <w:t>评分方法（综合评分法）及评分标准</w:t>
      </w:r>
    </w:p>
    <w:p w14:paraId="6D6F2D3A">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auto"/>
          <w:kern w:val="0"/>
          <w:szCs w:val="21"/>
          <w:highlight w:val="none"/>
          <w:lang w:eastAsia="en-US"/>
        </w:rPr>
      </w:pPr>
    </w:p>
    <w:p w14:paraId="405AEC52">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auto"/>
          <w:kern w:val="0"/>
          <w:szCs w:val="21"/>
          <w:highlight w:val="none"/>
          <w:lang w:eastAsia="en-US"/>
        </w:rPr>
      </w:pPr>
    </w:p>
    <w:tbl>
      <w:tblPr>
        <w:tblStyle w:val="11"/>
        <w:tblpPr w:leftFromText="180" w:rightFromText="180" w:vertAnchor="page" w:horzAnchor="page" w:tblpX="1136" w:tblpY="1952"/>
        <w:tblOverlap w:val="neve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72"/>
        <w:gridCol w:w="7652"/>
        <w:gridCol w:w="628"/>
      </w:tblGrid>
      <w:tr w14:paraId="57D8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5A05CAF1">
            <w:pPr>
              <w:widowControl/>
              <w:kinsoku w:val="0"/>
              <w:autoSpaceDE w:val="0"/>
              <w:autoSpaceDN w:val="0"/>
              <w:adjustRightInd w:val="0"/>
              <w:snapToGrid w:val="0"/>
              <w:spacing w:line="240" w:lineRule="auto"/>
              <w:ind w:left="0" w:leftChars="0" w:firstLine="0" w:firstLineChars="0"/>
              <w:jc w:val="left"/>
              <w:textAlignment w:val="baseline"/>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评分项目</w:t>
            </w:r>
          </w:p>
        </w:tc>
        <w:tc>
          <w:tcPr>
            <w:tcW w:w="8924" w:type="dxa"/>
            <w:gridSpan w:val="2"/>
            <w:tcBorders>
              <w:top w:val="single" w:color="auto" w:sz="4" w:space="0"/>
              <w:left w:val="single" w:color="auto" w:sz="4" w:space="0"/>
              <w:bottom w:val="single" w:color="auto" w:sz="4" w:space="0"/>
              <w:right w:val="single" w:color="auto" w:sz="4" w:space="0"/>
            </w:tcBorders>
            <w:noWrap w:val="0"/>
            <w:vAlign w:val="center"/>
          </w:tcPr>
          <w:p w14:paraId="20CA81F8">
            <w:pPr>
              <w:widowControl/>
              <w:kinsoku w:val="0"/>
              <w:autoSpaceDE w:val="0"/>
              <w:autoSpaceDN w:val="0"/>
              <w:adjustRightInd w:val="0"/>
              <w:snapToGrid w:val="0"/>
              <w:spacing w:line="240" w:lineRule="auto"/>
              <w:ind w:left="0" w:leftChars="0" w:firstLine="0" w:firstLineChars="0"/>
              <w:jc w:val="center"/>
              <w:textAlignment w:val="baseline"/>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评分办法</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16298D17">
            <w:pPr>
              <w:widowControl/>
              <w:kinsoku w:val="0"/>
              <w:autoSpaceDE w:val="0"/>
              <w:autoSpaceDN w:val="0"/>
              <w:adjustRightInd w:val="0"/>
              <w:snapToGrid w:val="0"/>
              <w:spacing w:line="240" w:lineRule="auto"/>
              <w:ind w:left="0" w:leftChars="0" w:firstLine="0" w:firstLineChars="0"/>
              <w:jc w:val="center"/>
              <w:textAlignment w:val="baseline"/>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满 分</w:t>
            </w:r>
          </w:p>
          <w:p w14:paraId="4D181825">
            <w:pPr>
              <w:widowControl/>
              <w:kinsoku w:val="0"/>
              <w:autoSpaceDE w:val="0"/>
              <w:autoSpaceDN w:val="0"/>
              <w:adjustRightInd w:val="0"/>
              <w:snapToGrid w:val="0"/>
              <w:spacing w:line="240" w:lineRule="auto"/>
              <w:ind w:left="0" w:leftChars="0" w:firstLine="0" w:firstLineChars="0"/>
              <w:jc w:val="center"/>
              <w:textAlignment w:val="baseline"/>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分 值</w:t>
            </w:r>
          </w:p>
        </w:tc>
      </w:tr>
      <w:tr w14:paraId="338A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88" w:type="dxa"/>
            <w:vMerge w:val="restart"/>
            <w:tcBorders>
              <w:top w:val="single" w:color="auto" w:sz="4" w:space="0"/>
              <w:left w:val="single" w:color="auto" w:sz="4" w:space="0"/>
              <w:right w:val="single" w:color="auto" w:sz="4" w:space="0"/>
            </w:tcBorders>
            <w:noWrap w:val="0"/>
            <w:vAlign w:val="center"/>
          </w:tcPr>
          <w:p w14:paraId="3FAB3578">
            <w:pPr>
              <w:widowControl/>
              <w:kinsoku w:val="0"/>
              <w:autoSpaceDE w:val="0"/>
              <w:autoSpaceDN w:val="0"/>
              <w:adjustRightInd w:val="0"/>
              <w:snapToGrid w:val="0"/>
              <w:spacing w:line="240" w:lineRule="auto"/>
              <w:ind w:left="0" w:leftChars="0" w:firstLine="0" w:firstLineChars="0"/>
              <w:jc w:val="left"/>
              <w:textAlignment w:val="baseline"/>
              <w:rPr>
                <w:rFonts w:hint="eastAsia" w:ascii="仿宋" w:hAnsi="仿宋" w:eastAsia="仿宋" w:cs="仿宋"/>
                <w:b/>
                <w:bCs/>
                <w:snapToGrid w:val="0"/>
                <w:color w:val="auto"/>
                <w:kern w:val="0"/>
                <w:sz w:val="21"/>
                <w:szCs w:val="21"/>
                <w:highlight w:val="none"/>
                <w:lang w:val="en-US" w:eastAsia="zh-CN"/>
              </w:rPr>
            </w:pPr>
            <w:r>
              <w:rPr>
                <w:rFonts w:hint="eastAsia" w:ascii="仿宋" w:hAnsi="仿宋" w:eastAsia="仿宋" w:cs="仿宋"/>
                <w:b/>
                <w:bCs/>
                <w:snapToGrid w:val="0"/>
                <w:color w:val="auto"/>
                <w:kern w:val="0"/>
                <w:sz w:val="21"/>
                <w:szCs w:val="21"/>
                <w:highlight w:val="none"/>
                <w:lang w:val="en-US" w:eastAsia="zh-CN"/>
              </w:rPr>
              <w:t>价格部分30分</w:t>
            </w:r>
          </w:p>
        </w:tc>
        <w:tc>
          <w:tcPr>
            <w:tcW w:w="8924" w:type="dxa"/>
            <w:gridSpan w:val="2"/>
            <w:tcBorders>
              <w:top w:val="single" w:color="auto" w:sz="4" w:space="0"/>
              <w:left w:val="single" w:color="auto" w:sz="4" w:space="0"/>
              <w:bottom w:val="single" w:color="auto" w:sz="4" w:space="0"/>
              <w:right w:val="single" w:color="auto" w:sz="4" w:space="0"/>
            </w:tcBorders>
            <w:noWrap w:val="0"/>
            <w:vAlign w:val="center"/>
          </w:tcPr>
          <w:p w14:paraId="5F827925">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投标报价： 完全满足招标文件参数的投标报价中的最低价为评标基准价，按照 下列公式计算每个投标人的投标价格得分。投标报价得分＝（评标基准价/有效投标报价)×最大分值×100 %。</w:t>
            </w:r>
          </w:p>
        </w:tc>
        <w:tc>
          <w:tcPr>
            <w:tcW w:w="628" w:type="dxa"/>
            <w:vMerge w:val="restart"/>
            <w:tcBorders>
              <w:top w:val="single" w:color="auto" w:sz="4" w:space="0"/>
              <w:left w:val="single" w:color="auto" w:sz="4" w:space="0"/>
              <w:right w:val="single" w:color="auto" w:sz="4" w:space="0"/>
            </w:tcBorders>
            <w:noWrap w:val="0"/>
            <w:vAlign w:val="center"/>
          </w:tcPr>
          <w:p w14:paraId="1E6C8D7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en-US"/>
              </w:rPr>
            </w:pPr>
            <w:r>
              <w:rPr>
                <w:rFonts w:hint="eastAsia" w:ascii="仿宋" w:hAnsi="仿宋" w:eastAsia="仿宋" w:cs="仿宋"/>
                <w:b/>
                <w:bCs/>
                <w:snapToGrid w:val="0"/>
                <w:color w:val="auto"/>
                <w:kern w:val="0"/>
                <w:sz w:val="24"/>
                <w:szCs w:val="24"/>
                <w:highlight w:val="none"/>
                <w:lang w:val="en-US" w:eastAsia="zh-CN"/>
              </w:rPr>
              <w:t>30</w:t>
            </w:r>
          </w:p>
        </w:tc>
      </w:tr>
      <w:tr w14:paraId="1FED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88" w:type="dxa"/>
            <w:vMerge w:val="continue"/>
            <w:tcBorders>
              <w:left w:val="single" w:color="auto" w:sz="4" w:space="0"/>
              <w:bottom w:val="single" w:color="auto" w:sz="4" w:space="0"/>
              <w:right w:val="single" w:color="auto" w:sz="4" w:space="0"/>
            </w:tcBorders>
            <w:noWrap w:val="0"/>
            <w:vAlign w:val="center"/>
          </w:tcPr>
          <w:p w14:paraId="20719F2C">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bCs/>
                <w:snapToGrid w:val="0"/>
                <w:color w:val="auto"/>
                <w:kern w:val="0"/>
                <w:sz w:val="21"/>
                <w:szCs w:val="21"/>
                <w:highlight w:val="none"/>
                <w:lang w:val="en-US" w:eastAsia="zh-CN"/>
              </w:rPr>
            </w:pPr>
          </w:p>
        </w:tc>
        <w:tc>
          <w:tcPr>
            <w:tcW w:w="8924" w:type="dxa"/>
            <w:gridSpan w:val="2"/>
            <w:tcBorders>
              <w:top w:val="single" w:color="auto" w:sz="4" w:space="0"/>
              <w:left w:val="single" w:color="auto" w:sz="4" w:space="0"/>
              <w:bottom w:val="single" w:color="auto" w:sz="4" w:space="0"/>
              <w:right w:val="single" w:color="auto" w:sz="4" w:space="0"/>
            </w:tcBorders>
            <w:noWrap w:val="0"/>
            <w:vAlign w:val="center"/>
          </w:tcPr>
          <w:p w14:paraId="213837DB">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eastAsia="en-US"/>
              </w:rPr>
            </w:pPr>
            <w:r>
              <w:rPr>
                <w:rFonts w:hint="eastAsia" w:asciiTheme="minorEastAsia" w:hAnsiTheme="minorEastAsia" w:eastAsiaTheme="minorEastAsia" w:cstheme="minorEastAsia"/>
                <w:b/>
                <w:bCs/>
                <w:snapToGrid w:val="0"/>
                <w:color w:val="auto"/>
                <w:kern w:val="0"/>
                <w:sz w:val="24"/>
                <w:szCs w:val="24"/>
                <w:highlight w:val="none"/>
                <w:lang w:val="en-US" w:eastAsia="zh-CN"/>
              </w:rPr>
              <w:t>注：报价得分精确到小数点后两位；无效投标的报价不计入价格分值的计算。</w:t>
            </w:r>
          </w:p>
        </w:tc>
        <w:tc>
          <w:tcPr>
            <w:tcW w:w="628" w:type="dxa"/>
            <w:vMerge w:val="continue"/>
            <w:tcBorders>
              <w:left w:val="single" w:color="auto" w:sz="4" w:space="0"/>
              <w:bottom w:val="single" w:color="auto" w:sz="4" w:space="0"/>
              <w:right w:val="single" w:color="auto" w:sz="4" w:space="0"/>
            </w:tcBorders>
            <w:noWrap w:val="0"/>
            <w:vAlign w:val="center"/>
          </w:tcPr>
          <w:p w14:paraId="1A87EAC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r>
      <w:tr w14:paraId="6C07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Merge w:val="restart"/>
            <w:tcBorders>
              <w:left w:val="single" w:color="auto" w:sz="4" w:space="0"/>
              <w:right w:val="single" w:color="auto" w:sz="4" w:space="0"/>
            </w:tcBorders>
            <w:noWrap w:val="0"/>
            <w:vAlign w:val="center"/>
          </w:tcPr>
          <w:p w14:paraId="0E73E9B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商务及技术部分</w:t>
            </w:r>
          </w:p>
          <w:p w14:paraId="590E44B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70分</w:t>
            </w:r>
          </w:p>
        </w:tc>
        <w:tc>
          <w:tcPr>
            <w:tcW w:w="1272" w:type="dxa"/>
            <w:tcBorders>
              <w:left w:val="single" w:color="auto" w:sz="4" w:space="0"/>
              <w:right w:val="single" w:color="auto" w:sz="4" w:space="0"/>
            </w:tcBorders>
            <w:noWrap w:val="0"/>
            <w:vAlign w:val="center"/>
          </w:tcPr>
          <w:p w14:paraId="7F63B3ED">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类似业绩</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0793E6C9">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近三年（2022年7月</w:t>
            </w:r>
            <w:r>
              <w:rPr>
                <w:rFonts w:hint="eastAsia" w:asciiTheme="minorEastAsia" w:hAnsiTheme="minorEastAsia" w:cstheme="minorEastAsia"/>
                <w:b/>
                <w:bCs/>
                <w:snapToGrid w:val="0"/>
                <w:color w:val="auto"/>
                <w:kern w:val="0"/>
                <w:sz w:val="24"/>
                <w:szCs w:val="24"/>
                <w:highlight w:val="none"/>
                <w:lang w:val="en-US" w:eastAsia="zh-CN"/>
              </w:rPr>
              <w:t>30日</w:t>
            </w:r>
            <w:r>
              <w:rPr>
                <w:rFonts w:hint="eastAsia" w:asciiTheme="minorEastAsia" w:hAnsiTheme="minorEastAsia" w:eastAsiaTheme="minorEastAsia" w:cstheme="minorEastAsia"/>
                <w:b/>
                <w:bCs/>
                <w:snapToGrid w:val="0"/>
                <w:color w:val="auto"/>
                <w:kern w:val="0"/>
                <w:sz w:val="24"/>
                <w:szCs w:val="24"/>
                <w:highlight w:val="none"/>
                <w:lang w:val="en-US" w:eastAsia="zh-CN"/>
              </w:rPr>
              <w:t>至</w:t>
            </w:r>
            <w:r>
              <w:rPr>
                <w:rFonts w:hint="eastAsia" w:asciiTheme="minorEastAsia" w:hAnsiTheme="minorEastAsia" w:cstheme="minorEastAsia"/>
                <w:b/>
                <w:bCs/>
                <w:snapToGrid w:val="0"/>
                <w:color w:val="auto"/>
                <w:kern w:val="0"/>
                <w:sz w:val="24"/>
                <w:szCs w:val="24"/>
                <w:highlight w:val="none"/>
                <w:lang w:val="en-US" w:eastAsia="zh-CN"/>
              </w:rPr>
              <w:t>2025年7月30日</w:t>
            </w:r>
            <w:r>
              <w:rPr>
                <w:rFonts w:hint="eastAsia" w:asciiTheme="minorEastAsia" w:hAnsiTheme="minorEastAsia" w:eastAsiaTheme="minorEastAsia" w:cstheme="minorEastAsia"/>
                <w:b/>
                <w:bCs/>
                <w:snapToGrid w:val="0"/>
                <w:color w:val="auto"/>
                <w:kern w:val="0"/>
                <w:sz w:val="24"/>
                <w:szCs w:val="24"/>
                <w:highlight w:val="none"/>
                <w:lang w:val="en-US" w:eastAsia="zh-CN"/>
              </w:rPr>
              <w:t>）具有类似业绩，每提供1个得1分，满分3分；评分认定标准：投标人须提供相关业绩合同、中标（成交）通知书等证明材料的扫描件，并加盖公章；未提供不得分。</w:t>
            </w:r>
          </w:p>
          <w:p w14:paraId="09A65C6C">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注：投标人提供虚假合同的，按无效投标处理。(合同首页、服务内容信息页、合同金额页、签字盖章页，金额清晰可见，时间以合同签订日期为准，否则不予加分）。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73C12D8">
            <w:pPr>
              <w:keepNext w:val="0"/>
              <w:keepLines w:val="0"/>
              <w:widowControl/>
              <w:suppressLineNumbers w:val="0"/>
              <w:tabs>
                <w:tab w:val="left" w:pos="2396"/>
              </w:tabs>
              <w:autoSpaceDE w:val="0"/>
              <w:autoSpaceDN/>
              <w:spacing w:before="0" w:beforeAutospacing="0" w:after="0" w:afterAutospacing="0"/>
              <w:ind w:left="0" w:leftChars="0" w:right="0" w:rightChars="0"/>
              <w:jc w:val="left"/>
              <w:textAlignment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
              </w:rPr>
              <w:t>3</w:t>
            </w:r>
          </w:p>
        </w:tc>
      </w:tr>
      <w:tr w14:paraId="217D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3" w:hRule="atLeast"/>
          <w:jc w:val="center"/>
        </w:trPr>
        <w:tc>
          <w:tcPr>
            <w:tcW w:w="888" w:type="dxa"/>
            <w:vMerge w:val="continue"/>
            <w:tcBorders>
              <w:left w:val="single" w:color="auto" w:sz="4" w:space="0"/>
              <w:right w:val="single" w:color="auto" w:sz="4" w:space="0"/>
            </w:tcBorders>
            <w:noWrap w:val="0"/>
            <w:vAlign w:val="center"/>
          </w:tcPr>
          <w:p w14:paraId="6428D5C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6994133D">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项目组织结构</w:t>
            </w:r>
          </w:p>
        </w:tc>
        <w:tc>
          <w:tcPr>
            <w:tcW w:w="7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E373D">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投标供应商根据本项目需求提供项目组织结构：内容包括①项目团队：拟投入本项目负责人1名，（注：需提供身份证明、有效期内的健康证、劳动合同、单位缴纳社保证明等材料）</w:t>
            </w:r>
            <w:r>
              <w:rPr>
                <w:rFonts w:hint="eastAsia" w:asciiTheme="minorEastAsia" w:hAnsiTheme="minorEastAsia" w:cstheme="minorEastAsia"/>
                <w:b/>
                <w:bCs/>
                <w:snapToGrid w:val="0"/>
                <w:color w:val="auto"/>
                <w:kern w:val="0"/>
                <w:sz w:val="24"/>
                <w:szCs w:val="24"/>
                <w:highlight w:val="none"/>
                <w:lang w:val="en-US" w:eastAsia="zh-CN"/>
              </w:rPr>
              <w:t>、</w:t>
            </w:r>
            <w:r>
              <w:rPr>
                <w:rFonts w:hint="eastAsia" w:asciiTheme="minorEastAsia" w:hAnsiTheme="minorEastAsia" w:eastAsiaTheme="minorEastAsia" w:cstheme="minorEastAsia"/>
                <w:b/>
                <w:bCs/>
                <w:snapToGrid w:val="0"/>
                <w:color w:val="auto"/>
                <w:kern w:val="0"/>
                <w:sz w:val="24"/>
                <w:szCs w:val="24"/>
                <w:highlight w:val="none"/>
                <w:lang w:val="en-US" w:eastAsia="zh-CN"/>
              </w:rPr>
              <w:t>项目班子成员（配送人员）满足4名</w:t>
            </w:r>
            <w:r>
              <w:rPr>
                <w:rFonts w:hint="eastAsia" w:asciiTheme="minorEastAsia" w:hAnsiTheme="minorEastAsia" w:cstheme="minorEastAsia"/>
                <w:b/>
                <w:bCs/>
                <w:snapToGrid w:val="0"/>
                <w:color w:val="auto"/>
                <w:kern w:val="0"/>
                <w:sz w:val="24"/>
                <w:szCs w:val="24"/>
                <w:highlight w:val="none"/>
                <w:lang w:val="en-US" w:eastAsia="zh-CN"/>
              </w:rPr>
              <w:t>，</w:t>
            </w:r>
            <w:r>
              <w:rPr>
                <w:rFonts w:hint="eastAsia" w:asciiTheme="minorEastAsia" w:hAnsiTheme="minorEastAsia" w:eastAsiaTheme="minorEastAsia" w:cstheme="minorEastAsia"/>
                <w:b/>
                <w:bCs/>
                <w:snapToGrid w:val="0"/>
                <w:color w:val="auto"/>
                <w:kern w:val="0"/>
                <w:sz w:val="24"/>
                <w:szCs w:val="24"/>
                <w:highlight w:val="none"/>
                <w:lang w:val="en-US" w:eastAsia="zh-CN"/>
              </w:rPr>
              <w:t>得基础分3分，每增加1人加0.5分，满分5分。（注：近六个月内任意一个月在本单位的社保缴纳证明或工资发放记录或劳务合同及有效期内的健康证，需提供以上材料的复印件加盖公章）证明资料不全或未提供不得分。</w:t>
            </w:r>
          </w:p>
          <w:p w14:paraId="7851F03C">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②具备箱式冷藏货车3辆，每辆车具备食品级的周转箱，车厢内必须安装监控，符合本项目需求得基础分3分，每增加一辆符合本项目需求的箱式冷藏货车加1 分，满分5分。</w:t>
            </w:r>
          </w:p>
          <w:p w14:paraId="06101B91">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注：1.提供车辆租赁合同（租赁截止时间不得在本项目履约时间截止时间前）或企业自有车辆证明文件，同时提供车辆彩色图片、车辆行驶证及车辆登记证书复印件加盖公章。2.少于需求车辆数量或证明资料不全或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79414206">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w:t>
            </w:r>
          </w:p>
        </w:tc>
      </w:tr>
      <w:tr w14:paraId="58D8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888" w:type="dxa"/>
            <w:vMerge w:val="continue"/>
            <w:tcBorders>
              <w:left w:val="single" w:color="auto" w:sz="4" w:space="0"/>
              <w:right w:val="single" w:color="auto" w:sz="4" w:space="0"/>
            </w:tcBorders>
            <w:noWrap w:val="0"/>
            <w:vAlign w:val="center"/>
          </w:tcPr>
          <w:p w14:paraId="36B4E98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66A0C639">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仓储能力</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0053C4E5">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企业有独立的冷藏库：有冷藏库面积达到100㎡至200㎡（不含200㎡）得1分；达到200㎡至300㎡（不含300㎡）得2分；达到300㎡及以上得3分；此项满分3分。未提供或不符合项目实际需求不得分。(提供有效期内的租赁合同或房屋产权证明以及实地仓储现场照片</w:t>
            </w:r>
            <w:r>
              <w:rPr>
                <w:rFonts w:hint="eastAsia" w:asciiTheme="minorEastAsia" w:hAnsiTheme="minorEastAsia" w:cstheme="minorEastAsia"/>
                <w:b/>
                <w:bCs/>
                <w:snapToGrid w:val="0"/>
                <w:color w:val="auto"/>
                <w:kern w:val="0"/>
                <w:sz w:val="24"/>
                <w:szCs w:val="24"/>
                <w:highlight w:val="none"/>
                <w:lang w:val="en-US" w:eastAsia="zh-CN"/>
              </w:rPr>
              <w:t>，未提供不得分</w:t>
            </w:r>
            <w:bookmarkStart w:id="98" w:name="_GoBack"/>
            <w:bookmarkEnd w:id="98"/>
            <w:r>
              <w:rPr>
                <w:rFonts w:hint="eastAsia" w:asciiTheme="minorEastAsia" w:hAnsiTheme="minorEastAsia" w:eastAsiaTheme="minorEastAsia" w:cstheme="minorEastAsia"/>
                <w:b/>
                <w:bCs/>
                <w:snapToGrid w:val="0"/>
                <w:color w:val="auto"/>
                <w:kern w:val="0"/>
                <w:sz w:val="24"/>
                <w:szCs w:val="24"/>
                <w:highlight w:val="none"/>
                <w:lang w:val="en-US" w:eastAsia="zh-CN"/>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B75764C">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w:t>
            </w:r>
          </w:p>
        </w:tc>
      </w:tr>
      <w:tr w14:paraId="39F1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Merge w:val="continue"/>
            <w:tcBorders>
              <w:left w:val="single" w:color="auto" w:sz="4" w:space="0"/>
              <w:right w:val="single" w:color="auto" w:sz="4" w:space="0"/>
            </w:tcBorders>
            <w:noWrap w:val="0"/>
            <w:vAlign w:val="center"/>
          </w:tcPr>
          <w:p w14:paraId="3301B0E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5D2DA3CB">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p>
          <w:p w14:paraId="402A0742">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配送方案</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6DF9F935">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人根据本项目制定货物的运输的具体方案内容包括但不限于：①针对运输服务方案、正确处理、完美解决问题的方式；②具有完善的运输组织模式；③针对运输方案实施提出建议，确保项目顺利实施；④配送途中食材安全保障方案；⑤食材运输保鲜供货计划方案；⑥配送卫生及防疫保障方案等内容。每项2分，满分12分，</w:t>
            </w:r>
          </w:p>
          <w:p w14:paraId="491735D2">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en-US"/>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投标人根据本项目制定货物配送的具体方案内容包括但不限于：①出入库管理；②货物交接；③配送时间安排等内容。每项2分，满分6分，</w:t>
            </w:r>
          </w:p>
          <w:p w14:paraId="0D83F75E">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jc w:val="left"/>
              <w:textAlignment w:val="baseline"/>
              <w:rPr>
                <w:rFonts w:hint="eastAsia" w:asciiTheme="minorEastAsia" w:hAnsi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投标人根据本项目制定货物装卸的具体方案内容包括但不限于：①货物装卸流程；②货物装卸工具；③货物装卸安全管理等内容。每项2分，满分6分</w:t>
            </w:r>
            <w:r>
              <w:rPr>
                <w:rFonts w:hint="eastAsia" w:asciiTheme="minorEastAsia" w:hAnsiTheme="minorEastAsia" w:cstheme="minorEastAsia"/>
                <w:b/>
                <w:bCs/>
                <w:snapToGrid w:val="0"/>
                <w:color w:val="auto"/>
                <w:kern w:val="0"/>
                <w:sz w:val="24"/>
                <w:szCs w:val="24"/>
                <w:highlight w:val="none"/>
                <w:lang w:val="en-US" w:eastAsia="zh-CN"/>
              </w:rPr>
              <w:t>。</w:t>
            </w:r>
          </w:p>
          <w:p w14:paraId="6888EE7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cstheme="minorEastAsia"/>
                <w:b/>
                <w:bCs/>
                <w:snapToGrid w:val="0"/>
                <w:color w:val="auto"/>
                <w:kern w:val="0"/>
                <w:sz w:val="24"/>
                <w:szCs w:val="24"/>
                <w:highlight w:val="none"/>
                <w:lang w:val="en-US" w:eastAsia="zh-CN"/>
              </w:rPr>
              <w:t>注：以上内容</w:t>
            </w:r>
            <w:r>
              <w:rPr>
                <w:rFonts w:hint="eastAsia" w:asciiTheme="minorEastAsia" w:hAnsiTheme="minorEastAsia" w:eastAsiaTheme="minorEastAsia" w:cstheme="minorEastAsia"/>
                <w:b/>
                <w:bCs/>
                <w:snapToGrid w:val="0"/>
                <w:color w:val="auto"/>
                <w:kern w:val="0"/>
                <w:sz w:val="24"/>
                <w:szCs w:val="24"/>
                <w:highlight w:val="none"/>
                <w:lang w:val="en-US" w:eastAsia="zh-CN"/>
              </w:rPr>
              <w:t>每有一项缺项或漏项扣2分，每有一项内容存在不足(指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等)扣1分，扣完为止，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6C51272E">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2"/>
                <w:sz w:val="24"/>
                <w:szCs w:val="24"/>
                <w:highlight w:val="none"/>
                <w:lang w:val="en-US" w:eastAsia="zh-CN" w:bidi="ar-SA"/>
              </w:rPr>
              <w:t>24</w:t>
            </w:r>
          </w:p>
        </w:tc>
      </w:tr>
      <w:tr w14:paraId="129D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Merge w:val="continue"/>
            <w:tcBorders>
              <w:left w:val="single" w:color="auto" w:sz="4" w:space="0"/>
              <w:right w:val="single" w:color="auto" w:sz="4" w:space="0"/>
            </w:tcBorders>
            <w:noWrap w:val="0"/>
            <w:vAlign w:val="center"/>
          </w:tcPr>
          <w:p w14:paraId="2C6A1DC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13594456">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p>
          <w:p w14:paraId="36E52FF6">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管理制度</w:t>
            </w:r>
          </w:p>
          <w:p w14:paraId="64F7C279">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p>
        </w:tc>
        <w:tc>
          <w:tcPr>
            <w:tcW w:w="7652" w:type="dxa"/>
            <w:tcBorders>
              <w:top w:val="single" w:color="auto" w:sz="4" w:space="0"/>
              <w:left w:val="single" w:color="auto" w:sz="4" w:space="0"/>
              <w:bottom w:val="single" w:color="auto" w:sz="4" w:space="0"/>
              <w:right w:val="single" w:color="auto" w:sz="4" w:space="0"/>
            </w:tcBorders>
            <w:noWrap w:val="0"/>
            <w:vAlign w:val="center"/>
          </w:tcPr>
          <w:p w14:paraId="19E56B90">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制定管理制度包括但不限于：①财务会计制度；②人员管理制度；③食品安全检验检测制度；④卫生管理制度；⑤检验档案管理制度；⑥仓储管理制度等；⑦采购管理制度等内容。每项1分，满分7分，每有一项缺项或漏项扣1分，每有一项内容存在不足(指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等)扣0.5分，扣完为止，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33F430E9">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snapToGrid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7</w:t>
            </w:r>
          </w:p>
        </w:tc>
      </w:tr>
      <w:tr w14:paraId="3610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tcBorders>
              <w:left w:val="single" w:color="auto" w:sz="4" w:space="0"/>
              <w:right w:val="single" w:color="auto" w:sz="4" w:space="0"/>
            </w:tcBorders>
            <w:noWrap w:val="0"/>
            <w:vAlign w:val="center"/>
          </w:tcPr>
          <w:p w14:paraId="7D07E2F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6478154A">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食品安全保障方案</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44A612FF">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投标供应商根据本项目提供食品安全保障方案，包括但不限于：①进货渠道选择；②食品安全检测；③质量保证措施；④食品运输和储存等内容。每项2分，满分8分，每有一项缺项或漏项扣</w:t>
            </w:r>
            <w:r>
              <w:rPr>
                <w:rFonts w:hint="eastAsia" w:asciiTheme="minorEastAsia" w:hAnsiTheme="minorEastAsia" w:cstheme="minorEastAsia"/>
                <w:b/>
                <w:bCs/>
                <w:snapToGrid w:val="0"/>
                <w:color w:val="auto"/>
                <w:kern w:val="0"/>
                <w:sz w:val="24"/>
                <w:szCs w:val="24"/>
                <w:highlight w:val="none"/>
                <w:lang w:val="en-US" w:eastAsia="zh-CN"/>
              </w:rPr>
              <w:t>2</w:t>
            </w:r>
            <w:r>
              <w:rPr>
                <w:rFonts w:hint="eastAsia" w:asciiTheme="minorEastAsia" w:hAnsiTheme="minorEastAsia" w:eastAsiaTheme="minorEastAsia" w:cstheme="minorEastAsia"/>
                <w:b/>
                <w:bCs/>
                <w:snapToGrid w:val="0"/>
                <w:color w:val="auto"/>
                <w:kern w:val="0"/>
                <w:sz w:val="24"/>
                <w:szCs w:val="24"/>
                <w:highlight w:val="none"/>
                <w:lang w:val="en-US" w:eastAsia="zh-CN"/>
              </w:rPr>
              <w:t>分，每有一项内容存在不足(指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等)扣</w:t>
            </w:r>
            <w:r>
              <w:rPr>
                <w:rFonts w:hint="eastAsia" w:asciiTheme="minorEastAsia" w:hAnsiTheme="minorEastAsia" w:cstheme="minorEastAsia"/>
                <w:b/>
                <w:bCs/>
                <w:snapToGrid w:val="0"/>
                <w:color w:val="auto"/>
                <w:kern w:val="0"/>
                <w:sz w:val="24"/>
                <w:szCs w:val="24"/>
                <w:highlight w:val="none"/>
                <w:lang w:val="en-US" w:eastAsia="zh-CN"/>
              </w:rPr>
              <w:t>1</w:t>
            </w:r>
            <w:r>
              <w:rPr>
                <w:rFonts w:hint="eastAsia" w:asciiTheme="minorEastAsia" w:hAnsiTheme="minorEastAsia" w:eastAsiaTheme="minorEastAsia" w:cstheme="minorEastAsia"/>
                <w:b/>
                <w:bCs/>
                <w:snapToGrid w:val="0"/>
                <w:color w:val="auto"/>
                <w:kern w:val="0"/>
                <w:sz w:val="24"/>
                <w:szCs w:val="24"/>
                <w:highlight w:val="none"/>
                <w:lang w:val="en-US" w:eastAsia="zh-CN"/>
              </w:rPr>
              <w:t>分，扣完为止，未提供不得分；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F509FC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Theme="minorEastAsia" w:hAnsiTheme="minorEastAsia" w:eastAsiaTheme="minorEastAsia" w:cstheme="minorEastAsia"/>
                <w:b/>
                <w:bCs/>
                <w:snapToGrid w:val="0"/>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rPr>
              <w:t>8</w:t>
            </w:r>
          </w:p>
        </w:tc>
      </w:tr>
      <w:tr w14:paraId="335B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Merge w:val="restart"/>
            <w:tcBorders>
              <w:left w:val="single" w:color="auto" w:sz="4" w:space="0"/>
              <w:right w:val="single" w:color="auto" w:sz="4" w:space="0"/>
            </w:tcBorders>
            <w:noWrap w:val="0"/>
            <w:vAlign w:val="center"/>
          </w:tcPr>
          <w:p w14:paraId="6CDBD26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1BC989C1">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应急措施方案</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4109EA6B">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提供应急措施方案，包括但不限于：（①交通管制、②食物中毒、③应急配送、④极端天气、⑤停水停电、⑥因食品原料质量或卫生安全引发食物中毒事故的应急处置预案及应急赔付）方案等内容。每项1分，满分6分，每有一项缺项或漏项扣1分，每有一项内容存在不足(指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等)扣0.5分，扣完为止，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D201A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w:t>
            </w:r>
          </w:p>
        </w:tc>
      </w:tr>
      <w:tr w14:paraId="6912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vMerge w:val="continue"/>
            <w:tcBorders>
              <w:left w:val="single" w:color="auto" w:sz="4" w:space="0"/>
              <w:right w:val="single" w:color="auto" w:sz="4" w:space="0"/>
            </w:tcBorders>
            <w:noWrap w:val="0"/>
            <w:vAlign w:val="center"/>
          </w:tcPr>
          <w:p w14:paraId="257F138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172C5EDB">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售后服务方案</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3A5DAA52">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提供售后服务方案、管理水平和服务响应时间，包括但不限于：①针对服务中出现产品各项问题的解决办法等；②项目售后服务组织措施等；③售后服务响应时间等；④售后服务专线（联系人及联系电话）；⑤进度计划安排；⑥货源供应渠道链等内容。每项1分，满分6分，每有一项缺项或漏项扣1分，每有一项内容存在不足(指不适用本项目特性、套用其他项目内容;对同一问题前后表述矛盾;存在逻辑漏洞、科学原理或常识错误;引用的规定、规范错误;内容描述不符合国家相关法律法规、政策文件、规范标准要求;不利于本项目目标的实现、现有技术条件下不可能出现的情形等任意一种情形等)扣0.5分，扣完为止，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A314B88">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6</w:t>
            </w:r>
          </w:p>
        </w:tc>
      </w:tr>
      <w:tr w14:paraId="1666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tcBorders>
              <w:left w:val="single" w:color="auto" w:sz="4" w:space="0"/>
              <w:right w:val="single" w:color="auto" w:sz="4" w:space="0"/>
            </w:tcBorders>
            <w:noWrap w:val="0"/>
            <w:vAlign w:val="center"/>
          </w:tcPr>
          <w:p w14:paraId="69EE5DA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5B0ABABF">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食品安全责任险</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4CD74F32">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提供从保险公司购买《食品安全责任险》的得1分。</w:t>
            </w:r>
          </w:p>
          <w:p w14:paraId="05F4E9D7">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注：提供购买累积事故责任限额为1000万元以上的《食品安全责任险》的有效证明文件，不提交的或者不清晰的此项不得分。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0E64742">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w:t>
            </w:r>
          </w:p>
        </w:tc>
      </w:tr>
      <w:tr w14:paraId="571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tcBorders>
              <w:left w:val="single" w:color="auto" w:sz="4" w:space="0"/>
              <w:right w:val="single" w:color="auto" w:sz="4" w:space="0"/>
            </w:tcBorders>
            <w:noWrap w:val="0"/>
            <w:vAlign w:val="center"/>
          </w:tcPr>
          <w:p w14:paraId="017430D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bCs/>
                <w:snapToGrid w:val="0"/>
                <w:color w:val="auto"/>
                <w:kern w:val="0"/>
                <w:sz w:val="24"/>
                <w:szCs w:val="24"/>
                <w:highlight w:val="none"/>
                <w:lang w:val="en-US" w:eastAsia="zh-CN"/>
              </w:rPr>
            </w:pPr>
          </w:p>
        </w:tc>
        <w:tc>
          <w:tcPr>
            <w:tcW w:w="1272" w:type="dxa"/>
            <w:tcBorders>
              <w:left w:val="single" w:color="auto" w:sz="4" w:space="0"/>
              <w:right w:val="single" w:color="auto" w:sz="4" w:space="0"/>
            </w:tcBorders>
            <w:noWrap w:val="0"/>
            <w:vAlign w:val="center"/>
          </w:tcPr>
          <w:p w14:paraId="1F1E2E44">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货源保障</w:t>
            </w:r>
          </w:p>
        </w:tc>
        <w:tc>
          <w:tcPr>
            <w:tcW w:w="7652" w:type="dxa"/>
            <w:tcBorders>
              <w:top w:val="single" w:color="auto" w:sz="4" w:space="0"/>
              <w:left w:val="single" w:color="auto" w:sz="4" w:space="0"/>
              <w:bottom w:val="single" w:color="auto" w:sz="4" w:space="0"/>
              <w:right w:val="single" w:color="auto" w:sz="4" w:space="0"/>
            </w:tcBorders>
            <w:noWrap w:val="0"/>
            <w:vAlign w:val="center"/>
          </w:tcPr>
          <w:p w14:paraId="3CC4B1AA">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投标供应商根据本项目需求提供货源保障承诺书（格式自拟），内容包括但不限于：能够在中标后提供齐全的所供货物的货源采购证明材料、提供符合采购需求的货物且与各类检验合格证中相符的货物、当收货单位对所供货物提出退换货时，供应商应立即做出响应，并在规定时限内送达等内容。内容缺失或未提供不得分。</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790B57E3">
            <w:pPr>
              <w:keepNext w:val="0"/>
              <w:keepLines w:val="0"/>
              <w:pageBreakBefore w:val="0"/>
              <w:widowControl/>
              <w:numPr>
                <w:ilvl w:val="0"/>
                <w:numId w:val="0"/>
              </w:numPr>
              <w:tabs>
                <w:tab w:val="left" w:pos="2396"/>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p>
        </w:tc>
      </w:tr>
    </w:tbl>
    <w:p w14:paraId="166899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50B191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004243A9">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19FD3AF1">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211E5EC">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458FA230">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2C53C1B3">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36C36F53">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41DF787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D3CC42D">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3B4AF193">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590CC1F2">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49D46554">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1FFCFF70">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50DE8D9D">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26E195CC">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40A727C9">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7EC9BE4A">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4F3C7F92">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269CE53D">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7A36606F">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0517F9CA">
      <w:pPr>
        <w:kinsoku w:val="0"/>
        <w:autoSpaceDE w:val="0"/>
        <w:autoSpaceDN w:val="0"/>
        <w:adjustRightInd w:val="0"/>
        <w:snapToGrid w:val="0"/>
        <w:spacing w:before="136" w:line="224" w:lineRule="auto"/>
        <w:ind w:left="2989"/>
        <w:jc w:val="left"/>
        <w:textAlignment w:val="baseline"/>
        <w:rPr>
          <w:rFonts w:ascii="宋体" w:hAnsi="宋体" w:eastAsia="宋体" w:cs="宋体"/>
          <w:b/>
          <w:bCs/>
          <w:snapToGrid w:val="0"/>
          <w:color w:val="auto"/>
          <w:spacing w:val="-12"/>
          <w:kern w:val="0"/>
          <w:sz w:val="42"/>
          <w:szCs w:val="42"/>
          <w:highlight w:val="none"/>
          <w:lang w:val="en-US" w:eastAsia="en-US" w:bidi="ar-SA"/>
        </w:rPr>
      </w:pPr>
    </w:p>
    <w:p w14:paraId="76374D2F">
      <w:pPr>
        <w:kinsoku w:val="0"/>
        <w:autoSpaceDE w:val="0"/>
        <w:autoSpaceDN w:val="0"/>
        <w:adjustRightInd w:val="0"/>
        <w:snapToGrid w:val="0"/>
        <w:spacing w:before="136" w:line="224" w:lineRule="auto"/>
        <w:ind w:left="2989"/>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12"/>
          <w:kern w:val="0"/>
          <w:sz w:val="42"/>
          <w:szCs w:val="42"/>
          <w:highlight w:val="none"/>
          <w:lang w:val="en-US" w:eastAsia="en-US" w:bidi="ar-SA"/>
        </w:rPr>
        <w:t>招标文件</w:t>
      </w:r>
    </w:p>
    <w:p w14:paraId="2F2C7EBE">
      <w:pPr>
        <w:widowControl/>
        <w:kinsoku w:val="0"/>
        <w:autoSpaceDE w:val="0"/>
        <w:autoSpaceDN w:val="0"/>
        <w:adjustRightInd w:val="0"/>
        <w:snapToGrid w:val="0"/>
        <w:spacing w:line="454" w:lineRule="auto"/>
        <w:jc w:val="left"/>
        <w:textAlignment w:val="baseline"/>
        <w:rPr>
          <w:rFonts w:ascii="Arial" w:hAnsi="Arial" w:eastAsia="Arial" w:cs="Arial"/>
          <w:snapToGrid w:val="0"/>
          <w:color w:val="auto"/>
          <w:kern w:val="0"/>
          <w:sz w:val="21"/>
          <w:szCs w:val="21"/>
          <w:highlight w:val="none"/>
          <w:lang w:eastAsia="en-US"/>
        </w:rPr>
      </w:pPr>
    </w:p>
    <w:p w14:paraId="1F782EC8">
      <w:pPr>
        <w:kinsoku w:val="0"/>
        <w:autoSpaceDE w:val="0"/>
        <w:autoSpaceDN w:val="0"/>
        <w:adjustRightInd w:val="0"/>
        <w:snapToGrid w:val="0"/>
        <w:spacing w:before="98" w:line="225" w:lineRule="auto"/>
        <w:ind w:left="1624"/>
        <w:jc w:val="left"/>
        <w:textAlignment w:val="baseline"/>
        <w:rPr>
          <w:rFonts w:hint="eastAsia" w:ascii="宋体" w:hAnsi="宋体" w:eastAsia="宋体" w:cs="宋体"/>
          <w:snapToGrid w:val="0"/>
          <w:color w:val="auto"/>
          <w:kern w:val="0"/>
          <w:sz w:val="30"/>
          <w:szCs w:val="30"/>
          <w:highlight w:val="none"/>
          <w:lang w:val="en-US" w:eastAsia="zh-CN" w:bidi="ar-SA"/>
        </w:rPr>
      </w:pPr>
      <w:r>
        <w:rPr>
          <w:rFonts w:ascii="宋体" w:hAnsi="宋体" w:eastAsia="宋体" w:cs="宋体"/>
          <w:b/>
          <w:bCs/>
          <w:snapToGrid w:val="0"/>
          <w:color w:val="auto"/>
          <w:spacing w:val="5"/>
          <w:kern w:val="0"/>
          <w:sz w:val="30"/>
          <w:szCs w:val="30"/>
          <w:highlight w:val="none"/>
          <w:lang w:val="en-US" w:eastAsia="en-US" w:bidi="ar-SA"/>
        </w:rPr>
        <w:t>项目编号：</w:t>
      </w:r>
      <w:r>
        <w:rPr>
          <w:rFonts w:hint="eastAsia" w:ascii="宋体" w:hAnsi="宋体" w:eastAsia="宋体" w:cs="宋体"/>
          <w:b/>
          <w:bCs/>
          <w:snapToGrid w:val="0"/>
          <w:color w:val="auto"/>
          <w:kern w:val="0"/>
          <w:sz w:val="30"/>
          <w:szCs w:val="30"/>
          <w:highlight w:val="none"/>
          <w:lang w:val="en-US" w:eastAsia="zh-CN" w:bidi="ar-SA"/>
        </w:rPr>
        <w:t>KSMZ-2025(GK)-013</w:t>
      </w:r>
    </w:p>
    <w:p w14:paraId="601E203D">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74591FD3">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C3D8E2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58FDA60F">
      <w:pPr>
        <w:kinsoku w:val="0"/>
        <w:autoSpaceDE w:val="0"/>
        <w:autoSpaceDN w:val="0"/>
        <w:adjustRightInd w:val="0"/>
        <w:snapToGrid w:val="0"/>
        <w:spacing w:before="136" w:line="224" w:lineRule="auto"/>
        <w:ind w:left="3316"/>
        <w:jc w:val="left"/>
        <w:textAlignment w:val="baseline"/>
        <w:rPr>
          <w:rFonts w:ascii="宋体" w:hAnsi="宋体" w:eastAsia="宋体" w:cs="宋体"/>
          <w:snapToGrid w:val="0"/>
          <w:color w:val="auto"/>
          <w:kern w:val="0"/>
          <w:sz w:val="42"/>
          <w:szCs w:val="42"/>
          <w:highlight w:val="none"/>
          <w:lang w:val="en-US" w:eastAsia="en-US" w:bidi="ar-SA"/>
        </w:rPr>
      </w:pPr>
      <w:r>
        <w:rPr>
          <w:rFonts w:ascii="宋体" w:hAnsi="宋体" w:eastAsia="宋体" w:cs="宋体"/>
          <w:b/>
          <w:bCs/>
          <w:snapToGrid w:val="0"/>
          <w:color w:val="auto"/>
          <w:spacing w:val="-9"/>
          <w:kern w:val="0"/>
          <w:sz w:val="42"/>
          <w:szCs w:val="42"/>
          <w:highlight w:val="none"/>
          <w:lang w:val="en-US" w:eastAsia="en-US" w:bidi="ar-SA"/>
        </w:rPr>
        <w:t>第三册</w:t>
      </w:r>
    </w:p>
    <w:p w14:paraId="0D2C1FDD">
      <w:pPr>
        <w:spacing w:line="224" w:lineRule="auto"/>
        <w:rPr>
          <w:color w:val="auto"/>
          <w:sz w:val="42"/>
          <w:szCs w:val="42"/>
          <w:highlight w:val="none"/>
        </w:rPr>
        <w:sectPr>
          <w:footerReference r:id="rId37" w:type="default"/>
          <w:pgSz w:w="11907" w:h="16840"/>
          <w:pgMar w:top="1431" w:right="1786" w:bottom="951" w:left="1786" w:header="0" w:footer="773" w:gutter="0"/>
          <w:pgNumType w:fmt="decimal"/>
          <w:cols w:space="720" w:num="1"/>
        </w:sectPr>
      </w:pPr>
    </w:p>
    <w:p w14:paraId="4286F2DD">
      <w:pPr>
        <w:kinsoku w:val="0"/>
        <w:autoSpaceDE w:val="0"/>
        <w:autoSpaceDN w:val="0"/>
        <w:adjustRightInd w:val="0"/>
        <w:snapToGrid w:val="0"/>
        <w:spacing w:before="63" w:beforeLines="0" w:afterLines="0" w:line="224" w:lineRule="auto"/>
        <w:ind w:left="2731"/>
        <w:jc w:val="left"/>
        <w:textAlignment w:val="baseline"/>
        <w:outlineLvl w:val="0"/>
        <w:rPr>
          <w:rFonts w:hint="default" w:ascii="宋体" w:hAnsi="宋体" w:eastAsia="宋体" w:cs="宋体"/>
          <w:snapToGrid w:val="0"/>
          <w:color w:val="auto"/>
          <w:kern w:val="0"/>
          <w:sz w:val="31"/>
          <w:szCs w:val="31"/>
          <w:highlight w:val="none"/>
          <w:lang w:val="en-US" w:eastAsia="en-US" w:bidi="ar-SA"/>
        </w:rPr>
      </w:pPr>
      <w:r>
        <w:rPr>
          <w:rFonts w:hint="default" w:ascii="宋体" w:hAnsi="宋体" w:eastAsia="宋体" w:cs="宋体"/>
          <w:snapToGrid w:val="0"/>
          <w:color w:val="auto"/>
          <w:spacing w:val="7"/>
          <w:kern w:val="0"/>
          <w:sz w:val="31"/>
          <w:szCs w:val="31"/>
          <w:highlight w:val="none"/>
          <w:lang w:val="en-US" w:eastAsia="en-US" w:bidi="ar-SA"/>
        </w:rPr>
        <w:t>第</w:t>
      </w:r>
      <w:r>
        <w:rPr>
          <w:rFonts w:hint="eastAsia" w:ascii="宋体" w:hAnsi="宋体" w:eastAsia="宋体" w:cs="宋体"/>
          <w:snapToGrid w:val="0"/>
          <w:color w:val="auto"/>
          <w:spacing w:val="7"/>
          <w:kern w:val="0"/>
          <w:sz w:val="31"/>
          <w:szCs w:val="31"/>
          <w:highlight w:val="none"/>
          <w:lang w:val="en-US" w:eastAsia="zh-CN" w:bidi="ar-SA"/>
        </w:rPr>
        <w:t>七</w:t>
      </w:r>
      <w:r>
        <w:rPr>
          <w:rFonts w:hint="default" w:ascii="宋体" w:hAnsi="宋体" w:eastAsia="宋体" w:cs="宋体"/>
          <w:snapToGrid w:val="0"/>
          <w:color w:val="auto"/>
          <w:spacing w:val="7"/>
          <w:kern w:val="0"/>
          <w:sz w:val="31"/>
          <w:szCs w:val="31"/>
          <w:highlight w:val="none"/>
          <w:lang w:val="en-US" w:eastAsia="en-US" w:bidi="ar-SA"/>
        </w:rPr>
        <w:t>章 政府采购合同</w:t>
      </w:r>
    </w:p>
    <w:p w14:paraId="161A2D32">
      <w:pPr>
        <w:widowControl/>
        <w:kinsoku w:val="0"/>
        <w:autoSpaceDE w:val="0"/>
        <w:autoSpaceDN w:val="0"/>
        <w:adjustRightInd w:val="0"/>
        <w:snapToGrid w:val="0"/>
        <w:spacing w:beforeLines="0" w:afterLines="0" w:line="353" w:lineRule="auto"/>
        <w:jc w:val="left"/>
        <w:textAlignment w:val="baseline"/>
        <w:rPr>
          <w:rFonts w:hint="default" w:ascii="Arial" w:hAnsi="Arial" w:eastAsia="Arial" w:cs="Arial"/>
          <w:snapToGrid w:val="0"/>
          <w:color w:val="auto"/>
          <w:kern w:val="0"/>
          <w:sz w:val="21"/>
          <w:szCs w:val="21"/>
          <w:highlight w:val="none"/>
          <w:lang w:eastAsia="en-US"/>
        </w:rPr>
      </w:pPr>
    </w:p>
    <w:p w14:paraId="118DF8D4">
      <w:pPr>
        <w:kinsoku w:val="0"/>
        <w:autoSpaceDE w:val="0"/>
        <w:autoSpaceDN w:val="0"/>
        <w:adjustRightInd w:val="0"/>
        <w:snapToGrid w:val="0"/>
        <w:spacing w:before="91" w:beforeLines="0" w:afterLines="0" w:line="219" w:lineRule="auto"/>
        <w:ind w:left="941"/>
        <w:jc w:val="left"/>
        <w:textAlignment w:val="baseline"/>
        <w:rPr>
          <w:rFonts w:hint="default" w:ascii="宋体" w:hAnsi="宋体" w:eastAsia="宋体" w:cs="宋体"/>
          <w:snapToGrid w:val="0"/>
          <w:color w:val="auto"/>
          <w:kern w:val="0"/>
          <w:sz w:val="28"/>
          <w:szCs w:val="28"/>
          <w:highlight w:val="none"/>
          <w:lang w:val="en-US" w:eastAsia="en-US" w:bidi="ar-SA"/>
        </w:rPr>
      </w:pPr>
      <w:r>
        <w:rPr>
          <w:rFonts w:hint="default" w:ascii="宋体" w:hAnsi="宋体" w:eastAsia="宋体" w:cs="宋体"/>
          <w:snapToGrid w:val="0"/>
          <w:color w:val="auto"/>
          <w:spacing w:val="-1"/>
          <w:kern w:val="0"/>
          <w:sz w:val="28"/>
          <w:szCs w:val="28"/>
          <w:highlight w:val="none"/>
          <w:lang w:val="en-US" w:eastAsia="en-US" w:bidi="ar-SA"/>
        </w:rPr>
        <w:t>请参照货物类政府采购合同参考范本订立采购合同。</w:t>
      </w:r>
    </w:p>
    <w:p w14:paraId="738BD952">
      <w:pPr>
        <w:widowControl/>
        <w:kinsoku w:val="0"/>
        <w:autoSpaceDE w:val="0"/>
        <w:autoSpaceDN w:val="0"/>
        <w:adjustRightInd w:val="0"/>
        <w:snapToGrid w:val="0"/>
        <w:spacing w:beforeLines="0" w:afterLines="0" w:line="263" w:lineRule="auto"/>
        <w:jc w:val="left"/>
        <w:textAlignment w:val="baseline"/>
        <w:rPr>
          <w:rFonts w:hint="default" w:ascii="Arial" w:hAnsi="Arial" w:eastAsia="Arial" w:cs="Arial"/>
          <w:snapToGrid w:val="0"/>
          <w:color w:val="auto"/>
          <w:kern w:val="0"/>
          <w:sz w:val="21"/>
          <w:szCs w:val="21"/>
          <w:highlight w:val="none"/>
          <w:lang w:eastAsia="en-US"/>
        </w:rPr>
      </w:pPr>
    </w:p>
    <w:p w14:paraId="525696D4">
      <w:pPr>
        <w:widowControl/>
        <w:kinsoku w:val="0"/>
        <w:autoSpaceDE w:val="0"/>
        <w:autoSpaceDN w:val="0"/>
        <w:adjustRightInd w:val="0"/>
        <w:snapToGrid w:val="0"/>
        <w:spacing w:beforeLines="0" w:afterLines="0" w:line="263" w:lineRule="auto"/>
        <w:jc w:val="left"/>
        <w:textAlignment w:val="baseline"/>
        <w:rPr>
          <w:rFonts w:hint="default" w:ascii="Arial" w:hAnsi="Arial" w:eastAsia="Arial" w:cs="Arial"/>
          <w:snapToGrid w:val="0"/>
          <w:color w:val="auto"/>
          <w:kern w:val="0"/>
          <w:sz w:val="21"/>
          <w:szCs w:val="21"/>
          <w:highlight w:val="none"/>
          <w:lang w:eastAsia="en-US"/>
        </w:rPr>
      </w:pPr>
    </w:p>
    <w:p w14:paraId="7ABA27AE">
      <w:pPr>
        <w:kinsoku w:val="0"/>
        <w:autoSpaceDE w:val="0"/>
        <w:autoSpaceDN w:val="0"/>
        <w:adjustRightInd w:val="0"/>
        <w:snapToGrid w:val="0"/>
        <w:spacing w:before="78" w:beforeLines="0" w:afterLines="0" w:line="219" w:lineRule="auto"/>
        <w:ind w:left="744"/>
        <w:jc w:val="left"/>
        <w:textAlignment w:val="baseline"/>
        <w:rPr>
          <w:rFonts w:hint="default" w:ascii="宋体" w:hAnsi="宋体" w:eastAsia="宋体" w:cs="宋体"/>
          <w:snapToGrid w:val="0"/>
          <w:color w:val="auto"/>
          <w:kern w:val="0"/>
          <w:sz w:val="24"/>
          <w:szCs w:val="24"/>
          <w:highlight w:val="none"/>
          <w:lang w:val="en-US" w:eastAsia="en-US" w:bidi="ar-SA"/>
        </w:rPr>
      </w:pPr>
      <w:r>
        <w:rPr>
          <w:rFonts w:hint="default" w:ascii="宋体" w:hAnsi="宋体" w:eastAsia="宋体" w:cs="宋体"/>
          <w:snapToGrid w:val="0"/>
          <w:color w:val="auto"/>
          <w:spacing w:val="-3"/>
          <w:kern w:val="0"/>
          <w:sz w:val="24"/>
          <w:szCs w:val="24"/>
          <w:highlight w:val="none"/>
          <w:lang w:val="en-US" w:eastAsia="en-US" w:bidi="ar-SA"/>
        </w:rPr>
        <w:t>合同编号：</w:t>
      </w:r>
      <w:r>
        <w:rPr>
          <w:rFonts w:hint="default" w:ascii="宋体" w:hAnsi="宋体" w:eastAsia="宋体" w:cs="宋体"/>
          <w:snapToGrid w:val="0"/>
          <w:color w:val="auto"/>
          <w:kern w:val="0"/>
          <w:sz w:val="24"/>
          <w:szCs w:val="24"/>
          <w:highlight w:val="none"/>
          <w:u w:val="single" w:color="auto"/>
          <w:lang w:val="en-US" w:eastAsia="en-US" w:bidi="ar-SA"/>
        </w:rPr>
        <w:t xml:space="preserve">           </w:t>
      </w:r>
    </w:p>
    <w:p w14:paraId="704AA057">
      <w:pPr>
        <w:widowControl w:val="0"/>
        <w:kinsoku w:val="0"/>
        <w:autoSpaceDE w:val="0"/>
        <w:autoSpaceDN w:val="0"/>
        <w:adjustRightInd w:val="0"/>
        <w:snapToGrid w:val="0"/>
        <w:spacing w:beforeLines="0" w:afterLines="0" w:line="240" w:lineRule="auto"/>
        <w:jc w:val="center"/>
        <w:textAlignment w:val="baseline"/>
        <w:rPr>
          <w:rFonts w:hint="default" w:ascii="宋体" w:hAnsi="宋体" w:eastAsia="宋体" w:cs="宋体"/>
          <w:b/>
          <w:snapToGrid w:val="0"/>
          <w:color w:val="auto"/>
          <w:spacing w:val="-20"/>
          <w:kern w:val="44"/>
          <w:sz w:val="48"/>
          <w:szCs w:val="48"/>
          <w:highlight w:val="none"/>
          <w:lang w:eastAsia="zh-CN"/>
        </w:rPr>
      </w:pPr>
    </w:p>
    <w:p w14:paraId="651A79AF">
      <w:pPr>
        <w:widowControl w:val="0"/>
        <w:kinsoku w:val="0"/>
        <w:autoSpaceDE w:val="0"/>
        <w:autoSpaceDN w:val="0"/>
        <w:adjustRightInd w:val="0"/>
        <w:snapToGrid w:val="0"/>
        <w:spacing w:beforeLines="0" w:afterLines="0" w:line="240" w:lineRule="auto"/>
        <w:jc w:val="center"/>
        <w:textAlignment w:val="baseline"/>
        <w:rPr>
          <w:rFonts w:hint="default" w:ascii="宋体" w:hAnsi="宋体" w:eastAsia="宋体" w:cs="宋体"/>
          <w:b/>
          <w:snapToGrid w:val="0"/>
          <w:color w:val="auto"/>
          <w:spacing w:val="-20"/>
          <w:kern w:val="44"/>
          <w:sz w:val="48"/>
          <w:szCs w:val="48"/>
          <w:highlight w:val="none"/>
          <w:lang w:eastAsia="zh-CN"/>
        </w:rPr>
      </w:pPr>
      <w:r>
        <w:rPr>
          <w:rFonts w:hint="default" w:ascii="宋体" w:hAnsi="宋体" w:eastAsia="宋体" w:cs="宋体"/>
          <w:b/>
          <w:snapToGrid w:val="0"/>
          <w:color w:val="auto"/>
          <w:spacing w:val="-20"/>
          <w:kern w:val="44"/>
          <w:sz w:val="48"/>
          <w:szCs w:val="48"/>
          <w:highlight w:val="none"/>
          <w:lang w:eastAsia="zh-CN"/>
        </w:rPr>
        <w:t>政府采购货物买卖合同</w:t>
      </w:r>
    </w:p>
    <w:p w14:paraId="065F9338">
      <w:pPr>
        <w:widowControl w:val="0"/>
        <w:kinsoku w:val="0"/>
        <w:autoSpaceDE w:val="0"/>
        <w:autoSpaceDN w:val="0"/>
        <w:adjustRightInd w:val="0"/>
        <w:snapToGrid w:val="0"/>
        <w:spacing w:beforeLines="0" w:afterLines="0" w:line="240" w:lineRule="auto"/>
        <w:jc w:val="center"/>
        <w:textAlignment w:val="baseline"/>
        <w:rPr>
          <w:rFonts w:hint="default" w:ascii="宋体" w:hAnsi="宋体" w:eastAsia="宋体" w:cs="宋体"/>
          <w:b/>
          <w:snapToGrid w:val="0"/>
          <w:color w:val="auto"/>
          <w:spacing w:val="-20"/>
          <w:kern w:val="44"/>
          <w:sz w:val="48"/>
          <w:szCs w:val="48"/>
          <w:highlight w:val="none"/>
          <w:lang w:eastAsia="zh-CN"/>
        </w:rPr>
      </w:pPr>
      <w:r>
        <w:rPr>
          <w:rFonts w:hint="default" w:ascii="宋体" w:hAnsi="宋体" w:eastAsia="宋体" w:cs="宋体"/>
          <w:b/>
          <w:snapToGrid w:val="0"/>
          <w:color w:val="auto"/>
          <w:spacing w:val="-20"/>
          <w:kern w:val="44"/>
          <w:sz w:val="48"/>
          <w:szCs w:val="48"/>
          <w:highlight w:val="none"/>
          <w:lang w:eastAsia="zh-CN"/>
        </w:rPr>
        <w:t>（试行）</w:t>
      </w:r>
    </w:p>
    <w:p w14:paraId="26433035">
      <w:pPr>
        <w:widowControl w:val="0"/>
        <w:kinsoku w:val="0"/>
        <w:autoSpaceDE/>
        <w:autoSpaceDN/>
        <w:adjustRightInd/>
        <w:snapToGrid/>
        <w:spacing w:beforeLines="0" w:afterLines="0" w:line="240" w:lineRule="auto"/>
        <w:jc w:val="both"/>
        <w:textAlignment w:val="auto"/>
        <w:rPr>
          <w:rFonts w:hint="default" w:ascii="宋体" w:hAnsi="宋体" w:eastAsia="宋体" w:cs="宋体"/>
          <w:b/>
          <w:snapToGrid/>
          <w:color w:val="auto"/>
          <w:spacing w:val="-20"/>
          <w:kern w:val="44"/>
          <w:sz w:val="40"/>
          <w:szCs w:val="40"/>
          <w:highlight w:val="none"/>
          <w:lang w:eastAsia="zh-CN"/>
        </w:rPr>
      </w:pPr>
    </w:p>
    <w:p w14:paraId="35DB2292">
      <w:pPr>
        <w:widowControl w:val="0"/>
        <w:kinsoku w:val="0"/>
        <w:autoSpaceDE/>
        <w:autoSpaceDN/>
        <w:adjustRightInd/>
        <w:snapToGrid/>
        <w:spacing w:beforeLines="0" w:afterLines="0" w:line="240" w:lineRule="auto"/>
        <w:jc w:val="both"/>
        <w:textAlignment w:val="auto"/>
        <w:rPr>
          <w:rFonts w:hint="default" w:ascii="宋体" w:hAnsi="宋体" w:eastAsia="宋体" w:cs="宋体"/>
          <w:b/>
          <w:snapToGrid/>
          <w:color w:val="auto"/>
          <w:spacing w:val="-20"/>
          <w:kern w:val="44"/>
          <w:sz w:val="40"/>
          <w:szCs w:val="40"/>
          <w:highlight w:val="none"/>
          <w:lang w:eastAsia="zh-CN"/>
        </w:rPr>
      </w:pPr>
    </w:p>
    <w:p w14:paraId="6834D727">
      <w:pPr>
        <w:widowControl w:val="0"/>
        <w:kinsoku w:val="0"/>
        <w:autoSpaceDE/>
        <w:autoSpaceDN/>
        <w:adjustRightInd/>
        <w:snapToGrid/>
        <w:spacing w:beforeLines="0" w:afterLines="0" w:line="240" w:lineRule="auto"/>
        <w:jc w:val="both"/>
        <w:textAlignment w:val="auto"/>
        <w:rPr>
          <w:rFonts w:hint="default" w:ascii="宋体" w:hAnsi="宋体" w:eastAsia="宋体" w:cs="宋体"/>
          <w:b/>
          <w:snapToGrid/>
          <w:color w:val="auto"/>
          <w:spacing w:val="-20"/>
          <w:kern w:val="44"/>
          <w:sz w:val="40"/>
          <w:szCs w:val="40"/>
          <w:highlight w:val="none"/>
          <w:lang w:eastAsia="zh-CN"/>
        </w:rPr>
      </w:pPr>
    </w:p>
    <w:p w14:paraId="58978284">
      <w:pPr>
        <w:widowControl w:val="0"/>
        <w:kinsoku w:val="0"/>
        <w:autoSpaceDE/>
        <w:autoSpaceDN/>
        <w:adjustRightInd/>
        <w:snapToGrid/>
        <w:spacing w:beforeLines="0" w:afterLines="0" w:line="360" w:lineRule="auto"/>
        <w:ind w:left="420" w:leftChars="200"/>
        <w:jc w:val="both"/>
        <w:textAlignment w:val="auto"/>
        <w:rPr>
          <w:rFonts w:hint="default" w:ascii="Times New Roman" w:hAnsi="Times New Roman" w:eastAsia="宋体" w:cs="Times New Roman"/>
          <w:snapToGrid/>
          <w:color w:val="auto"/>
          <w:kern w:val="2"/>
          <w:sz w:val="32"/>
          <w:szCs w:val="32"/>
          <w:highlight w:val="none"/>
          <w:lang w:eastAsia="zh-CN"/>
        </w:rPr>
      </w:pPr>
      <w:r>
        <w:rPr>
          <w:rFonts w:hint="default" w:ascii="宋体" w:hAnsi="宋体" w:eastAsia="宋体" w:cs="宋体"/>
          <w:snapToGrid/>
          <w:color w:val="auto"/>
          <w:kern w:val="0"/>
          <w:sz w:val="32"/>
          <w:szCs w:val="32"/>
          <w:highlight w:val="none"/>
          <w:lang w:eastAsia="zh-CN"/>
        </w:rPr>
        <w:t>项目名称：</w:t>
      </w:r>
      <w:r>
        <w:rPr>
          <w:rFonts w:hint="default" w:ascii="宋体" w:hAnsi="Times New Roman" w:eastAsia="宋体" w:cs="Times New Roman"/>
          <w:snapToGrid/>
          <w:color w:val="auto"/>
          <w:kern w:val="2"/>
          <w:sz w:val="32"/>
          <w:szCs w:val="32"/>
          <w:highlight w:val="none"/>
          <w:u w:val="single"/>
          <w:lang w:eastAsia="zh-CN"/>
        </w:rPr>
        <w:t xml:space="preserve">                             </w:t>
      </w:r>
    </w:p>
    <w:p w14:paraId="0AD90F3E">
      <w:pPr>
        <w:widowControl w:val="0"/>
        <w:kinsoku w:val="0"/>
        <w:autoSpaceDE/>
        <w:autoSpaceDN/>
        <w:adjustRightInd/>
        <w:snapToGrid/>
        <w:spacing w:beforeLines="0" w:afterLines="0" w:line="360" w:lineRule="auto"/>
        <w:ind w:left="420" w:leftChars="200"/>
        <w:jc w:val="both"/>
        <w:textAlignment w:val="auto"/>
        <w:rPr>
          <w:rFonts w:hint="default" w:ascii="Times New Roman" w:hAnsi="Times New Roman" w:eastAsia="宋体" w:cs="Times New Roman"/>
          <w:snapToGrid/>
          <w:color w:val="auto"/>
          <w:kern w:val="2"/>
          <w:sz w:val="32"/>
          <w:szCs w:val="32"/>
          <w:highlight w:val="none"/>
          <w:u w:val="single"/>
          <w:lang w:eastAsia="zh-CN"/>
        </w:rPr>
      </w:pPr>
      <w:r>
        <w:rPr>
          <w:rFonts w:hint="default" w:ascii="宋体" w:hAnsi="Times New Roman" w:eastAsia="宋体" w:cs="Times New Roman"/>
          <w:snapToGrid/>
          <w:color w:val="auto"/>
          <w:kern w:val="2"/>
          <w:sz w:val="32"/>
          <w:szCs w:val="32"/>
          <w:highlight w:val="none"/>
          <w:lang w:eastAsia="zh-CN"/>
        </w:rPr>
        <w:t>合同编号：</w:t>
      </w:r>
      <w:r>
        <w:rPr>
          <w:rFonts w:hint="default" w:ascii="宋体" w:hAnsi="Times New Roman" w:eastAsia="宋体" w:cs="Times New Roman"/>
          <w:snapToGrid/>
          <w:color w:val="auto"/>
          <w:kern w:val="2"/>
          <w:sz w:val="32"/>
          <w:szCs w:val="32"/>
          <w:highlight w:val="none"/>
          <w:u w:val="single"/>
          <w:lang w:eastAsia="zh-CN"/>
        </w:rPr>
        <w:t xml:space="preserve">                             </w:t>
      </w:r>
    </w:p>
    <w:p w14:paraId="750D8BA1">
      <w:pPr>
        <w:widowControl w:val="0"/>
        <w:kinsoku w:val="0"/>
        <w:autoSpaceDE/>
        <w:autoSpaceDN/>
        <w:adjustRightInd/>
        <w:snapToGrid/>
        <w:spacing w:beforeLines="0" w:afterLines="0" w:line="360" w:lineRule="auto"/>
        <w:ind w:left="420" w:leftChars="200"/>
        <w:jc w:val="both"/>
        <w:textAlignment w:val="auto"/>
        <w:rPr>
          <w:rFonts w:hint="default" w:ascii="Times New Roman" w:hAnsi="Times New Roman" w:eastAsia="宋体" w:cs="Times New Roman"/>
          <w:snapToGrid/>
          <w:color w:val="auto"/>
          <w:kern w:val="2"/>
          <w:sz w:val="32"/>
          <w:szCs w:val="32"/>
          <w:highlight w:val="none"/>
          <w:lang w:eastAsia="zh-CN"/>
        </w:rPr>
      </w:pPr>
      <w:r>
        <w:rPr>
          <w:rFonts w:hint="default" w:ascii="宋体" w:hAnsi="Times New Roman" w:eastAsia="宋体" w:cs="Times New Roman"/>
          <w:snapToGrid/>
          <w:color w:val="auto"/>
          <w:kern w:val="2"/>
          <w:sz w:val="32"/>
          <w:szCs w:val="32"/>
          <w:highlight w:val="none"/>
          <w:lang w:eastAsia="zh-CN"/>
        </w:rPr>
        <w:t>甲    方：</w:t>
      </w:r>
      <w:r>
        <w:rPr>
          <w:rFonts w:hint="default" w:ascii="宋体" w:hAnsi="Times New Roman" w:eastAsia="宋体" w:cs="Times New Roman"/>
          <w:snapToGrid/>
          <w:color w:val="auto"/>
          <w:kern w:val="2"/>
          <w:sz w:val="32"/>
          <w:szCs w:val="32"/>
          <w:highlight w:val="none"/>
          <w:u w:val="single"/>
          <w:lang w:eastAsia="zh-CN"/>
        </w:rPr>
        <w:t xml:space="preserve">                             </w:t>
      </w:r>
    </w:p>
    <w:p w14:paraId="1423D9F8">
      <w:pPr>
        <w:widowControl w:val="0"/>
        <w:kinsoku w:val="0"/>
        <w:autoSpaceDE/>
        <w:autoSpaceDN/>
        <w:adjustRightInd/>
        <w:snapToGrid/>
        <w:spacing w:beforeLines="0" w:afterLines="0" w:line="360" w:lineRule="auto"/>
        <w:ind w:left="420" w:leftChars="200"/>
        <w:jc w:val="both"/>
        <w:textAlignment w:val="auto"/>
        <w:rPr>
          <w:rFonts w:hint="default" w:ascii="Times New Roman" w:hAnsi="Times New Roman" w:eastAsia="宋体" w:cs="Times New Roman"/>
          <w:snapToGrid/>
          <w:color w:val="auto"/>
          <w:kern w:val="2"/>
          <w:sz w:val="32"/>
          <w:szCs w:val="32"/>
          <w:highlight w:val="none"/>
          <w:u w:val="single"/>
          <w:lang w:eastAsia="zh-CN"/>
        </w:rPr>
      </w:pPr>
      <w:r>
        <w:rPr>
          <w:rFonts w:hint="default" w:ascii="宋体" w:hAnsi="Times New Roman" w:eastAsia="宋体" w:cs="Times New Roman"/>
          <w:snapToGrid/>
          <w:color w:val="auto"/>
          <w:kern w:val="2"/>
          <w:sz w:val="32"/>
          <w:szCs w:val="32"/>
          <w:highlight w:val="none"/>
          <w:lang w:eastAsia="zh-CN"/>
        </w:rPr>
        <w:t>乙    方：</w:t>
      </w:r>
      <w:r>
        <w:rPr>
          <w:rFonts w:hint="default" w:ascii="宋体" w:hAnsi="Times New Roman" w:eastAsia="宋体" w:cs="Times New Roman"/>
          <w:snapToGrid/>
          <w:color w:val="auto"/>
          <w:kern w:val="2"/>
          <w:sz w:val="32"/>
          <w:szCs w:val="32"/>
          <w:highlight w:val="none"/>
          <w:u w:val="single"/>
          <w:lang w:eastAsia="zh-CN"/>
        </w:rPr>
        <w:t xml:space="preserve">                             </w:t>
      </w:r>
    </w:p>
    <w:p w14:paraId="14964A95">
      <w:pPr>
        <w:widowControl w:val="0"/>
        <w:autoSpaceDE/>
        <w:autoSpaceDN/>
        <w:adjustRightInd/>
        <w:snapToGrid/>
        <w:spacing w:beforeLines="0" w:afterLines="0" w:line="360" w:lineRule="auto"/>
        <w:ind w:left="420" w:leftChars="200"/>
        <w:jc w:val="both"/>
        <w:textAlignment w:val="auto"/>
        <w:rPr>
          <w:rFonts w:hint="default" w:ascii="Times New Roman" w:hAnsi="Times New Roman" w:eastAsia="黑体" w:cs="Times New Roman"/>
          <w:snapToGrid/>
          <w:color w:val="auto"/>
          <w:kern w:val="2"/>
          <w:sz w:val="44"/>
          <w:szCs w:val="44"/>
          <w:highlight w:val="none"/>
          <w:lang w:val="en-US" w:eastAsia="zh-CN"/>
        </w:rPr>
        <w:sectPr>
          <w:headerReference r:id="rId38" w:type="default"/>
          <w:footerReference r:id="rId3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宋体" w:hAnsi="Times New Roman" w:eastAsia="宋体" w:cs="Times New Roman"/>
          <w:snapToGrid/>
          <w:color w:val="auto"/>
          <w:kern w:val="2"/>
          <w:sz w:val="32"/>
          <w:szCs w:val="32"/>
          <w:highlight w:val="none"/>
          <w:lang w:eastAsia="zh-CN"/>
        </w:rPr>
        <w:t>签订时间：</w:t>
      </w:r>
      <w:r>
        <w:rPr>
          <w:rFonts w:hint="default" w:ascii="宋体" w:hAnsi="Times New Roman" w:eastAsia="宋体" w:cs="Times New Roman"/>
          <w:snapToGrid/>
          <w:color w:val="auto"/>
          <w:kern w:val="2"/>
          <w:sz w:val="32"/>
          <w:szCs w:val="32"/>
          <w:highlight w:val="none"/>
          <w:u w:val="single"/>
          <w:lang w:eastAsia="zh-CN"/>
        </w:rPr>
        <w:t xml:space="preserve">      </w:t>
      </w:r>
      <w:r>
        <w:rPr>
          <w:rFonts w:hint="default" w:ascii="Times New Roman" w:hAnsi="Times New Roman" w:eastAsia="宋体" w:cs="Times New Roman"/>
          <w:snapToGrid/>
          <w:color w:val="auto"/>
          <w:kern w:val="2"/>
          <w:sz w:val="32"/>
          <w:szCs w:val="32"/>
          <w:highlight w:val="none"/>
          <w:u w:val="single"/>
          <w:lang w:eastAsia="zh-CN"/>
        </w:rPr>
        <w:t xml:space="preserve">           </w:t>
      </w:r>
      <w:r>
        <w:rPr>
          <w:rFonts w:hint="default" w:ascii="宋体" w:hAnsi="Times New Roman" w:eastAsia="宋体" w:cs="Times New Roman"/>
          <w:snapToGrid/>
          <w:color w:val="auto"/>
          <w:kern w:val="2"/>
          <w:sz w:val="32"/>
          <w:szCs w:val="32"/>
          <w:highlight w:val="none"/>
          <w:u w:val="single"/>
          <w:lang w:eastAsia="zh-CN"/>
        </w:rPr>
        <w:t xml:space="preserve">            </w:t>
      </w:r>
      <w:r>
        <w:rPr>
          <w:rFonts w:hint="eastAsia" w:ascii="宋体" w:hAnsi="Times New Roman" w:eastAsia="宋体" w:cs="Times New Roman"/>
          <w:snapToGrid/>
          <w:color w:val="auto"/>
          <w:kern w:val="2"/>
          <w:sz w:val="32"/>
          <w:szCs w:val="32"/>
          <w:highlight w:val="none"/>
          <w:u w:val="single"/>
          <w:lang w:val="en-US" w:eastAsia="zh-CN"/>
        </w:rPr>
        <w:t xml:space="preserve">      </w:t>
      </w:r>
    </w:p>
    <w:p w14:paraId="282E8941">
      <w:pPr>
        <w:autoSpaceDE w:val="0"/>
        <w:autoSpaceDN w:val="0"/>
        <w:adjustRightInd w:val="0"/>
        <w:spacing w:line="400" w:lineRule="exact"/>
        <w:ind w:firstLine="440" w:firstLineChars="200"/>
        <w:rPr>
          <w:rFonts w:ascii="华文楷体" w:hAnsi="华文楷体" w:eastAsia="华文楷体" w:cs="华文楷体"/>
          <w:color w:val="auto"/>
          <w:sz w:val="22"/>
          <w:szCs w:val="21"/>
          <w:highlight w:val="none"/>
          <w:lang w:val="en-US" w:eastAsia="zh-CN" w:bidi="ar-SA"/>
        </w:rPr>
      </w:pPr>
    </w:p>
    <w:p w14:paraId="1B2B008B">
      <w:pPr>
        <w:widowControl w:val="0"/>
        <w:kinsoku/>
        <w:autoSpaceDE/>
        <w:autoSpaceDN/>
        <w:adjustRightInd/>
        <w:snapToGrid/>
        <w:spacing w:line="240" w:lineRule="auto"/>
        <w:jc w:val="both"/>
        <w:textAlignment w:val="auto"/>
        <w:rPr>
          <w:rFonts w:ascii="Times New Roman" w:hAnsi="Times New Roman" w:eastAsia="黑体" w:cs="Times New Roman"/>
          <w:snapToGrid/>
          <w:color w:val="auto"/>
          <w:kern w:val="2"/>
          <w:sz w:val="44"/>
          <w:szCs w:val="44"/>
          <w:highlight w:val="none"/>
          <w:lang w:eastAsia="zh-CN"/>
        </w:rPr>
      </w:pPr>
    </w:p>
    <w:p w14:paraId="491AF469">
      <w:pPr>
        <w:widowControl w:val="0"/>
        <w:kinsoku/>
        <w:autoSpaceDE/>
        <w:autoSpaceDN/>
        <w:adjustRightInd/>
        <w:snapToGrid/>
        <w:spacing w:line="240" w:lineRule="auto"/>
        <w:jc w:val="center"/>
        <w:textAlignment w:val="auto"/>
        <w:rPr>
          <w:rFonts w:hint="eastAsia" w:ascii="Times New Roman" w:hAnsi="Times New Roman" w:eastAsia="黑体" w:cs="Times New Roman"/>
          <w:snapToGrid/>
          <w:color w:val="auto"/>
          <w:kern w:val="2"/>
          <w:sz w:val="44"/>
          <w:szCs w:val="44"/>
          <w:highlight w:val="none"/>
          <w:lang w:eastAsia="zh-CN"/>
        </w:rPr>
      </w:pPr>
      <w:r>
        <w:rPr>
          <w:rFonts w:hint="eastAsia" w:ascii="Times New Roman" w:hAnsi="Times New Roman" w:eastAsia="黑体" w:cs="Times New Roman"/>
          <w:snapToGrid/>
          <w:color w:val="auto"/>
          <w:kern w:val="2"/>
          <w:sz w:val="44"/>
          <w:szCs w:val="44"/>
          <w:highlight w:val="none"/>
          <w:lang w:eastAsia="zh-CN"/>
        </w:rPr>
        <w:t>使</w:t>
      </w:r>
      <w:r>
        <w:rPr>
          <w:rFonts w:hint="eastAsia" w:ascii="Times New Roman" w:hAnsi="Times New Roman" w:eastAsia="黑体" w:cs="Times New Roman"/>
          <w:snapToGrid/>
          <w:color w:val="auto"/>
          <w:kern w:val="2"/>
          <w:sz w:val="44"/>
          <w:szCs w:val="44"/>
          <w:highlight w:val="none"/>
          <w:lang w:val="en-US" w:eastAsia="zh-CN"/>
        </w:rPr>
        <w:t xml:space="preserve"> </w:t>
      </w:r>
      <w:r>
        <w:rPr>
          <w:rFonts w:hint="eastAsia" w:ascii="Times New Roman" w:hAnsi="Times New Roman" w:eastAsia="黑体" w:cs="Times New Roman"/>
          <w:snapToGrid/>
          <w:color w:val="auto"/>
          <w:kern w:val="2"/>
          <w:sz w:val="44"/>
          <w:szCs w:val="44"/>
          <w:highlight w:val="none"/>
          <w:lang w:eastAsia="zh-CN"/>
        </w:rPr>
        <w:t>用</w:t>
      </w:r>
      <w:r>
        <w:rPr>
          <w:rFonts w:hint="eastAsia" w:ascii="Times New Roman" w:hAnsi="Times New Roman" w:eastAsia="黑体" w:cs="Times New Roman"/>
          <w:snapToGrid/>
          <w:color w:val="auto"/>
          <w:kern w:val="2"/>
          <w:sz w:val="44"/>
          <w:szCs w:val="44"/>
          <w:highlight w:val="none"/>
          <w:lang w:val="en-US" w:eastAsia="zh-CN"/>
        </w:rPr>
        <w:t xml:space="preserve"> </w:t>
      </w:r>
      <w:r>
        <w:rPr>
          <w:rFonts w:hint="eastAsia" w:ascii="Times New Roman" w:hAnsi="Times New Roman" w:eastAsia="黑体" w:cs="Times New Roman"/>
          <w:snapToGrid/>
          <w:color w:val="auto"/>
          <w:kern w:val="2"/>
          <w:sz w:val="44"/>
          <w:szCs w:val="44"/>
          <w:highlight w:val="none"/>
          <w:lang w:eastAsia="zh-CN"/>
        </w:rPr>
        <w:t>说</w:t>
      </w:r>
      <w:r>
        <w:rPr>
          <w:rFonts w:hint="eastAsia" w:ascii="Times New Roman" w:hAnsi="Times New Roman" w:eastAsia="黑体" w:cs="Times New Roman"/>
          <w:snapToGrid/>
          <w:color w:val="auto"/>
          <w:kern w:val="2"/>
          <w:sz w:val="44"/>
          <w:szCs w:val="44"/>
          <w:highlight w:val="none"/>
          <w:lang w:val="en-US" w:eastAsia="zh-CN"/>
        </w:rPr>
        <w:t xml:space="preserve"> </w:t>
      </w:r>
      <w:r>
        <w:rPr>
          <w:rFonts w:hint="eastAsia" w:ascii="Times New Roman" w:hAnsi="Times New Roman" w:eastAsia="黑体" w:cs="Times New Roman"/>
          <w:snapToGrid/>
          <w:color w:val="auto"/>
          <w:kern w:val="2"/>
          <w:sz w:val="44"/>
          <w:szCs w:val="44"/>
          <w:highlight w:val="none"/>
          <w:lang w:eastAsia="zh-CN"/>
        </w:rPr>
        <w:t>明</w:t>
      </w:r>
    </w:p>
    <w:p w14:paraId="0CC601DF">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p>
    <w:p w14:paraId="7A2A0AE0">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1.本合同标准文本适用于购买现成货物的采购项目，不包括需要供应商定制开发、创新研发的货物采购项目。</w:t>
      </w:r>
    </w:p>
    <w:p w14:paraId="4ECA23AA">
      <w:pPr>
        <w:widowControl w:val="0"/>
        <w:kinsoku/>
        <w:autoSpaceDE/>
        <w:autoSpaceDN/>
        <w:adjustRightInd/>
        <w:snapToGrid/>
        <w:spacing w:line="240" w:lineRule="auto"/>
        <w:ind w:firstLine="0" w:firstLineChars="0"/>
        <w:jc w:val="both"/>
        <w:textAlignment w:val="auto"/>
        <w:rPr>
          <w:rFonts w:hint="default" w:ascii="Times New Roman" w:hAnsi="Times New Roman" w:eastAsia="黑体" w:cs="Times New Roman"/>
          <w:snapToGrid/>
          <w:color w:val="auto"/>
          <w:kern w:val="2"/>
          <w:sz w:val="44"/>
          <w:szCs w:val="44"/>
          <w:highlight w:val="none"/>
          <w:lang w:val="en-US" w:eastAsia="zh-CN"/>
        </w:rPr>
      </w:pPr>
      <w:r>
        <w:rPr>
          <w:rFonts w:hint="eastAsia" w:ascii="Times New Roman" w:hAnsi="Times New Roman" w:eastAsia="黑体" w:cs="Times New Roman"/>
          <w:snapToGrid/>
          <w:color w:val="auto"/>
          <w:kern w:val="2"/>
          <w:sz w:val="44"/>
          <w:szCs w:val="44"/>
          <w:highlight w:val="none"/>
          <w:lang w:val="en-US" w:eastAsia="zh-CN"/>
        </w:rPr>
        <w:t xml:space="preserve">   </w:t>
      </w:r>
      <w:r>
        <w:rPr>
          <w:rFonts w:hint="eastAsia" w:ascii="仿宋_GB2312" w:hAnsi="仿宋_GB2312" w:eastAsia="仿宋_GB2312" w:cs="仿宋_GB2312"/>
          <w:snapToGrid/>
          <w:color w:val="auto"/>
          <w:kern w:val="2"/>
          <w:sz w:val="32"/>
          <w:szCs w:val="32"/>
          <w:highlight w:val="none"/>
          <w:lang w:val="en-US" w:eastAsia="zh-CN"/>
        </w:rPr>
        <w:t>2.本合同标准文本为政府采购货物买卖合同编制提供参考，可以结合采购项目具体情况，对文本作必要的调整修订后使用。</w:t>
      </w:r>
    </w:p>
    <w:p w14:paraId="04B3AC10">
      <w:pPr>
        <w:widowControl w:val="0"/>
        <w:kinsoku/>
        <w:autoSpaceDE/>
        <w:autoSpaceDN/>
        <w:adjustRightInd/>
        <w:snapToGrid/>
        <w:spacing w:line="240" w:lineRule="auto"/>
        <w:ind w:firstLine="640" w:firstLineChars="200"/>
        <w:jc w:val="both"/>
        <w:textAlignment w:val="auto"/>
        <w:rPr>
          <w:rFonts w:eastAsia="黑体"/>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napToGrid/>
          <w:color w:val="auto"/>
          <w:kern w:val="2"/>
          <w:sz w:val="32"/>
          <w:szCs w:val="32"/>
          <w:highlight w:val="none"/>
          <w:lang w:val="en-US" w:eastAsia="zh-CN"/>
        </w:rPr>
        <w:t>3.本合同标准文本各条款中，如涉及填写多家供应商、制造商，多种采购标的、分包主要内容等信息的，可根据采购项目具体情况添加信息项。</w:t>
      </w:r>
    </w:p>
    <w:p w14:paraId="71E9539E">
      <w:pPr>
        <w:keepNext/>
        <w:keepLines/>
        <w:widowControl w:val="0"/>
        <w:kinsoku w:val="0"/>
        <w:autoSpaceDE w:val="0"/>
        <w:autoSpaceDN w:val="0"/>
        <w:adjustRightInd w:val="0"/>
        <w:snapToGrid w:val="0"/>
        <w:spacing w:beforeLines="0" w:line="400" w:lineRule="exact"/>
        <w:jc w:val="both"/>
        <w:textAlignment w:val="baseline"/>
        <w:outlineLvl w:val="1"/>
        <w:rPr>
          <w:rFonts w:hint="eastAsia" w:ascii="黑体" w:hAnsi="黑体" w:eastAsia="黑体" w:cs="Times New Roman"/>
          <w:b/>
          <w:bCs/>
          <w:snapToGrid w:val="0"/>
          <w:color w:val="auto"/>
          <w:kern w:val="2"/>
          <w:sz w:val="28"/>
          <w:szCs w:val="28"/>
          <w:highlight w:val="none"/>
          <w:lang w:val="en-US" w:eastAsia="zh-CN" w:bidi="ar-SA"/>
        </w:rPr>
      </w:pPr>
      <w:bookmarkStart w:id="94" w:name="_Toc22209"/>
    </w:p>
    <w:p w14:paraId="75C98A57">
      <w:pPr>
        <w:keepNext/>
        <w:keepLines/>
        <w:widowControl w:val="0"/>
        <w:kinsoku w:val="0"/>
        <w:autoSpaceDE w:val="0"/>
        <w:autoSpaceDN w:val="0"/>
        <w:adjustRightInd w:val="0"/>
        <w:snapToGrid w:val="0"/>
        <w:spacing w:beforeLines="0" w:line="400" w:lineRule="exact"/>
        <w:jc w:val="center"/>
        <w:textAlignment w:val="baseline"/>
        <w:outlineLvl w:val="1"/>
        <w:rPr>
          <w:rFonts w:hint="eastAsia" w:ascii="黑体" w:hAnsi="华文中宋" w:eastAsia="黑体" w:cs="Times New Roman"/>
          <w:b w:val="0"/>
          <w:bCs w:val="0"/>
          <w:snapToGrid w:val="0"/>
          <w:color w:val="auto"/>
          <w:kern w:val="2"/>
          <w:sz w:val="28"/>
          <w:szCs w:val="28"/>
          <w:highlight w:val="none"/>
          <w:lang w:val="en-US" w:eastAsia="zh-CN" w:bidi="ar-SA"/>
        </w:rPr>
      </w:pPr>
      <w:r>
        <w:rPr>
          <w:rFonts w:hint="eastAsia" w:ascii="黑体" w:hAnsi="黑体" w:eastAsia="黑体" w:cs="Times New Roman"/>
          <w:b w:val="0"/>
          <w:bCs w:val="0"/>
          <w:snapToGrid w:val="0"/>
          <w:color w:val="auto"/>
          <w:kern w:val="2"/>
          <w:sz w:val="28"/>
          <w:szCs w:val="28"/>
          <w:highlight w:val="none"/>
          <w:lang w:val="en-US" w:eastAsia="zh-CN" w:bidi="ar-SA"/>
        </w:rPr>
        <w:t xml:space="preserve">第一节 </w:t>
      </w:r>
      <w:r>
        <w:rPr>
          <w:rFonts w:hint="eastAsia" w:ascii="黑体" w:hAnsi="华文中宋" w:eastAsia="黑体" w:cs="Times New Roman"/>
          <w:b w:val="0"/>
          <w:bCs w:val="0"/>
          <w:snapToGrid w:val="0"/>
          <w:color w:val="auto"/>
          <w:kern w:val="2"/>
          <w:sz w:val="28"/>
          <w:szCs w:val="28"/>
          <w:highlight w:val="none"/>
          <w:lang w:val="en-US" w:eastAsia="zh-CN" w:bidi="ar-SA"/>
        </w:rPr>
        <w:t>政府采购合同协议书</w:t>
      </w:r>
      <w:bookmarkEnd w:id="94"/>
    </w:p>
    <w:p w14:paraId="571F707B">
      <w:pPr>
        <w:keepNext/>
        <w:keepLines/>
        <w:widowControl w:val="0"/>
        <w:kinsoku w:val="0"/>
        <w:autoSpaceDE w:val="0"/>
        <w:autoSpaceDN w:val="0"/>
        <w:adjustRightInd w:val="0"/>
        <w:snapToGrid w:val="0"/>
        <w:spacing w:beforeLines="0" w:line="400" w:lineRule="exact"/>
        <w:jc w:val="center"/>
        <w:textAlignment w:val="baseline"/>
        <w:outlineLvl w:val="1"/>
        <w:rPr>
          <w:rFonts w:hint="eastAsia" w:ascii="黑体" w:hAnsi="华文中宋" w:eastAsia="黑体" w:cs="Times New Roman"/>
          <w:b w:val="0"/>
          <w:bCs w:val="0"/>
          <w:snapToGrid w:val="0"/>
          <w:color w:val="auto"/>
          <w:kern w:val="2"/>
          <w:sz w:val="28"/>
          <w:szCs w:val="28"/>
          <w:highlight w:val="none"/>
          <w:lang w:val="en-US" w:eastAsia="zh-CN" w:bidi="ar-SA"/>
        </w:rPr>
      </w:pPr>
    </w:p>
    <w:p w14:paraId="0B12D428">
      <w:pPr>
        <w:widowControl w:val="0"/>
        <w:kinsoku/>
        <w:autoSpaceDE/>
        <w:autoSpaceDN/>
        <w:adjustRightInd w:val="0"/>
        <w:snapToGrid w:val="0"/>
        <w:spacing w:before="0" w:beforeLines="0" w:line="400" w:lineRule="exact"/>
        <w:ind w:left="4200" w:hanging="4200" w:hangingChars="20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甲方（全称）：</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（采购人、受采购人委托签订合同的单位或采</w:t>
      </w:r>
      <w:r>
        <w:rPr>
          <w:rFonts w:hint="eastAsia" w:ascii="宋体" w:hAnsi="宋体" w:eastAsia="宋体" w:cs="Times New Roman"/>
          <w:snapToGrid/>
          <w:color w:val="auto"/>
          <w:kern w:val="2"/>
          <w:szCs w:val="21"/>
          <w:highlight w:val="none"/>
          <w:lang w:val="en-US" w:eastAsia="zh-CN"/>
        </w:rPr>
        <w:t>购</w:t>
      </w:r>
      <w:r>
        <w:rPr>
          <w:rFonts w:hint="eastAsia" w:ascii="宋体" w:hAnsi="宋体" w:eastAsia="宋体" w:cs="Times New Roman"/>
          <w:snapToGrid/>
          <w:color w:val="auto"/>
          <w:kern w:val="2"/>
          <w:szCs w:val="21"/>
          <w:highlight w:val="none"/>
          <w:lang w:eastAsia="zh-CN"/>
        </w:rPr>
        <w:t>文件约定的合同甲方）</w:t>
      </w:r>
    </w:p>
    <w:p w14:paraId="0773549E">
      <w:pPr>
        <w:widowControl w:val="0"/>
        <w:kinsoku/>
        <w:autoSpaceDE/>
        <w:autoSpaceDN/>
        <w:adjustRightInd w:val="0"/>
        <w:snapToGrid w:val="0"/>
        <w:spacing w:before="0" w:beforeLines="0" w:line="400" w:lineRule="exact"/>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乙方</w:t>
      </w:r>
      <w:r>
        <w:rPr>
          <w:rFonts w:hint="eastAsia" w:ascii="宋体" w:hAnsi="宋体" w:eastAsia="宋体" w:cs="Times New Roman"/>
          <w:snapToGrid/>
          <w:color w:val="auto"/>
          <w:kern w:val="2"/>
          <w:szCs w:val="21"/>
          <w:highlight w:val="none"/>
          <w:lang w:val="en-US" w:eastAsia="zh-CN"/>
        </w:rPr>
        <w:t>1</w:t>
      </w:r>
      <w:r>
        <w:rPr>
          <w:rFonts w:hint="eastAsia" w:ascii="宋体" w:hAnsi="宋体" w:eastAsia="宋体" w:cs="Times New Roman"/>
          <w:snapToGrid/>
          <w:color w:val="auto"/>
          <w:kern w:val="2"/>
          <w:szCs w:val="21"/>
          <w:highlight w:val="none"/>
          <w:lang w:eastAsia="zh-CN"/>
        </w:rPr>
        <w:t>（全称）：</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（供应商）</w:t>
      </w:r>
    </w:p>
    <w:p w14:paraId="0B2FBCC6">
      <w:pPr>
        <w:widowControl w:val="0"/>
        <w:kinsoku/>
        <w:autoSpaceDE/>
        <w:autoSpaceDN/>
        <w:adjustRightInd w:val="0"/>
        <w:snapToGrid w:val="0"/>
        <w:spacing w:before="0" w:beforeLines="0" w:line="400" w:lineRule="exact"/>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乙方2（全称）：</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（联合体成员供应商或其他合同主体）（如有）</w:t>
      </w:r>
    </w:p>
    <w:p w14:paraId="5EE6F1F2">
      <w:pPr>
        <w:widowControl w:val="0"/>
        <w:kinsoku/>
        <w:autoSpaceDE/>
        <w:autoSpaceDN/>
        <w:adjustRightInd w:val="0"/>
        <w:snapToGrid w:val="0"/>
        <w:spacing w:before="0" w:beforeLines="0" w:line="400" w:lineRule="exact"/>
        <w:jc w:val="both"/>
        <w:textAlignment w:val="auto"/>
        <w:rPr>
          <w:rFonts w:hint="eastAsia" w:ascii="宋体" w:hAnsi="宋体"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4"/>
          <w:highlight w:val="none"/>
          <w:lang w:eastAsia="zh-CN"/>
        </w:rPr>
        <w:t>乙方</w:t>
      </w:r>
      <w:r>
        <w:rPr>
          <w:rFonts w:hint="eastAsia" w:ascii="宋体" w:hAnsi="宋体" w:eastAsia="宋体" w:cs="Times New Roman"/>
          <w:snapToGrid/>
          <w:color w:val="auto"/>
          <w:kern w:val="2"/>
          <w:szCs w:val="21"/>
          <w:highlight w:val="none"/>
          <w:lang w:val="en-US" w:eastAsia="zh-CN"/>
        </w:rPr>
        <w:t>3</w:t>
      </w:r>
      <w:r>
        <w:rPr>
          <w:rFonts w:hint="eastAsia" w:ascii="Times New Roman" w:hAnsi="Times New Roman" w:eastAsia="宋体" w:cs="Times New Roman"/>
          <w:snapToGrid/>
          <w:color w:val="auto"/>
          <w:kern w:val="2"/>
          <w:szCs w:val="24"/>
          <w:highlight w:val="none"/>
          <w:lang w:val="en-US" w:eastAsia="zh-CN"/>
        </w:rPr>
        <w:t>（全称）</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（联合体成员供应商或其他合同主体）（如有）</w:t>
      </w:r>
    </w:p>
    <w:p w14:paraId="4260792C">
      <w:pPr>
        <w:widowControl w:val="0"/>
        <w:kinsoku w:val="0"/>
        <w:autoSpaceDE w:val="0"/>
        <w:autoSpaceDN w:val="0"/>
        <w:adjustRightInd w:val="0"/>
        <w:snapToGrid w:val="0"/>
        <w:spacing w:before="0" w:beforeLines="0" w:after="0" w:line="400" w:lineRule="exact"/>
        <w:ind w:firstLine="420" w:firstLineChars="200"/>
        <w:jc w:val="both"/>
        <w:textAlignment w:val="baseline"/>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Times New Roman"/>
          <w:i w:val="0"/>
          <w:iCs w:val="0"/>
          <w:snapToGrid w:val="0"/>
          <w:color w:val="auto"/>
          <w:kern w:val="2"/>
          <w:sz w:val="21"/>
          <w:szCs w:val="21"/>
          <w:highlight w:val="none"/>
          <w:u w:val="none"/>
          <w:lang w:val="en-US" w:eastAsia="zh-CN" w:bidi="ar-SA"/>
        </w:rPr>
        <w:t>本采购项目</w:t>
      </w:r>
      <w:r>
        <w:rPr>
          <w:rFonts w:hint="eastAsia" w:ascii="宋体" w:hAnsi="宋体" w:eastAsia="宋体" w:cs="Times New Roman"/>
          <w:snapToGrid w:val="0"/>
          <w:color w:val="auto"/>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562149CD">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项目信息</w:t>
      </w:r>
    </w:p>
    <w:p w14:paraId="52CCCB07">
      <w:pPr>
        <w:widowControl w:val="0"/>
        <w:numPr>
          <w:ilvl w:val="0"/>
          <w:numId w:val="7"/>
        </w:numPr>
        <w:kinsoku w:val="0"/>
        <w:autoSpaceDE w:val="0"/>
        <w:autoSpaceDN w:val="0"/>
        <w:adjustRightInd w:val="0"/>
        <w:snapToGrid w:val="0"/>
        <w:spacing w:before="0" w:beforeLines="0" w:after="0" w:line="400" w:lineRule="exact"/>
        <w:ind w:left="0" w:leftChars="0" w:firstLine="420" w:firstLineChars="200"/>
        <w:jc w:val="both"/>
        <w:textAlignment w:val="baseline"/>
        <w:rPr>
          <w:rFonts w:ascii="宋体" w:hAnsi="宋体" w:eastAsia="宋体" w:cs="Times New Roman"/>
          <w:snapToGrid w:val="0"/>
          <w:color w:val="auto"/>
          <w:kern w:val="2"/>
          <w:sz w:val="21"/>
          <w:szCs w:val="21"/>
          <w:highlight w:val="none"/>
          <w:u w:val="single"/>
          <w:lang w:val="en-US" w:eastAsia="zh-CN" w:bidi="ar-SA"/>
        </w:rPr>
      </w:pPr>
      <w:r>
        <w:rPr>
          <w:rFonts w:hint="eastAsia" w:ascii="宋体" w:hAnsi="宋体" w:eastAsia="宋体" w:cs="Times New Roman"/>
          <w:snapToGrid w:val="0"/>
          <w:color w:val="auto"/>
          <w:kern w:val="2"/>
          <w:sz w:val="21"/>
          <w:szCs w:val="21"/>
          <w:highlight w:val="none"/>
          <w:lang w:val="en-US" w:eastAsia="zh-CN" w:bidi="ar-SA"/>
        </w:rPr>
        <w:t>采购项目名称：</w:t>
      </w:r>
      <w:r>
        <w:rPr>
          <w:rFonts w:ascii="宋体" w:hAnsi="宋体" w:eastAsia="宋体" w:cs="Times New Roman"/>
          <w:snapToGrid w:val="0"/>
          <w:color w:val="auto"/>
          <w:kern w:val="2"/>
          <w:sz w:val="21"/>
          <w:szCs w:val="21"/>
          <w:highlight w:val="none"/>
          <w:u w:val="single"/>
          <w:lang w:val="en-US" w:eastAsia="zh-CN" w:bidi="ar-SA"/>
        </w:rPr>
        <w:t xml:space="preserve">                                          </w:t>
      </w:r>
    </w:p>
    <w:p w14:paraId="680982B1">
      <w:pPr>
        <w:widowControl w:val="0"/>
        <w:numPr>
          <w:ilvl w:val="-1"/>
          <w:numId w:val="0"/>
        </w:numPr>
        <w:tabs>
          <w:tab w:val="left" w:pos="999"/>
        </w:tabs>
        <w:kinsoku w:val="0"/>
        <w:autoSpaceDE w:val="0"/>
        <w:autoSpaceDN w:val="0"/>
        <w:adjustRightInd w:val="0"/>
        <w:snapToGrid w:val="0"/>
        <w:spacing w:before="0" w:beforeLines="0" w:after="0" w:line="400" w:lineRule="exact"/>
        <w:ind w:left="0" w:leftChars="0" w:firstLine="0" w:firstLineChars="0"/>
        <w:jc w:val="both"/>
        <w:textAlignment w:val="baseline"/>
        <w:rPr>
          <w:rFonts w:hint="default" w:ascii="宋体" w:hAnsi="宋体" w:eastAsia="宋体" w:cs="Times New Roman"/>
          <w:snapToGrid w:val="0"/>
          <w:color w:val="auto"/>
          <w:kern w:val="2"/>
          <w:sz w:val="21"/>
          <w:szCs w:val="21"/>
          <w:highlight w:val="none"/>
          <w:u w:val="none"/>
          <w:lang w:val="en-US" w:eastAsia="zh-CN" w:bidi="ar-SA"/>
        </w:rPr>
      </w:pPr>
      <w:r>
        <w:rPr>
          <w:rFonts w:hint="eastAsia" w:ascii="宋体" w:hAnsi="宋体" w:eastAsia="宋体" w:cs="Times New Roman"/>
          <w:snapToGrid w:val="0"/>
          <w:color w:val="auto"/>
          <w:kern w:val="2"/>
          <w:sz w:val="21"/>
          <w:szCs w:val="21"/>
          <w:highlight w:val="none"/>
          <w:u w:val="none"/>
          <w:lang w:val="en-US" w:eastAsia="zh-CN" w:bidi="ar-SA"/>
        </w:rPr>
        <w:t xml:space="preserve">         采购项目编号：</w:t>
      </w:r>
      <w:r>
        <w:rPr>
          <w:rFonts w:ascii="宋体" w:hAnsi="宋体" w:eastAsia="宋体" w:cs="Times New Roman"/>
          <w:snapToGrid w:val="0"/>
          <w:color w:val="auto"/>
          <w:kern w:val="2"/>
          <w:sz w:val="21"/>
          <w:szCs w:val="21"/>
          <w:highlight w:val="none"/>
          <w:u w:val="single"/>
          <w:lang w:val="en-US" w:eastAsia="zh-CN" w:bidi="ar-SA"/>
        </w:rPr>
        <w:t xml:space="preserve">                                          </w:t>
      </w:r>
    </w:p>
    <w:p w14:paraId="0064C3AC">
      <w:pPr>
        <w:widowControl w:val="0"/>
        <w:kinsoku w:val="0"/>
        <w:autoSpaceDE w:val="0"/>
        <w:autoSpaceDN w:val="0"/>
        <w:adjustRightInd w:val="0"/>
        <w:snapToGrid w:val="0"/>
        <w:spacing w:before="0" w:beforeLines="0" w:after="0" w:line="400" w:lineRule="exact"/>
        <w:ind w:left="0" w:leftChars="0" w:firstLine="420" w:firstLineChars="200"/>
        <w:jc w:val="both"/>
        <w:textAlignment w:val="baseline"/>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（2）采购计划编号：</w:t>
      </w:r>
      <w:r>
        <w:rPr>
          <w:rFonts w:ascii="宋体" w:hAnsi="宋体" w:eastAsia="宋体" w:cs="Times New Roman"/>
          <w:snapToGrid w:val="0"/>
          <w:color w:val="auto"/>
          <w:kern w:val="2"/>
          <w:sz w:val="21"/>
          <w:szCs w:val="21"/>
          <w:highlight w:val="none"/>
          <w:u w:val="single"/>
          <w:lang w:val="en-US" w:eastAsia="zh-CN" w:bidi="ar-SA"/>
        </w:rPr>
        <w:t xml:space="preserve">                     </w:t>
      </w:r>
      <w:r>
        <w:rPr>
          <w:rFonts w:hint="eastAsia" w:ascii="宋体" w:hAnsi="宋体" w:eastAsia="宋体" w:cs="Times New Roman"/>
          <w:snapToGrid w:val="0"/>
          <w:color w:val="auto"/>
          <w:kern w:val="2"/>
          <w:sz w:val="21"/>
          <w:szCs w:val="21"/>
          <w:highlight w:val="none"/>
          <w:u w:val="single"/>
          <w:lang w:val="en-US" w:eastAsia="zh-CN" w:bidi="ar-SA"/>
        </w:rPr>
        <w:t xml:space="preserve">                </w:t>
      </w:r>
      <w:r>
        <w:rPr>
          <w:rFonts w:ascii="宋体" w:hAnsi="宋体" w:eastAsia="宋体" w:cs="Times New Roman"/>
          <w:snapToGrid w:val="0"/>
          <w:color w:val="auto"/>
          <w:kern w:val="2"/>
          <w:sz w:val="21"/>
          <w:szCs w:val="21"/>
          <w:highlight w:val="none"/>
          <w:u w:val="single"/>
          <w:lang w:val="en-US" w:eastAsia="zh-CN" w:bidi="ar-SA"/>
        </w:rPr>
        <w:t xml:space="preserve">     </w:t>
      </w:r>
      <w:r>
        <w:rPr>
          <w:rFonts w:ascii="宋体" w:hAnsi="宋体" w:eastAsia="宋体" w:cs="Times New Roman"/>
          <w:snapToGrid w:val="0"/>
          <w:color w:val="auto"/>
          <w:kern w:val="2"/>
          <w:sz w:val="21"/>
          <w:szCs w:val="21"/>
          <w:highlight w:val="none"/>
          <w:lang w:val="en-US" w:eastAsia="zh-CN" w:bidi="ar-SA"/>
        </w:rPr>
        <w:t xml:space="preserve"> </w:t>
      </w:r>
    </w:p>
    <w:p w14:paraId="20F6CEB3">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（3）项目内容：</w:t>
      </w:r>
    </w:p>
    <w:p w14:paraId="3E457337">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采购标的及数量</w:t>
      </w:r>
      <w:r>
        <w:rPr>
          <w:rFonts w:hint="eastAsia" w:ascii="宋体" w:hAnsi="宋体" w:eastAsia="宋体" w:cs="Times New Roman"/>
          <w:snapToGrid/>
          <w:color w:val="auto"/>
          <w:kern w:val="2"/>
          <w:szCs w:val="21"/>
          <w:highlight w:val="none"/>
          <w:lang w:val="en-US" w:eastAsia="zh-CN"/>
        </w:rPr>
        <w:t>（台/套</w:t>
      </w:r>
      <w:r>
        <w:rPr>
          <w:rFonts w:hint="default" w:ascii="宋体" w:hAnsi="宋体" w:eastAsia="宋体" w:cs="Times New Roman"/>
          <w:snapToGrid/>
          <w:color w:val="auto"/>
          <w:kern w:val="2"/>
          <w:szCs w:val="21"/>
          <w:highlight w:val="none"/>
          <w:lang w:val="en" w:eastAsia="zh-CN"/>
        </w:rPr>
        <w:t>/</w:t>
      </w:r>
      <w:r>
        <w:rPr>
          <w:rFonts w:hint="eastAsia" w:ascii="宋体" w:hAnsi="宋体" w:eastAsia="宋体" w:cs="Times New Roman"/>
          <w:snapToGrid/>
          <w:color w:val="auto"/>
          <w:kern w:val="2"/>
          <w:szCs w:val="21"/>
          <w:highlight w:val="none"/>
          <w:lang w:val="en" w:eastAsia="zh-CN"/>
        </w:rPr>
        <w:t>个</w:t>
      </w:r>
      <w:r>
        <w:rPr>
          <w:rFonts w:hint="default" w:ascii="宋体" w:hAnsi="宋体" w:eastAsia="宋体" w:cs="Times New Roman"/>
          <w:snapToGrid/>
          <w:color w:val="auto"/>
          <w:kern w:val="2"/>
          <w:szCs w:val="21"/>
          <w:highlight w:val="none"/>
          <w:lang w:val="en" w:eastAsia="zh-CN"/>
        </w:rPr>
        <w:t>/</w:t>
      </w:r>
      <w:r>
        <w:rPr>
          <w:rFonts w:hint="eastAsia" w:ascii="宋体" w:hAnsi="宋体" w:eastAsia="宋体" w:cs="Times New Roman"/>
          <w:snapToGrid/>
          <w:color w:val="auto"/>
          <w:kern w:val="2"/>
          <w:szCs w:val="21"/>
          <w:highlight w:val="none"/>
          <w:lang w:val="en" w:eastAsia="zh-CN"/>
        </w:rPr>
        <w:t>架</w:t>
      </w:r>
      <w:r>
        <w:rPr>
          <w:rFonts w:hint="default" w:ascii="宋体" w:hAnsi="宋体" w:eastAsia="宋体" w:cs="Times New Roman"/>
          <w:snapToGrid/>
          <w:color w:val="auto"/>
          <w:kern w:val="2"/>
          <w:szCs w:val="21"/>
          <w:highlight w:val="none"/>
          <w:lang w:val="en" w:eastAsia="zh-CN"/>
        </w:rPr>
        <w:t>/</w:t>
      </w:r>
      <w:r>
        <w:rPr>
          <w:rFonts w:hint="eastAsia" w:ascii="宋体" w:hAnsi="宋体" w:eastAsia="宋体" w:cs="Times New Roman"/>
          <w:snapToGrid/>
          <w:color w:val="auto"/>
          <w:kern w:val="2"/>
          <w:szCs w:val="21"/>
          <w:highlight w:val="none"/>
          <w:lang w:val="en" w:eastAsia="zh-CN"/>
        </w:rPr>
        <w:t>组等</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none"/>
          <w:lang w:val="en-US"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lang w:val="en-US" w:eastAsia="zh-CN"/>
        </w:rPr>
        <w:t xml:space="preserve"> </w:t>
      </w:r>
    </w:p>
    <w:p w14:paraId="5AB2CD25">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default" w:ascii="宋体" w:hAnsi="宋体" w:eastAsia="宋体" w:cs="宋体"/>
          <w:snapToGrid/>
          <w:color w:val="auto"/>
          <w:kern w:val="2"/>
          <w:szCs w:val="21"/>
          <w:highlight w:val="none"/>
          <w:lang w:val="en" w:eastAsia="zh-CN"/>
        </w:rPr>
      </w:pPr>
      <w:r>
        <w:rPr>
          <w:rFonts w:hint="eastAsia" w:ascii="宋体" w:hAnsi="宋体" w:eastAsia="宋体" w:cs="Times New Roman"/>
          <w:snapToGrid/>
          <w:color w:val="auto"/>
          <w:kern w:val="2"/>
          <w:szCs w:val="21"/>
          <w:highlight w:val="none"/>
          <w:u w:val="none"/>
          <w:lang w:val="en-US" w:eastAsia="zh-CN"/>
        </w:rPr>
        <w:t xml:space="preserve">     </w:t>
      </w:r>
      <w:r>
        <w:rPr>
          <w:rFonts w:hint="eastAsia" w:ascii="宋体" w:hAnsi="宋体" w:eastAsia="宋体" w:cs="宋体"/>
          <w:snapToGrid/>
          <w:color w:val="auto"/>
          <w:kern w:val="2"/>
          <w:szCs w:val="21"/>
          <w:highlight w:val="none"/>
          <w:lang w:val="en-US" w:eastAsia="zh-CN"/>
        </w:rPr>
        <w:t>品牌：</w:t>
      </w:r>
      <w:r>
        <w:rPr>
          <w:rFonts w:hint="eastAsia" w:ascii="宋体" w:hAnsi="宋体" w:eastAsia="宋体" w:cs="宋体"/>
          <w:snapToGrid/>
          <w:color w:val="auto"/>
          <w:kern w:val="2"/>
          <w:szCs w:val="21"/>
          <w:highlight w:val="none"/>
          <w:u w:val="single"/>
          <w:lang w:val="en-US" w:eastAsia="zh-CN"/>
        </w:rPr>
        <w:t xml:space="preserve">      </w:t>
      </w:r>
      <w:r>
        <w:rPr>
          <w:rFonts w:hint="default" w:ascii="宋体" w:hAnsi="宋体" w:eastAsia="宋体" w:cs="宋体"/>
          <w:snapToGrid/>
          <w:color w:val="auto"/>
          <w:kern w:val="2"/>
          <w:szCs w:val="21"/>
          <w:highlight w:val="none"/>
          <w:u w:val="single"/>
          <w:lang w:val="en" w:eastAsia="zh-CN"/>
        </w:rPr>
        <w:t xml:space="preserve">   </w:t>
      </w:r>
      <w:r>
        <w:rPr>
          <w:rFonts w:hint="eastAsia" w:ascii="宋体" w:hAnsi="宋体" w:eastAsia="宋体" w:cs="宋体"/>
          <w:snapToGrid/>
          <w:color w:val="auto"/>
          <w:kern w:val="2"/>
          <w:szCs w:val="21"/>
          <w:highlight w:val="none"/>
          <w:u w:val="single"/>
          <w:lang w:val="en-US" w:eastAsia="zh-CN"/>
        </w:rPr>
        <w:t xml:space="preserve">    </w:t>
      </w:r>
      <w:r>
        <w:rPr>
          <w:rFonts w:hint="default" w:ascii="宋体" w:hAnsi="宋体" w:eastAsia="宋体" w:cs="宋体"/>
          <w:snapToGrid/>
          <w:color w:val="auto"/>
          <w:kern w:val="2"/>
          <w:szCs w:val="21"/>
          <w:highlight w:val="none"/>
          <w:u w:val="single"/>
          <w:lang w:val="en" w:eastAsia="zh-CN"/>
        </w:rPr>
        <w:t xml:space="preserve"> </w:t>
      </w:r>
      <w:r>
        <w:rPr>
          <w:rFonts w:hint="eastAsia" w:ascii="宋体" w:hAnsi="宋体" w:eastAsia="宋体" w:cs="宋体"/>
          <w:snapToGrid/>
          <w:color w:val="auto"/>
          <w:kern w:val="2"/>
          <w:szCs w:val="21"/>
          <w:highlight w:val="none"/>
          <w:u w:val="single"/>
          <w:lang w:val="en-US" w:eastAsia="zh-CN"/>
        </w:rPr>
        <w:t xml:space="preserve"> </w:t>
      </w:r>
      <w:r>
        <w:rPr>
          <w:rFonts w:hint="default" w:ascii="宋体" w:hAnsi="宋体" w:eastAsia="宋体" w:cs="宋体"/>
          <w:snapToGrid/>
          <w:color w:val="auto"/>
          <w:kern w:val="2"/>
          <w:szCs w:val="21"/>
          <w:highlight w:val="none"/>
          <w:u w:val="none"/>
          <w:lang w:val="en" w:eastAsia="zh-CN"/>
        </w:rPr>
        <w:t xml:space="preserve">     </w:t>
      </w:r>
      <w:r>
        <w:rPr>
          <w:rFonts w:hint="eastAsia" w:ascii="宋体" w:hAnsi="宋体" w:eastAsia="宋体" w:cs="宋体"/>
          <w:snapToGrid/>
          <w:color w:val="auto"/>
          <w:kern w:val="2"/>
          <w:szCs w:val="21"/>
          <w:highlight w:val="none"/>
          <w:lang w:val="en-US" w:eastAsia="zh-CN"/>
        </w:rPr>
        <w:t>规格型号：</w:t>
      </w:r>
      <w:r>
        <w:rPr>
          <w:rFonts w:hint="eastAsia" w:ascii="宋体" w:hAnsi="宋体" w:eastAsia="宋体" w:cs="宋体"/>
          <w:snapToGrid/>
          <w:color w:val="auto"/>
          <w:kern w:val="2"/>
          <w:szCs w:val="21"/>
          <w:highlight w:val="none"/>
          <w:u w:val="single"/>
          <w:lang w:val="en-US" w:eastAsia="zh-CN"/>
        </w:rPr>
        <w:t xml:space="preserve">   </w:t>
      </w:r>
      <w:r>
        <w:rPr>
          <w:rFonts w:hint="default" w:ascii="宋体" w:hAnsi="宋体" w:eastAsia="宋体" w:cs="宋体"/>
          <w:snapToGrid/>
          <w:color w:val="auto"/>
          <w:kern w:val="2"/>
          <w:szCs w:val="21"/>
          <w:highlight w:val="none"/>
          <w:u w:val="single"/>
          <w:lang w:val="en" w:eastAsia="zh-CN"/>
        </w:rPr>
        <w:t xml:space="preserve">  </w:t>
      </w:r>
      <w:r>
        <w:rPr>
          <w:rFonts w:hint="eastAsia" w:ascii="宋体" w:hAnsi="宋体" w:eastAsia="宋体" w:cs="宋体"/>
          <w:snapToGrid/>
          <w:color w:val="auto"/>
          <w:kern w:val="2"/>
          <w:szCs w:val="21"/>
          <w:highlight w:val="none"/>
          <w:u w:val="single"/>
          <w:lang w:val="en-US" w:eastAsia="zh-CN"/>
        </w:rPr>
        <w:t xml:space="preserve">       </w:t>
      </w:r>
      <w:r>
        <w:rPr>
          <w:rFonts w:hint="default" w:ascii="宋体" w:hAnsi="宋体" w:eastAsia="宋体" w:cs="宋体"/>
          <w:snapToGrid/>
          <w:color w:val="auto"/>
          <w:kern w:val="2"/>
          <w:szCs w:val="21"/>
          <w:highlight w:val="none"/>
          <w:u w:val="single"/>
          <w:lang w:val="en" w:eastAsia="zh-CN"/>
        </w:rPr>
        <w:t xml:space="preserve">   </w:t>
      </w:r>
    </w:p>
    <w:p w14:paraId="1046D24C">
      <w:pPr>
        <w:widowControl w:val="0"/>
        <w:kinsoku/>
        <w:autoSpaceDE/>
        <w:autoSpaceDN/>
        <w:adjustRightInd w:val="0"/>
        <w:snapToGrid w:val="0"/>
        <w:spacing w:before="0" w:beforeLines="0" w:line="400" w:lineRule="exact"/>
        <w:ind w:firstLine="945" w:firstLineChars="450"/>
        <w:jc w:val="both"/>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u w:val="none"/>
          <w:lang w:val="en-US" w:eastAsia="zh-CN"/>
        </w:rPr>
        <w:t>采购标的的技术要求、商务要求具体见附件。</w:t>
      </w:r>
    </w:p>
    <w:p w14:paraId="4B21EA7A">
      <w:pPr>
        <w:widowControl w:val="0"/>
        <w:numPr>
          <w:ilvl w:val="-1"/>
          <w:numId w:val="0"/>
        </w:numPr>
        <w:kinsoku/>
        <w:autoSpaceDE/>
        <w:autoSpaceDN/>
        <w:adjustRightInd w:val="0"/>
        <w:snapToGrid w:val="0"/>
        <w:spacing w:before="0" w:beforeLines="0" w:line="400" w:lineRule="exact"/>
        <w:ind w:firstLine="945" w:firstLineChars="450"/>
        <w:jc w:val="both"/>
        <w:textAlignment w:val="auto"/>
        <w:rPr>
          <w:rFonts w:hint="eastAsia" w:ascii="宋体" w:hAnsi="宋体" w:eastAsia="宋体" w:cs="宋体"/>
          <w:snapToGrid/>
          <w:color w:val="auto"/>
          <w:kern w:val="2"/>
          <w:szCs w:val="21"/>
          <w:highlight w:val="none"/>
          <w:lang w:val="en-US" w:eastAsia="zh-CN"/>
        </w:rPr>
      </w:pPr>
      <w:r>
        <w:rPr>
          <w:rFonts w:hint="eastAsia" w:ascii="汉仪书宋二S" w:hAnsi="汉仪书宋二S" w:eastAsia="汉仪书宋二S" w:cs="汉仪书宋二S"/>
          <w:snapToGrid/>
          <w:color w:val="auto"/>
          <w:kern w:val="2"/>
          <w:szCs w:val="21"/>
          <w:highlight w:val="none"/>
          <w:lang w:val="en-US" w:eastAsia="zh-CN"/>
        </w:rPr>
        <w:t>①</w:t>
      </w:r>
      <w:r>
        <w:rPr>
          <w:rFonts w:hint="eastAsia" w:ascii="宋体" w:hAnsi="宋体" w:eastAsia="宋体" w:cs="宋体"/>
          <w:snapToGrid/>
          <w:color w:val="auto"/>
          <w:kern w:val="2"/>
          <w:szCs w:val="21"/>
          <w:highlight w:val="none"/>
          <w:lang w:val="en-US" w:eastAsia="zh-CN"/>
        </w:rPr>
        <w:t>涉及信息类产品，请填写该产品关键部件的品牌、型号：</w:t>
      </w:r>
    </w:p>
    <w:p w14:paraId="7B6CBD90">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0"/>
          <w:szCs w:val="21"/>
          <w:highlight w:val="none"/>
          <w:u w:val="single"/>
          <w:lang w:val="en-US" w:eastAsia="zh-CN"/>
        </w:rPr>
      </w:pPr>
      <w:r>
        <w:rPr>
          <w:rFonts w:hint="eastAsia" w:ascii="宋体" w:hAnsi="宋体" w:eastAsia="宋体" w:cs="宋体"/>
          <w:snapToGrid/>
          <w:color w:val="auto"/>
          <w:kern w:val="2"/>
          <w:szCs w:val="21"/>
          <w:highlight w:val="none"/>
          <w:lang w:val="en-US" w:eastAsia="zh-CN"/>
        </w:rPr>
        <w:t xml:space="preserve">     标的名称：</w:t>
      </w:r>
      <w:r>
        <w:rPr>
          <w:rFonts w:hint="eastAsia" w:ascii="宋体" w:hAnsi="宋体" w:eastAsia="宋体" w:cs="宋体"/>
          <w:snapToGrid/>
          <w:color w:val="auto"/>
          <w:kern w:val="0"/>
          <w:szCs w:val="21"/>
          <w:highlight w:val="none"/>
          <w:u w:val="single"/>
          <w:lang w:val="en-US" w:eastAsia="zh-CN"/>
        </w:rPr>
        <w:t xml:space="preserve">      </w:t>
      </w:r>
      <w:r>
        <w:rPr>
          <w:rFonts w:hint="default" w:ascii="宋体" w:hAnsi="宋体" w:eastAsia="宋体" w:cs="宋体"/>
          <w:snapToGrid/>
          <w:color w:val="auto"/>
          <w:kern w:val="0"/>
          <w:szCs w:val="21"/>
          <w:highlight w:val="none"/>
          <w:u w:val="single"/>
          <w:lang w:val="en" w:eastAsia="zh-CN"/>
        </w:rPr>
        <w:t xml:space="preserve">               </w:t>
      </w:r>
      <w:r>
        <w:rPr>
          <w:rFonts w:hint="eastAsia" w:ascii="宋体" w:hAnsi="宋体" w:eastAsia="宋体" w:cs="宋体"/>
          <w:snapToGrid/>
          <w:color w:val="auto"/>
          <w:kern w:val="0"/>
          <w:szCs w:val="21"/>
          <w:highlight w:val="none"/>
          <w:u w:val="single"/>
          <w:lang w:val="en-US" w:eastAsia="zh-CN"/>
        </w:rPr>
        <w:t xml:space="preserve">    </w:t>
      </w:r>
    </w:p>
    <w:p w14:paraId="017211CD">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 xml:space="preserve">     关键部件：</w:t>
      </w:r>
      <w:r>
        <w:rPr>
          <w:rFonts w:hint="eastAsia" w:ascii="宋体" w:hAnsi="宋体" w:eastAsia="宋体" w:cs="宋体"/>
          <w:snapToGrid/>
          <w:color w:val="auto"/>
          <w:kern w:val="0"/>
          <w:szCs w:val="21"/>
          <w:highlight w:val="none"/>
          <w:u w:val="single"/>
          <w:lang w:val="en-US" w:eastAsia="zh-CN"/>
        </w:rPr>
        <w:t xml:space="preserve">          </w:t>
      </w:r>
      <w:r>
        <w:rPr>
          <w:rFonts w:hint="eastAsia" w:ascii="宋体" w:hAnsi="宋体" w:eastAsia="宋体" w:cs="宋体"/>
          <w:snapToGrid/>
          <w:color w:val="auto"/>
          <w:kern w:val="0"/>
          <w:szCs w:val="21"/>
          <w:highlight w:val="none"/>
          <w:u w:val="none"/>
          <w:lang w:val="en-US" w:eastAsia="zh-CN"/>
        </w:rPr>
        <w:t xml:space="preserve"> </w:t>
      </w:r>
      <w:r>
        <w:rPr>
          <w:rFonts w:hint="eastAsia" w:ascii="宋体" w:hAnsi="宋体" w:eastAsia="宋体" w:cs="宋体"/>
          <w:snapToGrid/>
          <w:color w:val="auto"/>
          <w:kern w:val="2"/>
          <w:szCs w:val="21"/>
          <w:highlight w:val="none"/>
          <w:lang w:val="en-US" w:eastAsia="zh-CN"/>
        </w:rPr>
        <w:t>品牌：</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u w:val="none"/>
          <w:lang w:val="en-US" w:eastAsia="zh-CN"/>
        </w:rPr>
        <w:t xml:space="preserve"> </w:t>
      </w:r>
      <w:r>
        <w:rPr>
          <w:rFonts w:hint="eastAsia" w:ascii="宋体" w:hAnsi="宋体" w:eastAsia="宋体" w:cs="宋体"/>
          <w:snapToGrid/>
          <w:color w:val="auto"/>
          <w:kern w:val="2"/>
          <w:szCs w:val="21"/>
          <w:highlight w:val="none"/>
          <w:lang w:val="en-US" w:eastAsia="zh-CN"/>
        </w:rPr>
        <w:t>型号：</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lang w:val="en-US" w:eastAsia="zh-CN"/>
        </w:rPr>
        <w:t xml:space="preserve"> </w:t>
      </w:r>
    </w:p>
    <w:p w14:paraId="4AF6BA5C">
      <w:pPr>
        <w:widowControl/>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w:t>
      </w:r>
      <w:r>
        <w:rPr>
          <w:rFonts w:hint="eastAsia" w:ascii="宋体" w:hAnsi="宋体" w:eastAsia="宋体" w:cs="宋体"/>
          <w:snapToGrid w:val="0"/>
          <w:color w:val="auto"/>
          <w:kern w:val="2"/>
          <w:sz w:val="21"/>
          <w:szCs w:val="21"/>
          <w:highlight w:val="none"/>
          <w:lang w:val="en-US" w:eastAsia="zh-CN" w:bidi="ar-SA"/>
        </w:rPr>
        <w:t>关键部件</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u w:val="non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品牌：</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u w:val="non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型号：</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 xml:space="preserve"> </w:t>
      </w:r>
    </w:p>
    <w:p w14:paraId="295D3C09">
      <w:pPr>
        <w:widowControl/>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关键部件：</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u w:val="non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品牌：</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u w:val="non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型号：</w:t>
      </w:r>
      <w:r>
        <w:rPr>
          <w:rFonts w:hint="eastAsia" w:ascii="宋体" w:hAnsi="宋体" w:eastAsia="宋体" w:cs="宋体"/>
          <w:snapToGrid w:val="0"/>
          <w:color w:val="auto"/>
          <w:kern w:val="0"/>
          <w:sz w:val="21"/>
          <w:szCs w:val="21"/>
          <w:highlight w:val="none"/>
          <w:u w:val="single"/>
          <w:lang w:val="en-US" w:eastAsia="zh-CN" w:bidi="ar-SA"/>
        </w:rPr>
        <w:t xml:space="preserve">       </w:t>
      </w:r>
    </w:p>
    <w:p w14:paraId="20A1E9CB">
      <w:pPr>
        <w:widowControl/>
        <w:numPr>
          <w:ilvl w:val="-1"/>
          <w:numId w:val="0"/>
        </w:numPr>
        <w:kinsoku w:val="0"/>
        <w:autoSpaceDE w:val="0"/>
        <w:autoSpaceDN w:val="0"/>
        <w:adjustRightInd w:val="0"/>
        <w:snapToGrid w:val="0"/>
        <w:spacing w:before="0" w:beforeLines="0" w:line="400" w:lineRule="exact"/>
        <w:ind w:firstLine="0" w:firstLineChars="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5BAEC9C1">
      <w:pPr>
        <w:widowControl/>
        <w:numPr>
          <w:ilvl w:val="-1"/>
          <w:numId w:val="0"/>
        </w:numPr>
        <w:kinsoku w:val="0"/>
        <w:autoSpaceDE w:val="0"/>
        <w:autoSpaceDN w:val="0"/>
        <w:adjustRightInd w:val="0"/>
        <w:snapToGrid w:val="0"/>
        <w:spacing w:before="0" w:beforeLines="0" w:line="400" w:lineRule="exact"/>
        <w:ind w:firstLine="0" w:firstLineChars="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w:t>
      </w:r>
      <w:r>
        <w:rPr>
          <w:rFonts w:hint="eastAsia" w:ascii="汉仪书宋二S" w:hAnsi="汉仪书宋二S" w:eastAsia="汉仪书宋二S" w:cs="汉仪书宋二S"/>
          <w:snapToGrid w:val="0"/>
          <w:color w:val="auto"/>
          <w:kern w:val="0"/>
          <w:sz w:val="21"/>
          <w:szCs w:val="21"/>
          <w:highlight w:val="none"/>
          <w:lang w:val="en-US" w:eastAsia="zh-CN" w:bidi="ar-SA"/>
        </w:rPr>
        <w:t>②</w:t>
      </w:r>
      <w:r>
        <w:rPr>
          <w:rFonts w:hint="eastAsia" w:ascii="宋体" w:hAnsi="宋体" w:eastAsia="宋体" w:cs="宋体"/>
          <w:snapToGrid w:val="0"/>
          <w:color w:val="auto"/>
          <w:kern w:val="0"/>
          <w:sz w:val="21"/>
          <w:szCs w:val="21"/>
          <w:highlight w:val="none"/>
          <w:lang w:val="en-US" w:eastAsia="zh-CN" w:bidi="ar-SA"/>
        </w:rPr>
        <w:t>涉及车辆采购，请填写是否属于新能源汽车：</w:t>
      </w:r>
    </w:p>
    <w:p w14:paraId="7A8F965A">
      <w:pPr>
        <w:widowControl/>
        <w:numPr>
          <w:ilvl w:val="-1"/>
          <w:numId w:val="0"/>
        </w:numPr>
        <w:kinsoku w:val="0"/>
        <w:autoSpaceDE w:val="0"/>
        <w:autoSpaceDN w:val="0"/>
        <w:adjustRightInd w:val="0"/>
        <w:snapToGrid w:val="0"/>
        <w:spacing w:before="0" w:beforeLines="0" w:line="400" w:lineRule="exact"/>
        <w:ind w:firstLine="0" w:firstLineChars="0"/>
        <w:jc w:val="left"/>
        <w:textAlignment w:val="baseline"/>
        <w:rPr>
          <w:rFonts w:hint="eastAsia" w:ascii="宋体" w:hAnsi="宋体" w:eastAsia="宋体" w:cs="宋体"/>
          <w:i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是，《政府采购品目分类目录》底级品目名称</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 xml:space="preserve"> 数量：</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 xml:space="preserve"> 金额：</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iCs w:val="0"/>
          <w:snapToGrid w:val="0"/>
          <w:color w:val="auto"/>
          <w:kern w:val="0"/>
          <w:sz w:val="21"/>
          <w:szCs w:val="21"/>
          <w:highlight w:val="none"/>
          <w:lang w:val="en-US" w:eastAsia="zh-CN" w:bidi="ar-SA"/>
        </w:rPr>
        <w:t xml:space="preserve"> </w:t>
      </w:r>
    </w:p>
    <w:p w14:paraId="68053D8B">
      <w:pPr>
        <w:widowControl/>
        <w:numPr>
          <w:ilvl w:val="-1"/>
          <w:numId w:val="0"/>
        </w:numPr>
        <w:kinsoku w:val="0"/>
        <w:autoSpaceDE w:val="0"/>
        <w:autoSpaceDN w:val="0"/>
        <w:adjustRightInd w:val="0"/>
        <w:snapToGrid w:val="0"/>
        <w:spacing w:before="0" w:beforeLines="0" w:line="400" w:lineRule="exact"/>
        <w:ind w:firstLine="0" w:firstLineChars="0"/>
        <w:jc w:val="left"/>
        <w:textAlignment w:val="baseline"/>
        <w:rPr>
          <w:rFonts w:hint="eastAsia" w:ascii="宋体" w:hAnsi="宋体" w:eastAsia="宋体" w:cs="宋体"/>
          <w:iCs w:val="0"/>
          <w:snapToGrid w:val="0"/>
          <w:color w:val="auto"/>
          <w:kern w:val="0"/>
          <w:sz w:val="21"/>
          <w:szCs w:val="21"/>
          <w:highlight w:val="none"/>
          <w:lang w:val="en-US" w:eastAsia="zh-CN" w:bidi="ar-SA"/>
        </w:rPr>
      </w:pPr>
      <w:r>
        <w:rPr>
          <w:rFonts w:hint="eastAsia" w:ascii="宋体" w:hAnsi="宋体" w:eastAsia="宋体" w:cs="宋体"/>
          <w:iCs w:val="0"/>
          <w:snapToGrid w:val="0"/>
          <w:color w:val="auto"/>
          <w:kern w:val="0"/>
          <w:sz w:val="21"/>
          <w:szCs w:val="21"/>
          <w:highlight w:val="none"/>
          <w:lang w:val="en-US" w:eastAsia="zh-CN" w:bidi="ar-SA"/>
        </w:rPr>
        <w:t xml:space="preserve">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否</w:t>
      </w:r>
    </w:p>
    <w:p w14:paraId="03C600FB">
      <w:pPr>
        <w:widowControl/>
        <w:numPr>
          <w:ilvl w:val="-1"/>
          <w:numId w:val="0"/>
        </w:numPr>
        <w:kinsoku w:val="0"/>
        <w:autoSpaceDE w:val="0"/>
        <w:autoSpaceDN w:val="0"/>
        <w:adjustRightInd w:val="0"/>
        <w:snapToGrid w:val="0"/>
        <w:spacing w:before="0" w:beforeLines="0" w:line="400" w:lineRule="exact"/>
        <w:ind w:left="0" w:firstLine="0" w:firstLineChars="0"/>
        <w:jc w:val="left"/>
        <w:textAlignment w:val="baseline"/>
        <w:rPr>
          <w:rFonts w:hint="eastAsia" w:ascii="宋体" w:hAnsi="宋体" w:eastAsia="宋体" w:cs="宋体"/>
          <w:iCs w:val="0"/>
          <w:snapToGrid w:val="0"/>
          <w:color w:val="auto"/>
          <w:kern w:val="0"/>
          <w:sz w:val="21"/>
          <w:szCs w:val="21"/>
          <w:highlight w:val="none"/>
          <w:lang w:val="en-US" w:eastAsia="zh-CN" w:bidi="ar-SA"/>
        </w:rPr>
      </w:pPr>
      <w:r>
        <w:rPr>
          <w:rFonts w:hint="eastAsia" w:ascii="宋体" w:hAnsi="宋体" w:eastAsia="宋体" w:cs="宋体"/>
          <w:iCs w:val="0"/>
          <w:snapToGrid w:val="0"/>
          <w:color w:val="auto"/>
          <w:kern w:val="0"/>
          <w:sz w:val="21"/>
          <w:szCs w:val="21"/>
          <w:highlight w:val="none"/>
          <w:lang w:val="en-US" w:eastAsia="zh-CN" w:bidi="ar-SA"/>
        </w:rPr>
        <w:t xml:space="preserve">    （</w:t>
      </w:r>
      <w:r>
        <w:rPr>
          <w:rFonts w:hint="default" w:ascii="宋体" w:hAnsi="宋体" w:eastAsia="宋体" w:cs="宋体"/>
          <w:iCs w:val="0"/>
          <w:snapToGrid w:val="0"/>
          <w:color w:val="auto"/>
          <w:kern w:val="0"/>
          <w:sz w:val="21"/>
          <w:szCs w:val="21"/>
          <w:highlight w:val="none"/>
          <w:lang w:val="en" w:eastAsia="zh-CN" w:bidi="ar-SA"/>
        </w:rPr>
        <w:t>4</w:t>
      </w:r>
      <w:r>
        <w:rPr>
          <w:rFonts w:hint="eastAsia" w:ascii="宋体" w:hAnsi="宋体" w:eastAsia="宋体" w:cs="宋体"/>
          <w:iCs w:val="0"/>
          <w:snapToGrid w:val="0"/>
          <w:color w:val="auto"/>
          <w:kern w:val="0"/>
          <w:sz w:val="21"/>
          <w:szCs w:val="21"/>
          <w:highlight w:val="none"/>
          <w:lang w:val="en-US" w:eastAsia="zh-CN" w:bidi="ar-SA"/>
        </w:rPr>
        <w:t>）政府采购组织形式：</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政府集中采购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部门集中采购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分散采购</w:t>
      </w:r>
    </w:p>
    <w:p w14:paraId="6D99A6E7">
      <w:pPr>
        <w:widowControl/>
        <w:numPr>
          <w:ilvl w:val="-1"/>
          <w:numId w:val="0"/>
        </w:numPr>
        <w:kinsoku w:val="0"/>
        <w:autoSpaceDE w:val="0"/>
        <w:autoSpaceDN w:val="0"/>
        <w:adjustRightInd w:val="0"/>
        <w:snapToGrid w:val="0"/>
        <w:spacing w:before="0" w:beforeLines="0" w:line="400" w:lineRule="exact"/>
        <w:ind w:left="0" w:firstLine="420" w:firstLineChars="0"/>
        <w:jc w:val="left"/>
        <w:textAlignment w:val="baseline"/>
        <w:rPr>
          <w:rFonts w:hint="eastAsia" w:ascii="宋体" w:hAnsi="宋体" w:eastAsia="宋体" w:cs="宋体"/>
          <w:iCs w:val="0"/>
          <w:snapToGrid w:val="0"/>
          <w:color w:val="auto"/>
          <w:kern w:val="0"/>
          <w:sz w:val="21"/>
          <w:szCs w:val="21"/>
          <w:highlight w:val="none"/>
          <w:lang w:val="en-US" w:eastAsia="zh-CN" w:bidi="ar-SA"/>
        </w:rPr>
      </w:pPr>
      <w:r>
        <w:rPr>
          <w:rFonts w:hint="eastAsia" w:ascii="宋体" w:hAnsi="宋体" w:eastAsia="宋体" w:cs="宋体"/>
          <w:iCs w:val="0"/>
          <w:snapToGrid w:val="0"/>
          <w:color w:val="auto"/>
          <w:kern w:val="0"/>
          <w:sz w:val="21"/>
          <w:szCs w:val="21"/>
          <w:highlight w:val="none"/>
          <w:lang w:val="en-US" w:eastAsia="zh-CN" w:bidi="ar-SA"/>
        </w:rPr>
        <w:t>（</w:t>
      </w:r>
      <w:r>
        <w:rPr>
          <w:rFonts w:hint="default" w:ascii="宋体" w:hAnsi="宋体" w:eastAsia="宋体" w:cs="宋体"/>
          <w:iCs w:val="0"/>
          <w:snapToGrid w:val="0"/>
          <w:color w:val="auto"/>
          <w:kern w:val="0"/>
          <w:sz w:val="21"/>
          <w:szCs w:val="21"/>
          <w:highlight w:val="none"/>
          <w:lang w:val="en" w:eastAsia="zh-CN" w:bidi="ar-SA"/>
        </w:rPr>
        <w:t>5</w:t>
      </w:r>
      <w:r>
        <w:rPr>
          <w:rFonts w:hint="eastAsia" w:ascii="宋体" w:hAnsi="宋体" w:eastAsia="宋体" w:cs="宋体"/>
          <w:iCs w:val="0"/>
          <w:snapToGrid w:val="0"/>
          <w:color w:val="auto"/>
          <w:kern w:val="0"/>
          <w:sz w:val="21"/>
          <w:szCs w:val="21"/>
          <w:highlight w:val="none"/>
          <w:lang w:val="en-US" w:eastAsia="zh-CN" w:bidi="ar-SA"/>
        </w:rPr>
        <w:t>）政府采购方式：</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公开招标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邀请招标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竞争性谈判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竞争性磋商</w:t>
      </w:r>
    </w:p>
    <w:p w14:paraId="3680CC6D">
      <w:pPr>
        <w:widowControl/>
        <w:numPr>
          <w:ilvl w:val="-1"/>
          <w:numId w:val="0"/>
        </w:numPr>
        <w:kinsoku w:val="0"/>
        <w:autoSpaceDE w:val="0"/>
        <w:autoSpaceDN w:val="0"/>
        <w:adjustRightInd w:val="0"/>
        <w:snapToGrid w:val="0"/>
        <w:spacing w:before="0" w:beforeLines="0" w:line="400" w:lineRule="exact"/>
        <w:ind w:left="0" w:firstLine="420" w:firstLineChars="0"/>
        <w:jc w:val="left"/>
        <w:textAlignment w:val="baseline"/>
        <w:rPr>
          <w:rFonts w:hint="eastAsia" w:ascii="宋体" w:hAnsi="宋体" w:eastAsia="宋体" w:cs="宋体"/>
          <w:iCs w:val="0"/>
          <w:snapToGrid w:val="0"/>
          <w:color w:val="auto"/>
          <w:kern w:val="0"/>
          <w:sz w:val="21"/>
          <w:szCs w:val="21"/>
          <w:highlight w:val="none"/>
          <w:u w:val="single"/>
          <w:lang w:val="en-US" w:eastAsia="zh-CN" w:bidi="ar-SA"/>
        </w:rPr>
      </w:pPr>
      <w:r>
        <w:rPr>
          <w:rFonts w:hint="eastAsia" w:ascii="宋体" w:hAnsi="宋体" w:eastAsia="华文楷体" w:cs="宋体"/>
          <w:snapToGrid w:val="0"/>
          <w:color w:val="auto"/>
          <w:kern w:val="0"/>
          <w:sz w:val="22"/>
          <w:szCs w:val="21"/>
          <w:highlight w:val="none"/>
          <w:u w:val="none"/>
          <w:lang w:val="en-US" w:eastAsia="zh-CN" w:bidi="ar-SA"/>
        </w:rPr>
        <w:t xml:space="preserve">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询价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单一来源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 xml:space="preserve">框架协议 </w:t>
      </w:r>
      <w:r>
        <w:rPr>
          <w:rFonts w:hint="eastAsia" w:ascii="宋体" w:hAnsi="宋体" w:eastAsia="宋体" w:cs="宋体"/>
          <w:iCs w:val="0"/>
          <w:snapToGrid w:val="0"/>
          <w:color w:val="auto"/>
          <w:kern w:val="0"/>
          <w:sz w:val="21"/>
          <w:szCs w:val="21"/>
          <w:highlight w:val="none"/>
          <w:lang w:val="en-US" w:eastAsia="zh-CN" w:bidi="ar-SA"/>
        </w:rPr>
        <w:sym w:font="Wingdings" w:char="00A8"/>
      </w:r>
      <w:r>
        <w:rPr>
          <w:rFonts w:hint="eastAsia" w:ascii="宋体" w:hAnsi="宋体" w:eastAsia="宋体" w:cs="宋体"/>
          <w:iCs w:val="0"/>
          <w:snapToGrid w:val="0"/>
          <w:color w:val="auto"/>
          <w:kern w:val="0"/>
          <w:sz w:val="21"/>
          <w:szCs w:val="21"/>
          <w:highlight w:val="none"/>
          <w:lang w:val="en-US" w:eastAsia="zh-CN" w:bidi="ar-SA"/>
        </w:rPr>
        <w:t>其他：</w:t>
      </w:r>
      <w:r>
        <w:rPr>
          <w:rFonts w:hint="eastAsia" w:ascii="宋体" w:hAnsi="宋体" w:eastAsia="宋体" w:cs="宋体"/>
          <w:iCs w:val="0"/>
          <w:snapToGrid w:val="0"/>
          <w:color w:val="auto"/>
          <w:kern w:val="0"/>
          <w:sz w:val="21"/>
          <w:szCs w:val="21"/>
          <w:highlight w:val="none"/>
          <w:u w:val="single"/>
          <w:lang w:val="en-US" w:eastAsia="zh-CN" w:bidi="ar-SA"/>
        </w:rPr>
        <w:t xml:space="preserve">          </w:t>
      </w:r>
    </w:p>
    <w:p w14:paraId="468CBB7D">
      <w:pPr>
        <w:widowControl/>
        <w:numPr>
          <w:ilvl w:val="-1"/>
          <w:numId w:val="0"/>
        </w:numPr>
        <w:kinsoku w:val="0"/>
        <w:autoSpaceDE w:val="0"/>
        <w:autoSpaceDN w:val="0"/>
        <w:adjustRightInd w:val="0"/>
        <w:snapToGrid w:val="0"/>
        <w:spacing w:before="0" w:beforeLines="0" w:line="400" w:lineRule="exact"/>
        <w:ind w:left="0" w:firstLine="420" w:firstLineChars="0"/>
        <w:jc w:val="left"/>
        <w:textAlignment w:val="baseline"/>
        <w:rPr>
          <w:rFonts w:hint="default" w:ascii="宋体" w:hAnsi="宋体" w:eastAsia="宋体" w:cs="宋体"/>
          <w:iCs w:val="0"/>
          <w:snapToGrid w:val="0"/>
          <w:color w:val="auto"/>
          <w:kern w:val="0"/>
          <w:sz w:val="21"/>
          <w:szCs w:val="21"/>
          <w:highlight w:val="none"/>
          <w:u w:val="none"/>
          <w:lang w:val="en-US" w:eastAsia="zh-CN" w:bidi="ar-SA"/>
        </w:rPr>
      </w:pPr>
      <w:r>
        <w:rPr>
          <w:rFonts w:hint="eastAsia" w:ascii="宋体" w:hAnsi="宋体" w:eastAsia="宋体" w:cs="宋体"/>
          <w:iCs w:val="0"/>
          <w:snapToGrid w:val="0"/>
          <w:color w:val="auto"/>
          <w:kern w:val="0"/>
          <w:sz w:val="21"/>
          <w:szCs w:val="21"/>
          <w:highlight w:val="none"/>
          <w:u w:val="none"/>
          <w:lang w:val="en-US" w:eastAsia="zh-CN" w:bidi="ar-SA"/>
        </w:rPr>
        <w:t>（注：在框架协议采购的第二阶段，可选择使用该合同文本）</w:t>
      </w:r>
    </w:p>
    <w:p w14:paraId="3176E440">
      <w:pPr>
        <w:widowControl/>
        <w:numPr>
          <w:ilvl w:val="-1"/>
          <w:numId w:val="0"/>
        </w:numPr>
        <w:kinsoku w:val="0"/>
        <w:autoSpaceDE w:val="0"/>
        <w:autoSpaceDN w:val="0"/>
        <w:adjustRightInd w:val="0"/>
        <w:snapToGrid w:val="0"/>
        <w:spacing w:before="0" w:beforeLines="0" w:line="400" w:lineRule="exact"/>
        <w:ind w:firstLine="220" w:firstLineChars="100"/>
        <w:jc w:val="left"/>
        <w:textAlignment w:val="baseline"/>
        <w:rPr>
          <w:rFonts w:hint="eastAsia" w:ascii="宋体" w:hAnsi="宋体" w:eastAsia="宋体" w:cs="Times New Roman"/>
          <w:snapToGrid w:val="0"/>
          <w:color w:val="auto"/>
          <w:w w:val="100"/>
          <w:kern w:val="2"/>
          <w:sz w:val="21"/>
          <w:szCs w:val="21"/>
          <w:highlight w:val="none"/>
          <w:lang w:val="en-US" w:eastAsia="zh-CN" w:bidi="ar-SA"/>
        </w:rPr>
      </w:pPr>
      <w:r>
        <w:rPr>
          <w:rFonts w:hint="eastAsia" w:ascii="宋体" w:hAnsi="宋体" w:eastAsia="华文楷体" w:cs="华文楷体"/>
          <w:snapToGrid w:val="0"/>
          <w:color w:val="auto"/>
          <w:kern w:val="0"/>
          <w:sz w:val="22"/>
          <w:szCs w:val="21"/>
          <w:highlight w:val="none"/>
          <w:lang w:val="en-US" w:eastAsia="zh-CN" w:bidi="ar-SA"/>
        </w:rPr>
        <w:t xml:space="preserve"> （</w:t>
      </w:r>
      <w:r>
        <w:rPr>
          <w:rFonts w:hint="default" w:ascii="宋体" w:hAnsi="宋体" w:eastAsia="华文楷体" w:cs="华文楷体"/>
          <w:snapToGrid w:val="0"/>
          <w:color w:val="auto"/>
          <w:kern w:val="0"/>
          <w:sz w:val="22"/>
          <w:szCs w:val="21"/>
          <w:highlight w:val="none"/>
          <w:lang w:val="en" w:eastAsia="zh-CN" w:bidi="ar-SA"/>
        </w:rPr>
        <w:t>6</w:t>
      </w:r>
      <w:r>
        <w:rPr>
          <w:rFonts w:hint="eastAsia" w:ascii="宋体" w:hAnsi="宋体" w:eastAsia="华文楷体" w:cs="华文楷体"/>
          <w:snapToGrid w:val="0"/>
          <w:color w:val="auto"/>
          <w:kern w:val="0"/>
          <w:sz w:val="22"/>
          <w:szCs w:val="21"/>
          <w:highlight w:val="none"/>
          <w:lang w:val="en-US" w:eastAsia="zh-CN" w:bidi="ar-SA"/>
        </w:rPr>
        <w:t>）</w:t>
      </w:r>
      <w:r>
        <w:rPr>
          <w:rFonts w:hint="eastAsia" w:ascii="宋体" w:hAnsi="宋体" w:eastAsia="宋体" w:cs="Times New Roman"/>
          <w:snapToGrid w:val="0"/>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snapToGrid w:val="0"/>
          <w:color w:val="auto"/>
          <w:w w:val="100"/>
          <w:kern w:val="2"/>
          <w:sz w:val="21"/>
          <w:szCs w:val="21"/>
          <w:highlight w:val="none"/>
          <w:lang w:val="en-US" w:eastAsia="zh-CN" w:bidi="ar-SA"/>
        </w:rPr>
        <w:sym w:font="Wingdings" w:char="00A8"/>
      </w:r>
      <w:r>
        <w:rPr>
          <w:rFonts w:hint="eastAsia" w:ascii="宋体" w:hAnsi="宋体" w:eastAsia="宋体" w:cs="Times New Roman"/>
          <w:snapToGrid w:val="0"/>
          <w:color w:val="auto"/>
          <w:w w:val="100"/>
          <w:kern w:val="2"/>
          <w:sz w:val="21"/>
          <w:szCs w:val="21"/>
          <w:highlight w:val="none"/>
          <w:lang w:val="en-US" w:eastAsia="zh-CN" w:bidi="ar-SA"/>
        </w:rPr>
        <w:t xml:space="preserve">是      </w:t>
      </w:r>
      <w:r>
        <w:rPr>
          <w:rFonts w:hint="eastAsia" w:ascii="宋体" w:hAnsi="宋体" w:eastAsia="宋体" w:cs="Times New Roman"/>
          <w:snapToGrid w:val="0"/>
          <w:color w:val="auto"/>
          <w:w w:val="100"/>
          <w:kern w:val="2"/>
          <w:sz w:val="21"/>
          <w:szCs w:val="21"/>
          <w:highlight w:val="none"/>
          <w:lang w:val="en-US" w:eastAsia="zh-CN" w:bidi="ar-SA"/>
        </w:rPr>
        <w:sym w:font="Wingdings" w:char="00A8"/>
      </w:r>
      <w:r>
        <w:rPr>
          <w:rFonts w:hint="eastAsia" w:ascii="宋体" w:hAnsi="宋体" w:eastAsia="宋体" w:cs="Times New Roman"/>
          <w:snapToGrid w:val="0"/>
          <w:color w:val="auto"/>
          <w:w w:val="100"/>
          <w:kern w:val="2"/>
          <w:sz w:val="21"/>
          <w:szCs w:val="21"/>
          <w:highlight w:val="none"/>
          <w:lang w:val="en-US" w:eastAsia="zh-CN" w:bidi="ar-SA"/>
        </w:rPr>
        <w:t>否</w:t>
      </w:r>
    </w:p>
    <w:p w14:paraId="046DCD82">
      <w:pPr>
        <w:widowControl w:val="0"/>
        <w:numPr>
          <w:ilvl w:val="-1"/>
          <w:numId w:val="0"/>
        </w:numPr>
        <w:kinsoku/>
        <w:autoSpaceDE/>
        <w:autoSpaceDN/>
        <w:adjustRightInd w:val="0"/>
        <w:snapToGrid w:val="0"/>
        <w:spacing w:before="0" w:beforeLines="0" w:line="400" w:lineRule="exact"/>
        <w:ind w:left="0" w:leftChars="0" w:firstLine="0" w:firstLineChars="0"/>
        <w:jc w:val="both"/>
        <w:textAlignment w:val="auto"/>
        <w:rPr>
          <w:rFonts w:hint="eastAsia" w:ascii="宋体" w:hAnsi="宋体" w:eastAsia="宋体" w:cs="Times New Roman"/>
          <w:iCs/>
          <w:snapToGrid/>
          <w:color w:val="auto"/>
          <w:kern w:val="2"/>
          <w:szCs w:val="21"/>
          <w:highlight w:val="none"/>
          <w:lang w:eastAsia="zh-CN"/>
        </w:rPr>
      </w:pPr>
      <w:r>
        <w:rPr>
          <w:rFonts w:hint="eastAsia" w:ascii="宋体" w:hAnsi="宋体" w:eastAsia="宋体" w:cs="Times New Roman"/>
          <w:snapToGrid/>
          <w:color w:val="auto"/>
          <w:w w:val="100"/>
          <w:kern w:val="2"/>
          <w:szCs w:val="21"/>
          <w:highlight w:val="none"/>
          <w:lang w:val="en-US" w:eastAsia="zh-CN"/>
        </w:rPr>
        <w:t xml:space="preserve">        本合同</w:t>
      </w:r>
      <w:r>
        <w:rPr>
          <w:rFonts w:hint="eastAsia" w:ascii="宋体" w:hAnsi="宋体" w:eastAsia="宋体" w:cs="Times New Roman"/>
          <w:snapToGrid/>
          <w:color w:val="auto"/>
          <w:w w:val="100"/>
          <w:kern w:val="2"/>
          <w:szCs w:val="21"/>
          <w:highlight w:val="none"/>
          <w:lang w:eastAsia="zh-CN"/>
        </w:rPr>
        <w:t>是否为专门面向中小企业的采</w:t>
      </w:r>
      <w:r>
        <w:rPr>
          <w:rFonts w:hint="eastAsia" w:ascii="宋体" w:hAnsi="宋体" w:eastAsia="宋体" w:cs="Times New Roman"/>
          <w:snapToGrid/>
          <w:color w:val="auto"/>
          <w:w w:val="100"/>
          <w:kern w:val="2"/>
          <w:szCs w:val="21"/>
          <w:highlight w:val="none"/>
          <w:shd w:val="clear"/>
          <w:lang w:eastAsia="zh-CN"/>
        </w:rPr>
        <w:t>购合同（中小企业预留合同）</w:t>
      </w:r>
      <w:r>
        <w:rPr>
          <w:rFonts w:hint="eastAsia" w:ascii="宋体" w:hAnsi="宋体" w:eastAsia="宋体" w:cs="Times New Roman"/>
          <w:snapToGrid/>
          <w:color w:val="auto"/>
          <w:kern w:val="2"/>
          <w:szCs w:val="21"/>
          <w:highlight w:val="none"/>
          <w:shd w:val="clear"/>
          <w:lang w:eastAsia="zh-CN"/>
        </w:rPr>
        <w:t>：</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是 </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否</w:t>
      </w:r>
    </w:p>
    <w:p w14:paraId="52D72CE6">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eastAsia="zh-CN"/>
        </w:rPr>
      </w:pPr>
      <w:r>
        <w:rPr>
          <w:rFonts w:hint="eastAsia" w:ascii="Times New Roman" w:hAnsi="Times New Roman" w:eastAsia="宋体" w:cs="Times New Roman"/>
          <w:snapToGrid/>
          <w:color w:val="auto"/>
          <w:kern w:val="2"/>
          <w:szCs w:val="24"/>
          <w:highlight w:val="none"/>
          <w:lang w:val="en-US" w:eastAsia="zh-CN"/>
        </w:rPr>
        <w:t xml:space="preserve">         若本项目不专门面向中小企业采购，是否给予小微企业评审优惠：</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是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否</w:t>
      </w:r>
    </w:p>
    <w:p w14:paraId="4108C554">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eastAsia="zh-CN"/>
        </w:rPr>
      </w:pPr>
      <w:r>
        <w:rPr>
          <w:rFonts w:hint="eastAsia" w:ascii="Times New Roman" w:hAnsi="Times New Roman" w:eastAsia="宋体" w:cs="Times New Roman"/>
          <w:snapToGrid/>
          <w:color w:val="auto"/>
          <w:kern w:val="2"/>
          <w:szCs w:val="24"/>
          <w:highlight w:val="none"/>
          <w:lang w:val="en-US" w:eastAsia="zh-CN"/>
        </w:rPr>
        <w:t xml:space="preserve">         中标（成交）采购标的制造商是否为残疾人福利性单位：</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是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否</w:t>
      </w:r>
    </w:p>
    <w:p w14:paraId="57C41E70">
      <w:pPr>
        <w:widowControl w:val="0"/>
        <w:numPr>
          <w:ilvl w:val="0"/>
          <w:numId w:val="0"/>
        </w:numPr>
        <w:kinsoku/>
        <w:autoSpaceDE/>
        <w:autoSpaceDN/>
        <w:adjustRightInd/>
        <w:snapToGrid w:val="0"/>
        <w:spacing w:beforeLines="0" w:line="400" w:lineRule="exact"/>
        <w:ind w:firstLine="0" w:firstLineChars="0"/>
        <w:jc w:val="both"/>
        <w:textAlignment w:val="auto"/>
        <w:rPr>
          <w:rFonts w:hint="default" w:ascii="Times New Roman" w:hAnsi="Times New Roman" w:eastAsia="宋体" w:cs="Times New Roman"/>
          <w:snapToGrid/>
          <w:color w:val="auto"/>
          <w:kern w:val="2"/>
          <w:szCs w:val="24"/>
          <w:highlight w:val="none"/>
          <w:lang w:val="en-US" w:eastAsia="zh-CN"/>
        </w:rPr>
      </w:pPr>
      <w:r>
        <w:rPr>
          <w:rFonts w:hint="eastAsia" w:ascii="Times New Roman" w:hAnsi="Times New Roman" w:eastAsia="宋体" w:cs="Times New Roman"/>
          <w:snapToGrid/>
          <w:color w:val="auto"/>
          <w:kern w:val="2"/>
          <w:szCs w:val="24"/>
          <w:highlight w:val="none"/>
          <w:lang w:val="en-US" w:eastAsia="zh-CN"/>
        </w:rPr>
        <w:t xml:space="preserve">         中标（成交）采购标的制造商是否为监狱企业：</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是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否</w:t>
      </w:r>
    </w:p>
    <w:p w14:paraId="0709A1BD">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default" w:ascii="宋体" w:hAnsi="宋体" w:eastAsia="宋体" w:cs="Times New Roman"/>
          <w:snapToGrid/>
          <w:color w:val="auto"/>
          <w:kern w:val="2"/>
          <w:szCs w:val="21"/>
          <w:highlight w:val="none"/>
          <w:lang w:val="en" w:eastAsia="zh-CN"/>
        </w:rPr>
        <w:t>7</w:t>
      </w:r>
      <w:r>
        <w:rPr>
          <w:rFonts w:hint="eastAsia" w:ascii="宋体" w:hAnsi="宋体" w:eastAsia="宋体" w:cs="Times New Roman"/>
          <w:snapToGrid/>
          <w:color w:val="auto"/>
          <w:kern w:val="2"/>
          <w:szCs w:val="21"/>
          <w:highlight w:val="none"/>
          <w:lang w:eastAsia="zh-CN"/>
        </w:rPr>
        <w:t>）合同是否分包：</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是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否</w:t>
      </w:r>
    </w:p>
    <w:p w14:paraId="10F14ACA">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分包主要内容：</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p>
    <w:p w14:paraId="1A224D59">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u w:val="none"/>
          <w:lang w:val="en-US" w:eastAsia="zh-CN"/>
        </w:rPr>
        <w:t xml:space="preserve"> </w:t>
      </w:r>
      <w:r>
        <w:rPr>
          <w:rFonts w:hint="eastAsia" w:ascii="宋体" w:hAnsi="宋体" w:eastAsia="宋体" w:cs="Times New Roman"/>
          <w:snapToGrid/>
          <w:color w:val="auto"/>
          <w:kern w:val="2"/>
          <w:szCs w:val="21"/>
          <w:highlight w:val="none"/>
          <w:lang w:eastAsia="zh-CN"/>
        </w:rPr>
        <w:t>分包供应商/制造商名称（如供应商和制造商不同，请分别填写）：</w:t>
      </w:r>
    </w:p>
    <w:p w14:paraId="0ADC7B30">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u w:val="non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p>
    <w:p w14:paraId="77864F58">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分包供应商</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Times New Roman"/>
          <w:snapToGrid/>
          <w:color w:val="auto"/>
          <w:kern w:val="2"/>
          <w:szCs w:val="21"/>
          <w:highlight w:val="none"/>
          <w:lang w:eastAsia="zh-CN"/>
        </w:rPr>
        <w:t>制造商类型（如果供应商和制造商不同，只填写制造商类型）：</w:t>
      </w:r>
    </w:p>
    <w:p w14:paraId="622D117F">
      <w:pPr>
        <w:widowControl w:val="0"/>
        <w:kinsoku/>
        <w:autoSpaceDE/>
        <w:autoSpaceDN/>
        <w:adjustRightInd w:val="0"/>
        <w:snapToGrid w:val="0"/>
        <w:spacing w:beforeLines="0" w:line="400" w:lineRule="exact"/>
        <w:ind w:firstLine="840" w:firstLineChars="400"/>
        <w:jc w:val="both"/>
        <w:textAlignment w:val="auto"/>
        <w:rPr>
          <w:rFonts w:hint="eastAsia" w:ascii="宋体" w:hAnsi="宋体" w:eastAsia="宋体" w:cs="Times New Roman"/>
          <w:iCs/>
          <w:snapToGrid/>
          <w:color w:val="auto"/>
          <w:kern w:val="2"/>
          <w:szCs w:val="21"/>
          <w:highlight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大型企业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中型企业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小微型企业</w:t>
      </w:r>
      <w:r>
        <w:rPr>
          <w:rFonts w:hint="eastAsia" w:ascii="宋体" w:hAnsi="宋体" w:eastAsia="宋体" w:cs="Times New Roman"/>
          <w:iCs/>
          <w:snapToGrid/>
          <w:color w:val="auto"/>
          <w:kern w:val="2"/>
          <w:szCs w:val="21"/>
          <w:highlight w:val="none"/>
          <w:lang w:val="en-US" w:eastAsia="zh-CN"/>
        </w:rPr>
        <w:t xml:space="preserve">  </w:t>
      </w:r>
    </w:p>
    <w:p w14:paraId="378FBFE0">
      <w:pPr>
        <w:widowControl w:val="0"/>
        <w:kinsoku/>
        <w:autoSpaceDE/>
        <w:autoSpaceDN/>
        <w:adjustRightInd w:val="0"/>
        <w:snapToGrid w:val="0"/>
        <w:spacing w:beforeLines="0" w:line="400" w:lineRule="exact"/>
        <w:ind w:firstLine="840" w:firstLineChars="400"/>
        <w:jc w:val="both"/>
        <w:textAlignment w:val="auto"/>
        <w:rPr>
          <w:rFonts w:hint="default" w:ascii="Times New Roman" w:hAnsi="Times New Roman" w:eastAsia="华文楷体" w:cs="Times New Roman"/>
          <w:snapToGrid/>
          <w:color w:val="auto"/>
          <w:kern w:val="2"/>
          <w:szCs w:val="24"/>
          <w:highlight w:val="none"/>
          <w:u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残疾人福利性单位</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监狱企业</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其他</w:t>
      </w:r>
    </w:p>
    <w:p w14:paraId="18504D15">
      <w:pPr>
        <w:widowControl w:val="0"/>
        <w:numPr>
          <w:ilvl w:val="-1"/>
          <w:numId w:val="0"/>
        </w:numPr>
        <w:kinsoku/>
        <w:autoSpaceDE/>
        <w:autoSpaceDN/>
        <w:adjustRightInd w:val="0"/>
        <w:snapToGrid w:val="0"/>
        <w:spacing w:before="0" w:beforeLines="0" w:line="400" w:lineRule="exact"/>
        <w:ind w:left="0" w:leftChars="0" w:firstLine="0" w:firstLineChars="0"/>
        <w:jc w:val="both"/>
        <w:textAlignment w:val="auto"/>
        <w:rPr>
          <w:rFonts w:hint="eastAsia" w:ascii="宋体" w:hAnsi="宋体" w:eastAsia="宋体" w:cs="宋体"/>
          <w:iCs/>
          <w:snapToGrid/>
          <w:color w:val="auto"/>
          <w:kern w:val="2"/>
          <w:szCs w:val="21"/>
          <w:highlight w:val="none"/>
          <w:lang w:eastAsia="zh-CN"/>
        </w:rPr>
      </w:pPr>
      <w:r>
        <w:rPr>
          <w:rFonts w:hint="eastAsia" w:ascii="宋体" w:hAnsi="宋体" w:eastAsia="宋体" w:cs="Times New Roman"/>
          <w:snapToGrid/>
          <w:color w:val="auto"/>
          <w:kern w:val="2"/>
          <w:szCs w:val="21"/>
          <w:highlight w:val="none"/>
          <w:u w:val="none"/>
          <w:lang w:val="en-US" w:eastAsia="zh-CN"/>
        </w:rPr>
        <w:t xml:space="preserve">    </w:t>
      </w:r>
      <w:r>
        <w:rPr>
          <w:rFonts w:hint="eastAsia" w:ascii="宋体" w:hAnsi="宋体" w:eastAsia="宋体" w:cs="宋体"/>
          <w:snapToGrid/>
          <w:color w:val="auto"/>
          <w:kern w:val="2"/>
          <w:szCs w:val="21"/>
          <w:highlight w:val="none"/>
          <w:u w:val="none"/>
          <w:lang w:val="en-US" w:eastAsia="zh-CN"/>
        </w:rPr>
        <w:t>（</w:t>
      </w:r>
      <w:r>
        <w:rPr>
          <w:rFonts w:hint="default" w:ascii="宋体" w:hAnsi="宋体" w:eastAsia="宋体" w:cs="宋体"/>
          <w:snapToGrid/>
          <w:color w:val="auto"/>
          <w:kern w:val="2"/>
          <w:szCs w:val="21"/>
          <w:highlight w:val="none"/>
          <w:u w:val="none"/>
          <w:lang w:val="en" w:eastAsia="zh-CN"/>
        </w:rPr>
        <w:t>8</w:t>
      </w:r>
      <w:r>
        <w:rPr>
          <w:rFonts w:hint="eastAsia" w:ascii="宋体" w:hAnsi="宋体" w:eastAsia="宋体" w:cs="宋体"/>
          <w:snapToGrid/>
          <w:color w:val="auto"/>
          <w:kern w:val="2"/>
          <w:szCs w:val="21"/>
          <w:highlight w:val="none"/>
          <w:u w:val="none"/>
          <w:lang w:val="en-US" w:eastAsia="zh-CN"/>
        </w:rPr>
        <w:t>）中标（成交）供应商是否为外商投资企业：</w:t>
      </w:r>
      <w:r>
        <w:rPr>
          <w:rFonts w:hint="eastAsia" w:ascii="宋体" w:hAnsi="宋体" w:eastAsia="宋体" w:cs="宋体"/>
          <w:iCs/>
          <w:snapToGrid/>
          <w:color w:val="auto"/>
          <w:kern w:val="2"/>
          <w:szCs w:val="21"/>
          <w:highlight w:val="none"/>
          <w:lang w:eastAsia="zh-CN"/>
        </w:rPr>
        <w:sym w:font="Wingdings" w:char="00A8"/>
      </w:r>
      <w:r>
        <w:rPr>
          <w:rFonts w:hint="eastAsia" w:ascii="宋体" w:hAnsi="宋体" w:eastAsia="宋体" w:cs="宋体"/>
          <w:iCs/>
          <w:snapToGrid/>
          <w:color w:val="auto"/>
          <w:kern w:val="2"/>
          <w:szCs w:val="21"/>
          <w:highlight w:val="none"/>
          <w:lang w:eastAsia="zh-CN"/>
        </w:rPr>
        <w:t xml:space="preserve">是       </w:t>
      </w:r>
      <w:r>
        <w:rPr>
          <w:rFonts w:hint="eastAsia" w:ascii="宋体" w:hAnsi="宋体" w:eastAsia="宋体" w:cs="宋体"/>
          <w:iCs/>
          <w:snapToGrid/>
          <w:color w:val="auto"/>
          <w:kern w:val="2"/>
          <w:szCs w:val="21"/>
          <w:highlight w:val="none"/>
          <w:lang w:eastAsia="zh-CN"/>
        </w:rPr>
        <w:sym w:font="Wingdings" w:char="00A8"/>
      </w:r>
      <w:r>
        <w:rPr>
          <w:rFonts w:hint="eastAsia" w:ascii="宋体" w:hAnsi="宋体" w:eastAsia="宋体" w:cs="宋体"/>
          <w:iCs/>
          <w:snapToGrid/>
          <w:color w:val="auto"/>
          <w:kern w:val="2"/>
          <w:szCs w:val="21"/>
          <w:highlight w:val="none"/>
          <w:lang w:eastAsia="zh-CN"/>
        </w:rPr>
        <w:t>否</w:t>
      </w:r>
    </w:p>
    <w:p w14:paraId="3A870E8D">
      <w:pPr>
        <w:widowControl/>
        <w:tabs>
          <w:tab w:val="left" w:pos="1340"/>
        </w:tabs>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0"/>
          <w:sz w:val="21"/>
          <w:szCs w:val="21"/>
          <w:highlight w:val="none"/>
          <w:u w:val="single"/>
          <w:lang w:val="en-US" w:eastAsia="zh-CN" w:bidi="ar-SA"/>
        </w:rPr>
      </w:pPr>
      <w:r>
        <w:rPr>
          <w:rFonts w:hint="eastAsia" w:ascii="宋体" w:hAnsi="宋体" w:eastAsia="宋体" w:cs="宋体"/>
          <w:snapToGrid w:val="0"/>
          <w:color w:val="auto"/>
          <w:kern w:val="0"/>
          <w:sz w:val="21"/>
          <w:szCs w:val="21"/>
          <w:highlight w:val="none"/>
          <w:u w:val="none"/>
          <w:lang w:val="en-US" w:eastAsia="zh-CN" w:bidi="ar-SA"/>
        </w:rPr>
        <w:t xml:space="preserve">     外商投资企业类型：</w:t>
      </w:r>
      <w:r>
        <w:rPr>
          <w:rFonts w:hint="eastAsia" w:ascii="宋体" w:hAnsi="宋体" w:eastAsia="宋体" w:cs="宋体"/>
          <w:iCs/>
          <w:snapToGrid w:val="0"/>
          <w:color w:val="auto"/>
          <w:kern w:val="0"/>
          <w:sz w:val="21"/>
          <w:szCs w:val="21"/>
          <w:highlight w:val="none"/>
          <w:lang w:val="en-US" w:eastAsia="zh-CN" w:bidi="ar-SA"/>
        </w:rPr>
        <w:sym w:font="Wingdings" w:char="00A8"/>
      </w:r>
      <w:r>
        <w:rPr>
          <w:rFonts w:hint="eastAsia" w:ascii="宋体" w:hAnsi="宋体" w:eastAsia="宋体" w:cs="宋体"/>
          <w:snapToGrid w:val="0"/>
          <w:color w:val="auto"/>
          <w:kern w:val="0"/>
          <w:sz w:val="21"/>
          <w:szCs w:val="21"/>
          <w:highlight w:val="none"/>
          <w:u w:val="none"/>
          <w:lang w:val="en-US" w:eastAsia="zh-CN" w:bidi="ar-SA"/>
        </w:rPr>
        <w:t xml:space="preserve">全部由外国投资者投资  </w:t>
      </w:r>
      <w:r>
        <w:rPr>
          <w:rFonts w:hint="eastAsia" w:ascii="宋体" w:hAnsi="宋体" w:eastAsia="宋体" w:cs="宋体"/>
          <w:iCs/>
          <w:snapToGrid w:val="0"/>
          <w:color w:val="auto"/>
          <w:kern w:val="0"/>
          <w:sz w:val="21"/>
          <w:szCs w:val="21"/>
          <w:highlight w:val="none"/>
          <w:lang w:val="en-US" w:eastAsia="zh-CN" w:bidi="ar-SA"/>
        </w:rPr>
        <w:sym w:font="Wingdings" w:char="00A8"/>
      </w:r>
      <w:r>
        <w:rPr>
          <w:rFonts w:hint="eastAsia" w:ascii="宋体" w:hAnsi="宋体" w:eastAsia="宋体" w:cs="宋体"/>
          <w:iCs/>
          <w:snapToGrid w:val="0"/>
          <w:color w:val="auto"/>
          <w:kern w:val="0"/>
          <w:sz w:val="21"/>
          <w:szCs w:val="21"/>
          <w:highlight w:val="none"/>
          <w:lang w:val="en-US" w:eastAsia="zh-CN" w:bidi="ar-SA"/>
        </w:rPr>
        <w:t>部分由外国投资者投资</w:t>
      </w:r>
    </w:p>
    <w:p w14:paraId="25E100BD">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 w:val="0"/>
          <w:bCs w:val="0"/>
          <w:snapToGrid/>
          <w:color w:val="auto"/>
          <w:kern w:val="2"/>
          <w:sz w:val="21"/>
          <w:szCs w:val="21"/>
          <w:highlight w:val="none"/>
          <w:u w:val="none"/>
          <w:lang w:val="en-US" w:eastAsia="zh-CN"/>
        </w:rPr>
      </w:pPr>
      <w:r>
        <w:rPr>
          <w:rFonts w:hint="eastAsia" w:ascii="宋体" w:hAnsi="宋体" w:eastAsia="宋体" w:cs="宋体"/>
          <w:b w:val="0"/>
          <w:bCs w:val="0"/>
          <w:snapToGrid/>
          <w:color w:val="auto"/>
          <w:kern w:val="2"/>
          <w:sz w:val="21"/>
          <w:szCs w:val="21"/>
          <w:highlight w:val="none"/>
          <w:u w:val="none"/>
          <w:lang w:val="en-US" w:eastAsia="zh-CN"/>
        </w:rPr>
        <w:t>（</w:t>
      </w:r>
      <w:r>
        <w:rPr>
          <w:rFonts w:hint="default" w:ascii="宋体" w:hAnsi="宋体" w:eastAsia="宋体" w:cs="宋体"/>
          <w:b w:val="0"/>
          <w:bCs w:val="0"/>
          <w:snapToGrid/>
          <w:color w:val="auto"/>
          <w:kern w:val="2"/>
          <w:sz w:val="21"/>
          <w:szCs w:val="21"/>
          <w:highlight w:val="none"/>
          <w:u w:val="none"/>
          <w:lang w:val="en" w:eastAsia="zh-CN"/>
        </w:rPr>
        <w:t>9</w:t>
      </w:r>
      <w:r>
        <w:rPr>
          <w:rFonts w:hint="eastAsia" w:ascii="宋体" w:hAnsi="宋体" w:eastAsia="宋体" w:cs="宋体"/>
          <w:b w:val="0"/>
          <w:bCs w:val="0"/>
          <w:snapToGrid/>
          <w:color w:val="auto"/>
          <w:kern w:val="2"/>
          <w:sz w:val="21"/>
          <w:szCs w:val="21"/>
          <w:highlight w:val="none"/>
          <w:u w:val="none"/>
          <w:lang w:val="en-US" w:eastAsia="zh-CN"/>
        </w:rPr>
        <w:t>）是否涉及进口产品：</w:t>
      </w:r>
    </w:p>
    <w:p w14:paraId="13F8FE69">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宋体"/>
          <w:snapToGrid/>
          <w:color w:val="auto"/>
          <w:kern w:val="2"/>
          <w:szCs w:val="21"/>
          <w:highlight w:val="none"/>
          <w:u w:val="single"/>
          <w:lang w:val="en-US" w:eastAsia="zh-CN"/>
        </w:rPr>
      </w:pPr>
      <w:r>
        <w:rPr>
          <w:rFonts w:hint="eastAsia" w:ascii="宋体" w:hAnsi="宋体" w:eastAsia="宋体" w:cs="宋体"/>
          <w:iCs w:val="0"/>
          <w:snapToGrid/>
          <w:color w:val="auto"/>
          <w:kern w:val="2"/>
          <w:szCs w:val="21"/>
          <w:highlight w:val="none"/>
          <w:lang w:val="en-US" w:eastAsia="zh-CN"/>
        </w:rPr>
        <w:t xml:space="preserve"> </w:t>
      </w:r>
      <w:r>
        <w:rPr>
          <w:rFonts w:hint="eastAsia" w:ascii="宋体" w:hAnsi="宋体" w:eastAsia="宋体" w:cs="宋体"/>
          <w:iCs w:val="0"/>
          <w:snapToGrid/>
          <w:color w:val="auto"/>
          <w:kern w:val="2"/>
          <w:szCs w:val="21"/>
          <w:highlight w:val="none"/>
          <w:lang w:eastAsia="zh-CN"/>
        </w:rPr>
        <w:sym w:font="Wingdings" w:char="00A8"/>
      </w:r>
      <w:r>
        <w:rPr>
          <w:rFonts w:hint="eastAsia" w:ascii="宋体" w:hAnsi="宋体" w:eastAsia="宋体" w:cs="宋体"/>
          <w:iCs w:val="0"/>
          <w:snapToGrid/>
          <w:color w:val="auto"/>
          <w:kern w:val="2"/>
          <w:szCs w:val="21"/>
          <w:highlight w:val="none"/>
          <w:lang w:eastAsia="zh-CN"/>
        </w:rPr>
        <w:t>是，《政府采购品目分类目录》底级品目名称</w:t>
      </w:r>
      <w:r>
        <w:rPr>
          <w:rFonts w:hint="eastAsia" w:ascii="宋体" w:hAnsi="宋体" w:eastAsia="宋体" w:cs="宋体"/>
          <w:snapToGrid/>
          <w:color w:val="auto"/>
          <w:kern w:val="2"/>
          <w:szCs w:val="21"/>
          <w:highlight w:val="none"/>
          <w:lang w:val="en-US" w:eastAsia="zh-CN"/>
        </w:rPr>
        <w:t>：</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lang w:val="en-US" w:eastAsia="zh-CN"/>
        </w:rPr>
        <w:t xml:space="preserve"> 金额：</w:t>
      </w:r>
      <w:r>
        <w:rPr>
          <w:rFonts w:hint="eastAsia" w:ascii="宋体" w:hAnsi="宋体" w:eastAsia="宋体" w:cs="宋体"/>
          <w:snapToGrid/>
          <w:color w:val="auto"/>
          <w:kern w:val="2"/>
          <w:szCs w:val="21"/>
          <w:highlight w:val="none"/>
          <w:u w:val="single"/>
          <w:lang w:val="en-US" w:eastAsia="zh-CN"/>
        </w:rPr>
        <w:t xml:space="preserve">        </w:t>
      </w:r>
    </w:p>
    <w:p w14:paraId="2D1567B4">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iCs w:val="0"/>
          <w:snapToGrid/>
          <w:color w:val="auto"/>
          <w:kern w:val="2"/>
          <w:szCs w:val="21"/>
          <w:highlight w:val="none"/>
          <w:lang w:eastAsia="zh-CN"/>
        </w:rPr>
      </w:pPr>
      <w:r>
        <w:rPr>
          <w:rFonts w:hint="eastAsia" w:ascii="宋体" w:hAnsi="宋体" w:eastAsia="宋体" w:cs="宋体"/>
          <w:snapToGrid/>
          <w:color w:val="auto"/>
          <w:kern w:val="2"/>
          <w:szCs w:val="21"/>
          <w:highlight w:val="none"/>
          <w:lang w:val="en-US" w:eastAsia="zh-CN"/>
        </w:rPr>
        <w:t xml:space="preserve">        国别：</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lang w:val="en-US" w:eastAsia="zh-CN"/>
        </w:rPr>
        <w:t xml:space="preserve"> 品牌：</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宋体"/>
          <w:snapToGrid/>
          <w:color w:val="auto"/>
          <w:kern w:val="2"/>
          <w:szCs w:val="21"/>
          <w:highlight w:val="none"/>
          <w:u w:val="none"/>
          <w:lang w:val="en-US" w:eastAsia="zh-CN"/>
        </w:rPr>
        <w:t xml:space="preserve"> 规格型号：</w:t>
      </w:r>
      <w:r>
        <w:rPr>
          <w:rFonts w:hint="eastAsia" w:ascii="宋体" w:hAnsi="宋体" w:eastAsia="宋体" w:cs="宋体"/>
          <w:snapToGrid/>
          <w:color w:val="auto"/>
          <w:kern w:val="2"/>
          <w:szCs w:val="21"/>
          <w:highlight w:val="none"/>
          <w:u w:val="single"/>
          <w:lang w:val="en-US" w:eastAsia="zh-CN"/>
        </w:rPr>
        <w:t xml:space="preserve">        </w:t>
      </w:r>
      <w:r>
        <w:rPr>
          <w:rFonts w:hint="eastAsia" w:ascii="宋体" w:hAnsi="宋体" w:eastAsia="宋体" w:cs="Times New Roman"/>
          <w:iCs w:val="0"/>
          <w:snapToGrid/>
          <w:color w:val="auto"/>
          <w:kern w:val="2"/>
          <w:szCs w:val="21"/>
          <w:highlight w:val="none"/>
          <w:lang w:eastAsia="zh-CN"/>
        </w:rPr>
        <w:t xml:space="preserve">      </w:t>
      </w:r>
    </w:p>
    <w:p w14:paraId="180F610B">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color w:val="auto"/>
          <w:kern w:val="2"/>
          <w:szCs w:val="21"/>
          <w:highlight w:val="none"/>
          <w:u w:val="none"/>
          <w:lang w:val="en-US" w:eastAsia="zh-CN"/>
        </w:rPr>
      </w:pPr>
      <w:r>
        <w:rPr>
          <w:rFonts w:hint="eastAsia" w:ascii="宋体" w:hAnsi="宋体" w:eastAsia="宋体" w:cs="Times New Roman"/>
          <w:iCs w:val="0"/>
          <w:snapToGrid/>
          <w:color w:val="auto"/>
          <w:kern w:val="2"/>
          <w:szCs w:val="21"/>
          <w:highlight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否</w:t>
      </w:r>
    </w:p>
    <w:p w14:paraId="7A0AA2F7">
      <w:pPr>
        <w:widowControl w:val="0"/>
        <w:numPr>
          <w:ilvl w:val="-1"/>
          <w:numId w:val="0"/>
        </w:numPr>
        <w:tabs>
          <w:tab w:val="left" w:pos="740"/>
        </w:tabs>
        <w:kinsoku/>
        <w:autoSpaceDE/>
        <w:autoSpaceDN/>
        <w:adjustRightInd w:val="0"/>
        <w:snapToGrid w:val="0"/>
        <w:spacing w:before="0" w:beforeLines="0" w:line="400" w:lineRule="exact"/>
        <w:ind w:left="0" w:firstLine="0" w:firstLineChars="0"/>
        <w:jc w:val="both"/>
        <w:textAlignment w:val="auto"/>
        <w:rPr>
          <w:rFonts w:hint="eastAsia" w:ascii="宋体" w:hAnsi="宋体" w:eastAsia="宋体" w:cs="Times New Roman"/>
          <w:b w:val="0"/>
          <w:bCs w:val="0"/>
          <w:snapToGrid/>
          <w:color w:val="auto"/>
          <w:kern w:val="2"/>
          <w:sz w:val="21"/>
          <w:szCs w:val="21"/>
          <w:highlight w:val="none"/>
          <w:u w:val="none"/>
          <w:lang w:val="en-US" w:eastAsia="zh-CN"/>
        </w:rPr>
      </w:pPr>
      <w:r>
        <w:rPr>
          <w:rFonts w:hint="eastAsia" w:ascii="宋体" w:hAnsi="宋体" w:eastAsia="宋体" w:cs="Times New Roman"/>
          <w:b w:val="0"/>
          <w:bCs w:val="0"/>
          <w:snapToGrid/>
          <w:color w:val="auto"/>
          <w:kern w:val="2"/>
          <w:sz w:val="21"/>
          <w:szCs w:val="21"/>
          <w:highlight w:val="none"/>
          <w:u w:val="none"/>
          <w:lang w:val="en-US" w:eastAsia="zh-CN"/>
        </w:rPr>
        <w:t xml:space="preserve">    （1</w:t>
      </w:r>
      <w:r>
        <w:rPr>
          <w:rFonts w:hint="default" w:ascii="宋体" w:hAnsi="宋体" w:eastAsia="宋体" w:cs="Times New Roman"/>
          <w:b w:val="0"/>
          <w:bCs w:val="0"/>
          <w:snapToGrid/>
          <w:color w:val="auto"/>
          <w:kern w:val="2"/>
          <w:sz w:val="21"/>
          <w:szCs w:val="21"/>
          <w:highlight w:val="none"/>
          <w:u w:val="none"/>
          <w:lang w:val="en" w:eastAsia="zh-CN"/>
        </w:rPr>
        <w:t>0</w:t>
      </w:r>
      <w:r>
        <w:rPr>
          <w:rFonts w:hint="eastAsia" w:ascii="宋体" w:hAnsi="宋体" w:eastAsia="宋体" w:cs="Times New Roman"/>
          <w:b w:val="0"/>
          <w:bCs w:val="0"/>
          <w:snapToGrid/>
          <w:color w:val="auto"/>
          <w:kern w:val="2"/>
          <w:sz w:val="21"/>
          <w:szCs w:val="21"/>
          <w:highlight w:val="none"/>
          <w:u w:val="none"/>
          <w:lang w:val="en-US" w:eastAsia="zh-CN"/>
        </w:rPr>
        <w:t>）是否涉及节能产品：</w:t>
      </w:r>
    </w:p>
    <w:p w14:paraId="33292431">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val="en-US" w:eastAsia="zh-CN"/>
        </w:rPr>
      </w:pPr>
      <w:r>
        <w:rPr>
          <w:rFonts w:hint="eastAsia" w:ascii="宋体" w:hAnsi="宋体" w:eastAsia="宋体" w:cs="Times New Roman"/>
          <w:b w:val="0"/>
          <w:bCs w:val="0"/>
          <w:snapToGrid/>
          <w:color w:val="auto"/>
          <w:kern w:val="2"/>
          <w:sz w:val="21"/>
          <w:szCs w:val="21"/>
          <w:highlight w:val="none"/>
          <w:u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是，《节能产品政府采购品目清单》的底级品目名称：</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iCs/>
          <w:snapToGrid/>
          <w:color w:val="auto"/>
          <w:kern w:val="2"/>
          <w:szCs w:val="21"/>
          <w:highlight w:val="none"/>
          <w:lang w:val="en-US" w:eastAsia="zh-CN"/>
        </w:rPr>
        <w:t xml:space="preserve">     </w:t>
      </w:r>
    </w:p>
    <w:p w14:paraId="2E344881">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强制采购</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优先采购</w:t>
      </w:r>
      <w:r>
        <w:rPr>
          <w:rFonts w:hint="eastAsia" w:ascii="宋体" w:hAnsi="宋体" w:eastAsia="宋体" w:cs="Times New Roman"/>
          <w:iCs/>
          <w:snapToGrid/>
          <w:color w:val="auto"/>
          <w:kern w:val="2"/>
          <w:szCs w:val="21"/>
          <w:highlight w:val="none"/>
          <w:lang w:val="en-US" w:eastAsia="zh-CN"/>
        </w:rPr>
        <w:t xml:space="preserve">    </w:t>
      </w:r>
    </w:p>
    <w:p w14:paraId="2CAD8192">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val="0"/>
          <w:snapToGrid/>
          <w:color w:val="auto"/>
          <w:kern w:val="2"/>
          <w:szCs w:val="21"/>
          <w:highlight w:val="none"/>
          <w:lang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否</w:t>
      </w:r>
    </w:p>
    <w:p w14:paraId="465A171E">
      <w:pPr>
        <w:widowControl w:val="0"/>
        <w:numPr>
          <w:ilvl w:val="-1"/>
          <w:numId w:val="0"/>
        </w:numPr>
        <w:tabs>
          <w:tab w:val="left" w:pos="740"/>
        </w:tabs>
        <w:kinsoku/>
        <w:autoSpaceDE/>
        <w:autoSpaceDN/>
        <w:adjustRightInd w:val="0"/>
        <w:snapToGrid w:val="0"/>
        <w:spacing w:before="0" w:beforeLines="0" w:line="400" w:lineRule="exact"/>
        <w:ind w:left="0" w:firstLine="0" w:firstLineChars="0"/>
        <w:jc w:val="both"/>
        <w:textAlignment w:val="auto"/>
        <w:rPr>
          <w:rFonts w:hint="eastAsia" w:ascii="宋体" w:hAnsi="宋体" w:eastAsia="宋体" w:cs="Times New Roman"/>
          <w:b w:val="0"/>
          <w:bCs w:val="0"/>
          <w:snapToGrid/>
          <w:color w:val="auto"/>
          <w:kern w:val="2"/>
          <w:sz w:val="21"/>
          <w:szCs w:val="21"/>
          <w:highlight w:val="none"/>
          <w:u w:val="none"/>
          <w:lang w:val="en-US" w:eastAsia="zh-CN"/>
        </w:rPr>
      </w:pPr>
      <w:r>
        <w:rPr>
          <w:rFonts w:hint="eastAsia" w:ascii="宋体" w:hAnsi="宋体" w:eastAsia="宋体" w:cs="Times New Roman"/>
          <w:b w:val="0"/>
          <w:bCs w:val="0"/>
          <w:snapToGrid/>
          <w:color w:val="auto"/>
          <w:kern w:val="2"/>
          <w:sz w:val="21"/>
          <w:szCs w:val="21"/>
          <w:highlight w:val="none"/>
          <w:u w:val="none"/>
          <w:lang w:val="en-US" w:eastAsia="zh-CN"/>
        </w:rPr>
        <w:t xml:space="preserve">          是否涉及环境标志产品：</w:t>
      </w:r>
    </w:p>
    <w:p w14:paraId="1DDB7E18">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val="0"/>
          <w:snapToGrid/>
          <w:color w:val="auto"/>
          <w:kern w:val="2"/>
          <w:szCs w:val="21"/>
          <w:highlight w:val="none"/>
          <w:lang w:eastAsia="zh-CN"/>
        </w:rPr>
      </w:pPr>
      <w:r>
        <w:rPr>
          <w:rFonts w:hint="eastAsia" w:ascii="宋体" w:hAnsi="宋体" w:eastAsia="宋体" w:cs="Times New Roman"/>
          <w:b w:val="0"/>
          <w:bCs w:val="0"/>
          <w:snapToGrid/>
          <w:color w:val="auto"/>
          <w:kern w:val="2"/>
          <w:sz w:val="21"/>
          <w:szCs w:val="21"/>
          <w:highlight w:val="none"/>
          <w:u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是，《环境标志产品政府采购品目清单》的底级品目名称：</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iCs/>
          <w:snapToGrid/>
          <w:color w:val="auto"/>
          <w:kern w:val="2"/>
          <w:szCs w:val="21"/>
          <w:highlight w:val="none"/>
          <w:lang w:val="en-US" w:eastAsia="zh-CN"/>
        </w:rPr>
        <w:t xml:space="preserve"> </w:t>
      </w:r>
    </w:p>
    <w:p w14:paraId="751C7896">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强制采购</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优先采购</w:t>
      </w:r>
      <w:r>
        <w:rPr>
          <w:rFonts w:hint="eastAsia" w:ascii="宋体" w:hAnsi="宋体" w:eastAsia="宋体" w:cs="Times New Roman"/>
          <w:iCs/>
          <w:snapToGrid/>
          <w:color w:val="auto"/>
          <w:kern w:val="2"/>
          <w:szCs w:val="21"/>
          <w:highlight w:val="none"/>
          <w:lang w:val="en-US" w:eastAsia="zh-CN"/>
        </w:rPr>
        <w:t xml:space="preserve">    </w:t>
      </w:r>
    </w:p>
    <w:p w14:paraId="75BD13AA">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b w:val="0"/>
          <w:bCs w:val="0"/>
          <w:snapToGrid/>
          <w:color w:val="auto"/>
          <w:kern w:val="2"/>
          <w:sz w:val="21"/>
          <w:szCs w:val="21"/>
          <w:highlight w:val="none"/>
          <w:u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否</w:t>
      </w:r>
    </w:p>
    <w:p w14:paraId="3D98A4B0">
      <w:pPr>
        <w:widowControl/>
        <w:numPr>
          <w:ilvl w:val="-1"/>
          <w:numId w:val="0"/>
        </w:numPr>
        <w:kinsoku w:val="0"/>
        <w:autoSpaceDE w:val="0"/>
        <w:autoSpaceDN w:val="0"/>
        <w:adjustRightInd w:val="0"/>
        <w:snapToGrid w:val="0"/>
        <w:spacing w:before="0" w:beforeLines="0" w:line="400" w:lineRule="exact"/>
        <w:ind w:firstLine="0" w:firstLineChars="0"/>
        <w:jc w:val="left"/>
        <w:textAlignment w:val="baseline"/>
        <w:rPr>
          <w:rFonts w:hint="eastAsia" w:ascii="宋体" w:hAnsi="宋体" w:eastAsia="宋体" w:cs="Times New Roman"/>
          <w:iCs w:val="0"/>
          <w:snapToGrid w:val="0"/>
          <w:color w:val="auto"/>
          <w:kern w:val="2"/>
          <w:sz w:val="21"/>
          <w:szCs w:val="21"/>
          <w:highlight w:val="none"/>
          <w:u w:val="none"/>
          <w:lang w:val="en-US" w:eastAsia="zh-CN" w:bidi="ar-SA"/>
        </w:rPr>
      </w:pPr>
      <w:r>
        <w:rPr>
          <w:rFonts w:hint="eastAsia" w:ascii="宋体" w:hAnsi="宋体" w:eastAsia="华文楷体" w:cs="华文楷体"/>
          <w:b w:val="0"/>
          <w:bCs w:val="0"/>
          <w:snapToGrid w:val="0"/>
          <w:color w:val="auto"/>
          <w:kern w:val="0"/>
          <w:sz w:val="21"/>
          <w:szCs w:val="21"/>
          <w:highlight w:val="none"/>
          <w:u w:val="none"/>
          <w:lang w:val="en-US" w:eastAsia="zh-CN" w:bidi="ar-SA"/>
        </w:rPr>
        <w:t xml:space="preserve">          </w:t>
      </w:r>
      <w:r>
        <w:rPr>
          <w:rFonts w:hint="eastAsia" w:ascii="宋体" w:hAnsi="宋体" w:eastAsia="宋体" w:cs="Times New Roman"/>
          <w:b w:val="0"/>
          <w:bCs w:val="0"/>
          <w:snapToGrid w:val="0"/>
          <w:color w:val="auto"/>
          <w:kern w:val="2"/>
          <w:sz w:val="21"/>
          <w:szCs w:val="21"/>
          <w:highlight w:val="none"/>
          <w:u w:val="none"/>
          <w:lang w:val="en-US" w:eastAsia="zh-CN" w:bidi="ar-SA"/>
        </w:rPr>
        <w:t>是否涉及绿色产品：</w:t>
      </w:r>
      <w:r>
        <w:rPr>
          <w:rFonts w:hint="eastAsia" w:ascii="宋体" w:hAnsi="宋体" w:eastAsia="宋体" w:cs="Times New Roman"/>
          <w:iCs w:val="0"/>
          <w:snapToGrid w:val="0"/>
          <w:color w:val="auto"/>
          <w:kern w:val="2"/>
          <w:sz w:val="21"/>
          <w:szCs w:val="21"/>
          <w:highlight w:val="none"/>
          <w:u w:val="none"/>
          <w:lang w:val="en-US" w:eastAsia="zh-CN" w:bidi="ar-SA"/>
        </w:rPr>
        <w:t xml:space="preserve"> </w:t>
      </w:r>
    </w:p>
    <w:p w14:paraId="203E996B">
      <w:pPr>
        <w:widowControl/>
        <w:kinsoku w:val="0"/>
        <w:autoSpaceDE w:val="0"/>
        <w:autoSpaceDN w:val="0"/>
        <w:adjustRightInd w:val="0"/>
        <w:snapToGrid w:val="0"/>
        <w:spacing w:beforeLines="0" w:line="400" w:lineRule="exact"/>
        <w:ind w:firstLine="420" w:firstLineChars="0"/>
        <w:jc w:val="left"/>
        <w:textAlignment w:val="baseline"/>
        <w:rPr>
          <w:rFonts w:hint="eastAsia" w:ascii="宋体" w:hAnsi="宋体" w:eastAsia="宋体" w:cs="华文楷体"/>
          <w:snapToGrid w:val="0"/>
          <w:color w:val="auto"/>
          <w:kern w:val="0"/>
          <w:sz w:val="22"/>
          <w:szCs w:val="21"/>
          <w:highlight w:val="none"/>
          <w:u w:val="single"/>
          <w:lang w:val="en-US" w:eastAsia="zh-CN" w:bidi="ar-SA"/>
        </w:rPr>
      </w:pPr>
      <w:r>
        <w:rPr>
          <w:rFonts w:hint="eastAsia" w:ascii="宋体" w:hAnsi="宋体" w:eastAsia="宋体" w:cs="Times New Roman"/>
          <w:iCs w:val="0"/>
          <w:snapToGrid w:val="0"/>
          <w:color w:val="auto"/>
          <w:kern w:val="2"/>
          <w:sz w:val="21"/>
          <w:szCs w:val="21"/>
          <w:highlight w:val="none"/>
          <w:u w:val="none"/>
          <w:lang w:val="en-US" w:eastAsia="zh-CN" w:bidi="ar-SA"/>
        </w:rPr>
        <w:t xml:space="preserve">     </w:t>
      </w:r>
      <w:r>
        <w:rPr>
          <w:rFonts w:hint="eastAsia" w:ascii="宋体" w:hAnsi="宋体" w:eastAsia="宋体" w:cs="Times New Roman"/>
          <w:iCs w:val="0"/>
          <w:snapToGrid w:val="0"/>
          <w:color w:val="auto"/>
          <w:kern w:val="2"/>
          <w:sz w:val="21"/>
          <w:szCs w:val="21"/>
          <w:highlight w:val="none"/>
          <w:u w:val="none"/>
          <w:lang w:val="en-US" w:eastAsia="zh-CN" w:bidi="ar-SA"/>
        </w:rPr>
        <w:sym w:font="Wingdings" w:char="00A8"/>
      </w:r>
      <w:r>
        <w:rPr>
          <w:rFonts w:hint="eastAsia" w:ascii="宋体" w:hAnsi="宋体" w:eastAsia="宋体" w:cs="Times New Roman"/>
          <w:iCs w:val="0"/>
          <w:snapToGrid w:val="0"/>
          <w:color w:val="auto"/>
          <w:kern w:val="2"/>
          <w:sz w:val="21"/>
          <w:szCs w:val="21"/>
          <w:highlight w:val="none"/>
          <w:u w:val="none"/>
          <w:lang w:val="en-US" w:eastAsia="zh-CN" w:bidi="ar-SA"/>
        </w:rPr>
        <w:t>是，绿色产品政府采购相关政策确定的底级品目名称：</w:t>
      </w:r>
      <w:r>
        <w:rPr>
          <w:rFonts w:hint="eastAsia" w:ascii="宋体" w:hAnsi="宋体" w:eastAsia="宋体" w:cs="华文楷体"/>
          <w:snapToGrid w:val="0"/>
          <w:color w:val="auto"/>
          <w:kern w:val="0"/>
          <w:sz w:val="22"/>
          <w:szCs w:val="21"/>
          <w:highlight w:val="none"/>
          <w:u w:val="single"/>
          <w:lang w:val="en-US" w:eastAsia="zh-CN" w:bidi="ar-SA"/>
        </w:rPr>
        <w:t xml:space="preserve">         </w:t>
      </w:r>
    </w:p>
    <w:p w14:paraId="53361C30">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color w:val="auto"/>
          <w:kern w:val="2"/>
          <w:szCs w:val="21"/>
          <w:highlight w:val="none"/>
          <w:lang w:val="en-US"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强制采购</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优先采购</w:t>
      </w:r>
      <w:r>
        <w:rPr>
          <w:rFonts w:hint="eastAsia" w:ascii="宋体" w:hAnsi="宋体" w:eastAsia="宋体" w:cs="Times New Roman"/>
          <w:iCs/>
          <w:snapToGrid/>
          <w:color w:val="auto"/>
          <w:kern w:val="2"/>
          <w:szCs w:val="21"/>
          <w:highlight w:val="none"/>
          <w:lang w:val="en-US" w:eastAsia="zh-CN"/>
        </w:rPr>
        <w:t xml:space="preserve">    </w:t>
      </w:r>
    </w:p>
    <w:p w14:paraId="49DC88E6">
      <w:pPr>
        <w:widowControl/>
        <w:kinsoku w:val="0"/>
        <w:autoSpaceDE w:val="0"/>
        <w:autoSpaceDN w:val="0"/>
        <w:adjustRightInd w:val="0"/>
        <w:snapToGrid w:val="0"/>
        <w:spacing w:beforeLines="0" w:line="400" w:lineRule="exact"/>
        <w:ind w:firstLine="420" w:firstLineChars="0"/>
        <w:jc w:val="left"/>
        <w:textAlignment w:val="baseline"/>
        <w:rPr>
          <w:rFonts w:hint="eastAsia" w:ascii="宋体" w:hAnsi="宋体" w:eastAsia="华文楷体" w:cs="华文楷体"/>
          <w:b w:val="0"/>
          <w:bCs w:val="0"/>
          <w:snapToGrid w:val="0"/>
          <w:color w:val="auto"/>
          <w:kern w:val="0"/>
          <w:sz w:val="21"/>
          <w:szCs w:val="21"/>
          <w:highlight w:val="none"/>
          <w:u w:val="none"/>
          <w:lang w:val="en-US" w:eastAsia="zh-CN" w:bidi="ar-SA"/>
        </w:rPr>
      </w:pPr>
      <w:r>
        <w:rPr>
          <w:rFonts w:hint="eastAsia" w:ascii="宋体" w:hAnsi="宋体" w:eastAsia="宋体" w:cs="Times New Roman"/>
          <w:iCs w:val="0"/>
          <w:snapToGrid w:val="0"/>
          <w:color w:val="auto"/>
          <w:kern w:val="2"/>
          <w:sz w:val="21"/>
          <w:szCs w:val="21"/>
          <w:highlight w:val="none"/>
          <w:u w:val="none"/>
          <w:lang w:val="en-US" w:eastAsia="zh-CN" w:bidi="ar-SA"/>
        </w:rPr>
        <w:t xml:space="preserve">     </w:t>
      </w:r>
      <w:r>
        <w:rPr>
          <w:rFonts w:hint="eastAsia" w:ascii="宋体" w:hAnsi="宋体" w:eastAsia="宋体" w:cs="Times New Roman"/>
          <w:iCs w:val="0"/>
          <w:snapToGrid w:val="0"/>
          <w:color w:val="auto"/>
          <w:kern w:val="2"/>
          <w:sz w:val="21"/>
          <w:szCs w:val="21"/>
          <w:highlight w:val="none"/>
          <w:u w:val="none"/>
          <w:lang w:val="en-US" w:eastAsia="zh-CN" w:bidi="ar-SA"/>
        </w:rPr>
        <w:sym w:font="Wingdings" w:char="00A8"/>
      </w:r>
      <w:r>
        <w:rPr>
          <w:rFonts w:hint="eastAsia" w:ascii="宋体" w:hAnsi="宋体" w:eastAsia="宋体" w:cs="Times New Roman"/>
          <w:iCs w:val="0"/>
          <w:snapToGrid w:val="0"/>
          <w:color w:val="auto"/>
          <w:kern w:val="2"/>
          <w:sz w:val="21"/>
          <w:szCs w:val="21"/>
          <w:highlight w:val="none"/>
          <w:u w:val="none"/>
          <w:lang w:val="en-US" w:eastAsia="zh-CN" w:bidi="ar-SA"/>
        </w:rPr>
        <w:t>否</w:t>
      </w:r>
    </w:p>
    <w:p w14:paraId="25A3C57F">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 xml:space="preserve">    （1</w:t>
      </w:r>
      <w:r>
        <w:rPr>
          <w:rFonts w:hint="default" w:ascii="宋体" w:hAnsi="宋体" w:eastAsia="宋体" w:cs="Times New Roman"/>
          <w:snapToGrid/>
          <w:color w:val="auto"/>
          <w:kern w:val="2"/>
          <w:szCs w:val="21"/>
          <w:highlight w:val="none"/>
          <w:lang w:val="en" w:eastAsia="zh-CN"/>
        </w:rPr>
        <w:t>1</w:t>
      </w:r>
      <w:r>
        <w:rPr>
          <w:rFonts w:hint="eastAsia" w:ascii="宋体" w:hAnsi="宋体" w:eastAsia="宋体" w:cs="Times New Roman"/>
          <w:snapToGrid/>
          <w:color w:val="auto"/>
          <w:kern w:val="2"/>
          <w:szCs w:val="21"/>
          <w:highlight w:val="none"/>
          <w:lang w:val="en-US" w:eastAsia="zh-CN"/>
        </w:rPr>
        <w:t>）涉及商品包装和快递包装的，是否参考</w:t>
      </w:r>
      <w:r>
        <w:rPr>
          <w:rFonts w:hint="eastAsia" w:ascii="宋体" w:hAnsi="宋体" w:eastAsia="宋体" w:cs="Times New Roman"/>
          <w:snapToGrid/>
          <w:color w:val="auto"/>
          <w:kern w:val="2"/>
          <w:szCs w:val="21"/>
          <w:highlight w:val="none"/>
          <w:lang w:eastAsia="zh-CN"/>
        </w:rPr>
        <w:t>《商品包装政府采购需求标准（试行）》、《快递包装政府采购需求标准（试行）》明确产品及相关快递服务的具体包装要求：</w:t>
      </w:r>
    </w:p>
    <w:p w14:paraId="7A5DCCE4">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iCs w:val="0"/>
          <w:snapToGrid/>
          <w:color w:val="auto"/>
          <w:kern w:val="2"/>
          <w:szCs w:val="21"/>
          <w:highlight w:val="none"/>
          <w:lang w:val="en-US" w:eastAsia="zh-CN"/>
        </w:rPr>
      </w:pP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 xml:space="preserve">是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否</w:t>
      </w:r>
      <w:r>
        <w:rPr>
          <w:rFonts w:hint="eastAsia" w:ascii="宋体" w:hAnsi="宋体" w:eastAsia="宋体" w:cs="Times New Roman"/>
          <w:iCs w:val="0"/>
          <w:snapToGrid/>
          <w:color w:val="auto"/>
          <w:kern w:val="2"/>
          <w:szCs w:val="21"/>
          <w:highlight w:val="none"/>
          <w:lang w:val="en-US" w:eastAsia="zh-CN"/>
        </w:rPr>
        <w:t xml:space="preserve">      </w:t>
      </w:r>
      <w:r>
        <w:rPr>
          <w:rFonts w:hint="eastAsia" w:ascii="宋体" w:hAnsi="宋体" w:eastAsia="宋体" w:cs="Times New Roman"/>
          <w:iCs w:val="0"/>
          <w:snapToGrid/>
          <w:color w:val="auto"/>
          <w:kern w:val="2"/>
          <w:szCs w:val="21"/>
          <w:highlight w:val="none"/>
          <w:lang w:eastAsia="zh-CN"/>
        </w:rPr>
        <w:sym w:font="Wingdings" w:char="00A8"/>
      </w:r>
      <w:r>
        <w:rPr>
          <w:rFonts w:hint="eastAsia" w:ascii="宋体" w:hAnsi="宋体" w:eastAsia="宋体" w:cs="Times New Roman"/>
          <w:iCs w:val="0"/>
          <w:snapToGrid/>
          <w:color w:val="auto"/>
          <w:kern w:val="2"/>
          <w:szCs w:val="21"/>
          <w:highlight w:val="none"/>
          <w:lang w:eastAsia="zh-CN"/>
        </w:rPr>
        <w:t>不涉及</w:t>
      </w:r>
    </w:p>
    <w:p w14:paraId="2C6D6B9E">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合同金额</w:t>
      </w:r>
    </w:p>
    <w:p w14:paraId="6C9A5753">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（1）合同金额小写：</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p>
    <w:p w14:paraId="5598C73E">
      <w:pPr>
        <w:widowControl w:val="0"/>
        <w:kinsoku/>
        <w:autoSpaceDE/>
        <w:autoSpaceDN/>
        <w:adjustRightInd w:val="0"/>
        <w:snapToGrid w:val="0"/>
        <w:spacing w:before="0" w:beforeLines="0" w:line="400" w:lineRule="exact"/>
        <w:ind w:left="0" w:firstLine="0" w:firstLineChars="0"/>
        <w:jc w:val="both"/>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大写：</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p>
    <w:p w14:paraId="1DD18101">
      <w:pPr>
        <w:widowControl w:val="0"/>
        <w:kinsoku/>
        <w:autoSpaceDE/>
        <w:autoSpaceDN/>
        <w:adjustRightInd w:val="0"/>
        <w:snapToGrid w:val="0"/>
        <w:spacing w:before="0" w:beforeLines="0" w:line="400" w:lineRule="exact"/>
        <w:ind w:firstLine="0" w:firstLineChars="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分包金额（如有）小写：</w:t>
      </w:r>
      <w:r>
        <w:rPr>
          <w:rFonts w:hint="eastAsia" w:ascii="宋体" w:hAnsi="宋体" w:eastAsia="宋体" w:cs="Times New Roman"/>
          <w:snapToGrid/>
          <w:color w:val="auto"/>
          <w:kern w:val="2"/>
          <w:szCs w:val="21"/>
          <w:highlight w:val="none"/>
          <w:u w:val="single"/>
          <w:lang w:eastAsia="zh-CN"/>
        </w:rPr>
        <w:t xml:space="preserve">                   </w:t>
      </w:r>
    </w:p>
    <w:p w14:paraId="490F55C6">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大写：</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p>
    <w:p w14:paraId="14852D57">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 xml:space="preserve">    （注：固定单价合同应填写单价和最高限价）</w:t>
      </w:r>
    </w:p>
    <w:p w14:paraId="0BEE04E7">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）合同定价方式（采用组合定价方式的，可以勾选多项）：</w:t>
      </w:r>
    </w:p>
    <w:p w14:paraId="7F1B9444">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固定总价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固定单价</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固定费率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 xml:space="preserve">成本补偿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绩效激励</w:t>
      </w:r>
      <w:r>
        <w:rPr>
          <w:rFonts w:hint="eastAsia" w:ascii="宋体" w:hAnsi="宋体" w:eastAsia="宋体" w:cs="Times New Roman"/>
          <w:iCs/>
          <w:snapToGrid/>
          <w:color w:val="auto"/>
          <w:kern w:val="2"/>
          <w:szCs w:val="21"/>
          <w:highlight w:val="none"/>
          <w:lang w:val="en-US" w:eastAsia="zh-CN"/>
        </w:rPr>
        <w:t xml:space="preserve"> </w:t>
      </w:r>
      <w:r>
        <w:rPr>
          <w:rFonts w:hint="eastAsia" w:ascii="宋体" w:hAnsi="宋体" w:eastAsia="宋体" w:cs="Times New Roman"/>
          <w:iCs/>
          <w:snapToGrid/>
          <w:color w:val="auto"/>
          <w:kern w:val="2"/>
          <w:szCs w:val="21"/>
          <w:highlight w:val="none"/>
          <w:lang w:eastAsia="zh-CN"/>
        </w:rPr>
        <w:sym w:font="Wingdings" w:char="00A8"/>
      </w:r>
      <w:r>
        <w:rPr>
          <w:rFonts w:hint="eastAsia" w:ascii="宋体" w:hAnsi="宋体" w:eastAsia="宋体" w:cs="Times New Roman"/>
          <w:iCs/>
          <w:snapToGrid/>
          <w:color w:val="auto"/>
          <w:kern w:val="2"/>
          <w:szCs w:val="21"/>
          <w:highlight w:val="none"/>
          <w:lang w:eastAsia="zh-CN"/>
        </w:rPr>
        <w:t>其他</w:t>
      </w:r>
      <w:r>
        <w:rPr>
          <w:rFonts w:hint="eastAsia" w:ascii="宋体" w:hAnsi="宋体" w:eastAsia="宋体" w:cs="Times New Roman"/>
          <w:snapToGrid/>
          <w:color w:val="auto"/>
          <w:kern w:val="2"/>
          <w:szCs w:val="21"/>
          <w:highlight w:val="none"/>
          <w:u w:val="single"/>
          <w:lang w:eastAsia="zh-CN"/>
        </w:rPr>
        <w:t xml:space="preserve">       </w:t>
      </w:r>
    </w:p>
    <w:p w14:paraId="2E9C5D9F">
      <w:pPr>
        <w:widowControl w:val="0"/>
        <w:kinsoku w:val="0"/>
        <w:autoSpaceDE w:val="0"/>
        <w:autoSpaceDN w:val="0"/>
        <w:adjustRightInd w:val="0"/>
        <w:snapToGrid w:val="0"/>
        <w:spacing w:beforeLines="0" w:line="400" w:lineRule="exact"/>
        <w:ind w:firstLine="420" w:firstLineChars="200"/>
        <w:jc w:val="both"/>
        <w:textAlignment w:val="baseline"/>
        <w:rPr>
          <w:rFonts w:ascii="Times New Roman" w:hAnsi="Times New Roman"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（3）付款方式（按项目实际勾选填写）：</w:t>
      </w:r>
    </w:p>
    <w:p w14:paraId="69E61E5C">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lang w:eastAsia="zh-CN"/>
        </w:rPr>
        <w:sym w:font="Wingdings" w:char="00A8"/>
      </w:r>
      <w:r>
        <w:rPr>
          <w:rFonts w:hint="eastAsia" w:ascii="宋体" w:hAnsi="宋体" w:eastAsia="宋体" w:cs="Times New Roman"/>
          <w:snapToGrid/>
          <w:color w:val="auto"/>
          <w:kern w:val="2"/>
          <w:szCs w:val="21"/>
          <w:highlight w:val="none"/>
          <w:lang w:eastAsia="zh-CN"/>
        </w:rPr>
        <w:t>全额付款：</w:t>
      </w:r>
      <w:r>
        <w:rPr>
          <w:rFonts w:hint="eastAsia" w:ascii="宋体" w:hAnsi="宋体" w:eastAsia="宋体" w:cs="Times New Roman"/>
          <w:snapToGrid/>
          <w:color w:val="auto"/>
          <w:kern w:val="2"/>
          <w:szCs w:val="21"/>
          <w:highlight w:val="none"/>
          <w:u w:val="single"/>
          <w:lang w:eastAsia="zh-CN"/>
        </w:rPr>
        <w:t xml:space="preserve">     （应明确一次性支付合同款项的条件）                    </w:t>
      </w:r>
    </w:p>
    <w:p w14:paraId="37CDF371">
      <w:pPr>
        <w:widowControl w:val="0"/>
        <w:kinsoku/>
        <w:autoSpaceDE/>
        <w:autoSpaceDN/>
        <w:adjustRightInd/>
        <w:snapToGrid w:val="0"/>
        <w:spacing w:beforeLines="0" w:line="400" w:lineRule="exact"/>
        <w:ind w:firstLine="630" w:firstLineChars="300"/>
        <w:jc w:val="both"/>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sym w:font="Wingdings" w:char="00A8"/>
      </w:r>
      <w:r>
        <w:rPr>
          <w:rFonts w:hint="eastAsia" w:ascii="宋体" w:hAnsi="宋体" w:eastAsia="宋体" w:cs="Times New Roman"/>
          <w:snapToGrid/>
          <w:color w:val="auto"/>
          <w:kern w:val="2"/>
          <w:szCs w:val="21"/>
          <w:highlight w:val="none"/>
          <w:lang w:eastAsia="zh-CN"/>
        </w:rPr>
        <w:t>分期付款：</w:t>
      </w:r>
      <w:r>
        <w:rPr>
          <w:rFonts w:hint="eastAsia" w:ascii="宋体" w:hAnsi="宋体" w:eastAsia="宋体" w:cs="Times New Roman"/>
          <w:snapToGrid/>
          <w:color w:val="auto"/>
          <w:kern w:val="2"/>
          <w:szCs w:val="21"/>
          <w:highlight w:val="none"/>
          <w:u w:val="single"/>
          <w:lang w:eastAsia="zh-CN"/>
        </w:rPr>
        <w:t xml:space="preserve">  （应明确分期支付合同款项的各期比例和支付条件，各期支付条件应与分期履约验收情况挂钩） </w:t>
      </w:r>
      <w:r>
        <w:rPr>
          <w:rFonts w:hint="eastAsia" w:ascii="宋体" w:hAnsi="宋体" w:eastAsia="宋体" w:cs="Times New Roman"/>
          <w:snapToGrid/>
          <w:color w:val="auto"/>
          <w:kern w:val="2"/>
          <w:szCs w:val="21"/>
          <w:highlight w:val="none"/>
          <w:u w:val="none"/>
          <w:lang w:eastAsia="zh-CN"/>
        </w:rPr>
        <w:t>，</w:t>
      </w:r>
      <w:r>
        <w:rPr>
          <w:rFonts w:hint="eastAsia" w:ascii="宋体" w:hAnsi="宋体" w:eastAsia="宋体" w:cs="Times New Roman"/>
          <w:snapToGrid/>
          <w:color w:val="auto"/>
          <w:kern w:val="2"/>
          <w:szCs w:val="21"/>
          <w:highlight w:val="none"/>
          <w:lang w:eastAsia="zh-CN"/>
        </w:rPr>
        <w:t>其中涉及预付款的：</w:t>
      </w:r>
      <w:r>
        <w:rPr>
          <w:rFonts w:hint="eastAsia" w:ascii="宋体" w:hAnsi="宋体" w:eastAsia="宋体" w:cs="Times New Roman"/>
          <w:snapToGrid/>
          <w:color w:val="auto"/>
          <w:kern w:val="2"/>
          <w:szCs w:val="21"/>
          <w:highlight w:val="none"/>
          <w:u w:val="single"/>
          <w:lang w:eastAsia="zh-CN"/>
        </w:rPr>
        <w:t xml:space="preserve"> （应明确预付款的支付比例和支付条件） </w:t>
      </w:r>
    </w:p>
    <w:p w14:paraId="1E003EBA">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Times New Roman"/>
          <w:snapToGrid/>
          <w:color w:val="auto"/>
          <w:kern w:val="2"/>
          <w:szCs w:val="21"/>
          <w:highlight w:val="none"/>
          <w:lang w:eastAsia="zh-CN"/>
        </w:rPr>
        <w:sym w:font="Wingdings" w:char="00A8"/>
      </w:r>
      <w:r>
        <w:rPr>
          <w:rFonts w:hint="eastAsia" w:ascii="宋体" w:hAnsi="宋体" w:eastAsia="宋体" w:cs="Times New Roman"/>
          <w:snapToGrid/>
          <w:color w:val="auto"/>
          <w:kern w:val="2"/>
          <w:szCs w:val="21"/>
          <w:highlight w:val="none"/>
          <w:lang w:eastAsia="zh-CN"/>
        </w:rPr>
        <w:t>成本补偿：</w:t>
      </w:r>
      <w:r>
        <w:rPr>
          <w:rFonts w:hint="eastAsia" w:ascii="宋体" w:hAnsi="宋体" w:eastAsia="宋体" w:cs="Times New Roman"/>
          <w:snapToGrid/>
          <w:color w:val="auto"/>
          <w:kern w:val="2"/>
          <w:szCs w:val="21"/>
          <w:highlight w:val="none"/>
          <w:u w:val="single"/>
          <w:lang w:eastAsia="zh-CN"/>
        </w:rPr>
        <w:t xml:space="preserve">      （应明确按照成本补偿方式的支付方式和支付条件）   </w:t>
      </w:r>
    </w:p>
    <w:p w14:paraId="16856739">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sym w:font="Wingdings" w:char="00A8"/>
      </w:r>
      <w:r>
        <w:rPr>
          <w:rFonts w:hint="eastAsia" w:ascii="宋体" w:hAnsi="宋体" w:eastAsia="宋体" w:cs="Times New Roman"/>
          <w:snapToGrid/>
          <w:color w:val="auto"/>
          <w:kern w:val="2"/>
          <w:szCs w:val="21"/>
          <w:highlight w:val="none"/>
          <w:lang w:eastAsia="zh-CN"/>
        </w:rPr>
        <w:t>绩效激励：</w:t>
      </w:r>
      <w:r>
        <w:rPr>
          <w:rFonts w:hint="eastAsia" w:ascii="宋体" w:hAnsi="宋体" w:eastAsia="宋体" w:cs="Times New Roman"/>
          <w:snapToGrid/>
          <w:color w:val="auto"/>
          <w:kern w:val="2"/>
          <w:szCs w:val="21"/>
          <w:highlight w:val="none"/>
          <w:u w:val="single"/>
          <w:lang w:eastAsia="zh-CN"/>
        </w:rPr>
        <w:t xml:space="preserve">      （应明确按照绩效激励方式的支付方式和支付条件）   </w:t>
      </w:r>
    </w:p>
    <w:p w14:paraId="4BDBF7FD">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bCs w:val="0"/>
          <w:snapToGrid/>
          <w:color w:val="auto"/>
          <w:kern w:val="2"/>
          <w:szCs w:val="21"/>
          <w:highlight w:val="none"/>
          <w:u w:val="single"/>
          <w:lang w:eastAsia="zh-CN"/>
        </w:rPr>
      </w:pPr>
      <w:r>
        <w:rPr>
          <w:rFonts w:hint="eastAsia" w:ascii="宋体" w:hAnsi="宋体" w:eastAsia="宋体" w:cs="Times New Roman"/>
          <w:b/>
          <w:bCs w:val="0"/>
          <w:snapToGrid/>
          <w:color w:val="auto"/>
          <w:kern w:val="2"/>
          <w:szCs w:val="21"/>
          <w:highlight w:val="none"/>
          <w:lang w:eastAsia="zh-CN"/>
        </w:rPr>
        <w:t>合同履行</w:t>
      </w:r>
    </w:p>
    <w:p w14:paraId="58120AF1">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（1）起始日期：</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年</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月</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日，完成日期：</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年</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月</w:t>
      </w:r>
      <w:r>
        <w:rPr>
          <w:rFonts w:hint="eastAsia" w:ascii="宋体" w:hAnsi="宋体" w:eastAsia="宋体" w:cs="宋体"/>
          <w:snapToGrid/>
          <w:color w:val="auto"/>
          <w:kern w:val="2"/>
          <w:szCs w:val="21"/>
          <w:highlight w:val="none"/>
          <w:u w:val="single"/>
          <w:lang w:eastAsia="zh-CN"/>
        </w:rPr>
        <w:t xml:space="preserve">   </w:t>
      </w:r>
      <w:r>
        <w:rPr>
          <w:rFonts w:hint="eastAsia" w:ascii="宋体" w:hAnsi="宋体" w:eastAsia="宋体" w:cs="宋体"/>
          <w:snapToGrid/>
          <w:color w:val="auto"/>
          <w:kern w:val="2"/>
          <w:szCs w:val="21"/>
          <w:highlight w:val="none"/>
          <w:lang w:eastAsia="zh-CN"/>
        </w:rPr>
        <w:t>日。</w:t>
      </w:r>
    </w:p>
    <w:p w14:paraId="0A1F1054">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2"/>
          <w:szCs w:val="21"/>
          <w:highlight w:val="none"/>
          <w:u w:val="single"/>
          <w:lang w:eastAsia="zh-CN"/>
        </w:rPr>
      </w:pPr>
      <w:r>
        <w:rPr>
          <w:rFonts w:hint="eastAsia" w:ascii="宋体" w:hAnsi="宋体" w:eastAsia="宋体" w:cs="宋体"/>
          <w:snapToGrid/>
          <w:color w:val="auto"/>
          <w:kern w:val="2"/>
          <w:szCs w:val="21"/>
          <w:highlight w:val="none"/>
          <w:lang w:eastAsia="zh-CN"/>
        </w:rPr>
        <w:t>（2）履约地点</w:t>
      </w:r>
      <w:r>
        <w:rPr>
          <w:rFonts w:hint="eastAsia" w:ascii="宋体" w:hAnsi="宋体" w:eastAsia="宋体" w:cs="宋体"/>
          <w:b w:val="0"/>
          <w:bCs/>
          <w:snapToGrid/>
          <w:color w:val="auto"/>
          <w:kern w:val="2"/>
          <w:szCs w:val="21"/>
          <w:highlight w:val="none"/>
          <w:lang w:eastAsia="zh-CN"/>
        </w:rPr>
        <w:t>：</w:t>
      </w:r>
      <w:r>
        <w:rPr>
          <w:rFonts w:hint="eastAsia" w:ascii="宋体" w:hAnsi="宋体" w:eastAsia="宋体" w:cs="宋体"/>
          <w:snapToGrid/>
          <w:color w:val="auto"/>
          <w:kern w:val="2"/>
          <w:szCs w:val="21"/>
          <w:highlight w:val="none"/>
          <w:u w:val="single"/>
          <w:lang w:eastAsia="zh-CN"/>
        </w:rPr>
        <w:t xml:space="preserve">                             </w:t>
      </w:r>
    </w:p>
    <w:p w14:paraId="4BAF8865">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bCs/>
          <w:snapToGrid/>
          <w:color w:val="auto"/>
          <w:kern w:val="2"/>
          <w:szCs w:val="21"/>
          <w:highlight w:val="none"/>
          <w:lang w:eastAsia="zh-CN"/>
        </w:rPr>
        <w:t>（3）履约担保：</w:t>
      </w:r>
      <w:r>
        <w:rPr>
          <w:rFonts w:hint="eastAsia" w:ascii="宋体" w:hAnsi="宋体" w:eastAsia="宋体" w:cs="宋体"/>
          <w:snapToGrid/>
          <w:color w:val="auto"/>
          <w:kern w:val="2"/>
          <w:sz w:val="21"/>
          <w:szCs w:val="24"/>
          <w:highlight w:val="none"/>
          <w:lang w:val="en-US" w:eastAsia="zh-CN"/>
        </w:rPr>
        <w:t>是否收取履约保证金：</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宋体"/>
          <w:snapToGrid/>
          <w:color w:val="auto"/>
          <w:kern w:val="2"/>
          <w:sz w:val="21"/>
          <w:szCs w:val="21"/>
          <w:highlight w:val="none"/>
          <w:lang w:eastAsia="zh-CN"/>
        </w:rPr>
        <w:t>是</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宋体"/>
          <w:snapToGrid/>
          <w:color w:val="auto"/>
          <w:kern w:val="2"/>
          <w:sz w:val="21"/>
          <w:szCs w:val="21"/>
          <w:highlight w:val="none"/>
          <w:lang w:eastAsia="zh-CN"/>
        </w:rPr>
        <w:t>否</w:t>
      </w:r>
    </w:p>
    <w:p w14:paraId="080A4F88">
      <w:pPr>
        <w:widowControl/>
        <w:kinsoku w:val="0"/>
        <w:autoSpaceDE w:val="0"/>
        <w:autoSpaceDN w:val="0"/>
        <w:adjustRightInd w:val="0"/>
        <w:snapToGrid w:val="0"/>
        <w:spacing w:beforeLines="0" w:line="400" w:lineRule="exact"/>
        <w:ind w:firstLine="44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华文楷体" w:cs="宋体"/>
          <w:bCs/>
          <w:snapToGrid w:val="0"/>
          <w:color w:val="auto"/>
          <w:kern w:val="0"/>
          <w:sz w:val="22"/>
          <w:szCs w:val="21"/>
          <w:highlight w:val="none"/>
          <w:u w:val="non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 xml:space="preserve">  收取履约保证金形式：</w:t>
      </w:r>
      <w:r>
        <w:rPr>
          <w:rFonts w:hint="eastAsia" w:ascii="宋体" w:hAnsi="宋体" w:eastAsia="宋体" w:cs="宋体"/>
          <w:bCs/>
          <w:snapToGrid w:val="0"/>
          <w:color w:val="auto"/>
          <w:kern w:val="0"/>
          <w:sz w:val="21"/>
          <w:szCs w:val="21"/>
          <w:highlight w:val="none"/>
          <w:u w:val="single"/>
          <w:lang w:val="en-US" w:eastAsia="zh-CN" w:bidi="ar-SA"/>
        </w:rPr>
        <w:t xml:space="preserve">                            </w:t>
      </w:r>
    </w:p>
    <w:p w14:paraId="57551739">
      <w:pPr>
        <w:widowControl/>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收取履约保证金金额：</w:t>
      </w:r>
      <w:r>
        <w:rPr>
          <w:rFonts w:hint="eastAsia" w:ascii="宋体" w:hAnsi="宋体" w:eastAsia="宋体" w:cs="宋体"/>
          <w:bCs/>
          <w:snapToGrid w:val="0"/>
          <w:color w:val="auto"/>
          <w:kern w:val="0"/>
          <w:sz w:val="21"/>
          <w:szCs w:val="21"/>
          <w:highlight w:val="none"/>
          <w:u w:val="single"/>
          <w:lang w:val="en-US" w:eastAsia="zh-CN" w:bidi="ar-SA"/>
        </w:rPr>
        <w:t xml:space="preserve">                            </w:t>
      </w:r>
    </w:p>
    <w:p w14:paraId="6946CBA4">
      <w:pPr>
        <w:widowControl w:val="0"/>
        <w:kinsoku/>
        <w:autoSpaceDE/>
        <w:autoSpaceDN/>
        <w:adjustRightInd/>
        <w:snapToGrid w:val="0"/>
        <w:spacing w:beforeLines="0" w:line="400" w:lineRule="exact"/>
        <w:ind w:firstLine="420" w:firstLineChars="200"/>
        <w:jc w:val="both"/>
        <w:textAlignment w:val="auto"/>
        <w:rPr>
          <w:rFonts w:hint="eastAsia" w:ascii="宋体" w:hAnsi="宋体" w:eastAsia="宋体" w:cs="宋体"/>
          <w:snapToGrid/>
          <w:color w:val="auto"/>
          <w:kern w:val="2"/>
          <w:sz w:val="21"/>
          <w:szCs w:val="24"/>
          <w:highlight w:val="none"/>
          <w:lang w:val="en-US" w:eastAsia="zh-CN"/>
        </w:rPr>
      </w:pPr>
      <w:r>
        <w:rPr>
          <w:rFonts w:hint="eastAsia" w:ascii="宋体" w:hAnsi="宋体" w:eastAsia="宋体" w:cs="宋体"/>
          <w:bCs/>
          <w:snapToGrid/>
          <w:color w:val="auto"/>
          <w:kern w:val="2"/>
          <w:szCs w:val="21"/>
          <w:highlight w:val="none"/>
          <w:u w:val="none"/>
          <w:lang w:val="en-US" w:eastAsia="zh-CN"/>
        </w:rPr>
        <w:t xml:space="preserve">    履约担保期限</w:t>
      </w:r>
      <w:r>
        <w:rPr>
          <w:rFonts w:hint="eastAsia" w:ascii="宋体" w:hAnsi="宋体" w:eastAsia="宋体" w:cs="宋体"/>
          <w:bCs/>
          <w:snapToGrid/>
          <w:color w:val="auto"/>
          <w:kern w:val="2"/>
          <w:szCs w:val="21"/>
          <w:highlight w:val="none"/>
          <w:u w:val="none"/>
          <w:lang w:eastAsia="zh-CN"/>
        </w:rPr>
        <w:t>：</w:t>
      </w:r>
      <w:r>
        <w:rPr>
          <w:rFonts w:hint="eastAsia" w:ascii="宋体" w:hAnsi="宋体" w:eastAsia="宋体" w:cs="宋体"/>
          <w:bCs/>
          <w:snapToGrid/>
          <w:color w:val="auto"/>
          <w:kern w:val="2"/>
          <w:sz w:val="21"/>
          <w:szCs w:val="21"/>
          <w:highlight w:val="none"/>
          <w:u w:val="single"/>
          <w:lang w:eastAsia="zh-CN"/>
        </w:rPr>
        <w:t xml:space="preserve">      </w:t>
      </w:r>
      <w:r>
        <w:rPr>
          <w:rFonts w:hint="eastAsia" w:ascii="宋体" w:hAnsi="宋体" w:eastAsia="宋体" w:cs="宋体"/>
          <w:bCs/>
          <w:snapToGrid/>
          <w:color w:val="auto"/>
          <w:kern w:val="2"/>
          <w:sz w:val="21"/>
          <w:szCs w:val="21"/>
          <w:highlight w:val="none"/>
          <w:u w:val="single"/>
          <w:lang w:val="en-US" w:eastAsia="zh-CN"/>
        </w:rPr>
        <w:t xml:space="preserve">                     </w:t>
      </w:r>
      <w:r>
        <w:rPr>
          <w:rFonts w:hint="eastAsia" w:ascii="宋体" w:hAnsi="宋体" w:eastAsia="宋体" w:cs="宋体"/>
          <w:bCs/>
          <w:snapToGrid/>
          <w:color w:val="auto"/>
          <w:kern w:val="2"/>
          <w:sz w:val="21"/>
          <w:szCs w:val="21"/>
          <w:highlight w:val="none"/>
          <w:u w:val="single"/>
          <w:lang w:eastAsia="zh-CN"/>
        </w:rPr>
        <w:t xml:space="preserve">       </w:t>
      </w:r>
    </w:p>
    <w:p w14:paraId="2F4DCC6D">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Cs/>
          <w:snapToGrid/>
          <w:color w:val="auto"/>
          <w:kern w:val="2"/>
          <w:szCs w:val="21"/>
          <w:highlight w:val="none"/>
          <w:lang w:eastAsia="zh-CN"/>
        </w:rPr>
      </w:pPr>
      <w:r>
        <w:rPr>
          <w:rFonts w:hint="eastAsia" w:ascii="宋体" w:hAnsi="宋体" w:eastAsia="宋体" w:cs="宋体"/>
          <w:bCs/>
          <w:snapToGrid/>
          <w:color w:val="auto"/>
          <w:kern w:val="2"/>
          <w:szCs w:val="21"/>
          <w:highlight w:val="none"/>
          <w:lang w:eastAsia="zh-CN"/>
        </w:rPr>
        <w:t>（4）分期履行要求：</w:t>
      </w:r>
      <w:r>
        <w:rPr>
          <w:rFonts w:hint="eastAsia" w:ascii="宋体" w:hAnsi="宋体" w:eastAsia="宋体" w:cs="宋体"/>
          <w:bCs/>
          <w:snapToGrid/>
          <w:color w:val="auto"/>
          <w:kern w:val="2"/>
          <w:szCs w:val="21"/>
          <w:highlight w:val="none"/>
          <w:u w:val="single"/>
          <w:lang w:eastAsia="zh-CN"/>
        </w:rPr>
        <w:t xml:space="preserve">                                                   </w:t>
      </w:r>
      <w:r>
        <w:rPr>
          <w:rFonts w:hint="eastAsia" w:ascii="宋体" w:hAnsi="宋体" w:eastAsia="宋体" w:cs="宋体"/>
          <w:bCs/>
          <w:snapToGrid/>
          <w:color w:val="auto"/>
          <w:kern w:val="2"/>
          <w:szCs w:val="21"/>
          <w:highlight w:val="none"/>
          <w:u w:val="single"/>
          <w:lang w:val="en-US" w:eastAsia="zh-CN"/>
        </w:rPr>
        <w:t xml:space="preserve">    </w:t>
      </w:r>
      <w:r>
        <w:rPr>
          <w:rFonts w:hint="eastAsia" w:ascii="宋体" w:hAnsi="宋体" w:eastAsia="宋体" w:cs="宋体"/>
          <w:bCs/>
          <w:snapToGrid/>
          <w:color w:val="auto"/>
          <w:kern w:val="2"/>
          <w:szCs w:val="21"/>
          <w:highlight w:val="none"/>
          <w:u w:val="single"/>
          <w:lang w:eastAsia="zh-CN"/>
        </w:rPr>
        <w:t xml:space="preserve"> </w:t>
      </w:r>
    </w:p>
    <w:p w14:paraId="7B8CEACA">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color w:val="auto"/>
          <w:kern w:val="2"/>
          <w:szCs w:val="21"/>
          <w:highlight w:val="none"/>
          <w:u w:val="single"/>
          <w:lang w:eastAsia="zh-CN"/>
        </w:rPr>
      </w:pPr>
      <w:r>
        <w:rPr>
          <w:rFonts w:hint="eastAsia" w:ascii="宋体" w:hAnsi="宋体" w:eastAsia="宋体" w:cs="宋体"/>
          <w:bCs/>
          <w:snapToGrid/>
          <w:color w:val="auto"/>
          <w:kern w:val="2"/>
          <w:szCs w:val="21"/>
          <w:highlight w:val="none"/>
          <w:lang w:eastAsia="zh-CN"/>
        </w:rPr>
        <w:t>（5）风险处置措施和替代方案：</w:t>
      </w:r>
      <w:r>
        <w:rPr>
          <w:rFonts w:hint="eastAsia" w:ascii="宋体" w:hAnsi="宋体" w:eastAsia="宋体" w:cs="宋体"/>
          <w:snapToGrid/>
          <w:color w:val="auto"/>
          <w:kern w:val="2"/>
          <w:szCs w:val="21"/>
          <w:highlight w:val="none"/>
          <w:u w:val="single"/>
          <w:lang w:eastAsia="zh-CN"/>
        </w:rPr>
        <w:t xml:space="preserve">                                                               </w:t>
      </w:r>
    </w:p>
    <w:p w14:paraId="5D17B4AF">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合同验收</w:t>
      </w:r>
    </w:p>
    <w:p w14:paraId="3930F6BF">
      <w:pPr>
        <w:widowControl w:val="0"/>
        <w:numPr>
          <w:ilvl w:val="0"/>
          <w:numId w:val="8"/>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验收组织方式：</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自行组织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委托第三方组织</w:t>
      </w:r>
    </w:p>
    <w:p w14:paraId="50E3DC2D">
      <w:pPr>
        <w:widowControl w:val="0"/>
        <w:numPr>
          <w:ilvl w:val="0"/>
          <w:numId w:val="0"/>
        </w:numPr>
        <w:kinsoku/>
        <w:autoSpaceDE/>
        <w:autoSpaceDN/>
        <w:adjustRightInd w:val="0"/>
        <w:snapToGrid w:val="0"/>
        <w:spacing w:before="0" w:beforeLines="0" w:line="400" w:lineRule="exact"/>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val="en-US" w:eastAsia="zh-CN"/>
        </w:rPr>
        <w:t xml:space="preserve">         </w:t>
      </w:r>
      <w:r>
        <w:rPr>
          <w:rFonts w:hint="eastAsia" w:ascii="宋体" w:hAnsi="宋体" w:eastAsia="宋体" w:cs="Times New Roman"/>
          <w:bCs/>
          <w:snapToGrid/>
          <w:color w:val="auto"/>
          <w:kern w:val="2"/>
          <w:szCs w:val="21"/>
          <w:highlight w:val="none"/>
          <w:lang w:eastAsia="zh-CN"/>
        </w:rPr>
        <w:t>验收主体：</w:t>
      </w:r>
      <w:r>
        <w:rPr>
          <w:rFonts w:hint="eastAsia" w:ascii="宋体" w:hAnsi="宋体" w:eastAsia="宋体" w:cs="Times New Roman"/>
          <w:bCs/>
          <w:snapToGrid/>
          <w:color w:val="auto"/>
          <w:kern w:val="2"/>
          <w:szCs w:val="21"/>
          <w:highlight w:val="none"/>
          <w:u w:val="single"/>
          <w:lang w:eastAsia="zh-CN"/>
        </w:rPr>
        <w:t xml:space="preserve">                  </w:t>
      </w:r>
    </w:p>
    <w:p w14:paraId="41AE0CDF">
      <w:pPr>
        <w:widowControl w:val="0"/>
        <w:kinsoku/>
        <w:autoSpaceDE/>
        <w:autoSpaceDN/>
        <w:adjustRightInd w:val="0"/>
        <w:snapToGrid w:val="0"/>
        <w:spacing w:before="0" w:beforeLines="0" w:line="400" w:lineRule="exact"/>
        <w:ind w:firstLine="0" w:firstLineChars="0"/>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val="en-US" w:eastAsia="zh-CN"/>
        </w:rPr>
        <w:t xml:space="preserve">        </w:t>
      </w:r>
      <w:r>
        <w:rPr>
          <w:rFonts w:hint="eastAsia" w:ascii="宋体" w:hAnsi="宋体" w:eastAsia="宋体" w:cs="Times New Roman"/>
          <w:bCs/>
          <w:snapToGrid/>
          <w:color w:val="auto"/>
          <w:kern w:val="2"/>
          <w:szCs w:val="21"/>
          <w:highlight w:val="none"/>
          <w:lang w:eastAsia="zh-CN"/>
        </w:rPr>
        <w:t>是否邀请本项目的其他供应商参加验收：</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是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4D250AED">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是否邀请专家参加验收：</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是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0124D713">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是否邀请服务对象参加验收：</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是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49F12004">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是否邀请第三方检测机构参加验收：</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是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2354B6CD">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是否进行抽查检测：</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是，抽查比例：</w:t>
      </w:r>
      <w:r>
        <w:rPr>
          <w:rFonts w:hint="eastAsia" w:ascii="宋体" w:hAnsi="宋体" w:eastAsia="宋体" w:cs="Times New Roman"/>
          <w:bCs/>
          <w:snapToGrid/>
          <w:color w:val="auto"/>
          <w:kern w:val="2"/>
          <w:szCs w:val="21"/>
          <w:highlight w:val="none"/>
          <w:u w:val="single"/>
          <w:lang w:eastAsia="zh-CN"/>
        </w:rPr>
        <w:t xml:space="preserve">   </w:t>
      </w:r>
      <w:r>
        <w:rPr>
          <w:rFonts w:hint="eastAsia" w:ascii="宋体" w:hAnsi="宋体" w:eastAsia="宋体" w:cs="Times New Roman"/>
          <w:bCs/>
          <w:snapToGrid/>
          <w:color w:val="auto"/>
          <w:kern w:val="2"/>
          <w:szCs w:val="21"/>
          <w:highlight w:val="none"/>
          <w:u w:val="single"/>
          <w:lang w:val="en-US" w:eastAsia="zh-CN"/>
        </w:rPr>
        <w:t xml:space="preserve">     </w:t>
      </w:r>
      <w:r>
        <w:rPr>
          <w:rFonts w:hint="eastAsia" w:ascii="宋体" w:hAnsi="宋体" w:eastAsia="宋体" w:cs="Times New Roman"/>
          <w:bCs/>
          <w:snapToGrid/>
          <w:color w:val="auto"/>
          <w:kern w:val="2"/>
          <w:szCs w:val="21"/>
          <w:highlight w:val="none"/>
          <w:lang w:eastAsia="zh-CN"/>
        </w:rPr>
        <w:t xml:space="preserve">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49DB32F5">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color w:val="auto"/>
          <w:kern w:val="2"/>
          <w:szCs w:val="21"/>
          <w:highlight w:val="none"/>
          <w:u w:val="single"/>
          <w:lang w:eastAsia="zh-CN"/>
        </w:rPr>
      </w:pPr>
      <w:r>
        <w:rPr>
          <w:rFonts w:hint="eastAsia" w:ascii="宋体" w:hAnsi="宋体" w:eastAsia="宋体" w:cs="Times New Roman"/>
          <w:bCs/>
          <w:snapToGrid/>
          <w:color w:val="auto"/>
          <w:kern w:val="2"/>
          <w:szCs w:val="21"/>
          <w:highlight w:val="none"/>
          <w:lang w:val="en-US" w:eastAsia="zh-CN"/>
        </w:rPr>
        <w:t>是否存在破坏性检测：</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是，</w:t>
      </w:r>
      <w:r>
        <w:rPr>
          <w:rFonts w:hint="eastAsia" w:ascii="宋体" w:hAnsi="宋体" w:eastAsia="宋体" w:cs="Times New Roman"/>
          <w:bCs/>
          <w:snapToGrid/>
          <w:color w:val="auto"/>
          <w:kern w:val="2"/>
          <w:szCs w:val="21"/>
          <w:highlight w:val="none"/>
          <w:u w:val="single"/>
          <w:lang w:eastAsia="zh-CN"/>
        </w:rPr>
        <w:t>（应明确对被破坏的检测产品的处理方式）</w:t>
      </w:r>
    </w:p>
    <w:p w14:paraId="1099B7F4">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否</w:t>
      </w:r>
    </w:p>
    <w:p w14:paraId="52BA9D10">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color w:val="auto"/>
          <w:kern w:val="2"/>
          <w:szCs w:val="21"/>
          <w:highlight w:val="none"/>
          <w:u w:val="single"/>
          <w:lang w:eastAsia="zh-CN"/>
        </w:rPr>
      </w:pPr>
      <w:r>
        <w:rPr>
          <w:rFonts w:hint="eastAsia" w:ascii="宋体" w:hAnsi="宋体" w:eastAsia="宋体" w:cs="Times New Roman"/>
          <w:bCs/>
          <w:snapToGrid/>
          <w:color w:val="auto"/>
          <w:kern w:val="2"/>
          <w:szCs w:val="21"/>
          <w:highlight w:val="none"/>
          <w:lang w:eastAsia="zh-CN"/>
        </w:rPr>
        <w:t>验收组织的其他事项：</w:t>
      </w:r>
      <w:r>
        <w:rPr>
          <w:rFonts w:hint="eastAsia" w:ascii="宋体" w:hAnsi="宋体" w:eastAsia="宋体" w:cs="Times New Roman"/>
          <w:bCs/>
          <w:snapToGrid/>
          <w:color w:val="auto"/>
          <w:kern w:val="2"/>
          <w:szCs w:val="21"/>
          <w:highlight w:val="none"/>
          <w:u w:val="single"/>
          <w:lang w:eastAsia="zh-CN"/>
        </w:rPr>
        <w:t xml:space="preserve">                </w:t>
      </w:r>
    </w:p>
    <w:p w14:paraId="6B465547">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color w:val="auto"/>
          <w:kern w:val="2"/>
          <w:szCs w:val="21"/>
          <w:highlight w:val="none"/>
          <w:u w:val="single"/>
          <w:lang w:eastAsia="zh-CN"/>
        </w:rPr>
      </w:pPr>
      <w:r>
        <w:rPr>
          <w:rFonts w:hint="eastAsia" w:ascii="宋体" w:hAnsi="宋体" w:eastAsia="宋体" w:cs="Times New Roman"/>
          <w:bCs/>
          <w:snapToGrid/>
          <w:color w:val="auto"/>
          <w:kern w:val="2"/>
          <w:szCs w:val="21"/>
          <w:highlight w:val="none"/>
          <w:lang w:eastAsia="zh-CN"/>
        </w:rPr>
        <w:t>（2）履约验收时间：</w:t>
      </w:r>
      <w:r>
        <w:rPr>
          <w:rFonts w:hint="eastAsia" w:ascii="宋体" w:hAnsi="宋体" w:eastAsia="宋体" w:cs="Times New Roman"/>
          <w:bCs/>
          <w:snapToGrid/>
          <w:color w:val="auto"/>
          <w:kern w:val="2"/>
          <w:szCs w:val="21"/>
          <w:highlight w:val="none"/>
          <w:u w:val="single"/>
          <w:lang w:eastAsia="zh-CN"/>
        </w:rPr>
        <w:t>（计划于何时验收/供应商提出验收申请之日起   日内组织验收）</w:t>
      </w:r>
      <w:r>
        <w:rPr>
          <w:rFonts w:hint="eastAsia" w:ascii="宋体" w:hAnsi="宋体" w:eastAsia="宋体" w:cs="Times New Roman"/>
          <w:bCs/>
          <w:snapToGrid/>
          <w:color w:val="auto"/>
          <w:kern w:val="2"/>
          <w:szCs w:val="21"/>
          <w:highlight w:val="none"/>
          <w:u w:val="single"/>
          <w:lang w:val="en-US" w:eastAsia="zh-CN"/>
        </w:rPr>
        <w:t xml:space="preserve"> </w:t>
      </w:r>
    </w:p>
    <w:p w14:paraId="2D48E67A">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（3）履约验收方式：</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 xml:space="preserve">一次性验收         </w:t>
      </w:r>
    </w:p>
    <w:p w14:paraId="4B268AA9">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bCs/>
          <w:snapToGrid/>
          <w:color w:val="auto"/>
          <w:kern w:val="2"/>
          <w:szCs w:val="21"/>
          <w:highlight w:val="none"/>
          <w:lang w:val="en-US" w:eastAsia="zh-CN"/>
        </w:rPr>
      </w:pPr>
      <w:r>
        <w:rPr>
          <w:rFonts w:hint="eastAsia" w:ascii="宋体" w:hAnsi="宋体" w:eastAsia="宋体" w:cs="Times New Roman"/>
          <w:bCs/>
          <w:snapToGrid/>
          <w:color w:val="auto"/>
          <w:kern w:val="2"/>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sym w:font="Wingdings" w:char="00A8"/>
      </w:r>
      <w:r>
        <w:rPr>
          <w:rFonts w:hint="eastAsia" w:ascii="宋体" w:hAnsi="宋体" w:eastAsia="宋体" w:cs="Times New Roman"/>
          <w:bCs/>
          <w:snapToGrid/>
          <w:color w:val="auto"/>
          <w:kern w:val="2"/>
          <w:szCs w:val="21"/>
          <w:highlight w:val="none"/>
          <w:lang w:eastAsia="zh-CN"/>
        </w:rPr>
        <w:t>分期/分项验收：</w:t>
      </w:r>
      <w:r>
        <w:rPr>
          <w:rFonts w:hint="eastAsia" w:ascii="宋体" w:hAnsi="宋体" w:eastAsia="宋体" w:cs="Times New Roman"/>
          <w:bCs/>
          <w:snapToGrid/>
          <w:color w:val="auto"/>
          <w:kern w:val="2"/>
          <w:szCs w:val="21"/>
          <w:highlight w:val="none"/>
          <w:u w:val="single"/>
          <w:lang w:eastAsia="zh-CN"/>
        </w:rPr>
        <w:t xml:space="preserve"> （应明确分期</w:t>
      </w:r>
      <w:r>
        <w:rPr>
          <w:rFonts w:hint="default" w:ascii="宋体" w:hAnsi="宋体" w:eastAsia="宋体" w:cs="Times New Roman"/>
          <w:bCs/>
          <w:snapToGrid/>
          <w:color w:val="auto"/>
          <w:kern w:val="2"/>
          <w:szCs w:val="21"/>
          <w:highlight w:val="none"/>
          <w:u w:val="single"/>
          <w:lang w:val="en" w:eastAsia="zh-CN"/>
        </w:rPr>
        <w:t>/</w:t>
      </w:r>
      <w:r>
        <w:rPr>
          <w:rFonts w:hint="eastAsia" w:ascii="宋体" w:hAnsi="宋体" w:eastAsia="宋体" w:cs="Times New Roman"/>
          <w:bCs/>
          <w:snapToGrid/>
          <w:color w:val="auto"/>
          <w:kern w:val="2"/>
          <w:szCs w:val="21"/>
          <w:highlight w:val="none"/>
          <w:u w:val="single"/>
          <w:lang w:val="en" w:eastAsia="zh-CN"/>
        </w:rPr>
        <w:t>分项验收的工作安排</w:t>
      </w:r>
      <w:r>
        <w:rPr>
          <w:rFonts w:hint="eastAsia" w:ascii="宋体" w:hAnsi="宋体" w:eastAsia="宋体" w:cs="Times New Roman"/>
          <w:bCs/>
          <w:snapToGrid/>
          <w:color w:val="auto"/>
          <w:kern w:val="2"/>
          <w:szCs w:val="21"/>
          <w:highlight w:val="none"/>
          <w:u w:val="single"/>
          <w:lang w:eastAsia="zh-CN"/>
        </w:rPr>
        <w:t xml:space="preserve">） </w:t>
      </w:r>
      <w:r>
        <w:rPr>
          <w:rFonts w:hint="eastAsia" w:ascii="宋体" w:hAnsi="宋体" w:eastAsia="宋体" w:cs="Times New Roman"/>
          <w:bCs/>
          <w:snapToGrid/>
          <w:color w:val="auto"/>
          <w:kern w:val="2"/>
          <w:szCs w:val="21"/>
          <w:highlight w:val="none"/>
          <w:u w:val="single"/>
          <w:lang w:val="en-US" w:eastAsia="zh-CN"/>
        </w:rPr>
        <w:t xml:space="preserve"> </w:t>
      </w:r>
    </w:p>
    <w:p w14:paraId="11EDC66D">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（4）履约验收程序：</w:t>
      </w:r>
      <w:r>
        <w:rPr>
          <w:rFonts w:hint="eastAsia" w:ascii="宋体" w:hAnsi="宋体" w:eastAsia="宋体" w:cs="Times New Roman"/>
          <w:bCs/>
          <w:snapToGrid/>
          <w:color w:val="auto"/>
          <w:kern w:val="2"/>
          <w:szCs w:val="21"/>
          <w:highlight w:val="none"/>
          <w:u w:val="single"/>
          <w:lang w:eastAsia="zh-CN"/>
        </w:rPr>
        <w:t xml:space="preserve">                                         </w:t>
      </w:r>
    </w:p>
    <w:p w14:paraId="107E0069">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bCs/>
          <w:snapToGrid/>
          <w:color w:val="auto"/>
          <w:kern w:val="2"/>
          <w:szCs w:val="21"/>
          <w:highlight w:val="none"/>
          <w:u w:val="single"/>
          <w:lang w:eastAsia="zh-CN"/>
        </w:rPr>
      </w:pPr>
      <w:r>
        <w:rPr>
          <w:rFonts w:hint="eastAsia" w:ascii="宋体" w:hAnsi="宋体" w:eastAsia="宋体" w:cs="Times New Roman"/>
          <w:bCs/>
          <w:snapToGrid/>
          <w:color w:val="auto"/>
          <w:kern w:val="2"/>
          <w:szCs w:val="21"/>
          <w:highlight w:val="none"/>
          <w:lang w:eastAsia="zh-CN"/>
        </w:rPr>
        <w:t>（5）履约验收的内容：</w:t>
      </w:r>
      <w:r>
        <w:rPr>
          <w:rFonts w:hint="eastAsia" w:ascii="宋体" w:hAnsi="宋体" w:eastAsia="宋体" w:cs="Times New Roman"/>
          <w:bCs/>
          <w:snapToGrid/>
          <w:color w:val="auto"/>
          <w:kern w:val="2"/>
          <w:szCs w:val="21"/>
          <w:highlight w:val="none"/>
          <w:u w:val="single"/>
          <w:lang w:eastAsia="zh-CN"/>
        </w:rPr>
        <w:t xml:space="preserve"> （应当包括每一项技术和商务要求的履约情况，特别是落实政府采购扶持中小企业，支持绿色发展和乡村振兴等政策情况）                                      </w:t>
      </w:r>
    </w:p>
    <w:p w14:paraId="53B7EB77">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color w:val="auto"/>
          <w:kern w:val="2"/>
          <w:szCs w:val="21"/>
          <w:highlight w:val="none"/>
          <w:u w:val="single"/>
          <w:lang w:eastAsia="zh-CN"/>
        </w:rPr>
      </w:pPr>
      <w:r>
        <w:rPr>
          <w:rFonts w:hint="eastAsia" w:ascii="宋体" w:hAnsi="宋体" w:eastAsia="宋体" w:cs="Times New Roman"/>
          <w:bCs/>
          <w:snapToGrid/>
          <w:color w:val="auto"/>
          <w:kern w:val="2"/>
          <w:szCs w:val="21"/>
          <w:highlight w:val="none"/>
          <w:lang w:eastAsia="zh-CN"/>
        </w:rPr>
        <w:t>（6）履约验收标准：</w:t>
      </w:r>
      <w:r>
        <w:rPr>
          <w:rFonts w:hint="eastAsia" w:ascii="宋体" w:hAnsi="宋体" w:eastAsia="宋体" w:cs="Times New Roman"/>
          <w:bCs/>
          <w:snapToGrid/>
          <w:color w:val="auto"/>
          <w:kern w:val="2"/>
          <w:szCs w:val="21"/>
          <w:highlight w:val="none"/>
          <w:u w:val="single"/>
          <w:lang w:eastAsia="zh-CN"/>
        </w:rPr>
        <w:t xml:space="preserve">                                         </w:t>
      </w:r>
    </w:p>
    <w:p w14:paraId="789089AA">
      <w:pPr>
        <w:widowControl/>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Cs/>
          <w:snapToGrid w:val="0"/>
          <w:color w:val="auto"/>
          <w:kern w:val="0"/>
          <w:sz w:val="21"/>
          <w:szCs w:val="21"/>
          <w:highlight w:val="none"/>
          <w:u w:val="none"/>
          <w:lang w:val="en-US" w:eastAsia="zh-CN" w:bidi="ar-SA"/>
        </w:rPr>
        <w:t>（7）是否以采购活动中供应商提供的样品作为参考：</w:t>
      </w:r>
      <w:r>
        <w:rPr>
          <w:rFonts w:hint="eastAsia" w:ascii="宋体" w:hAnsi="宋体" w:eastAsia="宋体" w:cs="宋体"/>
          <w:snapToGrid w:val="0"/>
          <w:color w:val="auto"/>
          <w:kern w:val="0"/>
          <w:sz w:val="21"/>
          <w:szCs w:val="21"/>
          <w:highlight w:val="none"/>
          <w:lang w:val="en-US" w:eastAsia="zh-CN" w:bidi="ar-SA"/>
        </w:rPr>
        <w:sym w:font="Wingdings" w:char="00A8"/>
      </w:r>
      <w:r>
        <w:rPr>
          <w:rFonts w:hint="eastAsia" w:ascii="宋体" w:hAnsi="宋体" w:eastAsia="宋体" w:cs="宋体"/>
          <w:bCs/>
          <w:snapToGrid w:val="0"/>
          <w:color w:val="auto"/>
          <w:kern w:val="0"/>
          <w:sz w:val="21"/>
          <w:szCs w:val="21"/>
          <w:highlight w:val="none"/>
          <w:lang w:val="en-US" w:eastAsia="zh-CN" w:bidi="ar-SA"/>
        </w:rPr>
        <w:t xml:space="preserve">是  </w:t>
      </w:r>
      <w:r>
        <w:rPr>
          <w:rFonts w:hint="eastAsia" w:ascii="宋体" w:hAnsi="宋体" w:eastAsia="宋体" w:cs="宋体"/>
          <w:snapToGrid w:val="0"/>
          <w:color w:val="auto"/>
          <w:kern w:val="0"/>
          <w:sz w:val="21"/>
          <w:szCs w:val="21"/>
          <w:highlight w:val="none"/>
          <w:lang w:val="en-US" w:eastAsia="zh-CN" w:bidi="ar-SA"/>
        </w:rPr>
        <w:sym w:font="Wingdings" w:char="00A8"/>
      </w:r>
      <w:r>
        <w:rPr>
          <w:rFonts w:hint="eastAsia" w:ascii="宋体" w:hAnsi="宋体" w:eastAsia="宋体" w:cs="宋体"/>
          <w:bCs/>
          <w:snapToGrid w:val="0"/>
          <w:color w:val="auto"/>
          <w:kern w:val="0"/>
          <w:sz w:val="21"/>
          <w:szCs w:val="21"/>
          <w:highlight w:val="none"/>
          <w:lang w:val="en-US" w:eastAsia="zh-CN" w:bidi="ar-SA"/>
        </w:rPr>
        <w:t>否</w:t>
      </w:r>
    </w:p>
    <w:p w14:paraId="43B0B346">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Cs/>
          <w:snapToGrid/>
          <w:color w:val="auto"/>
          <w:kern w:val="2"/>
          <w:szCs w:val="21"/>
          <w:highlight w:val="none"/>
          <w:u w:val="single"/>
          <w:lang w:eastAsia="zh-CN"/>
        </w:rPr>
      </w:pPr>
      <w:r>
        <w:rPr>
          <w:rFonts w:hint="eastAsia" w:ascii="宋体" w:hAnsi="宋体" w:eastAsia="宋体" w:cs="宋体"/>
          <w:bCs/>
          <w:snapToGrid/>
          <w:color w:val="auto"/>
          <w:kern w:val="2"/>
          <w:szCs w:val="21"/>
          <w:highlight w:val="none"/>
          <w:lang w:eastAsia="zh-CN"/>
        </w:rPr>
        <w:t>（8）履约验收其他事项：</w:t>
      </w:r>
      <w:r>
        <w:rPr>
          <w:rFonts w:hint="eastAsia" w:ascii="宋体" w:hAnsi="宋体" w:eastAsia="宋体" w:cs="宋体"/>
          <w:bCs/>
          <w:snapToGrid/>
          <w:color w:val="auto"/>
          <w:kern w:val="2"/>
          <w:szCs w:val="21"/>
          <w:highlight w:val="none"/>
          <w:u w:val="single"/>
          <w:lang w:eastAsia="zh-CN"/>
        </w:rPr>
        <w:t xml:space="preserve">      </w:t>
      </w:r>
      <w:r>
        <w:rPr>
          <w:rFonts w:hint="eastAsia" w:ascii="宋体" w:hAnsi="宋体" w:eastAsia="宋体" w:cs="宋体"/>
          <w:bCs/>
          <w:i w:val="0"/>
          <w:iCs w:val="0"/>
          <w:snapToGrid/>
          <w:color w:val="auto"/>
          <w:kern w:val="2"/>
          <w:szCs w:val="21"/>
          <w:highlight w:val="none"/>
          <w:u w:val="single"/>
          <w:lang w:eastAsia="zh-CN"/>
        </w:rPr>
        <w:t>（产权过户登记等）</w:t>
      </w:r>
      <w:r>
        <w:rPr>
          <w:rFonts w:hint="eastAsia" w:ascii="宋体" w:hAnsi="宋体" w:eastAsia="宋体" w:cs="宋体"/>
          <w:bCs/>
          <w:snapToGrid/>
          <w:color w:val="auto"/>
          <w:kern w:val="2"/>
          <w:szCs w:val="21"/>
          <w:highlight w:val="none"/>
          <w:u w:val="single"/>
          <w:lang w:eastAsia="zh-CN"/>
        </w:rPr>
        <w:t xml:space="preserve">          </w:t>
      </w:r>
    </w:p>
    <w:p w14:paraId="3938E6B6">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组成合同的文件</w:t>
      </w:r>
    </w:p>
    <w:p w14:paraId="4842FE21">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本协议书与下列文件一起构成合同文件，如下述文件之间有任何抵触、矛盾或歧义，应按以下顺序解释：</w:t>
      </w:r>
    </w:p>
    <w:p w14:paraId="7756D3AB">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（1）政府采购合同协议书及其变更、补充协议</w:t>
      </w:r>
    </w:p>
    <w:p w14:paraId="13960625">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）政府采购合同专用条款</w:t>
      </w:r>
    </w:p>
    <w:p w14:paraId="63580249">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）政府采购合同通用条款</w:t>
      </w:r>
    </w:p>
    <w:p w14:paraId="4D25AAE2">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）中标（成交）通知书</w:t>
      </w:r>
    </w:p>
    <w:p w14:paraId="5A8ED4F7">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）投标（响应）文件</w:t>
      </w:r>
    </w:p>
    <w:p w14:paraId="7576A781">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（6）采购文件</w:t>
      </w:r>
    </w:p>
    <w:p w14:paraId="0DE2CD8C">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（7）有关技术文件，图纸</w:t>
      </w:r>
    </w:p>
    <w:p w14:paraId="3EADF719">
      <w:pPr>
        <w:widowControl/>
        <w:kinsoku w:val="0"/>
        <w:autoSpaceDE w:val="0"/>
        <w:autoSpaceDN w:val="0"/>
        <w:adjustRightInd w:val="0"/>
        <w:snapToGrid w:val="0"/>
        <w:spacing w:beforeLines="0" w:line="400" w:lineRule="exact"/>
        <w:ind w:firstLine="420" w:firstLineChars="200"/>
        <w:jc w:val="left"/>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（8）</w:t>
      </w:r>
      <w:r>
        <w:rPr>
          <w:rFonts w:hint="eastAsia" w:ascii="宋体" w:hAnsi="宋体" w:eastAsia="宋体" w:cs="宋体"/>
          <w:bCs w:val="0"/>
          <w:snapToGrid w:val="0"/>
          <w:color w:val="auto"/>
          <w:kern w:val="2"/>
          <w:sz w:val="21"/>
          <w:szCs w:val="21"/>
          <w:highlight w:val="none"/>
          <w:lang w:val="en-US" w:eastAsia="zh-CN" w:bidi="ar-SA"/>
        </w:rPr>
        <w:t>国家法律、行政法规和规章制度规定或合同约定的作为合同组成部分的其他文件</w:t>
      </w:r>
    </w:p>
    <w:p w14:paraId="1325B17B">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合同生效</w:t>
      </w:r>
    </w:p>
    <w:p w14:paraId="2F400C81">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本合同自</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生效。</w:t>
      </w:r>
    </w:p>
    <w:p w14:paraId="433C9D0D">
      <w:pPr>
        <w:widowControl w:val="0"/>
        <w:numPr>
          <w:ilvl w:val="0"/>
          <w:numId w:val="6"/>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color w:val="auto"/>
          <w:kern w:val="2"/>
          <w:szCs w:val="21"/>
          <w:highlight w:val="none"/>
          <w:lang w:eastAsia="zh-CN"/>
        </w:rPr>
      </w:pPr>
      <w:r>
        <w:rPr>
          <w:rFonts w:hint="eastAsia" w:ascii="宋体" w:hAnsi="宋体" w:eastAsia="宋体" w:cs="Times New Roman"/>
          <w:b/>
          <w:snapToGrid/>
          <w:color w:val="auto"/>
          <w:kern w:val="2"/>
          <w:szCs w:val="21"/>
          <w:highlight w:val="none"/>
          <w:lang w:eastAsia="zh-CN"/>
        </w:rPr>
        <w:t>合同份数</w:t>
      </w:r>
    </w:p>
    <w:p w14:paraId="071187F2">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本合同一式</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份，甲方执</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份，乙方执</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u w:val="single"/>
          <w:lang w:val="en-US" w:eastAsia="zh-CN"/>
        </w:rPr>
        <w:t xml:space="preserve"> </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份，均具有同等法律效力。</w:t>
      </w:r>
    </w:p>
    <w:p w14:paraId="145847F7">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合同订立时间：</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年</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月</w:t>
      </w:r>
      <w:r>
        <w:rPr>
          <w:rFonts w:hint="eastAsia" w:ascii="宋体" w:hAnsi="宋体" w:eastAsia="宋体" w:cs="Times New Roman"/>
          <w:snapToGrid/>
          <w:color w:val="auto"/>
          <w:kern w:val="2"/>
          <w:szCs w:val="21"/>
          <w:highlight w:val="none"/>
          <w:u w:val="single"/>
          <w:lang w:eastAsia="zh-CN"/>
        </w:rPr>
        <w:t xml:space="preserve">      </w:t>
      </w:r>
      <w:r>
        <w:rPr>
          <w:rFonts w:hint="eastAsia" w:ascii="宋体" w:hAnsi="宋体" w:eastAsia="宋体" w:cs="Times New Roman"/>
          <w:snapToGrid/>
          <w:color w:val="auto"/>
          <w:kern w:val="2"/>
          <w:szCs w:val="21"/>
          <w:highlight w:val="none"/>
          <w:lang w:eastAsia="zh-CN"/>
        </w:rPr>
        <w:t>日</w:t>
      </w:r>
    </w:p>
    <w:p w14:paraId="1D785EB3">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合同订立地点：</w:t>
      </w:r>
      <w:r>
        <w:rPr>
          <w:rFonts w:hint="eastAsia" w:ascii="宋体" w:hAnsi="宋体" w:eastAsia="宋体" w:cs="Times New Roman"/>
          <w:snapToGrid/>
          <w:color w:val="auto"/>
          <w:kern w:val="2"/>
          <w:szCs w:val="21"/>
          <w:highlight w:val="none"/>
          <w:u w:val="single"/>
          <w:lang w:eastAsia="zh-CN"/>
        </w:rPr>
        <w:t xml:space="preserve">                           </w:t>
      </w:r>
    </w:p>
    <w:p w14:paraId="3FDE7531">
      <w:pPr>
        <w:widowControl w:val="0"/>
        <w:kinsoku/>
        <w:autoSpaceDE/>
        <w:autoSpaceDN/>
        <w:adjustRightInd w:val="0"/>
        <w:snapToGrid w:val="0"/>
        <w:spacing w:before="0" w:beforeLines="0" w:line="400" w:lineRule="exact"/>
        <w:ind w:firstLine="420" w:firstLineChars="200"/>
        <w:jc w:val="both"/>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附件：具体标的及其</w:t>
      </w:r>
      <w:r>
        <w:rPr>
          <w:rFonts w:hint="eastAsia" w:ascii="宋体" w:hAnsi="宋体" w:eastAsia="宋体" w:cs="Times New Roman"/>
          <w:snapToGrid/>
          <w:color w:val="auto"/>
          <w:kern w:val="2"/>
          <w:szCs w:val="21"/>
          <w:highlight w:val="none"/>
          <w:u w:val="none"/>
          <w:lang w:val="en-US" w:eastAsia="zh-CN"/>
        </w:rPr>
        <w:t>技术要求和商务要求</w:t>
      </w:r>
      <w:r>
        <w:rPr>
          <w:rFonts w:hint="eastAsia" w:ascii="宋体" w:hAnsi="宋体" w:eastAsia="宋体" w:cs="Times New Roman"/>
          <w:snapToGrid/>
          <w:color w:val="auto"/>
          <w:kern w:val="2"/>
          <w:szCs w:val="21"/>
          <w:highlight w:val="none"/>
          <w:lang w:eastAsia="zh-CN"/>
        </w:rPr>
        <w:t>、联合协议、分包意向协议等。</w:t>
      </w:r>
    </w:p>
    <w:p w14:paraId="16787A71">
      <w:pPr>
        <w:widowControl w:val="0"/>
        <w:kinsoku w:val="0"/>
        <w:autoSpaceDE w:val="0"/>
        <w:autoSpaceDN w:val="0"/>
        <w:adjustRightInd w:val="0"/>
        <w:snapToGrid w:val="0"/>
        <w:spacing w:beforeLines="0" w:line="400" w:lineRule="exact"/>
        <w:ind w:firstLine="420" w:firstLineChars="200"/>
        <w:jc w:val="both"/>
        <w:textAlignment w:val="baseline"/>
        <w:rPr>
          <w:rFonts w:ascii="Times New Roman" w:hAnsi="Times New Roman" w:eastAsia="宋体" w:cs="Times New Roman"/>
          <w:snapToGrid w:val="0"/>
          <w:color w:val="auto"/>
          <w:kern w:val="2"/>
          <w:sz w:val="21"/>
          <w:szCs w:val="21"/>
          <w:highlight w:val="none"/>
          <w:lang w:val="en-US" w:eastAsia="zh-CN" w:bidi="ar-SA"/>
        </w:rPr>
      </w:pPr>
    </w:p>
    <w:p w14:paraId="67431FFC">
      <w:pPr>
        <w:keepNext/>
        <w:keepLines/>
        <w:widowControl w:val="0"/>
        <w:kinsoku w:val="0"/>
        <w:autoSpaceDE w:val="0"/>
        <w:autoSpaceDN w:val="0"/>
        <w:adjustRightInd w:val="0"/>
        <w:snapToGrid w:val="0"/>
        <w:spacing w:beforeLines="0" w:line="400" w:lineRule="exact"/>
        <w:jc w:val="both"/>
        <w:textAlignment w:val="baseline"/>
        <w:outlineLvl w:val="1"/>
        <w:rPr>
          <w:rFonts w:hint="eastAsia" w:ascii="宋体" w:hAnsi="宋体" w:eastAsia="宋体" w:cs="Times New Roman"/>
          <w:b w:val="0"/>
          <w:bCs w:val="0"/>
          <w:snapToGrid w:val="0"/>
          <w:color w:val="auto"/>
          <w:kern w:val="2"/>
          <w:sz w:val="21"/>
          <w:szCs w:val="21"/>
          <w:highlight w:val="none"/>
          <w:lang w:val="en-US" w:eastAsia="zh-CN" w:bidi="ar-SA"/>
        </w:rPr>
      </w:pPr>
      <w:r>
        <w:rPr>
          <w:rFonts w:hint="default" w:ascii="Arial" w:hAnsi="Arial" w:eastAsia="宋体" w:cs="Times New Roman"/>
          <w:b/>
          <w:bCs/>
          <w:snapToGrid w:val="0"/>
          <w:color w:val="auto"/>
          <w:kern w:val="2"/>
          <w:sz w:val="24"/>
          <w:szCs w:val="32"/>
          <w:highlight w:val="none"/>
          <w:lang w:val="en" w:eastAsia="zh-CN" w:bidi="ar-SA"/>
        </w:rPr>
        <w:t xml:space="preserve">   </w:t>
      </w:r>
    </w:p>
    <w:p w14:paraId="647839BE">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Cs w:val="24"/>
          <w:highlight w:val="none"/>
          <w:lang w:eastAsia="zh-CN"/>
        </w:rPr>
      </w:pPr>
      <w:r>
        <w:rPr>
          <w:rFonts w:hint="eastAsia" w:ascii="Times New Roman" w:hAnsi="Times New Roman" w:eastAsia="宋体" w:cs="Times New Roman"/>
          <w:snapToGrid/>
          <w:color w:val="auto"/>
          <w:kern w:val="2"/>
          <w:szCs w:val="24"/>
          <w:highlight w:val="none"/>
          <w:lang w:eastAsia="zh-CN"/>
        </w:rPr>
        <w:br w:type="page"/>
      </w:r>
    </w:p>
    <w:p w14:paraId="2F94EAD8">
      <w:pPr>
        <w:widowControl w:val="0"/>
        <w:kinsoku w:val="0"/>
        <w:autoSpaceDE w:val="0"/>
        <w:autoSpaceDN w:val="0"/>
        <w:adjustRightInd w:val="0"/>
        <w:snapToGrid w:val="0"/>
        <w:spacing w:line="240" w:lineRule="auto"/>
        <w:ind w:firstLine="420" w:firstLineChars="200"/>
        <w:jc w:val="both"/>
        <w:textAlignment w:val="baseline"/>
        <w:rPr>
          <w:rFonts w:hint="eastAsia" w:ascii="Times New Roman" w:hAnsi="Times New Roman" w:eastAsia="宋体" w:cs="Times New Roman"/>
          <w:snapToGrid w:val="0"/>
          <w:color w:val="auto"/>
          <w:kern w:val="2"/>
          <w:sz w:val="21"/>
          <w:szCs w:val="21"/>
          <w:highlight w:val="none"/>
          <w:lang w:val="en-US" w:eastAsia="zh-CN" w:bidi="ar-S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B4052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1578BF6">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4"/>
                <w:highlight w:val="none"/>
                <w:lang w:eastAsia="zh-CN"/>
              </w:rPr>
            </w:pPr>
            <w:r>
              <w:rPr>
                <w:rFonts w:ascii="Times New Roman" w:hAnsi="Times New Roman" w:eastAsia="宋体" w:cs="Times New Roman"/>
                <w:snapToGrid/>
                <w:color w:val="auto"/>
                <w:kern w:val="2"/>
                <w:szCs w:val="21"/>
                <w:highlight w:val="none"/>
                <w:lang w:eastAsia="zh-CN"/>
              </w:rPr>
              <w:t>甲方</w:t>
            </w:r>
            <w:r>
              <w:rPr>
                <w:rFonts w:hint="eastAsia" w:ascii="Times New Roman" w:hAnsi="Times New Roman" w:eastAsia="宋体" w:cs="Times New Roman"/>
                <w:snapToGrid/>
                <w:color w:val="auto"/>
                <w:kern w:val="2"/>
                <w:szCs w:val="21"/>
                <w:highlight w:val="none"/>
                <w:lang w:eastAsia="zh-CN"/>
              </w:rPr>
              <w:t>（采购人</w:t>
            </w:r>
            <w:r>
              <w:rPr>
                <w:rFonts w:hint="eastAsia" w:ascii="宋体" w:hAnsi="宋体" w:eastAsia="宋体" w:cs="Times New Roman"/>
                <w:snapToGrid/>
                <w:color w:val="auto"/>
                <w:kern w:val="2"/>
                <w:szCs w:val="21"/>
                <w:highlight w:val="none"/>
                <w:lang w:eastAsia="zh-CN"/>
              </w:rPr>
              <w:t>、受采购人委托签订合同的单位或</w:t>
            </w:r>
            <w:r>
              <w:rPr>
                <w:rFonts w:hint="eastAsia" w:ascii="Times New Roman" w:hAnsi="Times New Roman" w:eastAsia="宋体" w:cs="Times New Roman"/>
                <w:snapToGrid/>
                <w:color w:val="auto"/>
                <w:kern w:val="2"/>
                <w:szCs w:val="21"/>
                <w:highlight w:val="none"/>
                <w:lang w:eastAsia="zh-CN"/>
              </w:rPr>
              <w:t>采购文件约定的合同甲方）</w:t>
            </w:r>
          </w:p>
        </w:tc>
        <w:tc>
          <w:tcPr>
            <w:tcW w:w="2437" w:type="pct"/>
            <w:gridSpan w:val="2"/>
            <w:tcBorders>
              <w:left w:val="single" w:color="auto" w:sz="2" w:space="0"/>
              <w:bottom w:val="single" w:color="auto" w:sz="2" w:space="0"/>
            </w:tcBorders>
            <w:vAlign w:val="center"/>
          </w:tcPr>
          <w:p w14:paraId="1CDFBEAF">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4"/>
                <w:highlight w:val="none"/>
                <w:lang w:eastAsia="zh-CN"/>
              </w:rPr>
            </w:pPr>
            <w:r>
              <w:rPr>
                <w:rFonts w:ascii="Times New Roman" w:hAnsi="Times New Roman" w:eastAsia="宋体" w:cs="Times New Roman"/>
                <w:snapToGrid/>
                <w:color w:val="auto"/>
                <w:kern w:val="2"/>
                <w:szCs w:val="21"/>
                <w:highlight w:val="none"/>
                <w:lang w:eastAsia="zh-CN"/>
              </w:rPr>
              <w:t>乙方</w:t>
            </w:r>
            <w:r>
              <w:rPr>
                <w:rFonts w:hint="eastAsia" w:ascii="Times New Roman" w:hAnsi="Times New Roman" w:eastAsia="宋体" w:cs="Times New Roman"/>
                <w:snapToGrid/>
                <w:color w:val="auto"/>
                <w:kern w:val="2"/>
                <w:szCs w:val="21"/>
                <w:highlight w:val="none"/>
                <w:lang w:eastAsia="zh-CN"/>
              </w:rPr>
              <w:t>（供应商）</w:t>
            </w:r>
          </w:p>
        </w:tc>
      </w:tr>
      <w:tr w14:paraId="0187A7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E129FD">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单位名称</w:t>
            </w:r>
            <w:r>
              <w:rPr>
                <w:rFonts w:hint="eastAsia" w:ascii="Times New Roman" w:hAnsi="Times New Roman" w:eastAsia="宋体" w:cs="Times New Roman"/>
                <w:snapToGrid/>
                <w:color w:val="auto"/>
                <w:kern w:val="2"/>
                <w:szCs w:val="21"/>
                <w:highlight w:val="none"/>
                <w:lang w:eastAsia="zh-CN"/>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D7EF311">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CA2A1AF">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单位名称</w:t>
            </w:r>
            <w:r>
              <w:rPr>
                <w:rFonts w:hint="eastAsia" w:ascii="Times New Roman" w:hAnsi="Times New Roman" w:eastAsia="宋体" w:cs="Times New Roman"/>
                <w:snapToGrid/>
                <w:color w:val="auto"/>
                <w:kern w:val="2"/>
                <w:szCs w:val="21"/>
                <w:highlight w:val="none"/>
                <w:lang w:eastAsia="zh-CN"/>
              </w:rPr>
              <w:t>（公章或合同章）</w:t>
            </w:r>
          </w:p>
        </w:tc>
        <w:tc>
          <w:tcPr>
            <w:tcW w:w="1259" w:type="pct"/>
            <w:tcBorders>
              <w:top w:val="single" w:color="auto" w:sz="2" w:space="0"/>
              <w:left w:val="single" w:color="auto" w:sz="2" w:space="0"/>
              <w:bottom w:val="single" w:color="auto" w:sz="2" w:space="0"/>
            </w:tcBorders>
            <w:vAlign w:val="center"/>
          </w:tcPr>
          <w:p w14:paraId="76358396">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6C4AED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F3B0E80">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法定代表人</w:t>
            </w:r>
          </w:p>
          <w:p w14:paraId="738B3093">
            <w:pPr>
              <w:widowControl w:val="0"/>
              <w:kinsoku/>
              <w:autoSpaceDE/>
              <w:autoSpaceDN/>
              <w:adjustRightInd w:val="0"/>
              <w:snapToGrid w:val="0"/>
              <w:spacing w:line="300" w:lineRule="exact"/>
              <w:ind w:firstLine="100" w:firstLineChars="48"/>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或其</w:t>
            </w:r>
            <w:r>
              <w:rPr>
                <w:rFonts w:ascii="Times New Roman" w:hAnsi="Times New Roman" w:eastAsia="宋体" w:cs="Times New Roman"/>
                <w:snapToGrid/>
                <w:color w:val="auto"/>
                <w:kern w:val="2"/>
                <w:szCs w:val="21"/>
                <w:highlight w:val="none"/>
                <w:lang w:eastAsia="zh-CN"/>
              </w:rPr>
              <w:t>委托代理人</w:t>
            </w:r>
            <w:r>
              <w:rPr>
                <w:rFonts w:hint="eastAsia" w:ascii="Times New Roman" w:hAnsi="Times New Roman" w:eastAsia="宋体" w:cs="Times New Roman"/>
                <w:snapToGrid/>
                <w:color w:val="auto"/>
                <w:kern w:val="2"/>
                <w:szCs w:val="21"/>
                <w:highlight w:val="none"/>
                <w:lang w:eastAsia="zh-CN"/>
              </w:rPr>
              <w:t>（签章）</w:t>
            </w:r>
          </w:p>
        </w:tc>
        <w:tc>
          <w:tcPr>
            <w:tcW w:w="1436" w:type="pct"/>
            <w:vMerge w:val="restart"/>
            <w:tcBorders>
              <w:top w:val="single" w:color="auto" w:sz="2" w:space="0"/>
              <w:left w:val="single" w:color="auto" w:sz="2" w:space="0"/>
              <w:right w:val="single" w:color="auto" w:sz="2" w:space="0"/>
            </w:tcBorders>
            <w:vAlign w:val="center"/>
          </w:tcPr>
          <w:p w14:paraId="230374A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right w:val="single" w:color="auto" w:sz="2" w:space="0"/>
            </w:tcBorders>
            <w:vAlign w:val="center"/>
          </w:tcPr>
          <w:p w14:paraId="33C4B58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法定代表人</w:t>
            </w:r>
          </w:p>
          <w:p w14:paraId="7CE8B522">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或其</w:t>
            </w:r>
            <w:r>
              <w:rPr>
                <w:rFonts w:ascii="Times New Roman" w:hAnsi="Times New Roman" w:eastAsia="宋体" w:cs="Times New Roman"/>
                <w:snapToGrid/>
                <w:color w:val="auto"/>
                <w:kern w:val="2"/>
                <w:szCs w:val="21"/>
                <w:highlight w:val="none"/>
                <w:lang w:eastAsia="zh-CN"/>
              </w:rPr>
              <w:t>委托代理人</w:t>
            </w:r>
            <w:r>
              <w:rPr>
                <w:rFonts w:hint="eastAsia" w:ascii="Times New Roman" w:hAnsi="Times New Roman" w:eastAsia="宋体" w:cs="Times New Roman"/>
                <w:snapToGrid/>
                <w:color w:val="auto"/>
                <w:kern w:val="2"/>
                <w:szCs w:val="21"/>
                <w:highlight w:val="none"/>
                <w:lang w:eastAsia="zh-CN"/>
              </w:rPr>
              <w:t>（签章）</w:t>
            </w:r>
          </w:p>
        </w:tc>
        <w:tc>
          <w:tcPr>
            <w:tcW w:w="1259" w:type="pct"/>
            <w:tcBorders>
              <w:top w:val="single" w:color="auto" w:sz="2" w:space="0"/>
              <w:left w:val="single" w:color="auto" w:sz="2" w:space="0"/>
              <w:bottom w:val="single" w:color="auto" w:sz="2" w:space="0"/>
            </w:tcBorders>
            <w:vAlign w:val="center"/>
          </w:tcPr>
          <w:p w14:paraId="17F6E01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r>
      <w:tr w14:paraId="0DE3A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51D59E5">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436" w:type="pct"/>
            <w:vMerge w:val="continue"/>
            <w:tcBorders>
              <w:left w:val="single" w:color="auto" w:sz="2" w:space="0"/>
              <w:bottom w:val="single" w:color="auto" w:sz="2" w:space="0"/>
              <w:right w:val="single" w:color="auto" w:sz="2" w:space="0"/>
            </w:tcBorders>
            <w:vAlign w:val="center"/>
          </w:tcPr>
          <w:p w14:paraId="13B6B3E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B673CC5">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B154F7F">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61BFEF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5C07C2">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住</w:t>
            </w:r>
            <w:r>
              <w:rPr>
                <w:rFonts w:hint="eastAsia" w:ascii="Times New Roman" w:hAnsi="Times New Roman" w:eastAsia="宋体" w:cs="Times New Roman"/>
                <w:snapToGrid/>
                <w:color w:val="auto"/>
                <w:kern w:val="2"/>
                <w:szCs w:val="21"/>
                <w:highlight w:val="none"/>
                <w:lang w:val="en-US" w:eastAsia="zh-CN"/>
              </w:rPr>
              <w:t xml:space="preserve">  </w:t>
            </w:r>
            <w:r>
              <w:rPr>
                <w:rFonts w:hint="eastAsia" w:ascii="Times New Roman" w:hAnsi="Times New Roman" w:eastAsia="宋体" w:cs="Times New Roman"/>
                <w:snapToGrid/>
                <w:color w:val="auto"/>
                <w:kern w:val="2"/>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C74DA6B">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771D77B">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住</w:t>
            </w:r>
            <w:r>
              <w:rPr>
                <w:rFonts w:hint="eastAsia" w:ascii="Times New Roman" w:hAnsi="Times New Roman" w:eastAsia="宋体" w:cs="Times New Roman"/>
                <w:snapToGrid/>
                <w:color w:val="auto"/>
                <w:kern w:val="2"/>
                <w:szCs w:val="21"/>
                <w:highlight w:val="none"/>
                <w:lang w:val="en-US" w:eastAsia="zh-CN"/>
              </w:rPr>
              <w:t xml:space="preserve">  </w:t>
            </w:r>
            <w:r>
              <w:rPr>
                <w:rFonts w:hint="eastAsia" w:ascii="Times New Roman" w:hAnsi="Times New Roman" w:eastAsia="宋体" w:cs="Times New Roman"/>
                <w:snapToGrid/>
                <w:color w:val="auto"/>
                <w:kern w:val="2"/>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567F68E">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23E7B1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87DD6C">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D45B22C">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00BEDF0">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联 系 人</w:t>
            </w:r>
          </w:p>
        </w:tc>
        <w:tc>
          <w:tcPr>
            <w:tcW w:w="1259" w:type="pct"/>
            <w:tcBorders>
              <w:top w:val="single" w:color="auto" w:sz="2" w:space="0"/>
              <w:left w:val="single" w:color="auto" w:sz="2" w:space="0"/>
              <w:bottom w:val="single" w:color="auto" w:sz="2" w:space="0"/>
            </w:tcBorders>
            <w:vAlign w:val="center"/>
          </w:tcPr>
          <w:p w14:paraId="309EB342">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53A68D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A1559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D1FF27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0133F68">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联系电话</w:t>
            </w:r>
          </w:p>
        </w:tc>
        <w:tc>
          <w:tcPr>
            <w:tcW w:w="1259" w:type="pct"/>
            <w:tcBorders>
              <w:top w:val="single" w:color="auto" w:sz="2" w:space="0"/>
              <w:left w:val="single" w:color="auto" w:sz="2" w:space="0"/>
              <w:bottom w:val="single" w:color="auto" w:sz="2" w:space="0"/>
            </w:tcBorders>
            <w:vAlign w:val="center"/>
          </w:tcPr>
          <w:p w14:paraId="1D57CF15">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796F1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C39797">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B3A5988">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3D00B27C">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2886C2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4B73E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78C2CE">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2741C61">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2C51DBAE">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邮政编码</w:t>
            </w:r>
          </w:p>
        </w:tc>
        <w:tc>
          <w:tcPr>
            <w:tcW w:w="1259" w:type="pct"/>
            <w:tcBorders>
              <w:top w:val="single" w:color="auto" w:sz="2" w:space="0"/>
              <w:left w:val="single" w:color="auto" w:sz="2" w:space="0"/>
              <w:bottom w:val="single" w:color="auto" w:sz="2" w:space="0"/>
            </w:tcBorders>
            <w:vAlign w:val="center"/>
          </w:tcPr>
          <w:p w14:paraId="5161C5C5">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68FC4C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B2E71D">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AA4583A">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7883B1EF">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电子邮箱</w:t>
            </w:r>
          </w:p>
        </w:tc>
        <w:tc>
          <w:tcPr>
            <w:tcW w:w="1259" w:type="pct"/>
            <w:tcBorders>
              <w:top w:val="single" w:color="auto" w:sz="2" w:space="0"/>
              <w:left w:val="single" w:color="auto" w:sz="2" w:space="0"/>
              <w:bottom w:val="single" w:color="auto" w:sz="2" w:space="0"/>
            </w:tcBorders>
            <w:vAlign w:val="center"/>
          </w:tcPr>
          <w:p w14:paraId="01837600">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64EF17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106FA5">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AC8052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05BC224">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hint="eastAsia" w:ascii="Times New Roman" w:hAnsi="Times New Roman" w:eastAsia="宋体" w:cs="Times New Roman"/>
                <w:snapToGrid/>
                <w:color w:val="auto"/>
                <w:kern w:val="2"/>
                <w:szCs w:val="21"/>
                <w:highlight w:val="none"/>
                <w:lang w:eastAsia="zh-CN"/>
              </w:rPr>
              <w:t>统一社会信用代码</w:t>
            </w:r>
          </w:p>
        </w:tc>
        <w:tc>
          <w:tcPr>
            <w:tcW w:w="1259" w:type="pct"/>
            <w:tcBorders>
              <w:top w:val="single" w:color="auto" w:sz="2" w:space="0"/>
              <w:left w:val="single" w:color="auto" w:sz="2" w:space="0"/>
              <w:bottom w:val="single" w:color="auto" w:sz="2" w:space="0"/>
            </w:tcBorders>
            <w:vAlign w:val="center"/>
          </w:tcPr>
          <w:p w14:paraId="07D39576">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214378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DBE0EE">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7005B31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2E04A965">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开户名称</w:t>
            </w:r>
          </w:p>
        </w:tc>
        <w:tc>
          <w:tcPr>
            <w:tcW w:w="1259" w:type="pct"/>
            <w:tcBorders>
              <w:top w:val="single" w:color="auto" w:sz="2" w:space="0"/>
              <w:left w:val="single" w:color="auto" w:sz="2" w:space="0"/>
              <w:bottom w:val="single" w:color="auto" w:sz="2" w:space="0"/>
            </w:tcBorders>
            <w:vAlign w:val="center"/>
          </w:tcPr>
          <w:p w14:paraId="516178B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3A6A8B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B1C82D">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734596A4">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38C72E3C">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开户银行</w:t>
            </w:r>
          </w:p>
        </w:tc>
        <w:tc>
          <w:tcPr>
            <w:tcW w:w="1259" w:type="pct"/>
            <w:tcBorders>
              <w:top w:val="single" w:color="auto" w:sz="2" w:space="0"/>
              <w:left w:val="single" w:color="auto" w:sz="2" w:space="0"/>
              <w:bottom w:val="single" w:color="auto" w:sz="2" w:space="0"/>
            </w:tcBorders>
            <w:vAlign w:val="center"/>
          </w:tcPr>
          <w:p w14:paraId="30A0B26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632C24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E07F73">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63A68177">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3F0AF706">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kern w:val="2"/>
                <w:szCs w:val="21"/>
                <w:highlight w:val="none"/>
                <w:lang w:eastAsia="zh-CN"/>
              </w:rPr>
            </w:pPr>
            <w:r>
              <w:rPr>
                <w:rFonts w:ascii="Times New Roman" w:hAnsi="Times New Roman" w:eastAsia="宋体" w:cs="Times New Roman"/>
                <w:snapToGrid/>
                <w:color w:val="auto"/>
                <w:kern w:val="2"/>
                <w:szCs w:val="21"/>
                <w:highlight w:val="none"/>
                <w:lang w:eastAsia="zh-CN"/>
              </w:rPr>
              <w:t>银行账号</w:t>
            </w:r>
          </w:p>
        </w:tc>
        <w:tc>
          <w:tcPr>
            <w:tcW w:w="1259" w:type="pct"/>
            <w:tcBorders>
              <w:top w:val="single" w:color="auto" w:sz="2" w:space="0"/>
              <w:left w:val="single" w:color="auto" w:sz="2" w:space="0"/>
              <w:bottom w:val="single" w:color="auto" w:sz="2" w:space="0"/>
            </w:tcBorders>
            <w:vAlign w:val="center"/>
          </w:tcPr>
          <w:p w14:paraId="415AB159">
            <w:pPr>
              <w:widowControl w:val="0"/>
              <w:kinsoku/>
              <w:autoSpaceDE/>
              <w:autoSpaceDN/>
              <w:adjustRightInd w:val="0"/>
              <w:snapToGrid w:val="0"/>
              <w:spacing w:line="300" w:lineRule="exact"/>
              <w:jc w:val="center"/>
              <w:textAlignment w:val="auto"/>
              <w:rPr>
                <w:rFonts w:ascii="Times New Roman" w:hAnsi="Times New Roman" w:eastAsia="宋体" w:cs="Times New Roman"/>
                <w:snapToGrid/>
                <w:color w:val="auto"/>
                <w:spacing w:val="20"/>
                <w:kern w:val="2"/>
                <w:szCs w:val="21"/>
                <w:highlight w:val="none"/>
                <w:lang w:eastAsia="zh-CN"/>
              </w:rPr>
            </w:pPr>
          </w:p>
        </w:tc>
      </w:tr>
      <w:tr w14:paraId="418E23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CE65B37">
            <w:pPr>
              <w:widowControl w:val="0"/>
              <w:kinsoku w:val="0"/>
              <w:autoSpaceDE w:val="0"/>
              <w:autoSpaceDN w:val="0"/>
              <w:adjustRightInd w:val="0"/>
              <w:snapToGrid w:val="0"/>
              <w:spacing w:before="156" w:beforeLines="50" w:after="0" w:line="360" w:lineRule="auto"/>
              <w:ind w:left="0" w:leftChars="0"/>
              <w:jc w:val="left"/>
              <w:textAlignment w:val="baseline"/>
              <w:rPr>
                <w:rFonts w:ascii="Times New Roman" w:hAnsi="Times New Roman" w:eastAsia="宋体" w:cs="Times New Roman"/>
                <w:snapToGrid w:val="0"/>
                <w:color w:val="auto"/>
                <w:spacing w:val="20"/>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注：涉及联合体或其他合同主体的信息应按上表格式加列。</w:t>
            </w:r>
          </w:p>
        </w:tc>
      </w:tr>
    </w:tbl>
    <w:p w14:paraId="32CFC8FB">
      <w:pPr>
        <w:keepNext/>
        <w:keepLines/>
        <w:widowControl w:val="0"/>
        <w:kinsoku w:val="0"/>
        <w:autoSpaceDE w:val="0"/>
        <w:autoSpaceDN w:val="0"/>
        <w:adjustRightInd w:val="0"/>
        <w:snapToGrid w:val="0"/>
        <w:spacing w:before="156" w:beforeLines="50" w:line="360" w:lineRule="auto"/>
        <w:jc w:val="center"/>
        <w:textAlignment w:val="baseline"/>
        <w:outlineLvl w:val="1"/>
        <w:rPr>
          <w:rFonts w:ascii="黑体" w:hAnsi="黑体" w:eastAsia="黑体" w:cs="Times New Roman"/>
          <w:b/>
          <w:bCs/>
          <w:snapToGrid w:val="0"/>
          <w:color w:val="auto"/>
          <w:kern w:val="2"/>
          <w:sz w:val="28"/>
          <w:szCs w:val="28"/>
          <w:highlight w:val="none"/>
          <w:lang w:val="en-US" w:eastAsia="zh-CN" w:bidi="ar-SA"/>
        </w:rPr>
      </w:pPr>
      <w:r>
        <w:rPr>
          <w:rFonts w:ascii="宋体" w:hAnsi="宋体" w:eastAsia="宋体" w:cs="Times New Roman"/>
          <w:b/>
          <w:bCs/>
          <w:snapToGrid w:val="0"/>
          <w:color w:val="auto"/>
          <w:kern w:val="2"/>
          <w:sz w:val="21"/>
          <w:szCs w:val="21"/>
          <w:highlight w:val="none"/>
          <w:u w:val="single"/>
          <w:lang w:val="en-US" w:eastAsia="zh-CN" w:bidi="ar-SA"/>
        </w:rPr>
        <w:br w:type="page"/>
      </w:r>
      <w:bookmarkStart w:id="95" w:name="_Toc27624"/>
      <w:r>
        <w:rPr>
          <w:rFonts w:hint="eastAsia" w:ascii="黑体" w:hAnsi="黑体" w:eastAsia="黑体" w:cs="Times New Roman"/>
          <w:b w:val="0"/>
          <w:bCs w:val="0"/>
          <w:snapToGrid w:val="0"/>
          <w:color w:val="auto"/>
          <w:kern w:val="2"/>
          <w:sz w:val="28"/>
          <w:szCs w:val="28"/>
          <w:highlight w:val="none"/>
          <w:lang w:val="en-US" w:eastAsia="zh-CN" w:bidi="ar-SA"/>
        </w:rPr>
        <w:t>第二节 政府采购合同通用条款</w:t>
      </w:r>
      <w:bookmarkEnd w:id="95"/>
    </w:p>
    <w:p w14:paraId="523A740D">
      <w:pPr>
        <w:widowControl w:val="0"/>
        <w:tabs>
          <w:tab w:val="left" w:pos="8820"/>
          <w:tab w:val="left" w:pos="9345"/>
          <w:tab w:val="left" w:pos="9765"/>
        </w:tabs>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1.</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定义</w:t>
      </w:r>
    </w:p>
    <w:p w14:paraId="6185A59F">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1.1合同当事人</w:t>
      </w:r>
    </w:p>
    <w:p w14:paraId="0938448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（1）采购人（以下称甲方）是指使用财政性资金，通过政府采购方式向供应商购买货物</w:t>
      </w:r>
      <w:r>
        <w:rPr>
          <w:rFonts w:hint="eastAsia" w:ascii="宋体" w:hAnsi="宋体" w:eastAsia="宋体" w:cs="Times New Roman"/>
          <w:snapToGrid/>
          <w:color w:val="auto"/>
          <w:kern w:val="2"/>
          <w:szCs w:val="21"/>
          <w:highlight w:val="none"/>
          <w:lang w:val="en-US" w:eastAsia="zh-CN"/>
        </w:rPr>
        <w:t>及其相关服务的</w:t>
      </w:r>
      <w:r>
        <w:rPr>
          <w:rFonts w:hint="eastAsia" w:ascii="宋体" w:hAnsi="宋体" w:eastAsia="宋体" w:cs="Times New Roman"/>
          <w:snapToGrid/>
          <w:color w:val="auto"/>
          <w:kern w:val="2"/>
          <w:szCs w:val="21"/>
          <w:highlight w:val="none"/>
          <w:lang w:eastAsia="zh-CN"/>
        </w:rPr>
        <w:t>国家机关、事业单位、团体组织。</w:t>
      </w:r>
    </w:p>
    <w:p w14:paraId="2A00BA8D">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（2）供应商（以下称乙方）是指参加政府采购活动并且中标（成交），向采购人提供</w:t>
      </w:r>
      <w:r>
        <w:rPr>
          <w:rFonts w:hint="eastAsia" w:ascii="宋体" w:hAnsi="宋体" w:eastAsia="宋体" w:cs="Times New Roman"/>
          <w:snapToGrid/>
          <w:color w:val="auto"/>
          <w:kern w:val="2"/>
          <w:szCs w:val="21"/>
          <w:highlight w:val="none"/>
          <w:lang w:val="en-US" w:eastAsia="zh-CN"/>
        </w:rPr>
        <w:t>合同约定的货物及其相关服务的法人、非法人组织或者自然人</w:t>
      </w:r>
      <w:r>
        <w:rPr>
          <w:rFonts w:hint="eastAsia" w:ascii="宋体" w:hAnsi="宋体" w:eastAsia="宋体" w:cs="Times New Roman"/>
          <w:snapToGrid/>
          <w:color w:val="auto"/>
          <w:kern w:val="2"/>
          <w:szCs w:val="21"/>
          <w:highlight w:val="none"/>
          <w:lang w:eastAsia="zh-CN"/>
        </w:rPr>
        <w:t>。</w:t>
      </w:r>
    </w:p>
    <w:p w14:paraId="0299B822">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（3）其他合同主体是指除采购人和供应商以外，</w:t>
      </w:r>
      <w:r>
        <w:rPr>
          <w:rFonts w:hint="eastAsia" w:ascii="宋体" w:hAnsi="宋体" w:eastAsia="宋体" w:cs="宋体"/>
          <w:bCs/>
          <w:snapToGrid/>
          <w:color w:val="auto"/>
          <w:kern w:val="2"/>
          <w:szCs w:val="21"/>
          <w:highlight w:val="none"/>
          <w:lang w:eastAsia="zh-CN"/>
        </w:rPr>
        <w:t>依法参与合同缔结或履行，享有权利、承担义务的合同当事人</w:t>
      </w:r>
      <w:r>
        <w:rPr>
          <w:rFonts w:hint="eastAsia" w:ascii="宋体" w:hAnsi="宋体" w:eastAsia="宋体" w:cs="Times New Roman"/>
          <w:snapToGrid/>
          <w:color w:val="auto"/>
          <w:kern w:val="2"/>
          <w:szCs w:val="21"/>
          <w:highlight w:val="none"/>
          <w:lang w:eastAsia="zh-CN"/>
        </w:rPr>
        <w:t>。</w:t>
      </w:r>
    </w:p>
    <w:p w14:paraId="011BDA0E">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1.2本合同下列术语应解释为：</w:t>
      </w:r>
    </w:p>
    <w:p w14:paraId="1F689766">
      <w:pPr>
        <w:widowControl w:val="0"/>
        <w:kinsoku/>
        <w:autoSpaceDE/>
        <w:autoSpaceDN/>
        <w:adjustRightInd w:val="0"/>
        <w:snapToGrid w:val="0"/>
        <w:spacing w:before="0" w:beforeLines="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（1）“合同”系指</w:t>
      </w:r>
      <w:r>
        <w:rPr>
          <w:rFonts w:hint="eastAsia" w:ascii="宋体" w:hAnsi="宋体" w:eastAsia="宋体" w:cs="宋体"/>
          <w:bCs/>
          <w:snapToGrid/>
          <w:color w:val="auto"/>
          <w:kern w:val="2"/>
          <w:szCs w:val="21"/>
          <w:highlight w:val="none"/>
          <w:lang w:eastAsia="zh-CN"/>
        </w:rPr>
        <w:t>合同当事人意思表示达成一致的任何协议，包括签署的</w:t>
      </w:r>
      <w:r>
        <w:rPr>
          <w:rFonts w:hint="eastAsia" w:ascii="宋体" w:hAnsi="宋体" w:eastAsia="宋体" w:cs="Times New Roman"/>
          <w:snapToGrid/>
          <w:color w:val="auto"/>
          <w:kern w:val="2"/>
          <w:szCs w:val="21"/>
          <w:highlight w:val="none"/>
          <w:lang w:eastAsia="zh-CN"/>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bCs w:val="0"/>
          <w:snapToGrid/>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snapToGrid/>
          <w:color w:val="auto"/>
          <w:kern w:val="2"/>
          <w:szCs w:val="21"/>
          <w:highlight w:val="none"/>
          <w:lang w:eastAsia="zh-CN"/>
        </w:rPr>
        <w:t>。</w:t>
      </w:r>
    </w:p>
    <w:p w14:paraId="2BD8E99A">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）“合同价</w:t>
      </w:r>
      <w:r>
        <w:rPr>
          <w:rFonts w:hint="eastAsia" w:ascii="宋体" w:hAnsi="宋体" w:eastAsia="宋体" w:cs="Times New Roman"/>
          <w:snapToGrid/>
          <w:color w:val="auto"/>
          <w:kern w:val="2"/>
          <w:szCs w:val="21"/>
          <w:highlight w:val="none"/>
          <w:lang w:val="en-US" w:eastAsia="zh-CN"/>
        </w:rPr>
        <w:t>款</w:t>
      </w:r>
      <w:r>
        <w:rPr>
          <w:rFonts w:hint="eastAsia" w:ascii="宋体" w:hAnsi="宋体" w:eastAsia="宋体" w:cs="Times New Roman"/>
          <w:snapToGrid/>
          <w:color w:val="auto"/>
          <w:kern w:val="2"/>
          <w:szCs w:val="21"/>
          <w:highlight w:val="none"/>
          <w:lang w:eastAsia="zh-CN"/>
        </w:rPr>
        <w:t>”系指根据本合同规定乙方在全面履行合同义务后甲方应支付给乙方的价款。</w:t>
      </w:r>
    </w:p>
    <w:p w14:paraId="30848933">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）“货物”系指乙方根据本合同规定须向甲方提供的各种形态和种类的物品，包括原材料、设备、产品（包括软件）及相关的其备品备件、工具、手册及</w:t>
      </w:r>
      <w:r>
        <w:rPr>
          <w:rFonts w:hint="default" w:ascii="宋体" w:hAnsi="宋体" w:eastAsia="宋体" w:cs="Times New Roman"/>
          <w:snapToGrid/>
          <w:color w:val="auto"/>
          <w:kern w:val="2"/>
          <w:szCs w:val="21"/>
          <w:highlight w:val="none"/>
          <w:lang w:val="en" w:eastAsia="zh-CN"/>
        </w:rPr>
        <w:t>其他</w:t>
      </w:r>
      <w:r>
        <w:rPr>
          <w:rFonts w:hint="eastAsia" w:ascii="宋体" w:hAnsi="宋体" w:eastAsia="宋体" w:cs="Times New Roman"/>
          <w:snapToGrid/>
          <w:color w:val="auto"/>
          <w:kern w:val="2"/>
          <w:szCs w:val="21"/>
          <w:highlight w:val="none"/>
          <w:lang w:eastAsia="zh-CN"/>
        </w:rPr>
        <w:t>技术资料和材料等。</w:t>
      </w:r>
    </w:p>
    <w:p w14:paraId="5E140C9E">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相关</w:t>
      </w:r>
      <w:r>
        <w:rPr>
          <w:rFonts w:hint="eastAsia" w:ascii="宋体" w:hAnsi="宋体" w:eastAsia="宋体" w:cs="Times New Roman"/>
          <w:snapToGrid/>
          <w:color w:val="auto"/>
          <w:kern w:val="2"/>
          <w:szCs w:val="21"/>
          <w:highlight w:val="none"/>
          <w:lang w:eastAsia="zh-CN"/>
        </w:rPr>
        <w:t>服务”系指根据合同规定，乙方应提供的</w:t>
      </w:r>
      <w:r>
        <w:rPr>
          <w:rFonts w:hint="eastAsia" w:ascii="宋体" w:hAnsi="宋体" w:eastAsia="宋体" w:cs="Times New Roman"/>
          <w:snapToGrid/>
          <w:color w:val="auto"/>
          <w:kern w:val="2"/>
          <w:szCs w:val="21"/>
          <w:highlight w:val="none"/>
          <w:lang w:val="en-US" w:eastAsia="zh-CN"/>
        </w:rPr>
        <w:t>与货物有关的</w:t>
      </w:r>
      <w:r>
        <w:rPr>
          <w:rFonts w:hint="eastAsia" w:ascii="宋体" w:hAnsi="宋体" w:eastAsia="宋体" w:cs="Times New Roman"/>
          <w:snapToGrid/>
          <w:color w:val="auto"/>
          <w:kern w:val="2"/>
          <w:szCs w:val="21"/>
          <w:highlight w:val="none"/>
          <w:lang w:eastAsia="zh-CN"/>
        </w:rPr>
        <w:t>技术、管理和</w:t>
      </w:r>
      <w:r>
        <w:rPr>
          <w:rFonts w:hint="default" w:ascii="宋体" w:hAnsi="宋体" w:eastAsia="宋体" w:cs="Times New Roman"/>
          <w:snapToGrid/>
          <w:color w:val="auto"/>
          <w:kern w:val="2"/>
          <w:szCs w:val="21"/>
          <w:highlight w:val="none"/>
          <w:lang w:val="en" w:eastAsia="zh-CN"/>
        </w:rPr>
        <w:t>其他</w:t>
      </w:r>
      <w:r>
        <w:rPr>
          <w:rFonts w:hint="eastAsia" w:ascii="宋体" w:hAnsi="宋体" w:eastAsia="宋体" w:cs="Times New Roman"/>
          <w:snapToGrid/>
          <w:color w:val="auto"/>
          <w:kern w:val="2"/>
          <w:szCs w:val="21"/>
          <w:highlight w:val="none"/>
          <w:lang w:eastAsia="zh-CN"/>
        </w:rPr>
        <w:t>服务，包括但不限于：管理和质量保证、运输、保险、检验、现场准备、安装、集成、调试、培训、维修、废弃处置、技术支持等以及合同中规定乙方应承担的</w:t>
      </w:r>
      <w:r>
        <w:rPr>
          <w:rFonts w:hint="default" w:ascii="宋体" w:hAnsi="宋体" w:eastAsia="宋体" w:cs="Times New Roman"/>
          <w:snapToGrid/>
          <w:color w:val="auto"/>
          <w:kern w:val="2"/>
          <w:szCs w:val="21"/>
          <w:highlight w:val="none"/>
          <w:lang w:val="en" w:eastAsia="zh-CN"/>
        </w:rPr>
        <w:t>其他</w:t>
      </w:r>
      <w:r>
        <w:rPr>
          <w:rFonts w:hint="eastAsia" w:ascii="宋体" w:hAnsi="宋体" w:eastAsia="宋体" w:cs="Times New Roman"/>
          <w:snapToGrid/>
          <w:color w:val="auto"/>
          <w:kern w:val="2"/>
          <w:szCs w:val="21"/>
          <w:highlight w:val="none"/>
          <w:lang w:eastAsia="zh-CN"/>
        </w:rPr>
        <w:t>义务。</w:t>
      </w:r>
    </w:p>
    <w:p w14:paraId="4D8C3F3D">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）“分包”系指中标（成交）供应商按采购文件、投标（响应）文件的规定，根据分包意向协议，将中标（成交）项目中的部分履约内容，分给具有相应资质条件的供应商履行合同的行为。</w:t>
      </w:r>
    </w:p>
    <w:p w14:paraId="1012C382">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）“联合体”系指由两个以上的自然人、法人或者</w:t>
      </w:r>
      <w:r>
        <w:rPr>
          <w:rFonts w:hint="eastAsia" w:ascii="宋体" w:hAnsi="宋体" w:eastAsia="宋体" w:cs="Times New Roman"/>
          <w:snapToGrid/>
          <w:color w:val="auto"/>
          <w:kern w:val="2"/>
          <w:szCs w:val="21"/>
          <w:highlight w:val="none"/>
          <w:lang w:val="en-US" w:eastAsia="zh-CN"/>
        </w:rPr>
        <w:t>非法人</w:t>
      </w:r>
      <w:r>
        <w:rPr>
          <w:rFonts w:hint="eastAsia" w:ascii="宋体" w:hAnsi="宋体" w:eastAsia="宋体" w:cs="Times New Roman"/>
          <w:snapToGrid/>
          <w:color w:val="auto"/>
          <w:kern w:val="2"/>
          <w:szCs w:val="21"/>
          <w:highlight w:val="none"/>
          <w:lang w:eastAsia="zh-CN"/>
        </w:rPr>
        <w:t>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w:t>
      </w:r>
    </w:p>
    <w:p w14:paraId="25978E13">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）其他术语解释，见【</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w:t>
      </w:r>
    </w:p>
    <w:p w14:paraId="5C3B3D06">
      <w:pPr>
        <w:widowControl w:val="0"/>
        <w:numPr>
          <w:ilvl w:val="0"/>
          <w:numId w:val="9"/>
        </w:numPr>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合同标的及金额</w:t>
      </w:r>
    </w:p>
    <w:p w14:paraId="071FCCB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b/>
          <w:bCs/>
          <w:i/>
          <w:iCs/>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2.1 合同标的及金额应与中标（成交）结果一致。乙方为履行本合同而发生的所有费用均应包含在合同价款中，甲方不再另行支付</w:t>
      </w:r>
      <w:r>
        <w:rPr>
          <w:rFonts w:hint="default" w:ascii="宋体" w:hAnsi="宋体" w:eastAsia="宋体" w:cs="Times New Roman"/>
          <w:snapToGrid/>
          <w:color w:val="auto"/>
          <w:kern w:val="2"/>
          <w:szCs w:val="21"/>
          <w:highlight w:val="none"/>
          <w:lang w:val="en" w:eastAsia="zh-CN"/>
        </w:rPr>
        <w:t>其他</w:t>
      </w:r>
      <w:r>
        <w:rPr>
          <w:rFonts w:hint="eastAsia" w:ascii="宋体" w:hAnsi="宋体" w:eastAsia="宋体" w:cs="Times New Roman"/>
          <w:snapToGrid/>
          <w:color w:val="auto"/>
          <w:kern w:val="2"/>
          <w:szCs w:val="21"/>
          <w:highlight w:val="none"/>
          <w:lang w:eastAsia="zh-CN"/>
        </w:rPr>
        <w:t>任何费用。</w:t>
      </w:r>
    </w:p>
    <w:p w14:paraId="52BF54B1">
      <w:pPr>
        <w:widowControl w:val="0"/>
        <w:kinsoku/>
        <w:autoSpaceDE/>
        <w:autoSpaceDN/>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3</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履行合同的时间、地点和方式</w:t>
      </w:r>
    </w:p>
    <w:p w14:paraId="450F9DB6">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3.1 </w:t>
      </w:r>
      <w:r>
        <w:rPr>
          <w:rFonts w:hint="eastAsia" w:ascii="宋体" w:hAnsi="宋体" w:eastAsia="宋体" w:cs="宋体"/>
          <w:snapToGrid/>
          <w:color w:val="auto"/>
          <w:kern w:val="2"/>
          <w:szCs w:val="21"/>
          <w:highlight w:val="none"/>
          <w:lang w:eastAsia="zh-CN"/>
        </w:rPr>
        <w:t>乙方应当在约定的时间、地点，按照约定方式履行合同。</w:t>
      </w:r>
    </w:p>
    <w:p w14:paraId="7D2AB1C0">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4</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甲方的权利和义务</w:t>
      </w:r>
    </w:p>
    <w:p w14:paraId="398940EA">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4.1</w:t>
      </w:r>
      <w:r>
        <w:rPr>
          <w:rFonts w:ascii="宋体" w:hAnsi="宋体" w:eastAsia="宋体" w:cs="Times New Roman"/>
          <w:snapToGrid/>
          <w:color w:val="auto"/>
          <w:kern w:val="2"/>
          <w:szCs w:val="21"/>
          <w:highlight w:val="none"/>
          <w:lang w:eastAsia="zh-CN"/>
        </w:rPr>
        <w:t xml:space="preserve"> 签署合同后，甲方</w:t>
      </w:r>
      <w:r>
        <w:rPr>
          <w:rFonts w:hint="eastAsia" w:ascii="宋体" w:hAnsi="宋体" w:eastAsia="宋体" w:cs="Times New Roman"/>
          <w:snapToGrid/>
          <w:color w:val="auto"/>
          <w:kern w:val="2"/>
          <w:szCs w:val="21"/>
          <w:highlight w:val="none"/>
          <w:lang w:eastAsia="zh-CN"/>
        </w:rPr>
        <w:t>应</w:t>
      </w:r>
      <w:r>
        <w:rPr>
          <w:rFonts w:ascii="宋体" w:hAnsi="宋体" w:eastAsia="宋体" w:cs="Times New Roman"/>
          <w:snapToGrid/>
          <w:color w:val="auto"/>
          <w:kern w:val="2"/>
          <w:szCs w:val="21"/>
          <w:highlight w:val="none"/>
          <w:lang w:eastAsia="zh-CN"/>
        </w:rPr>
        <w:t>确定</w:t>
      </w:r>
      <w:r>
        <w:rPr>
          <w:rFonts w:hint="eastAsia" w:ascii="宋体" w:hAnsi="宋体" w:eastAsia="宋体" w:cs="Times New Roman"/>
          <w:snapToGrid/>
          <w:color w:val="auto"/>
          <w:kern w:val="2"/>
          <w:szCs w:val="21"/>
          <w:highlight w:val="none"/>
          <w:lang w:val="en-US" w:eastAsia="zh-CN"/>
        </w:rPr>
        <w:t>项目负责人（或项目联系人）</w:t>
      </w:r>
      <w:r>
        <w:rPr>
          <w:rFonts w:ascii="宋体" w:hAnsi="宋体" w:eastAsia="宋体" w:cs="Times New Roman"/>
          <w:snapToGrid/>
          <w:color w:val="auto"/>
          <w:kern w:val="2"/>
          <w:szCs w:val="21"/>
          <w:highlight w:val="none"/>
          <w:lang w:eastAsia="zh-CN"/>
        </w:rPr>
        <w:t>，负责与本合同有关的事务。</w:t>
      </w:r>
      <w:r>
        <w:rPr>
          <w:rFonts w:hint="eastAsia" w:ascii="宋体" w:hAnsi="宋体" w:eastAsia="宋体" w:cs="Times New Roman"/>
          <w:snapToGrid/>
          <w:color w:val="auto"/>
          <w:kern w:val="2"/>
          <w:szCs w:val="21"/>
          <w:highlight w:val="none"/>
          <w:lang w:eastAsia="zh-CN"/>
        </w:rPr>
        <w:t>甲方有权对乙方的履约行为进行检查，并</w:t>
      </w:r>
      <w:r>
        <w:rPr>
          <w:rFonts w:ascii="宋体" w:hAnsi="宋体" w:eastAsia="宋体" w:cs="Times New Roman"/>
          <w:snapToGrid/>
          <w:color w:val="auto"/>
          <w:kern w:val="2"/>
          <w:szCs w:val="21"/>
          <w:highlight w:val="none"/>
          <w:lang w:eastAsia="zh-CN"/>
        </w:rPr>
        <w:t>及时确认乙方提交的事项</w:t>
      </w:r>
      <w:r>
        <w:rPr>
          <w:rFonts w:hint="eastAsia" w:ascii="宋体" w:hAnsi="宋体" w:eastAsia="宋体" w:cs="Times New Roman"/>
          <w:snapToGrid/>
          <w:color w:val="auto"/>
          <w:kern w:val="2"/>
          <w:szCs w:val="21"/>
          <w:highlight w:val="none"/>
          <w:lang w:eastAsia="zh-CN"/>
        </w:rPr>
        <w:t>。甲方应当</w:t>
      </w:r>
      <w:r>
        <w:rPr>
          <w:rFonts w:ascii="宋体" w:hAnsi="宋体" w:eastAsia="宋体" w:cs="Times New Roman"/>
          <w:snapToGrid/>
          <w:color w:val="auto"/>
          <w:kern w:val="2"/>
          <w:szCs w:val="21"/>
          <w:highlight w:val="none"/>
          <w:lang w:eastAsia="zh-CN"/>
        </w:rPr>
        <w:t>配合乙方完成</w:t>
      </w:r>
      <w:r>
        <w:rPr>
          <w:rFonts w:hint="eastAsia" w:ascii="宋体" w:hAnsi="宋体" w:eastAsia="宋体" w:cs="Times New Roman"/>
          <w:snapToGrid/>
          <w:color w:val="auto"/>
          <w:kern w:val="2"/>
          <w:szCs w:val="21"/>
          <w:highlight w:val="none"/>
          <w:lang w:eastAsia="zh-CN"/>
        </w:rPr>
        <w:t>相关项目</w:t>
      </w:r>
      <w:r>
        <w:rPr>
          <w:rFonts w:ascii="宋体" w:hAnsi="宋体" w:eastAsia="宋体" w:cs="Times New Roman"/>
          <w:snapToGrid/>
          <w:color w:val="auto"/>
          <w:kern w:val="2"/>
          <w:szCs w:val="21"/>
          <w:highlight w:val="none"/>
          <w:lang w:eastAsia="zh-CN"/>
        </w:rPr>
        <w:t>实施工作。</w:t>
      </w:r>
    </w:p>
    <w:p w14:paraId="59D6EDA3">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4.2 </w:t>
      </w:r>
      <w:r>
        <w:rPr>
          <w:rFonts w:ascii="宋体" w:hAnsi="宋体" w:eastAsia="宋体" w:cs="Times New Roman"/>
          <w:snapToGrid/>
          <w:color w:val="auto"/>
          <w:kern w:val="2"/>
          <w:szCs w:val="21"/>
          <w:highlight w:val="none"/>
          <w:lang w:eastAsia="zh-CN"/>
        </w:rPr>
        <w:t>甲方有权要求乙方按时提交各阶段有关</w:t>
      </w:r>
      <w:r>
        <w:rPr>
          <w:rFonts w:hint="eastAsia" w:ascii="宋体" w:hAnsi="宋体" w:eastAsia="宋体" w:cs="Times New Roman"/>
          <w:snapToGrid/>
          <w:color w:val="auto"/>
          <w:kern w:val="2"/>
          <w:szCs w:val="21"/>
          <w:highlight w:val="none"/>
          <w:lang w:eastAsia="zh-CN"/>
        </w:rPr>
        <w:t>安排计划</w:t>
      </w:r>
      <w:r>
        <w:rPr>
          <w:rFonts w:ascii="宋体" w:hAnsi="宋体" w:eastAsia="宋体" w:cs="Times New Roman"/>
          <w:snapToGrid/>
          <w:color w:val="auto"/>
          <w:kern w:val="2"/>
          <w:szCs w:val="21"/>
          <w:highlight w:val="none"/>
          <w:lang w:eastAsia="zh-CN"/>
        </w:rPr>
        <w:t>，并有权</w:t>
      </w:r>
      <w:r>
        <w:rPr>
          <w:rFonts w:hint="eastAsia" w:ascii="宋体" w:hAnsi="宋体" w:eastAsia="宋体" w:cs="Times New Roman"/>
          <w:snapToGrid/>
          <w:color w:val="auto"/>
          <w:kern w:val="2"/>
          <w:szCs w:val="21"/>
          <w:highlight w:val="none"/>
          <w:lang w:eastAsia="zh-CN"/>
        </w:rPr>
        <w:t>定期核对乙方提供货物数量、规格、质量等内容。甲方</w:t>
      </w:r>
      <w:r>
        <w:rPr>
          <w:rFonts w:ascii="宋体" w:hAnsi="宋体" w:eastAsia="宋体" w:cs="Times New Roman"/>
          <w:snapToGrid/>
          <w:color w:val="auto"/>
          <w:kern w:val="2"/>
          <w:szCs w:val="21"/>
          <w:highlight w:val="none"/>
          <w:lang w:eastAsia="zh-CN"/>
        </w:rPr>
        <w:t>有权督促乙方工作并要求乙方</w:t>
      </w:r>
      <w:r>
        <w:rPr>
          <w:rFonts w:hint="eastAsia" w:ascii="宋体" w:hAnsi="宋体" w:eastAsia="宋体" w:cs="Times New Roman"/>
          <w:snapToGrid/>
          <w:color w:val="auto"/>
          <w:kern w:val="2"/>
          <w:szCs w:val="21"/>
          <w:highlight w:val="none"/>
          <w:lang w:eastAsia="zh-CN"/>
        </w:rPr>
        <w:t>更</w:t>
      </w:r>
      <w:r>
        <w:rPr>
          <w:rFonts w:ascii="宋体" w:hAnsi="宋体" w:eastAsia="宋体" w:cs="Times New Roman"/>
          <w:snapToGrid/>
          <w:color w:val="auto"/>
          <w:kern w:val="2"/>
          <w:szCs w:val="21"/>
          <w:highlight w:val="none"/>
          <w:lang w:eastAsia="zh-CN"/>
        </w:rPr>
        <w:t>换不符合要求的</w:t>
      </w:r>
      <w:r>
        <w:rPr>
          <w:rFonts w:hint="eastAsia" w:ascii="宋体" w:hAnsi="宋体" w:eastAsia="宋体" w:cs="Times New Roman"/>
          <w:snapToGrid/>
          <w:color w:val="auto"/>
          <w:kern w:val="2"/>
          <w:szCs w:val="21"/>
          <w:highlight w:val="none"/>
          <w:lang w:eastAsia="zh-CN"/>
        </w:rPr>
        <w:t>货物</w:t>
      </w:r>
      <w:r>
        <w:rPr>
          <w:rFonts w:ascii="宋体" w:hAnsi="宋体" w:eastAsia="宋体" w:cs="Times New Roman"/>
          <w:snapToGrid/>
          <w:color w:val="auto"/>
          <w:kern w:val="2"/>
          <w:szCs w:val="21"/>
          <w:highlight w:val="none"/>
          <w:lang w:eastAsia="zh-CN"/>
        </w:rPr>
        <w:t>。</w:t>
      </w:r>
    </w:p>
    <w:p w14:paraId="065D9395">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w:t>
      </w:r>
      <w:r>
        <w:rPr>
          <w:rFonts w:ascii="宋体" w:hAnsi="宋体" w:eastAsia="宋体" w:cs="Times New Roman"/>
          <w:snapToGrid/>
          <w:color w:val="auto"/>
          <w:kern w:val="2"/>
          <w:szCs w:val="21"/>
          <w:highlight w:val="none"/>
          <w:lang w:eastAsia="zh-CN"/>
        </w:rPr>
        <w:t>3</w:t>
      </w:r>
      <w:r>
        <w:rPr>
          <w:rFonts w:hint="eastAsia" w:ascii="宋体" w:hAnsi="宋体" w:eastAsia="宋体" w:cs="Times New Roman"/>
          <w:snapToGrid/>
          <w:color w:val="auto"/>
          <w:kern w:val="2"/>
          <w:szCs w:val="21"/>
          <w:highlight w:val="none"/>
          <w:lang w:eastAsia="zh-CN"/>
        </w:rPr>
        <w:t xml:space="preserve"> </w:t>
      </w:r>
      <w:r>
        <w:rPr>
          <w:rFonts w:ascii="宋体" w:hAnsi="宋体" w:eastAsia="宋体" w:cs="Times New Roman"/>
          <w:snapToGrid/>
          <w:color w:val="auto"/>
          <w:kern w:val="2"/>
          <w:szCs w:val="21"/>
          <w:highlight w:val="none"/>
          <w:lang w:eastAsia="zh-CN"/>
        </w:rPr>
        <w:t>甲方</w:t>
      </w:r>
      <w:r>
        <w:rPr>
          <w:rFonts w:hint="eastAsia" w:ascii="宋体" w:hAnsi="宋体" w:eastAsia="宋体" w:cs="Times New Roman"/>
          <w:snapToGrid/>
          <w:color w:val="auto"/>
          <w:kern w:val="2"/>
          <w:szCs w:val="21"/>
          <w:highlight w:val="none"/>
          <w:lang w:eastAsia="zh-CN"/>
        </w:rPr>
        <w:t>有权要求乙方对缺陷部分予以修复，并按合同约定享有货物保修及其他合同约定的权利。</w:t>
      </w:r>
    </w:p>
    <w:p w14:paraId="621F1AAF">
      <w:pPr>
        <w:widowControl w:val="0"/>
        <w:kinsoku/>
        <w:autoSpaceDE/>
        <w:autoSpaceDN/>
        <w:adjustRightInd/>
        <w:snapToGrid w:val="0"/>
        <w:spacing w:line="400" w:lineRule="exact"/>
        <w:ind w:firstLine="420" w:firstLineChars="200"/>
        <w:jc w:val="both"/>
        <w:textAlignment w:val="auto"/>
        <w:rPr>
          <w:rFonts w:hint="eastAsia" w:ascii="Times New Roman" w:hAnsi="Times New Roman" w:eastAsia="华文楷体" w:cs="Times New Roman"/>
          <w:snapToGrid/>
          <w:color w:val="auto"/>
          <w:kern w:val="2"/>
          <w:szCs w:val="24"/>
          <w:highlight w:val="none"/>
          <w:lang w:val="en-US" w:eastAsia="zh-CN"/>
        </w:rPr>
      </w:pPr>
      <w:r>
        <w:rPr>
          <w:rFonts w:hint="default" w:ascii="宋体" w:hAnsi="宋体" w:eastAsia="宋体" w:cs="Times New Roman"/>
          <w:snapToGrid/>
          <w:color w:val="auto"/>
          <w:kern w:val="2"/>
          <w:szCs w:val="21"/>
          <w:highlight w:val="none"/>
          <w:lang w:val="en-US" w:eastAsia="zh-CN"/>
        </w:rPr>
        <w:t>4.4 甲方应当按照合同约定及时对交付的货物进行验收</w:t>
      </w:r>
      <w:r>
        <w:rPr>
          <w:rFonts w:hint="eastAsia" w:ascii="宋体" w:hAnsi="宋体" w:eastAsia="宋体" w:cs="Times New Roman"/>
          <w:snapToGrid/>
          <w:color w:val="auto"/>
          <w:kern w:val="2"/>
          <w:szCs w:val="21"/>
          <w:highlight w:val="none"/>
          <w:lang w:val="en-US" w:eastAsia="zh-CN"/>
        </w:rPr>
        <w:t>，</w:t>
      </w:r>
      <w:r>
        <w:rPr>
          <w:rFonts w:hint="eastAsia" w:ascii="宋体" w:hAnsi="宋体" w:eastAsia="宋体" w:cs="宋体"/>
          <w:b w:val="0"/>
          <w:bCs w:val="0"/>
          <w:snapToGrid/>
          <w:color w:val="auto"/>
          <w:kern w:val="2"/>
          <w:szCs w:val="21"/>
          <w:highlight w:val="none"/>
          <w:lang w:eastAsia="zh-CN"/>
        </w:rPr>
        <w:t>未</w:t>
      </w:r>
      <w:r>
        <w:rPr>
          <w:rFonts w:hint="eastAsia" w:ascii="宋体" w:hAnsi="宋体" w:eastAsia="宋体" w:cs="Times New Roman"/>
          <w:snapToGrid/>
          <w:color w:val="auto"/>
          <w:kern w:val="2"/>
          <w:szCs w:val="21"/>
          <w:highlight w:val="none"/>
          <w:lang w:val="en-US" w:eastAsia="zh-CN"/>
        </w:rPr>
        <w:t>在</w:t>
      </w:r>
      <w:r>
        <w:rPr>
          <w:rFonts w:hint="eastAsia" w:ascii="宋体" w:hAnsi="宋体" w:eastAsia="宋体" w:cs="宋体"/>
          <w:b/>
          <w:bCs/>
          <w:snapToGrid/>
          <w:color w:val="auto"/>
          <w:kern w:val="2"/>
          <w:szCs w:val="21"/>
          <w:highlight w:val="none"/>
          <w:lang w:eastAsia="zh-CN"/>
        </w:rPr>
        <w:t>【政府采购合同专用条款】</w:t>
      </w:r>
      <w:r>
        <w:rPr>
          <w:rFonts w:hint="eastAsia" w:ascii="宋体" w:hAnsi="宋体" w:eastAsia="宋体" w:cs="宋体"/>
          <w:b w:val="0"/>
          <w:bCs w:val="0"/>
          <w:snapToGrid/>
          <w:color w:val="auto"/>
          <w:kern w:val="2"/>
          <w:szCs w:val="21"/>
          <w:highlight w:val="none"/>
          <w:lang w:eastAsia="zh-CN"/>
        </w:rPr>
        <w:t>约定的期限内对乙方履约提出任何异议或者向乙方作出任何说明的，</w:t>
      </w:r>
      <w:r>
        <w:rPr>
          <w:rFonts w:hint="eastAsia" w:ascii="宋体" w:hAnsi="宋体" w:eastAsia="宋体" w:cs="Times New Roman"/>
          <w:snapToGrid/>
          <w:color w:val="auto"/>
          <w:kern w:val="2"/>
          <w:szCs w:val="21"/>
          <w:highlight w:val="none"/>
          <w:lang w:val="en-US" w:eastAsia="zh-CN"/>
        </w:rPr>
        <w:t>视为验收通过。</w:t>
      </w:r>
    </w:p>
    <w:p w14:paraId="311F7BCE">
      <w:pPr>
        <w:widowControl w:val="0"/>
        <w:kinsoku/>
        <w:autoSpaceDE w:val="0"/>
        <w:autoSpaceDN w:val="0"/>
        <w:adjustRightInd w:val="0"/>
        <w:snapToGrid w:val="0"/>
        <w:spacing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default" w:ascii="宋体" w:hAnsi="宋体" w:eastAsia="宋体" w:cs="Times New Roman"/>
          <w:snapToGrid/>
          <w:color w:val="auto"/>
          <w:kern w:val="2"/>
          <w:szCs w:val="21"/>
          <w:highlight w:val="none"/>
          <w:lang w:eastAsia="zh-CN"/>
        </w:rPr>
        <w:t>4</w:t>
      </w:r>
      <w:r>
        <w:rPr>
          <w:rFonts w:hint="eastAsia" w:ascii="宋体" w:hAnsi="宋体" w:eastAsia="宋体" w:cs="Times New Roman"/>
          <w:snapToGrid/>
          <w:color w:val="auto"/>
          <w:kern w:val="2"/>
          <w:szCs w:val="21"/>
          <w:highlight w:val="none"/>
          <w:lang w:eastAsia="zh-CN"/>
        </w:rPr>
        <w:t>.</w:t>
      </w:r>
      <w:r>
        <w:rPr>
          <w:rFonts w:hint="default" w:ascii="宋体" w:hAnsi="宋体" w:eastAsia="宋体" w:cs="Times New Roman"/>
          <w:snapToGrid/>
          <w:color w:val="auto"/>
          <w:kern w:val="2"/>
          <w:szCs w:val="21"/>
          <w:highlight w:val="none"/>
          <w:lang w:val="en-US" w:eastAsia="zh-CN"/>
        </w:rPr>
        <w:t>5</w:t>
      </w:r>
      <w:r>
        <w:rPr>
          <w:rFonts w:ascii="宋体" w:hAnsi="宋体" w:eastAsia="宋体" w:cs="Times New Roman"/>
          <w:snapToGrid/>
          <w:color w:val="auto"/>
          <w:kern w:val="2"/>
          <w:szCs w:val="21"/>
          <w:highlight w:val="none"/>
          <w:lang w:eastAsia="zh-CN"/>
        </w:rPr>
        <w:t xml:space="preserve"> </w:t>
      </w:r>
      <w:r>
        <w:rPr>
          <w:rFonts w:hint="eastAsia" w:ascii="宋体" w:hAnsi="宋体" w:eastAsia="宋体" w:cs="Times New Roman"/>
          <w:snapToGrid/>
          <w:color w:val="auto"/>
          <w:kern w:val="2"/>
          <w:szCs w:val="21"/>
          <w:highlight w:val="none"/>
          <w:lang w:eastAsia="zh-CN"/>
        </w:rPr>
        <w:t>甲方应当根据合同约定及时向乙方支付合同价款</w:t>
      </w:r>
      <w:r>
        <w:rPr>
          <w:rFonts w:hint="default" w:ascii="宋体" w:hAnsi="宋体" w:eastAsia="宋体" w:cs="Times New Roman"/>
          <w:snapToGrid/>
          <w:color w:val="auto"/>
          <w:kern w:val="2"/>
          <w:szCs w:val="21"/>
          <w:highlight w:val="none"/>
          <w:lang w:eastAsia="zh-CN"/>
        </w:rPr>
        <w:t>，不得以内部人员变更、履行内部付款流程等为由，拒绝或迟延支付。</w:t>
      </w:r>
    </w:p>
    <w:p w14:paraId="5EE4FE6E">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w:t>
      </w:r>
      <w:r>
        <w:rPr>
          <w:rFonts w:hint="eastAsia" w:ascii="宋体" w:hAnsi="宋体" w:eastAsia="宋体" w:cs="Times New Roman"/>
          <w:snapToGrid/>
          <w:color w:val="auto"/>
          <w:kern w:val="2"/>
          <w:szCs w:val="21"/>
          <w:highlight w:val="none"/>
          <w:lang w:val="en-US" w:eastAsia="zh-CN"/>
        </w:rPr>
        <w:t>6</w:t>
      </w:r>
      <w:r>
        <w:rPr>
          <w:rFonts w:ascii="宋体" w:hAnsi="宋体" w:eastAsia="宋体" w:cs="Times New Roman"/>
          <w:snapToGrid/>
          <w:color w:val="auto"/>
          <w:kern w:val="2"/>
          <w:szCs w:val="21"/>
          <w:highlight w:val="none"/>
          <w:lang w:eastAsia="zh-CN"/>
        </w:rPr>
        <w:t xml:space="preserve"> </w:t>
      </w:r>
      <w:r>
        <w:rPr>
          <w:rFonts w:hint="eastAsia" w:ascii="宋体" w:hAnsi="宋体" w:eastAsia="宋体" w:cs="Times New Roman"/>
          <w:snapToGrid/>
          <w:color w:val="auto"/>
          <w:kern w:val="2"/>
          <w:szCs w:val="21"/>
          <w:highlight w:val="none"/>
          <w:lang w:eastAsia="zh-CN"/>
        </w:rPr>
        <w:t>国家法律法规规定及</w:t>
      </w:r>
      <w:r>
        <w:rPr>
          <w:rFonts w:hint="eastAsia" w:ascii="宋体" w:hAnsi="宋体" w:eastAsia="宋体" w:cs="宋体"/>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约定应由甲方承担的其他义务和责任。</w:t>
      </w:r>
    </w:p>
    <w:p w14:paraId="7A2E8A8C">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5</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乙方的权利和义务</w:t>
      </w:r>
    </w:p>
    <w:p w14:paraId="4A66139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5.1 </w:t>
      </w:r>
      <w:r>
        <w:rPr>
          <w:rFonts w:ascii="宋体" w:hAnsi="宋体" w:eastAsia="宋体" w:cs="Times New Roman"/>
          <w:snapToGrid/>
          <w:color w:val="auto"/>
          <w:kern w:val="2"/>
          <w:szCs w:val="21"/>
          <w:highlight w:val="none"/>
          <w:lang w:eastAsia="zh-CN"/>
        </w:rPr>
        <w:t>签署合同后，乙方</w:t>
      </w:r>
      <w:r>
        <w:rPr>
          <w:rFonts w:hint="eastAsia" w:ascii="宋体" w:hAnsi="宋体" w:eastAsia="宋体" w:cs="Times New Roman"/>
          <w:snapToGrid/>
          <w:color w:val="auto"/>
          <w:kern w:val="2"/>
          <w:szCs w:val="21"/>
          <w:highlight w:val="none"/>
          <w:lang w:eastAsia="zh-CN"/>
        </w:rPr>
        <w:t>应</w:t>
      </w:r>
      <w:r>
        <w:rPr>
          <w:rFonts w:ascii="宋体" w:hAnsi="宋体" w:eastAsia="宋体" w:cs="Times New Roman"/>
          <w:snapToGrid/>
          <w:color w:val="auto"/>
          <w:kern w:val="2"/>
          <w:szCs w:val="21"/>
          <w:highlight w:val="none"/>
          <w:lang w:eastAsia="zh-CN"/>
        </w:rPr>
        <w:t>确定</w:t>
      </w:r>
      <w:r>
        <w:rPr>
          <w:rFonts w:hint="eastAsia" w:ascii="宋体" w:hAnsi="宋体" w:eastAsia="宋体" w:cs="Times New Roman"/>
          <w:snapToGrid/>
          <w:color w:val="auto"/>
          <w:kern w:val="2"/>
          <w:szCs w:val="21"/>
          <w:highlight w:val="none"/>
          <w:lang w:val="en-US" w:eastAsia="zh-CN"/>
        </w:rPr>
        <w:t>项目负责人（或项目联系人）</w:t>
      </w:r>
      <w:r>
        <w:rPr>
          <w:rFonts w:ascii="宋体" w:hAnsi="宋体" w:eastAsia="宋体" w:cs="Times New Roman"/>
          <w:snapToGrid/>
          <w:color w:val="auto"/>
          <w:kern w:val="2"/>
          <w:szCs w:val="21"/>
          <w:highlight w:val="none"/>
          <w:lang w:eastAsia="zh-CN"/>
        </w:rPr>
        <w:t>，负责与本合同有关的事务。</w:t>
      </w:r>
    </w:p>
    <w:p w14:paraId="59EB2D9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5.</w:t>
      </w:r>
      <w:r>
        <w:rPr>
          <w:rFonts w:ascii="宋体" w:hAnsi="宋体" w:eastAsia="宋体" w:cs="Times New Roman"/>
          <w:snapToGrid/>
          <w:color w:val="auto"/>
          <w:kern w:val="2"/>
          <w:szCs w:val="21"/>
          <w:highlight w:val="none"/>
          <w:lang w:eastAsia="zh-CN"/>
        </w:rPr>
        <w:t>2 乙方应按照合同要求</w:t>
      </w:r>
      <w:r>
        <w:rPr>
          <w:rFonts w:hint="eastAsia" w:ascii="宋体" w:hAnsi="宋体" w:eastAsia="宋体" w:cs="Times New Roman"/>
          <w:snapToGrid/>
          <w:color w:val="auto"/>
          <w:kern w:val="2"/>
          <w:szCs w:val="21"/>
          <w:highlight w:val="none"/>
          <w:lang w:eastAsia="zh-CN"/>
        </w:rPr>
        <w:t>履约</w:t>
      </w:r>
      <w:r>
        <w:rPr>
          <w:rFonts w:ascii="宋体" w:hAnsi="宋体" w:eastAsia="宋体" w:cs="Times New Roman"/>
          <w:snapToGrid/>
          <w:color w:val="auto"/>
          <w:kern w:val="2"/>
          <w:szCs w:val="21"/>
          <w:highlight w:val="none"/>
          <w:lang w:eastAsia="zh-CN"/>
        </w:rPr>
        <w:t>，充分合理安排，确保</w:t>
      </w:r>
      <w:r>
        <w:rPr>
          <w:rFonts w:hint="eastAsia" w:ascii="宋体" w:hAnsi="宋体" w:eastAsia="宋体" w:cs="Times New Roman"/>
          <w:snapToGrid/>
          <w:color w:val="auto"/>
          <w:kern w:val="2"/>
          <w:szCs w:val="21"/>
          <w:highlight w:val="none"/>
          <w:lang w:eastAsia="zh-CN"/>
        </w:rPr>
        <w:t>提供的货物及相关服务符合合同有关</w:t>
      </w:r>
      <w:r>
        <w:rPr>
          <w:rFonts w:ascii="宋体" w:hAnsi="宋体" w:eastAsia="宋体" w:cs="Times New Roman"/>
          <w:snapToGrid/>
          <w:color w:val="auto"/>
          <w:kern w:val="2"/>
          <w:szCs w:val="21"/>
          <w:highlight w:val="none"/>
          <w:lang w:eastAsia="zh-CN"/>
        </w:rPr>
        <w:t>要求</w:t>
      </w:r>
      <w:r>
        <w:rPr>
          <w:rFonts w:hint="eastAsia" w:ascii="宋体" w:hAnsi="宋体" w:eastAsia="宋体" w:cs="Times New Roman"/>
          <w:snapToGrid/>
          <w:color w:val="auto"/>
          <w:kern w:val="2"/>
          <w:szCs w:val="21"/>
          <w:highlight w:val="none"/>
          <w:lang w:eastAsia="zh-CN"/>
        </w:rPr>
        <w:t>。接受项目行业管理部门及政府有关部门的指导，配合甲方的履约检查及验收，并</w:t>
      </w:r>
      <w:r>
        <w:rPr>
          <w:rFonts w:ascii="宋体" w:hAnsi="宋体" w:eastAsia="宋体" w:cs="Times New Roman"/>
          <w:snapToGrid/>
          <w:color w:val="auto"/>
          <w:kern w:val="2"/>
          <w:szCs w:val="21"/>
          <w:highlight w:val="none"/>
          <w:lang w:eastAsia="zh-CN"/>
        </w:rPr>
        <w:t>负责项目实施过程中的所有协调工作。</w:t>
      </w:r>
    </w:p>
    <w:p w14:paraId="5392450B">
      <w:pPr>
        <w:widowControl w:val="0"/>
        <w:kinsoku w:val="0"/>
        <w:autoSpaceDE w:val="0"/>
        <w:autoSpaceDN w:val="0"/>
        <w:adjustRightInd w:val="0"/>
        <w:snapToGrid w:val="0"/>
        <w:spacing w:after="0" w:line="400" w:lineRule="exact"/>
        <w:ind w:firstLine="369" w:firstLineChars="176"/>
        <w:jc w:val="both"/>
        <w:textAlignment w:val="baseline"/>
        <w:rPr>
          <w:rFonts w:ascii="宋体" w:hAnsi="宋体" w:eastAsia="宋体" w:cs="宋体"/>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5.</w:t>
      </w:r>
      <w:r>
        <w:rPr>
          <w:rFonts w:ascii="宋体" w:hAnsi="宋体" w:eastAsia="宋体" w:cs="Times New Roman"/>
          <w:snapToGrid w:val="0"/>
          <w:color w:val="auto"/>
          <w:kern w:val="2"/>
          <w:sz w:val="21"/>
          <w:szCs w:val="21"/>
          <w:highlight w:val="none"/>
          <w:lang w:val="en-US" w:eastAsia="zh-CN" w:bidi="ar-SA"/>
        </w:rPr>
        <w:t>3</w:t>
      </w:r>
      <w:r>
        <w:rPr>
          <w:rFonts w:hint="eastAsia" w:ascii="宋体" w:hAnsi="宋体" w:eastAsia="宋体" w:cs="Times New Roman"/>
          <w:snapToGrid w:val="0"/>
          <w:color w:val="auto"/>
          <w:kern w:val="2"/>
          <w:sz w:val="21"/>
          <w:szCs w:val="21"/>
          <w:highlight w:val="none"/>
          <w:lang w:val="en-US" w:eastAsia="zh-CN" w:bidi="ar-SA"/>
        </w:rPr>
        <w:t>乙方有权</w:t>
      </w:r>
      <w:r>
        <w:rPr>
          <w:rFonts w:hint="eastAsia" w:ascii="宋体" w:hAnsi="宋体" w:eastAsia="宋体" w:cs="宋体"/>
          <w:snapToGrid w:val="0"/>
          <w:color w:val="auto"/>
          <w:kern w:val="2"/>
          <w:sz w:val="21"/>
          <w:szCs w:val="21"/>
          <w:highlight w:val="none"/>
          <w:lang w:val="en-US" w:eastAsia="zh-CN" w:bidi="ar-SA"/>
        </w:rPr>
        <w:t>根据合同约定向甲方收取合同价款。</w:t>
      </w:r>
    </w:p>
    <w:p w14:paraId="1BB971F1">
      <w:pPr>
        <w:widowControl w:val="0"/>
        <w:kinsoku w:val="0"/>
        <w:autoSpaceDE w:val="0"/>
        <w:autoSpaceDN w:val="0"/>
        <w:adjustRightInd w:val="0"/>
        <w:snapToGrid w:val="0"/>
        <w:spacing w:after="0" w:line="400" w:lineRule="exact"/>
        <w:ind w:firstLine="369" w:firstLineChars="176"/>
        <w:jc w:val="both"/>
        <w:textAlignment w:val="baseline"/>
        <w:rPr>
          <w:rFonts w:ascii="宋体" w:hAnsi="宋体" w:eastAsia="宋体" w:cs="宋体"/>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5.</w:t>
      </w:r>
      <w:r>
        <w:rPr>
          <w:rFonts w:ascii="宋体" w:hAnsi="宋体" w:eastAsia="宋体" w:cs="Times New Roman"/>
          <w:snapToGrid w:val="0"/>
          <w:color w:val="auto"/>
          <w:kern w:val="2"/>
          <w:sz w:val="21"/>
          <w:szCs w:val="21"/>
          <w:highlight w:val="none"/>
          <w:lang w:val="en-US" w:eastAsia="zh-CN" w:bidi="ar-SA"/>
        </w:rPr>
        <w:t>4</w:t>
      </w:r>
      <w:r>
        <w:rPr>
          <w:rFonts w:hint="eastAsia" w:ascii="宋体" w:hAnsi="宋体" w:eastAsia="宋体" w:cs="宋体"/>
          <w:snapToGrid w:val="0"/>
          <w:color w:val="auto"/>
          <w:kern w:val="2"/>
          <w:sz w:val="21"/>
          <w:szCs w:val="21"/>
          <w:highlight w:val="none"/>
          <w:lang w:val="en-US" w:eastAsia="zh-CN" w:bidi="ar-SA"/>
        </w:rPr>
        <w:t>国家法律法规规定</w:t>
      </w:r>
      <w:r>
        <w:rPr>
          <w:rFonts w:hint="eastAsia" w:ascii="宋体" w:hAnsi="宋体" w:eastAsia="宋体" w:cs="Times New Roman"/>
          <w:snapToGrid w:val="0"/>
          <w:color w:val="auto"/>
          <w:kern w:val="2"/>
          <w:sz w:val="21"/>
          <w:szCs w:val="21"/>
          <w:highlight w:val="none"/>
          <w:lang w:val="en-US" w:eastAsia="zh-CN" w:bidi="ar-SA"/>
        </w:rPr>
        <w:t>及</w:t>
      </w:r>
      <w:r>
        <w:rPr>
          <w:rFonts w:hint="eastAsia" w:ascii="宋体" w:hAnsi="宋体" w:eastAsia="宋体" w:cs="宋体"/>
          <w:b/>
          <w:bCs/>
          <w:snapToGrid w:val="0"/>
          <w:color w:val="auto"/>
          <w:kern w:val="2"/>
          <w:sz w:val="21"/>
          <w:szCs w:val="21"/>
          <w:highlight w:val="none"/>
          <w:lang w:val="en-US" w:eastAsia="zh-CN" w:bidi="ar-SA"/>
        </w:rPr>
        <w:t>【政府采购合同专用条款】</w:t>
      </w:r>
      <w:r>
        <w:rPr>
          <w:rFonts w:hint="eastAsia" w:ascii="宋体" w:hAnsi="宋体" w:eastAsia="宋体" w:cs="宋体"/>
          <w:b w:val="0"/>
          <w:bCs w:val="0"/>
          <w:snapToGrid w:val="0"/>
          <w:color w:val="auto"/>
          <w:kern w:val="2"/>
          <w:sz w:val="21"/>
          <w:szCs w:val="21"/>
          <w:highlight w:val="none"/>
          <w:lang w:val="en-US" w:eastAsia="zh-CN" w:bidi="ar-SA"/>
        </w:rPr>
        <w:t>约定应</w:t>
      </w:r>
      <w:r>
        <w:rPr>
          <w:rFonts w:hint="eastAsia" w:ascii="宋体" w:hAnsi="宋体" w:eastAsia="宋体" w:cs="宋体"/>
          <w:snapToGrid w:val="0"/>
          <w:color w:val="auto"/>
          <w:kern w:val="2"/>
          <w:sz w:val="21"/>
          <w:szCs w:val="21"/>
          <w:highlight w:val="none"/>
          <w:lang w:val="en-US" w:eastAsia="zh-CN" w:bidi="ar-SA"/>
        </w:rPr>
        <w:t>由乙方承担的其他义务和责任。</w:t>
      </w:r>
    </w:p>
    <w:p w14:paraId="681428DE">
      <w:pPr>
        <w:widowControl w:val="0"/>
        <w:numPr>
          <w:ilvl w:val="0"/>
          <w:numId w:val="10"/>
        </w:numPr>
        <w:kinsoku/>
        <w:autoSpaceDE w:val="0"/>
        <w:autoSpaceDN w:val="0"/>
        <w:adjustRightInd w:val="0"/>
        <w:snapToGrid w:val="0"/>
        <w:spacing w:before="0" w:line="400" w:lineRule="exact"/>
        <w:jc w:val="left"/>
        <w:textAlignment w:val="auto"/>
        <w:rPr>
          <w:rFonts w:hint="eastAsia"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合同履</w:t>
      </w:r>
      <w:r>
        <w:rPr>
          <w:rFonts w:hint="eastAsia" w:ascii="宋体" w:hAnsi="宋体" w:eastAsia="宋体" w:cs="Times New Roman"/>
          <w:b/>
          <w:bCs/>
          <w:snapToGrid/>
          <w:color w:val="auto"/>
          <w:kern w:val="2"/>
          <w:sz w:val="24"/>
          <w:szCs w:val="24"/>
          <w:highlight w:val="none"/>
          <w:lang w:val="en-US" w:eastAsia="zh-CN"/>
        </w:rPr>
        <w:t>行</w:t>
      </w:r>
    </w:p>
    <w:p w14:paraId="07520602">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6.1 甲乙双方应当按照</w:t>
      </w:r>
      <w:r>
        <w:rPr>
          <w:rFonts w:hint="eastAsia" w:ascii="宋体" w:hAnsi="宋体" w:eastAsia="宋体" w:cs="宋体"/>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约定顺序履行合同义务；如果没有先后顺序的，应当同时履行。</w:t>
      </w:r>
    </w:p>
    <w:p w14:paraId="32AFCFF2">
      <w:pPr>
        <w:widowControl w:val="0"/>
        <w:kinsoku/>
        <w:autoSpaceDE w:val="0"/>
        <w:autoSpaceDN w:val="0"/>
        <w:adjustRightInd w:val="0"/>
        <w:snapToGrid w:val="0"/>
        <w:spacing w:before="0" w:line="400" w:lineRule="exact"/>
        <w:ind w:firstLine="420" w:firstLineChars="200"/>
        <w:jc w:val="left"/>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0834DF71">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7</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货物包装、运输、保险和交付要求</w:t>
      </w:r>
    </w:p>
    <w:p w14:paraId="0D94410E">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7.1 本合同</w:t>
      </w:r>
      <w:r>
        <w:rPr>
          <w:rFonts w:hint="eastAsia" w:ascii="宋体" w:hAnsi="宋体" w:eastAsia="宋体" w:cs="Times New Roman"/>
          <w:bCs/>
          <w:snapToGrid/>
          <w:color w:val="auto"/>
          <w:kern w:val="2"/>
          <w:szCs w:val="21"/>
          <w:highlight w:val="none"/>
          <w:lang w:eastAsia="zh-CN"/>
        </w:rPr>
        <w:t>涉及商品包装、快递包装的，</w:t>
      </w:r>
      <w:r>
        <w:rPr>
          <w:rFonts w:hint="eastAsia" w:ascii="宋体" w:hAnsi="宋体" w:eastAsia="宋体" w:cs="Times New Roman"/>
          <w:snapToGrid/>
          <w:color w:val="auto"/>
          <w:kern w:val="2"/>
          <w:szCs w:val="21"/>
          <w:highlight w:val="none"/>
          <w:lang w:eastAsia="zh-CN"/>
        </w:rPr>
        <w:t>除</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Cs/>
          <w:snapToGrid/>
          <w:color w:val="auto"/>
          <w:kern w:val="2"/>
          <w:szCs w:val="21"/>
          <w:highlight w:val="none"/>
          <w:lang w:eastAsia="zh-CN"/>
        </w:rPr>
        <w:t>另有约定外，</w:t>
      </w:r>
      <w:r>
        <w:rPr>
          <w:rFonts w:hint="eastAsia" w:ascii="宋体" w:hAnsi="宋体" w:eastAsia="宋体" w:cs="Times New Roman"/>
          <w:snapToGrid/>
          <w:color w:val="auto"/>
          <w:kern w:val="2"/>
          <w:szCs w:val="21"/>
          <w:highlight w:val="none"/>
          <w:lang w:eastAsia="zh-CN"/>
        </w:rPr>
        <w:t>包装应适应远距离运输、防潮、防震、防锈和防野蛮装卸等要求，确保货物安全无损地运抵</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 w:val="0"/>
          <w:bCs/>
          <w:snapToGrid/>
          <w:color w:val="auto"/>
          <w:kern w:val="2"/>
          <w:szCs w:val="21"/>
          <w:highlight w:val="none"/>
          <w:lang w:eastAsia="zh-CN"/>
        </w:rPr>
        <w:t>约定的</w:t>
      </w:r>
      <w:r>
        <w:rPr>
          <w:rFonts w:hint="eastAsia" w:ascii="宋体" w:hAnsi="宋体" w:eastAsia="宋体" w:cs="Times New Roman"/>
          <w:snapToGrid/>
          <w:color w:val="auto"/>
          <w:kern w:val="2"/>
          <w:szCs w:val="21"/>
          <w:highlight w:val="none"/>
          <w:lang w:eastAsia="zh-CN"/>
        </w:rPr>
        <w:t>指定现场。</w:t>
      </w:r>
    </w:p>
    <w:p w14:paraId="33882B65">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7.2 除</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Cs/>
          <w:snapToGrid/>
          <w:color w:val="auto"/>
          <w:kern w:val="2"/>
          <w:szCs w:val="21"/>
          <w:highlight w:val="none"/>
          <w:lang w:eastAsia="zh-CN"/>
        </w:rPr>
        <w:t>另有约定外，</w:t>
      </w:r>
      <w:r>
        <w:rPr>
          <w:rFonts w:hint="eastAsia" w:ascii="宋体" w:hAnsi="宋体" w:eastAsia="宋体" w:cs="Times New Roman"/>
          <w:snapToGrid/>
          <w:color w:val="auto"/>
          <w:kern w:val="2"/>
          <w:szCs w:val="21"/>
          <w:highlight w:val="none"/>
          <w:lang w:eastAsia="zh-CN"/>
        </w:rPr>
        <w:t>乙方负责办理将货物运抵本合同规定的交货地点，并装卸、交付至甲方的一切运输事项，相关费用应包含在合同价款中。</w:t>
      </w:r>
    </w:p>
    <w:p w14:paraId="7B9D5E36">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7.3 货物保险要求按</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Cs/>
          <w:snapToGrid/>
          <w:color w:val="auto"/>
          <w:kern w:val="2"/>
          <w:szCs w:val="21"/>
          <w:highlight w:val="none"/>
          <w:lang w:eastAsia="zh-CN"/>
        </w:rPr>
        <w:t>规定执行</w:t>
      </w:r>
      <w:r>
        <w:rPr>
          <w:rFonts w:hint="eastAsia" w:ascii="宋体" w:hAnsi="宋体" w:eastAsia="宋体" w:cs="Times New Roman"/>
          <w:snapToGrid/>
          <w:color w:val="auto"/>
          <w:kern w:val="2"/>
          <w:szCs w:val="21"/>
          <w:highlight w:val="none"/>
          <w:lang w:eastAsia="zh-CN"/>
        </w:rPr>
        <w:t>。</w:t>
      </w:r>
    </w:p>
    <w:p w14:paraId="3FBD811D">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7.4 </w:t>
      </w:r>
      <w:r>
        <w:rPr>
          <w:rFonts w:hint="eastAsia" w:ascii="宋体" w:hAnsi="宋体" w:eastAsia="宋体" w:cs="Times New Roman"/>
          <w:snapToGrid/>
          <w:color w:val="auto"/>
          <w:kern w:val="2"/>
          <w:szCs w:val="21"/>
          <w:highlight w:val="none"/>
          <w:lang w:val="en-US" w:eastAsia="zh-CN"/>
        </w:rPr>
        <w:t>除采购活动</w:t>
      </w:r>
      <w:r>
        <w:rPr>
          <w:rFonts w:hint="eastAsia" w:ascii="宋体" w:hAnsi="宋体" w:eastAsia="宋体" w:cs="Times New Roman"/>
          <w:snapToGrid/>
          <w:color w:val="auto"/>
          <w:kern w:val="2"/>
          <w:szCs w:val="21"/>
          <w:highlight w:val="none"/>
          <w:lang w:eastAsia="zh-CN"/>
        </w:rPr>
        <w:t>对商品包装、快递包装</w:t>
      </w:r>
      <w:r>
        <w:rPr>
          <w:rFonts w:hint="eastAsia" w:ascii="宋体" w:hAnsi="宋体" w:eastAsia="宋体" w:cs="Times New Roman"/>
          <w:snapToGrid/>
          <w:color w:val="auto"/>
          <w:kern w:val="2"/>
          <w:szCs w:val="21"/>
          <w:highlight w:val="none"/>
          <w:lang w:val="en-US" w:eastAsia="zh-CN"/>
        </w:rPr>
        <w:t>达成具体约定外</w:t>
      </w:r>
      <w:r>
        <w:rPr>
          <w:rFonts w:hint="eastAsia" w:ascii="宋体" w:hAnsi="宋体" w:eastAsia="宋体" w:cs="Times New Roman"/>
          <w:snapToGrid/>
          <w:color w:val="auto"/>
          <w:kern w:val="2"/>
          <w:szCs w:val="21"/>
          <w:highlight w:val="none"/>
          <w:lang w:eastAsia="zh-CN"/>
        </w:rPr>
        <w:t>，乙方提供产品及相关快递服务</w:t>
      </w:r>
      <w:r>
        <w:rPr>
          <w:rFonts w:hint="eastAsia" w:ascii="宋体" w:hAnsi="宋体" w:eastAsia="宋体" w:cs="Times New Roman"/>
          <w:snapToGrid/>
          <w:color w:val="auto"/>
          <w:kern w:val="2"/>
          <w:szCs w:val="21"/>
          <w:highlight w:val="none"/>
          <w:lang w:val="en-US" w:eastAsia="zh-CN"/>
        </w:rPr>
        <w:t>涉及到</w:t>
      </w:r>
      <w:r>
        <w:rPr>
          <w:rFonts w:hint="eastAsia" w:ascii="宋体" w:hAnsi="宋体" w:eastAsia="宋体" w:cs="Times New Roman"/>
          <w:snapToGrid/>
          <w:color w:val="auto"/>
          <w:kern w:val="2"/>
          <w:szCs w:val="21"/>
          <w:highlight w:val="none"/>
          <w:lang w:eastAsia="zh-CN"/>
        </w:rPr>
        <w:t>具体包装要求</w:t>
      </w:r>
      <w:r>
        <w:rPr>
          <w:rFonts w:hint="eastAsia" w:ascii="宋体" w:hAnsi="宋体" w:eastAsia="宋体" w:cs="Times New Roman"/>
          <w:snapToGrid/>
          <w:color w:val="auto"/>
          <w:kern w:val="2"/>
          <w:szCs w:val="21"/>
          <w:highlight w:val="none"/>
          <w:lang w:val="en-US" w:eastAsia="zh-CN"/>
        </w:rPr>
        <w:t>的，</w:t>
      </w:r>
      <w:r>
        <w:rPr>
          <w:rFonts w:hint="eastAsia" w:ascii="宋体" w:hAnsi="宋体" w:eastAsia="宋体" w:cs="Times New Roman"/>
          <w:snapToGrid/>
          <w:color w:val="auto"/>
          <w:kern w:val="2"/>
          <w:szCs w:val="21"/>
          <w:highlight w:val="none"/>
          <w:lang w:eastAsia="zh-CN"/>
        </w:rPr>
        <w:t>应</w:t>
      </w:r>
      <w:r>
        <w:rPr>
          <w:rFonts w:hint="eastAsia" w:ascii="宋体" w:hAnsi="宋体" w:eastAsia="宋体" w:cs="Times New Roman"/>
          <w:snapToGrid/>
          <w:color w:val="auto"/>
          <w:kern w:val="2"/>
          <w:szCs w:val="21"/>
          <w:highlight w:val="none"/>
          <w:lang w:val="en-US" w:eastAsia="zh-CN"/>
        </w:rPr>
        <w:t>不低于</w:t>
      </w:r>
      <w:r>
        <w:rPr>
          <w:rFonts w:hint="eastAsia" w:ascii="宋体" w:hAnsi="宋体" w:eastAsia="宋体" w:cs="Times New Roman"/>
          <w:snapToGrid/>
          <w:color w:val="auto"/>
          <w:kern w:val="2"/>
          <w:szCs w:val="21"/>
          <w:highlight w:val="none"/>
          <w:lang w:eastAsia="zh-CN"/>
        </w:rPr>
        <w:t>《商品包装政府采购需求标准（试行）》《快递包装政府采购需求标准（试行）》</w:t>
      </w:r>
      <w:r>
        <w:rPr>
          <w:rFonts w:hint="eastAsia" w:ascii="宋体" w:hAnsi="宋体" w:eastAsia="宋体" w:cs="Times New Roman"/>
          <w:snapToGrid/>
          <w:color w:val="auto"/>
          <w:kern w:val="2"/>
          <w:szCs w:val="21"/>
          <w:highlight w:val="none"/>
          <w:lang w:val="en-US" w:eastAsia="zh-CN"/>
        </w:rPr>
        <w:t>标准</w:t>
      </w:r>
      <w:r>
        <w:rPr>
          <w:rFonts w:hint="eastAsia" w:ascii="宋体" w:hAnsi="宋体" w:eastAsia="宋体" w:cs="Times New Roman"/>
          <w:snapToGrid/>
          <w:color w:val="auto"/>
          <w:kern w:val="2"/>
          <w:szCs w:val="21"/>
          <w:highlight w:val="none"/>
          <w:lang w:eastAsia="zh-CN"/>
        </w:rPr>
        <w:t>，并作为履约验收的内容，必要时甲方可以要求乙方在履约验收环节出具检测报告。</w:t>
      </w:r>
    </w:p>
    <w:p w14:paraId="25E7C6CE">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7.5 </w:t>
      </w:r>
      <w:r>
        <w:rPr>
          <w:rFonts w:hint="eastAsia" w:ascii="宋体" w:hAnsi="宋体" w:eastAsia="宋体" w:cs="宋体"/>
          <w:snapToGrid/>
          <w:color w:val="auto"/>
          <w:kern w:val="2"/>
          <w:szCs w:val="21"/>
          <w:highlight w:val="none"/>
          <w:lang w:eastAsia="zh-CN"/>
        </w:rPr>
        <w:t>乙方在运输到达之前应提前通知甲方，并提示货物运输装卸的注意事项，甲方配合乙方做好货物的接收工作。</w:t>
      </w:r>
    </w:p>
    <w:p w14:paraId="7915CD25">
      <w:pPr>
        <w:widowControl/>
        <w:kinsoku w:val="0"/>
        <w:autoSpaceDE w:val="0"/>
        <w:autoSpaceDN w:val="0"/>
        <w:adjustRightInd w:val="0"/>
        <w:snapToGrid w:val="0"/>
        <w:spacing w:line="400" w:lineRule="exact"/>
        <w:ind w:firstLine="420" w:firstLineChars="200"/>
        <w:jc w:val="left"/>
        <w:textAlignment w:val="baseline"/>
        <w:rPr>
          <w:rFonts w:hint="default" w:ascii="华文楷体" w:hAnsi="华文楷体" w:eastAsia="华文楷体" w:cs="华文楷体"/>
          <w:snapToGrid w:val="0"/>
          <w:color w:val="auto"/>
          <w:kern w:val="0"/>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5784DA28">
      <w:pPr>
        <w:widowControl w:val="0"/>
        <w:kinsoku/>
        <w:autoSpaceDE/>
        <w:autoSpaceDN/>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8</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质量标准和保证</w:t>
      </w:r>
    </w:p>
    <w:p w14:paraId="0CE8526A">
      <w:pPr>
        <w:widowControl w:val="0"/>
        <w:kinsoku w:val="0"/>
        <w:autoSpaceDE w:val="0"/>
        <w:autoSpaceDN w:val="0"/>
        <w:adjustRightInd w:val="0"/>
        <w:snapToGrid w:val="0"/>
        <w:spacing w:before="0" w:line="400" w:lineRule="exact"/>
        <w:ind w:firstLine="420" w:firstLineChars="200"/>
        <w:jc w:val="left"/>
        <w:textAlignment w:val="baseline"/>
        <w:rPr>
          <w:rFonts w:ascii="宋体" w:hAnsi="宋体" w:eastAsia="宋体" w:cs="Courier New"/>
          <w:b/>
          <w:snapToGrid w:val="0"/>
          <w:color w:val="auto"/>
          <w:kern w:val="2"/>
          <w:sz w:val="21"/>
          <w:szCs w:val="21"/>
          <w:highlight w:val="none"/>
          <w:lang w:val="en-US" w:eastAsia="zh-CN" w:bidi="ar-SA"/>
        </w:rPr>
      </w:pPr>
      <w:r>
        <w:rPr>
          <w:rFonts w:hint="eastAsia" w:ascii="宋体" w:hAnsi="宋体" w:eastAsia="宋体" w:cs="Courier New"/>
          <w:snapToGrid w:val="0"/>
          <w:color w:val="auto"/>
          <w:kern w:val="2"/>
          <w:sz w:val="21"/>
          <w:szCs w:val="21"/>
          <w:highlight w:val="none"/>
          <w:lang w:val="en-US" w:eastAsia="zh-CN" w:bidi="ar-SA"/>
        </w:rPr>
        <w:t>8.1 质量标准</w:t>
      </w:r>
    </w:p>
    <w:p w14:paraId="58F52CB4">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（1）本合同下提供的货物应符合合同</w:t>
      </w:r>
      <w:r>
        <w:rPr>
          <w:rFonts w:hint="eastAsia" w:ascii="宋体" w:hAnsi="宋体" w:eastAsia="宋体" w:cs="宋体"/>
          <w:snapToGrid/>
          <w:color w:val="auto"/>
          <w:kern w:val="2"/>
          <w:szCs w:val="21"/>
          <w:highlight w:val="none"/>
          <w:lang w:eastAsia="zh-CN"/>
        </w:rPr>
        <w:t>约定的品牌、规格型号、技术性能、配置、质量、数量等要求。</w:t>
      </w:r>
      <w:r>
        <w:rPr>
          <w:rFonts w:hint="eastAsia" w:ascii="宋体" w:hAnsi="宋体" w:eastAsia="宋体" w:cs="Times New Roman"/>
          <w:snapToGrid/>
          <w:color w:val="auto"/>
          <w:kern w:val="2"/>
          <w:szCs w:val="21"/>
          <w:highlight w:val="none"/>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964C2D">
      <w:pPr>
        <w:widowControl w:val="0"/>
        <w:kinsoku w:val="0"/>
        <w:autoSpaceDE w:val="0"/>
        <w:autoSpaceDN w:val="0"/>
        <w:adjustRightInd w:val="0"/>
        <w:snapToGrid w:val="0"/>
        <w:spacing w:before="0" w:line="400" w:lineRule="exact"/>
        <w:ind w:firstLine="420" w:firstLineChars="200"/>
        <w:jc w:val="left"/>
        <w:textAlignment w:val="baseline"/>
        <w:rPr>
          <w:rFonts w:ascii="宋体" w:hAnsi="宋体" w:eastAsia="宋体" w:cs="Courier New"/>
          <w:snapToGrid w:val="0"/>
          <w:color w:val="auto"/>
          <w:kern w:val="2"/>
          <w:sz w:val="21"/>
          <w:szCs w:val="21"/>
          <w:highlight w:val="none"/>
          <w:lang w:val="en-US" w:eastAsia="zh-CN" w:bidi="ar-SA"/>
        </w:rPr>
      </w:pPr>
      <w:r>
        <w:rPr>
          <w:rFonts w:hint="eastAsia" w:ascii="宋体" w:hAnsi="宋体" w:eastAsia="宋体" w:cs="Courier New"/>
          <w:snapToGrid w:val="0"/>
          <w:color w:val="auto"/>
          <w:kern w:val="2"/>
          <w:sz w:val="21"/>
          <w:szCs w:val="21"/>
          <w:highlight w:val="none"/>
          <w:lang w:val="en-US" w:eastAsia="zh-CN" w:bidi="ar-SA"/>
        </w:rPr>
        <w:t>（2）采用中华人民共和国法定计量单位。</w:t>
      </w:r>
    </w:p>
    <w:p w14:paraId="7A92C28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（3）乙方所提供的货物应符合国家有关安全、环保、卫生的规定。</w:t>
      </w:r>
    </w:p>
    <w:p w14:paraId="634F71C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（4）乙方应向甲方提交所提供货物的技术文件，包括相应的中文技术文件，如：产品目录、图纸、操作手册、使用说明、维护手册或服务指南等。上述文件应包装好随货物一同发运。</w:t>
      </w:r>
    </w:p>
    <w:p w14:paraId="5802426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8.2 保证</w:t>
      </w:r>
    </w:p>
    <w:p w14:paraId="7886845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（1）乙方应保证提供的货物完全符合合同规定的质量、规格和性能要求。乙方应保证货物在正确安装、正常使用和保养条件下，</w:t>
      </w:r>
      <w:r>
        <w:rPr>
          <w:rFonts w:hint="eastAsia" w:ascii="宋体" w:hAnsi="宋体" w:eastAsia="宋体" w:cs="宋体"/>
          <w:snapToGrid/>
          <w:color w:val="auto"/>
          <w:kern w:val="2"/>
          <w:szCs w:val="21"/>
          <w:highlight w:val="none"/>
          <w:lang w:eastAsia="zh-CN"/>
        </w:rPr>
        <w:t>在其使用寿命期内具备合同约定的性能</w:t>
      </w:r>
      <w:r>
        <w:rPr>
          <w:rFonts w:hint="eastAsia" w:ascii="宋体" w:hAnsi="宋体" w:eastAsia="宋体" w:cs="Times New Roman"/>
          <w:snapToGrid/>
          <w:color w:val="auto"/>
          <w:kern w:val="2"/>
          <w:szCs w:val="21"/>
          <w:highlight w:val="none"/>
          <w:lang w:eastAsia="zh-CN"/>
        </w:rPr>
        <w:t>。存在质量保证期的，货物最终交付验收合格后在</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规定或乙方书面承诺（两者以较长的为准）的质量保证期内，本保证保持有效。</w:t>
      </w:r>
    </w:p>
    <w:p w14:paraId="4C43C73F">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（2）在质量保证期内所发现的缺陷，甲方应尽快以书面形式通知乙方。</w:t>
      </w:r>
    </w:p>
    <w:p w14:paraId="409A0D0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（3）乙方收到通知后，应在</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规定的响应时间内以合理的速度免费维修或更换有缺陷的货物或部件。</w:t>
      </w:r>
    </w:p>
    <w:p w14:paraId="784FBB2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.1条规定以书面形式追究乙方的违约责任。</w:t>
      </w:r>
    </w:p>
    <w:p w14:paraId="485F7D12">
      <w:pPr>
        <w:widowControl w:val="0"/>
        <w:kinsoku/>
        <w:autoSpaceDE/>
        <w:autoSpaceDN/>
        <w:adjustRightInd w:val="0"/>
        <w:snapToGrid w:val="0"/>
        <w:spacing w:before="0" w:line="400" w:lineRule="exact"/>
        <w:ind w:firstLine="420" w:firstLineChars="200"/>
        <w:jc w:val="left"/>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（5）乙方在约定的时间内未能弥补缺陷，甲方可采取必要的补救措施，但其风险和费用将由乙方承担，甲方根据合同约定对乙方行使的其他权利不受影响。</w:t>
      </w:r>
    </w:p>
    <w:p w14:paraId="40C88B47">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9.</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权利瑕疵担保</w:t>
      </w:r>
    </w:p>
    <w:p w14:paraId="3C170B0A">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9.1 乙方保证对其出售的货物享有合法的权利。</w:t>
      </w:r>
    </w:p>
    <w:p w14:paraId="21A50DE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9.2 </w:t>
      </w:r>
      <w:r>
        <w:rPr>
          <w:rFonts w:hint="eastAsia" w:ascii="宋体" w:hAnsi="宋体" w:eastAsia="宋体" w:cs="宋体"/>
          <w:snapToGrid/>
          <w:color w:val="auto"/>
          <w:kern w:val="2"/>
          <w:szCs w:val="15"/>
          <w:highlight w:val="none"/>
          <w:lang w:eastAsia="zh-CN"/>
        </w:rPr>
        <w:t>乙方保证在交付的货物上不存在抵押权等担保物权。</w:t>
      </w:r>
    </w:p>
    <w:p w14:paraId="6F7608C6">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9.3 如甲方使用</w:t>
      </w:r>
      <w:r>
        <w:rPr>
          <w:rFonts w:hint="eastAsia" w:ascii="宋体" w:hAnsi="宋体" w:eastAsia="宋体" w:cs="Times New Roman"/>
          <w:snapToGrid/>
          <w:color w:val="auto"/>
          <w:kern w:val="2"/>
          <w:szCs w:val="21"/>
          <w:highlight w:val="none"/>
          <w:lang w:val="en-US" w:eastAsia="zh-CN"/>
        </w:rPr>
        <w:t>上述</w:t>
      </w:r>
      <w:r>
        <w:rPr>
          <w:rFonts w:hint="eastAsia" w:ascii="宋体" w:hAnsi="宋体" w:eastAsia="宋体" w:cs="Times New Roman"/>
          <w:snapToGrid/>
          <w:color w:val="auto"/>
          <w:kern w:val="2"/>
          <w:szCs w:val="21"/>
          <w:highlight w:val="none"/>
          <w:lang w:eastAsia="zh-CN"/>
        </w:rPr>
        <w:t>货物构成</w:t>
      </w:r>
      <w:r>
        <w:rPr>
          <w:rFonts w:hint="eastAsia" w:ascii="宋体" w:hAnsi="宋体" w:eastAsia="宋体" w:cs="Times New Roman"/>
          <w:snapToGrid/>
          <w:color w:val="auto"/>
          <w:kern w:val="2"/>
          <w:szCs w:val="21"/>
          <w:highlight w:val="none"/>
          <w:lang w:val="en-US" w:eastAsia="zh-CN"/>
        </w:rPr>
        <w:t>对第三人</w:t>
      </w:r>
      <w:r>
        <w:rPr>
          <w:rFonts w:hint="eastAsia" w:ascii="宋体" w:hAnsi="宋体" w:eastAsia="宋体" w:cs="Times New Roman"/>
          <w:snapToGrid/>
          <w:color w:val="auto"/>
          <w:kern w:val="2"/>
          <w:szCs w:val="21"/>
          <w:highlight w:val="none"/>
          <w:lang w:eastAsia="zh-CN"/>
        </w:rPr>
        <w:t>侵权的，则由乙方承担全部责任。</w:t>
      </w:r>
    </w:p>
    <w:p w14:paraId="62909F62">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10.</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知识产权保护</w:t>
      </w:r>
    </w:p>
    <w:p w14:paraId="23C52C2E">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10.1 乙方对其所销售的货物应当享有知识产权或经权利人合法授权，保证没有侵犯任何第三人的知识产权等权利。</w:t>
      </w:r>
      <w:bookmarkStart w:id="96" w:name="_Hlk163047038"/>
      <w:r>
        <w:rPr>
          <w:rFonts w:hint="eastAsia" w:ascii="宋体" w:hAnsi="宋体" w:eastAsia="宋体" w:cs="宋体"/>
          <w:snapToGrid/>
          <w:color w:val="auto"/>
          <w:kern w:val="2"/>
          <w:szCs w:val="15"/>
          <w:highlight w:val="none"/>
          <w:lang w:eastAsia="zh-CN"/>
        </w:rPr>
        <w:t>因违反前述约定对第三人构成侵权的，应当由乙方向第三人承担法律责任；甲方依法向第三人赔偿后，有权向乙方追偿。甲方有其他损失的，乙方应当赔偿</w:t>
      </w:r>
      <w:bookmarkEnd w:id="96"/>
      <w:r>
        <w:rPr>
          <w:rFonts w:hint="eastAsia" w:ascii="宋体" w:hAnsi="宋体" w:eastAsia="宋体" w:cs="Times New Roman"/>
          <w:snapToGrid/>
          <w:color w:val="auto"/>
          <w:kern w:val="2"/>
          <w:szCs w:val="21"/>
          <w:highlight w:val="none"/>
          <w:lang w:eastAsia="zh-CN"/>
        </w:rPr>
        <w:t>。</w:t>
      </w:r>
    </w:p>
    <w:p w14:paraId="0CA6E16A">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11.</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保密义务</w:t>
      </w:r>
    </w:p>
    <w:p w14:paraId="5438E784">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宋体"/>
          <w:snapToGrid/>
          <w:color w:val="auto"/>
          <w:kern w:val="2"/>
          <w:szCs w:val="15"/>
          <w:highlight w:val="none"/>
          <w:lang w:eastAsia="zh-CN"/>
        </w:rPr>
      </w:pPr>
      <w:r>
        <w:rPr>
          <w:rFonts w:hint="eastAsia" w:ascii="宋体" w:hAnsi="宋体" w:eastAsia="宋体" w:cs="宋体"/>
          <w:snapToGrid/>
          <w:color w:val="auto"/>
          <w:kern w:val="2"/>
          <w:szCs w:val="15"/>
          <w:highlight w:val="none"/>
          <w:lang w:val="en-US" w:eastAsia="zh-CN"/>
        </w:rPr>
        <w:t xml:space="preserve">11.1 </w:t>
      </w:r>
      <w:r>
        <w:rPr>
          <w:rFonts w:hint="eastAsia" w:ascii="宋体" w:hAnsi="宋体" w:eastAsia="宋体" w:cs="宋体"/>
          <w:snapToGrid/>
          <w:color w:val="auto"/>
          <w:kern w:val="2"/>
          <w:szCs w:val="15"/>
          <w:highlight w:val="none"/>
          <w:lang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napToGrid/>
          <w:color w:val="auto"/>
          <w:kern w:val="2"/>
          <w:szCs w:val="15"/>
          <w:highlight w:val="none"/>
          <w:lang w:eastAsia="zh-CN"/>
        </w:rPr>
        <w:t>【政府采购合同专用条款】</w:t>
      </w:r>
      <w:r>
        <w:rPr>
          <w:rFonts w:hint="eastAsia" w:ascii="宋体" w:hAnsi="宋体" w:eastAsia="宋体" w:cs="宋体"/>
          <w:snapToGrid/>
          <w:color w:val="auto"/>
          <w:kern w:val="2"/>
          <w:szCs w:val="15"/>
          <w:highlight w:val="none"/>
          <w:lang w:eastAsia="zh-CN"/>
        </w:rPr>
        <w:t>中约定。</w:t>
      </w:r>
    </w:p>
    <w:p w14:paraId="2424B071">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12.</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合同价款支付</w:t>
      </w:r>
    </w:p>
    <w:p w14:paraId="69F87C1C">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12.1 合同价款支付按照国库集中支付制度及财政管理相关规定执行。</w:t>
      </w:r>
    </w:p>
    <w:p w14:paraId="37DBDA87">
      <w:pPr>
        <w:keepNext/>
        <w:keepLines/>
        <w:widowControl w:val="0"/>
        <w:kinsoku w:val="0"/>
        <w:autoSpaceDE w:val="0"/>
        <w:autoSpaceDN w:val="0"/>
        <w:adjustRightInd w:val="0"/>
        <w:snapToGrid w:val="0"/>
        <w:spacing w:line="400" w:lineRule="exact"/>
        <w:ind w:firstLine="420" w:firstLineChars="200"/>
        <w:jc w:val="both"/>
        <w:textAlignment w:val="baseline"/>
        <w:outlineLvl w:val="1"/>
        <w:rPr>
          <w:rFonts w:hint="eastAsia" w:ascii="Arial" w:hAnsi="Arial" w:eastAsia="宋体" w:cs="Times New Roman"/>
          <w:b/>
          <w:bCs/>
          <w:snapToGrid w:val="0"/>
          <w:color w:val="auto"/>
          <w:kern w:val="2"/>
          <w:sz w:val="24"/>
          <w:szCs w:val="32"/>
          <w:highlight w:val="none"/>
          <w:lang w:val="en-US" w:eastAsia="zh-CN" w:bidi="ar-SA"/>
        </w:rPr>
      </w:pPr>
      <w:r>
        <w:rPr>
          <w:rFonts w:hint="eastAsia" w:ascii="宋体" w:hAnsi="宋体" w:eastAsia="宋体" w:cs="Times New Roman"/>
          <w:b w:val="0"/>
          <w:bCs w:val="0"/>
          <w:snapToGrid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snapToGrid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snapToGrid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napToGrid w:val="0"/>
          <w:color w:val="auto"/>
          <w:kern w:val="2"/>
          <w:sz w:val="21"/>
          <w:szCs w:val="21"/>
          <w:highlight w:val="none"/>
          <w:lang w:val="en-US" w:eastAsia="zh-CN" w:bidi="ar-SA"/>
        </w:rPr>
        <w:t>政府采购合同专用条款</w:t>
      </w:r>
      <w:r>
        <w:rPr>
          <w:rFonts w:hint="eastAsia" w:ascii="宋体" w:hAnsi="宋体" w:eastAsia="宋体" w:cs="Times New Roman"/>
          <w:b w:val="0"/>
          <w:bCs w:val="0"/>
          <w:snapToGrid w:val="0"/>
          <w:color w:val="auto"/>
          <w:kern w:val="2"/>
          <w:sz w:val="21"/>
          <w:szCs w:val="21"/>
          <w:highlight w:val="none"/>
          <w:lang w:val="en-US" w:eastAsia="zh-CN" w:bidi="ar-SA"/>
        </w:rPr>
        <w:t>】中约定。</w:t>
      </w:r>
    </w:p>
    <w:p w14:paraId="639A281C">
      <w:pPr>
        <w:widowControl w:val="0"/>
        <w:kinsoku w:val="0"/>
        <w:autoSpaceDE w:val="0"/>
        <w:autoSpaceDN w:val="0"/>
        <w:adjustRightInd w:val="0"/>
        <w:snapToGrid w:val="0"/>
        <w:spacing w:after="0" w:line="400" w:lineRule="exact"/>
        <w:jc w:val="both"/>
        <w:textAlignment w:val="baseline"/>
        <w:rPr>
          <w:rFonts w:ascii="宋体" w:hAnsi="宋体" w:eastAsia="宋体" w:cs="Times New Roman"/>
          <w:b/>
          <w:bCs/>
          <w:snapToGrid w:val="0"/>
          <w:color w:val="auto"/>
          <w:kern w:val="2"/>
          <w:sz w:val="24"/>
          <w:szCs w:val="24"/>
          <w:highlight w:val="none"/>
          <w:lang w:val="en-US" w:eastAsia="zh-CN" w:bidi="ar-SA"/>
        </w:rPr>
      </w:pPr>
      <w:r>
        <w:rPr>
          <w:rFonts w:hint="eastAsia" w:ascii="宋体" w:hAnsi="宋体" w:eastAsia="宋体" w:cs="Times New Roman"/>
          <w:b/>
          <w:bCs/>
          <w:snapToGrid w:val="0"/>
          <w:color w:val="auto"/>
          <w:kern w:val="2"/>
          <w:sz w:val="24"/>
          <w:szCs w:val="24"/>
          <w:highlight w:val="none"/>
          <w:lang w:val="en-US" w:eastAsia="zh-CN" w:bidi="ar-SA"/>
        </w:rPr>
        <w:t>13. 履约保证金</w:t>
      </w:r>
    </w:p>
    <w:p w14:paraId="3CE2D265">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13.1 </w:t>
      </w:r>
      <w:r>
        <w:rPr>
          <w:rFonts w:hint="eastAsia" w:ascii="宋体" w:hAnsi="宋体" w:eastAsia="宋体" w:cs="宋体"/>
          <w:snapToGrid/>
          <w:color w:val="auto"/>
          <w:kern w:val="2"/>
          <w:szCs w:val="15"/>
          <w:highlight w:val="none"/>
          <w:lang w:eastAsia="zh-CN"/>
        </w:rPr>
        <w:t>乙方应当以支票、汇票、本票或者金融机构、担保机构出具的保函等非现金形式提交。</w:t>
      </w:r>
    </w:p>
    <w:p w14:paraId="07BC4A87">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13.2 如果乙方出现</w:t>
      </w:r>
      <w:r>
        <w:rPr>
          <w:rFonts w:hint="eastAsia" w:ascii="宋体" w:hAnsi="宋体" w:eastAsia="宋体" w:cs="宋体"/>
          <w:b/>
          <w:bCs/>
          <w:snapToGrid/>
          <w:color w:val="auto"/>
          <w:kern w:val="2"/>
          <w:szCs w:val="15"/>
          <w:highlight w:val="none"/>
          <w:lang w:eastAsia="zh-CN"/>
        </w:rPr>
        <w:t>【政府采购合同专用条款】</w:t>
      </w:r>
      <w:r>
        <w:rPr>
          <w:rFonts w:hint="eastAsia" w:ascii="宋体" w:hAnsi="宋体" w:eastAsia="宋体" w:cs="宋体"/>
          <w:b w:val="0"/>
          <w:bCs w:val="0"/>
          <w:snapToGrid/>
          <w:color w:val="auto"/>
          <w:kern w:val="2"/>
          <w:szCs w:val="15"/>
          <w:highlight w:val="none"/>
          <w:lang w:eastAsia="zh-CN"/>
        </w:rPr>
        <w:t>约定情形的</w:t>
      </w:r>
      <w:r>
        <w:rPr>
          <w:rFonts w:hint="eastAsia" w:ascii="宋体" w:hAnsi="宋体" w:eastAsia="宋体" w:cs="Times New Roman"/>
          <w:snapToGrid/>
          <w:color w:val="auto"/>
          <w:kern w:val="2"/>
          <w:szCs w:val="21"/>
          <w:highlight w:val="none"/>
          <w:lang w:eastAsia="zh-CN"/>
        </w:rPr>
        <w:t>，履约保证金不予退还；如果乙方未能按合同约定全面履行义务，甲方有权从履约保证金中取得补偿或赔偿，且不影响甲方要求乙方承担合同约定的超过履约保证金的违约责任的权利。</w:t>
      </w:r>
    </w:p>
    <w:p w14:paraId="2B1B780A">
      <w:pPr>
        <w:widowControl w:val="0"/>
        <w:kinsoku/>
        <w:autoSpaceDE/>
        <w:autoSpaceDN/>
        <w:adjustRightInd/>
        <w:snapToGrid/>
        <w:spacing w:line="400" w:lineRule="exact"/>
        <w:ind w:firstLine="420"/>
        <w:jc w:val="both"/>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13.3 甲方在项目通过验收后按照</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规定的时间内将履约保证金退还乙方；逾期退还的，乙方可要求甲方支付违约金，违约金按照</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规定支付。</w:t>
      </w:r>
    </w:p>
    <w:p w14:paraId="15F7AE8A">
      <w:pPr>
        <w:widowControl w:val="0"/>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14.</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Times New Roman" w:hAnsi="Times New Roman" w:eastAsia="宋体" w:cs="Times New Roman"/>
          <w:b/>
          <w:snapToGrid/>
          <w:color w:val="auto"/>
          <w:kern w:val="2"/>
          <w:sz w:val="24"/>
          <w:szCs w:val="24"/>
          <w:highlight w:val="none"/>
          <w:lang w:eastAsia="zh-CN"/>
        </w:rPr>
        <w:t>售后</w:t>
      </w:r>
      <w:r>
        <w:rPr>
          <w:rFonts w:hint="eastAsia" w:ascii="宋体" w:hAnsi="宋体" w:eastAsia="宋体" w:cs="Times New Roman"/>
          <w:b/>
          <w:snapToGrid/>
          <w:color w:val="auto"/>
          <w:kern w:val="2"/>
          <w:sz w:val="24"/>
          <w:szCs w:val="24"/>
          <w:highlight w:val="none"/>
          <w:lang w:eastAsia="zh-CN"/>
        </w:rPr>
        <w:t>服务</w:t>
      </w:r>
    </w:p>
    <w:p w14:paraId="57E3A82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14.1 除项目不涉及或采购活动中明确约定无须承担外，乙方还应提供下列服务：</w:t>
      </w:r>
    </w:p>
    <w:p w14:paraId="4BA8017C">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（1）货物的现场移动、安装、调试、启动监督及技术支持；</w:t>
      </w:r>
    </w:p>
    <w:p w14:paraId="312C6CE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（2）提供货物组装和维修所需的专用工具和辅助材料；</w:t>
      </w:r>
    </w:p>
    <w:p w14:paraId="444A2EB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（3）在</w:t>
      </w:r>
      <w:r>
        <w:rPr>
          <w:rFonts w:hint="eastAsia" w:ascii="宋体" w:hAnsi="宋体" w:eastAsia="宋体" w:cs="宋体"/>
          <w:b/>
          <w:bCs/>
          <w:snapToGrid/>
          <w:color w:val="auto"/>
          <w:kern w:val="2"/>
          <w:szCs w:val="15"/>
          <w:highlight w:val="none"/>
          <w:lang w:eastAsia="zh-CN"/>
        </w:rPr>
        <w:t>【政府采购合同专用条款】</w:t>
      </w:r>
      <w:r>
        <w:rPr>
          <w:rFonts w:hint="eastAsia" w:ascii="宋体" w:hAnsi="宋体" w:eastAsia="宋体" w:cs="Times New Roman"/>
          <w:snapToGrid/>
          <w:color w:val="auto"/>
          <w:kern w:val="2"/>
          <w:szCs w:val="21"/>
          <w:highlight w:val="none"/>
          <w:lang w:eastAsia="zh-CN"/>
        </w:rPr>
        <w:t>约定的期限内对所有的货物实施运行监督、维修，但前提条件是该服务并不能免除乙方在质量保证期内所承担的义务；</w:t>
      </w:r>
    </w:p>
    <w:p w14:paraId="68251888">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（4）在制造商所在地或指定现场就货物的安装、启动、运营、维护、废弃处置等对甲方操作人员进行培训</w:t>
      </w:r>
      <w:r>
        <w:rPr>
          <w:rFonts w:hint="eastAsia" w:ascii="宋体" w:hAnsi="宋体" w:eastAsia="宋体" w:cs="宋体"/>
          <w:snapToGrid/>
          <w:color w:val="auto"/>
          <w:kern w:val="2"/>
          <w:szCs w:val="15"/>
          <w:highlight w:val="none"/>
          <w:lang w:eastAsia="zh-CN"/>
        </w:rPr>
        <w:t>；</w:t>
      </w:r>
    </w:p>
    <w:p w14:paraId="4B93F044">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（5）依照法律、行政法规的规定或者按照</w:t>
      </w:r>
      <w:r>
        <w:rPr>
          <w:rFonts w:hint="eastAsia" w:ascii="宋体" w:hAnsi="宋体" w:eastAsia="宋体" w:cs="宋体"/>
          <w:b/>
          <w:bCs/>
          <w:snapToGrid w:val="0"/>
          <w:color w:val="auto"/>
          <w:kern w:val="0"/>
          <w:sz w:val="21"/>
          <w:szCs w:val="21"/>
          <w:highlight w:val="none"/>
          <w:lang w:val="en-US" w:eastAsia="zh-CN" w:bidi="ar-SA"/>
        </w:rPr>
        <w:t>【政府采购合同专用条款】</w:t>
      </w:r>
      <w:r>
        <w:rPr>
          <w:rFonts w:hint="eastAsia" w:ascii="宋体" w:hAnsi="宋体" w:eastAsia="宋体" w:cs="宋体"/>
          <w:snapToGrid w:val="0"/>
          <w:color w:val="auto"/>
          <w:kern w:val="0"/>
          <w:sz w:val="21"/>
          <w:szCs w:val="21"/>
          <w:highlight w:val="none"/>
          <w:lang w:val="en-US" w:eastAsia="zh-CN" w:bidi="ar-SA"/>
        </w:rPr>
        <w:t>约定，货物在有效使用年限届满后应予回收的，乙方负有自行或者委托第三人对货物予以回收的义务；</w:t>
      </w:r>
    </w:p>
    <w:p w14:paraId="744DF3C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规定由乙方提供的其他服务。</w:t>
      </w:r>
    </w:p>
    <w:p w14:paraId="614689F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.2 乙方提供的售后服务的费用</w:t>
      </w:r>
      <w:r>
        <w:rPr>
          <w:rFonts w:hint="eastAsia" w:ascii="宋体" w:hAnsi="宋体" w:eastAsia="宋体" w:cs="Times New Roman"/>
          <w:snapToGrid/>
          <w:color w:val="auto"/>
          <w:kern w:val="2"/>
          <w:szCs w:val="21"/>
          <w:highlight w:val="none"/>
          <w:lang w:val="en-US" w:eastAsia="zh-CN"/>
        </w:rPr>
        <w:t>已</w:t>
      </w:r>
      <w:r>
        <w:rPr>
          <w:rFonts w:hint="eastAsia" w:ascii="宋体" w:hAnsi="宋体" w:eastAsia="宋体" w:cs="Times New Roman"/>
          <w:snapToGrid/>
          <w:color w:val="auto"/>
          <w:kern w:val="2"/>
          <w:szCs w:val="21"/>
          <w:highlight w:val="none"/>
          <w:lang w:eastAsia="zh-CN"/>
        </w:rPr>
        <w:t>包含在合同价款中，甲方不再另行支付。</w:t>
      </w:r>
    </w:p>
    <w:p w14:paraId="301C255E">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15.</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违约责任</w:t>
      </w:r>
    </w:p>
    <w:p w14:paraId="2615E25B">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15.1质量瑕疵的违约责任</w:t>
      </w:r>
    </w:p>
    <w:p w14:paraId="7CDBDFAB">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乙方提供的产品不符合合同约定的质量标准或存在产品质量缺陷，甲方有权要求乙方根据</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 w:val="0"/>
          <w:bCs/>
          <w:snapToGrid/>
          <w:color w:val="auto"/>
          <w:kern w:val="2"/>
          <w:szCs w:val="21"/>
          <w:highlight w:val="none"/>
          <w:lang w:eastAsia="zh-CN"/>
        </w:rPr>
        <w:t>要求</w:t>
      </w:r>
      <w:r>
        <w:rPr>
          <w:rFonts w:hint="eastAsia" w:ascii="宋体" w:hAnsi="宋体" w:eastAsia="宋体" w:cs="Times New Roman"/>
          <w:snapToGrid/>
          <w:color w:val="auto"/>
          <w:kern w:val="2"/>
          <w:szCs w:val="21"/>
          <w:highlight w:val="none"/>
          <w:lang w:eastAsia="zh-CN"/>
        </w:rPr>
        <w:t>及时修理、重作、更换，并承担由此给甲方造成的损失。</w:t>
      </w:r>
    </w:p>
    <w:p w14:paraId="71A7D71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15.2 迟延交货的违约责任</w:t>
      </w:r>
    </w:p>
    <w:p w14:paraId="59B5650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11DC16">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规定执行。如果涉及公共利益，且赔偿金额无法弥补公共利益损失，甲方可要求继续履行或者采取其他补救措施。</w:t>
      </w:r>
    </w:p>
    <w:p w14:paraId="66DECEE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15.3 迟延支付的违约责任</w:t>
      </w:r>
    </w:p>
    <w:p w14:paraId="4152D0CA">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甲方存在迟延支付乙方合同款项的，应当承担</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规定的逾期付款利息。</w:t>
      </w:r>
    </w:p>
    <w:p w14:paraId="6EB13AFF">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15.4其他违约责任根据项目实际需要按</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规定执行。</w:t>
      </w:r>
    </w:p>
    <w:p w14:paraId="2266CBB1">
      <w:pPr>
        <w:widowControl w:val="0"/>
        <w:numPr>
          <w:ilvl w:val="0"/>
          <w:numId w:val="11"/>
        </w:numPr>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合同变更、中止与终止</w:t>
      </w:r>
    </w:p>
    <w:p w14:paraId="3970B371">
      <w:pPr>
        <w:widowControl w:val="0"/>
        <w:kinsoku/>
        <w:autoSpaceDE/>
        <w:autoSpaceDN/>
        <w:adjustRightInd w:val="0"/>
        <w:snapToGrid w:val="0"/>
        <w:spacing w:before="0" w:line="400" w:lineRule="exact"/>
        <w:ind w:firstLine="0" w:firstLineChars="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.1合同的变更</w:t>
      </w:r>
    </w:p>
    <w:p w14:paraId="03B3FA16">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政府采购合同履行中，在不改变合同其他条款的前提下，甲方可以在合同价款10%的范围内追加与合同标的相同的货物，并就此与乙方协商一致后签订补充协议。</w:t>
      </w:r>
    </w:p>
    <w:p w14:paraId="45ABD82E">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合同的中止</w:t>
      </w:r>
    </w:p>
    <w:p w14:paraId="14F920A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（1）合同履行过程中因供应商就采购文件、采购过程或结果提起投诉的，甲方认为有必要的，可以中止合同的履行。</w:t>
      </w:r>
    </w:p>
    <w:p w14:paraId="48D9D13D">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合同履行过程中，</w:t>
      </w:r>
      <w:r>
        <w:rPr>
          <w:rFonts w:hint="eastAsia" w:ascii="宋体" w:hAnsi="宋体" w:eastAsia="宋体" w:cs="Times New Roman"/>
          <w:snapToGrid/>
          <w:color w:val="auto"/>
          <w:kern w:val="2"/>
          <w:szCs w:val="21"/>
          <w:highlight w:val="none"/>
          <w:lang w:eastAsia="zh-CN"/>
        </w:rPr>
        <w:t>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06B5BFD">
      <w:pPr>
        <w:widowControl/>
        <w:kinsoku w:val="0"/>
        <w:autoSpaceDE w:val="0"/>
        <w:autoSpaceDN w:val="0"/>
        <w:adjustRightInd w:val="0"/>
        <w:snapToGrid w:val="0"/>
        <w:spacing w:line="400" w:lineRule="exact"/>
        <w:ind w:firstLine="420" w:firstLineChars="200"/>
        <w:jc w:val="both"/>
        <w:textAlignment w:val="baseline"/>
        <w:rPr>
          <w:rFonts w:ascii="华文楷体" w:hAnsi="华文楷体" w:eastAsia="华文楷体" w:cs="华文楷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4AD14A4">
      <w:pPr>
        <w:widowControl w:val="0"/>
        <w:kinsoku/>
        <w:autoSpaceDE/>
        <w:autoSpaceDN/>
        <w:adjustRightInd/>
        <w:snapToGrid w:val="0"/>
        <w:spacing w:line="400" w:lineRule="exact"/>
        <w:ind w:firstLine="420" w:firstLineChars="200"/>
        <w:jc w:val="left"/>
        <w:textAlignment w:val="auto"/>
        <w:rPr>
          <w:rFonts w:ascii="Times New Roman" w:hAnsi="Times New Roman" w:eastAsia="宋体" w:cs="Times New Roman"/>
          <w:snapToGrid/>
          <w:color w:val="auto"/>
          <w:kern w:val="2"/>
          <w:sz w:val="21"/>
          <w:szCs w:val="24"/>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）甲方不得以行政区划调整、政府换届、机构或者职能调整以及相关责任人更替为由中止合同。</w:t>
      </w:r>
    </w:p>
    <w:p w14:paraId="58DA0567">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合同的终止</w:t>
      </w:r>
    </w:p>
    <w:p w14:paraId="12748FC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（1）合同因有效期限届满而终止；</w:t>
      </w:r>
    </w:p>
    <w:p w14:paraId="0AC2B446">
      <w:pPr>
        <w:widowControl w:val="0"/>
        <w:kinsoku/>
        <w:autoSpaceDE/>
        <w:autoSpaceDN/>
        <w:adjustRightInd/>
        <w:snapToGrid w:val="0"/>
        <w:spacing w:line="400" w:lineRule="exact"/>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（2）乙方未按合同约定履行，构成根本性违约的，甲方有权终止合同，</w:t>
      </w:r>
      <w:r>
        <w:rPr>
          <w:rFonts w:hint="eastAsia" w:ascii="宋体" w:hAnsi="宋体" w:eastAsia="宋体" w:cs="宋体"/>
          <w:snapToGrid/>
          <w:color w:val="auto"/>
          <w:kern w:val="2"/>
          <w:szCs w:val="21"/>
          <w:highlight w:val="none"/>
          <w:lang w:eastAsia="zh-CN"/>
        </w:rPr>
        <w:t>并追究乙方的违约责</w:t>
      </w:r>
      <w:r>
        <w:rPr>
          <w:rFonts w:hint="eastAsia" w:ascii="宋体" w:hAnsi="宋体" w:eastAsia="宋体" w:cs="宋体"/>
          <w:snapToGrid/>
          <w:color w:val="auto"/>
          <w:kern w:val="2"/>
          <w:szCs w:val="21"/>
          <w:highlight w:val="none"/>
          <w:lang w:val="en-US" w:eastAsia="zh-CN"/>
        </w:rPr>
        <w:t>任</w:t>
      </w:r>
      <w:r>
        <w:rPr>
          <w:rFonts w:hint="eastAsia" w:ascii="宋体" w:hAnsi="宋体" w:eastAsia="宋体" w:cs="Times New Roman"/>
          <w:snapToGrid/>
          <w:color w:val="auto"/>
          <w:kern w:val="2"/>
          <w:szCs w:val="21"/>
          <w:highlight w:val="none"/>
          <w:lang w:eastAsia="zh-CN"/>
        </w:rPr>
        <w:t>。</w:t>
      </w:r>
    </w:p>
    <w:p w14:paraId="2EF7F466">
      <w:pPr>
        <w:widowControl/>
        <w:kinsoku w:val="0"/>
        <w:autoSpaceDE w:val="0"/>
        <w:autoSpaceDN w:val="0"/>
        <w:adjustRightInd w:val="0"/>
        <w:snapToGrid w:val="0"/>
        <w:spacing w:line="400" w:lineRule="exact"/>
        <w:ind w:firstLine="440" w:firstLineChars="200"/>
        <w:jc w:val="left"/>
        <w:textAlignment w:val="baseline"/>
        <w:rPr>
          <w:rFonts w:hint="eastAsia" w:ascii="宋体" w:hAnsi="宋体" w:eastAsia="华文楷体" w:cs="华文楷体"/>
          <w:snapToGrid w:val="0"/>
          <w:color w:val="auto"/>
          <w:kern w:val="0"/>
          <w:sz w:val="22"/>
          <w:szCs w:val="21"/>
          <w:highlight w:val="none"/>
          <w:lang w:val="en-US" w:eastAsia="zh-CN" w:bidi="ar-SA"/>
        </w:rPr>
      </w:pPr>
      <w:r>
        <w:rPr>
          <w:rFonts w:hint="eastAsia" w:ascii="宋体" w:hAnsi="宋体" w:eastAsia="华文楷体" w:cs="华文楷体"/>
          <w:snapToGrid w:val="0"/>
          <w:color w:val="auto"/>
          <w:kern w:val="0"/>
          <w:sz w:val="22"/>
          <w:szCs w:val="21"/>
          <w:highlight w:val="none"/>
          <w:lang w:val="en-US" w:eastAsia="zh-CN" w:bidi="ar-SA"/>
        </w:rPr>
        <w:t xml:space="preserve">16.4 </w:t>
      </w:r>
      <w:r>
        <w:rPr>
          <w:rFonts w:hint="eastAsia" w:ascii="宋体" w:hAnsi="宋体" w:eastAsia="宋体" w:cs="Times New Roman"/>
          <w:snapToGrid w:val="0"/>
          <w:color w:val="auto"/>
          <w:kern w:val="2"/>
          <w:sz w:val="21"/>
          <w:szCs w:val="21"/>
          <w:highlight w:val="none"/>
          <w:lang w:val="en-US" w:eastAsia="zh-CN" w:bidi="ar-SA"/>
        </w:rPr>
        <w:t>涉及国家利益、社会公共利益的情形</w:t>
      </w:r>
    </w:p>
    <w:p w14:paraId="6412610A">
      <w:pPr>
        <w:widowControl/>
        <w:kinsoku w:val="0"/>
        <w:autoSpaceDE w:val="0"/>
        <w:autoSpaceDN w:val="0"/>
        <w:adjustRightInd w:val="0"/>
        <w:snapToGrid w:val="0"/>
        <w:spacing w:line="400" w:lineRule="exact"/>
        <w:ind w:firstLine="420" w:firstLineChars="200"/>
        <w:jc w:val="both"/>
        <w:textAlignment w:val="baseline"/>
        <w:rPr>
          <w:rFonts w:ascii="华文楷体" w:hAnsi="华文楷体" w:eastAsia="华文楷体" w:cs="华文楷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231705DF">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w:t>
      </w:r>
      <w:r>
        <w:rPr>
          <w:rFonts w:hint="eastAsia" w:ascii="宋体" w:hAnsi="宋体" w:eastAsia="宋体" w:cs="Times New Roman"/>
          <w:b/>
          <w:bCs/>
          <w:snapToGrid/>
          <w:color w:val="auto"/>
          <w:kern w:val="2"/>
          <w:sz w:val="24"/>
          <w:szCs w:val="24"/>
          <w:highlight w:val="none"/>
          <w:lang w:val="en-US" w:eastAsia="zh-CN"/>
        </w:rPr>
        <w:t>7</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合同分包</w:t>
      </w:r>
    </w:p>
    <w:p w14:paraId="622278B9">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.1 乙方不得将合同转包给其他供应商。涉及合同分包的，乙方</w:t>
      </w:r>
      <w:r>
        <w:rPr>
          <w:rFonts w:hint="eastAsia" w:ascii="宋体" w:hAnsi="宋体" w:eastAsia="宋体" w:cs="Times New Roman"/>
          <w:snapToGrid/>
          <w:color w:val="auto"/>
          <w:kern w:val="2"/>
          <w:szCs w:val="21"/>
          <w:highlight w:val="none"/>
          <w:lang w:val="en-US" w:eastAsia="zh-CN"/>
        </w:rPr>
        <w:t>应</w:t>
      </w:r>
      <w:r>
        <w:rPr>
          <w:rFonts w:hint="eastAsia" w:ascii="宋体" w:hAnsi="宋体" w:eastAsia="宋体" w:cs="Times New Roman"/>
          <w:snapToGrid/>
          <w:color w:val="auto"/>
          <w:kern w:val="2"/>
          <w:szCs w:val="21"/>
          <w:highlight w:val="none"/>
          <w:lang w:eastAsia="zh-CN"/>
        </w:rPr>
        <w:t>根据采购文件和投标（响应）文件规定进行合同分包。</w:t>
      </w:r>
    </w:p>
    <w:p w14:paraId="0D08594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.2 乙方执行政府采购政策向中小企业依法分包的，乙方应当按采购文件和投标（响应）文件签订分包意向协议，分包意向协议属于本合同组成部分。</w:t>
      </w:r>
    </w:p>
    <w:p w14:paraId="2CE4B8A2">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w:t>
      </w:r>
      <w:r>
        <w:rPr>
          <w:rFonts w:hint="eastAsia" w:ascii="宋体" w:hAnsi="宋体" w:eastAsia="宋体" w:cs="Times New Roman"/>
          <w:b/>
          <w:bCs/>
          <w:snapToGrid/>
          <w:color w:val="auto"/>
          <w:kern w:val="2"/>
          <w:sz w:val="24"/>
          <w:szCs w:val="24"/>
          <w:highlight w:val="none"/>
          <w:lang w:val="en-US" w:eastAsia="zh-CN"/>
        </w:rPr>
        <w:t>8</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不可抗力</w:t>
      </w:r>
    </w:p>
    <w:p w14:paraId="04A7397F">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.1 不可抗力是指合同双方不能预见、不能避免且不能克服的客观情况。</w:t>
      </w:r>
    </w:p>
    <w:p w14:paraId="5E68292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.2 任何一方对由于不可抗力造成的部分或全部不能履行合同不承担违约责任。但迟延履行后发生不可抗力的，不能免除责任。</w:t>
      </w:r>
    </w:p>
    <w:p w14:paraId="471E246E">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.3 遇有不可抗力的一方，应及时将事件情况以书面形式告知另一方，并在事件发生后及时向另一方提交合同不能履行或部分不能履行或需要延期履行的详细报告，以</w:t>
      </w:r>
      <w:r>
        <w:rPr>
          <w:rFonts w:hint="eastAsia" w:ascii="宋体" w:hAnsi="宋体" w:eastAsia="宋体" w:cs="Times New Roman"/>
          <w:snapToGrid/>
          <w:color w:val="auto"/>
          <w:kern w:val="2"/>
          <w:szCs w:val="21"/>
          <w:highlight w:val="none"/>
          <w:lang w:val="en-US" w:eastAsia="zh-CN"/>
        </w:rPr>
        <w:t>及证明不可抗力发生及其持续时间的证据</w:t>
      </w:r>
      <w:r>
        <w:rPr>
          <w:rFonts w:hint="eastAsia" w:ascii="宋体" w:hAnsi="宋体" w:eastAsia="宋体" w:cs="Times New Roman"/>
          <w:snapToGrid/>
          <w:color w:val="auto"/>
          <w:kern w:val="2"/>
          <w:szCs w:val="21"/>
          <w:highlight w:val="none"/>
          <w:lang w:eastAsia="zh-CN"/>
        </w:rPr>
        <w:t>。</w:t>
      </w:r>
    </w:p>
    <w:p w14:paraId="1E718D54">
      <w:pPr>
        <w:widowControl w:val="0"/>
        <w:kinsoku/>
        <w:autoSpaceDE w:val="0"/>
        <w:autoSpaceDN w:val="0"/>
        <w:adjustRightInd w:val="0"/>
        <w:snapToGrid w:val="0"/>
        <w:spacing w:before="0" w:line="400" w:lineRule="exact"/>
        <w:jc w:val="left"/>
        <w:textAlignment w:val="auto"/>
        <w:rPr>
          <w:rFonts w:hint="eastAsia"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val="en-US" w:eastAsia="zh-CN"/>
        </w:rPr>
        <w:t>19</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解决争议的方法</w:t>
      </w:r>
    </w:p>
    <w:p w14:paraId="35123D40">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547A7BA8">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19.2 选择仲裁的，应在</w:t>
      </w:r>
      <w:r>
        <w:rPr>
          <w:rFonts w:hint="eastAsia" w:ascii="宋体" w:hAnsi="宋体" w:eastAsia="宋体" w:cs="宋体"/>
          <w:b/>
          <w:bCs/>
          <w:snapToGrid w:val="0"/>
          <w:color w:val="auto"/>
          <w:kern w:val="0"/>
          <w:sz w:val="21"/>
          <w:szCs w:val="21"/>
          <w:highlight w:val="none"/>
          <w:lang w:val="en-US" w:eastAsia="zh-CN" w:bidi="ar-SA"/>
        </w:rPr>
        <w:t>【政府采购合同专用条款】</w:t>
      </w:r>
      <w:r>
        <w:rPr>
          <w:rFonts w:hint="eastAsia" w:ascii="宋体" w:hAnsi="宋体" w:eastAsia="宋体" w:cs="宋体"/>
          <w:snapToGrid w:val="0"/>
          <w:color w:val="auto"/>
          <w:kern w:val="0"/>
          <w:sz w:val="21"/>
          <w:szCs w:val="21"/>
          <w:highlight w:val="none"/>
          <w:lang w:val="en-US" w:eastAsia="zh-CN" w:bidi="ar-SA"/>
        </w:rPr>
        <w:t>中明确仲裁机构及仲裁地；通过诉讼方式解决的，可以在</w:t>
      </w:r>
      <w:r>
        <w:rPr>
          <w:rFonts w:hint="eastAsia" w:ascii="宋体" w:hAnsi="宋体" w:eastAsia="宋体" w:cs="宋体"/>
          <w:b/>
          <w:bCs/>
          <w:snapToGrid w:val="0"/>
          <w:color w:val="auto"/>
          <w:kern w:val="0"/>
          <w:sz w:val="21"/>
          <w:szCs w:val="21"/>
          <w:highlight w:val="none"/>
          <w:lang w:val="en-US" w:eastAsia="zh-CN" w:bidi="ar-SA"/>
        </w:rPr>
        <w:t>【政府采购合同专用条款】</w:t>
      </w:r>
      <w:r>
        <w:rPr>
          <w:rFonts w:hint="eastAsia" w:ascii="宋体" w:hAnsi="宋体" w:eastAsia="宋体" w:cs="宋体"/>
          <w:snapToGrid w:val="0"/>
          <w:color w:val="auto"/>
          <w:kern w:val="0"/>
          <w:sz w:val="21"/>
          <w:szCs w:val="21"/>
          <w:highlight w:val="none"/>
          <w:lang w:val="en-US" w:eastAsia="zh-CN" w:bidi="ar-SA"/>
        </w:rPr>
        <w:t>中进一步约定选择与争议有实际联系的地点的人民法院管辖，但管辖法院的约定不得违反级别管辖和专属管辖的规定。</w:t>
      </w:r>
    </w:p>
    <w:p w14:paraId="72B4F0AC">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19.3 如甲乙双方有争议的事项不影响合同其他部分的履行，在争议解决期间，合同其他部分应当继续履行。</w:t>
      </w:r>
    </w:p>
    <w:p w14:paraId="40A371B3">
      <w:pPr>
        <w:widowControl w:val="0"/>
        <w:kinsoku/>
        <w:autoSpaceDE w:val="0"/>
        <w:autoSpaceDN w:val="0"/>
        <w:adjustRightInd w:val="0"/>
        <w:snapToGrid w:val="0"/>
        <w:spacing w:before="0" w:line="400" w:lineRule="exact"/>
        <w:jc w:val="left"/>
        <w:textAlignment w:val="auto"/>
        <w:rPr>
          <w:rFonts w:ascii="宋体" w:hAnsi="宋体" w:eastAsia="宋体" w:cs="Times New Roman"/>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val="en-US" w:eastAsia="zh-CN"/>
        </w:rPr>
        <w:t>20</w:t>
      </w:r>
      <w:r>
        <w:rPr>
          <w:rFonts w:hint="eastAsia" w:ascii="宋体" w:hAnsi="宋体" w:eastAsia="宋体" w:cs="Times New Roman"/>
          <w:b/>
          <w:snapToGrid/>
          <w:color w:val="auto"/>
          <w:kern w:val="2"/>
          <w:sz w:val="24"/>
          <w:szCs w:val="24"/>
          <w:highlight w:val="none"/>
          <w:lang w:eastAsia="zh-CN"/>
        </w:rPr>
        <w:t>.</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政府采购政策</w:t>
      </w:r>
    </w:p>
    <w:p w14:paraId="44B40BA0">
      <w:pPr>
        <w:widowControl w:val="0"/>
        <w:kinsoku/>
        <w:autoSpaceDE w:val="0"/>
        <w:autoSpaceDN w:val="0"/>
        <w:adjustRightInd w:val="0"/>
        <w:snapToGrid w:val="0"/>
        <w:spacing w:before="0" w:line="400" w:lineRule="exact"/>
        <w:ind w:firstLine="420" w:firstLineChars="200"/>
        <w:jc w:val="left"/>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 xml:space="preserve">20.1 </w:t>
      </w:r>
      <w:r>
        <w:rPr>
          <w:rFonts w:hint="eastAsia" w:ascii="宋体" w:hAnsi="宋体" w:eastAsia="宋体" w:cs="宋体"/>
          <w:snapToGrid/>
          <w:color w:val="auto"/>
          <w:kern w:val="2"/>
          <w:szCs w:val="24"/>
          <w:highlight w:val="none"/>
          <w:lang w:val="en-GB" w:eastAsia="zh-CN"/>
        </w:rPr>
        <w:t>本合同应当按照规定执行政府采购政策。</w:t>
      </w:r>
    </w:p>
    <w:p w14:paraId="20FD42FD">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0</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 xml:space="preserve"> 本合同依法执行政府采购政策的方式和内容，属于合同履约验收的范围。</w:t>
      </w:r>
      <w:r>
        <w:rPr>
          <w:rFonts w:hint="eastAsia" w:ascii="宋体" w:hAnsi="宋体" w:eastAsia="宋体" w:cs="宋体"/>
          <w:snapToGrid/>
          <w:color w:val="auto"/>
          <w:kern w:val="2"/>
          <w:sz w:val="21"/>
          <w:szCs w:val="24"/>
          <w:highlight w:val="none"/>
          <w:lang w:eastAsia="zh-CN"/>
        </w:rPr>
        <w:t>甲乙双方</w:t>
      </w:r>
      <w:r>
        <w:rPr>
          <w:rFonts w:hint="eastAsia" w:ascii="宋体" w:hAnsi="宋体" w:eastAsia="宋体" w:cs="宋体"/>
          <w:snapToGrid/>
          <w:color w:val="auto"/>
          <w:kern w:val="2"/>
          <w:szCs w:val="24"/>
          <w:highlight w:val="none"/>
          <w:lang w:val="en-GB" w:eastAsia="zh-CN"/>
        </w:rPr>
        <w:t>未按规定要求执行政府采购政策造成损失的</w:t>
      </w:r>
      <w:r>
        <w:rPr>
          <w:rFonts w:hint="eastAsia" w:ascii="宋体" w:hAnsi="宋体" w:eastAsia="宋体" w:cs="Times New Roman"/>
          <w:snapToGrid/>
          <w:color w:val="auto"/>
          <w:kern w:val="2"/>
          <w:szCs w:val="21"/>
          <w:highlight w:val="none"/>
          <w:lang w:eastAsia="zh-CN"/>
        </w:rPr>
        <w:t>，有过错的一方应当承担赔偿责任，双方都有过错的，各自承担相应的责任。</w:t>
      </w:r>
    </w:p>
    <w:p w14:paraId="3B599E6D">
      <w:pPr>
        <w:widowControl w:val="0"/>
        <w:kinsoku w:val="0"/>
        <w:autoSpaceDE w:val="0"/>
        <w:autoSpaceDN w:val="0"/>
        <w:adjustRightInd w:val="0"/>
        <w:snapToGrid w:val="0"/>
        <w:spacing w:after="0" w:line="400" w:lineRule="exact"/>
        <w:ind w:firstLine="420" w:firstLineChars="200"/>
        <w:jc w:val="both"/>
        <w:textAlignment w:val="baseline"/>
        <w:rPr>
          <w:rFonts w:ascii="Calibri" w:hAnsi="Calibri" w:eastAsia="宋体" w:cs="Times New Roman"/>
          <w:snapToGrid w:val="0"/>
          <w:color w:val="auto"/>
          <w:kern w:val="2"/>
          <w:sz w:val="21"/>
          <w:szCs w:val="22"/>
          <w:highlight w:val="none"/>
          <w:lang w:val="en-US" w:eastAsia="zh-CN" w:bidi="ar-SA"/>
        </w:rPr>
      </w:pPr>
      <w:r>
        <w:rPr>
          <w:rFonts w:ascii="宋体" w:hAnsi="宋体" w:eastAsia="宋体" w:cs="Times New Roman"/>
          <w:snapToGrid w:val="0"/>
          <w:color w:val="auto"/>
          <w:kern w:val="2"/>
          <w:sz w:val="21"/>
          <w:szCs w:val="21"/>
          <w:highlight w:val="none"/>
          <w:lang w:val="en-US" w:eastAsia="zh-CN" w:bidi="ar-SA"/>
        </w:rPr>
        <w:t>2</w:t>
      </w:r>
      <w:r>
        <w:rPr>
          <w:rFonts w:hint="eastAsia" w:ascii="宋体" w:hAnsi="宋体" w:eastAsia="宋体" w:cs="Times New Roman"/>
          <w:snapToGrid w:val="0"/>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1C6EAD">
      <w:pPr>
        <w:widowControl w:val="0"/>
        <w:kinsoku/>
        <w:autoSpaceDE w:val="0"/>
        <w:autoSpaceDN w:val="0"/>
        <w:adjustRightInd w:val="0"/>
        <w:snapToGrid w:val="0"/>
        <w:spacing w:before="0" w:line="400" w:lineRule="exact"/>
        <w:jc w:val="left"/>
        <w:textAlignment w:val="auto"/>
        <w:rPr>
          <w:rFonts w:hint="eastAsia"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2</w:t>
      </w:r>
      <w:r>
        <w:rPr>
          <w:rFonts w:hint="eastAsia" w:ascii="宋体" w:hAnsi="宋体" w:eastAsia="宋体" w:cs="Times New Roman"/>
          <w:b/>
          <w:snapToGrid/>
          <w:color w:val="auto"/>
          <w:kern w:val="2"/>
          <w:sz w:val="24"/>
          <w:szCs w:val="24"/>
          <w:highlight w:val="none"/>
          <w:lang w:val="en-US" w:eastAsia="zh-CN"/>
        </w:rPr>
        <w:t>1</w:t>
      </w:r>
      <w:r>
        <w:rPr>
          <w:rFonts w:hint="eastAsia" w:ascii="宋体" w:hAnsi="宋体" w:eastAsia="宋体" w:cs="Times New Roman"/>
          <w:b/>
          <w:snapToGrid/>
          <w:color w:val="auto"/>
          <w:kern w:val="2"/>
          <w:sz w:val="24"/>
          <w:szCs w:val="24"/>
          <w:highlight w:val="none"/>
          <w:lang w:eastAsia="zh-CN"/>
        </w:rPr>
        <w:t>.</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法律适用</w:t>
      </w:r>
    </w:p>
    <w:p w14:paraId="3E3DAF3B">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21.1 本合同的订立、生效、解释、履行及与本合同有关的争议解决，均适用法律、行政法规。</w:t>
      </w:r>
    </w:p>
    <w:p w14:paraId="47E60BB3">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21.2 本合同条款与法律、行政法规的强制性规定不一致的，双方当事人应按照法律、行政法规的强制性规定修改本合同的相关条款。</w:t>
      </w:r>
    </w:p>
    <w:p w14:paraId="15E85656">
      <w:pPr>
        <w:widowControl w:val="0"/>
        <w:numPr>
          <w:ilvl w:val="-1"/>
          <w:numId w:val="0"/>
        </w:numPr>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val="en-US" w:eastAsia="zh-CN"/>
        </w:rPr>
        <w:t xml:space="preserve">22. </w:t>
      </w:r>
      <w:r>
        <w:rPr>
          <w:rFonts w:hint="eastAsia" w:ascii="宋体" w:hAnsi="宋体" w:eastAsia="宋体" w:cs="Times New Roman"/>
          <w:b/>
          <w:snapToGrid/>
          <w:color w:val="auto"/>
          <w:kern w:val="2"/>
          <w:sz w:val="24"/>
          <w:szCs w:val="24"/>
          <w:highlight w:val="none"/>
          <w:lang w:eastAsia="zh-CN"/>
        </w:rPr>
        <w:t>通知</w:t>
      </w:r>
    </w:p>
    <w:p w14:paraId="0A64CE36">
      <w:pPr>
        <w:widowControl/>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7B0595D9">
      <w:pPr>
        <w:widowControl/>
        <w:kinsoku w:val="0"/>
        <w:autoSpaceDE w:val="0"/>
        <w:autoSpaceDN w:val="0"/>
        <w:adjustRightInd w:val="0"/>
        <w:snapToGrid w:val="0"/>
        <w:spacing w:line="400" w:lineRule="exact"/>
        <w:ind w:firstLine="0" w:firstLineChars="0"/>
        <w:jc w:val="both"/>
        <w:textAlignment w:val="baseline"/>
        <w:rPr>
          <w:rFonts w:ascii="华文楷体" w:hAnsi="华文楷体" w:eastAsia="华文楷体" w:cs="华文楷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00AAB211">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本合同一方给另一方的通知均应采用书面形式，传真或快递送到本合同中规定的对方的地址和办理签收手续。</w:t>
      </w:r>
    </w:p>
    <w:p w14:paraId="0E59DE83">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通知以送达之日或通知书中规定的生效之日起生效，两者中以较迟之日为准。</w:t>
      </w:r>
    </w:p>
    <w:p w14:paraId="60568CE5">
      <w:pPr>
        <w:widowControl w:val="0"/>
        <w:numPr>
          <w:ilvl w:val="0"/>
          <w:numId w:val="12"/>
        </w:numPr>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合同未尽事项</w:t>
      </w:r>
    </w:p>
    <w:p w14:paraId="59AFA9FC">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2</w:t>
      </w:r>
      <w:r>
        <w:rPr>
          <w:rFonts w:hint="eastAsia" w:ascii="宋体" w:hAnsi="宋体" w:eastAsia="宋体" w:cs="Times New Roman"/>
          <w:bCs/>
          <w:snapToGrid/>
          <w:color w:val="auto"/>
          <w:kern w:val="2"/>
          <w:szCs w:val="21"/>
          <w:highlight w:val="none"/>
          <w:lang w:val="en-US" w:eastAsia="zh-CN"/>
        </w:rPr>
        <w:t>3</w:t>
      </w:r>
      <w:r>
        <w:rPr>
          <w:rFonts w:hint="eastAsia" w:ascii="宋体" w:hAnsi="宋体" w:eastAsia="宋体" w:cs="Times New Roman"/>
          <w:bCs/>
          <w:snapToGrid/>
          <w:color w:val="auto"/>
          <w:kern w:val="2"/>
          <w:szCs w:val="21"/>
          <w:highlight w:val="none"/>
          <w:lang w:eastAsia="zh-CN"/>
        </w:rPr>
        <w:t>.1合同未尽事项见</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Cs/>
          <w:snapToGrid/>
          <w:color w:val="auto"/>
          <w:kern w:val="2"/>
          <w:szCs w:val="21"/>
          <w:highlight w:val="none"/>
          <w:lang w:eastAsia="zh-CN"/>
        </w:rPr>
        <w:t>。</w:t>
      </w:r>
    </w:p>
    <w:p w14:paraId="1A6E20DE">
      <w:pPr>
        <w:widowControl w:val="0"/>
        <w:kinsoku/>
        <w:autoSpaceDE/>
        <w:autoSpaceDN/>
        <w:adjustRightInd w:val="0"/>
        <w:snapToGrid w:val="0"/>
        <w:spacing w:line="400" w:lineRule="exact"/>
        <w:ind w:firstLine="0" w:firstLineChars="0"/>
        <w:jc w:val="left"/>
        <w:textAlignment w:val="auto"/>
        <w:rPr>
          <w:rFonts w:ascii="黑体" w:hAnsi="华文中宋" w:eastAsia="黑体" w:cs="Times New Roman"/>
          <w:snapToGrid/>
          <w:color w:val="auto"/>
          <w:kern w:val="2"/>
          <w:sz w:val="28"/>
          <w:szCs w:val="28"/>
          <w:highlight w:val="none"/>
          <w:lang w:eastAsia="zh-CN"/>
        </w:rPr>
      </w:pPr>
      <w:r>
        <w:rPr>
          <w:rFonts w:hint="eastAsia" w:ascii="宋体" w:hAnsi="宋体" w:eastAsia="宋体" w:cs="Times New Roman"/>
          <w:bCs/>
          <w:snapToGrid/>
          <w:color w:val="auto"/>
          <w:kern w:val="2"/>
          <w:szCs w:val="21"/>
          <w:highlight w:val="none"/>
          <w:lang w:val="en-US" w:eastAsia="zh-CN"/>
        </w:rPr>
        <w:t xml:space="preserve">    23.2 合同附件与合同正文具有同等的法律效力。</w:t>
      </w:r>
      <w:bookmarkStart w:id="97" w:name="_Toc20313"/>
    </w:p>
    <w:p w14:paraId="15575C6B">
      <w:pPr>
        <w:widowControl w:val="0"/>
        <w:kinsoku/>
        <w:autoSpaceDE/>
        <w:autoSpaceDN/>
        <w:adjustRightInd w:val="0"/>
        <w:snapToGrid w:val="0"/>
        <w:spacing w:line="240" w:lineRule="auto"/>
        <w:jc w:val="center"/>
        <w:textAlignment w:val="auto"/>
        <w:rPr>
          <w:rFonts w:hint="eastAsia" w:ascii="黑体" w:hAnsi="华文中宋" w:eastAsia="黑体" w:cs="Times New Roman"/>
          <w:b w:val="0"/>
          <w:bCs w:val="0"/>
          <w:snapToGrid/>
          <w:color w:val="auto"/>
          <w:kern w:val="2"/>
          <w:sz w:val="28"/>
          <w:szCs w:val="28"/>
          <w:highlight w:val="none"/>
          <w:lang w:eastAsia="zh-CN"/>
        </w:rPr>
      </w:pPr>
      <w:r>
        <w:rPr>
          <w:rFonts w:hint="eastAsia" w:ascii="黑体" w:hAnsi="华文中宋" w:eastAsia="黑体" w:cs="Times New Roman"/>
          <w:b w:val="0"/>
          <w:bCs w:val="0"/>
          <w:snapToGrid/>
          <w:color w:val="auto"/>
          <w:kern w:val="2"/>
          <w:sz w:val="28"/>
          <w:szCs w:val="28"/>
          <w:highlight w:val="none"/>
          <w:lang w:eastAsia="zh-CN"/>
        </w:rPr>
        <w:br w:type="page"/>
      </w:r>
    </w:p>
    <w:p w14:paraId="49A3CEAC">
      <w:pPr>
        <w:keepNext/>
        <w:keepLines/>
        <w:widowControl w:val="0"/>
        <w:kinsoku w:val="0"/>
        <w:autoSpaceDE w:val="0"/>
        <w:autoSpaceDN w:val="0"/>
        <w:adjustRightInd w:val="0"/>
        <w:snapToGrid w:val="0"/>
        <w:spacing w:line="360" w:lineRule="auto"/>
        <w:jc w:val="center"/>
        <w:textAlignment w:val="baseline"/>
        <w:outlineLvl w:val="1"/>
        <w:rPr>
          <w:rFonts w:ascii="黑体" w:hAnsi="华文中宋" w:eastAsia="黑体" w:cs="Times New Roman"/>
          <w:b w:val="0"/>
          <w:bCs w:val="0"/>
          <w:snapToGrid w:val="0"/>
          <w:color w:val="auto"/>
          <w:kern w:val="2"/>
          <w:sz w:val="28"/>
          <w:szCs w:val="28"/>
          <w:highlight w:val="none"/>
          <w:lang w:val="en-US" w:eastAsia="zh-CN" w:bidi="ar-SA"/>
        </w:rPr>
      </w:pPr>
      <w:r>
        <w:rPr>
          <w:rFonts w:hint="eastAsia" w:ascii="黑体" w:hAnsi="华文中宋" w:eastAsia="黑体" w:cs="Times New Roman"/>
          <w:b w:val="0"/>
          <w:bCs w:val="0"/>
          <w:snapToGrid w:val="0"/>
          <w:color w:val="auto"/>
          <w:kern w:val="2"/>
          <w:sz w:val="28"/>
          <w:szCs w:val="28"/>
          <w:highlight w:val="none"/>
          <w:lang w:val="en-US" w:eastAsia="zh-CN" w:bidi="ar-SA"/>
        </w:rPr>
        <w:t>第三节 政府采购合同专用条款</w:t>
      </w:r>
      <w:bookmarkEnd w:id="97"/>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26C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764F0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AEAD55F">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第1.2（</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）项</w:t>
            </w:r>
          </w:p>
        </w:tc>
        <w:tc>
          <w:tcPr>
            <w:tcW w:w="1742" w:type="dxa"/>
            <w:vAlign w:val="center"/>
          </w:tcPr>
          <w:p w14:paraId="678F5627">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联合体具体要求</w:t>
            </w:r>
          </w:p>
        </w:tc>
        <w:tc>
          <w:tcPr>
            <w:tcW w:w="5170" w:type="dxa"/>
            <w:vAlign w:val="center"/>
          </w:tcPr>
          <w:p w14:paraId="0CDE3BAF">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11BE4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B6325C2">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09C4BD58">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Cs w:val="21"/>
                <w:highlight w:val="none"/>
                <w:lang w:eastAsia="zh-CN"/>
              </w:rPr>
              <w:t>第1.2（</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）项</w:t>
            </w:r>
          </w:p>
        </w:tc>
        <w:tc>
          <w:tcPr>
            <w:tcW w:w="1742" w:type="dxa"/>
            <w:vAlign w:val="center"/>
          </w:tcPr>
          <w:p w14:paraId="17B1B3FA">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Cs w:val="21"/>
                <w:highlight w:val="none"/>
                <w:lang w:eastAsia="zh-CN"/>
              </w:rPr>
              <w:t>其他术语解释</w:t>
            </w:r>
          </w:p>
        </w:tc>
        <w:tc>
          <w:tcPr>
            <w:tcW w:w="5170" w:type="dxa"/>
            <w:vAlign w:val="center"/>
          </w:tcPr>
          <w:p w14:paraId="091E4F8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 w:val="21"/>
                <w:szCs w:val="21"/>
                <w:highlight w:val="none"/>
                <w:lang w:val="en-US" w:eastAsia="zh-CN" w:bidi="ar-SA"/>
              </w:rPr>
            </w:pPr>
          </w:p>
        </w:tc>
      </w:tr>
      <w:tr w14:paraId="56C095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153063">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FB1AE1F">
            <w:pPr>
              <w:widowControl w:val="0"/>
              <w:kinsoku/>
              <w:autoSpaceDE/>
              <w:autoSpaceDN/>
              <w:adjustRightInd w:val="0"/>
              <w:snapToGrid w:val="0"/>
              <w:spacing w:line="240" w:lineRule="auto"/>
              <w:jc w:val="center"/>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4.4款</w:t>
            </w:r>
          </w:p>
        </w:tc>
        <w:tc>
          <w:tcPr>
            <w:tcW w:w="1742" w:type="dxa"/>
            <w:vAlign w:val="center"/>
          </w:tcPr>
          <w:p w14:paraId="25F2EB72">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履约验收中甲方提出异议或作出说明的期限</w:t>
            </w:r>
          </w:p>
        </w:tc>
        <w:tc>
          <w:tcPr>
            <w:tcW w:w="5170" w:type="dxa"/>
            <w:vAlign w:val="center"/>
          </w:tcPr>
          <w:p w14:paraId="157BB2FA">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 w:val="21"/>
                <w:szCs w:val="21"/>
                <w:highlight w:val="none"/>
                <w:lang w:val="en-US" w:eastAsia="zh-CN" w:bidi="ar-SA"/>
              </w:rPr>
            </w:pPr>
          </w:p>
        </w:tc>
      </w:tr>
      <w:tr w14:paraId="1B7EA8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AC1CE4">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5A4F14DB">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4.6款</w:t>
            </w:r>
          </w:p>
        </w:tc>
        <w:tc>
          <w:tcPr>
            <w:tcW w:w="1742" w:type="dxa"/>
            <w:vAlign w:val="center"/>
          </w:tcPr>
          <w:p w14:paraId="48BD3E3B">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约定甲方承担的其他义务和责任</w:t>
            </w:r>
          </w:p>
        </w:tc>
        <w:tc>
          <w:tcPr>
            <w:tcW w:w="5170" w:type="dxa"/>
            <w:vAlign w:val="center"/>
          </w:tcPr>
          <w:p w14:paraId="6485AEF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 w:val="21"/>
                <w:szCs w:val="21"/>
                <w:highlight w:val="none"/>
                <w:lang w:val="en-US" w:eastAsia="zh-CN" w:bidi="ar-SA"/>
              </w:rPr>
            </w:pPr>
          </w:p>
        </w:tc>
      </w:tr>
      <w:tr w14:paraId="37513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776338">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4D37A110">
            <w:pPr>
              <w:widowControl w:val="0"/>
              <w:kinsoku/>
              <w:autoSpaceDE/>
              <w:autoSpaceDN/>
              <w:adjustRightInd/>
              <w:snapToGrid w:val="0"/>
              <w:spacing w:line="240" w:lineRule="auto"/>
              <w:jc w:val="center"/>
              <w:textAlignment w:val="auto"/>
              <w:rPr>
                <w:rFonts w:hint="default" w:ascii="Times New Roman" w:hAnsi="Times New Roman" w:eastAsia="宋体" w:cs="Times New Roman"/>
                <w:snapToGrid/>
                <w:color w:val="auto"/>
                <w:kern w:val="2"/>
                <w:szCs w:val="24"/>
                <w:highlight w:val="none"/>
                <w:lang w:val="en-US"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5.4款</w:t>
            </w:r>
          </w:p>
        </w:tc>
        <w:tc>
          <w:tcPr>
            <w:tcW w:w="1742" w:type="dxa"/>
            <w:vAlign w:val="center"/>
          </w:tcPr>
          <w:p w14:paraId="1ECD4C29">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约定乙方承担的其他义务和责任</w:t>
            </w:r>
          </w:p>
        </w:tc>
        <w:tc>
          <w:tcPr>
            <w:tcW w:w="5170" w:type="dxa"/>
            <w:vAlign w:val="center"/>
          </w:tcPr>
          <w:p w14:paraId="19169DDA">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 w:val="21"/>
                <w:szCs w:val="21"/>
                <w:highlight w:val="none"/>
                <w:lang w:val="en-US" w:eastAsia="zh-CN" w:bidi="ar-SA"/>
              </w:rPr>
            </w:pPr>
          </w:p>
        </w:tc>
      </w:tr>
      <w:tr w14:paraId="62949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742BC7">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5688E0C">
            <w:pPr>
              <w:widowControl w:val="0"/>
              <w:kinsoku/>
              <w:autoSpaceDE/>
              <w:autoSpaceDN/>
              <w:adjustRightInd/>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6.1款</w:t>
            </w:r>
          </w:p>
        </w:tc>
        <w:tc>
          <w:tcPr>
            <w:tcW w:w="1742" w:type="dxa"/>
            <w:vAlign w:val="center"/>
          </w:tcPr>
          <w:p w14:paraId="5977C6BA">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履行合同义务的顺序</w:t>
            </w:r>
          </w:p>
        </w:tc>
        <w:tc>
          <w:tcPr>
            <w:tcW w:w="5170" w:type="dxa"/>
            <w:vAlign w:val="center"/>
          </w:tcPr>
          <w:p w14:paraId="6DFC1DCC">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 w:val="21"/>
                <w:szCs w:val="21"/>
                <w:highlight w:val="none"/>
                <w:lang w:val="en-US" w:eastAsia="zh-CN" w:bidi="ar-SA"/>
              </w:rPr>
            </w:pPr>
          </w:p>
        </w:tc>
      </w:tr>
      <w:tr w14:paraId="35563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19BBA21">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3EC0681B">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款</w:t>
            </w:r>
          </w:p>
        </w:tc>
        <w:tc>
          <w:tcPr>
            <w:tcW w:w="1742" w:type="dxa"/>
            <w:vAlign w:val="center"/>
          </w:tcPr>
          <w:p w14:paraId="16424A48">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包装特殊要求</w:t>
            </w:r>
          </w:p>
        </w:tc>
        <w:tc>
          <w:tcPr>
            <w:tcW w:w="5170" w:type="dxa"/>
            <w:vAlign w:val="center"/>
          </w:tcPr>
          <w:p w14:paraId="21F6C4F4">
            <w:pPr>
              <w:widowControl w:val="0"/>
              <w:kinsoku/>
              <w:autoSpaceDE/>
              <w:autoSpaceDN/>
              <w:adjustRightInd/>
              <w:snapToGrid/>
              <w:spacing w:line="240" w:lineRule="auto"/>
              <w:jc w:val="both"/>
              <w:textAlignment w:val="auto"/>
              <w:rPr>
                <w:rFonts w:ascii="Times New Roman" w:hAnsi="Times New Roman" w:eastAsia="宋体" w:cs="Times New Roman"/>
                <w:snapToGrid/>
                <w:color w:val="auto"/>
                <w:kern w:val="2"/>
                <w:szCs w:val="24"/>
                <w:highlight w:val="none"/>
                <w:lang w:eastAsia="zh-CN"/>
              </w:rPr>
            </w:pPr>
          </w:p>
        </w:tc>
      </w:tr>
      <w:tr w14:paraId="6A657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CCC97DB">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p>
        </w:tc>
        <w:tc>
          <w:tcPr>
            <w:tcW w:w="1742" w:type="dxa"/>
            <w:vAlign w:val="center"/>
          </w:tcPr>
          <w:p w14:paraId="2E7DB3CA">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指定现场</w:t>
            </w:r>
          </w:p>
        </w:tc>
        <w:tc>
          <w:tcPr>
            <w:tcW w:w="5170" w:type="dxa"/>
            <w:vAlign w:val="center"/>
          </w:tcPr>
          <w:p w14:paraId="0111035F">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Cs w:val="24"/>
                <w:highlight w:val="none"/>
                <w:lang w:eastAsia="zh-CN"/>
              </w:rPr>
            </w:pPr>
          </w:p>
        </w:tc>
      </w:tr>
      <w:tr w14:paraId="28343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66A94B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0CE1711">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款</w:t>
            </w:r>
          </w:p>
        </w:tc>
        <w:tc>
          <w:tcPr>
            <w:tcW w:w="1742" w:type="dxa"/>
            <w:vAlign w:val="center"/>
          </w:tcPr>
          <w:p w14:paraId="54CEE8CD">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运输特殊要求</w:t>
            </w:r>
          </w:p>
        </w:tc>
        <w:tc>
          <w:tcPr>
            <w:tcW w:w="5170" w:type="dxa"/>
            <w:vAlign w:val="center"/>
          </w:tcPr>
          <w:p w14:paraId="0A5215B6">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Cs w:val="24"/>
                <w:highlight w:val="none"/>
                <w:lang w:eastAsia="zh-CN"/>
              </w:rPr>
            </w:pPr>
          </w:p>
        </w:tc>
      </w:tr>
      <w:tr w14:paraId="0ED10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46F4CC2">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7C9E767">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.3</w:t>
            </w:r>
            <w:r>
              <w:rPr>
                <w:rFonts w:hint="eastAsia" w:ascii="宋体" w:hAnsi="宋体" w:eastAsia="宋体" w:cs="Times New Roman"/>
                <w:snapToGrid/>
                <w:color w:val="auto"/>
                <w:kern w:val="2"/>
                <w:szCs w:val="21"/>
                <w:highlight w:val="none"/>
                <w:lang w:val="en-US" w:eastAsia="zh-CN"/>
              </w:rPr>
              <w:t>款</w:t>
            </w:r>
          </w:p>
        </w:tc>
        <w:tc>
          <w:tcPr>
            <w:tcW w:w="1742" w:type="dxa"/>
            <w:vAlign w:val="center"/>
          </w:tcPr>
          <w:p w14:paraId="1FEDAA82">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保险要求</w:t>
            </w:r>
          </w:p>
        </w:tc>
        <w:tc>
          <w:tcPr>
            <w:tcW w:w="5170" w:type="dxa"/>
            <w:vAlign w:val="center"/>
          </w:tcPr>
          <w:p w14:paraId="6B9F66E2">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Cs w:val="24"/>
                <w:highlight w:val="none"/>
                <w:lang w:eastAsia="zh-CN"/>
              </w:rPr>
            </w:pPr>
          </w:p>
        </w:tc>
      </w:tr>
      <w:tr w14:paraId="29915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4ACC95">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3EEC21B3">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.2（1）项</w:t>
            </w:r>
          </w:p>
        </w:tc>
        <w:tc>
          <w:tcPr>
            <w:tcW w:w="1742" w:type="dxa"/>
            <w:vAlign w:val="center"/>
          </w:tcPr>
          <w:p w14:paraId="224FF705">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质量保证期</w:t>
            </w:r>
          </w:p>
        </w:tc>
        <w:tc>
          <w:tcPr>
            <w:tcW w:w="5170" w:type="dxa"/>
            <w:vAlign w:val="center"/>
          </w:tcPr>
          <w:p w14:paraId="7D6B04B3">
            <w:pPr>
              <w:widowControl w:val="0"/>
              <w:kinsoku/>
              <w:autoSpaceDE w:val="0"/>
              <w:autoSpaceDN w:val="0"/>
              <w:adjustRightInd w:val="0"/>
              <w:snapToGrid w:val="0"/>
              <w:spacing w:line="240" w:lineRule="auto"/>
              <w:ind w:firstLine="420" w:firstLineChars="200"/>
              <w:jc w:val="left"/>
              <w:textAlignment w:val="auto"/>
              <w:rPr>
                <w:rFonts w:ascii="宋体" w:hAnsi="宋体" w:eastAsia="宋体" w:cs="Times New Roman"/>
                <w:snapToGrid/>
                <w:color w:val="auto"/>
                <w:kern w:val="2"/>
                <w:szCs w:val="21"/>
                <w:highlight w:val="none"/>
                <w:lang w:eastAsia="zh-CN"/>
              </w:rPr>
            </w:pPr>
          </w:p>
        </w:tc>
      </w:tr>
      <w:tr w14:paraId="3FD9E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5C108A">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60D3373D">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.2（3）项</w:t>
            </w:r>
          </w:p>
        </w:tc>
        <w:tc>
          <w:tcPr>
            <w:tcW w:w="1742" w:type="dxa"/>
            <w:vAlign w:val="center"/>
          </w:tcPr>
          <w:p w14:paraId="0B8D3649">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货物质量缺陷</w:t>
            </w:r>
          </w:p>
          <w:p w14:paraId="062E2DC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响应时间</w:t>
            </w:r>
          </w:p>
        </w:tc>
        <w:tc>
          <w:tcPr>
            <w:tcW w:w="5170" w:type="dxa"/>
            <w:vAlign w:val="center"/>
          </w:tcPr>
          <w:p w14:paraId="3B592551">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22D6D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F74797">
            <w:pPr>
              <w:widowControl w:val="0"/>
              <w:kinsoku/>
              <w:autoSpaceDE/>
              <w:autoSpaceDN/>
              <w:adjustRightInd/>
              <w:snapToGrid w:val="0"/>
              <w:spacing w:line="240" w:lineRule="auto"/>
              <w:jc w:val="center"/>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第二节</w:t>
            </w:r>
          </w:p>
          <w:p w14:paraId="4C47464C">
            <w:pPr>
              <w:widowControl/>
              <w:kinsoku w:val="0"/>
              <w:autoSpaceDE w:val="0"/>
              <w:autoSpaceDN w:val="0"/>
              <w:adjustRightInd w:val="0"/>
              <w:snapToGrid w:val="0"/>
              <w:spacing w:line="400" w:lineRule="exact"/>
              <w:ind w:firstLine="0" w:firstLineChars="0"/>
              <w:jc w:val="center"/>
              <w:textAlignment w:val="baseline"/>
              <w:rPr>
                <w:rFonts w:hint="default" w:ascii="华文楷体" w:hAnsi="华文楷体" w:eastAsia="华文楷体" w:cs="华文楷体"/>
                <w:snapToGrid w:val="0"/>
                <w:color w:val="auto"/>
                <w:kern w:val="0"/>
                <w:sz w:val="22"/>
                <w:szCs w:val="21"/>
                <w:highlight w:val="none"/>
                <w:lang w:val="en-US" w:eastAsia="zh-CN" w:bidi="ar-SA"/>
              </w:rPr>
            </w:pPr>
            <w:r>
              <w:rPr>
                <w:rFonts w:hint="eastAsia" w:ascii="宋体" w:hAnsi="宋体" w:eastAsia="宋体" w:cs="宋体"/>
                <w:snapToGrid w:val="0"/>
                <w:color w:val="auto"/>
                <w:kern w:val="0"/>
                <w:sz w:val="22"/>
                <w:szCs w:val="21"/>
                <w:highlight w:val="none"/>
                <w:lang w:val="en-US" w:eastAsia="zh-CN" w:bidi="ar-SA"/>
              </w:rPr>
              <w:t>第11.1款</w:t>
            </w:r>
          </w:p>
        </w:tc>
        <w:tc>
          <w:tcPr>
            <w:tcW w:w="1742" w:type="dxa"/>
            <w:vAlign w:val="center"/>
          </w:tcPr>
          <w:p w14:paraId="4D115A7E">
            <w:pPr>
              <w:widowControl w:val="0"/>
              <w:kinsoku/>
              <w:autoSpaceDE/>
              <w:autoSpaceDN/>
              <w:adjustRightInd w:val="0"/>
              <w:snapToGrid w:val="0"/>
              <w:spacing w:line="240" w:lineRule="auto"/>
              <w:jc w:val="both"/>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其他应当保密的信息</w:t>
            </w:r>
          </w:p>
        </w:tc>
        <w:tc>
          <w:tcPr>
            <w:tcW w:w="5170" w:type="dxa"/>
            <w:vAlign w:val="center"/>
          </w:tcPr>
          <w:p w14:paraId="665C6809">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726FA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F3EEA3">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73ED23B">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.2款</w:t>
            </w:r>
          </w:p>
        </w:tc>
        <w:tc>
          <w:tcPr>
            <w:tcW w:w="1742" w:type="dxa"/>
            <w:vAlign w:val="center"/>
          </w:tcPr>
          <w:p w14:paraId="1F15DE5E">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合同价款支付时间</w:t>
            </w:r>
          </w:p>
        </w:tc>
        <w:tc>
          <w:tcPr>
            <w:tcW w:w="5170" w:type="dxa"/>
            <w:vAlign w:val="center"/>
          </w:tcPr>
          <w:p w14:paraId="5990ED17">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6D268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F414BA">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3BE0E9BE">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13.2</w:t>
            </w:r>
            <w:r>
              <w:rPr>
                <w:rFonts w:hint="eastAsia" w:ascii="宋体" w:hAnsi="宋体" w:eastAsia="宋体" w:cs="Times New Roman"/>
                <w:snapToGrid/>
                <w:color w:val="auto"/>
                <w:kern w:val="2"/>
                <w:szCs w:val="21"/>
                <w:highlight w:val="none"/>
                <w:lang w:eastAsia="zh-CN"/>
              </w:rPr>
              <w:t>款</w:t>
            </w:r>
          </w:p>
        </w:tc>
        <w:tc>
          <w:tcPr>
            <w:tcW w:w="1742" w:type="dxa"/>
            <w:vAlign w:val="center"/>
          </w:tcPr>
          <w:p w14:paraId="0F184C8F">
            <w:pPr>
              <w:widowControl w:val="0"/>
              <w:kinsoku/>
              <w:autoSpaceDE/>
              <w:autoSpaceDN/>
              <w:adjustRightInd w:val="0"/>
              <w:snapToGrid w:val="0"/>
              <w:spacing w:line="240" w:lineRule="auto"/>
              <w:jc w:val="left"/>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履约保证金不予退还的情形</w:t>
            </w:r>
          </w:p>
        </w:tc>
        <w:tc>
          <w:tcPr>
            <w:tcW w:w="5170" w:type="dxa"/>
            <w:vAlign w:val="center"/>
          </w:tcPr>
          <w:p w14:paraId="4DD9B3B8">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30212E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B7320">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4560C3F4">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13.3</w:t>
            </w:r>
            <w:r>
              <w:rPr>
                <w:rFonts w:hint="eastAsia" w:ascii="宋体" w:hAnsi="宋体" w:eastAsia="宋体" w:cs="Times New Roman"/>
                <w:snapToGrid/>
                <w:color w:val="auto"/>
                <w:kern w:val="2"/>
                <w:szCs w:val="21"/>
                <w:highlight w:val="none"/>
                <w:lang w:eastAsia="zh-CN"/>
              </w:rPr>
              <w:t>款</w:t>
            </w:r>
          </w:p>
        </w:tc>
        <w:tc>
          <w:tcPr>
            <w:tcW w:w="1742" w:type="dxa"/>
            <w:vAlign w:val="center"/>
          </w:tcPr>
          <w:p w14:paraId="6E456FE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履约保证金退还时间及逾期退还的违约金</w:t>
            </w:r>
          </w:p>
        </w:tc>
        <w:tc>
          <w:tcPr>
            <w:tcW w:w="5170" w:type="dxa"/>
            <w:vAlign w:val="center"/>
          </w:tcPr>
          <w:p w14:paraId="179571EF">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732F5A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956375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5220DD36">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）项</w:t>
            </w:r>
          </w:p>
        </w:tc>
        <w:tc>
          <w:tcPr>
            <w:tcW w:w="1742" w:type="dxa"/>
            <w:vAlign w:val="center"/>
          </w:tcPr>
          <w:p w14:paraId="6EAE4772">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运行监督、维修期限</w:t>
            </w:r>
          </w:p>
        </w:tc>
        <w:tc>
          <w:tcPr>
            <w:tcW w:w="5170" w:type="dxa"/>
            <w:vAlign w:val="center"/>
          </w:tcPr>
          <w:p w14:paraId="36E1CDF3">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677D9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6583F3">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32C4DD2C">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）项</w:t>
            </w:r>
          </w:p>
        </w:tc>
        <w:tc>
          <w:tcPr>
            <w:tcW w:w="1742" w:type="dxa"/>
            <w:vAlign w:val="center"/>
          </w:tcPr>
          <w:p w14:paraId="09590507">
            <w:pPr>
              <w:widowControl w:val="0"/>
              <w:kinsoku/>
              <w:autoSpaceDE/>
              <w:autoSpaceDN/>
              <w:adjustRightInd w:val="0"/>
              <w:snapToGrid w:val="0"/>
              <w:spacing w:line="240" w:lineRule="auto"/>
              <w:jc w:val="left"/>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货物回收的约定</w:t>
            </w:r>
          </w:p>
        </w:tc>
        <w:tc>
          <w:tcPr>
            <w:tcW w:w="5170" w:type="dxa"/>
            <w:vAlign w:val="center"/>
          </w:tcPr>
          <w:p w14:paraId="4708061D">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6B7F2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12C92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4104EBCB">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）项</w:t>
            </w:r>
          </w:p>
        </w:tc>
        <w:tc>
          <w:tcPr>
            <w:tcW w:w="1742" w:type="dxa"/>
            <w:vAlign w:val="center"/>
          </w:tcPr>
          <w:p w14:paraId="184722DC">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乙方提供的其他服务</w:t>
            </w:r>
          </w:p>
        </w:tc>
        <w:tc>
          <w:tcPr>
            <w:tcW w:w="5170" w:type="dxa"/>
            <w:vAlign w:val="center"/>
          </w:tcPr>
          <w:p w14:paraId="50BA6B1C">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6F188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CEF59">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5DF6ECF4">
            <w:pPr>
              <w:widowControl w:val="0"/>
              <w:kinsoku/>
              <w:autoSpaceDE/>
              <w:autoSpaceDN/>
              <w:adjustRightInd w:val="0"/>
              <w:snapToGrid w:val="0"/>
              <w:spacing w:line="240" w:lineRule="auto"/>
              <w:jc w:val="center"/>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1款</w:t>
            </w:r>
          </w:p>
        </w:tc>
        <w:tc>
          <w:tcPr>
            <w:tcW w:w="1742" w:type="dxa"/>
            <w:vAlign w:val="center"/>
          </w:tcPr>
          <w:p w14:paraId="63C262FD">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修理、重作、更换相关具体规定</w:t>
            </w:r>
          </w:p>
        </w:tc>
        <w:tc>
          <w:tcPr>
            <w:tcW w:w="5170" w:type="dxa"/>
            <w:vAlign w:val="center"/>
          </w:tcPr>
          <w:p w14:paraId="0AE002CC">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p>
        </w:tc>
      </w:tr>
      <w:tr w14:paraId="30E5F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B82A8D">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45E8A9A1">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.2（2）项</w:t>
            </w:r>
          </w:p>
        </w:tc>
        <w:tc>
          <w:tcPr>
            <w:tcW w:w="1742" w:type="dxa"/>
            <w:vAlign w:val="center"/>
          </w:tcPr>
          <w:p w14:paraId="1AE6CDDA">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迟延交货赔偿费</w:t>
            </w:r>
          </w:p>
        </w:tc>
        <w:tc>
          <w:tcPr>
            <w:tcW w:w="5170" w:type="dxa"/>
            <w:vAlign w:val="center"/>
          </w:tcPr>
          <w:p w14:paraId="630818E1">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u w:val="single"/>
                <w:lang w:eastAsia="zh-CN"/>
              </w:rPr>
            </w:pPr>
          </w:p>
        </w:tc>
      </w:tr>
      <w:tr w14:paraId="3A2B1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049C5E">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7F397FC1">
            <w:pPr>
              <w:widowControl w:val="0"/>
              <w:kinsoku/>
              <w:autoSpaceDE/>
              <w:autoSpaceDN/>
              <w:adjustRightInd w:val="0"/>
              <w:snapToGrid w:val="0"/>
              <w:spacing w:line="240" w:lineRule="auto"/>
              <w:jc w:val="center"/>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3款</w:t>
            </w:r>
          </w:p>
        </w:tc>
        <w:tc>
          <w:tcPr>
            <w:tcW w:w="1742" w:type="dxa"/>
            <w:vAlign w:val="center"/>
          </w:tcPr>
          <w:p w14:paraId="3FAB60A2">
            <w:pPr>
              <w:widowControl w:val="0"/>
              <w:kinsoku/>
              <w:autoSpaceDE/>
              <w:autoSpaceDN/>
              <w:adjustRightInd w:val="0"/>
              <w:snapToGrid w:val="0"/>
              <w:spacing w:line="240" w:lineRule="auto"/>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逾期付款利息</w:t>
            </w:r>
          </w:p>
        </w:tc>
        <w:tc>
          <w:tcPr>
            <w:tcW w:w="5170" w:type="dxa"/>
            <w:vAlign w:val="center"/>
          </w:tcPr>
          <w:p w14:paraId="7B6835AC">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u w:val="single"/>
                <w:lang w:eastAsia="zh-CN"/>
              </w:rPr>
            </w:pPr>
          </w:p>
        </w:tc>
      </w:tr>
      <w:tr w14:paraId="5EC472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C1085B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5BD3EA92">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第1</w:t>
            </w: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.4</w:t>
            </w:r>
            <w:r>
              <w:rPr>
                <w:rFonts w:hint="eastAsia" w:ascii="宋体" w:hAnsi="宋体" w:eastAsia="宋体" w:cs="Times New Roman"/>
                <w:snapToGrid/>
                <w:color w:val="auto"/>
                <w:kern w:val="2"/>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B1ACDA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其他违约责任</w:t>
            </w:r>
          </w:p>
        </w:tc>
        <w:tc>
          <w:tcPr>
            <w:tcW w:w="5170" w:type="dxa"/>
            <w:tcBorders>
              <w:left w:val="single" w:color="auto" w:sz="2" w:space="0"/>
              <w:bottom w:val="single" w:color="auto" w:sz="2" w:space="0"/>
            </w:tcBorders>
            <w:vAlign w:val="center"/>
          </w:tcPr>
          <w:p w14:paraId="251D28E4">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u w:val="single"/>
                <w:lang w:eastAsia="zh-CN"/>
              </w:rPr>
            </w:pPr>
          </w:p>
        </w:tc>
      </w:tr>
      <w:tr w14:paraId="48ED6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014218B">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03C14A2C">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w:t>
            </w:r>
            <w:r>
              <w:rPr>
                <w:rFonts w:hint="eastAsia" w:ascii="宋体" w:hAnsi="宋体" w:eastAsia="宋体" w:cs="Times New Roman"/>
                <w:snapToGrid/>
                <w:color w:val="auto"/>
                <w:kern w:val="2"/>
                <w:szCs w:val="21"/>
                <w:highlight w:val="none"/>
                <w:lang w:val="en-US" w:eastAsia="zh-CN"/>
              </w:rPr>
              <w:t>19</w:t>
            </w: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337A6A">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解决争议的方法</w:t>
            </w:r>
          </w:p>
        </w:tc>
        <w:tc>
          <w:tcPr>
            <w:tcW w:w="5170" w:type="dxa"/>
            <w:tcBorders>
              <w:top w:val="single" w:color="auto" w:sz="2" w:space="0"/>
              <w:left w:val="single" w:color="auto" w:sz="2" w:space="0"/>
            </w:tcBorders>
            <w:vAlign w:val="center"/>
          </w:tcPr>
          <w:p w14:paraId="746A3C66">
            <w:pPr>
              <w:widowControl w:val="0"/>
              <w:kinsoku/>
              <w:autoSpaceDE w:val="0"/>
              <w:autoSpaceDN w:val="0"/>
              <w:adjustRightInd w:val="0"/>
              <w:snapToGrid w:val="0"/>
              <w:spacing w:line="400" w:lineRule="exact"/>
              <w:jc w:val="left"/>
              <w:textAlignment w:val="auto"/>
              <w:rPr>
                <w:rFonts w:hint="eastAsia" w:ascii="宋体" w:hAnsi="宋体" w:eastAsia="宋体" w:cs="宋体"/>
                <w:b w:val="0"/>
                <w:bCs w:val="0"/>
                <w:iCs/>
                <w:snapToGrid/>
                <w:color w:val="auto"/>
                <w:kern w:val="2"/>
                <w:szCs w:val="21"/>
                <w:highlight w:val="none"/>
                <w:lang w:eastAsia="zh-CN"/>
              </w:rPr>
            </w:pPr>
            <w:r>
              <w:rPr>
                <w:rFonts w:hint="eastAsia" w:ascii="宋体" w:hAnsi="宋体" w:eastAsia="宋体" w:cs="宋体"/>
                <w:b w:val="0"/>
                <w:bCs w:val="0"/>
                <w:iCs/>
                <w:snapToGrid/>
                <w:color w:val="auto"/>
                <w:kern w:val="2"/>
                <w:szCs w:val="21"/>
                <w:highlight w:val="none"/>
                <w:lang w:eastAsia="zh-CN"/>
              </w:rPr>
              <w:t>因本合同及合同有关事项发生的争议，按下列第</w:t>
            </w:r>
            <w:r>
              <w:rPr>
                <w:rFonts w:hint="eastAsia" w:ascii="宋体" w:hAnsi="宋体" w:eastAsia="宋体" w:cs="宋体"/>
                <w:b w:val="0"/>
                <w:bCs w:val="0"/>
                <w:iCs/>
                <w:snapToGrid/>
                <w:color w:val="auto"/>
                <w:kern w:val="2"/>
                <w:szCs w:val="21"/>
                <w:highlight w:val="none"/>
                <w:u w:val="single"/>
                <w:lang w:eastAsia="zh-CN"/>
              </w:rPr>
              <w:t xml:space="preserve">   </w:t>
            </w:r>
            <w:r>
              <w:rPr>
                <w:rFonts w:hint="eastAsia" w:ascii="宋体" w:hAnsi="宋体" w:eastAsia="宋体" w:cs="宋体"/>
                <w:b w:val="0"/>
                <w:bCs w:val="0"/>
                <w:iCs/>
                <w:snapToGrid/>
                <w:color w:val="auto"/>
                <w:kern w:val="2"/>
                <w:szCs w:val="21"/>
                <w:highlight w:val="none"/>
                <w:lang w:eastAsia="zh-CN"/>
              </w:rPr>
              <w:t>种方式解决：</w:t>
            </w:r>
          </w:p>
          <w:p w14:paraId="0402B427">
            <w:pPr>
              <w:widowControl w:val="0"/>
              <w:kinsoku/>
              <w:autoSpaceDE w:val="0"/>
              <w:autoSpaceDN w:val="0"/>
              <w:adjustRightInd w:val="0"/>
              <w:snapToGrid w:val="0"/>
              <w:spacing w:line="400" w:lineRule="exact"/>
              <w:jc w:val="left"/>
              <w:textAlignment w:val="auto"/>
              <w:rPr>
                <w:rFonts w:hint="eastAsia" w:ascii="宋体" w:hAnsi="宋体" w:eastAsia="宋体" w:cs="宋体"/>
                <w:b w:val="0"/>
                <w:bCs w:val="0"/>
                <w:iCs/>
                <w:snapToGrid/>
                <w:color w:val="auto"/>
                <w:kern w:val="2"/>
                <w:szCs w:val="21"/>
                <w:highlight w:val="none"/>
                <w:lang w:eastAsia="zh-CN"/>
              </w:rPr>
            </w:pPr>
            <w:r>
              <w:rPr>
                <w:rFonts w:hint="eastAsia" w:ascii="宋体" w:hAnsi="宋体" w:eastAsia="宋体" w:cs="宋体"/>
                <w:b w:val="0"/>
                <w:bCs w:val="0"/>
                <w:iCs/>
                <w:snapToGrid/>
                <w:color w:val="auto"/>
                <w:kern w:val="2"/>
                <w:szCs w:val="21"/>
                <w:highlight w:val="none"/>
                <w:lang w:eastAsia="zh-CN"/>
              </w:rPr>
              <w:t>（1）向</w:t>
            </w:r>
            <w:r>
              <w:rPr>
                <w:rFonts w:hint="eastAsia" w:ascii="宋体" w:hAnsi="宋体" w:eastAsia="宋体" w:cs="宋体"/>
                <w:b w:val="0"/>
                <w:bCs w:val="0"/>
                <w:iCs/>
                <w:snapToGrid/>
                <w:color w:val="auto"/>
                <w:kern w:val="2"/>
                <w:szCs w:val="21"/>
                <w:highlight w:val="none"/>
                <w:u w:val="single"/>
                <w:lang w:eastAsia="zh-CN"/>
              </w:rPr>
              <w:t xml:space="preserve">                    </w:t>
            </w:r>
            <w:r>
              <w:rPr>
                <w:rFonts w:hint="eastAsia" w:ascii="宋体" w:hAnsi="宋体" w:eastAsia="宋体" w:cs="宋体"/>
                <w:b w:val="0"/>
                <w:bCs w:val="0"/>
                <w:iCs/>
                <w:snapToGrid/>
                <w:color w:val="auto"/>
                <w:kern w:val="2"/>
                <w:szCs w:val="21"/>
                <w:highlight w:val="none"/>
                <w:lang w:eastAsia="zh-CN"/>
              </w:rPr>
              <w:t>仲裁委员会申请仲裁，仲裁地点为</w:t>
            </w:r>
            <w:r>
              <w:rPr>
                <w:rFonts w:hint="eastAsia" w:ascii="宋体" w:hAnsi="宋体" w:eastAsia="宋体" w:cs="宋体"/>
                <w:b w:val="0"/>
                <w:bCs w:val="0"/>
                <w:iCs/>
                <w:snapToGrid/>
                <w:color w:val="auto"/>
                <w:kern w:val="2"/>
                <w:szCs w:val="21"/>
                <w:highlight w:val="none"/>
                <w:u w:val="single"/>
                <w:lang w:eastAsia="zh-CN"/>
              </w:rPr>
              <w:t xml:space="preserve">           </w:t>
            </w:r>
            <w:r>
              <w:rPr>
                <w:rFonts w:hint="eastAsia" w:ascii="宋体" w:hAnsi="宋体" w:eastAsia="宋体" w:cs="宋体"/>
                <w:b w:val="0"/>
                <w:bCs w:val="0"/>
                <w:iCs/>
                <w:snapToGrid/>
                <w:color w:val="auto"/>
                <w:kern w:val="2"/>
                <w:szCs w:val="21"/>
                <w:highlight w:val="none"/>
                <w:lang w:eastAsia="zh-CN"/>
              </w:rPr>
              <w:t>；</w:t>
            </w:r>
          </w:p>
          <w:p w14:paraId="39039630">
            <w:pPr>
              <w:widowControl w:val="0"/>
              <w:kinsoku/>
              <w:autoSpaceDE/>
              <w:autoSpaceDN/>
              <w:adjustRightInd w:val="0"/>
              <w:snapToGrid w:val="0"/>
              <w:spacing w:line="240" w:lineRule="auto"/>
              <w:ind w:firstLine="0" w:firstLineChars="0"/>
              <w:jc w:val="left"/>
              <w:textAlignment w:val="auto"/>
              <w:rPr>
                <w:rFonts w:ascii="宋体" w:hAnsi="宋体" w:eastAsia="宋体" w:cs="Times New Roman"/>
                <w:snapToGrid/>
                <w:color w:val="auto"/>
                <w:kern w:val="2"/>
                <w:szCs w:val="21"/>
                <w:highlight w:val="none"/>
                <w:u w:val="single"/>
                <w:lang w:eastAsia="zh-CN"/>
              </w:rPr>
            </w:pPr>
            <w:r>
              <w:rPr>
                <w:rFonts w:hint="eastAsia" w:ascii="宋体" w:hAnsi="宋体" w:eastAsia="宋体" w:cs="宋体"/>
                <w:b w:val="0"/>
                <w:bCs w:val="0"/>
                <w:iCs/>
                <w:snapToGrid/>
                <w:color w:val="auto"/>
                <w:kern w:val="2"/>
                <w:szCs w:val="21"/>
                <w:highlight w:val="none"/>
                <w:lang w:eastAsia="zh-CN"/>
              </w:rPr>
              <w:t>（2）向</w:t>
            </w:r>
            <w:r>
              <w:rPr>
                <w:rFonts w:hint="eastAsia" w:ascii="宋体" w:hAnsi="宋体" w:eastAsia="宋体" w:cs="宋体"/>
                <w:b w:val="0"/>
                <w:bCs w:val="0"/>
                <w:iCs/>
                <w:snapToGrid/>
                <w:color w:val="auto"/>
                <w:kern w:val="2"/>
                <w:szCs w:val="21"/>
                <w:highlight w:val="none"/>
                <w:u w:val="single"/>
                <w:lang w:eastAsia="zh-CN"/>
              </w:rPr>
              <w:t xml:space="preserve">                    </w:t>
            </w:r>
            <w:r>
              <w:rPr>
                <w:rFonts w:hint="eastAsia" w:ascii="宋体" w:hAnsi="宋体" w:eastAsia="宋体" w:cs="宋体"/>
                <w:b w:val="0"/>
                <w:bCs w:val="0"/>
                <w:iCs/>
                <w:snapToGrid/>
                <w:color w:val="auto"/>
                <w:kern w:val="2"/>
                <w:szCs w:val="21"/>
                <w:highlight w:val="none"/>
                <w:lang w:eastAsia="zh-CN"/>
              </w:rPr>
              <w:t>人民法院起诉。</w:t>
            </w:r>
          </w:p>
        </w:tc>
      </w:tr>
      <w:tr w14:paraId="56E2E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D6914F">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第二节</w:t>
            </w:r>
          </w:p>
          <w:p w14:paraId="269D1097">
            <w:pPr>
              <w:widowControl w:val="0"/>
              <w:kinsoku/>
              <w:autoSpaceDE/>
              <w:autoSpaceDN/>
              <w:adjustRightInd w:val="0"/>
              <w:snapToGrid w:val="0"/>
              <w:spacing w:line="240" w:lineRule="auto"/>
              <w:jc w:val="center"/>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第2</w:t>
            </w:r>
            <w:r>
              <w:rPr>
                <w:rFonts w:hint="eastAsia" w:ascii="宋体" w:hAnsi="宋体" w:eastAsia="宋体" w:cs="Times New Roman"/>
                <w:snapToGrid/>
                <w:color w:val="auto"/>
                <w:kern w:val="2"/>
                <w:szCs w:val="21"/>
                <w:highlight w:val="none"/>
                <w:lang w:val="en-US" w:eastAsia="zh-CN"/>
              </w:rPr>
              <w:t>3.1</w:t>
            </w:r>
            <w:r>
              <w:rPr>
                <w:rFonts w:hint="eastAsia" w:ascii="宋体" w:hAnsi="宋体" w:eastAsia="宋体" w:cs="Times New Roman"/>
                <w:snapToGrid/>
                <w:color w:val="auto"/>
                <w:kern w:val="2"/>
                <w:szCs w:val="21"/>
                <w:highlight w:val="none"/>
                <w:lang w:eastAsia="zh-CN"/>
              </w:rPr>
              <w:t>款</w:t>
            </w:r>
          </w:p>
        </w:tc>
        <w:tc>
          <w:tcPr>
            <w:tcW w:w="1742" w:type="dxa"/>
            <w:vAlign w:val="center"/>
          </w:tcPr>
          <w:p w14:paraId="24BBBADB">
            <w:pPr>
              <w:widowControl w:val="0"/>
              <w:kinsoku/>
              <w:autoSpaceDE/>
              <w:autoSpaceDN/>
              <w:adjustRightInd w:val="0"/>
              <w:snapToGrid w:val="0"/>
              <w:spacing w:line="240" w:lineRule="auto"/>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其他专用条款</w:t>
            </w:r>
          </w:p>
        </w:tc>
        <w:tc>
          <w:tcPr>
            <w:tcW w:w="5170" w:type="dxa"/>
            <w:vAlign w:val="center"/>
          </w:tcPr>
          <w:p w14:paraId="77992AF5">
            <w:pPr>
              <w:widowControl w:val="0"/>
              <w:kinsoku/>
              <w:autoSpaceDE/>
              <w:autoSpaceDN/>
              <w:adjustRightInd w:val="0"/>
              <w:snapToGrid w:val="0"/>
              <w:spacing w:line="240" w:lineRule="auto"/>
              <w:jc w:val="left"/>
              <w:textAlignment w:val="auto"/>
              <w:rPr>
                <w:rFonts w:hint="default" w:ascii="宋体" w:hAnsi="宋体" w:eastAsia="宋体" w:cs="Times New Roman"/>
                <w:snapToGrid/>
                <w:color w:val="auto"/>
                <w:kern w:val="2"/>
                <w:szCs w:val="21"/>
                <w:highlight w:val="none"/>
                <w:lang w:val="en-US" w:eastAsia="zh-CN"/>
              </w:rPr>
            </w:pPr>
          </w:p>
        </w:tc>
      </w:tr>
    </w:tbl>
    <w:p w14:paraId="23987B82">
      <w:pPr>
        <w:widowControl w:val="0"/>
        <w:kinsoku/>
        <w:autoSpaceDE/>
        <w:autoSpaceDN/>
        <w:adjustRightInd/>
        <w:snapToGrid/>
        <w:spacing w:line="240" w:lineRule="auto"/>
        <w:jc w:val="both"/>
        <w:textAlignment w:val="auto"/>
        <w:rPr>
          <w:rFonts w:ascii="Times New Roman" w:hAnsi="Times New Roman" w:eastAsia="宋体" w:cs="Times New Roman"/>
          <w:snapToGrid/>
          <w:color w:val="auto"/>
          <w:kern w:val="2"/>
          <w:szCs w:val="24"/>
          <w:highlight w:val="none"/>
          <w:lang w:eastAsia="zh-CN"/>
        </w:rPr>
      </w:pPr>
    </w:p>
    <w:p w14:paraId="4B59A861">
      <w:pPr>
        <w:widowControl w:val="0"/>
        <w:kinsoku/>
        <w:autoSpaceDE/>
        <w:autoSpaceDN/>
        <w:adjustRightInd/>
        <w:snapToGrid/>
        <w:spacing w:line="240" w:lineRule="auto"/>
        <w:jc w:val="both"/>
        <w:textAlignment w:val="auto"/>
        <w:rPr>
          <w:rFonts w:ascii="Times New Roman" w:hAnsi="Times New Roman" w:eastAsia="宋体" w:cs="Times New Roman"/>
          <w:snapToGrid/>
          <w:color w:val="auto"/>
          <w:kern w:val="2"/>
          <w:szCs w:val="24"/>
          <w:highlight w:val="none"/>
          <w:lang w:eastAsia="zh-CN"/>
        </w:rPr>
      </w:pPr>
    </w:p>
    <w:p w14:paraId="54853B43">
      <w:pPr>
        <w:widowControl w:val="0"/>
        <w:kinsoku/>
        <w:autoSpaceDE/>
        <w:autoSpaceDN/>
        <w:adjustRightInd/>
        <w:snapToGrid/>
        <w:spacing w:line="240" w:lineRule="auto"/>
        <w:jc w:val="both"/>
        <w:textAlignment w:val="auto"/>
        <w:rPr>
          <w:rFonts w:ascii="Times New Roman" w:hAnsi="Times New Roman" w:eastAsia="宋体" w:cs="Times New Roman"/>
          <w:snapToGrid/>
          <w:color w:val="auto"/>
          <w:kern w:val="2"/>
          <w:szCs w:val="24"/>
          <w:highlight w:val="none"/>
          <w:lang w:eastAsia="zh-CN"/>
        </w:rPr>
      </w:pPr>
    </w:p>
    <w:p w14:paraId="1E98309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Cs w:val="21"/>
          <w:highlight w:val="none"/>
          <w:lang w:eastAsia="en-US"/>
        </w:rPr>
      </w:pPr>
    </w:p>
    <w:p w14:paraId="3B10E04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Cs w:val="21"/>
          <w:highlight w:val="none"/>
          <w:lang w:eastAsia="en-US"/>
        </w:rPr>
      </w:pPr>
    </w:p>
    <w:p w14:paraId="1C1124D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2146587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Cs w:val="21"/>
          <w:highlight w:val="none"/>
          <w:lang w:eastAsia="en-US"/>
        </w:rPr>
      </w:pPr>
    </w:p>
    <w:p w14:paraId="398CB5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7362F4C4">
      <w:pPr>
        <w:rPr>
          <w:color w:val="auto"/>
          <w:highlight w:val="none"/>
        </w:rPr>
      </w:pPr>
    </w:p>
    <w:sectPr>
      <w:headerReference r:id="rId40" w:type="default"/>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2E6D">
    <w:pPr>
      <w:kinsoku w:val="0"/>
      <w:autoSpaceDE w:val="0"/>
      <w:autoSpaceDN w:val="0"/>
      <w:adjustRightInd w:val="0"/>
      <w:snapToGrid w:val="0"/>
      <w:spacing w:line="173" w:lineRule="auto"/>
      <w:ind w:left="4162"/>
      <w:jc w:val="left"/>
      <w:textAlignment w:val="baseline"/>
      <w:rPr>
        <w:rFonts w:ascii="宋体" w:hAnsi="宋体" w:eastAsia="宋体" w:cs="宋体"/>
        <w:snapToGrid w:val="0"/>
        <w:color w:val="000000"/>
        <w:kern w:val="0"/>
        <w:sz w:val="18"/>
        <w:szCs w:val="18"/>
        <w:lang w:val="en-US" w:eastAsia="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8E5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4826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25</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4E4826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25</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4A4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8BC5C">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26</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4D78BC5C">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26</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70F3">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6A2F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27</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F36A2F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27</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1766">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32C6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28</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3C832C6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28</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063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3481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29</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A53481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29</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C0D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E45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30</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126AE45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30</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4CF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9678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31</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4F89678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31</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0EAB">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C05D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32</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6D7C05D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32</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0693">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9802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35</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14:paraId="4D89802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35</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B3EB">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C4B0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36</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78CC4B0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36</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892B">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FF53">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1EB8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37</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3C01EB8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37</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C3C3">
    <w:pPr>
      <w:spacing w:line="171" w:lineRule="auto"/>
      <w:ind w:left="4812"/>
      <w:rPr>
        <w:rFonts w:ascii="宋体" w:hAnsi="宋体" w:eastAsia="宋体" w:cs="宋体"/>
        <w:sz w:val="18"/>
        <w:szCs w:val="18"/>
      </w:rPr>
    </w:pPr>
    <w:r>
      <w:rPr>
        <w:rFonts w:ascii="宋体" w:hAnsi="宋体" w:eastAsia="宋体" w:cs="宋体"/>
        <w:spacing w:val="-5"/>
        <w:sz w:val="18"/>
        <w:szCs w:val="18"/>
      </w:rPr>
      <w:t>55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808C">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E14D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38</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14DE14D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38</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6A1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66DC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42</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34D66DC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42</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14B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BD7E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43</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652BD7E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43</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59E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2536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47</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4DE2536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47</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F583">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164A">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48</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4F41164A">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48</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F71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1"/>
        <w:lang w:eastAsia="en-US"/>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0714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50</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1550714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50</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D66E">
    <w:pPr>
      <w:kinsoku w:val="0"/>
      <w:autoSpaceDE w:val="0"/>
      <w:autoSpaceDN w:val="0"/>
      <w:adjustRightInd w:val="0"/>
      <w:snapToGrid w:val="0"/>
      <w:spacing w:line="172" w:lineRule="auto"/>
      <w:ind w:left="45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6A2C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51</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0BB6A2C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51</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C585">
    <w:pPr>
      <w:kinsoku w:val="0"/>
      <w:autoSpaceDE w:val="0"/>
      <w:autoSpaceDN w:val="0"/>
      <w:adjustRightInd w:val="0"/>
      <w:snapToGrid w:val="0"/>
      <w:spacing w:line="172" w:lineRule="auto"/>
      <w:ind w:left="4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BF2A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66</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727BF2A5">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66</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AD0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38F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5CF9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69</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0035CF9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69</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B788">
    <w:pPr>
      <w:kinsoku w:val="0"/>
      <w:autoSpaceDE w:val="0"/>
      <w:autoSpaceDN w:val="0"/>
      <w:adjustRightInd w:val="0"/>
      <w:snapToGrid w:val="0"/>
      <w:spacing w:line="172" w:lineRule="auto"/>
      <w:ind w:left="408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3D25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70</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5723D25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70</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3A03">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FFDC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71</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105FFDC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71</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A78">
    <w:pPr>
      <w:kinsoku w:val="0"/>
      <w:autoSpaceDE w:val="0"/>
      <w:autoSpaceDN w:val="0"/>
      <w:adjustRightInd w:val="0"/>
      <w:snapToGrid w:val="0"/>
      <w:spacing w:line="171" w:lineRule="auto"/>
      <w:ind w:left="442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98B2C">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72</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34C98B2C">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72</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D374">
    <w:pPr>
      <w:kinsoku w:val="0"/>
      <w:autoSpaceDE w:val="0"/>
      <w:autoSpaceDN w:val="0"/>
      <w:adjustRightInd w:val="0"/>
      <w:snapToGrid w:val="0"/>
      <w:spacing w:line="171" w:lineRule="auto"/>
      <w:ind w:left="408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4554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73</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60145540">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73</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854B">
    <w:pPr>
      <w:widowControl w:val="0"/>
      <w:tabs>
        <w:tab w:val="center" w:pos="4153"/>
        <w:tab w:val="right" w:pos="8306"/>
      </w:tabs>
      <w:kinsoku w:val="0"/>
      <w:autoSpaceDE w:val="0"/>
      <w:autoSpaceDN w:val="0"/>
      <w:adjustRightInd w:val="0"/>
      <w:snapToGrid w:val="0"/>
      <w:spacing w:line="240" w:lineRule="auto"/>
      <w:jc w:val="left"/>
      <w:textAlignment w:val="baseline"/>
      <w:rPr>
        <w:rFonts w:ascii="Times New Roman" w:hAnsi="Times New Roman" w:eastAsia="宋体" w:cs="Times New Roman"/>
        <w:snapToGrid w:val="0"/>
        <w:color w:val="000000"/>
        <w:kern w:val="2"/>
        <w:sz w:val="18"/>
        <w:szCs w:val="24"/>
        <w:lang w:val="en-US" w:eastAsia="zh-CN" w:bidi="ar-SA"/>
      </w:rPr>
    </w:pPr>
    <w:r>
      <w:rPr>
        <w:rFonts w:ascii="Arial" w:hAnsi="Arial" w:eastAsia="Arial" w:cs="Arial"/>
        <w:snapToGrid w:val="0"/>
        <w:color w:val="000000"/>
        <w:kern w:val="0"/>
        <w:sz w:val="18"/>
        <w:szCs w:val="21"/>
        <w:lang w:eastAsia="en-US"/>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841B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76</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65A841B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76</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9930">
    <w:pPr>
      <w:widowControl w:val="0"/>
      <w:tabs>
        <w:tab w:val="center" w:pos="4153"/>
        <w:tab w:val="right" w:pos="8306"/>
      </w:tabs>
      <w:kinsoku w:val="0"/>
      <w:autoSpaceDE w:val="0"/>
      <w:autoSpaceDN w:val="0"/>
      <w:adjustRightInd w:val="0"/>
      <w:snapToGrid w:val="0"/>
      <w:spacing w:beforeLines="0" w:afterLines="0" w:line="240" w:lineRule="auto"/>
      <w:jc w:val="left"/>
      <w:textAlignment w:val="baseline"/>
      <w:rPr>
        <w:rFonts w:hint="default" w:ascii="Times New Roman" w:hAnsi="Times New Roman" w:eastAsia="宋体" w:cs="Times New Roman"/>
        <w:snapToGrid w:val="0"/>
        <w:color w:val="000000"/>
        <w:kern w:val="2"/>
        <w:sz w:val="18"/>
        <w:szCs w:val="24"/>
        <w:lang w:eastAsia="zh-CN"/>
      </w:rPr>
    </w:pPr>
    <w:r>
      <w:rPr>
        <w:rFonts w:ascii="Arial" w:hAnsi="Arial" w:eastAsia="Arial" w:cs="Arial"/>
        <w:snapToGrid w:val="0"/>
        <w:color w:val="000000"/>
        <w:kern w:val="0"/>
        <w:sz w:val="18"/>
        <w:szCs w:val="21"/>
        <w:lang w:eastAsia="en-US"/>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EED7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78</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1E5EED72">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78</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E078">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DD56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44DD567">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5</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35F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8879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18</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C288794">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18</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7DB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3C658">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19</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BD3C658">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19</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7BD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A787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20</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A2A7871">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20</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1906">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8732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21</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BA87329">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21</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D3EF">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E151A">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22</w:t>
                          </w:r>
                          <w:r>
                            <w:rPr>
                              <w:rFonts w:ascii="宋体" w:hAnsi="Times New Roman" w:eastAsia="Arial" w:cs="Arial"/>
                              <w:snapToGrid w:val="0"/>
                              <w:color w:val="000000"/>
                              <w:kern w:val="0"/>
                              <w:sz w:val="18"/>
                              <w:szCs w:val="20"/>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FCE151A">
                    <w:pPr>
                      <w:tabs>
                        <w:tab w:val="center" w:pos="4153"/>
                        <w:tab w:val="right" w:pos="8306"/>
                      </w:tabs>
                      <w:kinsoku w:val="0"/>
                      <w:autoSpaceDE w:val="0"/>
                      <w:autoSpaceDN w:val="0"/>
                      <w:adjustRightInd w:val="0"/>
                      <w:snapToGrid w:val="0"/>
                      <w:spacing w:line="240" w:lineRule="auto"/>
                      <w:jc w:val="left"/>
                      <w:textAlignment w:val="baseline"/>
                      <w:rPr>
                        <w:rFonts w:ascii="宋体" w:hAnsi="Times New Roman" w:eastAsia="Arial" w:cs="Arial"/>
                        <w:snapToGrid w:val="0"/>
                        <w:color w:val="000000"/>
                        <w:kern w:val="0"/>
                        <w:sz w:val="18"/>
                        <w:szCs w:val="20"/>
                        <w:lang w:val="en-US" w:eastAsia="en-US" w:bidi="ar-SA"/>
                      </w:rPr>
                    </w:pPr>
                    <w:r>
                      <w:rPr>
                        <w:rFonts w:ascii="宋体" w:hAnsi="Times New Roman" w:eastAsia="Arial" w:cs="Arial"/>
                        <w:snapToGrid w:val="0"/>
                        <w:color w:val="000000"/>
                        <w:kern w:val="0"/>
                        <w:sz w:val="18"/>
                        <w:szCs w:val="20"/>
                        <w:lang w:val="en-US" w:eastAsia="en-US" w:bidi="ar-SA"/>
                      </w:rPr>
                      <w:fldChar w:fldCharType="begin"/>
                    </w:r>
                    <w:r>
                      <w:rPr>
                        <w:rFonts w:ascii="宋体" w:hAnsi="Times New Roman" w:eastAsia="Arial" w:cs="Arial"/>
                        <w:snapToGrid w:val="0"/>
                        <w:color w:val="000000"/>
                        <w:kern w:val="0"/>
                        <w:sz w:val="18"/>
                        <w:szCs w:val="20"/>
                        <w:lang w:val="en-US" w:eastAsia="en-US" w:bidi="ar-SA"/>
                      </w:rPr>
                      <w:instrText xml:space="preserve"> PAGE  \* MERGEFORMAT </w:instrText>
                    </w:r>
                    <w:r>
                      <w:rPr>
                        <w:rFonts w:ascii="宋体" w:hAnsi="Times New Roman" w:eastAsia="Arial" w:cs="Arial"/>
                        <w:snapToGrid w:val="0"/>
                        <w:color w:val="000000"/>
                        <w:kern w:val="0"/>
                        <w:sz w:val="18"/>
                        <w:szCs w:val="20"/>
                        <w:lang w:val="en-US" w:eastAsia="en-US" w:bidi="ar-SA"/>
                      </w:rPr>
                      <w:fldChar w:fldCharType="separate"/>
                    </w:r>
                    <w:r>
                      <w:rPr>
                        <w:rFonts w:ascii="宋体" w:hAnsi="Times New Roman" w:eastAsia="Arial" w:cs="Arial"/>
                        <w:snapToGrid w:val="0"/>
                        <w:color w:val="000000"/>
                        <w:kern w:val="0"/>
                        <w:sz w:val="18"/>
                        <w:szCs w:val="20"/>
                        <w:lang w:val="en-US" w:eastAsia="en-US" w:bidi="ar-SA"/>
                      </w:rPr>
                      <w:t>22</w:t>
                    </w:r>
                    <w:r>
                      <w:rPr>
                        <w:rFonts w:ascii="宋体" w:hAnsi="Times New Roman" w:eastAsia="Arial" w:cs="Arial"/>
                        <w:snapToGrid w:val="0"/>
                        <w:color w:val="000000"/>
                        <w:kern w:val="0"/>
                        <w:sz w:val="18"/>
                        <w:szCs w:val="20"/>
                        <w:lang w:val="en-US" w:eastAsia="en-US"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FA80">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rPr>
        <w:rFonts w:ascii="Arial" w:hAnsi="Arial" w:eastAsia="Arial" w:cs="Arial"/>
        <w:snapToGrid w:val="0"/>
        <w:color w:val="000000"/>
        <w:kern w:val="0"/>
        <w:sz w:val="18"/>
        <w:szCs w:val="21"/>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6919">
    <w:pPr>
      <w:widowControl w:val="0"/>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rPr>
        <w:rFonts w:ascii="Times New Roman" w:hAnsi="Times New Roman" w:eastAsia="宋体" w:cs="Times New Roman"/>
        <w:snapToGrid w:val="0"/>
        <w:color w:val="000000"/>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A98A">
    <w:pPr>
      <w:widowControl w:val="0"/>
      <w:tabs>
        <w:tab w:val="center" w:pos="4153"/>
        <w:tab w:val="right" w:pos="8306"/>
      </w:tabs>
      <w:kinsoku w:val="0"/>
      <w:autoSpaceDE w:val="0"/>
      <w:autoSpaceDN w:val="0"/>
      <w:adjustRightInd w:val="0"/>
      <w:snapToGrid w:val="0"/>
      <w:spacing w:beforeLines="0" w:afterLines="0" w:line="240" w:lineRule="auto"/>
      <w:jc w:val="both"/>
      <w:textAlignment w:val="baseline"/>
      <w:rPr>
        <w:rFonts w:hint="default" w:ascii="Times New Roman" w:hAnsi="Times New Roman" w:eastAsia="宋体" w:cs="Times New Roman"/>
        <w:snapToGrid w:val="0"/>
        <w:color w:val="000000"/>
        <w:kern w:val="2"/>
        <w:sz w:val="18"/>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16803"/>
    <w:multiLevelType w:val="singleLevel"/>
    <w:tmpl w:val="9EE16803"/>
    <w:lvl w:ilvl="0" w:tentative="0">
      <w:start w:val="2"/>
      <w:numFmt w:val="decimal"/>
      <w:lvlText w:val="%1."/>
      <w:lvlJc w:val="left"/>
      <w:pPr>
        <w:tabs>
          <w:tab w:val="left" w:pos="312"/>
        </w:tabs>
      </w:pPr>
    </w:lvl>
  </w:abstractNum>
  <w:abstractNum w:abstractNumId="1">
    <w:nsid w:val="BF6BC116"/>
    <w:multiLevelType w:val="multilevel"/>
    <w:tmpl w:val="BF6BC116"/>
    <w:lvl w:ilvl="0" w:tentative="0">
      <w:start w:val="16"/>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FE7C3F8"/>
    <w:multiLevelType w:val="multilevel"/>
    <w:tmpl w:val="CFE7C3F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6B011CC"/>
    <w:multiLevelType w:val="singleLevel"/>
    <w:tmpl w:val="D6B011CC"/>
    <w:lvl w:ilvl="0" w:tentative="0">
      <w:start w:val="1"/>
      <w:numFmt w:val="decimal"/>
      <w:suff w:val="nothing"/>
      <w:lvlText w:val="%1、"/>
      <w:lvlJc w:val="left"/>
    </w:lvl>
  </w:abstractNum>
  <w:abstractNum w:abstractNumId="4">
    <w:nsid w:val="DDECD3BC"/>
    <w:multiLevelType w:val="multilevel"/>
    <w:tmpl w:val="DDECD3BC"/>
    <w:lvl w:ilvl="0" w:tentative="0">
      <w:start w:val="6"/>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E759F4B"/>
    <w:multiLevelType w:val="multilevel"/>
    <w:tmpl w:val="DE759F4B"/>
    <w:lvl w:ilvl="0" w:tentative="0">
      <w:start w:val="2"/>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DEABE1DB"/>
    <w:multiLevelType w:val="multilevel"/>
    <w:tmpl w:val="DEABE1DB"/>
    <w:lvl w:ilvl="0" w:tentative="0">
      <w:start w:val="23"/>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E7093C29"/>
    <w:multiLevelType w:val="singleLevel"/>
    <w:tmpl w:val="E7093C29"/>
    <w:lvl w:ilvl="0" w:tentative="0">
      <w:start w:val="1"/>
      <w:numFmt w:val="decimal"/>
      <w:lvlText w:val="%1."/>
      <w:lvlJc w:val="left"/>
      <w:pPr>
        <w:tabs>
          <w:tab w:val="left" w:pos="312"/>
        </w:tabs>
      </w:pPr>
    </w:lvl>
  </w:abstractNum>
  <w:abstractNum w:abstractNumId="8">
    <w:nsid w:val="EDF77EC9"/>
    <w:multiLevelType w:val="singleLevel"/>
    <w:tmpl w:val="EDF77EC9"/>
    <w:lvl w:ilvl="0" w:tentative="0">
      <w:start w:val="6"/>
      <w:numFmt w:val="decimal"/>
      <w:lvlText w:val="%1."/>
      <w:lvlJc w:val="left"/>
      <w:pPr>
        <w:tabs>
          <w:tab w:val="left" w:pos="312"/>
        </w:tabs>
      </w:pPr>
    </w:lvl>
  </w:abstractNum>
  <w:abstractNum w:abstractNumId="9">
    <w:nsid w:val="FFEFC674"/>
    <w:multiLevelType w:val="multilevel"/>
    <w:tmpl w:val="FFEFC67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1B64AF5F"/>
    <w:multiLevelType w:val="singleLevel"/>
    <w:tmpl w:val="1B64AF5F"/>
    <w:lvl w:ilvl="0" w:tentative="0">
      <w:start w:val="2"/>
      <w:numFmt w:val="decimal"/>
      <w:suff w:val="nothing"/>
      <w:lvlText w:val="%1、"/>
      <w:lvlJc w:val="left"/>
    </w:lvl>
  </w:abstractNum>
  <w:abstractNum w:abstractNumId="11">
    <w:nsid w:val="7A0F6431"/>
    <w:multiLevelType w:val="multilevel"/>
    <w:tmpl w:val="7A0F6431"/>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7"/>
  </w:num>
  <w:num w:numId="3">
    <w:abstractNumId w:val="10"/>
  </w:num>
  <w:num w:numId="4">
    <w:abstractNumId w:val="8"/>
  </w:num>
  <w:num w:numId="5">
    <w:abstractNumId w:val="3"/>
  </w:num>
  <w:num w:numId="6">
    <w:abstractNumId w:val="11"/>
  </w:num>
  <w:num w:numId="7">
    <w:abstractNumId w:val="2"/>
  </w:num>
  <w:num w:numId="8">
    <w:abstractNumId w:val="9"/>
  </w:num>
  <w:num w:numId="9">
    <w:abstractNumId w:val="5"/>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0734C"/>
    <w:rsid w:val="04380784"/>
    <w:rsid w:val="0E6438AE"/>
    <w:rsid w:val="1073502E"/>
    <w:rsid w:val="14307605"/>
    <w:rsid w:val="177B3967"/>
    <w:rsid w:val="1D7D20B2"/>
    <w:rsid w:val="1DE12713"/>
    <w:rsid w:val="2BFB2D9E"/>
    <w:rsid w:val="3105504C"/>
    <w:rsid w:val="36D01FB1"/>
    <w:rsid w:val="38B5676D"/>
    <w:rsid w:val="3B1613A4"/>
    <w:rsid w:val="3CD84660"/>
    <w:rsid w:val="3DC17EFD"/>
    <w:rsid w:val="3EA16852"/>
    <w:rsid w:val="49C373F2"/>
    <w:rsid w:val="4B513359"/>
    <w:rsid w:val="54653781"/>
    <w:rsid w:val="553E7D0F"/>
    <w:rsid w:val="58320A1C"/>
    <w:rsid w:val="5A21293B"/>
    <w:rsid w:val="693301F1"/>
    <w:rsid w:val="70C44AD9"/>
    <w:rsid w:val="70DA0278"/>
    <w:rsid w:val="70DB3B40"/>
    <w:rsid w:val="723F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qFormat/>
    <w:uiPriority w:val="0"/>
    <w:pPr>
      <w:spacing w:line="360" w:lineRule="auto"/>
      <w:ind w:firstLine="570"/>
    </w:pPr>
    <w:rPr>
      <w:sz w:val="24"/>
    </w:rPr>
  </w:style>
  <w:style w:type="paragraph" w:styleId="6">
    <w:name w:val="Plain Text"/>
    <w:basedOn w:val="1"/>
    <w:next w:val="7"/>
    <w:qFormat/>
    <w:uiPriority w:val="0"/>
    <w:rPr>
      <w:rFonts w:ascii="宋体" w:hAnsi="Courier New"/>
      <w:szCs w:val="20"/>
    </w:rPr>
  </w:style>
  <w:style w:type="paragraph" w:styleId="7">
    <w:name w:val="index 7"/>
    <w:basedOn w:val="1"/>
    <w:next w:val="1"/>
    <w:qFormat/>
    <w:uiPriority w:val="0"/>
    <w:pPr>
      <w:autoSpaceDE/>
      <w:autoSpaceDN/>
      <w:adjustRightInd/>
      <w:ind w:left="1200" w:leftChars="1200"/>
    </w:pPr>
    <w:rPr>
      <w:color w:val="auto"/>
      <w:kern w:val="2"/>
      <w:szCs w:val="24"/>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0">
    <w:name w:val="Body Text 2"/>
    <w:basedOn w:val="1"/>
    <w:qFormat/>
    <w:uiPriority w:val="0"/>
    <w:pPr>
      <w:spacing w:after="120" w:line="480" w:lineRule="auto"/>
    </w:pPr>
    <w:rPr>
      <w:rFonts w:ascii="Arial" w:hAnsi="Arial"/>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NormalIndent"/>
    <w:basedOn w:val="1"/>
    <w:qFormat/>
    <w:uiPriority w:val="0"/>
    <w:pPr>
      <w:ind w:firstLine="420"/>
      <w:jc w:val="left"/>
    </w:pPr>
    <w:rPr>
      <w:rFonts w:ascii="宋体"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5.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6.xml"/><Relationship Id="rId40" Type="http://schemas.openxmlformats.org/officeDocument/2006/relationships/header" Target="header3.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header" Target="header2.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13131</Words>
  <Characters>13983</Characters>
  <Lines>0</Lines>
  <Paragraphs>0</Paragraphs>
  <TotalTime>14</TotalTime>
  <ScaleCrop>false</ScaleCrop>
  <LinksUpToDate>false</LinksUpToDate>
  <CharactersWithSpaces>14099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2025-01-23T04:06:00Z</dcterms:created>
  <dc:creator>俏可耐</dc:creator>
  <cp:lastModifiedBy>优优</cp:lastModifiedBy>
  <cp:lastPrinted>2025-01-23T07:08:00Z</cp:lastPrinted>
  <dcterms:modified xsi:type="dcterms:W3CDTF">2025-07-10T10:38:54Z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eyJoZGlkIjoiYzQ3MjE5OWQ4ZmU3NjYyN2FjYjM0MTg1NjAyYTJmZmYiLCJ1c2VySWQiOiI3MzM5NDkwMTYifQ==</vt:lpwstr>
  </property>
  <property fmtid="{D5CDD505-2E9C-101B-9397-08002B2CF9AE}" pid="4" name="ICV">
    <vt:lpwstr>7F0F53D8B58548B19719BB59586D33CC_12</vt:lpwstr>
  </property>
</Properties>
</file>