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bCs/>
          <w:color w:val="auto"/>
          <w:sz w:val="28"/>
          <w:szCs w:val="28"/>
          <w:highlight w:val="none"/>
        </w:rPr>
      </w:pPr>
      <w:r>
        <w:rPr>
          <w:rFonts w:hint="eastAsia" w:ascii="微软雅黑" w:hAnsi="微软雅黑" w:eastAsia="微软雅黑" w:cs="微软雅黑"/>
          <w:b/>
          <w:bCs/>
          <w:color w:val="auto"/>
          <w:sz w:val="28"/>
          <w:szCs w:val="28"/>
          <w:highlight w:val="none"/>
          <w:lang w:val="en-US" w:eastAsia="zh-CN"/>
        </w:rPr>
        <w:t>新疆共建恒业信息咨询有限责任公司关于喀什第二中学2025年内初班食堂食材采购项目</w:t>
      </w:r>
      <w:r>
        <w:rPr>
          <w:rFonts w:hint="eastAsia" w:ascii="微软雅黑" w:hAnsi="微软雅黑" w:eastAsia="微软雅黑" w:cs="微软雅黑"/>
          <w:b/>
          <w:bCs/>
          <w:color w:val="auto"/>
          <w:sz w:val="28"/>
          <w:szCs w:val="28"/>
          <w:highlight w:val="none"/>
        </w:rPr>
        <w:t>公开招标公告</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overflowPunct/>
        <w:topLinePunct w:val="0"/>
        <w:autoSpaceDE/>
        <w:autoSpaceDN/>
        <w:bidi w:val="0"/>
        <w:adjustRightInd/>
        <w:snapToGrid/>
        <w:spacing w:line="400" w:lineRule="exact"/>
        <w:textAlignment w:val="auto"/>
        <w:rPr>
          <w:rFonts w:hint="eastAsia" w:ascii="微软雅黑" w:hAnsi="微软雅黑" w:eastAsia="微软雅黑" w:cs="微软雅黑"/>
          <w:b/>
          <w:bCs/>
          <w:color w:val="auto"/>
          <w:sz w:val="24"/>
          <w:highlight w:val="none"/>
        </w:rPr>
      </w:pPr>
      <w:r>
        <w:rPr>
          <w:rFonts w:hint="eastAsia" w:ascii="微软雅黑" w:hAnsi="微软雅黑" w:eastAsia="微软雅黑" w:cs="微软雅黑"/>
          <w:b/>
          <w:bCs/>
          <w:color w:val="auto"/>
          <w:sz w:val="24"/>
          <w:highlight w:val="none"/>
        </w:rPr>
        <w:t>项目概况</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val="0"/>
        <w:overflowPunct/>
        <w:topLinePunct w:val="0"/>
        <w:autoSpaceDE/>
        <w:autoSpaceDN/>
        <w:bidi w:val="0"/>
        <w:adjustRightInd/>
        <w:snapToGrid/>
        <w:spacing w:line="400" w:lineRule="exact"/>
        <w:ind w:firstLine="480" w:firstLineChars="200"/>
        <w:textAlignment w:val="auto"/>
        <w:rPr>
          <w:rFonts w:hint="eastAsia" w:ascii="微软雅黑" w:hAnsi="微软雅黑" w:eastAsia="微软雅黑" w:cs="微软雅黑"/>
          <w:b/>
          <w:bCs/>
          <w:color w:val="auto"/>
          <w:sz w:val="24"/>
          <w:highlight w:val="none"/>
        </w:rPr>
      </w:pPr>
      <w:r>
        <w:rPr>
          <w:rFonts w:hint="eastAsia" w:ascii="微软雅黑" w:hAnsi="微软雅黑" w:eastAsia="微软雅黑" w:cs="微软雅黑"/>
          <w:color w:val="auto"/>
          <w:sz w:val="24"/>
          <w:highlight w:val="none"/>
          <w:u w:val="single"/>
          <w:lang w:val="en-US" w:eastAsia="zh-CN"/>
        </w:rPr>
        <w:t>喀什第二中学2025年内初班食堂食材采购项目</w:t>
      </w:r>
      <w:r>
        <w:rPr>
          <w:rFonts w:hint="eastAsia" w:ascii="微软雅黑" w:hAnsi="微软雅黑" w:eastAsia="微软雅黑" w:cs="微软雅黑"/>
          <w:color w:val="auto"/>
          <w:sz w:val="24"/>
          <w:highlight w:val="none"/>
        </w:rPr>
        <w:t>的潜在供应商应在</w:t>
      </w:r>
      <w:r>
        <w:rPr>
          <w:rFonts w:hint="eastAsia" w:ascii="微软雅黑" w:hAnsi="微软雅黑" w:eastAsia="微软雅黑" w:cs="微软雅黑"/>
          <w:color w:val="auto"/>
          <w:sz w:val="24"/>
          <w:highlight w:val="none"/>
          <w:u w:val="single"/>
        </w:rPr>
        <w:t>政采云平台（https://login.zcygov.cn/user-login/#/login）</w:t>
      </w:r>
      <w:r>
        <w:rPr>
          <w:rFonts w:hint="eastAsia" w:ascii="微软雅黑" w:hAnsi="微软雅黑" w:eastAsia="微软雅黑" w:cs="微软雅黑"/>
          <w:color w:val="auto"/>
          <w:sz w:val="24"/>
          <w:highlight w:val="none"/>
        </w:rPr>
        <w:t>获取招标文件，并于</w:t>
      </w:r>
      <w:r>
        <w:rPr>
          <w:rFonts w:hint="eastAsia" w:ascii="微软雅黑" w:hAnsi="微软雅黑" w:eastAsia="微软雅黑" w:cs="微软雅黑"/>
          <w:color w:val="auto"/>
          <w:sz w:val="24"/>
          <w:highlight w:val="none"/>
          <w:u w:val="single"/>
          <w:lang w:eastAsia="zh-CN"/>
        </w:rPr>
        <w:t>2025年</w:t>
      </w:r>
      <w:r>
        <w:rPr>
          <w:rFonts w:hint="eastAsia" w:ascii="微软雅黑" w:hAnsi="微软雅黑" w:eastAsia="微软雅黑" w:cs="微软雅黑"/>
          <w:color w:val="auto"/>
          <w:sz w:val="24"/>
          <w:highlight w:val="none"/>
          <w:u w:val="single"/>
          <w:lang w:val="en-US" w:eastAsia="zh-CN"/>
        </w:rPr>
        <w:t xml:space="preserve"> 07</w:t>
      </w:r>
      <w:r>
        <w:rPr>
          <w:rFonts w:hint="eastAsia" w:ascii="微软雅黑" w:hAnsi="微软雅黑" w:eastAsia="微软雅黑" w:cs="微软雅黑"/>
          <w:color w:val="auto"/>
          <w:sz w:val="24"/>
          <w:highlight w:val="none"/>
          <w:u w:val="single"/>
          <w:lang w:eastAsia="zh-CN"/>
        </w:rPr>
        <w:t>月</w:t>
      </w:r>
      <w:r>
        <w:rPr>
          <w:rFonts w:hint="eastAsia" w:ascii="微软雅黑" w:hAnsi="微软雅黑" w:eastAsia="微软雅黑" w:cs="微软雅黑"/>
          <w:color w:val="auto"/>
          <w:sz w:val="24"/>
          <w:highlight w:val="none"/>
          <w:u w:val="single"/>
          <w:lang w:val="en-US" w:eastAsia="zh-CN"/>
        </w:rPr>
        <w:t>24</w:t>
      </w:r>
      <w:r>
        <w:rPr>
          <w:rFonts w:hint="eastAsia" w:ascii="微软雅黑" w:hAnsi="微软雅黑" w:eastAsia="微软雅黑" w:cs="微软雅黑"/>
          <w:color w:val="auto"/>
          <w:sz w:val="24"/>
          <w:highlight w:val="none"/>
          <w:u w:val="single"/>
          <w:lang w:eastAsia="zh-CN"/>
        </w:rPr>
        <w:t>日1</w:t>
      </w:r>
      <w:r>
        <w:rPr>
          <w:rFonts w:hint="eastAsia" w:ascii="微软雅黑" w:hAnsi="微软雅黑" w:eastAsia="微软雅黑" w:cs="微软雅黑"/>
          <w:color w:val="auto"/>
          <w:sz w:val="24"/>
          <w:highlight w:val="none"/>
          <w:u w:val="single"/>
          <w:lang w:val="en-US" w:eastAsia="zh-CN"/>
        </w:rPr>
        <w:t>0</w:t>
      </w:r>
      <w:r>
        <w:rPr>
          <w:rFonts w:hint="eastAsia" w:ascii="微软雅黑" w:hAnsi="微软雅黑" w:eastAsia="微软雅黑" w:cs="微软雅黑"/>
          <w:color w:val="auto"/>
          <w:sz w:val="24"/>
          <w:highlight w:val="none"/>
          <w:u w:val="single"/>
          <w:lang w:eastAsia="zh-CN"/>
        </w:rPr>
        <w:t>：</w:t>
      </w:r>
      <w:r>
        <w:rPr>
          <w:rFonts w:hint="eastAsia" w:ascii="微软雅黑" w:hAnsi="微软雅黑" w:eastAsia="微软雅黑" w:cs="微软雅黑"/>
          <w:color w:val="auto"/>
          <w:sz w:val="24"/>
          <w:highlight w:val="none"/>
          <w:u w:val="single"/>
          <w:lang w:val="en-US" w:eastAsia="zh-CN"/>
        </w:rPr>
        <w:t>3</w:t>
      </w:r>
      <w:r>
        <w:rPr>
          <w:rFonts w:hint="eastAsia" w:ascii="微软雅黑" w:hAnsi="微软雅黑" w:eastAsia="微软雅黑" w:cs="微软雅黑"/>
          <w:color w:val="auto"/>
          <w:sz w:val="24"/>
          <w:highlight w:val="none"/>
          <w:u w:val="single"/>
          <w:lang w:eastAsia="zh-CN"/>
        </w:rPr>
        <w:t>0</w:t>
      </w:r>
      <w:r>
        <w:rPr>
          <w:rFonts w:hint="eastAsia" w:ascii="微软雅黑" w:hAnsi="微软雅黑" w:eastAsia="微软雅黑" w:cs="微软雅黑"/>
          <w:color w:val="auto"/>
          <w:sz w:val="24"/>
          <w:highlight w:val="none"/>
          <w:u w:val="single"/>
        </w:rPr>
        <w:t>（北京时间）</w:t>
      </w:r>
      <w:r>
        <w:rPr>
          <w:rFonts w:hint="eastAsia" w:ascii="微软雅黑" w:hAnsi="微软雅黑" w:eastAsia="微软雅黑" w:cs="微软雅黑"/>
          <w:bCs/>
          <w:color w:val="auto"/>
          <w:sz w:val="24"/>
          <w:highlight w:val="none"/>
        </w:rPr>
        <w:t>前上传投标文件</w:t>
      </w:r>
      <w:r>
        <w:rPr>
          <w:rFonts w:hint="eastAsia" w:ascii="微软雅黑" w:hAnsi="微软雅黑" w:eastAsia="微软雅黑" w:cs="微软雅黑"/>
          <w:color w:val="auto"/>
          <w:sz w:val="24"/>
          <w:highlight w:val="none"/>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b/>
          <w:color w:val="auto"/>
          <w:sz w:val="24"/>
          <w:highlight w:val="none"/>
        </w:rPr>
      </w:pPr>
      <w:r>
        <w:rPr>
          <w:rFonts w:hint="eastAsia" w:ascii="微软雅黑" w:hAnsi="微软雅黑" w:eastAsia="微软雅黑" w:cs="微软雅黑"/>
          <w:b/>
          <w:color w:val="auto"/>
          <w:sz w:val="24"/>
          <w:highlight w:val="none"/>
        </w:rPr>
        <w:t>一、项目基本情况</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rPr>
        <w:t>1、项目编号：</w:t>
      </w:r>
      <w:r>
        <w:rPr>
          <w:rFonts w:hint="eastAsia" w:ascii="微软雅黑" w:hAnsi="微软雅黑" w:eastAsia="微软雅黑" w:cs="微软雅黑"/>
          <w:color w:val="auto"/>
          <w:sz w:val="24"/>
          <w:szCs w:val="24"/>
          <w:highlight w:val="none"/>
          <w:lang w:eastAsia="zh-CN"/>
        </w:rPr>
        <w:t>25GJ-(GK)062</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color w:val="auto"/>
          <w:sz w:val="24"/>
          <w:szCs w:val="24"/>
          <w:highlight w:val="none"/>
        </w:rPr>
        <w:t>2、项目名称：</w:t>
      </w:r>
      <w:r>
        <w:rPr>
          <w:rFonts w:hint="eastAsia" w:ascii="微软雅黑" w:hAnsi="微软雅黑" w:eastAsia="微软雅黑" w:cs="微软雅黑"/>
          <w:color w:val="auto"/>
          <w:sz w:val="24"/>
          <w:szCs w:val="24"/>
          <w:highlight w:val="none"/>
          <w:lang w:val="en-US" w:eastAsia="zh-CN"/>
        </w:rPr>
        <w:t>喀什第二中学2025年内初班食堂食材采购项目</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3、采购方式：公开招标</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4、预算金额（元）：9450003</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微软雅黑" w:hAnsi="微软雅黑" w:eastAsia="微软雅黑" w:cs="微软雅黑"/>
          <w:color w:val="auto"/>
          <w:sz w:val="24"/>
          <w:szCs w:val="24"/>
          <w:highlight w:val="yellow"/>
          <w:lang w:val="en-US" w:eastAsia="zh-CN"/>
        </w:rPr>
      </w:pPr>
      <w:r>
        <w:rPr>
          <w:rFonts w:hint="eastAsia" w:ascii="微软雅黑" w:hAnsi="微软雅黑" w:eastAsia="微软雅黑" w:cs="微软雅黑"/>
          <w:color w:val="auto"/>
          <w:sz w:val="24"/>
          <w:szCs w:val="24"/>
          <w:highlight w:val="none"/>
          <w:lang w:val="en-US" w:eastAsia="zh-CN"/>
        </w:rPr>
        <w:t>5、最高限价（元）：5670000、3780003</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采购需求：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标项一：</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标项名称：喀什第二中学2025年内初班食堂食材采购项目</w:t>
      </w:r>
      <w:r>
        <w:rPr>
          <w:rFonts w:hint="eastAsia" w:ascii="微软雅黑" w:hAnsi="微软雅黑" w:eastAsia="微软雅黑" w:cs="微软雅黑"/>
          <w:color w:val="auto"/>
          <w:sz w:val="24"/>
          <w:highlight w:val="none"/>
          <w:lang w:eastAsia="zh-CN"/>
        </w:rPr>
        <w:t>（</w:t>
      </w:r>
      <w:r>
        <w:rPr>
          <w:rFonts w:hint="eastAsia" w:ascii="微软雅黑" w:hAnsi="微软雅黑" w:eastAsia="微软雅黑" w:cs="微软雅黑"/>
          <w:color w:val="auto"/>
          <w:sz w:val="24"/>
          <w:highlight w:val="none"/>
          <w:lang w:val="en-US" w:eastAsia="zh-CN"/>
        </w:rPr>
        <w:t>标项一</w:t>
      </w:r>
      <w:r>
        <w:rPr>
          <w:rFonts w:hint="eastAsia" w:ascii="微软雅黑" w:hAnsi="微软雅黑" w:eastAsia="微软雅黑" w:cs="微软雅黑"/>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数量：一批</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微软雅黑" w:hAnsi="微软雅黑" w:eastAsia="微软雅黑" w:cs="微软雅黑"/>
          <w:color w:val="auto"/>
          <w:sz w:val="24"/>
          <w:szCs w:val="24"/>
          <w:highlight w:val="yellow"/>
          <w:lang w:val="en-US" w:eastAsia="zh-CN"/>
        </w:rPr>
      </w:pPr>
      <w:r>
        <w:rPr>
          <w:rFonts w:hint="eastAsia" w:ascii="微软雅黑" w:hAnsi="微软雅黑" w:eastAsia="微软雅黑" w:cs="微软雅黑"/>
          <w:color w:val="auto"/>
          <w:sz w:val="24"/>
          <w:szCs w:val="24"/>
          <w:highlight w:val="none"/>
          <w:lang w:val="en-US" w:eastAsia="zh-CN"/>
        </w:rPr>
        <w:t>预算金额(元)：5670000</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简要规格描述或项目基本概况介绍、用途：采购肉类、蔬菜、水果等。（详见招标文件）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标项二：</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标项名称：喀什第二中学2025年内初班食堂食材采购项目（标项二）</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数量：一批</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微软雅黑" w:hAnsi="微软雅黑" w:eastAsia="微软雅黑" w:cs="微软雅黑"/>
          <w:color w:val="auto"/>
          <w:sz w:val="24"/>
          <w:szCs w:val="24"/>
          <w:highlight w:val="yellow"/>
          <w:lang w:val="en-US" w:eastAsia="zh-CN"/>
        </w:rPr>
      </w:pPr>
      <w:r>
        <w:rPr>
          <w:rFonts w:hint="eastAsia" w:ascii="微软雅黑" w:hAnsi="微软雅黑" w:eastAsia="微软雅黑" w:cs="微软雅黑"/>
          <w:color w:val="auto"/>
          <w:sz w:val="24"/>
          <w:szCs w:val="24"/>
          <w:highlight w:val="none"/>
          <w:lang w:val="en-US" w:eastAsia="zh-CN"/>
        </w:rPr>
        <w:t>预算金额(元)：3780003</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简要规格描述或项目基本概况介绍、用途：采购米、面、油、调味料、奶制品、豆制品、鸡蛋等。（详见招标文件）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合同履约期限：详见招标文件。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微软雅黑" w:hAnsi="微软雅黑" w:eastAsia="微软雅黑" w:cs="微软雅黑"/>
          <w:color w:val="auto"/>
          <w:sz w:val="32"/>
          <w:szCs w:val="32"/>
          <w:highlight w:val="none"/>
        </w:rPr>
      </w:pPr>
      <w:r>
        <w:rPr>
          <w:rFonts w:hint="eastAsia" w:ascii="微软雅黑" w:hAnsi="微软雅黑" w:eastAsia="微软雅黑" w:cs="微软雅黑"/>
          <w:color w:val="auto"/>
          <w:sz w:val="24"/>
          <w:szCs w:val="24"/>
          <w:highlight w:val="none"/>
          <w:lang w:val="en-US" w:eastAsia="zh-CN"/>
        </w:rPr>
        <w:t>6</w:t>
      </w:r>
      <w:r>
        <w:rPr>
          <w:rFonts w:hint="eastAsia" w:ascii="微软雅黑" w:hAnsi="微软雅黑" w:eastAsia="微软雅黑" w:cs="微软雅黑"/>
          <w:color w:val="auto"/>
          <w:sz w:val="24"/>
          <w:szCs w:val="24"/>
          <w:highlight w:val="none"/>
        </w:rPr>
        <w:t>、本项目不接受联合体投标。</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b/>
          <w:color w:val="auto"/>
          <w:sz w:val="24"/>
          <w:highlight w:val="none"/>
        </w:rPr>
      </w:pPr>
      <w:r>
        <w:rPr>
          <w:rFonts w:hint="eastAsia" w:ascii="微软雅黑" w:hAnsi="微软雅黑" w:eastAsia="微软雅黑" w:cs="微软雅黑"/>
          <w:b/>
          <w:color w:val="auto"/>
          <w:sz w:val="24"/>
          <w:highlight w:val="none"/>
        </w:rPr>
        <w:t>二、投标供应商资格要求：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1.满足《中华人民共和国政府采购法》第二十二条规定</w:t>
      </w:r>
      <w:r>
        <w:rPr>
          <w:rFonts w:hint="eastAsia" w:ascii="微软雅黑" w:hAnsi="微软雅黑" w:eastAsia="微软雅黑" w:cs="微软雅黑"/>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rPr>
        <w:t>2.落实政府采购政策需满足的资格要求：</w:t>
      </w:r>
      <w:r>
        <w:rPr>
          <w:rFonts w:hint="eastAsia" w:ascii="微软雅黑" w:hAnsi="微软雅黑" w:eastAsia="微软雅黑" w:cs="微软雅黑"/>
          <w:color w:val="auto"/>
          <w:sz w:val="24"/>
          <w:szCs w:val="24"/>
          <w:highlight w:val="none"/>
          <w:lang w:val="en-US" w:eastAsia="zh-CN"/>
        </w:rPr>
        <w:t>标项1不专门面向中小企业，</w:t>
      </w:r>
    </w:p>
    <w:p>
      <w:pPr>
        <w:keepNext w:val="0"/>
        <w:keepLines w:val="0"/>
        <w:pageBreakBefore w:val="0"/>
        <w:widowControl w:val="0"/>
        <w:kinsoku/>
        <w:wordWrap/>
        <w:overflowPunct/>
        <w:topLinePunct w:val="0"/>
        <w:autoSpaceDE/>
        <w:autoSpaceDN/>
        <w:bidi w:val="0"/>
        <w:adjustRightInd/>
        <w:snapToGrid/>
        <w:spacing w:line="400" w:lineRule="exact"/>
        <w:ind w:left="958" w:leftChars="456" w:firstLine="134" w:firstLineChars="56"/>
        <w:jc w:val="left"/>
        <w:textAlignment w:val="auto"/>
        <w:rPr>
          <w:rFonts w:hint="eastAsia" w:ascii="微软雅黑" w:hAnsi="微软雅黑" w:eastAsia="微软雅黑" w:cs="微软雅黑"/>
          <w:color w:val="auto"/>
          <w:sz w:val="24"/>
          <w:szCs w:val="24"/>
          <w:highlight w:val="yellow"/>
        </w:rPr>
      </w:pPr>
      <w:r>
        <w:rPr>
          <w:rFonts w:hint="eastAsia" w:ascii="微软雅黑" w:hAnsi="微软雅黑" w:eastAsia="微软雅黑" w:cs="微软雅黑"/>
          <w:color w:val="auto"/>
          <w:sz w:val="24"/>
          <w:szCs w:val="24"/>
          <w:highlight w:val="none"/>
          <w:lang w:val="en-US" w:eastAsia="zh-CN"/>
        </w:rPr>
        <w:t>标项2不专门面向中小企业。</w:t>
      </w:r>
    </w:p>
    <w:p>
      <w:pPr>
        <w:keepNext w:val="0"/>
        <w:keepLines w:val="0"/>
        <w:pageBreakBefore w:val="0"/>
        <w:widowControl w:val="0"/>
        <w:kinsoku/>
        <w:wordWrap/>
        <w:overflowPunct/>
        <w:topLinePunct w:val="0"/>
        <w:autoSpaceDE/>
        <w:autoSpaceDN/>
        <w:bidi w:val="0"/>
        <w:adjustRightInd/>
        <w:snapToGrid/>
        <w:spacing w:line="400" w:lineRule="exact"/>
        <w:ind w:firstLine="540"/>
        <w:jc w:val="lef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3.本项目的特定资格要求：【标项1】至【标项2】</w:t>
      </w:r>
      <w:r>
        <w:rPr>
          <w:rFonts w:hint="eastAsia" w:ascii="微软雅黑" w:hAnsi="微软雅黑" w:eastAsia="微软雅黑" w:cs="微软雅黑"/>
          <w:color w:val="auto"/>
          <w:sz w:val="24"/>
          <w:szCs w:val="24"/>
          <w:highlight w:val="none"/>
          <w:lang w:val="en-US" w:eastAsia="zh-CN"/>
        </w:rPr>
        <w:t>：投标供应商须提供有效的《食品经营许可证》或《食品生产许可证》。</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b/>
          <w:bCs/>
          <w:color w:val="auto"/>
          <w:kern w:val="0"/>
          <w:sz w:val="24"/>
          <w:highlight w:val="none"/>
        </w:rPr>
      </w:pPr>
      <w:r>
        <w:rPr>
          <w:rFonts w:hint="eastAsia" w:ascii="微软雅黑" w:hAnsi="微软雅黑" w:eastAsia="微软雅黑" w:cs="微软雅黑"/>
          <w:b/>
          <w:bCs/>
          <w:color w:val="auto"/>
          <w:kern w:val="0"/>
          <w:sz w:val="24"/>
          <w:highlight w:val="none"/>
        </w:rPr>
        <w:t>三、获取招标文件</w:t>
      </w:r>
    </w:p>
    <w:p>
      <w:pPr>
        <w:keepNext w:val="0"/>
        <w:keepLines w:val="0"/>
        <w:pageBreakBefore w:val="0"/>
        <w:widowControl w:val="0"/>
        <w:kinsoku/>
        <w:wordWrap/>
        <w:overflowPunct/>
        <w:topLinePunct w:val="0"/>
        <w:autoSpaceDE/>
        <w:autoSpaceDN/>
        <w:bidi w:val="0"/>
        <w:adjustRightInd/>
        <w:snapToGrid/>
        <w:spacing w:line="400" w:lineRule="exact"/>
        <w:ind w:firstLine="54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获取时间：202</w:t>
      </w:r>
      <w:r>
        <w:rPr>
          <w:rFonts w:hint="eastAsia" w:ascii="微软雅黑" w:hAnsi="微软雅黑" w:eastAsia="微软雅黑" w:cs="微软雅黑"/>
          <w:color w:val="auto"/>
          <w:sz w:val="24"/>
          <w:szCs w:val="24"/>
          <w:highlight w:val="none"/>
          <w:lang w:val="en-US" w:eastAsia="zh-CN"/>
        </w:rPr>
        <w:t>5</w:t>
      </w:r>
      <w:r>
        <w:rPr>
          <w:rFonts w:hint="eastAsia" w:ascii="微软雅黑" w:hAnsi="微软雅黑" w:eastAsia="微软雅黑" w:cs="微软雅黑"/>
          <w:color w:val="auto"/>
          <w:sz w:val="24"/>
          <w:szCs w:val="24"/>
          <w:highlight w:val="none"/>
        </w:rPr>
        <w:t>年</w:t>
      </w:r>
      <w:r>
        <w:rPr>
          <w:rFonts w:hint="eastAsia" w:ascii="微软雅黑" w:hAnsi="微软雅黑" w:eastAsia="微软雅黑" w:cs="微软雅黑"/>
          <w:color w:val="auto"/>
          <w:sz w:val="24"/>
          <w:szCs w:val="24"/>
          <w:highlight w:val="none"/>
          <w:lang w:val="en-US" w:eastAsia="zh-CN"/>
        </w:rPr>
        <w:t>07</w:t>
      </w:r>
      <w:r>
        <w:rPr>
          <w:rFonts w:hint="eastAsia" w:ascii="微软雅黑" w:hAnsi="微软雅黑" w:eastAsia="微软雅黑" w:cs="微软雅黑"/>
          <w:color w:val="auto"/>
          <w:sz w:val="24"/>
          <w:szCs w:val="24"/>
          <w:highlight w:val="none"/>
        </w:rPr>
        <w:t>月</w:t>
      </w:r>
      <w:r>
        <w:rPr>
          <w:rFonts w:hint="eastAsia" w:ascii="微软雅黑" w:hAnsi="微软雅黑" w:eastAsia="微软雅黑" w:cs="微软雅黑"/>
          <w:color w:val="auto"/>
          <w:sz w:val="24"/>
          <w:szCs w:val="24"/>
          <w:highlight w:val="none"/>
          <w:lang w:val="en-US" w:eastAsia="zh-CN"/>
        </w:rPr>
        <w:t>04</w:t>
      </w:r>
      <w:r>
        <w:rPr>
          <w:rFonts w:hint="eastAsia" w:ascii="微软雅黑" w:hAnsi="微软雅黑" w:eastAsia="微软雅黑" w:cs="微软雅黑"/>
          <w:color w:val="auto"/>
          <w:sz w:val="24"/>
          <w:szCs w:val="24"/>
          <w:highlight w:val="none"/>
        </w:rPr>
        <w:t>日至202</w:t>
      </w:r>
      <w:r>
        <w:rPr>
          <w:rFonts w:hint="eastAsia" w:ascii="微软雅黑" w:hAnsi="微软雅黑" w:eastAsia="微软雅黑" w:cs="微软雅黑"/>
          <w:color w:val="auto"/>
          <w:sz w:val="24"/>
          <w:szCs w:val="24"/>
          <w:highlight w:val="none"/>
          <w:lang w:val="en-US" w:eastAsia="zh-CN"/>
        </w:rPr>
        <w:t>5</w:t>
      </w:r>
      <w:r>
        <w:rPr>
          <w:rFonts w:hint="eastAsia" w:ascii="微软雅黑" w:hAnsi="微软雅黑" w:eastAsia="微软雅黑" w:cs="微软雅黑"/>
          <w:color w:val="auto"/>
          <w:sz w:val="24"/>
          <w:szCs w:val="24"/>
          <w:highlight w:val="none"/>
        </w:rPr>
        <w:t>年</w:t>
      </w:r>
      <w:r>
        <w:rPr>
          <w:rFonts w:hint="eastAsia" w:ascii="微软雅黑" w:hAnsi="微软雅黑" w:eastAsia="微软雅黑" w:cs="微软雅黑"/>
          <w:color w:val="auto"/>
          <w:sz w:val="24"/>
          <w:szCs w:val="24"/>
          <w:highlight w:val="none"/>
          <w:lang w:val="en-US" w:eastAsia="zh-CN"/>
        </w:rPr>
        <w:t>07</w:t>
      </w:r>
      <w:r>
        <w:rPr>
          <w:rFonts w:hint="eastAsia" w:ascii="微软雅黑" w:hAnsi="微软雅黑" w:eastAsia="微软雅黑" w:cs="微软雅黑"/>
          <w:color w:val="auto"/>
          <w:sz w:val="24"/>
          <w:szCs w:val="24"/>
          <w:highlight w:val="none"/>
        </w:rPr>
        <w:t>月</w:t>
      </w:r>
      <w:r>
        <w:rPr>
          <w:rFonts w:hint="eastAsia" w:ascii="微软雅黑" w:hAnsi="微软雅黑" w:eastAsia="微软雅黑" w:cs="微软雅黑"/>
          <w:color w:val="auto"/>
          <w:sz w:val="24"/>
          <w:szCs w:val="24"/>
          <w:highlight w:val="none"/>
          <w:lang w:val="en-US" w:eastAsia="zh-CN"/>
        </w:rPr>
        <w:t>11</w:t>
      </w:r>
      <w:r>
        <w:rPr>
          <w:rFonts w:hint="eastAsia" w:ascii="微软雅黑" w:hAnsi="微软雅黑" w:eastAsia="微软雅黑" w:cs="微软雅黑"/>
          <w:color w:val="auto"/>
          <w:sz w:val="24"/>
          <w:szCs w:val="24"/>
          <w:highlight w:val="none"/>
        </w:rPr>
        <w:t>日每天上午10:00至14:00，下午</w:t>
      </w:r>
      <w:r>
        <w:rPr>
          <w:rFonts w:hint="eastAsia" w:ascii="微软雅黑" w:hAnsi="微软雅黑" w:eastAsia="微软雅黑" w:cs="微软雅黑"/>
          <w:color w:val="auto"/>
          <w:sz w:val="24"/>
          <w:szCs w:val="24"/>
          <w:highlight w:val="none"/>
          <w:lang w:val="en-US" w:eastAsia="zh-CN"/>
        </w:rPr>
        <w:t>14:00至20;0</w:t>
      </w:r>
      <w:bookmarkStart w:id="3" w:name="_GoBack"/>
      <w:bookmarkEnd w:id="3"/>
      <w:r>
        <w:rPr>
          <w:rFonts w:hint="eastAsia" w:ascii="微软雅黑" w:hAnsi="微软雅黑" w:eastAsia="微软雅黑" w:cs="微软雅黑"/>
          <w:color w:val="auto"/>
          <w:sz w:val="24"/>
          <w:szCs w:val="24"/>
          <w:highlight w:val="none"/>
          <w:lang w:val="en-US" w:eastAsia="zh-CN"/>
        </w:rPr>
        <w:t>0</w:t>
      </w:r>
      <w:r>
        <w:rPr>
          <w:rFonts w:hint="eastAsia" w:ascii="微软雅黑" w:hAnsi="微软雅黑" w:eastAsia="微软雅黑" w:cs="微软雅黑"/>
          <w:color w:val="auto"/>
          <w:sz w:val="24"/>
          <w:szCs w:val="24"/>
          <w:highlight w:val="none"/>
        </w:rPr>
        <w:t>（北京时间，法定节假日除外）</w:t>
      </w:r>
    </w:p>
    <w:p>
      <w:pPr>
        <w:keepNext w:val="0"/>
        <w:keepLines w:val="0"/>
        <w:pageBreakBefore w:val="0"/>
        <w:widowControl w:val="0"/>
        <w:kinsoku/>
        <w:overflowPunct/>
        <w:topLinePunct w:val="0"/>
        <w:autoSpaceDE/>
        <w:autoSpaceDN/>
        <w:bidi w:val="0"/>
        <w:adjustRightInd/>
        <w:snapToGrid/>
        <w:spacing w:line="400" w:lineRule="exact"/>
        <w:ind w:firstLine="540"/>
        <w:textAlignment w:val="auto"/>
        <w:rPr>
          <w:rFonts w:hint="eastAsia" w:ascii="微软雅黑" w:hAnsi="微软雅黑" w:eastAsia="微软雅黑" w:cs="微软雅黑"/>
          <w:color w:val="auto"/>
          <w:sz w:val="24"/>
          <w:highlight w:val="none"/>
          <w:lang w:eastAsia="zh-CN"/>
        </w:rPr>
      </w:pPr>
      <w:r>
        <w:rPr>
          <w:rFonts w:hint="eastAsia" w:ascii="微软雅黑" w:hAnsi="微软雅黑" w:eastAsia="微软雅黑" w:cs="微软雅黑"/>
          <w:color w:val="auto"/>
          <w:sz w:val="24"/>
          <w:szCs w:val="24"/>
          <w:highlight w:val="none"/>
        </w:rPr>
        <w:t>获取方式：供应商登录政采云平台https://www.zcygov.cn/在线申请获取采购文件（进入“项目采购”应用，在获取采购文件菜单中选择项目，申请获取采购文件），或者点击采购公告底部潜在供应商“获取采购文件”，页面跳转后登陆，直接获取采购文件</w:t>
      </w:r>
      <w:r>
        <w:rPr>
          <w:rFonts w:hint="eastAsia" w:ascii="微软雅黑" w:hAnsi="微软雅黑" w:eastAsia="微软雅黑" w:cs="微软雅黑"/>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54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获取地点：政采云平台线上</w:t>
      </w:r>
    </w:p>
    <w:p>
      <w:pPr>
        <w:keepNext w:val="0"/>
        <w:keepLines w:val="0"/>
        <w:pageBreakBefore w:val="0"/>
        <w:widowControl w:val="0"/>
        <w:kinsoku/>
        <w:wordWrap/>
        <w:overflowPunct/>
        <w:topLinePunct w:val="0"/>
        <w:autoSpaceDE/>
        <w:autoSpaceDN/>
        <w:bidi w:val="0"/>
        <w:adjustRightInd/>
        <w:snapToGrid/>
        <w:spacing w:line="400" w:lineRule="exact"/>
        <w:ind w:firstLine="54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售价（元）：0元</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b/>
          <w:color w:val="auto"/>
          <w:sz w:val="24"/>
          <w:highlight w:val="none"/>
        </w:rPr>
      </w:pPr>
      <w:r>
        <w:rPr>
          <w:rFonts w:hint="eastAsia" w:ascii="微软雅黑" w:hAnsi="微软雅黑" w:eastAsia="微软雅黑" w:cs="微软雅黑"/>
          <w:b/>
          <w:color w:val="auto"/>
          <w:sz w:val="24"/>
          <w:highlight w:val="none"/>
        </w:rPr>
        <w:t>四、提交投标文件截止时间、开标时间和地点</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微软雅黑" w:hAnsi="微软雅黑" w:eastAsia="微软雅黑" w:cs="微软雅黑"/>
          <w:bCs/>
          <w:color w:val="auto"/>
          <w:sz w:val="24"/>
          <w:szCs w:val="24"/>
          <w:highlight w:val="none"/>
        </w:rPr>
      </w:pPr>
      <w:r>
        <w:rPr>
          <w:rFonts w:hint="eastAsia" w:ascii="微软雅黑" w:hAnsi="微软雅黑" w:eastAsia="微软雅黑" w:cs="微软雅黑"/>
          <w:color w:val="auto"/>
          <w:sz w:val="24"/>
          <w:szCs w:val="24"/>
          <w:highlight w:val="none"/>
        </w:rPr>
        <w:t>提交投标文件截止时间：</w:t>
      </w:r>
      <w:r>
        <w:rPr>
          <w:rFonts w:hint="eastAsia" w:ascii="微软雅黑" w:hAnsi="微软雅黑" w:eastAsia="微软雅黑" w:cs="微软雅黑"/>
          <w:color w:val="auto"/>
          <w:sz w:val="24"/>
          <w:szCs w:val="24"/>
          <w:highlight w:val="none"/>
          <w:lang w:eastAsia="zh-CN"/>
        </w:rPr>
        <w:t>2025年</w:t>
      </w:r>
      <w:r>
        <w:rPr>
          <w:rFonts w:hint="eastAsia" w:ascii="微软雅黑" w:hAnsi="微软雅黑" w:eastAsia="微软雅黑" w:cs="微软雅黑"/>
          <w:color w:val="auto"/>
          <w:sz w:val="24"/>
          <w:szCs w:val="24"/>
          <w:highlight w:val="none"/>
          <w:lang w:val="en-US" w:eastAsia="zh-CN"/>
        </w:rPr>
        <w:t>07</w:t>
      </w:r>
      <w:r>
        <w:rPr>
          <w:rFonts w:hint="eastAsia" w:ascii="微软雅黑" w:hAnsi="微软雅黑" w:eastAsia="微软雅黑" w:cs="微软雅黑"/>
          <w:color w:val="auto"/>
          <w:sz w:val="24"/>
          <w:szCs w:val="24"/>
          <w:highlight w:val="none"/>
          <w:lang w:eastAsia="zh-CN"/>
        </w:rPr>
        <w:t>月</w:t>
      </w:r>
      <w:r>
        <w:rPr>
          <w:rFonts w:hint="eastAsia" w:ascii="微软雅黑" w:hAnsi="微软雅黑" w:eastAsia="微软雅黑" w:cs="微软雅黑"/>
          <w:color w:val="auto"/>
          <w:sz w:val="24"/>
          <w:szCs w:val="24"/>
          <w:highlight w:val="none"/>
          <w:lang w:val="en-US" w:eastAsia="zh-CN"/>
        </w:rPr>
        <w:t>24</w:t>
      </w:r>
      <w:r>
        <w:rPr>
          <w:rFonts w:hint="eastAsia" w:ascii="微软雅黑" w:hAnsi="微软雅黑" w:eastAsia="微软雅黑" w:cs="微软雅黑"/>
          <w:color w:val="auto"/>
          <w:sz w:val="24"/>
          <w:szCs w:val="24"/>
          <w:highlight w:val="none"/>
          <w:lang w:eastAsia="zh-CN"/>
        </w:rPr>
        <w:t>日1</w:t>
      </w:r>
      <w:r>
        <w:rPr>
          <w:rFonts w:hint="eastAsia" w:ascii="微软雅黑" w:hAnsi="微软雅黑" w:eastAsia="微软雅黑" w:cs="微软雅黑"/>
          <w:color w:val="auto"/>
          <w:sz w:val="24"/>
          <w:szCs w:val="24"/>
          <w:highlight w:val="none"/>
          <w:lang w:val="en-US" w:eastAsia="zh-CN"/>
        </w:rPr>
        <w:t>0</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lang w:val="en-US" w:eastAsia="zh-CN"/>
        </w:rPr>
        <w:t>3</w:t>
      </w:r>
      <w:r>
        <w:rPr>
          <w:rFonts w:hint="eastAsia" w:ascii="微软雅黑" w:hAnsi="微软雅黑" w:eastAsia="微软雅黑" w:cs="微软雅黑"/>
          <w:color w:val="auto"/>
          <w:sz w:val="24"/>
          <w:szCs w:val="24"/>
          <w:highlight w:val="none"/>
          <w:lang w:eastAsia="zh-CN"/>
        </w:rPr>
        <w:t>0</w:t>
      </w:r>
      <w:r>
        <w:rPr>
          <w:rFonts w:hint="eastAsia" w:ascii="微软雅黑" w:hAnsi="微软雅黑" w:eastAsia="微软雅黑" w:cs="微软雅黑"/>
          <w:bCs/>
          <w:color w:val="auto"/>
          <w:sz w:val="24"/>
          <w:szCs w:val="24"/>
          <w:highlight w:val="none"/>
        </w:rPr>
        <w:t>（北京时间）</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rPr>
        <w:t>投标地点：请登录政采云投标客户端投标</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开标时间：</w:t>
      </w:r>
      <w:r>
        <w:rPr>
          <w:rFonts w:hint="eastAsia" w:ascii="微软雅黑" w:hAnsi="微软雅黑" w:eastAsia="微软雅黑" w:cs="微软雅黑"/>
          <w:color w:val="auto"/>
          <w:sz w:val="24"/>
          <w:szCs w:val="24"/>
          <w:highlight w:val="none"/>
          <w:lang w:eastAsia="zh-CN"/>
        </w:rPr>
        <w:t>2025年</w:t>
      </w:r>
      <w:r>
        <w:rPr>
          <w:rFonts w:hint="eastAsia" w:ascii="微软雅黑" w:hAnsi="微软雅黑" w:eastAsia="微软雅黑" w:cs="微软雅黑"/>
          <w:color w:val="auto"/>
          <w:sz w:val="24"/>
          <w:szCs w:val="24"/>
          <w:highlight w:val="none"/>
          <w:lang w:val="en-US" w:eastAsia="zh-CN"/>
        </w:rPr>
        <w:t>07</w:t>
      </w:r>
      <w:r>
        <w:rPr>
          <w:rFonts w:hint="eastAsia" w:ascii="微软雅黑" w:hAnsi="微软雅黑" w:eastAsia="微软雅黑" w:cs="微软雅黑"/>
          <w:color w:val="auto"/>
          <w:sz w:val="24"/>
          <w:szCs w:val="24"/>
          <w:highlight w:val="none"/>
          <w:lang w:eastAsia="zh-CN"/>
        </w:rPr>
        <w:t>月</w:t>
      </w:r>
      <w:r>
        <w:rPr>
          <w:rFonts w:hint="eastAsia" w:ascii="微软雅黑" w:hAnsi="微软雅黑" w:eastAsia="微软雅黑" w:cs="微软雅黑"/>
          <w:color w:val="auto"/>
          <w:sz w:val="24"/>
          <w:szCs w:val="24"/>
          <w:highlight w:val="none"/>
          <w:lang w:val="en-US" w:eastAsia="zh-CN"/>
        </w:rPr>
        <w:t>24</w:t>
      </w:r>
      <w:r>
        <w:rPr>
          <w:rFonts w:hint="eastAsia" w:ascii="微软雅黑" w:hAnsi="微软雅黑" w:eastAsia="微软雅黑" w:cs="微软雅黑"/>
          <w:color w:val="auto"/>
          <w:sz w:val="24"/>
          <w:szCs w:val="24"/>
          <w:highlight w:val="none"/>
          <w:lang w:eastAsia="zh-CN"/>
        </w:rPr>
        <w:t>日1</w:t>
      </w:r>
      <w:r>
        <w:rPr>
          <w:rFonts w:hint="eastAsia" w:ascii="微软雅黑" w:hAnsi="微软雅黑" w:eastAsia="微软雅黑" w:cs="微软雅黑"/>
          <w:color w:val="auto"/>
          <w:sz w:val="24"/>
          <w:szCs w:val="24"/>
          <w:highlight w:val="none"/>
          <w:lang w:val="en-US" w:eastAsia="zh-CN"/>
        </w:rPr>
        <w:t>0</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lang w:val="en-US" w:eastAsia="zh-CN"/>
        </w:rPr>
        <w:t>3</w:t>
      </w:r>
      <w:r>
        <w:rPr>
          <w:rFonts w:hint="eastAsia" w:ascii="微软雅黑" w:hAnsi="微软雅黑" w:eastAsia="微软雅黑" w:cs="微软雅黑"/>
          <w:color w:val="auto"/>
          <w:sz w:val="24"/>
          <w:szCs w:val="24"/>
          <w:highlight w:val="none"/>
          <w:lang w:eastAsia="zh-CN"/>
        </w:rPr>
        <w:t>0</w:t>
      </w:r>
      <w:r>
        <w:rPr>
          <w:rFonts w:hint="eastAsia" w:ascii="微软雅黑" w:hAnsi="微软雅黑" w:eastAsia="微软雅黑" w:cs="微软雅黑"/>
          <w:color w:val="auto"/>
          <w:sz w:val="24"/>
          <w:szCs w:val="24"/>
          <w:highlight w:val="none"/>
        </w:rPr>
        <w:t>（北京时间）</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开标地点：投标人登录政采云平台https://www.zcygov.cn/，进入“项目采购-开标评标-右边选择对应项目点击“进入项目”进入开标大厅。</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b/>
          <w:color w:val="auto"/>
          <w:sz w:val="24"/>
          <w:highlight w:val="none"/>
        </w:rPr>
      </w:pPr>
      <w:r>
        <w:rPr>
          <w:rFonts w:hint="eastAsia" w:ascii="微软雅黑" w:hAnsi="微软雅黑" w:eastAsia="微软雅黑" w:cs="微软雅黑"/>
          <w:b/>
          <w:color w:val="auto"/>
          <w:sz w:val="24"/>
          <w:highlight w:val="none"/>
        </w:rPr>
        <w:t>五、公告期限</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自本公告发布之日起5个工作日。</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b/>
          <w:color w:val="auto"/>
          <w:sz w:val="24"/>
          <w:highlight w:val="none"/>
        </w:rPr>
      </w:pPr>
      <w:r>
        <w:rPr>
          <w:rFonts w:hint="eastAsia" w:ascii="微软雅黑" w:hAnsi="微软雅黑" w:eastAsia="微软雅黑" w:cs="微软雅黑"/>
          <w:b/>
          <w:color w:val="auto"/>
          <w:sz w:val="24"/>
          <w:highlight w:val="none"/>
        </w:rPr>
        <w:t>六、其它补充事宜</w:t>
      </w:r>
    </w:p>
    <w:p>
      <w:pPr>
        <w:keepNext w:val="0"/>
        <w:keepLines w:val="0"/>
        <w:pageBreakBefore w:val="0"/>
        <w:widowControl w:val="0"/>
        <w:kinsoku/>
        <w:wordWrap/>
        <w:overflowPunct/>
        <w:topLinePunct w:val="0"/>
        <w:autoSpaceDE/>
        <w:autoSpaceDN/>
        <w:bidi w:val="0"/>
        <w:adjustRightInd/>
        <w:snapToGrid/>
        <w:spacing w:line="400" w:lineRule="exact"/>
        <w:ind w:firstLine="54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如需咨询，请联系新疆CA服务热线0991-2819290。</w:t>
      </w:r>
    </w:p>
    <w:p>
      <w:pPr>
        <w:keepNext w:val="0"/>
        <w:keepLines w:val="0"/>
        <w:pageBreakBefore w:val="0"/>
        <w:widowControl w:val="0"/>
        <w:kinsoku/>
        <w:wordWrap/>
        <w:overflowPunct/>
        <w:topLinePunct w:val="0"/>
        <w:autoSpaceDE/>
        <w:autoSpaceDN/>
        <w:bidi w:val="0"/>
        <w:adjustRightInd/>
        <w:snapToGrid/>
        <w:spacing w:line="400" w:lineRule="exact"/>
        <w:ind w:firstLine="54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2.本项目实行网上投标，采用电子投标文件(供应商须使用CA加密设备通过政采云电子投标客户端制作投标文件)。若供应商参与投标，自行承担投标一切费用。</w:t>
      </w:r>
    </w:p>
    <w:p>
      <w:pPr>
        <w:keepNext w:val="0"/>
        <w:keepLines w:val="0"/>
        <w:pageBreakBefore w:val="0"/>
        <w:widowControl w:val="0"/>
        <w:kinsoku/>
        <w:wordWrap/>
        <w:overflowPunct/>
        <w:topLinePunct w:val="0"/>
        <w:autoSpaceDE/>
        <w:autoSpaceDN/>
        <w:bidi w:val="0"/>
        <w:adjustRightInd/>
        <w:snapToGrid/>
        <w:spacing w:line="400" w:lineRule="exact"/>
        <w:ind w:firstLine="54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3.各供应商应在开标前应确保成为新疆政府采购网正式注册入库供应商，并完成CA数字证书申领。因未注册入库、未办理CA数字证书等原因造成无法投标或投标失败等后果由供应商自行承担。</w:t>
      </w:r>
    </w:p>
    <w:p>
      <w:pPr>
        <w:keepNext w:val="0"/>
        <w:keepLines w:val="0"/>
        <w:pageBreakBefore w:val="0"/>
        <w:widowControl w:val="0"/>
        <w:kinsoku/>
        <w:wordWrap/>
        <w:overflowPunct/>
        <w:topLinePunct w:val="0"/>
        <w:autoSpaceDE/>
        <w:autoSpaceDN/>
        <w:bidi w:val="0"/>
        <w:adjustRightInd/>
        <w:snapToGrid/>
        <w:spacing w:line="400" w:lineRule="exact"/>
        <w:ind w:firstLine="54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4.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95763进行咨询。</w:t>
      </w:r>
    </w:p>
    <w:p>
      <w:pPr>
        <w:keepNext w:val="0"/>
        <w:keepLines w:val="0"/>
        <w:pageBreakBefore w:val="0"/>
        <w:widowControl w:val="0"/>
        <w:kinsoku/>
        <w:wordWrap/>
        <w:overflowPunct/>
        <w:topLinePunct w:val="0"/>
        <w:autoSpaceDE/>
        <w:autoSpaceDN/>
        <w:bidi w:val="0"/>
        <w:adjustRightInd/>
        <w:snapToGrid/>
        <w:spacing w:line="400" w:lineRule="exact"/>
        <w:ind w:firstLine="54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5.供应商在开标时须使用制作加密电子投标文件所使用的CA锁及电脑，电脑须提前配置好浏览器（建议使用谷歌浏览器），以便开标时解锁。</w:t>
      </w:r>
    </w:p>
    <w:p>
      <w:pPr>
        <w:keepNext w:val="0"/>
        <w:keepLines w:val="0"/>
        <w:pageBreakBefore w:val="0"/>
        <w:widowControl w:val="0"/>
        <w:kinsoku/>
        <w:wordWrap/>
        <w:overflowPunct/>
        <w:topLinePunct w:val="0"/>
        <w:autoSpaceDE/>
        <w:autoSpaceDN/>
        <w:bidi w:val="0"/>
        <w:adjustRightInd/>
        <w:snapToGrid/>
        <w:spacing w:line="400" w:lineRule="exact"/>
        <w:ind w:firstLine="54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6.投标保证金缴纳及确认时间：凡拟参加本次招标项目的供应商，必须在开标前将投标保证金汇入指定账户。投标保证金汇款凭证上用途栏应注明:招标项目名称+标项号+投标保证金。否则，届时其投标将被拒绝。</w:t>
      </w:r>
    </w:p>
    <w:p>
      <w:pPr>
        <w:keepNext w:val="0"/>
        <w:keepLines w:val="0"/>
        <w:pageBreakBefore w:val="0"/>
        <w:widowControl w:val="0"/>
        <w:kinsoku/>
        <w:wordWrap/>
        <w:overflowPunct/>
        <w:topLinePunct w:val="0"/>
        <w:autoSpaceDE/>
        <w:autoSpaceDN/>
        <w:bidi w:val="0"/>
        <w:adjustRightInd/>
        <w:snapToGrid/>
        <w:spacing w:line="400" w:lineRule="exact"/>
        <w:ind w:firstLine="54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7.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网超供应商服务二十群：35547618（如已加入1-19群，无需重复加入），钉钉工具软件具有回放功能，直播培训结束后可在钉钉群中回放观看学习。</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微软雅黑" w:hAnsi="微软雅黑" w:eastAsia="微软雅黑" w:cs="微软雅黑"/>
          <w:b/>
          <w:color w:val="auto"/>
          <w:sz w:val="24"/>
          <w:highlight w:val="none"/>
        </w:rPr>
      </w:pPr>
      <w:r>
        <w:rPr>
          <w:rFonts w:hint="eastAsia" w:ascii="微软雅黑" w:hAnsi="微软雅黑" w:eastAsia="微软雅黑" w:cs="微软雅黑"/>
          <w:b/>
          <w:color w:val="auto"/>
          <w:sz w:val="24"/>
          <w:highlight w:val="none"/>
        </w:rPr>
        <w:t>七、对本次招标提出询问，请按以下方式联系。</w:t>
      </w:r>
    </w:p>
    <w:p>
      <w:pPr>
        <w:keepNext w:val="0"/>
        <w:keepLines w:val="0"/>
        <w:pageBreakBefore w:val="0"/>
        <w:widowControl w:val="0"/>
        <w:kinsoku/>
        <w:overflowPunct/>
        <w:topLinePunct w:val="0"/>
        <w:autoSpaceDE/>
        <w:autoSpaceDN/>
        <w:bidi w:val="0"/>
        <w:adjustRightInd/>
        <w:snapToGrid/>
        <w:spacing w:line="400" w:lineRule="exact"/>
        <w:ind w:firstLine="480" w:firstLineChars="200"/>
        <w:textAlignment w:val="auto"/>
        <w:rPr>
          <w:rFonts w:hint="eastAsia" w:ascii="微软雅黑" w:hAnsi="微软雅黑" w:eastAsia="微软雅黑" w:cs="微软雅黑"/>
          <w:color w:val="auto"/>
          <w:kern w:val="0"/>
          <w:sz w:val="24"/>
          <w:highlight w:val="none"/>
        </w:rPr>
      </w:pPr>
      <w:bookmarkStart w:id="0" w:name="_Toc28359087"/>
      <w:bookmarkStart w:id="1" w:name="_Toc28359010"/>
      <w:r>
        <w:rPr>
          <w:rFonts w:hint="eastAsia" w:ascii="微软雅黑" w:hAnsi="微软雅黑" w:eastAsia="微软雅黑" w:cs="微软雅黑"/>
          <w:color w:val="auto"/>
          <w:kern w:val="0"/>
          <w:sz w:val="24"/>
          <w:highlight w:val="none"/>
        </w:rPr>
        <w:t>1.采购人信息</w:t>
      </w:r>
    </w:p>
    <w:p>
      <w:pPr>
        <w:keepNext w:val="0"/>
        <w:keepLines w:val="0"/>
        <w:pageBreakBefore w:val="0"/>
        <w:widowControl w:val="0"/>
        <w:kinsoku/>
        <w:overflowPunct/>
        <w:topLinePunct w:val="0"/>
        <w:autoSpaceDE/>
        <w:autoSpaceDN/>
        <w:bidi w:val="0"/>
        <w:adjustRightInd/>
        <w:snapToGrid/>
        <w:spacing w:line="400" w:lineRule="exact"/>
        <w:ind w:firstLine="480" w:firstLineChars="200"/>
        <w:textAlignment w:val="auto"/>
        <w:rPr>
          <w:rFonts w:hint="eastAsia" w:ascii="微软雅黑" w:hAnsi="微软雅黑" w:eastAsia="微软雅黑" w:cs="微软雅黑"/>
          <w:color w:val="auto"/>
          <w:kern w:val="0"/>
          <w:sz w:val="24"/>
          <w:highlight w:val="none"/>
          <w:lang w:val="en-US" w:eastAsia="zh-CN"/>
        </w:rPr>
      </w:pPr>
      <w:r>
        <w:rPr>
          <w:rFonts w:hint="eastAsia" w:ascii="微软雅黑" w:hAnsi="微软雅黑" w:eastAsia="微软雅黑" w:cs="微软雅黑"/>
          <w:color w:val="auto"/>
          <w:kern w:val="0"/>
          <w:sz w:val="24"/>
          <w:highlight w:val="none"/>
        </w:rPr>
        <w:t>名    称：新疆维吾尔自治区喀什第二中学</w:t>
      </w:r>
    </w:p>
    <w:p>
      <w:pPr>
        <w:keepNext w:val="0"/>
        <w:keepLines w:val="0"/>
        <w:pageBreakBefore w:val="0"/>
        <w:widowControl w:val="0"/>
        <w:kinsoku/>
        <w:overflowPunct/>
        <w:topLinePunct w:val="0"/>
        <w:autoSpaceDE/>
        <w:autoSpaceDN/>
        <w:bidi w:val="0"/>
        <w:adjustRightInd/>
        <w:snapToGrid/>
        <w:spacing w:line="400" w:lineRule="exact"/>
        <w:ind w:firstLine="480" w:firstLineChars="200"/>
        <w:textAlignment w:val="auto"/>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地    址：新疆维吾尔自治区喀什地区疏勒县巴仁大道2号</w:t>
      </w:r>
    </w:p>
    <w:p>
      <w:pPr>
        <w:keepNext w:val="0"/>
        <w:keepLines w:val="0"/>
        <w:pageBreakBefore w:val="0"/>
        <w:widowControl w:val="0"/>
        <w:kinsoku/>
        <w:overflowPunct/>
        <w:topLinePunct w:val="0"/>
        <w:autoSpaceDE/>
        <w:autoSpaceDN/>
        <w:bidi w:val="0"/>
        <w:adjustRightInd/>
        <w:snapToGrid/>
        <w:spacing w:line="400" w:lineRule="exact"/>
        <w:ind w:firstLine="480" w:firstLineChars="200"/>
        <w:textAlignment w:val="auto"/>
        <w:rPr>
          <w:rFonts w:hint="eastAsia" w:ascii="微软雅黑" w:hAnsi="微软雅黑" w:eastAsia="微软雅黑" w:cs="微软雅黑"/>
          <w:color w:val="auto"/>
          <w:sz w:val="24"/>
          <w:highlight w:val="none"/>
          <w:lang w:val="en-US" w:eastAsia="zh-CN"/>
        </w:rPr>
      </w:pPr>
      <w:r>
        <w:rPr>
          <w:rFonts w:hint="eastAsia" w:ascii="微软雅黑" w:hAnsi="微软雅黑" w:eastAsia="微软雅黑" w:cs="微软雅黑"/>
          <w:color w:val="auto"/>
          <w:sz w:val="24"/>
          <w:highlight w:val="none"/>
          <w:lang w:val="en-US" w:eastAsia="zh-CN"/>
        </w:rPr>
        <w:t xml:space="preserve">联 系 人：周锋                </w:t>
      </w:r>
    </w:p>
    <w:p>
      <w:pPr>
        <w:keepNext w:val="0"/>
        <w:keepLines w:val="0"/>
        <w:pageBreakBefore w:val="0"/>
        <w:widowControl w:val="0"/>
        <w:kinsoku/>
        <w:overflowPunct/>
        <w:topLinePunct w:val="0"/>
        <w:autoSpaceDE/>
        <w:autoSpaceDN/>
        <w:bidi w:val="0"/>
        <w:adjustRightInd/>
        <w:snapToGrid/>
        <w:spacing w:line="400" w:lineRule="exact"/>
        <w:ind w:firstLine="480" w:firstLineChars="200"/>
        <w:textAlignment w:val="auto"/>
        <w:rPr>
          <w:rFonts w:hint="eastAsia" w:ascii="微软雅黑" w:hAnsi="微软雅黑" w:eastAsia="微软雅黑" w:cs="微软雅黑"/>
          <w:color w:val="auto"/>
          <w:sz w:val="24"/>
          <w:highlight w:val="none"/>
          <w:lang w:val="en-US" w:eastAsia="zh-CN"/>
        </w:rPr>
      </w:pPr>
      <w:r>
        <w:rPr>
          <w:rFonts w:hint="eastAsia" w:ascii="微软雅黑" w:hAnsi="微软雅黑" w:eastAsia="微软雅黑" w:cs="微软雅黑"/>
          <w:color w:val="auto"/>
          <w:sz w:val="24"/>
          <w:highlight w:val="none"/>
          <w:lang w:val="en-US" w:eastAsia="zh-CN"/>
        </w:rPr>
        <w:t xml:space="preserve">联系方式：15894058222   </w:t>
      </w:r>
    </w:p>
    <w:p>
      <w:pPr>
        <w:keepNext w:val="0"/>
        <w:keepLines w:val="0"/>
        <w:pageBreakBefore w:val="0"/>
        <w:widowControl w:val="0"/>
        <w:kinsoku/>
        <w:overflowPunct/>
        <w:topLinePunct w:val="0"/>
        <w:autoSpaceDE/>
        <w:autoSpaceDN/>
        <w:bidi w:val="0"/>
        <w:adjustRightInd/>
        <w:snapToGrid/>
        <w:spacing w:line="400" w:lineRule="exact"/>
        <w:ind w:firstLine="480" w:firstLineChars="200"/>
        <w:textAlignment w:val="auto"/>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2.采购代理机构信息</w:t>
      </w:r>
    </w:p>
    <w:p>
      <w:pPr>
        <w:keepNext w:val="0"/>
        <w:keepLines w:val="0"/>
        <w:pageBreakBefore w:val="0"/>
        <w:widowControl w:val="0"/>
        <w:kinsoku/>
        <w:overflowPunct/>
        <w:topLinePunct w:val="0"/>
        <w:autoSpaceDE/>
        <w:autoSpaceDN/>
        <w:bidi w:val="0"/>
        <w:adjustRightInd/>
        <w:snapToGrid/>
        <w:spacing w:line="400" w:lineRule="exact"/>
        <w:ind w:firstLine="480" w:firstLineChars="200"/>
        <w:textAlignment w:val="auto"/>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名    称：新疆共建恒业信息咨询有限责任公司</w:t>
      </w:r>
    </w:p>
    <w:p>
      <w:pPr>
        <w:keepNext w:val="0"/>
        <w:keepLines w:val="0"/>
        <w:pageBreakBefore w:val="0"/>
        <w:widowControl w:val="0"/>
        <w:kinsoku/>
        <w:overflowPunct/>
        <w:topLinePunct w:val="0"/>
        <w:autoSpaceDE/>
        <w:autoSpaceDN/>
        <w:bidi w:val="0"/>
        <w:adjustRightInd/>
        <w:snapToGrid/>
        <w:spacing w:line="400" w:lineRule="exact"/>
        <w:ind w:firstLine="480" w:firstLineChars="200"/>
        <w:textAlignment w:val="auto"/>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地　　址：喀什经济开发区深喀大道陕西大厦12楼1208室</w:t>
      </w:r>
    </w:p>
    <w:p>
      <w:pPr>
        <w:keepNext w:val="0"/>
        <w:keepLines w:val="0"/>
        <w:pageBreakBefore w:val="0"/>
        <w:widowControl w:val="0"/>
        <w:kinsoku/>
        <w:overflowPunct/>
        <w:topLinePunct w:val="0"/>
        <w:autoSpaceDE/>
        <w:autoSpaceDN/>
        <w:bidi w:val="0"/>
        <w:adjustRightInd/>
        <w:snapToGrid/>
        <w:spacing w:line="400" w:lineRule="exact"/>
        <w:ind w:firstLine="480" w:firstLineChars="200"/>
        <w:textAlignment w:val="auto"/>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联 系 人：</w:t>
      </w:r>
      <w:r>
        <w:rPr>
          <w:rFonts w:hint="eastAsia" w:ascii="微软雅黑" w:hAnsi="微软雅黑" w:eastAsia="微软雅黑" w:cs="微软雅黑"/>
          <w:color w:val="auto"/>
          <w:kern w:val="0"/>
          <w:sz w:val="24"/>
          <w:highlight w:val="none"/>
          <w:lang w:val="en-US" w:eastAsia="zh-CN"/>
        </w:rPr>
        <w:t>刘晶晶</w:t>
      </w:r>
      <w:r>
        <w:rPr>
          <w:rFonts w:hint="eastAsia" w:ascii="微软雅黑" w:hAnsi="微软雅黑" w:eastAsia="微软雅黑" w:cs="微软雅黑"/>
          <w:color w:val="auto"/>
          <w:kern w:val="0"/>
          <w:sz w:val="24"/>
          <w:highlight w:val="none"/>
        </w:rPr>
        <w:t xml:space="preserve">      </w:t>
      </w:r>
    </w:p>
    <w:p>
      <w:pPr>
        <w:keepNext w:val="0"/>
        <w:keepLines w:val="0"/>
        <w:pageBreakBefore w:val="0"/>
        <w:widowControl w:val="0"/>
        <w:kinsoku/>
        <w:overflowPunct/>
        <w:topLinePunct w:val="0"/>
        <w:autoSpaceDE/>
        <w:autoSpaceDN/>
        <w:bidi w:val="0"/>
        <w:adjustRightInd/>
        <w:snapToGrid/>
        <w:spacing w:line="400" w:lineRule="exact"/>
        <w:ind w:firstLine="480" w:firstLineChars="200"/>
        <w:textAlignment w:val="auto"/>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 xml:space="preserve">联系方式：18209987338  </w:t>
      </w:r>
      <w:bookmarkEnd w:id="0"/>
      <w:bookmarkEnd w:id="1"/>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480" w:firstLineChars="200"/>
        <w:jc w:val="left"/>
        <w:textAlignment w:val="auto"/>
        <w:outlineLvl w:val="9"/>
        <w:rPr>
          <w:rFonts w:hint="eastAsia" w:ascii="微软雅黑" w:hAnsi="微软雅黑" w:eastAsia="微软雅黑" w:cs="微软雅黑"/>
          <w:color w:val="auto"/>
          <w:sz w:val="24"/>
          <w:szCs w:val="24"/>
          <w:highlight w:val="none"/>
          <w:lang w:val="en-US" w:eastAsia="zh-CN"/>
        </w:rPr>
      </w:pPr>
      <w:bookmarkStart w:id="2" w:name="_Toc31392"/>
      <w:r>
        <w:rPr>
          <w:rFonts w:hint="eastAsia" w:ascii="微软雅黑" w:hAnsi="微软雅黑" w:eastAsia="微软雅黑" w:cs="微软雅黑"/>
          <w:color w:val="auto"/>
          <w:sz w:val="24"/>
          <w:szCs w:val="24"/>
          <w:highlight w:val="none"/>
          <w:lang w:val="en-US" w:eastAsia="zh-CN"/>
        </w:rPr>
        <w:t>3.同级政府采购监督管理部门</w:t>
      </w:r>
      <w:bookmarkEnd w:id="2"/>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480" w:firstLineChars="200"/>
        <w:jc w:val="left"/>
        <w:textAlignment w:val="auto"/>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 xml:space="preserve">名    称：喀什地区财政局政府采购管理办公室            </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480" w:firstLineChars="200"/>
        <w:jc w:val="left"/>
        <w:textAlignment w:val="auto"/>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 xml:space="preserve">地    址：喀什地区财政局 </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480" w:firstLineChars="200"/>
        <w:jc w:val="left"/>
        <w:textAlignment w:val="auto"/>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监督投诉电话：09982597000/09982597200</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480" w:firstLineChars="200"/>
        <w:jc w:val="left"/>
        <w:textAlignment w:val="auto"/>
        <w:outlineLvl w:val="9"/>
        <w:rPr>
          <w:rFonts w:hint="eastAsia" w:ascii="微软雅黑" w:hAnsi="微软雅黑" w:eastAsia="微软雅黑" w:cs="微软雅黑"/>
          <w:color w:val="auto"/>
          <w:sz w:val="24"/>
          <w:szCs w:val="24"/>
          <w:highlight w:val="none"/>
          <w:lang w:val="en-US" w:eastAsia="zh-CN"/>
        </w:rPr>
      </w:pPr>
    </w:p>
    <w:p>
      <w:pPr>
        <w:keepNext w:val="0"/>
        <w:keepLines w:val="0"/>
        <w:pageBreakBefore w:val="0"/>
        <w:widowControl w:val="0"/>
        <w:kinsoku/>
        <w:overflowPunct/>
        <w:topLinePunct w:val="0"/>
        <w:autoSpaceDE/>
        <w:autoSpaceDN/>
        <w:bidi w:val="0"/>
        <w:adjustRightInd/>
        <w:snapToGrid/>
        <w:spacing w:line="400" w:lineRule="exact"/>
        <w:ind w:firstLine="480" w:firstLineChars="200"/>
        <w:jc w:val="right"/>
        <w:textAlignment w:val="auto"/>
        <w:rPr>
          <w:rFonts w:hint="eastAsia" w:ascii="微软雅黑" w:hAnsi="微软雅黑" w:eastAsia="微软雅黑" w:cs="微软雅黑"/>
          <w:color w:val="auto"/>
          <w:kern w:val="0"/>
          <w:sz w:val="24"/>
          <w:szCs w:val="24"/>
          <w:highlight w:val="none"/>
        </w:rPr>
      </w:pPr>
    </w:p>
    <w:p>
      <w:pPr>
        <w:keepNext w:val="0"/>
        <w:keepLines w:val="0"/>
        <w:pageBreakBefore w:val="0"/>
        <w:widowControl w:val="0"/>
        <w:kinsoku/>
        <w:overflowPunct/>
        <w:topLinePunct w:val="0"/>
        <w:autoSpaceDE/>
        <w:autoSpaceDN/>
        <w:bidi w:val="0"/>
        <w:adjustRightInd/>
        <w:snapToGrid/>
        <w:spacing w:line="400" w:lineRule="exact"/>
        <w:ind w:firstLine="480" w:firstLineChars="200"/>
        <w:jc w:val="right"/>
        <w:textAlignment w:val="auto"/>
        <w:rPr>
          <w:rFonts w:hint="eastAsia" w:ascii="微软雅黑" w:hAnsi="微软雅黑" w:eastAsia="微软雅黑" w:cs="微软雅黑"/>
          <w:color w:val="auto"/>
          <w:kern w:val="0"/>
          <w:sz w:val="24"/>
          <w:szCs w:val="24"/>
          <w:highlight w:val="none"/>
        </w:rPr>
      </w:pPr>
    </w:p>
    <w:p>
      <w:pPr>
        <w:keepNext w:val="0"/>
        <w:keepLines w:val="0"/>
        <w:pageBreakBefore w:val="0"/>
        <w:widowControl w:val="0"/>
        <w:kinsoku/>
        <w:overflowPunct/>
        <w:topLinePunct w:val="0"/>
        <w:autoSpaceDE/>
        <w:autoSpaceDN/>
        <w:bidi w:val="0"/>
        <w:adjustRightInd/>
        <w:snapToGrid/>
        <w:spacing w:line="400" w:lineRule="exact"/>
        <w:ind w:firstLine="480" w:firstLineChars="200"/>
        <w:jc w:val="right"/>
        <w:textAlignment w:val="auto"/>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新疆共建恒业信息咨询有限责任公司</w:t>
      </w:r>
    </w:p>
    <w:p>
      <w:pPr>
        <w:keepNext w:val="0"/>
        <w:keepLines w:val="0"/>
        <w:pageBreakBefore w:val="0"/>
        <w:widowControl w:val="0"/>
        <w:kinsoku/>
        <w:overflowPunct/>
        <w:topLinePunct w:val="0"/>
        <w:autoSpaceDE/>
        <w:autoSpaceDN/>
        <w:bidi w:val="0"/>
        <w:adjustRightInd/>
        <w:snapToGrid/>
        <w:spacing w:line="400" w:lineRule="exact"/>
        <w:ind w:firstLine="480" w:firstLineChars="200"/>
        <w:jc w:val="right"/>
        <w:textAlignment w:val="auto"/>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 xml:space="preserve">                                   202</w:t>
      </w:r>
      <w:r>
        <w:rPr>
          <w:rFonts w:hint="eastAsia" w:ascii="微软雅黑" w:hAnsi="微软雅黑" w:eastAsia="微软雅黑" w:cs="微软雅黑"/>
          <w:color w:val="auto"/>
          <w:kern w:val="0"/>
          <w:sz w:val="24"/>
          <w:szCs w:val="24"/>
          <w:highlight w:val="none"/>
          <w:lang w:val="en-US" w:eastAsia="zh-CN"/>
        </w:rPr>
        <w:t>5</w:t>
      </w:r>
      <w:r>
        <w:rPr>
          <w:rFonts w:hint="eastAsia" w:ascii="微软雅黑" w:hAnsi="微软雅黑" w:eastAsia="微软雅黑" w:cs="微软雅黑"/>
          <w:color w:val="auto"/>
          <w:kern w:val="0"/>
          <w:sz w:val="24"/>
          <w:szCs w:val="24"/>
          <w:highlight w:val="none"/>
        </w:rPr>
        <w:t>年</w:t>
      </w:r>
      <w:r>
        <w:rPr>
          <w:rFonts w:hint="eastAsia" w:ascii="微软雅黑" w:hAnsi="微软雅黑" w:eastAsia="微软雅黑" w:cs="微软雅黑"/>
          <w:color w:val="auto"/>
          <w:kern w:val="0"/>
          <w:sz w:val="24"/>
          <w:szCs w:val="24"/>
          <w:highlight w:val="none"/>
          <w:lang w:val="en-US" w:eastAsia="zh-CN"/>
        </w:rPr>
        <w:t>07</w:t>
      </w:r>
      <w:r>
        <w:rPr>
          <w:rFonts w:hint="eastAsia" w:ascii="微软雅黑" w:hAnsi="微软雅黑" w:eastAsia="微软雅黑" w:cs="微软雅黑"/>
          <w:color w:val="auto"/>
          <w:kern w:val="0"/>
          <w:sz w:val="24"/>
          <w:szCs w:val="24"/>
          <w:highlight w:val="none"/>
        </w:rPr>
        <w:t>月</w:t>
      </w:r>
      <w:r>
        <w:rPr>
          <w:rFonts w:hint="eastAsia" w:ascii="微软雅黑" w:hAnsi="微软雅黑" w:eastAsia="微软雅黑" w:cs="微软雅黑"/>
          <w:color w:val="auto"/>
          <w:kern w:val="0"/>
          <w:sz w:val="24"/>
          <w:szCs w:val="24"/>
          <w:highlight w:val="none"/>
          <w:lang w:val="en-US" w:eastAsia="zh-CN"/>
        </w:rPr>
        <w:t>03</w:t>
      </w:r>
      <w:r>
        <w:rPr>
          <w:rFonts w:hint="eastAsia" w:ascii="微软雅黑" w:hAnsi="微软雅黑" w:eastAsia="微软雅黑" w:cs="微软雅黑"/>
          <w:color w:val="auto"/>
          <w:kern w:val="0"/>
          <w:sz w:val="24"/>
          <w:szCs w:val="24"/>
          <w:highlight w:val="none"/>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CF3C50" w:usb2="00000016" w:usb3="00000000" w:csb0="0004001F" w:csb1="0000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8D94CB2"/>
    <w:rsid w:val="37CD38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2025-07-03T02:18:00Z</dcterms:created>
  <dc:creator>Administrator</dc:creator>
  <cp:lastModifiedBy>Administrator</cp:lastModifiedBy>
  <dcterms:modified xsi:type="dcterms:W3CDTF">2025-07-03T03:13:22Z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