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0"/>
        <w:jc w:val="center"/>
        <w:rPr>
          <w:rFonts w:hint="eastAsia" w:ascii="仿宋" w:hAnsi="仿宋" w:eastAsia="仿宋"/>
          <w:sz w:val="52"/>
        </w:rPr>
      </w:pPr>
    </w:p>
    <w:p>
      <w:pPr>
        <w:keepNext/>
        <w:keepLines/>
        <w:autoSpaceDE w:val="0"/>
        <w:autoSpaceDN w:val="0"/>
        <w:spacing w:before="360" w:after="120"/>
        <w:ind w:left="0"/>
        <w:jc w:val="center"/>
        <w:rPr>
          <w:rFonts w:hint="eastAsia" w:ascii="仿宋" w:hAnsi="仿宋" w:eastAsia="仿宋"/>
          <w:sz w:val="48"/>
          <w:szCs w:val="16"/>
        </w:rPr>
      </w:pPr>
      <w:r>
        <w:rPr>
          <w:rFonts w:hint="eastAsia" w:ascii="仿宋" w:hAnsi="仿宋" w:eastAsia="仿宋"/>
          <w:sz w:val="48"/>
          <w:szCs w:val="16"/>
        </w:rPr>
        <w:t>疏勒县巴合齐乡垃圾处理站</w:t>
      </w:r>
    </w:p>
    <w:p>
      <w:pPr>
        <w:keepNext/>
        <w:keepLines/>
        <w:autoSpaceDE w:val="0"/>
        <w:autoSpaceDN w:val="0"/>
        <w:spacing w:before="360" w:after="120"/>
        <w:ind w:left="0"/>
        <w:jc w:val="center"/>
        <w:rPr>
          <w:rFonts w:hint="eastAsia" w:ascii="仿宋" w:hAnsi="仿宋" w:eastAsia="仿宋"/>
          <w:sz w:val="52"/>
        </w:rPr>
      </w:pPr>
      <w:r>
        <w:rPr>
          <w:rFonts w:hint="eastAsia" w:ascii="仿宋" w:hAnsi="仿宋" w:eastAsia="仿宋"/>
          <w:sz w:val="48"/>
          <w:szCs w:val="16"/>
        </w:rPr>
        <w:t>建设项目</w:t>
      </w:r>
      <w:r>
        <w:rPr>
          <w:rFonts w:hint="eastAsia" w:ascii="仿宋" w:hAnsi="仿宋" w:eastAsia="仿宋"/>
          <w:sz w:val="52"/>
        </w:rPr>
        <w:t xml:space="preserve"> </w:t>
      </w:r>
    </w:p>
    <w:p>
      <w:pPr>
        <w:spacing w:line="240" w:lineRule="atLeast"/>
        <w:ind w:left="0"/>
        <w:jc w:val="center"/>
        <w:rPr>
          <w:rFonts w:hint="eastAsia" w:ascii="仿宋" w:eastAsia="仿宋"/>
          <w:sz w:val="24"/>
          <w:u w:val="single"/>
        </w:rPr>
      </w:pPr>
      <w:r>
        <w:rPr>
          <w:rFonts w:hint="eastAsia" w:ascii="仿宋" w:hAnsi="宋体" w:eastAsia="仿宋"/>
          <w:sz w:val="52"/>
        </w:rPr>
        <w:t>公开招标文件</w:t>
      </w:r>
    </w:p>
    <w:p>
      <w:pPr>
        <w:spacing w:line="240" w:lineRule="atLeast"/>
        <w:ind w:left="1079" w:hanging="540"/>
        <w:jc w:val="center"/>
        <w:rPr>
          <w:rFonts w:ascii="仿宋" w:hAnsi="仿宋" w:eastAsia="仿宋"/>
          <w:sz w:val="28"/>
        </w:rPr>
      </w:pPr>
    </w:p>
    <w:p>
      <w:pPr>
        <w:spacing w:line="240" w:lineRule="atLeast"/>
        <w:ind w:left="0" w:leftChars="0" w:firstLine="0" w:firstLineChars="0"/>
        <w:jc w:val="center"/>
        <w:rPr>
          <w:rFonts w:ascii="仿宋" w:hAnsi="仿宋" w:eastAsia="仿宋"/>
          <w:sz w:val="28"/>
        </w:rPr>
      </w:pPr>
      <w:r>
        <w:rPr>
          <w:rFonts w:ascii="仿宋" w:hAnsi="仿宋" w:eastAsia="仿宋"/>
          <w:sz w:val="28"/>
        </w:rPr>
        <w:t>项目编码：</w:t>
      </w:r>
      <w:r>
        <w:rPr>
          <w:rFonts w:hint="eastAsia" w:ascii="仿宋" w:hAnsi="仿宋" w:eastAsia="仿宋"/>
          <w:sz w:val="28"/>
        </w:rPr>
        <w:t>KSHM</w:t>
      </w:r>
      <w:r>
        <w:rPr>
          <w:rFonts w:hint="eastAsia" w:ascii="仿宋" w:hAnsi="仿宋" w:eastAsia="仿宋"/>
          <w:sz w:val="28"/>
          <w:lang w:val="en-US" w:eastAsia="zh-CN"/>
        </w:rPr>
        <w:t>SLX</w:t>
      </w:r>
      <w:r>
        <w:rPr>
          <w:rFonts w:hint="eastAsia" w:ascii="仿宋" w:hAnsi="仿宋" w:eastAsia="仿宋"/>
          <w:sz w:val="28"/>
        </w:rPr>
        <w:t>-GKCG-2023-0</w:t>
      </w:r>
      <w:r>
        <w:rPr>
          <w:rFonts w:hint="eastAsia" w:ascii="仿宋" w:hAnsi="仿宋" w:eastAsia="仿宋"/>
          <w:sz w:val="28"/>
          <w:lang w:val="en-US" w:eastAsia="zh-CN"/>
        </w:rPr>
        <w:t>4</w:t>
      </w:r>
      <w:r>
        <w:rPr>
          <w:rFonts w:ascii="仿宋" w:hAnsi="仿宋" w:eastAsia="仿宋"/>
          <w:sz w:val="28"/>
        </w:rPr>
        <w:t>号</w:t>
      </w:r>
    </w:p>
    <w:p>
      <w:pPr>
        <w:pStyle w:val="15"/>
        <w:rPr>
          <w:rFonts w:hint="eastAsia"/>
        </w:rPr>
      </w:pPr>
    </w:p>
    <w:p>
      <w:pPr>
        <w:pStyle w:val="15"/>
        <w:rPr>
          <w:rFonts w:hint="eastAsia"/>
        </w:rPr>
      </w:pPr>
    </w:p>
    <w:p>
      <w:pPr>
        <w:spacing w:line="460" w:lineRule="exact"/>
        <w:ind w:left="560" w:firstLine="280"/>
        <w:rPr>
          <w:rFonts w:ascii="仿宋" w:hAnsi="仿宋" w:eastAsia="仿宋"/>
          <w:sz w:val="28"/>
        </w:rPr>
      </w:pPr>
      <w:r>
        <w:rPr>
          <w:rFonts w:ascii="仿宋" w:hAnsi="仿宋" w:eastAsia="仿宋"/>
          <w:sz w:val="28"/>
        </w:rPr>
        <w:t>采购单位名称：</w:t>
      </w:r>
      <w:r>
        <w:rPr>
          <w:rFonts w:hint="eastAsia" w:ascii="仿宋" w:hAnsi="仿宋" w:eastAsia="仿宋"/>
          <w:sz w:val="28"/>
        </w:rPr>
        <w:t>疏勒县巴合齐乡</w:t>
      </w:r>
      <w:r>
        <w:rPr>
          <w:rFonts w:hint="eastAsia" w:ascii="仿宋" w:hAnsi="仿宋" w:eastAsia="仿宋"/>
          <w:sz w:val="28"/>
          <w:lang w:val="en-US" w:eastAsia="zh-CN"/>
        </w:rPr>
        <w:t>人民政府</w:t>
      </w:r>
      <w:r>
        <w:rPr>
          <w:rFonts w:ascii="仿宋" w:hAnsi="仿宋" w:eastAsia="仿宋"/>
          <w:sz w:val="28"/>
        </w:rPr>
        <w:t xml:space="preserve">              </w:t>
      </w:r>
    </w:p>
    <w:p>
      <w:pPr>
        <w:spacing w:line="460" w:lineRule="exact"/>
        <w:ind w:left="1680" w:firstLine="560"/>
        <w:rPr>
          <w:rFonts w:ascii="仿宋" w:hAnsi="仿宋" w:eastAsia="仿宋"/>
          <w:sz w:val="28"/>
        </w:rPr>
      </w:pPr>
    </w:p>
    <w:p>
      <w:pPr>
        <w:spacing w:line="460" w:lineRule="exact"/>
        <w:ind w:left="560" w:firstLine="280"/>
        <w:jc w:val="left"/>
        <w:rPr>
          <w:rFonts w:ascii="仿宋" w:hAnsi="仿宋" w:eastAsia="仿宋"/>
          <w:sz w:val="28"/>
        </w:rPr>
      </w:pPr>
      <w:r>
        <w:rPr>
          <w:rFonts w:ascii="仿宋" w:hAnsi="仿宋" w:eastAsia="仿宋"/>
          <w:sz w:val="28"/>
        </w:rPr>
        <w:t>联系人：</w:t>
      </w:r>
      <w:r>
        <w:rPr>
          <w:rFonts w:hint="eastAsia" w:ascii="仿宋" w:hAnsi="仿宋" w:eastAsia="仿宋"/>
          <w:sz w:val="28"/>
          <w:lang w:val="en-US" w:eastAsia="zh-CN"/>
        </w:rPr>
        <w:t>余兰</w:t>
      </w:r>
      <w:r>
        <w:rPr>
          <w:rFonts w:ascii="仿宋" w:hAnsi="仿宋" w:eastAsia="仿宋"/>
          <w:sz w:val="28"/>
        </w:rPr>
        <w:t xml:space="preserve">                                   </w:t>
      </w:r>
    </w:p>
    <w:p>
      <w:pPr>
        <w:spacing w:line="460" w:lineRule="exact"/>
        <w:ind w:left="1686" w:firstLine="562"/>
        <w:rPr>
          <w:rFonts w:ascii="仿宋" w:hAnsi="仿宋" w:eastAsia="仿宋"/>
          <w:sz w:val="28"/>
        </w:rPr>
      </w:pPr>
    </w:p>
    <w:p>
      <w:pPr>
        <w:widowControl/>
        <w:spacing w:line="460" w:lineRule="exact"/>
        <w:ind w:left="560" w:firstLine="280"/>
        <w:rPr>
          <w:rFonts w:hint="default" w:ascii="仿宋" w:hAnsi="仿宋" w:eastAsia="仿宋"/>
          <w:sz w:val="36"/>
          <w:lang w:val="en-US" w:eastAsia="zh-CN"/>
        </w:rPr>
      </w:pPr>
      <w:r>
        <w:rPr>
          <w:rFonts w:ascii="仿宋" w:hAnsi="仿宋" w:eastAsia="仿宋"/>
          <w:sz w:val="28"/>
        </w:rPr>
        <w:t>联系电话：</w:t>
      </w:r>
      <w:r>
        <w:rPr>
          <w:rFonts w:hint="eastAsia" w:ascii="仿宋" w:hAnsi="仿宋" w:eastAsia="仿宋"/>
          <w:sz w:val="28"/>
          <w:lang w:val="en-US" w:eastAsia="zh-CN"/>
        </w:rPr>
        <w:t>15276018681</w:t>
      </w:r>
    </w:p>
    <w:p>
      <w:pPr>
        <w:spacing w:line="240" w:lineRule="atLeast"/>
        <w:ind w:left="1079" w:hanging="540"/>
        <w:jc w:val="center"/>
        <w:rPr>
          <w:rFonts w:hint="eastAsia" w:ascii="仿宋" w:hAnsi="仿宋" w:eastAsia="仿宋"/>
          <w:sz w:val="32"/>
        </w:rPr>
      </w:pPr>
    </w:p>
    <w:p>
      <w:pPr>
        <w:spacing w:line="460" w:lineRule="exact"/>
        <w:ind w:left="560" w:firstLine="280"/>
        <w:rPr>
          <w:rFonts w:ascii="仿宋" w:hAnsi="仿宋" w:eastAsia="仿宋"/>
          <w:sz w:val="28"/>
        </w:rPr>
      </w:pPr>
      <w:r>
        <w:rPr>
          <w:rFonts w:ascii="仿宋" w:hAnsi="仿宋" w:eastAsia="仿宋"/>
          <w:sz w:val="28"/>
        </w:rPr>
        <w:t xml:space="preserve">代理机构名称：喀什华迈工程管理咨询有限公司      </w:t>
      </w:r>
    </w:p>
    <w:p>
      <w:pPr>
        <w:spacing w:line="460" w:lineRule="exact"/>
        <w:ind w:left="1686" w:firstLine="562"/>
        <w:rPr>
          <w:rFonts w:ascii="仿宋" w:hAnsi="仿宋" w:eastAsia="仿宋"/>
          <w:sz w:val="28"/>
        </w:rPr>
      </w:pPr>
    </w:p>
    <w:p>
      <w:pPr>
        <w:spacing w:line="460" w:lineRule="exact"/>
        <w:ind w:left="560" w:firstLine="280"/>
        <w:rPr>
          <w:rFonts w:ascii="仿宋" w:hAnsi="仿宋" w:eastAsia="仿宋"/>
          <w:sz w:val="28"/>
        </w:rPr>
      </w:pPr>
      <w:r>
        <w:rPr>
          <w:rFonts w:ascii="仿宋" w:hAnsi="仿宋" w:eastAsia="仿宋"/>
          <w:sz w:val="28"/>
        </w:rPr>
        <w:t>联系人：</w:t>
      </w:r>
      <w:r>
        <w:rPr>
          <w:rFonts w:hint="eastAsia" w:ascii="仿宋" w:hAnsi="仿宋" w:eastAsia="仿宋"/>
          <w:sz w:val="28"/>
          <w:lang w:val="en-US" w:eastAsia="zh-CN"/>
        </w:rPr>
        <w:t>庞珺</w:t>
      </w:r>
      <w:r>
        <w:rPr>
          <w:rFonts w:ascii="仿宋" w:hAnsi="仿宋" w:eastAsia="仿宋"/>
          <w:sz w:val="28"/>
        </w:rPr>
        <w:t xml:space="preserve">                                            </w:t>
      </w:r>
    </w:p>
    <w:p>
      <w:pPr>
        <w:spacing w:line="460" w:lineRule="exact"/>
        <w:ind w:left="1686" w:firstLine="562"/>
        <w:rPr>
          <w:rFonts w:ascii="仿宋" w:hAnsi="仿宋" w:eastAsia="仿宋"/>
          <w:sz w:val="28"/>
        </w:rPr>
      </w:pPr>
    </w:p>
    <w:p>
      <w:pPr>
        <w:spacing w:line="240" w:lineRule="atLeast"/>
        <w:ind w:left="560" w:firstLine="280"/>
        <w:rPr>
          <w:rFonts w:ascii="仿宋" w:hAnsi="仿宋" w:eastAsia="仿宋"/>
          <w:b/>
          <w:sz w:val="21"/>
        </w:rPr>
      </w:pPr>
      <w:r>
        <w:rPr>
          <w:rFonts w:ascii="仿宋" w:hAnsi="仿宋" w:eastAsia="仿宋"/>
          <w:sz w:val="28"/>
        </w:rPr>
        <w:t xml:space="preserve">联系电话：13999092110 </w:t>
      </w:r>
    </w:p>
    <w:p>
      <w:pPr>
        <w:ind w:left="0"/>
        <w:jc w:val="left"/>
        <w:rPr>
          <w:rFonts w:ascii="仿宋" w:hAnsi="仿宋" w:eastAsia="仿宋"/>
          <w:sz w:val="30"/>
        </w:rPr>
      </w:pPr>
      <w:r>
        <w:rPr>
          <w:rFonts w:ascii="仿宋" w:hAnsi="仿宋" w:eastAsia="仿宋"/>
          <w:sz w:val="30"/>
        </w:rPr>
        <w:t xml:space="preserve"> </w:t>
      </w:r>
    </w:p>
    <w:p>
      <w:pPr>
        <w:ind w:left="0"/>
        <w:jc w:val="center"/>
        <w:rPr>
          <w:rFonts w:hint="eastAsia" w:ascii="仿宋" w:hAnsi="仿宋" w:eastAsia="仿宋"/>
          <w:sz w:val="32"/>
        </w:rPr>
      </w:pPr>
      <w:r>
        <w:rPr>
          <w:rFonts w:ascii="仿宋" w:hAnsi="仿宋" w:eastAsia="仿宋"/>
          <w:sz w:val="30"/>
        </w:rPr>
        <w:t xml:space="preserve">               日期：202</w:t>
      </w:r>
      <w:r>
        <w:rPr>
          <w:rFonts w:hint="eastAsia" w:ascii="仿宋" w:hAnsi="仿宋" w:eastAsia="仿宋"/>
          <w:sz w:val="30"/>
          <w:lang w:val="en-US" w:eastAsia="zh-CN"/>
        </w:rPr>
        <w:t>3</w:t>
      </w:r>
      <w:r>
        <w:rPr>
          <w:rFonts w:ascii="仿宋" w:hAnsi="仿宋" w:eastAsia="仿宋"/>
          <w:sz w:val="30"/>
        </w:rPr>
        <w:t>年</w:t>
      </w:r>
      <w:r>
        <w:rPr>
          <w:rFonts w:hint="eastAsia" w:ascii="仿宋" w:hAnsi="仿宋" w:eastAsia="仿宋"/>
          <w:sz w:val="30"/>
          <w:lang w:val="en-US" w:eastAsia="zh-CN"/>
        </w:rPr>
        <w:t>03</w:t>
      </w:r>
      <w:r>
        <w:rPr>
          <w:rFonts w:ascii="仿宋" w:hAnsi="仿宋" w:eastAsia="仿宋"/>
          <w:sz w:val="30"/>
        </w:rPr>
        <w:t>月</w:t>
      </w:r>
    </w:p>
    <w:p>
      <w:pPr>
        <w:ind w:left="1286" w:firstLine="643"/>
        <w:rPr>
          <w:rFonts w:hint="eastAsia" w:ascii="仿宋" w:hAnsi="仿宋" w:eastAsia="仿宋"/>
          <w:sz w:val="32"/>
        </w:rPr>
      </w:pPr>
    </w:p>
    <w:p>
      <w:pPr>
        <w:ind w:left="1286" w:firstLine="643"/>
        <w:sectPr>
          <w:headerReference r:id="rId3" w:type="default"/>
          <w:footerReference r:id="rId4" w:type="default"/>
          <w:pgSz w:w="11906" w:h="16838"/>
          <w:pgMar w:top="1440" w:right="1797" w:bottom="1440" w:left="1797" w:header="851" w:footer="992" w:gutter="0"/>
          <w:pgNumType w:fmt="decimal"/>
          <w:cols w:space="720" w:num="1"/>
          <w:docGrid w:type="linesAndChars" w:linePitch="312" w:charSpace="0"/>
        </w:sectPr>
      </w:pPr>
    </w:p>
    <w:p>
      <w:pPr>
        <w:spacing w:line="240" w:lineRule="atLeast"/>
        <w:ind w:left="1079" w:hanging="540"/>
        <w:jc w:val="center"/>
        <w:rPr>
          <w:rFonts w:hint="eastAsia" w:ascii="仿宋" w:hAnsi="仿宋" w:eastAsia="仿宋"/>
          <w:sz w:val="32"/>
        </w:rPr>
      </w:pPr>
      <w:r>
        <w:rPr>
          <w:rFonts w:hint="eastAsia" w:ascii="仿宋" w:hAnsi="仿宋" w:eastAsia="仿宋"/>
          <w:sz w:val="32"/>
        </w:rPr>
        <w:t>目  录</w:t>
      </w:r>
    </w:p>
    <w:p>
      <w:pPr>
        <w:tabs>
          <w:tab w:val="center" w:leader="dot" w:pos="8312"/>
        </w:tabs>
        <w:autoSpaceDE/>
        <w:autoSpaceDN/>
        <w:snapToGrid/>
        <w:spacing w:before="0" w:after="0" w:line="240" w:lineRule="auto"/>
        <w:ind w:left="0" w:firstLine="0"/>
        <w:jc w:val="both"/>
        <w:rPr>
          <w:rFonts w:ascii="仿宋" w:hAnsi="Times New Roman" w:eastAsia="仿宋"/>
          <w:b w:val="0"/>
          <w:w w:val="100"/>
          <w:sz w:val="21"/>
        </w:rPr>
      </w:pPr>
      <w:r>
        <w:rPr>
          <w:rFonts w:ascii="仿宋" w:hAnsi="宋体" w:eastAsia="仿宋"/>
          <w:b w:val="0"/>
          <w:i w:val="0"/>
          <w:w w:val="100"/>
          <w:sz w:val="20"/>
        </w:rPr>
        <w:t>第1章 投标人须知</w:t>
      </w:r>
      <w:r>
        <w:rPr>
          <w:rFonts w:ascii="仿宋" w:hAnsi="宋体" w:eastAsia="仿宋"/>
          <w:b w:val="0"/>
          <w:i w:val="0"/>
          <w:w w:val="100"/>
          <w:sz w:val="20"/>
        </w:rPr>
        <w:tab/>
      </w:r>
      <w:r>
        <w:rPr>
          <w:rFonts w:ascii="仿宋" w:hAnsi="宋体" w:eastAsia="仿宋"/>
          <w:b w:val="0"/>
          <w:i w:val="0"/>
          <w:w w:val="100"/>
          <w:sz w:val="20"/>
        </w:rPr>
        <w:t>3</w:t>
      </w:r>
    </w:p>
    <w:p>
      <w:pPr>
        <w:tabs>
          <w:tab w:val="center" w:leader="dot" w:pos="8312"/>
        </w:tabs>
        <w:autoSpaceDE/>
        <w:autoSpaceDN/>
        <w:snapToGrid/>
        <w:spacing w:before="0" w:after="0" w:line="240" w:lineRule="auto"/>
        <w:ind w:left="420" w:firstLine="0"/>
        <w:jc w:val="both"/>
        <w:rPr>
          <w:rFonts w:ascii="仿宋" w:hAnsi="Times New Roman" w:eastAsia="仿宋"/>
          <w:b w:val="0"/>
          <w:w w:val="100"/>
          <w:sz w:val="21"/>
        </w:rPr>
      </w:pPr>
      <w:r>
        <w:rPr>
          <w:rFonts w:ascii="仿宋" w:hAnsi="宋体" w:eastAsia="仿宋"/>
          <w:b w:val="0"/>
          <w:i w:val="0"/>
          <w:w w:val="100"/>
          <w:sz w:val="20"/>
        </w:rPr>
        <w:t>一 总则</w:t>
      </w:r>
      <w:r>
        <w:rPr>
          <w:rFonts w:ascii="仿宋" w:hAnsi="宋体" w:eastAsia="仿宋"/>
          <w:b w:val="0"/>
          <w:i w:val="0"/>
          <w:w w:val="100"/>
          <w:sz w:val="20"/>
        </w:rPr>
        <w:tab/>
      </w:r>
      <w:r>
        <w:rPr>
          <w:rFonts w:ascii="仿宋" w:hAnsi="宋体" w:eastAsia="仿宋"/>
          <w:b w:val="0"/>
          <w:i w:val="0"/>
          <w:w w:val="100"/>
          <w:sz w:val="20"/>
        </w:rPr>
        <w:t>3</w:t>
      </w:r>
    </w:p>
    <w:p>
      <w:pPr>
        <w:tabs>
          <w:tab w:val="center" w:leader="dot" w:pos="8312"/>
        </w:tabs>
        <w:autoSpaceDE/>
        <w:autoSpaceDN/>
        <w:snapToGrid/>
        <w:spacing w:before="0" w:after="0" w:line="240" w:lineRule="auto"/>
        <w:ind w:left="840" w:firstLine="0"/>
        <w:jc w:val="both"/>
        <w:rPr>
          <w:rFonts w:ascii="仿宋" w:hAnsi="Times New Roman" w:eastAsia="仿宋"/>
          <w:b w:val="0"/>
          <w:w w:val="100"/>
          <w:sz w:val="21"/>
        </w:rPr>
      </w:pPr>
      <w:r>
        <w:rPr>
          <w:rFonts w:ascii="仿宋" w:hAnsi="宋体" w:eastAsia="仿宋"/>
          <w:b w:val="0"/>
          <w:i w:val="0"/>
          <w:w w:val="100"/>
          <w:sz w:val="20"/>
        </w:rPr>
        <w:t>1.采购人、采购代理机构及投标人</w:t>
      </w:r>
      <w:r>
        <w:rPr>
          <w:rFonts w:ascii="仿宋" w:hAnsi="宋体" w:eastAsia="仿宋"/>
          <w:b w:val="0"/>
          <w:i w:val="0"/>
          <w:w w:val="100"/>
          <w:sz w:val="20"/>
        </w:rPr>
        <w:tab/>
      </w:r>
      <w:r>
        <w:rPr>
          <w:rFonts w:ascii="仿宋" w:hAnsi="宋体" w:eastAsia="仿宋"/>
          <w:b w:val="0"/>
          <w:i w:val="0"/>
          <w:w w:val="100"/>
          <w:sz w:val="20"/>
        </w:rPr>
        <w:t>3</w:t>
      </w:r>
    </w:p>
    <w:p>
      <w:pPr>
        <w:tabs>
          <w:tab w:val="center" w:leader="dot" w:pos="8312"/>
        </w:tabs>
        <w:autoSpaceDE/>
        <w:autoSpaceDN/>
        <w:snapToGrid/>
        <w:spacing w:before="0" w:after="0" w:line="240" w:lineRule="auto"/>
        <w:ind w:left="840" w:firstLine="0"/>
        <w:jc w:val="both"/>
        <w:rPr>
          <w:rFonts w:ascii="仿宋" w:hAnsi="Times New Roman" w:eastAsia="仿宋"/>
          <w:b w:val="0"/>
          <w:w w:val="100"/>
          <w:sz w:val="21"/>
        </w:rPr>
      </w:pPr>
      <w:r>
        <w:rPr>
          <w:rFonts w:ascii="仿宋" w:hAnsi="宋体" w:eastAsia="仿宋"/>
          <w:b w:val="0"/>
          <w:i w:val="0"/>
          <w:w w:val="100"/>
          <w:sz w:val="20"/>
        </w:rPr>
        <w:t>2.资金来源</w:t>
      </w:r>
      <w:r>
        <w:rPr>
          <w:rFonts w:ascii="仿宋" w:hAnsi="宋体" w:eastAsia="仿宋"/>
          <w:b w:val="0"/>
          <w:i w:val="0"/>
          <w:w w:val="100"/>
          <w:sz w:val="20"/>
        </w:rPr>
        <w:tab/>
      </w:r>
      <w:r>
        <w:rPr>
          <w:rFonts w:ascii="仿宋" w:hAnsi="宋体" w:eastAsia="仿宋"/>
          <w:b w:val="0"/>
          <w:i w:val="0"/>
          <w:w w:val="100"/>
          <w:sz w:val="20"/>
        </w:rPr>
        <w:t>4</w:t>
      </w:r>
    </w:p>
    <w:p>
      <w:pPr>
        <w:tabs>
          <w:tab w:val="center" w:leader="dot" w:pos="8312"/>
        </w:tabs>
        <w:autoSpaceDE/>
        <w:autoSpaceDN/>
        <w:snapToGrid/>
        <w:spacing w:before="0" w:after="0" w:line="240" w:lineRule="auto"/>
        <w:ind w:left="840" w:firstLine="0"/>
        <w:jc w:val="both"/>
        <w:rPr>
          <w:rFonts w:ascii="仿宋" w:hAnsi="Times New Roman" w:eastAsia="仿宋"/>
          <w:b w:val="0"/>
          <w:w w:val="100"/>
          <w:sz w:val="21"/>
        </w:rPr>
      </w:pPr>
      <w:r>
        <w:rPr>
          <w:rFonts w:ascii="仿宋" w:hAnsi="宋体" w:eastAsia="仿宋"/>
          <w:b w:val="0"/>
          <w:i w:val="0"/>
          <w:w w:val="100"/>
          <w:sz w:val="20"/>
        </w:rPr>
        <w:t>3.投标费用</w:t>
      </w:r>
      <w:r>
        <w:rPr>
          <w:rFonts w:ascii="仿宋" w:hAnsi="宋体" w:eastAsia="仿宋"/>
          <w:b w:val="0"/>
          <w:i w:val="0"/>
          <w:w w:val="100"/>
          <w:sz w:val="20"/>
        </w:rPr>
        <w:tab/>
      </w:r>
      <w:r>
        <w:rPr>
          <w:rFonts w:ascii="仿宋" w:hAnsi="宋体" w:eastAsia="仿宋"/>
          <w:b w:val="0"/>
          <w:i w:val="0"/>
          <w:w w:val="100"/>
          <w:sz w:val="20"/>
        </w:rPr>
        <w:t>4</w:t>
      </w:r>
    </w:p>
    <w:p>
      <w:pPr>
        <w:tabs>
          <w:tab w:val="center" w:leader="dot" w:pos="8312"/>
        </w:tabs>
        <w:autoSpaceDE/>
        <w:autoSpaceDN/>
        <w:snapToGrid/>
        <w:spacing w:before="0" w:after="0" w:line="240" w:lineRule="auto"/>
        <w:ind w:left="840" w:firstLine="0"/>
        <w:jc w:val="both"/>
        <w:rPr>
          <w:rFonts w:ascii="仿宋" w:hAnsi="Times New Roman" w:eastAsia="仿宋"/>
          <w:b w:val="0"/>
          <w:w w:val="100"/>
          <w:sz w:val="21"/>
        </w:rPr>
      </w:pPr>
      <w:r>
        <w:rPr>
          <w:rFonts w:ascii="仿宋" w:hAnsi="宋体" w:eastAsia="仿宋"/>
          <w:b w:val="0"/>
          <w:i w:val="0"/>
          <w:w w:val="100"/>
          <w:sz w:val="20"/>
        </w:rPr>
        <w:t>4.适用法律</w:t>
      </w:r>
      <w:r>
        <w:rPr>
          <w:rFonts w:ascii="仿宋" w:hAnsi="宋体" w:eastAsia="仿宋"/>
          <w:b w:val="0"/>
          <w:i w:val="0"/>
          <w:w w:val="100"/>
          <w:sz w:val="20"/>
        </w:rPr>
        <w:tab/>
      </w:r>
      <w:r>
        <w:rPr>
          <w:rFonts w:ascii="仿宋" w:hAnsi="宋体" w:eastAsia="仿宋"/>
          <w:b w:val="0"/>
          <w:i w:val="0"/>
          <w:w w:val="100"/>
          <w:sz w:val="20"/>
        </w:rPr>
        <w:t>4</w:t>
      </w:r>
    </w:p>
    <w:p>
      <w:pPr>
        <w:tabs>
          <w:tab w:val="center" w:leader="dot" w:pos="8312"/>
        </w:tabs>
        <w:autoSpaceDE/>
        <w:autoSpaceDN/>
        <w:snapToGrid/>
        <w:spacing w:before="0" w:after="0" w:line="240" w:lineRule="auto"/>
        <w:ind w:left="420" w:firstLine="0"/>
        <w:jc w:val="both"/>
        <w:rPr>
          <w:rFonts w:ascii="仿宋" w:hAnsi="Times New Roman" w:eastAsia="仿宋"/>
          <w:b w:val="0"/>
          <w:w w:val="100"/>
          <w:sz w:val="21"/>
        </w:rPr>
      </w:pPr>
      <w:r>
        <w:rPr>
          <w:rFonts w:ascii="仿宋" w:hAnsi="宋体" w:eastAsia="仿宋"/>
          <w:b w:val="0"/>
          <w:i w:val="0"/>
          <w:w w:val="100"/>
          <w:sz w:val="20"/>
        </w:rPr>
        <w:t>二 招标文件</w:t>
      </w:r>
      <w:r>
        <w:rPr>
          <w:rFonts w:ascii="仿宋" w:hAnsi="宋体" w:eastAsia="仿宋"/>
          <w:b w:val="0"/>
          <w:i w:val="0"/>
          <w:w w:val="100"/>
          <w:sz w:val="20"/>
        </w:rPr>
        <w:tab/>
      </w:r>
      <w:r>
        <w:rPr>
          <w:rFonts w:ascii="仿宋" w:hAnsi="宋体" w:eastAsia="仿宋"/>
          <w:b w:val="0"/>
          <w:i w:val="0"/>
          <w:w w:val="100"/>
          <w:sz w:val="20"/>
        </w:rPr>
        <w:t>4</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w w:val="100"/>
          <w:sz w:val="20"/>
        </w:rPr>
        <w:t>5.招标文件构成</w:t>
      </w:r>
      <w:r>
        <w:rPr>
          <w:rFonts w:ascii="仿宋" w:hAnsi="宋体" w:eastAsia="仿宋"/>
          <w:b w:val="0"/>
          <w:i w:val="0"/>
          <w:w w:val="100"/>
          <w:sz w:val="20"/>
        </w:rPr>
        <w:tab/>
      </w:r>
      <w:r>
        <w:rPr>
          <w:rFonts w:ascii="仿宋" w:hAnsi="宋体" w:eastAsia="仿宋"/>
          <w:b w:val="0"/>
          <w:i w:val="0"/>
          <w:color w:val="auto"/>
          <w:w w:val="100"/>
          <w:sz w:val="20"/>
        </w:rPr>
        <w:t>4</w:t>
      </w:r>
    </w:p>
    <w:p>
      <w:pPr>
        <w:tabs>
          <w:tab w:val="center" w:leader="dot" w:pos="8312"/>
        </w:tabs>
        <w:autoSpaceDE/>
        <w:autoSpaceDN/>
        <w:snapToGrid/>
        <w:spacing w:before="0" w:after="0" w:line="240" w:lineRule="auto"/>
        <w:ind w:left="840" w:firstLine="0"/>
        <w:jc w:val="both"/>
        <w:rPr>
          <w:rFonts w:hint="eastAsia" w:ascii="仿宋" w:hAnsi="Times New Roman" w:eastAsia="仿宋"/>
          <w:b w:val="0"/>
          <w:color w:val="auto"/>
          <w:w w:val="100"/>
          <w:sz w:val="21"/>
          <w:lang w:eastAsia="zh-CN"/>
        </w:rPr>
      </w:pPr>
      <w:r>
        <w:rPr>
          <w:rFonts w:ascii="仿宋" w:hAnsi="宋体" w:eastAsia="仿宋"/>
          <w:b w:val="0"/>
          <w:i w:val="0"/>
          <w:color w:val="auto"/>
          <w:w w:val="100"/>
          <w:sz w:val="20"/>
        </w:rPr>
        <w:t>6.招标文件的澄清与修改</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5</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7.投标截止时间的顺延</w:t>
      </w:r>
      <w:r>
        <w:rPr>
          <w:rFonts w:ascii="仿宋" w:hAnsi="宋体" w:eastAsia="仿宋"/>
          <w:b w:val="0"/>
          <w:i w:val="0"/>
          <w:color w:val="auto"/>
          <w:w w:val="100"/>
          <w:sz w:val="20"/>
        </w:rPr>
        <w:tab/>
      </w:r>
      <w:r>
        <w:rPr>
          <w:rFonts w:ascii="仿宋" w:hAnsi="宋体" w:eastAsia="仿宋"/>
          <w:b w:val="0"/>
          <w:i w:val="0"/>
          <w:color w:val="auto"/>
          <w:w w:val="100"/>
          <w:sz w:val="20"/>
        </w:rPr>
        <w:t>5</w:t>
      </w:r>
    </w:p>
    <w:p>
      <w:pPr>
        <w:tabs>
          <w:tab w:val="center" w:leader="dot" w:pos="8312"/>
        </w:tabs>
        <w:autoSpaceDE/>
        <w:autoSpaceDN/>
        <w:snapToGrid/>
        <w:spacing w:before="0" w:after="0" w:line="240" w:lineRule="auto"/>
        <w:ind w:left="420" w:firstLine="0"/>
        <w:jc w:val="both"/>
        <w:rPr>
          <w:rFonts w:ascii="仿宋" w:hAnsi="Times New Roman" w:eastAsia="仿宋"/>
          <w:b w:val="0"/>
          <w:color w:val="auto"/>
          <w:w w:val="100"/>
          <w:sz w:val="21"/>
        </w:rPr>
      </w:pPr>
      <w:r>
        <w:rPr>
          <w:rFonts w:ascii="仿宋" w:hAnsi="宋体" w:eastAsia="仿宋"/>
          <w:b w:val="0"/>
          <w:i w:val="0"/>
          <w:color w:val="auto"/>
          <w:w w:val="100"/>
          <w:sz w:val="20"/>
        </w:rPr>
        <w:t>三 投标文件的编制</w:t>
      </w:r>
      <w:r>
        <w:rPr>
          <w:rFonts w:ascii="仿宋" w:hAnsi="宋体" w:eastAsia="仿宋"/>
          <w:b w:val="0"/>
          <w:i w:val="0"/>
          <w:color w:val="auto"/>
          <w:w w:val="100"/>
          <w:sz w:val="20"/>
        </w:rPr>
        <w:tab/>
      </w:r>
      <w:r>
        <w:rPr>
          <w:rFonts w:ascii="仿宋" w:hAnsi="宋体" w:eastAsia="仿宋"/>
          <w:b w:val="0"/>
          <w:i w:val="0"/>
          <w:color w:val="auto"/>
          <w:w w:val="100"/>
          <w:sz w:val="20"/>
        </w:rPr>
        <w:t>5</w:t>
      </w:r>
    </w:p>
    <w:p>
      <w:pPr>
        <w:tabs>
          <w:tab w:val="center" w:pos="3600"/>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8.投标范围及投标文件中标准和计量单位的使用</w:t>
      </w:r>
      <w:r>
        <w:rPr>
          <w:rFonts w:ascii="仿宋" w:hAnsi="宋体" w:eastAsia="仿宋"/>
          <w:b w:val="0"/>
          <w:i w:val="0"/>
          <w:color w:val="auto"/>
          <w:w w:val="100"/>
          <w:sz w:val="20"/>
        </w:rPr>
        <w:tab/>
      </w:r>
      <w:r>
        <w:rPr>
          <w:rFonts w:ascii="仿宋" w:hAnsi="宋体" w:eastAsia="仿宋"/>
          <w:b w:val="0"/>
          <w:i w:val="0"/>
          <w:color w:val="auto"/>
          <w:w w:val="100"/>
          <w:sz w:val="20"/>
        </w:rPr>
        <w:t>5</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9.投标文件构成</w:t>
      </w:r>
      <w:r>
        <w:rPr>
          <w:rFonts w:ascii="仿宋" w:hAnsi="宋体" w:eastAsia="仿宋"/>
          <w:b w:val="0"/>
          <w:i w:val="0"/>
          <w:color w:val="auto"/>
          <w:w w:val="100"/>
          <w:sz w:val="20"/>
        </w:rPr>
        <w:tab/>
      </w:r>
      <w:r>
        <w:rPr>
          <w:rFonts w:ascii="仿宋" w:hAnsi="宋体" w:eastAsia="仿宋"/>
          <w:b w:val="0"/>
          <w:i w:val="0"/>
          <w:color w:val="auto"/>
          <w:w w:val="100"/>
          <w:sz w:val="20"/>
        </w:rPr>
        <w:t>5</w:t>
      </w:r>
    </w:p>
    <w:p>
      <w:pPr>
        <w:tabs>
          <w:tab w:val="center" w:pos="3600"/>
          <w:tab w:val="center" w:leader="dot" w:pos="8312"/>
        </w:tabs>
        <w:autoSpaceDE/>
        <w:autoSpaceDN/>
        <w:snapToGrid/>
        <w:spacing w:before="0" w:after="0" w:line="240" w:lineRule="auto"/>
        <w:ind w:left="840" w:firstLine="0"/>
        <w:jc w:val="both"/>
        <w:rPr>
          <w:rFonts w:hint="eastAsia" w:ascii="仿宋" w:hAnsi="Times New Roman" w:eastAsia="仿宋"/>
          <w:b w:val="0"/>
          <w:color w:val="auto"/>
          <w:w w:val="100"/>
          <w:sz w:val="21"/>
          <w:lang w:eastAsia="zh-CN"/>
        </w:rPr>
      </w:pPr>
      <w:r>
        <w:rPr>
          <w:rFonts w:ascii="仿宋" w:hAnsi="宋体" w:eastAsia="仿宋"/>
          <w:b w:val="0"/>
          <w:i w:val="0"/>
          <w:color w:val="auto"/>
          <w:w w:val="100"/>
          <w:sz w:val="20"/>
        </w:rPr>
        <w:t>10.</w:t>
      </w:r>
      <w:r>
        <w:rPr>
          <w:rFonts w:ascii="仿宋" w:hAnsi="宋体" w:eastAsia="仿宋"/>
          <w:b w:val="0"/>
          <w:i w:val="0"/>
          <w:color w:val="auto"/>
          <w:w w:val="100"/>
          <w:sz w:val="20"/>
        </w:rPr>
        <w:tab/>
      </w:r>
      <w:r>
        <w:rPr>
          <w:rFonts w:ascii="仿宋" w:hAnsi="宋体" w:eastAsia="仿宋"/>
          <w:b w:val="0"/>
          <w:i w:val="0"/>
          <w:color w:val="auto"/>
          <w:w w:val="100"/>
          <w:sz w:val="20"/>
        </w:rPr>
        <w:t>证明投标标的的合格性和符合招标文件规定的投标文件</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6</w:t>
      </w:r>
    </w:p>
    <w:p>
      <w:pPr>
        <w:tabs>
          <w:tab w:val="center" w:leader="dot" w:pos="8312"/>
        </w:tabs>
        <w:autoSpaceDE/>
        <w:autoSpaceDN/>
        <w:snapToGrid/>
        <w:spacing w:before="0" w:after="0" w:line="240" w:lineRule="auto"/>
        <w:ind w:left="840" w:firstLine="0"/>
        <w:jc w:val="both"/>
        <w:rPr>
          <w:rFonts w:hint="eastAsia" w:ascii="仿宋" w:hAnsi="Times New Roman" w:eastAsia="仿宋"/>
          <w:b w:val="0"/>
          <w:color w:val="auto"/>
          <w:w w:val="100"/>
          <w:sz w:val="21"/>
          <w:lang w:eastAsia="zh-CN"/>
        </w:rPr>
      </w:pPr>
      <w:r>
        <w:rPr>
          <w:rFonts w:ascii="仿宋" w:hAnsi="宋体" w:eastAsia="仿宋"/>
          <w:b w:val="0"/>
          <w:i w:val="0"/>
          <w:color w:val="auto"/>
          <w:w w:val="100"/>
          <w:sz w:val="20"/>
        </w:rPr>
        <w:t>11.投标报价</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6</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12.投标保证金</w:t>
      </w:r>
      <w:r>
        <w:rPr>
          <w:rFonts w:ascii="仿宋" w:hAnsi="宋体" w:eastAsia="仿宋"/>
          <w:b w:val="0"/>
          <w:i w:val="0"/>
          <w:color w:val="auto"/>
          <w:w w:val="100"/>
          <w:sz w:val="20"/>
        </w:rPr>
        <w:tab/>
      </w:r>
      <w:r>
        <w:rPr>
          <w:rFonts w:ascii="仿宋" w:hAnsi="宋体" w:eastAsia="仿宋"/>
          <w:b w:val="0"/>
          <w:i w:val="0"/>
          <w:color w:val="auto"/>
          <w:w w:val="100"/>
          <w:sz w:val="20"/>
        </w:rPr>
        <w:t>6</w:t>
      </w:r>
    </w:p>
    <w:p>
      <w:pPr>
        <w:tabs>
          <w:tab w:val="center" w:leader="dot" w:pos="8312"/>
        </w:tabs>
        <w:autoSpaceDE/>
        <w:autoSpaceDN/>
        <w:snapToGrid/>
        <w:spacing w:before="0" w:after="0" w:line="240" w:lineRule="auto"/>
        <w:ind w:left="840" w:firstLine="0"/>
        <w:jc w:val="both"/>
        <w:rPr>
          <w:rFonts w:hint="eastAsia" w:ascii="仿宋" w:hAnsi="Times New Roman" w:eastAsia="仿宋"/>
          <w:b w:val="0"/>
          <w:color w:val="auto"/>
          <w:w w:val="100"/>
          <w:sz w:val="21"/>
          <w:lang w:eastAsia="zh-CN"/>
        </w:rPr>
      </w:pPr>
      <w:r>
        <w:rPr>
          <w:rFonts w:ascii="仿宋" w:hAnsi="宋体" w:eastAsia="仿宋"/>
          <w:b w:val="0"/>
          <w:i w:val="0"/>
          <w:color w:val="auto"/>
          <w:w w:val="100"/>
          <w:sz w:val="20"/>
        </w:rPr>
        <w:t>13.投标有效期</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7</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14.投标文件的签署及规定</w:t>
      </w:r>
      <w:r>
        <w:rPr>
          <w:rFonts w:ascii="仿宋" w:hAnsi="宋体" w:eastAsia="仿宋"/>
          <w:b w:val="0"/>
          <w:i w:val="0"/>
          <w:color w:val="auto"/>
          <w:w w:val="100"/>
          <w:sz w:val="20"/>
        </w:rPr>
        <w:tab/>
      </w:r>
      <w:r>
        <w:rPr>
          <w:rFonts w:ascii="仿宋" w:hAnsi="宋体" w:eastAsia="仿宋"/>
          <w:b w:val="0"/>
          <w:i w:val="0"/>
          <w:color w:val="auto"/>
          <w:w w:val="100"/>
          <w:sz w:val="20"/>
        </w:rPr>
        <w:t>7</w:t>
      </w:r>
    </w:p>
    <w:p>
      <w:pPr>
        <w:tabs>
          <w:tab w:val="center" w:leader="dot" w:pos="8312"/>
        </w:tabs>
        <w:autoSpaceDE/>
        <w:autoSpaceDN/>
        <w:snapToGrid/>
        <w:spacing w:before="0" w:after="0" w:line="240" w:lineRule="auto"/>
        <w:ind w:left="420" w:firstLine="0"/>
        <w:jc w:val="both"/>
        <w:rPr>
          <w:rFonts w:ascii="仿宋" w:hAnsi="Times New Roman" w:eastAsia="仿宋"/>
          <w:b w:val="0"/>
          <w:color w:val="auto"/>
          <w:w w:val="100"/>
          <w:sz w:val="21"/>
        </w:rPr>
      </w:pPr>
      <w:r>
        <w:rPr>
          <w:rFonts w:ascii="仿宋" w:hAnsi="宋体" w:eastAsia="仿宋"/>
          <w:b w:val="0"/>
          <w:i w:val="0"/>
          <w:color w:val="auto"/>
          <w:w w:val="100"/>
          <w:sz w:val="20"/>
        </w:rPr>
        <w:t>四 投标文件的递交</w:t>
      </w:r>
      <w:r>
        <w:rPr>
          <w:rFonts w:ascii="仿宋" w:hAnsi="宋体" w:eastAsia="仿宋"/>
          <w:b w:val="0"/>
          <w:i w:val="0"/>
          <w:color w:val="auto"/>
          <w:w w:val="100"/>
          <w:sz w:val="20"/>
        </w:rPr>
        <w:tab/>
      </w:r>
      <w:r>
        <w:rPr>
          <w:rFonts w:ascii="仿宋" w:hAnsi="宋体" w:eastAsia="仿宋"/>
          <w:b w:val="0"/>
          <w:i w:val="0"/>
          <w:color w:val="auto"/>
          <w:w w:val="100"/>
          <w:sz w:val="20"/>
        </w:rPr>
        <w:t>7</w:t>
      </w:r>
    </w:p>
    <w:p>
      <w:pPr>
        <w:tabs>
          <w:tab w:val="center" w:leader="dot" w:pos="8312"/>
        </w:tabs>
        <w:autoSpaceDE/>
        <w:autoSpaceDN/>
        <w:snapToGrid/>
        <w:spacing w:before="0" w:after="0" w:line="240" w:lineRule="auto"/>
        <w:ind w:left="840" w:firstLine="0"/>
        <w:jc w:val="both"/>
        <w:rPr>
          <w:rFonts w:ascii="仿宋" w:hAnsi="Times New Roman" w:eastAsia="仿宋"/>
          <w:b w:val="0"/>
          <w:color w:val="auto"/>
          <w:w w:val="100"/>
          <w:sz w:val="21"/>
        </w:rPr>
      </w:pPr>
      <w:r>
        <w:rPr>
          <w:rFonts w:ascii="仿宋" w:hAnsi="宋体" w:eastAsia="仿宋"/>
          <w:b w:val="0"/>
          <w:i w:val="0"/>
          <w:color w:val="auto"/>
          <w:w w:val="100"/>
          <w:sz w:val="20"/>
        </w:rPr>
        <w:t>15.投标文件的密封和标记</w:t>
      </w:r>
      <w:r>
        <w:rPr>
          <w:rFonts w:ascii="仿宋" w:hAnsi="宋体" w:eastAsia="仿宋"/>
          <w:b w:val="0"/>
          <w:i w:val="0"/>
          <w:color w:val="auto"/>
          <w:w w:val="100"/>
          <w:sz w:val="20"/>
        </w:rPr>
        <w:tab/>
      </w:r>
      <w:r>
        <w:rPr>
          <w:rFonts w:ascii="仿宋" w:hAnsi="宋体" w:eastAsia="仿宋"/>
          <w:b w:val="0"/>
          <w:i w:val="0"/>
          <w:color w:val="auto"/>
          <w:w w:val="100"/>
          <w:sz w:val="20"/>
        </w:rPr>
        <w:t>7</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color w:val="auto"/>
          <w:w w:val="100"/>
          <w:sz w:val="20"/>
        </w:rPr>
        <w:t>16.投标截止</w:t>
      </w:r>
      <w:r>
        <w:rPr>
          <w:rFonts w:ascii="仿宋" w:hAnsi="宋体" w:eastAsia="仿宋"/>
          <w:b w:val="0"/>
          <w:i w:val="0"/>
          <w:color w:val="auto"/>
          <w:w w:val="100"/>
          <w:sz w:val="20"/>
        </w:rPr>
        <w:tab/>
      </w:r>
      <w:r>
        <w:rPr>
          <w:rFonts w:hint="eastAsia" w:ascii="仿宋" w:hAnsi="宋体" w:eastAsia="仿宋"/>
          <w:b w:val="0"/>
          <w:i w:val="0"/>
          <w:w w:val="100"/>
          <w:sz w:val="20"/>
          <w:lang w:val="en-US" w:eastAsia="zh-CN"/>
        </w:rPr>
        <w:t>8</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17.投标文件的接收、修改与撤回</w:t>
      </w:r>
      <w:r>
        <w:rPr>
          <w:rFonts w:ascii="仿宋" w:hAnsi="宋体" w:eastAsia="仿宋"/>
          <w:b w:val="0"/>
          <w:i w:val="0"/>
          <w:w w:val="100"/>
          <w:sz w:val="20"/>
        </w:rPr>
        <w:tab/>
      </w:r>
      <w:r>
        <w:rPr>
          <w:rFonts w:hint="eastAsia" w:ascii="仿宋" w:hAnsi="宋体" w:eastAsia="仿宋"/>
          <w:b w:val="0"/>
          <w:i w:val="0"/>
          <w:w w:val="100"/>
          <w:sz w:val="20"/>
          <w:lang w:val="en-US" w:eastAsia="zh-CN"/>
        </w:rPr>
        <w:t>8</w:t>
      </w:r>
    </w:p>
    <w:p>
      <w:pPr>
        <w:tabs>
          <w:tab w:val="center" w:leader="dot" w:pos="8312"/>
        </w:tabs>
        <w:autoSpaceDE/>
        <w:autoSpaceDN/>
        <w:snapToGrid/>
        <w:spacing w:before="0" w:after="0" w:line="240" w:lineRule="auto"/>
        <w:ind w:left="420" w:firstLine="0"/>
        <w:jc w:val="both"/>
        <w:rPr>
          <w:rFonts w:hint="eastAsia" w:ascii="仿宋" w:hAnsi="Times New Roman" w:eastAsia="仿宋"/>
          <w:b w:val="0"/>
          <w:w w:val="100"/>
          <w:sz w:val="21"/>
          <w:lang w:eastAsia="zh-CN"/>
        </w:rPr>
      </w:pPr>
      <w:r>
        <w:rPr>
          <w:rFonts w:ascii="仿宋" w:hAnsi="宋体" w:eastAsia="仿宋"/>
          <w:b w:val="0"/>
          <w:i w:val="0"/>
          <w:w w:val="100"/>
          <w:sz w:val="20"/>
        </w:rPr>
        <w:t>五 开标及评标</w:t>
      </w:r>
      <w:r>
        <w:rPr>
          <w:rFonts w:ascii="仿宋" w:hAnsi="宋体" w:eastAsia="仿宋"/>
          <w:b w:val="0"/>
          <w:i w:val="0"/>
          <w:w w:val="100"/>
          <w:sz w:val="20"/>
        </w:rPr>
        <w:tab/>
      </w:r>
      <w:r>
        <w:rPr>
          <w:rFonts w:hint="eastAsia" w:ascii="仿宋" w:hAnsi="宋体" w:eastAsia="仿宋"/>
          <w:b w:val="0"/>
          <w:i w:val="0"/>
          <w:w w:val="100"/>
          <w:sz w:val="20"/>
          <w:lang w:val="en-US" w:eastAsia="zh-CN"/>
        </w:rPr>
        <w:t>9</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18.开标</w:t>
      </w:r>
      <w:r>
        <w:rPr>
          <w:rFonts w:ascii="仿宋" w:hAnsi="宋体" w:eastAsia="仿宋"/>
          <w:b w:val="0"/>
          <w:i w:val="0"/>
          <w:w w:val="100"/>
          <w:sz w:val="20"/>
        </w:rPr>
        <w:tab/>
      </w:r>
      <w:r>
        <w:rPr>
          <w:rFonts w:hint="eastAsia" w:ascii="仿宋" w:hAnsi="宋体" w:eastAsia="仿宋"/>
          <w:b w:val="0"/>
          <w:i w:val="0"/>
          <w:w w:val="100"/>
          <w:sz w:val="20"/>
          <w:lang w:val="en-US" w:eastAsia="zh-CN"/>
        </w:rPr>
        <w:t>9</w:t>
      </w:r>
    </w:p>
    <w:p>
      <w:pPr>
        <w:tabs>
          <w:tab w:val="center" w:leader="dot" w:pos="8312"/>
        </w:tabs>
        <w:autoSpaceDE/>
        <w:autoSpaceDN/>
        <w:snapToGrid/>
        <w:spacing w:before="0" w:after="0" w:line="240" w:lineRule="auto"/>
        <w:ind w:left="840" w:firstLine="0"/>
        <w:jc w:val="both"/>
        <w:rPr>
          <w:rFonts w:ascii="仿宋" w:hAnsi="Times New Roman" w:eastAsia="仿宋"/>
          <w:b w:val="0"/>
          <w:w w:val="100"/>
          <w:sz w:val="21"/>
        </w:rPr>
      </w:pPr>
      <w:r>
        <w:rPr>
          <w:rFonts w:ascii="仿宋" w:hAnsi="宋体" w:eastAsia="仿宋"/>
          <w:b w:val="0"/>
          <w:i w:val="0"/>
          <w:w w:val="100"/>
          <w:sz w:val="20"/>
        </w:rPr>
        <w:t>19.资格审查及组建评标委员会</w:t>
      </w:r>
      <w:r>
        <w:rPr>
          <w:rFonts w:ascii="仿宋" w:hAnsi="宋体" w:eastAsia="仿宋"/>
          <w:b w:val="0"/>
          <w:i w:val="0"/>
          <w:w w:val="100"/>
          <w:sz w:val="20"/>
        </w:rPr>
        <w:tab/>
      </w:r>
      <w:r>
        <w:rPr>
          <w:rFonts w:ascii="仿宋" w:hAnsi="宋体" w:eastAsia="仿宋"/>
          <w:b w:val="0"/>
          <w:i w:val="0"/>
          <w:w w:val="100"/>
          <w:sz w:val="20"/>
        </w:rPr>
        <w:t>9</w:t>
      </w:r>
    </w:p>
    <w:p>
      <w:pPr>
        <w:tabs>
          <w:tab w:val="center" w:leader="dot" w:pos="8312"/>
        </w:tabs>
        <w:autoSpaceDE/>
        <w:autoSpaceDN/>
        <w:snapToGrid/>
        <w:spacing w:before="0" w:after="0" w:line="240" w:lineRule="auto"/>
        <w:ind w:left="840" w:firstLine="0"/>
        <w:jc w:val="both"/>
        <w:rPr>
          <w:rFonts w:hint="default" w:ascii="仿宋" w:hAnsi="Times New Roman" w:eastAsia="仿宋"/>
          <w:b w:val="0"/>
          <w:w w:val="100"/>
          <w:sz w:val="21"/>
          <w:lang w:val="en-US" w:eastAsia="zh-CN"/>
        </w:rPr>
      </w:pPr>
      <w:r>
        <w:rPr>
          <w:rFonts w:ascii="仿宋" w:hAnsi="宋体" w:eastAsia="仿宋"/>
          <w:b w:val="0"/>
          <w:i w:val="0"/>
          <w:w w:val="100"/>
          <w:sz w:val="20"/>
        </w:rPr>
        <w:t>20.投标文件的符合性审查与澄清</w:t>
      </w:r>
      <w:r>
        <w:rPr>
          <w:rFonts w:ascii="仿宋" w:hAnsi="宋体" w:eastAsia="仿宋"/>
          <w:b w:val="0"/>
          <w:i w:val="0"/>
          <w:w w:val="100"/>
          <w:sz w:val="20"/>
        </w:rPr>
        <w:tab/>
      </w:r>
      <w:r>
        <w:rPr>
          <w:rFonts w:hint="eastAsia" w:ascii="仿宋" w:hAnsi="宋体" w:eastAsia="仿宋"/>
          <w:b w:val="0"/>
          <w:i w:val="0"/>
          <w:w w:val="100"/>
          <w:sz w:val="20"/>
          <w:lang w:val="en-US" w:eastAsia="zh-CN"/>
        </w:rPr>
        <w:t>10</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21.投标偏离</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1</w:t>
      </w:r>
    </w:p>
    <w:p>
      <w:pPr>
        <w:tabs>
          <w:tab w:val="center" w:leader="dot" w:pos="8312"/>
        </w:tabs>
        <w:autoSpaceDE/>
        <w:autoSpaceDN/>
        <w:snapToGrid/>
        <w:spacing w:before="0" w:after="0" w:line="240" w:lineRule="auto"/>
        <w:ind w:left="840" w:firstLine="0"/>
        <w:jc w:val="both"/>
        <w:rPr>
          <w:rFonts w:hint="default" w:ascii="仿宋" w:hAnsi="Times New Roman" w:eastAsia="仿宋"/>
          <w:b w:val="0"/>
          <w:w w:val="100"/>
          <w:sz w:val="21"/>
          <w:lang w:val="en-US" w:eastAsia="zh-CN"/>
        </w:rPr>
      </w:pPr>
      <w:r>
        <w:rPr>
          <w:rFonts w:ascii="仿宋" w:hAnsi="宋体" w:eastAsia="仿宋"/>
          <w:b w:val="0"/>
          <w:i w:val="0"/>
          <w:w w:val="100"/>
          <w:sz w:val="20"/>
        </w:rPr>
        <w:t>22.投标无效</w:t>
      </w:r>
      <w:r>
        <w:rPr>
          <w:rFonts w:ascii="仿宋" w:hAnsi="宋体" w:eastAsia="仿宋"/>
          <w:b w:val="0"/>
          <w:i w:val="0"/>
          <w:w w:val="100"/>
          <w:sz w:val="20"/>
        </w:rPr>
        <w:tab/>
      </w:r>
      <w:r>
        <w:rPr>
          <w:rFonts w:hint="eastAsia" w:ascii="仿宋" w:hAnsi="宋体" w:eastAsia="仿宋"/>
          <w:b w:val="0"/>
          <w:i w:val="0"/>
          <w:w w:val="100"/>
          <w:sz w:val="20"/>
          <w:lang w:val="en-US" w:eastAsia="zh-CN"/>
        </w:rPr>
        <w:t>11</w:t>
      </w:r>
    </w:p>
    <w:p>
      <w:pPr>
        <w:tabs>
          <w:tab w:val="center" w:leader="dot" w:pos="8312"/>
        </w:tabs>
        <w:autoSpaceDE/>
        <w:autoSpaceDN/>
        <w:snapToGrid/>
        <w:spacing w:before="0" w:after="0" w:line="240" w:lineRule="auto"/>
        <w:ind w:left="840" w:firstLine="0"/>
        <w:jc w:val="both"/>
        <w:rPr>
          <w:rFonts w:hint="default" w:ascii="仿宋" w:hAnsi="宋体" w:eastAsia="仿宋"/>
          <w:b w:val="0"/>
          <w:i w:val="0"/>
          <w:w w:val="100"/>
          <w:sz w:val="20"/>
          <w:lang w:val="en-US" w:eastAsia="zh-CN"/>
        </w:rPr>
      </w:pPr>
      <w:r>
        <w:rPr>
          <w:rFonts w:hint="eastAsia" w:ascii="仿宋" w:hAnsi="宋体" w:eastAsia="仿宋"/>
          <w:b w:val="0"/>
          <w:i w:val="0"/>
          <w:w w:val="100"/>
          <w:sz w:val="20"/>
          <w:lang w:val="en-US" w:eastAsia="zh-CN"/>
        </w:rPr>
        <w:t>23.比较与评价</w:t>
      </w:r>
      <w:r>
        <w:rPr>
          <w:rFonts w:ascii="仿宋" w:hAnsi="宋体" w:eastAsia="仿宋"/>
          <w:b w:val="0"/>
          <w:i w:val="0"/>
          <w:w w:val="100"/>
          <w:sz w:val="20"/>
        </w:rPr>
        <w:tab/>
      </w:r>
      <w:r>
        <w:rPr>
          <w:rFonts w:hint="eastAsia" w:ascii="仿宋" w:hAnsi="宋体" w:eastAsia="仿宋"/>
          <w:b w:val="0"/>
          <w:i w:val="0"/>
          <w:w w:val="100"/>
          <w:sz w:val="20"/>
          <w:lang w:val="en-US" w:eastAsia="zh-CN"/>
        </w:rPr>
        <w:t>12</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24.废标</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2</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25.保密原则</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420" w:firstLine="0"/>
        <w:jc w:val="both"/>
        <w:rPr>
          <w:rFonts w:hint="eastAsia" w:ascii="仿宋" w:hAnsi="Times New Roman" w:eastAsia="仿宋"/>
          <w:b w:val="0"/>
          <w:w w:val="100"/>
          <w:sz w:val="21"/>
          <w:lang w:eastAsia="zh-CN"/>
        </w:rPr>
      </w:pPr>
      <w:r>
        <w:rPr>
          <w:rFonts w:ascii="仿宋" w:hAnsi="宋体" w:eastAsia="仿宋"/>
          <w:b w:val="0"/>
          <w:i w:val="0"/>
          <w:w w:val="100"/>
          <w:sz w:val="20"/>
        </w:rPr>
        <w:t>六 确定中标</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26.中标候选人的确定原则及标准</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27.确定中标候选人和中标人</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28.采购任务取消</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29.中标通知书和招标结果通知书</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30.签订合同</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31.履约保证金</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3</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32.中标服务费</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4</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33.政府采购信用担保</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4</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34.廉洁自律规定</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4</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35.人员回避</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4</w:t>
      </w:r>
    </w:p>
    <w:p>
      <w:pPr>
        <w:tabs>
          <w:tab w:val="center" w:leader="dot" w:pos="8312"/>
        </w:tabs>
        <w:autoSpaceDE/>
        <w:autoSpaceDN/>
        <w:snapToGrid/>
        <w:spacing w:before="0" w:after="0" w:line="240" w:lineRule="auto"/>
        <w:ind w:left="840" w:firstLine="0"/>
        <w:jc w:val="both"/>
        <w:rPr>
          <w:rFonts w:hint="eastAsia" w:ascii="仿宋" w:hAnsi="Times New Roman" w:eastAsia="仿宋"/>
          <w:b w:val="0"/>
          <w:w w:val="100"/>
          <w:sz w:val="21"/>
          <w:lang w:eastAsia="zh-CN"/>
        </w:rPr>
      </w:pPr>
      <w:r>
        <w:rPr>
          <w:rFonts w:ascii="仿宋" w:hAnsi="宋体" w:eastAsia="仿宋"/>
          <w:b w:val="0"/>
          <w:i w:val="0"/>
          <w:w w:val="100"/>
          <w:sz w:val="20"/>
        </w:rPr>
        <w:t>36.质疑与接收</w:t>
      </w:r>
      <w:r>
        <w:rPr>
          <w:rFonts w:ascii="仿宋" w:hAnsi="宋体" w:eastAsia="仿宋"/>
          <w:b w:val="0"/>
          <w:i w:val="0"/>
          <w:w w:val="100"/>
          <w:sz w:val="20"/>
        </w:rPr>
        <w:tab/>
      </w:r>
      <w:r>
        <w:rPr>
          <w:rFonts w:ascii="仿宋" w:hAnsi="宋体" w:eastAsia="仿宋"/>
          <w:b w:val="0"/>
          <w:i w:val="0"/>
          <w:w w:val="100"/>
          <w:sz w:val="20"/>
        </w:rPr>
        <w:t>1</w:t>
      </w:r>
      <w:r>
        <w:rPr>
          <w:rFonts w:hint="eastAsia" w:ascii="仿宋" w:hAnsi="宋体" w:eastAsia="仿宋"/>
          <w:b w:val="0"/>
          <w:i w:val="0"/>
          <w:w w:val="100"/>
          <w:sz w:val="20"/>
          <w:lang w:val="en-US" w:eastAsia="zh-CN"/>
        </w:rPr>
        <w:t>4</w:t>
      </w:r>
    </w:p>
    <w:p>
      <w:pPr>
        <w:tabs>
          <w:tab w:val="center" w:leader="dot" w:pos="8312"/>
        </w:tabs>
        <w:autoSpaceDE/>
        <w:autoSpaceDN/>
        <w:snapToGrid/>
        <w:spacing w:before="0" w:after="0" w:line="240" w:lineRule="auto"/>
        <w:ind w:left="820" w:firstLine="400"/>
        <w:jc w:val="both"/>
        <w:rPr>
          <w:rFonts w:hint="default" w:ascii="仿宋" w:hAnsi="Times New Roman" w:eastAsia="仿宋"/>
          <w:b w:val="0"/>
          <w:w w:val="100"/>
          <w:sz w:val="21"/>
          <w:lang w:val="en-US" w:eastAsia="zh-CN"/>
        </w:rPr>
      </w:pPr>
      <w:r>
        <w:rPr>
          <w:rFonts w:ascii="仿宋" w:hAnsi="宋体" w:eastAsia="仿宋"/>
          <w:b w:val="0"/>
          <w:i w:val="0"/>
          <w:w w:val="100"/>
          <w:sz w:val="20"/>
        </w:rPr>
        <w:t>附件1：履约保证金保函（格式）</w:t>
      </w:r>
      <w:r>
        <w:rPr>
          <w:rFonts w:ascii="仿宋" w:hAnsi="宋体" w:eastAsia="仿宋"/>
          <w:b w:val="0"/>
          <w:i w:val="0"/>
          <w:w w:val="100"/>
          <w:sz w:val="20"/>
        </w:rPr>
        <w:tab/>
      </w:r>
      <w:r>
        <w:rPr>
          <w:rFonts w:hint="eastAsia" w:ascii="仿宋" w:hAnsi="宋体" w:eastAsia="仿宋"/>
          <w:b w:val="0"/>
          <w:i w:val="0"/>
          <w:w w:val="100"/>
          <w:sz w:val="20"/>
          <w:lang w:val="en-US" w:eastAsia="zh-CN"/>
        </w:rPr>
        <w:t>19</w:t>
      </w:r>
    </w:p>
    <w:p>
      <w:pPr>
        <w:tabs>
          <w:tab w:val="center" w:leader="dot" w:pos="8312"/>
        </w:tabs>
        <w:autoSpaceDE/>
        <w:autoSpaceDN/>
        <w:snapToGrid/>
        <w:spacing w:before="0" w:after="0" w:line="240" w:lineRule="auto"/>
        <w:ind w:left="820" w:firstLine="400"/>
        <w:jc w:val="both"/>
        <w:rPr>
          <w:rFonts w:hint="default" w:ascii="仿宋" w:hAnsi="Times New Roman" w:eastAsia="仿宋"/>
          <w:b w:val="0"/>
          <w:w w:val="100"/>
          <w:sz w:val="21"/>
          <w:lang w:val="en-US" w:eastAsia="zh-CN"/>
        </w:rPr>
      </w:pPr>
      <w:r>
        <w:rPr>
          <w:rFonts w:ascii="仿宋" w:hAnsi="宋体" w:eastAsia="仿宋"/>
          <w:b w:val="0"/>
          <w:i w:val="0"/>
          <w:w w:val="100"/>
          <w:sz w:val="20"/>
        </w:rPr>
        <w:t>附件2：履约担保函格式</w:t>
      </w:r>
      <w:r>
        <w:rPr>
          <w:rFonts w:ascii="仿宋" w:hAnsi="宋体" w:eastAsia="仿宋"/>
          <w:b w:val="0"/>
          <w:i w:val="0"/>
          <w:w w:val="100"/>
          <w:sz w:val="20"/>
        </w:rPr>
        <w:tab/>
      </w:r>
      <w:r>
        <w:rPr>
          <w:rFonts w:hint="eastAsia" w:ascii="仿宋" w:hAnsi="宋体" w:eastAsia="仿宋"/>
          <w:b w:val="0"/>
          <w:i w:val="0"/>
          <w:w w:val="100"/>
          <w:sz w:val="20"/>
          <w:lang w:val="en-US" w:eastAsia="zh-CN"/>
        </w:rPr>
        <w:t>20</w:t>
      </w:r>
    </w:p>
    <w:p>
      <w:pPr>
        <w:tabs>
          <w:tab w:val="center" w:leader="dot" w:pos="8312"/>
        </w:tabs>
        <w:autoSpaceDE/>
        <w:autoSpaceDN/>
        <w:snapToGrid/>
        <w:spacing w:before="0" w:after="0" w:line="240" w:lineRule="auto"/>
        <w:ind w:left="0" w:firstLine="0"/>
        <w:jc w:val="both"/>
        <w:rPr>
          <w:rFonts w:hint="default" w:ascii="仿宋" w:hAnsi="Times New Roman" w:eastAsia="仿宋"/>
          <w:b w:val="0"/>
          <w:w w:val="100"/>
          <w:sz w:val="21"/>
          <w:lang w:val="en-US" w:eastAsia="zh-CN"/>
        </w:rPr>
      </w:pPr>
      <w:r>
        <w:rPr>
          <w:rFonts w:ascii="仿宋" w:hAnsi="宋体" w:eastAsia="仿宋"/>
          <w:b w:val="0"/>
          <w:i w:val="0"/>
          <w:w w:val="100"/>
          <w:sz w:val="20"/>
        </w:rPr>
        <w:t>第2章 投标文件格式</w:t>
      </w:r>
      <w:r>
        <w:rPr>
          <w:rFonts w:ascii="仿宋" w:hAnsi="宋体" w:eastAsia="仿宋"/>
          <w:b w:val="0"/>
          <w:i w:val="0"/>
          <w:w w:val="100"/>
          <w:sz w:val="20"/>
        </w:rPr>
        <w:tab/>
      </w:r>
      <w:r>
        <w:rPr>
          <w:rFonts w:hint="eastAsia" w:ascii="仿宋" w:hAnsi="宋体" w:eastAsia="仿宋"/>
          <w:b w:val="0"/>
          <w:i w:val="0"/>
          <w:w w:val="100"/>
          <w:sz w:val="20"/>
          <w:lang w:val="en-US" w:eastAsia="zh-CN"/>
        </w:rPr>
        <w:t>22</w:t>
      </w:r>
    </w:p>
    <w:p>
      <w:pPr>
        <w:tabs>
          <w:tab w:val="center" w:leader="dot" w:pos="8312"/>
        </w:tabs>
        <w:autoSpaceDE/>
        <w:autoSpaceDN/>
        <w:snapToGrid/>
        <w:spacing w:before="0" w:after="0" w:line="240" w:lineRule="auto"/>
        <w:ind w:left="820" w:firstLine="400"/>
        <w:jc w:val="both"/>
        <w:rPr>
          <w:rFonts w:hint="default" w:ascii="仿宋" w:hAnsi="Times New Roman" w:eastAsia="仿宋"/>
          <w:b w:val="0"/>
          <w:w w:val="100"/>
          <w:sz w:val="21"/>
          <w:lang w:val="en-US" w:eastAsia="zh-CN"/>
        </w:rPr>
      </w:pPr>
      <w:r>
        <w:rPr>
          <w:rFonts w:ascii="仿宋" w:hAnsi="宋体" w:eastAsia="仿宋"/>
          <w:b w:val="0"/>
          <w:i w:val="0"/>
          <w:w w:val="100"/>
          <w:sz w:val="20"/>
        </w:rPr>
        <w:t>第一部分 开标一览表及资格证明文件</w:t>
      </w:r>
      <w:r>
        <w:rPr>
          <w:rFonts w:ascii="仿宋" w:hAnsi="宋体" w:eastAsia="仿宋"/>
          <w:b w:val="0"/>
          <w:i w:val="0"/>
          <w:w w:val="100"/>
          <w:sz w:val="20"/>
        </w:rPr>
        <w:tab/>
      </w:r>
      <w:r>
        <w:rPr>
          <w:rFonts w:hint="eastAsia" w:ascii="仿宋" w:hAnsi="宋体" w:eastAsia="仿宋"/>
          <w:b w:val="0"/>
          <w:i w:val="0"/>
          <w:w w:val="100"/>
          <w:sz w:val="20"/>
          <w:lang w:val="en-US" w:eastAsia="zh-CN"/>
        </w:rPr>
        <w:t>23</w:t>
      </w:r>
    </w:p>
    <w:p>
      <w:pPr>
        <w:tabs>
          <w:tab w:val="center" w:leader="dot" w:pos="8312"/>
        </w:tabs>
        <w:autoSpaceDE/>
        <w:autoSpaceDN/>
        <w:snapToGrid/>
        <w:spacing w:before="0" w:after="0" w:line="240" w:lineRule="auto"/>
        <w:ind w:left="820" w:firstLine="400"/>
        <w:jc w:val="both"/>
        <w:rPr>
          <w:rFonts w:hint="default" w:ascii="仿宋" w:hAnsi="Times New Roman" w:eastAsia="仿宋"/>
          <w:b w:val="0"/>
          <w:w w:val="100"/>
          <w:sz w:val="21"/>
          <w:lang w:val="en-US" w:eastAsia="zh-CN"/>
        </w:rPr>
      </w:pPr>
      <w:r>
        <w:rPr>
          <w:rFonts w:ascii="仿宋" w:hAnsi="宋体" w:eastAsia="仿宋"/>
          <w:b w:val="0"/>
          <w:i w:val="0"/>
          <w:w w:val="100"/>
          <w:sz w:val="20"/>
        </w:rPr>
        <w:t>第二部分 商务及技术文件</w:t>
      </w:r>
      <w:r>
        <w:rPr>
          <w:rFonts w:ascii="仿宋" w:hAnsi="宋体" w:eastAsia="仿宋"/>
          <w:b w:val="0"/>
          <w:i w:val="0"/>
          <w:w w:val="100"/>
          <w:sz w:val="20"/>
        </w:rPr>
        <w:tab/>
      </w:r>
      <w:r>
        <w:rPr>
          <w:rFonts w:hint="eastAsia" w:ascii="仿宋" w:hAnsi="宋体" w:eastAsia="仿宋"/>
          <w:b w:val="0"/>
          <w:i w:val="0"/>
          <w:w w:val="100"/>
          <w:sz w:val="20"/>
          <w:lang w:val="en-US" w:eastAsia="zh-CN"/>
        </w:rPr>
        <w:t>29</w:t>
      </w:r>
    </w:p>
    <w:p>
      <w:pPr>
        <w:tabs>
          <w:tab w:val="center" w:leader="dot" w:pos="8312"/>
        </w:tabs>
        <w:autoSpaceDE/>
        <w:autoSpaceDN/>
        <w:snapToGrid/>
        <w:spacing w:before="0" w:after="0" w:line="240" w:lineRule="auto"/>
        <w:ind w:left="0" w:firstLine="0"/>
        <w:jc w:val="both"/>
        <w:rPr>
          <w:rFonts w:hint="default" w:ascii="仿宋" w:hAnsi="Times New Roman" w:eastAsia="仿宋"/>
          <w:b w:val="0"/>
          <w:w w:val="100"/>
          <w:sz w:val="21"/>
          <w:lang w:val="en-US" w:eastAsia="zh-CN"/>
        </w:rPr>
      </w:pPr>
      <w:r>
        <w:rPr>
          <w:rFonts w:ascii="仿宋" w:hAnsi="宋体" w:eastAsia="仿宋"/>
          <w:b w:val="0"/>
          <w:i w:val="0"/>
          <w:w w:val="100"/>
          <w:sz w:val="20"/>
        </w:rPr>
        <w:t>第3章 招标公告</w:t>
      </w:r>
      <w:r>
        <w:rPr>
          <w:rFonts w:ascii="仿宋" w:hAnsi="宋体" w:eastAsia="仿宋"/>
          <w:b w:val="0"/>
          <w:i w:val="0"/>
          <w:w w:val="100"/>
          <w:sz w:val="20"/>
        </w:rPr>
        <w:tab/>
      </w:r>
      <w:r>
        <w:rPr>
          <w:rFonts w:hint="eastAsia" w:ascii="仿宋" w:hAnsi="宋体" w:eastAsia="仿宋"/>
          <w:b w:val="0"/>
          <w:i w:val="0"/>
          <w:w w:val="100"/>
          <w:sz w:val="20"/>
          <w:lang w:val="en-US" w:eastAsia="zh-CN"/>
        </w:rPr>
        <w:t>39</w:t>
      </w:r>
    </w:p>
    <w:p>
      <w:pPr>
        <w:tabs>
          <w:tab w:val="center" w:leader="dot" w:pos="8312"/>
        </w:tabs>
        <w:autoSpaceDE/>
        <w:autoSpaceDN/>
        <w:snapToGrid/>
        <w:spacing w:before="0" w:after="0" w:line="240" w:lineRule="auto"/>
        <w:ind w:left="0" w:firstLine="0"/>
        <w:jc w:val="both"/>
        <w:rPr>
          <w:rFonts w:hint="default" w:ascii="仿宋" w:hAnsi="Times New Roman" w:eastAsia="仿宋"/>
          <w:b w:val="0"/>
          <w:w w:val="100"/>
          <w:sz w:val="21"/>
          <w:lang w:val="en-US" w:eastAsia="zh-CN"/>
        </w:rPr>
      </w:pPr>
      <w:r>
        <w:rPr>
          <w:rFonts w:ascii="仿宋" w:hAnsi="宋体" w:eastAsia="仿宋"/>
          <w:b w:val="0"/>
          <w:i w:val="0"/>
          <w:w w:val="100"/>
          <w:sz w:val="20"/>
        </w:rPr>
        <w:t>第4章 投标人须知资料表</w:t>
      </w:r>
      <w:r>
        <w:rPr>
          <w:rFonts w:ascii="仿宋" w:hAnsi="宋体" w:eastAsia="仿宋"/>
          <w:b w:val="0"/>
          <w:i w:val="0"/>
          <w:w w:val="100"/>
          <w:sz w:val="20"/>
        </w:rPr>
        <w:tab/>
      </w:r>
      <w:r>
        <w:rPr>
          <w:rFonts w:hint="eastAsia" w:ascii="仿宋" w:hAnsi="宋体" w:eastAsia="仿宋"/>
          <w:b w:val="0"/>
          <w:i w:val="0"/>
          <w:w w:val="100"/>
          <w:sz w:val="20"/>
          <w:lang w:val="en-US" w:eastAsia="zh-CN"/>
        </w:rPr>
        <w:t>42</w:t>
      </w:r>
    </w:p>
    <w:p>
      <w:pPr>
        <w:tabs>
          <w:tab w:val="center" w:leader="dot" w:pos="8312"/>
        </w:tabs>
        <w:autoSpaceDE/>
        <w:autoSpaceDN/>
        <w:snapToGrid/>
        <w:spacing w:before="0" w:after="0" w:line="240" w:lineRule="auto"/>
        <w:ind w:left="0" w:firstLine="0"/>
        <w:jc w:val="both"/>
        <w:rPr>
          <w:rFonts w:hint="default" w:ascii="仿宋" w:hAnsi="Times New Roman" w:eastAsia="仿宋"/>
          <w:b w:val="0"/>
          <w:color w:val="auto"/>
          <w:w w:val="100"/>
          <w:sz w:val="21"/>
          <w:lang w:val="en-US" w:eastAsia="zh-CN"/>
        </w:rPr>
      </w:pPr>
      <w:r>
        <w:rPr>
          <w:rFonts w:ascii="仿宋" w:hAnsi="宋体" w:eastAsia="仿宋"/>
          <w:b w:val="0"/>
          <w:i w:val="0"/>
          <w:w w:val="100"/>
          <w:sz w:val="20"/>
        </w:rPr>
        <w:t>第5章 服务需求</w:t>
      </w:r>
      <w:r>
        <w:rPr>
          <w:rFonts w:ascii="仿宋" w:hAnsi="宋体" w:eastAsia="仿宋"/>
          <w:b w:val="0"/>
          <w:i w:val="0"/>
          <w:w w:val="100"/>
          <w:sz w:val="20"/>
        </w:rPr>
        <w:tab/>
      </w:r>
      <w:r>
        <w:rPr>
          <w:rFonts w:hint="eastAsia" w:ascii="仿宋" w:hAnsi="宋体" w:eastAsia="仿宋"/>
          <w:b w:val="0"/>
          <w:i w:val="0"/>
          <w:color w:val="auto"/>
          <w:w w:val="100"/>
          <w:sz w:val="20"/>
          <w:lang w:val="en-US" w:eastAsia="zh-CN"/>
        </w:rPr>
        <w:t>47</w:t>
      </w:r>
    </w:p>
    <w:p>
      <w:pPr>
        <w:tabs>
          <w:tab w:val="center" w:leader="dot" w:pos="8312"/>
        </w:tabs>
        <w:autoSpaceDE/>
        <w:autoSpaceDN/>
        <w:snapToGrid/>
        <w:spacing w:before="0" w:after="0" w:line="240" w:lineRule="auto"/>
        <w:ind w:left="0" w:firstLine="0"/>
        <w:jc w:val="both"/>
        <w:rPr>
          <w:rFonts w:hint="default" w:ascii="仿宋" w:hAnsi="Times New Roman" w:eastAsia="仿宋"/>
          <w:b w:val="0"/>
          <w:color w:val="auto"/>
          <w:w w:val="100"/>
          <w:sz w:val="21"/>
          <w:lang w:val="en-US" w:eastAsia="zh-CN"/>
        </w:rPr>
      </w:pPr>
      <w:r>
        <w:rPr>
          <w:rFonts w:ascii="仿宋" w:hAnsi="宋体" w:eastAsia="仿宋"/>
          <w:b w:val="0"/>
          <w:i w:val="0"/>
          <w:color w:val="auto"/>
          <w:w w:val="100"/>
          <w:sz w:val="20"/>
        </w:rPr>
        <w:t>第6章 评标方法和标准</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52</w:t>
      </w:r>
    </w:p>
    <w:p>
      <w:pPr>
        <w:tabs>
          <w:tab w:val="center" w:leader="dot" w:pos="8312"/>
        </w:tabs>
        <w:autoSpaceDE/>
        <w:autoSpaceDN/>
        <w:snapToGrid/>
        <w:spacing w:before="0" w:after="0" w:line="240" w:lineRule="auto"/>
        <w:ind w:left="0" w:firstLine="0"/>
        <w:jc w:val="both"/>
        <w:rPr>
          <w:rFonts w:hint="default" w:ascii="仿宋" w:hAnsi="仿宋" w:eastAsia="仿宋"/>
          <w:b w:val="0"/>
          <w:color w:val="auto"/>
          <w:w w:val="100"/>
          <w:sz w:val="21"/>
          <w:lang w:val="en-US" w:eastAsia="zh-CN"/>
        </w:rPr>
      </w:pPr>
      <w:r>
        <w:rPr>
          <w:rFonts w:ascii="仿宋" w:hAnsi="宋体" w:eastAsia="仿宋"/>
          <w:b w:val="0"/>
          <w:i w:val="0"/>
          <w:color w:val="auto"/>
          <w:w w:val="100"/>
          <w:sz w:val="20"/>
        </w:rPr>
        <w:t>第7章 政府采购合同</w:t>
      </w:r>
      <w:r>
        <w:rPr>
          <w:rFonts w:ascii="仿宋" w:hAnsi="宋体" w:eastAsia="仿宋"/>
          <w:b w:val="0"/>
          <w:i w:val="0"/>
          <w:color w:val="auto"/>
          <w:w w:val="100"/>
          <w:sz w:val="20"/>
        </w:rPr>
        <w:tab/>
      </w:r>
      <w:r>
        <w:rPr>
          <w:rFonts w:hint="eastAsia" w:ascii="仿宋" w:hAnsi="宋体" w:eastAsia="仿宋"/>
          <w:b w:val="0"/>
          <w:i w:val="0"/>
          <w:color w:val="auto"/>
          <w:w w:val="100"/>
          <w:sz w:val="20"/>
          <w:lang w:val="en-US" w:eastAsia="zh-CN"/>
        </w:rPr>
        <w:t>61</w:t>
      </w:r>
    </w:p>
    <w:p>
      <w:pPr>
        <w:ind w:left="0"/>
        <w:rPr>
          <w:rFonts w:hint="eastAsia" w:ascii="仿宋" w:hAnsi="仿宋" w:eastAsia="仿宋"/>
          <w:sz w:val="21"/>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ind w:left="960" w:firstLine="480"/>
        <w:rPr>
          <w:rFonts w:ascii="宋体" w:hAnsi="宋体" w:eastAsia="Malgun Gothic"/>
        </w:rPr>
      </w:pPr>
    </w:p>
    <w:p>
      <w:pPr>
        <w:ind w:left="960" w:firstLine="480"/>
        <w:rPr>
          <w:rFonts w:ascii="宋体" w:hAnsi="宋体" w:eastAsia="Malgun Gothic"/>
        </w:rPr>
      </w:pPr>
    </w:p>
    <w:p>
      <w:pPr>
        <w:ind w:left="960" w:firstLine="480"/>
        <w:rPr>
          <w:rFonts w:ascii="宋体" w:hAnsi="宋体" w:eastAsia="Malgun Gothic"/>
        </w:rPr>
      </w:pPr>
    </w:p>
    <w:p>
      <w:pPr>
        <w:ind w:left="960" w:firstLine="480"/>
        <w:rPr>
          <w:rFonts w:ascii="宋体" w:hAnsi="宋体" w:eastAsia="Malgun Gothic"/>
        </w:rPr>
      </w:pPr>
    </w:p>
    <w:p>
      <w:pPr>
        <w:ind w:left="960" w:firstLine="480"/>
        <w:rPr>
          <w:rFonts w:ascii="宋体" w:hAnsi="宋体" w:eastAsia="Malgun Gothic"/>
        </w:rPr>
      </w:pPr>
    </w:p>
    <w:p>
      <w:pPr>
        <w:ind w:left="960" w:firstLine="480"/>
        <w:rPr>
          <w:rFonts w:hint="eastAsia" w:ascii="仿宋" w:hAnsi="仿宋" w:eastAsia="仿宋"/>
          <w:sz w:val="24"/>
        </w:rPr>
      </w:pPr>
    </w:p>
    <w:p>
      <w:pPr>
        <w:ind w:left="960" w:firstLine="480"/>
        <w:rPr>
          <w:rFonts w:hint="eastAsia" w:ascii="仿宋" w:hAnsi="仿宋" w:eastAsia="仿宋"/>
          <w:sz w:val="24"/>
        </w:rPr>
      </w:pPr>
    </w:p>
    <w:p>
      <w:pPr>
        <w:pStyle w:val="15"/>
        <w:rPr>
          <w:rFonts w:hint="eastAsia"/>
        </w:rPr>
      </w:pPr>
    </w:p>
    <w:p>
      <w:pPr>
        <w:ind w:left="960" w:firstLine="480"/>
        <w:rPr>
          <w:rFonts w:ascii="宋体"/>
        </w:rPr>
      </w:pPr>
    </w:p>
    <w:p>
      <w:pPr>
        <w:ind w:left="960" w:firstLine="480"/>
        <w:rPr>
          <w:rFonts w:hint="eastAsia" w:ascii="仿宋" w:hAnsi="仿宋" w:eastAsia="仿宋"/>
          <w:sz w:val="24"/>
        </w:rPr>
      </w:pPr>
    </w:p>
    <w:p>
      <w:pPr>
        <w:keepNext/>
        <w:keepLines/>
        <w:tabs>
          <w:tab w:val="left" w:pos="0"/>
        </w:tabs>
        <w:autoSpaceDE w:val="0"/>
        <w:autoSpaceDN w:val="0"/>
        <w:spacing w:line="240" w:lineRule="atLeast"/>
        <w:ind w:left="0"/>
        <w:jc w:val="center"/>
        <w:rPr>
          <w:rFonts w:ascii="宋体"/>
        </w:rPr>
      </w:pPr>
    </w:p>
    <w:p>
      <w:pPr>
        <w:keepNext/>
        <w:keepLines/>
        <w:tabs>
          <w:tab w:val="left" w:pos="0"/>
        </w:tabs>
        <w:autoSpaceDE w:val="0"/>
        <w:autoSpaceDN w:val="0"/>
        <w:spacing w:line="400" w:lineRule="exact"/>
        <w:ind w:left="0"/>
        <w:jc w:val="center"/>
        <w:rPr>
          <w:rFonts w:hint="eastAsia" w:ascii="仿宋" w:hAnsi="仿宋" w:eastAsia="仿宋"/>
          <w:b/>
          <w:bCs/>
          <w:sz w:val="28"/>
          <w:szCs w:val="28"/>
        </w:rPr>
      </w:pPr>
      <w:r>
        <w:rPr>
          <w:rFonts w:hint="eastAsia" w:ascii="仿宋" w:hAnsi="仿宋" w:eastAsia="仿宋"/>
          <w:b/>
          <w:bCs/>
          <w:sz w:val="28"/>
          <w:szCs w:val="28"/>
        </w:rPr>
        <w:t>第1章 投标人须知</w:t>
      </w:r>
    </w:p>
    <w:p>
      <w:pPr>
        <w:keepNext/>
        <w:keepLines/>
        <w:autoSpaceDE w:val="0"/>
        <w:autoSpaceDN w:val="0"/>
        <w:spacing w:line="400" w:lineRule="exact"/>
        <w:ind w:left="0" w:leftChars="0" w:firstLine="0" w:firstLineChars="0"/>
        <w:jc w:val="center"/>
        <w:rPr>
          <w:rFonts w:hint="eastAsia" w:ascii="仿宋" w:hAnsi="仿宋" w:eastAsia="仿宋"/>
          <w:b/>
          <w:bCs/>
          <w:sz w:val="28"/>
          <w:szCs w:val="28"/>
        </w:rPr>
      </w:pPr>
      <w:r>
        <w:rPr>
          <w:rFonts w:hint="eastAsia" w:ascii="仿宋" w:hAnsi="仿宋" w:eastAsia="仿宋"/>
          <w:b/>
          <w:bCs/>
          <w:sz w:val="28"/>
          <w:szCs w:val="28"/>
        </w:rPr>
        <w:t>一</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总则</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1.采购人、采购代理机构及投标人</w:t>
      </w:r>
    </w:p>
    <w:p>
      <w:pPr>
        <w:pageBreakBefore w:val="0"/>
        <w:numPr>
          <w:ilvl w:val="0"/>
          <w:numId w:val="0"/>
        </w:numPr>
        <w:tabs>
          <w:tab w:val="left" w:pos="0"/>
        </w:tabs>
        <w:kinsoku/>
        <w:wordWrap/>
        <w:overflowPunct/>
        <w:topLinePunct w:val="0"/>
        <w:bidi w:val="0"/>
        <w:adjustRightInd/>
        <w:snapToGrid/>
        <w:spacing w:line="360" w:lineRule="exact"/>
        <w:textAlignment w:val="auto"/>
        <w:rPr>
          <w:rFonts w:hint="eastAsia" w:ascii="仿宋" w:hAnsi="仿宋" w:eastAsia="仿宋"/>
          <w:sz w:val="24"/>
        </w:rPr>
      </w:pPr>
      <w:r>
        <w:rPr>
          <w:rFonts w:hint="eastAsia" w:ascii="仿宋" w:hAnsi="仿宋" w:eastAsia="仿宋"/>
          <w:sz w:val="24"/>
          <w:lang w:val="en-US" w:eastAsia="zh-CN"/>
        </w:rPr>
        <w:t xml:space="preserve">1.1 </w:t>
      </w:r>
      <w:r>
        <w:rPr>
          <w:rFonts w:hint="eastAsia" w:ascii="仿宋" w:hAnsi="仿宋" w:eastAsia="仿宋"/>
          <w:sz w:val="24"/>
        </w:rPr>
        <w:t>采购人：是指依法开展政府采购活动的国家机关、事业单位、团体组织。本项目的采购人见</w:t>
      </w:r>
      <w:r>
        <w:rPr>
          <w:rFonts w:hint="eastAsia" w:ascii="仿宋" w:hAnsi="仿宋" w:eastAsia="仿宋"/>
          <w:sz w:val="24"/>
          <w:u w:val="single"/>
        </w:rPr>
        <w:t>投标人须知资料表</w:t>
      </w:r>
      <w:r>
        <w:rPr>
          <w:rFonts w:hint="eastAsia" w:ascii="仿宋" w:hAnsi="仿宋" w:eastAsia="仿宋"/>
          <w:sz w:val="24"/>
        </w:rPr>
        <w:t>。</w:t>
      </w:r>
    </w:p>
    <w:p>
      <w:pPr>
        <w:pageBreakBefore w:val="0"/>
        <w:numPr>
          <w:ilvl w:val="0"/>
          <w:numId w:val="0"/>
        </w:numPr>
        <w:tabs>
          <w:tab w:val="left" w:pos="0"/>
        </w:tabs>
        <w:kinsoku/>
        <w:wordWrap/>
        <w:overflowPunct/>
        <w:topLinePunct w:val="0"/>
        <w:bidi w:val="0"/>
        <w:adjustRightInd/>
        <w:snapToGrid/>
        <w:spacing w:line="360" w:lineRule="exact"/>
        <w:textAlignment w:val="auto"/>
        <w:rPr>
          <w:rFonts w:hint="eastAsia" w:ascii="仿宋" w:hAnsi="仿宋" w:eastAsia="仿宋"/>
          <w:sz w:val="24"/>
        </w:rPr>
      </w:pPr>
      <w:r>
        <w:rPr>
          <w:rFonts w:hint="eastAsia" w:ascii="仿宋" w:hAnsi="仿宋" w:eastAsia="仿宋"/>
          <w:sz w:val="24"/>
          <w:lang w:val="en-US" w:eastAsia="zh-CN"/>
        </w:rPr>
        <w:t>1.2</w:t>
      </w:r>
      <w:r>
        <w:rPr>
          <w:rFonts w:hint="eastAsia" w:ascii="仿宋" w:hAnsi="仿宋" w:eastAsia="仿宋"/>
          <w:sz w:val="24"/>
        </w:rPr>
        <w:t>采购代理机构：是指集中采购机构或从事采购代理业务的社会中介机构。本项目的采购代理机构见</w:t>
      </w:r>
      <w:r>
        <w:rPr>
          <w:rFonts w:hint="eastAsia" w:ascii="仿宋" w:hAnsi="仿宋" w:eastAsia="仿宋"/>
          <w:sz w:val="24"/>
          <w:u w:val="single"/>
        </w:rPr>
        <w:t>投标人须知资料表</w:t>
      </w:r>
      <w:r>
        <w:rPr>
          <w:rFonts w:hint="eastAsia" w:ascii="仿宋" w:hAnsi="仿宋" w:eastAsia="仿宋"/>
          <w:sz w:val="24"/>
        </w:rPr>
        <w:t>。</w:t>
      </w:r>
    </w:p>
    <w:p>
      <w:pPr>
        <w:pageBreakBefore w:val="0"/>
        <w:tabs>
          <w:tab w:val="left" w:pos="900"/>
        </w:tabs>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lang w:val="en-US" w:eastAsia="zh-CN"/>
        </w:rPr>
        <w:t>1.3</w:t>
      </w:r>
      <w:r>
        <w:rPr>
          <w:rFonts w:hint="eastAsia" w:ascii="仿宋" w:hAnsi="仿宋" w:eastAsia="仿宋"/>
          <w:sz w:val="24"/>
        </w:rPr>
        <w:t>投标人：是指向采购人提供货物、工程或者服务的法人、非法人组织或者自然人。本项目的投标人及其投标货物须满足以下条件：</w:t>
      </w:r>
    </w:p>
    <w:p>
      <w:pPr>
        <w:pageBreakBefore w:val="0"/>
        <w:kinsoku/>
        <w:wordWrap/>
        <w:overflowPunct/>
        <w:topLinePunct w:val="0"/>
        <w:bidi w:val="0"/>
        <w:adjustRightInd/>
        <w:snapToGrid/>
        <w:spacing w:line="360" w:lineRule="exact"/>
        <w:ind w:left="875" w:leftChars="289" w:hanging="297" w:hangingChars="124"/>
        <w:textAlignment w:val="auto"/>
        <w:rPr>
          <w:rFonts w:hint="eastAsia" w:ascii="仿宋" w:hAnsi="仿宋" w:eastAsia="仿宋"/>
          <w:sz w:val="24"/>
        </w:rPr>
      </w:pPr>
      <w:r>
        <w:rPr>
          <w:rFonts w:hint="eastAsia" w:ascii="仿宋" w:hAnsi="仿宋" w:eastAsia="仿宋"/>
          <w:sz w:val="24"/>
        </w:rPr>
        <w:t>1.3.1在中华人民共和国境内注册，能够独立承担民事责任，有生产或供</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应能力的本国供应商。</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1.3.2具备《中华人民共和国政府采购法》第二十二条关于供应商条件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的规定，遵守本项目采购人本级和上级财政部门政府采购的有关规定。</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1.3.3 以采购代理机构认可的方式获得了本项目的招标文件。</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1.3.4 符合</w:t>
      </w:r>
      <w:r>
        <w:rPr>
          <w:rFonts w:hint="eastAsia" w:ascii="仿宋" w:hAnsi="仿宋" w:eastAsia="仿宋"/>
          <w:sz w:val="24"/>
          <w:u w:val="single"/>
        </w:rPr>
        <w:t>投标人须知资料表</w:t>
      </w:r>
      <w:r>
        <w:rPr>
          <w:rFonts w:hint="eastAsia" w:ascii="仿宋" w:hAnsi="仿宋" w:eastAsia="仿宋"/>
          <w:sz w:val="24"/>
        </w:rPr>
        <w:t>中规定的其他要求。</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w:t>
      </w:r>
      <w:r>
        <w:rPr>
          <w:rFonts w:ascii="仿宋" w:hAnsi="宋体" w:eastAsia="仿宋"/>
          <w:sz w:val="24"/>
        </w:rPr>
        <w:t>3</w:t>
      </w:r>
      <w:r>
        <w:rPr>
          <w:rFonts w:hint="eastAsia" w:ascii="仿宋" w:hAnsi="宋体" w:eastAsia="仿宋"/>
          <w:sz w:val="24"/>
        </w:rPr>
        <w:t>.5 若</w:t>
      </w:r>
      <w:r>
        <w:rPr>
          <w:rFonts w:hint="eastAsia" w:ascii="仿宋" w:hAnsi="宋体" w:eastAsia="仿宋"/>
          <w:sz w:val="24"/>
          <w:u w:val="single"/>
        </w:rPr>
        <w:t>投标人须知资料表</w:t>
      </w:r>
      <w:r>
        <w:rPr>
          <w:rFonts w:hint="eastAsia" w:ascii="仿宋" w:hAnsi="宋体" w:eastAsia="仿宋"/>
          <w:sz w:val="24"/>
        </w:rPr>
        <w:t>中写明允许采购进口产品，投标人应保证所投</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产品可履行合法报通关手续进入中国关境内。</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宋体" w:eastAsia="仿宋"/>
          <w:sz w:val="24"/>
        </w:rPr>
      </w:pPr>
      <w:r>
        <w:rPr>
          <w:rFonts w:hint="eastAsia" w:ascii="仿宋" w:hAnsi="宋体" w:eastAsia="仿宋"/>
          <w:sz w:val="24"/>
        </w:rPr>
        <w:t>若</w:t>
      </w:r>
      <w:r>
        <w:rPr>
          <w:rFonts w:hint="eastAsia" w:ascii="仿宋" w:hAnsi="宋体" w:eastAsia="仿宋"/>
          <w:sz w:val="24"/>
          <w:u w:val="single"/>
        </w:rPr>
        <w:t>投标人须知资料表</w:t>
      </w:r>
      <w:r>
        <w:rPr>
          <w:rFonts w:hint="eastAsia" w:ascii="仿宋" w:hAnsi="宋体" w:eastAsia="仿宋"/>
          <w:sz w:val="24"/>
        </w:rPr>
        <w:t>中未写明允许采购进口产品，如投标人所投产品为进口产品，其投标将被认定为</w:t>
      </w:r>
      <w:r>
        <w:rPr>
          <w:rFonts w:hint="eastAsia" w:ascii="仿宋" w:hAnsi="宋体" w:eastAsia="仿宋"/>
          <w:b/>
          <w:bCs/>
          <w:sz w:val="24"/>
        </w:rPr>
        <w:t>投标无效</w:t>
      </w:r>
      <w:r>
        <w:rPr>
          <w:rFonts w:hint="eastAsia" w:ascii="仿宋" w:hAnsi="宋体" w:eastAsia="仿宋"/>
          <w:sz w:val="24"/>
        </w:rPr>
        <w:t>。</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1.3.6 若</w:t>
      </w:r>
      <w:r>
        <w:rPr>
          <w:rFonts w:hint="eastAsia" w:ascii="仿宋" w:hAnsi="仿宋" w:eastAsia="仿宋"/>
          <w:sz w:val="24"/>
          <w:u w:val="single"/>
        </w:rPr>
        <w:t>投标人须知资料表</w:t>
      </w:r>
      <w:r>
        <w:rPr>
          <w:rFonts w:hint="eastAsia" w:ascii="仿宋" w:hAnsi="仿宋" w:eastAsia="仿宋"/>
          <w:sz w:val="24"/>
        </w:rPr>
        <w:t>中写明专门面向中小企业采购的，如投标人为</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非中小企业</w:t>
      </w:r>
      <w:r>
        <w:rPr>
          <w:rFonts w:hint="eastAsia" w:ascii="仿宋" w:hAnsi="宋体" w:eastAsia="仿宋"/>
          <w:sz w:val="24"/>
        </w:rPr>
        <w:t>且所投产品为非中小企业产品</w:t>
      </w:r>
      <w:r>
        <w:rPr>
          <w:rFonts w:hint="eastAsia" w:ascii="仿宋" w:hAnsi="仿宋" w:eastAsia="仿宋"/>
          <w:sz w:val="24"/>
        </w:rPr>
        <w:t>，其投标将被认定为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1.4 如</w:t>
      </w:r>
      <w:r>
        <w:rPr>
          <w:rFonts w:hint="eastAsia" w:ascii="仿宋" w:hAnsi="仿宋" w:eastAsia="仿宋"/>
          <w:sz w:val="24"/>
          <w:u w:val="single"/>
        </w:rPr>
        <w:t>投标人须知资料表</w:t>
      </w:r>
      <w:r>
        <w:rPr>
          <w:rFonts w:hint="eastAsia" w:ascii="仿宋" w:hAnsi="仿宋" w:eastAsia="仿宋"/>
          <w:sz w:val="24"/>
        </w:rPr>
        <w:t>中允许联合体投标，对联合体规定如下：</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1.4.1 两个以上供应商可以组成一个投标联合体，以一个投标人的身份投</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标。</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1.4.2 联合体各方均应符合《中华人民共和国政府采购法》第二十二条规</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定的条件。</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1.4.3 采购人根据采购项目对投标人的特殊要求，联合体中至少应当有一</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方符合相关规定。</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1.4.4 联合体各方应签订共同投标协议，明确约定联合体各方承担的工作</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和相应的责任，并将共同投标协议连同作为投标文件第一部分的内容提交。</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1.4.5 大中型企业、其他自然人、法人或者非法人组织与小型、微型企业</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组成联合体共同参加投标，共同投标协议中应写明小型、微型企业的协议合同金额占到共同投标协议投标总金额的比例。</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1.4.6 联合体中有同类资质的供应商按照联合体分工承担相同工作的，按</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照资质等级较低的供应商确定联合体的资质等级。</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1.4.7 以联合体形式参加政府采购活动的，联合体各方不得再单独参加或</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者与其他供应商另外组成联合体参加本项目投标，否则相关投标将被认定为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1.4.8 对联合体投标的其他资格要求见</w:t>
      </w:r>
      <w:r>
        <w:rPr>
          <w:rFonts w:hint="eastAsia" w:ascii="仿宋" w:hAnsi="仿宋" w:eastAsia="仿宋"/>
          <w:sz w:val="24"/>
          <w:u w:val="single"/>
        </w:rPr>
        <w:t>投标人须知资料表</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1.5 单位负责人为同一人或者存在直接控股、管理关系的不同供应商，其相关投标将被认定为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1.7投标人在投标过程中不得向采购人提供或给予影响其正常决策行为的任何有价值物品或服务。一经发现，其投标将被认定为</w:t>
      </w:r>
      <w:r>
        <w:rPr>
          <w:rFonts w:hint="eastAsia" w:ascii="仿宋" w:hAnsi="仿宋" w:eastAsia="仿宋"/>
          <w:b/>
          <w:bCs/>
          <w:sz w:val="24"/>
        </w:rPr>
        <w:t>投标无效</w:t>
      </w:r>
      <w:r>
        <w:rPr>
          <w:rFonts w:hint="eastAsia" w:ascii="仿宋" w:hAnsi="仿宋"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2.资金来源</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2.1本项目的采购人已获得足以支付本次招标后所签订的合同项下的资金（包括财政性资金和本项目采购中无法与财政性资金分割的非财政性资金）。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2.2 项目预算金额和分项或分包最高限价</w:t>
      </w:r>
      <w:r>
        <w:rPr>
          <w:rFonts w:hint="eastAsia" w:ascii="仿宋" w:hAnsi="仿宋" w:eastAsia="仿宋"/>
          <w:sz w:val="24"/>
          <w:u w:val="single"/>
        </w:rPr>
        <w:t>见投标人须知资料表</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2.3 投标人报价超过招标文件规定的预算金额或者分项、分包最高限价</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的，其投标将被认定为</w:t>
      </w:r>
      <w:r>
        <w:rPr>
          <w:rFonts w:hint="eastAsia" w:ascii="仿宋" w:hAnsi="仿宋" w:eastAsia="仿宋"/>
          <w:b/>
          <w:bCs/>
          <w:sz w:val="24"/>
        </w:rPr>
        <w:t>投标无效</w:t>
      </w:r>
      <w:r>
        <w:rPr>
          <w:rFonts w:hint="eastAsia" w:ascii="仿宋" w:hAnsi="仿宋"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3.投标费用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lang w:val="en-US" w:eastAsia="zh-CN"/>
        </w:rPr>
        <w:t>3.1投标人应承担其参加本招标活动自身所发生的费用。</w:t>
      </w:r>
      <w:r>
        <w:rPr>
          <w:rFonts w:hint="eastAsia" w:ascii="仿宋" w:hAnsi="仿宋" w:eastAsia="仿宋"/>
          <w:sz w:val="24"/>
          <w:lang w:eastAsia="zh-CN"/>
        </w:rPr>
        <w:t>招标</w:t>
      </w:r>
      <w:r>
        <w:rPr>
          <w:rFonts w:hint="eastAsia" w:ascii="仿宋" w:hAnsi="仿宋" w:eastAsia="仿宋"/>
          <w:sz w:val="24"/>
        </w:rPr>
        <w:t>文件所提供的资料，是采购人现有的能被投标人利用的资料，采购人对投标人做出的任何推论、理解和结论均不负责任。</w:t>
      </w:r>
    </w:p>
    <w:p>
      <w:pPr>
        <w:pStyle w:val="2"/>
        <w:pageBreakBefore w:val="0"/>
        <w:kinsoku/>
        <w:wordWrap/>
        <w:overflowPunct/>
        <w:topLinePunct w:val="0"/>
        <w:bidi w:val="0"/>
        <w:adjustRightInd/>
        <w:snapToGrid/>
        <w:spacing w:line="360" w:lineRule="exact"/>
        <w:textAlignment w:val="auto"/>
        <w:rPr>
          <w:rFonts w:hint="default" w:eastAsia="仿宋"/>
          <w:lang w:val="en-US" w:eastAsia="zh-CN"/>
        </w:rPr>
      </w:pPr>
      <w:r>
        <w:rPr>
          <w:rFonts w:hint="eastAsia" w:ascii="仿宋" w:hAnsi="仿宋" w:eastAsia="仿宋"/>
          <w:sz w:val="24"/>
          <w:lang w:val="en-US" w:eastAsia="zh-CN"/>
        </w:rPr>
        <w:t xml:space="preserve"> 3.2投标人应保证其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如因此导致采购人损失的，投标人须承担全部赔偿责任。</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4.适用法律</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 xml:space="preserve">    本项目采购人、采购代理机构、投标人、评标委员会的相关行为均受《中</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8"/>
        </w:rPr>
      </w:pPr>
      <w:r>
        <w:rPr>
          <w:rFonts w:hint="eastAsia" w:ascii="仿宋" w:hAnsi="仿宋" w:eastAsia="仿宋"/>
          <w:sz w:val="24"/>
        </w:rPr>
        <w:t>华人民共和国政府采购法》、《中华人民共和国政府采购法实施条例》及本项目本级和上级财政部门政府采购有关规定的约束，其权利受到上述法律法规的保护。</w:t>
      </w:r>
    </w:p>
    <w:p>
      <w:pPr>
        <w:pageBreakBefore w:val="0"/>
        <w:kinsoku/>
        <w:wordWrap/>
        <w:overflowPunct/>
        <w:topLinePunct w:val="0"/>
        <w:bidi w:val="0"/>
        <w:adjustRightInd/>
        <w:snapToGrid/>
        <w:spacing w:line="360" w:lineRule="exact"/>
        <w:ind w:left="900" w:hanging="900"/>
        <w:jc w:val="center"/>
        <w:textAlignment w:val="auto"/>
        <w:rPr>
          <w:rFonts w:hint="eastAsia" w:ascii="仿宋" w:hAnsi="仿宋" w:eastAsia="仿宋"/>
          <w:b/>
          <w:bCs/>
          <w:sz w:val="28"/>
        </w:rPr>
      </w:pPr>
      <w:r>
        <w:rPr>
          <w:rFonts w:hint="eastAsia" w:ascii="仿宋" w:hAnsi="仿宋" w:eastAsia="仿宋"/>
          <w:b/>
          <w:bCs/>
          <w:sz w:val="28"/>
        </w:rPr>
        <w:t>二</w:t>
      </w:r>
      <w:r>
        <w:rPr>
          <w:rFonts w:hint="eastAsia" w:ascii="仿宋" w:hAnsi="仿宋" w:eastAsia="仿宋"/>
          <w:b/>
          <w:bCs/>
          <w:sz w:val="28"/>
          <w:lang w:val="en-US" w:eastAsia="zh-CN"/>
        </w:rPr>
        <w:t xml:space="preserve"> </w:t>
      </w:r>
      <w:r>
        <w:rPr>
          <w:rFonts w:hint="eastAsia" w:ascii="仿宋" w:hAnsi="仿宋" w:eastAsia="仿宋"/>
          <w:b/>
          <w:bCs/>
          <w:sz w:val="28"/>
        </w:rPr>
        <w:t>招标文件</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5.招标文件构成</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5.1招标文件分为三册共7章，内容如下：</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第一册</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投标人须知</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投标文件格式</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第二册</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投标邀请</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投标人须知资料表</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w:t>
      </w:r>
      <w:r>
        <w:rPr>
          <w:rFonts w:hint="eastAsia" w:ascii="仿宋" w:hAnsi="宋体" w:eastAsia="仿宋"/>
          <w:sz w:val="24"/>
        </w:rPr>
        <w:t>货物需求一览表及技术规格</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评标方法和标准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第三册</w:t>
      </w:r>
    </w:p>
    <w:p>
      <w:pPr>
        <w:pageBreakBefore w:val="0"/>
        <w:numPr>
          <w:ilvl w:val="0"/>
          <w:numId w:val="1"/>
        </w:numPr>
        <w:tabs>
          <w:tab w:val="left" w:pos="1680"/>
        </w:tabs>
        <w:kinsoku/>
        <w:wordWrap/>
        <w:overflowPunct/>
        <w:topLinePunct w:val="0"/>
        <w:bidi w:val="0"/>
        <w:adjustRightInd/>
        <w:snapToGrid/>
        <w:spacing w:line="360" w:lineRule="exact"/>
        <w:ind w:left="1080" w:hanging="180"/>
        <w:textAlignment w:val="auto"/>
        <w:rPr>
          <w:rFonts w:hint="eastAsia" w:ascii="仿宋" w:hAnsi="仿宋" w:eastAsia="仿宋"/>
          <w:sz w:val="24"/>
        </w:rPr>
      </w:pPr>
      <w:r>
        <w:rPr>
          <w:rFonts w:hint="eastAsia" w:ascii="仿宋" w:hAnsi="仿宋" w:eastAsia="仿宋"/>
          <w:sz w:val="24"/>
        </w:rPr>
        <w:t xml:space="preserve"> 政府采购合同格式</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5.2如本文件的前后内容不一致，以最后描述为准。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b/>
          <w:bCs/>
          <w:sz w:val="24"/>
        </w:rPr>
        <w:t>投标无效</w:t>
      </w:r>
      <w:r>
        <w:rPr>
          <w:rFonts w:hint="eastAsia" w:ascii="仿宋" w:hAnsi="仿宋"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6.招标文件的澄清与修改</w:t>
      </w:r>
    </w:p>
    <w:p>
      <w:pPr>
        <w:pageBreakBefore w:val="0"/>
        <w:kinsoku/>
        <w:wordWrap/>
        <w:overflowPunct/>
        <w:topLinePunct w:val="0"/>
        <w:autoSpaceDE w:val="0"/>
        <w:autoSpaceDN w:val="0"/>
        <w:bidi w:val="0"/>
        <w:adjustRightInd/>
        <w:snapToGrid/>
        <w:spacing w:line="360" w:lineRule="exact"/>
        <w:ind w:left="0" w:leftChars="0" w:firstLine="0" w:firstLineChars="0"/>
        <w:jc w:val="left"/>
        <w:textAlignment w:val="auto"/>
        <w:rPr>
          <w:rFonts w:hint="eastAsia" w:ascii="仿宋" w:hAnsi="仿宋" w:eastAsia="仿宋"/>
          <w:sz w:val="24"/>
        </w:rPr>
      </w:pPr>
      <w:r>
        <w:rPr>
          <w:rFonts w:hint="eastAsia" w:ascii="仿宋" w:hAnsi="仿宋" w:eastAsia="仿宋"/>
          <w:sz w:val="24"/>
        </w:rPr>
        <w:t>6.1 为了保证对招标文件的澄清和修改满足法律的时限要求，任何要求对招标文件进行澄清的投标人，均应在投标截止期十五日前，以书面形式将澄清要求通知采购人或采购代理机构。</w:t>
      </w:r>
    </w:p>
    <w:p>
      <w:pPr>
        <w:pageBreakBefore w:val="0"/>
        <w:kinsoku/>
        <w:wordWrap/>
        <w:overflowPunct/>
        <w:topLinePunct w:val="0"/>
        <w:autoSpaceDE w:val="0"/>
        <w:autoSpaceDN w:val="0"/>
        <w:bidi w:val="0"/>
        <w:adjustRightInd/>
        <w:snapToGrid/>
        <w:spacing w:line="360" w:lineRule="exact"/>
        <w:ind w:left="0" w:leftChars="0" w:firstLine="0" w:firstLineChars="0"/>
        <w:jc w:val="left"/>
        <w:textAlignment w:val="auto"/>
        <w:rPr>
          <w:rFonts w:hint="eastAsia" w:ascii="仿宋" w:hAnsi="仿宋" w:eastAsia="仿宋"/>
          <w:sz w:val="24"/>
        </w:rPr>
      </w:pPr>
      <w:r>
        <w:rPr>
          <w:rFonts w:hint="eastAsia" w:ascii="仿宋" w:hAnsi="仿宋" w:eastAsia="仿宋"/>
          <w:sz w:val="24"/>
        </w:rPr>
        <w:t>6.2采购人可主动地或在解答投标人提出的澄清问题时对招标文件进行澄清或修改。采购代理机构将以发布澄清（更正）公告的方式，澄清或修改招标文件，澄清或修改内容作为招标文件的组成部分。</w:t>
      </w:r>
    </w:p>
    <w:p>
      <w:pPr>
        <w:pageBreakBefore w:val="0"/>
        <w:kinsoku/>
        <w:wordWrap/>
        <w:overflowPunct/>
        <w:topLinePunct w:val="0"/>
        <w:autoSpaceDE w:val="0"/>
        <w:autoSpaceDN w:val="0"/>
        <w:bidi w:val="0"/>
        <w:adjustRightInd/>
        <w:snapToGrid/>
        <w:spacing w:line="360" w:lineRule="exact"/>
        <w:ind w:left="0" w:leftChars="0" w:firstLine="0" w:firstLineChars="0"/>
        <w:jc w:val="left"/>
        <w:textAlignment w:val="auto"/>
        <w:rPr>
          <w:rFonts w:hint="eastAsia" w:ascii="仿宋" w:hAnsi="仿宋" w:eastAsia="仿宋"/>
          <w:sz w:val="24"/>
        </w:rPr>
      </w:pPr>
      <w:r>
        <w:rPr>
          <w:rFonts w:hint="eastAsia" w:ascii="仿宋" w:hAnsi="仿宋" w:eastAsia="仿宋"/>
          <w:sz w:val="24"/>
        </w:rPr>
        <w:t>6.3澄清或者修改的内容可能影响投标文件编制的，采购代理机构将以发布澄清（更正）公告形式通知所有</w:t>
      </w:r>
      <w:r>
        <w:rPr>
          <w:rFonts w:hint="eastAsia" w:ascii="仿宋" w:hAnsi="仿宋" w:eastAsia="仿宋"/>
          <w:sz w:val="24"/>
          <w:lang w:val="en-US" w:eastAsia="zh-CN"/>
        </w:rPr>
        <w:t>领取</w:t>
      </w:r>
      <w:r>
        <w:rPr>
          <w:rFonts w:hint="eastAsia" w:ascii="仿宋" w:hAnsi="仿宋" w:eastAsia="仿宋"/>
          <w:sz w:val="24"/>
        </w:rPr>
        <w:t>招标文件的潜在投标人，并对其具有约束力。</w:t>
      </w:r>
      <w:r>
        <w:rPr>
          <w:rFonts w:hint="eastAsia" w:ascii="仿宋" w:hAnsi="仿宋" w:eastAsia="仿宋"/>
          <w:sz w:val="24"/>
          <w:lang w:val="en-US" w:eastAsia="zh-CN"/>
        </w:rPr>
        <w:t>公告一经发出即视为</w:t>
      </w:r>
      <w:r>
        <w:rPr>
          <w:rFonts w:hint="eastAsia" w:ascii="仿宋" w:hAnsi="仿宋" w:eastAsia="仿宋"/>
          <w:sz w:val="24"/>
        </w:rPr>
        <w:t>潜在投标人</w:t>
      </w:r>
      <w:r>
        <w:rPr>
          <w:rFonts w:hint="eastAsia" w:ascii="仿宋" w:hAnsi="仿宋" w:eastAsia="仿宋"/>
          <w:sz w:val="24"/>
          <w:lang w:val="en-US" w:eastAsia="zh-CN"/>
        </w:rPr>
        <w:t>已知晓该</w:t>
      </w:r>
      <w:r>
        <w:rPr>
          <w:rFonts w:hint="eastAsia" w:ascii="仿宋" w:hAnsi="仿宋" w:eastAsia="仿宋"/>
          <w:sz w:val="24"/>
        </w:rPr>
        <w:t>澄清或修改内容。</w:t>
      </w:r>
    </w:p>
    <w:p>
      <w:pPr>
        <w:keepNext/>
        <w:keepLines/>
        <w:pageBreakBefore w:val="0"/>
        <w:tabs>
          <w:tab w:val="left" w:pos="900"/>
        </w:tabs>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7.投标截止时间的顺延</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为使投标人准备投标时有足够的时间对招标文件的澄清或者修改部分进</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行研究，采购人将依法决定是否顺延投标截止时间。</w:t>
      </w:r>
    </w:p>
    <w:p>
      <w:pPr>
        <w:keepNext/>
        <w:keepLines/>
        <w:pageBreakBefore w:val="0"/>
        <w:tabs>
          <w:tab w:val="left" w:pos="900"/>
        </w:tabs>
        <w:kinsoku/>
        <w:wordWrap/>
        <w:overflowPunct/>
        <w:topLinePunct w:val="0"/>
        <w:autoSpaceDE w:val="0"/>
        <w:autoSpaceDN w:val="0"/>
        <w:bidi w:val="0"/>
        <w:adjustRightInd/>
        <w:snapToGrid/>
        <w:spacing w:line="360" w:lineRule="exact"/>
        <w:ind w:left="1079" w:hanging="540"/>
        <w:jc w:val="center"/>
        <w:textAlignment w:val="auto"/>
        <w:rPr>
          <w:rFonts w:hint="eastAsia" w:ascii="仿宋" w:hAnsi="仿宋" w:eastAsia="仿宋"/>
          <w:b/>
          <w:bCs/>
          <w:sz w:val="28"/>
        </w:rPr>
      </w:pPr>
      <w:r>
        <w:rPr>
          <w:rFonts w:hint="eastAsia" w:ascii="仿宋" w:hAnsi="仿宋" w:eastAsia="仿宋"/>
          <w:b/>
          <w:bCs/>
          <w:sz w:val="28"/>
        </w:rPr>
        <w:t>三 投标文件的编制</w:t>
      </w:r>
    </w:p>
    <w:p>
      <w:pPr>
        <w:keepNext/>
        <w:keepLines/>
        <w:pageBreakBefore w:val="0"/>
        <w:tabs>
          <w:tab w:val="left" w:pos="900"/>
        </w:tabs>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8.投标范围及投标文件中标准和计量单位的使用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8.1项目有分包的，投标人可对招标文件其中一个或几个分包货物进行投标，除非在</w:t>
      </w:r>
      <w:r>
        <w:rPr>
          <w:rFonts w:hint="eastAsia" w:ascii="仿宋" w:hAnsi="仿宋" w:eastAsia="仿宋"/>
          <w:sz w:val="24"/>
          <w:u w:val="single"/>
        </w:rPr>
        <w:t>投标人须知资料表</w:t>
      </w:r>
      <w:r>
        <w:rPr>
          <w:rFonts w:hint="eastAsia" w:ascii="仿宋" w:hAnsi="仿宋" w:eastAsia="仿宋"/>
          <w:sz w:val="24"/>
        </w:rPr>
        <w:t>中另有规定。</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8.2 投标人应当对所投分包招标文件中“服务需求”所列的所有内容进行投标，如仅响应某一包中的部分内容，其该包投标将被认定为投标无效。</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8.3 无论招标文件第5章</w:t>
      </w:r>
      <w:r>
        <w:rPr>
          <w:rFonts w:hint="eastAsia" w:ascii="仿宋" w:hAnsi="宋体" w:eastAsia="仿宋"/>
          <w:sz w:val="24"/>
        </w:rPr>
        <w:t>货物需求一览表及技术规格</w:t>
      </w:r>
      <w:r>
        <w:rPr>
          <w:rFonts w:hint="eastAsia" w:ascii="仿宋" w:hAnsi="仿宋" w:eastAsia="仿宋"/>
          <w:sz w:val="24"/>
        </w:rPr>
        <w:t>是否要求，投标人所投货物均应符合国家强制性标准。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8.4 除招标文件中有特殊要求外，投标文件中所使用的计量单位，应采用中华人民共和国法定计量单位。</w:t>
      </w:r>
    </w:p>
    <w:p>
      <w:pPr>
        <w:keepNext/>
        <w:keepLines/>
        <w:pageBreakBefore w:val="0"/>
        <w:tabs>
          <w:tab w:val="left" w:pos="900"/>
        </w:tabs>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9.投标文件构成</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b/>
          <w:bCs/>
          <w:sz w:val="24"/>
          <w:u w:val="single"/>
          <w:lang w:val="en-US" w:eastAsia="zh-CN"/>
        </w:rPr>
      </w:pPr>
      <w:r>
        <w:rPr>
          <w:rFonts w:hint="eastAsia" w:ascii="仿宋" w:hAnsi="仿宋" w:eastAsia="仿宋"/>
          <w:sz w:val="24"/>
        </w:rPr>
        <w:t>9.1</w:t>
      </w:r>
      <w:r>
        <w:rPr>
          <w:rFonts w:hint="eastAsia" w:ascii="仿宋" w:hAnsi="仿宋" w:eastAsia="仿宋"/>
          <w:b/>
          <w:bCs/>
          <w:sz w:val="24"/>
          <w:u w:val="single"/>
          <w:lang w:val="en-US" w:eastAsia="zh-CN"/>
        </w:rPr>
        <w:t>投标人</w:t>
      </w:r>
      <w:r>
        <w:rPr>
          <w:rFonts w:hint="eastAsia" w:ascii="仿宋" w:hAnsi="仿宋" w:eastAsia="仿宋"/>
          <w:b/>
          <w:bCs/>
          <w:sz w:val="24"/>
          <w:u w:val="single"/>
        </w:rPr>
        <w:t>应完整地按</w:t>
      </w:r>
      <w:r>
        <w:rPr>
          <w:rFonts w:hint="eastAsia" w:ascii="仿宋" w:hAnsi="仿宋" w:eastAsia="仿宋"/>
          <w:b/>
          <w:bCs/>
          <w:sz w:val="24"/>
          <w:u w:val="single"/>
          <w:lang w:eastAsia="zh-CN"/>
        </w:rPr>
        <w:t>招标文件</w:t>
      </w:r>
      <w:r>
        <w:rPr>
          <w:rFonts w:hint="eastAsia" w:ascii="仿宋" w:hAnsi="仿宋" w:eastAsia="仿宋"/>
          <w:b/>
          <w:bCs/>
          <w:sz w:val="24"/>
          <w:u w:val="single"/>
        </w:rPr>
        <w:t>提供的</w:t>
      </w:r>
      <w:r>
        <w:rPr>
          <w:rFonts w:hint="eastAsia" w:ascii="仿宋" w:hAnsi="仿宋" w:eastAsia="仿宋"/>
          <w:b/>
          <w:bCs/>
          <w:sz w:val="24"/>
          <w:u w:val="single"/>
          <w:lang w:eastAsia="zh-CN"/>
        </w:rPr>
        <w:t>投标文件</w:t>
      </w:r>
      <w:r>
        <w:rPr>
          <w:rFonts w:hint="eastAsia" w:ascii="仿宋" w:hAnsi="仿宋" w:eastAsia="仿宋"/>
          <w:b/>
          <w:bCs/>
          <w:sz w:val="24"/>
          <w:u w:val="single"/>
        </w:rPr>
        <w:t>格式及要求编写</w:t>
      </w:r>
      <w:r>
        <w:rPr>
          <w:rFonts w:hint="eastAsia" w:ascii="仿宋" w:hAnsi="仿宋" w:eastAsia="仿宋"/>
          <w:b/>
          <w:bCs/>
          <w:sz w:val="24"/>
          <w:u w:val="single"/>
          <w:lang w:eastAsia="zh-CN"/>
        </w:rPr>
        <w:t>投标文件，</w:t>
      </w:r>
      <w:r>
        <w:rPr>
          <w:rFonts w:hint="eastAsia" w:ascii="仿宋" w:hAnsi="仿宋" w:eastAsia="仿宋"/>
          <w:b/>
          <w:bCs/>
          <w:sz w:val="24"/>
          <w:u w:val="singl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9.2 上述文件应按照招标文件规定的格式填写、签署和盖章。</w:t>
      </w:r>
    </w:p>
    <w:p>
      <w:pPr>
        <w:keepNext/>
        <w:keepLines/>
        <w:pageBreakBefore w:val="0"/>
        <w:tabs>
          <w:tab w:val="left" w:pos="900"/>
        </w:tabs>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10.证明投标标的的合格性和符合招标文件规定的投标文件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10.1投标人应提交证明文件，证明其投标内容符合招标文件规定。该证明文件是投标文件的一部分。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10.2上款所述的证明文件，可以是文字资料、图纸和数据，它包括：</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10</w:t>
      </w:r>
      <w:r>
        <w:rPr>
          <w:rFonts w:ascii="仿宋" w:hAnsi="宋体" w:eastAsia="仿宋"/>
          <w:sz w:val="24"/>
        </w:rPr>
        <w:t>.2.1</w:t>
      </w:r>
      <w:r>
        <w:rPr>
          <w:rFonts w:hint="eastAsia" w:ascii="仿宋" w:hAnsi="宋体" w:eastAsia="仿宋"/>
          <w:sz w:val="24"/>
        </w:rPr>
        <w:t>货物主要技术指标和性能的详细说明；</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10</w:t>
      </w:r>
      <w:r>
        <w:rPr>
          <w:rFonts w:ascii="仿宋" w:hAnsi="宋体" w:eastAsia="仿宋"/>
          <w:sz w:val="24"/>
        </w:rPr>
        <w:t>.2.2</w:t>
      </w:r>
      <w:r>
        <w:rPr>
          <w:rFonts w:hint="eastAsia" w:ascii="仿宋" w:hAnsi="宋体" w:eastAsia="仿宋"/>
          <w:sz w:val="24"/>
        </w:rPr>
        <w:t>货物从买方开始使用至招标文件规定的保质期内正常、连续地使用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所必须的备件和专用工具清单，包括备件和专用工具的货源及现行价格；</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10</w:t>
      </w:r>
      <w:r>
        <w:rPr>
          <w:rFonts w:ascii="仿宋" w:hAnsi="宋体" w:eastAsia="仿宋"/>
          <w:sz w:val="24"/>
        </w:rPr>
        <w:t>.2.3</w:t>
      </w:r>
      <w:r>
        <w:rPr>
          <w:rFonts w:hint="eastAsia" w:ascii="仿宋" w:hAnsi="宋体" w:eastAsia="仿宋"/>
          <w:sz w:val="24"/>
        </w:rPr>
        <w:t>对照招标文件技术规格，逐条说明所提供货物及伴随的工程和服务</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已对招标文件的技术规格做出了实质性的响应，或申明与技术规格条文的偏差和例外。</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10</w:t>
      </w:r>
      <w:r>
        <w:rPr>
          <w:rFonts w:ascii="仿宋" w:hAnsi="宋体" w:eastAsia="仿宋"/>
          <w:sz w:val="24"/>
        </w:rPr>
        <w:t>.3</w:t>
      </w:r>
      <w:r>
        <w:rPr>
          <w:rFonts w:hint="eastAsia" w:ascii="仿宋" w:hAnsi="宋体" w:eastAsia="仿宋"/>
          <w:sz w:val="24"/>
        </w:rPr>
        <w:t>投标人应注意采购人在技术规格</w:t>
      </w:r>
      <w:r>
        <w:rPr>
          <w:rFonts w:hint="eastAsia" w:ascii="仿宋" w:hAnsi="宋体" w:eastAsia="仿宋"/>
          <w:sz w:val="24"/>
          <w:lang w:eastAsia="zh-CN"/>
        </w:rPr>
        <w:t>（</w:t>
      </w:r>
      <w:r>
        <w:rPr>
          <w:rFonts w:hint="eastAsia" w:ascii="仿宋" w:hAnsi="宋体" w:eastAsia="仿宋"/>
          <w:sz w:val="24"/>
          <w:lang w:val="en-US" w:eastAsia="zh-CN"/>
        </w:rPr>
        <w:t>参数</w:t>
      </w:r>
      <w:r>
        <w:rPr>
          <w:rFonts w:hint="eastAsia" w:ascii="仿宋" w:hAnsi="宋体" w:eastAsia="仿宋"/>
          <w:sz w:val="24"/>
          <w:lang w:eastAsia="zh-CN"/>
        </w:rPr>
        <w:t>）</w:t>
      </w:r>
      <w:r>
        <w:rPr>
          <w:rFonts w:hint="eastAsia" w:ascii="仿宋" w:hAnsi="宋体" w:eastAsia="仿宋"/>
          <w:sz w:val="24"/>
        </w:rPr>
        <w:t>中指出的工艺、材料和设备的参照品牌型号或分类号仅起说明作用，并没有任何限制性。投标人在投标中可以选用替代牌号或分类号，但这些替代要实质上相当于技术规格的要求。采购人、</w:t>
      </w:r>
      <w:r>
        <w:rPr>
          <w:rFonts w:ascii="仿宋" w:hAnsi="宋体" w:eastAsia="仿宋"/>
          <w:sz w:val="24"/>
        </w:rPr>
        <w:t>采购代理机构</w:t>
      </w:r>
      <w:r>
        <w:rPr>
          <w:rFonts w:hint="eastAsia" w:ascii="仿宋" w:hAnsi="宋体" w:eastAsia="仿宋"/>
          <w:sz w:val="24"/>
        </w:rPr>
        <w:t>承诺不以上述参照品牌型号或分类号作为评标时判定其</w:t>
      </w:r>
      <w:r>
        <w:rPr>
          <w:rFonts w:ascii="仿宋" w:hAnsi="宋体" w:eastAsia="仿宋"/>
          <w:sz w:val="24"/>
        </w:rPr>
        <w:t>投标是否有效</w:t>
      </w:r>
      <w:r>
        <w:rPr>
          <w:rFonts w:hint="eastAsia" w:ascii="仿宋" w:hAnsi="宋体" w:eastAsia="仿宋"/>
          <w:sz w:val="24"/>
        </w:rPr>
        <w:t>的标准。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b/>
          <w:bCs/>
          <w:sz w:val="24"/>
        </w:rPr>
      </w:pPr>
      <w:r>
        <w:rPr>
          <w:rFonts w:hint="eastAsia" w:ascii="仿宋" w:hAnsi="仿宋" w:eastAsia="仿宋"/>
          <w:b/>
          <w:bCs/>
          <w:sz w:val="24"/>
        </w:rPr>
        <w:t>11.投标报价</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11.1所有投标均以人民币报价。投标人的投标报价应遵守《中华人民共和国价格法》。同时，根据《中华人民共和国政府采购法》第二条的规定，为保证公平竞争，如有货物主体部分的的赠与行为，其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11.2</w:t>
      </w:r>
      <w:r>
        <w:rPr>
          <w:rFonts w:hint="eastAsia" w:ascii="仿宋" w:hAnsi="宋体" w:eastAsia="仿宋"/>
          <w:sz w:val="24"/>
        </w:rPr>
        <w:t>投标人应在投标分项报价表上标明投标货物及相关服务的单价（如适用）和总价，并由法定代表人或其授权代表签署。</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ascii="仿宋" w:hAnsi="宋体" w:eastAsia="仿宋"/>
          <w:sz w:val="24"/>
        </w:rPr>
        <w:t>1</w:t>
      </w:r>
      <w:r>
        <w:rPr>
          <w:rFonts w:hint="eastAsia" w:ascii="仿宋" w:hAnsi="宋体" w:eastAsia="仿宋"/>
          <w:sz w:val="24"/>
        </w:rPr>
        <w:t>1</w:t>
      </w:r>
      <w:r>
        <w:rPr>
          <w:rFonts w:ascii="仿宋" w:hAnsi="宋体" w:eastAsia="仿宋"/>
          <w:sz w:val="24"/>
        </w:rPr>
        <w:t>.3</w:t>
      </w:r>
      <w:r>
        <w:rPr>
          <w:rFonts w:hint="eastAsia" w:ascii="仿宋" w:hAnsi="宋体" w:eastAsia="仿宋"/>
          <w:sz w:val="24"/>
        </w:rPr>
        <w:t>投标分项报价表上的价格应按下列方式填写：</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11.3.1投标货物（包括备品备件、专用工具等）的出厂价（包括已在中国</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国内的进口货物完税后的仓库交货价、展室交货价或货架交货价），投标货物安装、调试、检验、技术服务和培训等费用；</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11.3.2 货物运至最终目的地的运输费和保险费用。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11</w:t>
      </w:r>
      <w:r>
        <w:rPr>
          <w:rFonts w:ascii="仿宋" w:hAnsi="宋体" w:eastAsia="仿宋"/>
          <w:sz w:val="24"/>
        </w:rPr>
        <w:t>.4</w:t>
      </w:r>
      <w:r>
        <w:rPr>
          <w:rFonts w:hint="eastAsia" w:ascii="仿宋" w:hAnsi="宋体" w:eastAsia="仿宋"/>
          <w:sz w:val="24"/>
        </w:rPr>
        <w:t>投标人所报的各分项投标单价在合同履行过程中是固定不变的，不得以任何理由予以变更。任何包含价格调整要求的投标，</w:t>
      </w:r>
      <w:r>
        <w:rPr>
          <w:rFonts w:hint="eastAsia" w:ascii="仿宋" w:eastAsia="仿宋"/>
          <w:sz w:val="24"/>
        </w:rPr>
        <w:t>其投标</w:t>
      </w:r>
      <w:r>
        <w:rPr>
          <w:rFonts w:hint="eastAsia" w:ascii="仿宋" w:hAnsi="宋体" w:eastAsia="仿宋"/>
          <w:sz w:val="24"/>
        </w:rPr>
        <w:t>将被认定为</w:t>
      </w:r>
      <w:r>
        <w:rPr>
          <w:rFonts w:hint="eastAsia" w:ascii="仿宋" w:hAnsi="宋体" w:eastAsia="仿宋"/>
          <w:b/>
          <w:bCs/>
          <w:sz w:val="24"/>
        </w:rPr>
        <w:t>投标无效</w:t>
      </w:r>
      <w:r>
        <w:rPr>
          <w:rFonts w:hint="eastAsia" w:ascii="仿宋" w:hAnsi="宋体"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11.</w:t>
      </w:r>
      <w:r>
        <w:rPr>
          <w:rFonts w:ascii="仿宋" w:hAnsi="宋体" w:eastAsia="仿宋"/>
          <w:sz w:val="24"/>
        </w:rPr>
        <w:t>5</w:t>
      </w:r>
      <w:r>
        <w:rPr>
          <w:rFonts w:hint="eastAsia" w:ascii="仿宋" w:hAnsi="宋体" w:eastAsia="仿宋"/>
          <w:sz w:val="24"/>
        </w:rPr>
        <w:t>每种货物只能有一个投标报价。采购人不接受具有附加条件的报价。</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12.投标保证金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12.1投标人应提交</w:t>
      </w:r>
      <w:r>
        <w:rPr>
          <w:rFonts w:hint="eastAsia" w:ascii="仿宋" w:hAnsi="仿宋" w:eastAsia="仿宋"/>
          <w:sz w:val="24"/>
          <w:u w:val="single"/>
        </w:rPr>
        <w:t>投标人须知资料表</w:t>
      </w:r>
      <w:r>
        <w:rPr>
          <w:rFonts w:hint="eastAsia" w:ascii="仿宋" w:hAnsi="仿宋" w:eastAsia="仿宋"/>
          <w:sz w:val="24"/>
        </w:rPr>
        <w:t>中规定的投标保证金，并作为其投标的一部分。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12.2投标人存在下列情形的，投标保证金不予退还：</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（1）在投标有效期内，撤销投标的；</w:t>
      </w:r>
    </w:p>
    <w:p>
      <w:pPr>
        <w:pageBreakBefore w:val="0"/>
        <w:tabs>
          <w:tab w:val="left" w:pos="2240"/>
        </w:tabs>
        <w:kinsoku/>
        <w:wordWrap/>
        <w:overflowPunct/>
        <w:topLinePunct w:val="0"/>
        <w:bidi w:val="0"/>
        <w:adjustRightInd/>
        <w:snapToGrid/>
        <w:spacing w:line="360" w:lineRule="exact"/>
        <w:ind w:left="240" w:firstLine="240"/>
        <w:textAlignment w:val="auto"/>
        <w:rPr>
          <w:rFonts w:hint="eastAsia" w:ascii="仿宋" w:hAnsi="仿宋" w:eastAsia="仿宋"/>
          <w:sz w:val="24"/>
        </w:rPr>
      </w:pPr>
      <w:r>
        <w:rPr>
          <w:rFonts w:hint="eastAsia" w:ascii="仿宋" w:hAnsi="仿宋" w:eastAsia="仿宋"/>
          <w:sz w:val="24"/>
        </w:rPr>
        <w:t>（2）中标后不按本须知第30条的规定与采购人签订合同的；</w:t>
      </w:r>
    </w:p>
    <w:p>
      <w:pPr>
        <w:pageBreakBefore w:val="0"/>
        <w:tabs>
          <w:tab w:val="left" w:pos="2240"/>
        </w:tabs>
        <w:kinsoku/>
        <w:wordWrap/>
        <w:overflowPunct/>
        <w:topLinePunct w:val="0"/>
        <w:bidi w:val="0"/>
        <w:adjustRightInd/>
        <w:snapToGrid/>
        <w:spacing w:line="360" w:lineRule="exact"/>
        <w:ind w:left="240" w:firstLine="240"/>
        <w:textAlignment w:val="auto"/>
        <w:rPr>
          <w:rFonts w:hint="eastAsia" w:ascii="仿宋" w:hAnsi="仿宋" w:eastAsia="仿宋"/>
          <w:sz w:val="24"/>
        </w:rPr>
      </w:pPr>
      <w:r>
        <w:rPr>
          <w:rFonts w:hint="eastAsia" w:ascii="仿宋" w:hAnsi="仿宋" w:eastAsia="仿宋"/>
          <w:sz w:val="24"/>
        </w:rPr>
        <w:t>（3）中标后不按本须知第31条的规定提交履约保证金的；</w:t>
      </w:r>
    </w:p>
    <w:p>
      <w:pPr>
        <w:pageBreakBefore w:val="0"/>
        <w:tabs>
          <w:tab w:val="left" w:pos="2240"/>
        </w:tabs>
        <w:kinsoku/>
        <w:wordWrap/>
        <w:overflowPunct/>
        <w:topLinePunct w:val="0"/>
        <w:bidi w:val="0"/>
        <w:adjustRightInd/>
        <w:snapToGrid/>
        <w:spacing w:line="360" w:lineRule="exact"/>
        <w:ind w:left="240" w:firstLine="240"/>
        <w:textAlignment w:val="auto"/>
        <w:rPr>
          <w:rFonts w:hint="eastAsia" w:ascii="仿宋" w:hAnsi="仿宋" w:eastAsia="仿宋"/>
          <w:sz w:val="24"/>
        </w:rPr>
      </w:pPr>
      <w:r>
        <w:rPr>
          <w:rFonts w:hint="eastAsia" w:ascii="仿宋" w:hAnsi="仿宋" w:eastAsia="仿宋"/>
          <w:sz w:val="24"/>
        </w:rPr>
        <w:t>（4）中标后不按本须知第32条的规定缴纳中标服务费的；</w:t>
      </w:r>
    </w:p>
    <w:p>
      <w:pPr>
        <w:pageBreakBefore w:val="0"/>
        <w:tabs>
          <w:tab w:val="left" w:pos="2240"/>
        </w:tabs>
        <w:kinsoku/>
        <w:wordWrap/>
        <w:overflowPunct/>
        <w:topLinePunct w:val="0"/>
        <w:bidi w:val="0"/>
        <w:adjustRightInd/>
        <w:snapToGrid/>
        <w:spacing w:line="360" w:lineRule="exact"/>
        <w:ind w:left="240" w:firstLine="240"/>
        <w:textAlignment w:val="auto"/>
        <w:rPr>
          <w:rFonts w:hint="eastAsia" w:ascii="仿宋" w:hAnsi="仿宋" w:eastAsia="仿宋"/>
          <w:sz w:val="24"/>
        </w:rPr>
      </w:pPr>
      <w:r>
        <w:rPr>
          <w:rFonts w:hint="eastAsia" w:ascii="仿宋" w:hAnsi="仿宋" w:eastAsia="仿宋"/>
          <w:sz w:val="24"/>
        </w:rPr>
        <w:t>（5）存在其他违法违规行为的；</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12.3政府采购信用担保试点范围内的项目，接受符合财政部门规定的政府采购投标担保函原件。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12.4投标人未按本须知第12.1和12.3条规定提交投标保证金的，其投标将被认定为投标无效。</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12.4.1采用电汇形式的，一般可以实时入账；</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投标文件的第22.2条相关规定处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12.5联合体投标的，可以由联合体中的一方或者共同提交投标保证金。以一方名义提交投标保证金的，对联合体各方均具有约束力。</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12.6投标保证金的退还</w:t>
      </w:r>
    </w:p>
    <w:p>
      <w:pPr>
        <w:pageBreakBefore w:val="0"/>
        <w:kinsoku/>
        <w:wordWrap/>
        <w:overflowPunct/>
        <w:topLinePunct w:val="0"/>
        <w:bidi w:val="0"/>
        <w:adjustRightInd/>
        <w:snapToGrid/>
        <w:spacing w:line="360" w:lineRule="exact"/>
        <w:ind w:left="1047" w:leftChars="274" w:hanging="499" w:hangingChars="208"/>
        <w:textAlignment w:val="auto"/>
        <w:rPr>
          <w:rFonts w:hint="eastAsia" w:ascii="仿宋" w:hAnsi="仿宋" w:eastAsia="仿宋"/>
          <w:sz w:val="24"/>
        </w:rPr>
      </w:pPr>
      <w:r>
        <w:rPr>
          <w:rFonts w:hint="eastAsia" w:ascii="仿宋" w:hAnsi="仿宋" w:eastAsia="仿宋"/>
          <w:sz w:val="24"/>
        </w:rPr>
        <w:t>12.6.1中标人应在与采购人签订合同之日起5个工作日内，及时联系保证</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金收受机构办理投标保证金无息退还手续。</w:t>
      </w:r>
    </w:p>
    <w:p>
      <w:pPr>
        <w:pageBreakBefore w:val="0"/>
        <w:kinsoku/>
        <w:wordWrap/>
        <w:overflowPunct/>
        <w:topLinePunct w:val="0"/>
        <w:bidi w:val="0"/>
        <w:adjustRightInd/>
        <w:snapToGrid/>
        <w:spacing w:line="360" w:lineRule="exact"/>
        <w:ind w:left="1047" w:leftChars="274" w:hanging="499" w:hangingChars="208"/>
        <w:textAlignment w:val="auto"/>
        <w:rPr>
          <w:rFonts w:hint="eastAsia" w:ascii="仿宋" w:hAnsi="仿宋" w:eastAsia="仿宋"/>
          <w:sz w:val="24"/>
        </w:rPr>
      </w:pPr>
      <w:r>
        <w:rPr>
          <w:rFonts w:hint="eastAsia" w:ascii="仿宋" w:hAnsi="仿宋" w:eastAsia="仿宋"/>
          <w:sz w:val="24"/>
        </w:rPr>
        <w:t>12.6.2未中标投标人的投标保证金将在中标通知书发出之日暨中标结果</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 xml:space="preserve">公告公布之日起5个工作日内无息退还。投标人应及时联系保证金收受机构办理退还投标保证金手续。   </w:t>
      </w:r>
    </w:p>
    <w:p>
      <w:pPr>
        <w:pageBreakBefore w:val="0"/>
        <w:kinsoku/>
        <w:wordWrap/>
        <w:overflowPunct/>
        <w:topLinePunct w:val="0"/>
        <w:bidi w:val="0"/>
        <w:adjustRightInd/>
        <w:snapToGrid/>
        <w:spacing w:line="360" w:lineRule="exact"/>
        <w:ind w:left="1047" w:leftChars="274" w:hanging="499" w:hangingChars="208"/>
        <w:textAlignment w:val="auto"/>
        <w:rPr>
          <w:rFonts w:hint="eastAsia" w:ascii="仿宋" w:hAnsi="仿宋" w:eastAsia="仿宋"/>
          <w:sz w:val="24"/>
        </w:rPr>
      </w:pPr>
      <w:r>
        <w:rPr>
          <w:rFonts w:hint="eastAsia" w:ascii="仿宋" w:hAnsi="仿宋" w:eastAsia="仿宋"/>
          <w:sz w:val="24"/>
        </w:rPr>
        <w:t>12.6.3政府采购投标担保函不予退回。</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12.7因投标人自身原因导致无法及时退还的，采购人或采购代理机构将不承担相应责任。</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13.投标有效期</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13.1投标应在</w:t>
      </w:r>
      <w:r>
        <w:rPr>
          <w:rFonts w:hint="eastAsia" w:ascii="仿宋" w:hAnsi="仿宋" w:eastAsia="仿宋"/>
          <w:sz w:val="24"/>
          <w:u w:val="single"/>
        </w:rPr>
        <w:t>投标人须知资料表</w:t>
      </w:r>
      <w:r>
        <w:rPr>
          <w:rFonts w:hint="eastAsia" w:ascii="仿宋" w:hAnsi="仿宋" w:eastAsia="仿宋"/>
          <w:sz w:val="24"/>
        </w:rPr>
        <w:t>中规定时间内保持有效。投标有效期不满足要求的投标，其投标将被认定为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13.2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14.投标文件的签署及规定</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14.1</w:t>
      </w:r>
      <w:r>
        <w:rPr>
          <w:rFonts w:hint="eastAsia" w:ascii="仿宋" w:hAnsi="仿宋" w:eastAsia="仿宋" w:cs="仿宋"/>
          <w:b w:val="0"/>
          <w:bCs w:val="0"/>
          <w:color w:val="auto"/>
          <w:sz w:val="24"/>
          <w:highlight w:val="none"/>
        </w:rPr>
        <w:t>投标人应按</w:t>
      </w:r>
      <w:r>
        <w:rPr>
          <w:rFonts w:hint="eastAsia" w:ascii="仿宋" w:hAnsi="仿宋" w:eastAsia="仿宋" w:cs="仿宋"/>
          <w:b w:val="0"/>
          <w:bCs w:val="0"/>
          <w:color w:val="auto"/>
          <w:sz w:val="24"/>
          <w:highlight w:val="none"/>
          <w:u w:val="single"/>
        </w:rPr>
        <w:t>投标人须知资料表</w:t>
      </w:r>
      <w:r>
        <w:rPr>
          <w:rFonts w:hint="eastAsia" w:ascii="仿宋" w:hAnsi="仿宋" w:eastAsia="仿宋" w:cs="仿宋"/>
          <w:b w:val="0"/>
          <w:bCs w:val="0"/>
          <w:color w:val="auto"/>
          <w:sz w:val="24"/>
          <w:highlight w:val="none"/>
        </w:rPr>
        <w:t>中的规定，准备和递交</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加密上传</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电子</w:t>
      </w:r>
      <w:r>
        <w:rPr>
          <w:rFonts w:hint="eastAsia" w:ascii="仿宋" w:hAnsi="仿宋" w:eastAsia="仿宋" w:cs="仿宋"/>
          <w:b w:val="0"/>
          <w:bCs w:val="0"/>
          <w:color w:val="auto"/>
          <w:sz w:val="24"/>
          <w:highlight w:val="none"/>
        </w:rPr>
        <w:t>投标文件。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14.2所有</w:t>
      </w:r>
      <w:r>
        <w:rPr>
          <w:rFonts w:hint="eastAsia" w:ascii="仿宋" w:hAnsi="仿宋" w:eastAsia="仿宋"/>
          <w:sz w:val="24"/>
          <w:lang w:eastAsia="zh-CN"/>
        </w:rPr>
        <w:t>投标文件</w:t>
      </w:r>
      <w:r>
        <w:rPr>
          <w:rFonts w:hint="eastAsia" w:ascii="仿宋" w:hAnsi="仿宋" w:eastAsia="仿宋"/>
          <w:sz w:val="24"/>
        </w:rPr>
        <w:t>应按照</w:t>
      </w:r>
      <w:r>
        <w:rPr>
          <w:rFonts w:hint="eastAsia" w:ascii="仿宋" w:hAnsi="仿宋" w:eastAsia="仿宋"/>
          <w:sz w:val="24"/>
          <w:lang w:eastAsia="zh-CN"/>
        </w:rPr>
        <w:t>招标文件</w:t>
      </w:r>
      <w:r>
        <w:rPr>
          <w:rFonts w:hint="eastAsia" w:ascii="仿宋" w:hAnsi="仿宋" w:eastAsia="仿宋"/>
          <w:sz w:val="24"/>
        </w:rPr>
        <w:t>规定的格式填写、签署和盖章。</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14.3投标文件因字迹潦草、表达不清或装订不当所引起的后果由供应商负责。</w:t>
      </w:r>
    </w:p>
    <w:p>
      <w:pPr>
        <w:keepNext/>
        <w:keepLines/>
        <w:pageBreakBefore w:val="0"/>
        <w:kinsoku/>
        <w:wordWrap/>
        <w:overflowPunct/>
        <w:topLinePunct w:val="0"/>
        <w:autoSpaceDE w:val="0"/>
        <w:autoSpaceDN w:val="0"/>
        <w:bidi w:val="0"/>
        <w:adjustRightInd/>
        <w:snapToGrid/>
        <w:spacing w:line="360" w:lineRule="exact"/>
        <w:ind w:left="1079" w:hanging="540"/>
        <w:jc w:val="center"/>
        <w:textAlignment w:val="auto"/>
        <w:rPr>
          <w:rFonts w:hint="eastAsia" w:ascii="仿宋" w:hAnsi="仿宋" w:eastAsia="仿宋"/>
          <w:b/>
          <w:bCs/>
          <w:sz w:val="28"/>
          <w:szCs w:val="21"/>
        </w:rPr>
      </w:pPr>
      <w:r>
        <w:rPr>
          <w:rFonts w:hint="eastAsia" w:ascii="仿宋" w:hAnsi="仿宋" w:eastAsia="仿宋"/>
          <w:b/>
          <w:bCs/>
          <w:sz w:val="28"/>
          <w:szCs w:val="21"/>
        </w:rPr>
        <w:t>四 投标文件的递交</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15.投标文件的密封和标记</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lang w:val="en-US" w:eastAsia="zh-CN"/>
        </w:rPr>
      </w:pPr>
      <w:r>
        <w:rPr>
          <w:rFonts w:hint="eastAsia" w:ascii="仿宋" w:hAnsi="宋体" w:eastAsia="仿宋"/>
          <w:sz w:val="24"/>
        </w:rPr>
        <w:t>15.1</w:t>
      </w:r>
      <w:r>
        <w:rPr>
          <w:rFonts w:hint="eastAsia" w:ascii="仿宋" w:hAnsi="宋体" w:eastAsia="仿宋"/>
          <w:sz w:val="24"/>
          <w:lang w:val="en-US" w:eastAsia="zh-CN"/>
        </w:rPr>
        <w:t>电子加密投标文件：投标文件制作完成并生成加密标书，在投标截止时间前，供应商需将加密的投标文件上传至政采云平台，在开标时间开始后，待采购组织机构发出解密通知后30分钟内解密投标文件。</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宋体" w:eastAsia="仿宋"/>
          <w:sz w:val="24"/>
          <w:lang w:val="en-US" w:eastAsia="zh-CN"/>
        </w:rPr>
      </w:pPr>
      <w:r>
        <w:rPr>
          <w:rFonts w:hint="eastAsia" w:ascii="仿宋" w:hAnsi="宋体" w:eastAsia="仿宋"/>
          <w:sz w:val="24"/>
          <w:lang w:val="en-US" w:eastAsia="zh-CN"/>
        </w:rPr>
        <w:t>a.供应商未能在投标截止时间前成功上传电子加密投标文件的投标无效。</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宋体" w:eastAsia="仿宋"/>
          <w:sz w:val="24"/>
          <w:lang w:val="en-US" w:eastAsia="zh-CN"/>
        </w:rPr>
      </w:pPr>
      <w:r>
        <w:rPr>
          <w:rFonts w:hint="eastAsia" w:ascii="仿宋" w:hAnsi="宋体" w:eastAsia="仿宋"/>
          <w:sz w:val="24"/>
          <w:lang w:val="en-US" w:eastAsia="zh-CN"/>
        </w:rPr>
        <w:t>b.供应商成功上传电子加密投标文件后，可自行打印投标文件接收回执。</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lang w:val="en-US" w:eastAsia="zh-CN"/>
        </w:rPr>
      </w:pPr>
      <w:r>
        <w:rPr>
          <w:rFonts w:hint="eastAsia" w:ascii="仿宋" w:hAnsi="宋体" w:eastAsia="仿宋"/>
          <w:sz w:val="24"/>
        </w:rPr>
        <w:t>15.</w:t>
      </w:r>
      <w:r>
        <w:rPr>
          <w:rFonts w:hint="eastAsia" w:ascii="仿宋" w:hAnsi="宋体" w:eastAsia="仿宋"/>
          <w:sz w:val="24"/>
          <w:lang w:val="en-US" w:eastAsia="zh-CN"/>
        </w:rPr>
        <w:t>2备份投标文件：供应商在投标截止时间前将加密的投标文件上传至政府采购云平台，还可以在投标截止时间前以电子邮件方式提供备份投标文件1份（接收人邮箱：421181713@qq.com，接收人：庞珺，电话：13999092110），“备份投标文件”由供应商自愿提供，采购文件不作强制性要求；如不提供或未按要求提供的，当电子投标文件无法解密时，将导致无备份投标文件而失去投标资格。</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宋体" w:eastAsia="仿宋"/>
          <w:sz w:val="24"/>
          <w:lang w:val="en-US" w:eastAsia="zh-CN"/>
        </w:rPr>
      </w:pPr>
      <w:r>
        <w:rPr>
          <w:rFonts w:hint="eastAsia" w:ascii="仿宋" w:hAnsi="宋体" w:eastAsia="仿宋"/>
          <w:sz w:val="24"/>
          <w:lang w:val="en-US" w:eastAsia="zh-CN"/>
        </w:rPr>
        <w:t>a.备份投标文件提供要求：供应商可以将备份投标文件打包压缩并加密，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lang w:val="en-US" w:eastAsia="zh-CN"/>
        </w:rPr>
      </w:pPr>
      <w:r>
        <w:rPr>
          <w:rFonts w:hint="eastAsia" w:ascii="仿宋" w:hAnsi="宋体" w:eastAsia="仿宋"/>
          <w:sz w:val="24"/>
          <w:lang w:val="en-US" w:eastAsia="zh-CN"/>
        </w:rPr>
        <w:t>压缩包命名为“XX单位备份投标文件”，加密密码由供应商自行保管；送达时间以采购代理机构实际接收时间为准。“备份投标文件”逾期或未按要求提供的视为未提供，建议供应商提前1日办理邮件提供事宜。</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宋体" w:eastAsia="仿宋"/>
          <w:sz w:val="24"/>
          <w:lang w:val="en-US" w:eastAsia="zh-CN"/>
        </w:rPr>
      </w:pPr>
      <w:r>
        <w:rPr>
          <w:rFonts w:hint="eastAsia" w:ascii="仿宋" w:hAnsi="宋体" w:eastAsia="仿宋"/>
          <w:sz w:val="24"/>
          <w:lang w:val="en-US" w:eastAsia="zh-CN"/>
        </w:rPr>
        <w:t>b.通过“政府采购云平台”成功上传递交的“电子加密投标文件”已按时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lang w:val="en-US" w:eastAsia="zh-CN"/>
        </w:rPr>
      </w:pPr>
      <w:r>
        <w:rPr>
          <w:rFonts w:hint="eastAsia" w:ascii="仿宋" w:hAnsi="宋体" w:eastAsia="仿宋"/>
          <w:sz w:val="24"/>
          <w:lang w:val="en-US" w:eastAsia="zh-CN"/>
        </w:rPr>
        <w:t>解密的，“备份投标文件”自动失效。投标截止时间前，投标供应商仅提供了“备份投标文件”而未将“电子加密投标文件”成功上传至“政府采购云平台”的，投标无效。</w:t>
      </w:r>
    </w:p>
    <w:p>
      <w:pPr>
        <w:pageBreakBefore w:val="0"/>
        <w:kinsoku/>
        <w:wordWrap/>
        <w:overflowPunct/>
        <w:topLinePunct w:val="0"/>
        <w:bidi w:val="0"/>
        <w:adjustRightInd/>
        <w:snapToGrid/>
        <w:spacing w:line="360" w:lineRule="exact"/>
        <w:ind w:left="825" w:hanging="900" w:hangingChars="3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15.3</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如果供应商未按上述要求密封标记的，将承担相应的后果。</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16.投标截止</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16.1投标人应在</w:t>
      </w:r>
      <w:r>
        <w:rPr>
          <w:rFonts w:hint="eastAsia" w:ascii="仿宋" w:hAnsi="仿宋" w:eastAsia="仿宋"/>
          <w:sz w:val="24"/>
          <w:u w:val="single"/>
        </w:rPr>
        <w:t>投标</w:t>
      </w:r>
      <w:r>
        <w:rPr>
          <w:rFonts w:hint="eastAsia" w:ascii="仿宋" w:hAnsi="仿宋" w:eastAsia="仿宋"/>
          <w:sz w:val="24"/>
          <w:u w:val="single"/>
          <w:lang w:val="en-US" w:eastAsia="zh-CN"/>
        </w:rPr>
        <w:t>人须知资料表</w:t>
      </w:r>
      <w:r>
        <w:rPr>
          <w:rFonts w:hint="eastAsia" w:ascii="仿宋" w:hAnsi="仿宋" w:eastAsia="仿宋"/>
          <w:sz w:val="24"/>
          <w:lang w:val="en-US" w:eastAsia="zh-CN"/>
        </w:rPr>
        <w:t>中</w:t>
      </w:r>
      <w:r>
        <w:rPr>
          <w:rFonts w:hint="eastAsia" w:ascii="仿宋" w:hAnsi="仿宋" w:eastAsia="仿宋"/>
          <w:sz w:val="24"/>
        </w:rPr>
        <w:t>规定的截止时间前，将电子投标文件上传到政采云平台。</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16.2采购人和采购代理机构有权按本须知的规定，延迟投标截止时间。在此情况下，采购人、采购代理机构和投标人受投标截止时间制约的所有权利和义务均应延长至新的截止时间。</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1"/>
        </w:rPr>
      </w:pPr>
      <w:r>
        <w:rPr>
          <w:rFonts w:hint="eastAsia" w:ascii="仿宋" w:hAnsi="仿宋" w:eastAsia="仿宋"/>
          <w:sz w:val="24"/>
        </w:rPr>
        <w:t>16.3采购人和采购代理机构将拒绝接收在投标截止时间后送达的投标文件。</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17.投标文件的接收、修改与撤回</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sz w:val="24"/>
        </w:rPr>
        <w:t>17.1</w:t>
      </w:r>
      <w:r>
        <w:rPr>
          <w:rFonts w:hint="eastAsia" w:ascii="仿宋" w:hAnsi="仿宋" w:eastAsia="仿宋" w:cs="仿宋"/>
          <w:color w:val="auto"/>
          <w:sz w:val="24"/>
          <w:highlight w:val="none"/>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r>
        <w:rPr>
          <w:rFonts w:hint="eastAsia" w:ascii="仿宋" w:hAnsi="仿宋" w:eastAsia="仿宋" w:cs="仿宋"/>
          <w:color w:val="auto"/>
          <w:sz w:val="24"/>
          <w:highlight w:val="none"/>
        </w:rPr>
        <w:t>。</w:t>
      </w:r>
    </w:p>
    <w:p>
      <w:pPr>
        <w:pageBreakBefore w:val="0"/>
        <w:kinsoku/>
        <w:wordWrap/>
        <w:overflowPunct/>
        <w:topLinePunct w:val="0"/>
        <w:bidi w:val="0"/>
        <w:spacing w:line="400" w:lineRule="exact"/>
        <w:ind w:left="825" w:hanging="900" w:hangingChars="375"/>
        <w:textAlignment w:val="auto"/>
        <w:rPr>
          <w:rFonts w:hint="eastAsia" w:ascii="仿宋" w:hAnsi="仿宋" w:eastAsia="仿宋" w:cs="Times New Roman"/>
          <w:sz w:val="24"/>
        </w:rPr>
      </w:pPr>
      <w:r>
        <w:rPr>
          <w:rFonts w:hint="eastAsia" w:ascii="仿宋" w:hAnsi="仿宋" w:eastAsia="仿宋" w:cs="Times New Roman"/>
          <w:sz w:val="24"/>
        </w:rPr>
        <w:t>17.2</w:t>
      </w:r>
      <w:r>
        <w:rPr>
          <w:rFonts w:hint="eastAsia" w:ascii="仿宋" w:hAnsi="仿宋" w:eastAsia="仿宋" w:cs="Times New Roman"/>
          <w:sz w:val="24"/>
          <w:lang w:val="en-US" w:eastAsia="zh-CN"/>
        </w:rPr>
        <w:t>代理机构对因不可抗力事件造成的投标文件的损坏、丢失的，不承担责任</w:t>
      </w:r>
      <w:r>
        <w:rPr>
          <w:rFonts w:hint="eastAsia" w:ascii="仿宋" w:hAnsi="仿宋" w:eastAsia="仿宋" w:cs="Times New Roman"/>
          <w:sz w:val="24"/>
        </w:rPr>
        <w:t>。</w:t>
      </w:r>
    </w:p>
    <w:p>
      <w:pPr>
        <w:pageBreakBefore w:val="0"/>
        <w:kinsoku/>
        <w:wordWrap/>
        <w:overflowPunct/>
        <w:topLinePunct w:val="0"/>
        <w:bidi w:val="0"/>
        <w:spacing w:line="400" w:lineRule="exact"/>
        <w:ind w:left="825" w:hanging="900" w:hangingChars="375"/>
        <w:textAlignment w:val="auto"/>
        <w:rPr>
          <w:rFonts w:hint="eastAsia" w:ascii="仿宋" w:hAnsi="仿宋" w:eastAsia="仿宋" w:cs="仿宋"/>
          <w:color w:val="auto"/>
          <w:sz w:val="24"/>
          <w:szCs w:val="24"/>
          <w:lang w:val="en-US" w:eastAsia="zh-CN"/>
        </w:rPr>
      </w:pPr>
      <w:r>
        <w:rPr>
          <w:rFonts w:hint="eastAsia" w:ascii="仿宋" w:hAnsi="仿宋" w:eastAsia="仿宋" w:cs="Times New Roman"/>
          <w:sz w:val="24"/>
        </w:rPr>
        <w:t>17.3</w:t>
      </w:r>
      <w:r>
        <w:rPr>
          <w:rFonts w:hint="eastAsia" w:ascii="仿宋" w:hAnsi="仿宋" w:eastAsia="仿宋" w:cs="仿宋"/>
          <w:color w:val="auto"/>
          <w:sz w:val="24"/>
          <w:szCs w:val="24"/>
          <w:lang w:val="en-US" w:eastAsia="zh-CN"/>
        </w:rPr>
        <w:t xml:space="preserve">出现下述情形之一，属于未成功提交投标文件，按无效投标处理： </w:t>
      </w:r>
    </w:p>
    <w:p>
      <w:pPr>
        <w:pageBreakBefore w:val="0"/>
        <w:kinsoku/>
        <w:wordWrap/>
        <w:overflowPunct/>
        <w:topLinePunct w:val="0"/>
        <w:bidi w:val="0"/>
        <w:spacing w:line="400" w:lineRule="exact"/>
        <w:ind w:left="875" w:leftChars="228" w:hanging="420" w:hangingChars="17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（1）至提交投标文件截止时间，投标文件未完整上传的。 </w:t>
      </w:r>
    </w:p>
    <w:p>
      <w:pPr>
        <w:pageBreakBefore w:val="0"/>
        <w:kinsoku/>
        <w:wordWrap/>
        <w:overflowPunct/>
        <w:topLinePunct w:val="0"/>
        <w:bidi w:val="0"/>
        <w:spacing w:line="400" w:lineRule="exact"/>
        <w:ind w:left="875" w:leftChars="228" w:hanging="420" w:hangingChars="175"/>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（2）投标文件未按投标格式中注明需签字盖章的要求进行签名（含电子签</w:t>
      </w:r>
    </w:p>
    <w:p>
      <w:pPr>
        <w:pageBreakBefore w:val="0"/>
        <w:kinsoku/>
        <w:wordWrap/>
        <w:overflowPunct/>
        <w:topLinePunct w:val="0"/>
        <w:bidi w:val="0"/>
        <w:spacing w:line="40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名）和加盖电子印章，或签名（含电子签名）或电子印章不完整的。 </w:t>
      </w:r>
    </w:p>
    <w:p>
      <w:pPr>
        <w:pageBreakBefore w:val="0"/>
        <w:kinsoku/>
        <w:wordWrap/>
        <w:overflowPunct/>
        <w:topLinePunct w:val="0"/>
        <w:bidi w:val="0"/>
        <w:spacing w:line="400" w:lineRule="exact"/>
        <w:ind w:left="875" w:leftChars="228" w:hanging="420" w:hangingChars="175"/>
        <w:textAlignment w:val="auto"/>
        <w:rPr>
          <w:rFonts w:hint="eastAsia" w:ascii="仿宋" w:hAnsi="仿宋" w:eastAsia="仿宋"/>
          <w:sz w:val="24"/>
        </w:rPr>
      </w:pPr>
      <w:r>
        <w:rPr>
          <w:rFonts w:hint="eastAsia" w:ascii="仿宋" w:hAnsi="仿宋" w:eastAsia="仿宋" w:cs="仿宋"/>
          <w:color w:val="auto"/>
          <w:sz w:val="24"/>
          <w:szCs w:val="24"/>
          <w:lang w:val="en-US" w:eastAsia="zh-CN"/>
        </w:rPr>
        <w:t>（3）投标文件损坏或格式不正确的。</w:t>
      </w:r>
    </w:p>
    <w:p>
      <w:pPr>
        <w:pageBreakBefore w:val="0"/>
        <w:numPr>
          <w:ilvl w:val="0"/>
          <w:numId w:val="0"/>
        </w:numPr>
        <w:kinsoku/>
        <w:wordWrap/>
        <w:overflowPunct/>
        <w:topLinePunct w:val="0"/>
        <w:bidi w:val="0"/>
        <w:spacing w:line="400" w:lineRule="exact"/>
        <w:ind w:leftChars="53"/>
        <w:textAlignment w:val="auto"/>
        <w:rPr>
          <w:rFonts w:hint="eastAsia" w:ascii="仿宋" w:hAnsi="仿宋" w:eastAsia="仿宋" w:cs="仿宋"/>
          <w:b w:val="0"/>
          <w:bCs/>
          <w:color w:val="auto"/>
          <w:sz w:val="24"/>
          <w:szCs w:val="24"/>
          <w:u w:val="none"/>
        </w:rPr>
      </w:pPr>
      <w:r>
        <w:rPr>
          <w:rFonts w:hint="eastAsia" w:ascii="仿宋" w:hAnsi="仿宋" w:eastAsia="仿宋" w:cs="仿宋"/>
          <w:b w:val="0"/>
          <w:bCs/>
          <w:color w:val="auto"/>
          <w:sz w:val="24"/>
          <w:szCs w:val="24"/>
          <w:u w:val="none"/>
        </w:rPr>
        <w:t>17.4</w:t>
      </w:r>
      <w:r>
        <w:rPr>
          <w:rFonts w:hint="eastAsia" w:ascii="仿宋" w:hAnsi="仿宋" w:eastAsia="仿宋" w:cs="仿宋"/>
          <w:b w:val="0"/>
          <w:bCs/>
          <w:color w:val="auto"/>
          <w:sz w:val="24"/>
          <w:szCs w:val="24"/>
          <w:u w:val="none"/>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r>
        <w:rPr>
          <w:rFonts w:hint="eastAsia" w:ascii="仿宋" w:hAnsi="仿宋" w:eastAsia="仿宋" w:cs="仿宋"/>
          <w:b w:val="0"/>
          <w:bCs/>
          <w:color w:val="auto"/>
          <w:sz w:val="24"/>
          <w:szCs w:val="24"/>
          <w:u w:val="none"/>
        </w:rPr>
        <w:t>。</w:t>
      </w:r>
    </w:p>
    <w:p>
      <w:pPr>
        <w:pageBreakBefore w:val="0"/>
        <w:numPr>
          <w:ilvl w:val="0"/>
          <w:numId w:val="0"/>
        </w:numPr>
        <w:kinsoku/>
        <w:wordWrap/>
        <w:overflowPunct/>
        <w:topLinePunct w:val="0"/>
        <w:bidi w:val="0"/>
        <w:spacing w:line="400" w:lineRule="exact"/>
        <w:ind w:leftChars="53"/>
        <w:textAlignment w:val="auto"/>
        <w:rPr>
          <w:rFonts w:hint="eastAsia" w:ascii="仿宋" w:hAnsi="仿宋" w:eastAsia="仿宋" w:cs="仿宋"/>
          <w:b w:val="0"/>
          <w:bCs/>
          <w:color w:val="auto"/>
          <w:sz w:val="24"/>
          <w:szCs w:val="24"/>
          <w:u w:val="none"/>
        </w:rPr>
      </w:pPr>
      <w:r>
        <w:rPr>
          <w:rFonts w:hint="eastAsia" w:ascii="仿宋" w:hAnsi="仿宋" w:eastAsia="仿宋" w:cs="仿宋"/>
          <w:b w:val="0"/>
          <w:bCs/>
          <w:color w:val="auto"/>
          <w:sz w:val="24"/>
          <w:szCs w:val="24"/>
          <w:u w:val="none"/>
        </w:rPr>
        <w:t>17.5</w:t>
      </w:r>
      <w:r>
        <w:rPr>
          <w:rFonts w:hint="eastAsia" w:ascii="仿宋" w:hAnsi="仿宋" w:eastAsia="仿宋" w:cs="仿宋"/>
          <w:b w:val="0"/>
          <w:bCs/>
          <w:color w:val="auto"/>
          <w:sz w:val="24"/>
          <w:szCs w:val="24"/>
          <w:u w:val="none"/>
          <w:lang w:val="en-US" w:eastAsia="zh-CN"/>
        </w:rPr>
        <w:t>在提交投标文件截止时间后，投标人不得补充、修改和更换投标文件</w:t>
      </w:r>
      <w:r>
        <w:rPr>
          <w:rFonts w:hint="eastAsia" w:ascii="仿宋" w:hAnsi="仿宋" w:eastAsia="仿宋" w:cs="仿宋"/>
          <w:b w:val="0"/>
          <w:bCs/>
          <w:color w:val="auto"/>
          <w:sz w:val="24"/>
          <w:szCs w:val="24"/>
          <w:u w:val="none"/>
        </w:rPr>
        <w:t>。17.</w:t>
      </w:r>
      <w:r>
        <w:rPr>
          <w:rFonts w:hint="eastAsia" w:ascii="仿宋" w:hAnsi="仿宋" w:eastAsia="仿宋" w:cs="仿宋"/>
          <w:b w:val="0"/>
          <w:bCs/>
          <w:color w:val="auto"/>
          <w:sz w:val="24"/>
          <w:szCs w:val="24"/>
          <w:u w:val="none"/>
          <w:lang w:val="en-US" w:eastAsia="zh-CN"/>
        </w:rPr>
        <w:t>6到达开标时间后，投标人需使用上传投标文件的同一数字证书解密，投标人须在采购代理机构规定的时间内完成投标文件解密，投标人因非系统原因导致的逾期未解密投标文件，将作无效投标处理</w:t>
      </w:r>
      <w:r>
        <w:rPr>
          <w:rFonts w:hint="eastAsia" w:ascii="仿宋" w:hAnsi="仿宋" w:eastAsia="仿宋" w:cs="仿宋"/>
          <w:b w:val="0"/>
          <w:bCs/>
          <w:color w:val="auto"/>
          <w:sz w:val="24"/>
          <w:szCs w:val="24"/>
          <w:u w:val="none"/>
        </w:rPr>
        <w:t>。</w:t>
      </w:r>
    </w:p>
    <w:p>
      <w:pPr>
        <w:keepNext/>
        <w:keepLines/>
        <w:pageBreakBefore w:val="0"/>
        <w:kinsoku/>
        <w:wordWrap/>
        <w:overflowPunct/>
        <w:topLinePunct w:val="0"/>
        <w:autoSpaceDE w:val="0"/>
        <w:autoSpaceDN w:val="0"/>
        <w:bidi w:val="0"/>
        <w:adjustRightInd/>
        <w:snapToGrid/>
        <w:spacing w:line="360" w:lineRule="exact"/>
        <w:ind w:left="0"/>
        <w:jc w:val="center"/>
        <w:textAlignment w:val="auto"/>
        <w:rPr>
          <w:rFonts w:hint="eastAsia" w:ascii="仿宋" w:hAnsi="仿宋" w:eastAsia="仿宋"/>
          <w:b/>
          <w:bCs/>
          <w:sz w:val="28"/>
          <w:szCs w:val="21"/>
        </w:rPr>
      </w:pPr>
      <w:r>
        <w:rPr>
          <w:rFonts w:hint="eastAsia" w:ascii="仿宋" w:hAnsi="仿宋" w:eastAsia="仿宋"/>
          <w:b/>
          <w:bCs/>
          <w:sz w:val="28"/>
          <w:szCs w:val="21"/>
        </w:rPr>
        <w:t>五</w:t>
      </w:r>
      <w:r>
        <w:rPr>
          <w:rFonts w:hint="eastAsia" w:ascii="仿宋" w:hAnsi="仿宋" w:eastAsia="仿宋"/>
          <w:b/>
          <w:bCs/>
          <w:sz w:val="28"/>
          <w:szCs w:val="21"/>
          <w:lang w:val="en-US" w:eastAsia="zh-CN"/>
        </w:rPr>
        <w:t xml:space="preserve"> </w:t>
      </w:r>
      <w:r>
        <w:rPr>
          <w:rFonts w:hint="eastAsia" w:ascii="仿宋" w:hAnsi="仿宋" w:eastAsia="仿宋"/>
          <w:b/>
          <w:bCs/>
          <w:sz w:val="28"/>
          <w:szCs w:val="21"/>
        </w:rPr>
        <w:t>开标及评标</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18.开标</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sz w:val="24"/>
        </w:rPr>
      </w:pPr>
      <w:r>
        <w:rPr>
          <w:rFonts w:hint="eastAsia" w:ascii="仿宋" w:hAnsi="仿宋" w:eastAsia="仿宋"/>
          <w:sz w:val="24"/>
        </w:rPr>
        <w:t xml:space="preserve">18.1采购人和采购代理机构将按投标人须知资料表中规定的开标时间和地点组织公开开标并邀请所有投标人代表参加。  </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sz w:val="24"/>
        </w:rPr>
      </w:pPr>
      <w:r>
        <w:rPr>
          <w:rFonts w:hint="eastAsia" w:ascii="仿宋" w:hAnsi="仿宋" w:eastAsia="仿宋"/>
          <w:sz w:val="24"/>
        </w:rPr>
        <w:t>投标人不足3家的，不得开标。</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sz w:val="24"/>
        </w:rPr>
      </w:pPr>
      <w:r>
        <w:rPr>
          <w:rFonts w:hint="eastAsia" w:ascii="仿宋" w:hAnsi="仿宋" w:eastAsia="仿宋"/>
          <w:sz w:val="24"/>
        </w:rPr>
        <w:t>18.2</w:t>
      </w:r>
      <w:r>
        <w:rPr>
          <w:rFonts w:hint="eastAsia" w:ascii="仿宋" w:hAnsi="仿宋" w:eastAsia="仿宋"/>
          <w:sz w:val="24"/>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r>
        <w:rPr>
          <w:rFonts w:hint="eastAsia" w:ascii="仿宋" w:hAnsi="仿宋"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sz w:val="24"/>
        </w:rPr>
      </w:pPr>
      <w:r>
        <w:rPr>
          <w:rFonts w:hint="eastAsia" w:ascii="仿宋" w:hAnsi="仿宋" w:eastAsia="仿宋"/>
          <w:sz w:val="24"/>
        </w:rPr>
        <w:t>18.3采购人或采购代理机构将对开标过程进行记录，由参加开标的相关人员签字确认，并存档备查。</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sz w:val="24"/>
        </w:rPr>
      </w:pPr>
      <w:r>
        <w:rPr>
          <w:rFonts w:hint="eastAsia" w:ascii="仿宋" w:hAnsi="仿宋" w:eastAsia="仿宋"/>
          <w:sz w:val="24"/>
        </w:rPr>
        <w:t>18.4投标人代表对开标过程和开标记录有疑义，以及认为采购人、采购代理机构相关工作人员有需要回避的情形的，应当场提出询问或者回避申请。</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19.资格审查及组建评标委员会</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19.1采购人或采购代理机构依据法律法规和招标文件中规定的内容，对投</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仿宋" w:eastAsia="仿宋"/>
          <w:sz w:val="24"/>
        </w:rPr>
        <w:t>标人及其货物的资格进行审查，未通过资格审查的投标人不进入评标；</w:t>
      </w:r>
      <w:r>
        <w:rPr>
          <w:rFonts w:ascii="仿宋" w:hAnsi="宋体" w:eastAsia="仿宋"/>
          <w:sz w:val="24"/>
        </w:rPr>
        <w:t>通过资格审查的投标人少于</w:t>
      </w:r>
      <w:r>
        <w:rPr>
          <w:rFonts w:hint="eastAsia" w:ascii="仿宋" w:hAnsi="宋体" w:eastAsia="仿宋"/>
          <w:sz w:val="24"/>
        </w:rPr>
        <w:t>不足</w:t>
      </w:r>
      <w:r>
        <w:rPr>
          <w:rFonts w:ascii="仿宋" w:hAnsi="宋体" w:eastAsia="仿宋"/>
          <w:sz w:val="24"/>
        </w:rPr>
        <w:t>三家的，不</w:t>
      </w:r>
      <w:r>
        <w:rPr>
          <w:rFonts w:hint="eastAsia" w:ascii="仿宋" w:hAnsi="宋体" w:eastAsia="仿宋"/>
          <w:sz w:val="24"/>
        </w:rPr>
        <w:t>得评标。</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1、具有有效的法人或者非法人组织的营业执照等证明文件；</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2、法人代表身份证明及法定代表人授权委托书（投标人为法人的提供法人证明书，授权委托书提供法人身份证复印件及授权委托人身份证复印件）；</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3、依法缴纳近三个月的社会保险的凭 据（单位社保缴费凭证和个人明细表）；</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4、税务部门出具的近三个月的完税证明（新成立的公司提供无欠税证明）；</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5、近两年任意一年的财务审计报告（新成立的公司提供近三个月内任意一个月的银行资信证明）；</w:t>
      </w:r>
    </w:p>
    <w:p>
      <w:pPr>
        <w:pStyle w:val="16"/>
        <w:rPr>
          <w:rFonts w:hint="eastAsia"/>
        </w:rPr>
      </w:pP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6、提供针对本次项目《反商业贿赂承诺书》；</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rPr>
      </w:pPr>
      <w:r>
        <w:rPr>
          <w:rFonts w:hint="eastAsia" w:ascii="仿宋" w:hAnsi="仿宋" w:eastAsia="仿宋" w:cs="Times New Roman"/>
          <w:sz w:val="24"/>
          <w:lang w:val="en-US" w:eastAsia="zh-CN"/>
        </w:rPr>
        <w:t>7、参与政府采购活动前3年内未被列入失信、重大税收违法案件、财政部门禁止参加政府采购活动的承诺书；</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8、“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9、产品制造厂家的授权书；</w:t>
      </w:r>
    </w:p>
    <w:p>
      <w:pPr>
        <w:keepNext/>
        <w:keepLines/>
        <w:pageBreakBefore w:val="0"/>
        <w:kinsoku/>
        <w:wordWrap/>
        <w:overflowPunct/>
        <w:topLinePunct w:val="0"/>
        <w:autoSpaceDE w:val="0"/>
        <w:autoSpaceDN w:val="0"/>
        <w:bidi w:val="0"/>
        <w:adjustRightInd/>
        <w:snapToGrid/>
        <w:spacing w:line="360" w:lineRule="exact"/>
        <w:ind w:left="0" w:firstLine="480" w:firstLineChars="200"/>
        <w:jc w:val="left"/>
        <w:textAlignment w:val="auto"/>
        <w:rPr>
          <w:rFonts w:hint="eastAsia"/>
        </w:rPr>
      </w:pPr>
      <w:r>
        <w:rPr>
          <w:rFonts w:hint="eastAsia" w:ascii="仿宋" w:hAnsi="仿宋" w:eastAsia="仿宋" w:cs="Times New Roman"/>
          <w:sz w:val="24"/>
          <w:lang w:val="en-US" w:eastAsia="zh-CN"/>
        </w:rPr>
        <w:t>10、本项目不接受联合体投标。</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19.2采购人或采购代理机构将在开标前1个工作日至投标截止后1小时的</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期间内查询投标人的信用记录。投标人存在不良信用记录的，其投标将被认定为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19.2.1不良信用记录指：不良信用记录指：在</w:t>
      </w:r>
      <w:r>
        <w:rPr>
          <w:rFonts w:hint="eastAsia" w:ascii="仿宋" w:hAnsi="仿宋" w:eastAsia="仿宋"/>
          <w:sz w:val="24"/>
          <w:lang w:val="en-US" w:eastAsia="zh-CN"/>
        </w:rPr>
        <w:t>①“信用中国”被列入严重失信主体名单、企业经营异常名录；②“中国政府采购网”被列入政府采购严重违法失信行为记录名单的；以及存在《中华人民共和国政府采购法实施条例》第十九条规定的行政处罚记录</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480" w:firstLineChars="200"/>
        <w:jc w:val="left"/>
        <w:textAlignment w:val="auto"/>
        <w:rPr>
          <w:rFonts w:hint="eastAsia" w:ascii="仿宋" w:hAnsi="仿宋" w:eastAsia="仿宋"/>
          <w:sz w:val="24"/>
        </w:rPr>
      </w:pPr>
      <w:r>
        <w:rPr>
          <w:rFonts w:hint="eastAsia" w:ascii="仿宋" w:hAnsi="仿宋" w:eastAsia="仿宋"/>
          <w:sz w:val="24"/>
        </w:rPr>
        <w:t>以联合体形式参加投标的，联合体任何成员存在以上不良信用记录的，联合体投标将被认定为投标无效。</w:t>
      </w:r>
    </w:p>
    <w:p>
      <w:pPr>
        <w:pageBreakBefore w:val="0"/>
        <w:kinsoku/>
        <w:wordWrap/>
        <w:overflowPunct/>
        <w:topLinePunct w:val="0"/>
        <w:autoSpaceDE w:val="0"/>
        <w:autoSpaceDN w:val="0"/>
        <w:bidi w:val="0"/>
        <w:adjustRightInd/>
        <w:snapToGrid/>
        <w:spacing w:line="360" w:lineRule="exact"/>
        <w:ind w:left="875" w:leftChars="289" w:hanging="297" w:hangingChars="124"/>
        <w:textAlignment w:val="auto"/>
        <w:rPr>
          <w:rFonts w:hint="eastAsia" w:ascii="仿宋" w:hAnsi="仿宋" w:eastAsia="仿宋"/>
          <w:sz w:val="24"/>
        </w:rPr>
      </w:pPr>
      <w:r>
        <w:rPr>
          <w:rFonts w:hint="eastAsia" w:ascii="仿宋" w:hAnsi="仿宋" w:eastAsia="仿宋"/>
          <w:sz w:val="24"/>
        </w:rPr>
        <w:t>19.2.2查询及记录方式：采购人或采购代理机构经办人将查询网页打印、</w:t>
      </w:r>
    </w:p>
    <w:p>
      <w:pPr>
        <w:pageBreakBefore w:val="0"/>
        <w:kinsoku/>
        <w:wordWrap/>
        <w:overflowPunct/>
        <w:topLinePunct w:val="0"/>
        <w:autoSpaceDE w:val="0"/>
        <w:autoSpaceDN w:val="0"/>
        <w:bidi w:val="0"/>
        <w:adjustRightInd/>
        <w:snapToGrid/>
        <w:spacing w:line="360" w:lineRule="exact"/>
        <w:ind w:left="480" w:leftChars="0" w:hanging="480" w:hangingChars="200"/>
        <w:textAlignment w:val="auto"/>
        <w:rPr>
          <w:rFonts w:hint="eastAsia" w:ascii="仿宋" w:hAnsi="仿宋" w:eastAsia="仿宋"/>
          <w:sz w:val="24"/>
        </w:rPr>
      </w:pPr>
      <w:r>
        <w:rPr>
          <w:rFonts w:hint="eastAsia" w:ascii="仿宋" w:hAnsi="仿宋" w:eastAsia="仿宋"/>
          <w:sz w:val="24"/>
        </w:rPr>
        <w:t>签字并存档备查。投标人不良信用记录以采购人或采购代理机构查询结果为准。在本招标文件规定的查询时间之后，网站信息发生的任何变更均不再作为</w:t>
      </w:r>
    </w:p>
    <w:p>
      <w:pPr>
        <w:pageBreakBefore w:val="0"/>
        <w:kinsoku/>
        <w:wordWrap/>
        <w:overflowPunct/>
        <w:topLinePunct w:val="0"/>
        <w:autoSpaceDE w:val="0"/>
        <w:autoSpaceDN w:val="0"/>
        <w:bidi w:val="0"/>
        <w:adjustRightInd/>
        <w:snapToGrid/>
        <w:spacing w:line="360" w:lineRule="exact"/>
        <w:ind w:left="480" w:leftChars="0" w:hanging="480" w:hangingChars="200"/>
        <w:textAlignment w:val="auto"/>
        <w:rPr>
          <w:rFonts w:hint="eastAsia" w:ascii="仿宋" w:hAnsi="仿宋" w:eastAsia="仿宋"/>
          <w:sz w:val="24"/>
        </w:rPr>
      </w:pPr>
      <w:r>
        <w:rPr>
          <w:rFonts w:hint="eastAsia" w:ascii="仿宋" w:hAnsi="仿宋" w:eastAsia="仿宋"/>
          <w:sz w:val="24"/>
        </w:rPr>
        <w:t>评标依据。投标人自行提供的与网站信息不一致的其他证明材料亦不作为资格</w:t>
      </w:r>
    </w:p>
    <w:p>
      <w:pPr>
        <w:pageBreakBefore w:val="0"/>
        <w:kinsoku/>
        <w:wordWrap/>
        <w:overflowPunct/>
        <w:topLinePunct w:val="0"/>
        <w:autoSpaceDE w:val="0"/>
        <w:autoSpaceDN w:val="0"/>
        <w:bidi w:val="0"/>
        <w:adjustRightInd/>
        <w:snapToGrid/>
        <w:spacing w:line="360" w:lineRule="exact"/>
        <w:ind w:left="480" w:leftChars="0" w:hanging="480" w:hangingChars="200"/>
        <w:textAlignment w:val="auto"/>
        <w:rPr>
          <w:rFonts w:hint="eastAsia" w:ascii="仿宋" w:hAnsi="仿宋" w:eastAsia="仿宋"/>
          <w:sz w:val="24"/>
        </w:rPr>
      </w:pPr>
      <w:r>
        <w:rPr>
          <w:rFonts w:hint="eastAsia" w:ascii="仿宋" w:hAnsi="仿宋" w:eastAsia="仿宋"/>
          <w:sz w:val="24"/>
        </w:rPr>
        <w:t>审查的依据。</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19.3按照《中华人民共和国政府采购法》、《中华人民共和国政府采购法实施条例》及本项目本级和上级财政部门的有关规定依法组建的评标委员会，负责本项目评标工作。</w:t>
      </w:r>
      <w:r>
        <w:rPr>
          <w:rFonts w:hint="eastAsia" w:ascii="仿宋" w:hAnsi="仿宋" w:eastAsia="仿宋"/>
          <w:b/>
          <w:bCs/>
          <w:sz w:val="24"/>
        </w:rPr>
        <w:t>本项目评标委员会由</w:t>
      </w:r>
      <w:r>
        <w:rPr>
          <w:rFonts w:hint="eastAsia" w:ascii="仿宋" w:hAnsi="仿宋" w:eastAsia="仿宋"/>
          <w:b/>
          <w:bCs/>
          <w:sz w:val="24"/>
          <w:lang w:val="en-US" w:eastAsia="zh-CN"/>
        </w:rPr>
        <w:t>5</w:t>
      </w:r>
      <w:r>
        <w:rPr>
          <w:rFonts w:hint="eastAsia" w:ascii="仿宋" w:hAnsi="仿宋" w:eastAsia="仿宋"/>
          <w:b/>
          <w:bCs/>
          <w:sz w:val="24"/>
        </w:rPr>
        <w:t>人单数组成</w:t>
      </w:r>
      <w:r>
        <w:rPr>
          <w:rFonts w:hint="eastAsia" w:ascii="仿宋" w:hAnsi="仿宋" w:eastAsia="仿宋"/>
          <w:b/>
          <w:bCs/>
          <w:sz w:val="24"/>
          <w:lang w:eastAsia="zh-CN"/>
        </w:rPr>
        <w:t>。</w:t>
      </w:r>
      <w:r>
        <w:rPr>
          <w:rFonts w:hint="eastAsia" w:ascii="仿宋" w:hAnsi="仿宋" w:eastAsia="仿宋"/>
          <w:b/>
          <w:bCs/>
          <w:sz w:val="24"/>
          <w:lang w:val="en-US" w:eastAsia="zh-CN"/>
        </w:rPr>
        <w:t>其中：采购人代表0人，评标专家5人，均政采云专家库随机抽取确定</w:t>
      </w:r>
      <w:r>
        <w:rPr>
          <w:rFonts w:hint="eastAsia" w:ascii="仿宋" w:hAnsi="仿宋" w:eastAsia="仿宋"/>
          <w:b/>
          <w:bCs/>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u w:val="single"/>
          <w:bdr w:val="single" w:color="000000" w:sz="4" w:space="0"/>
        </w:rPr>
      </w:pPr>
      <w:r>
        <w:rPr>
          <w:rFonts w:hint="eastAsia" w:ascii="仿宋" w:hAnsi="仿宋" w:eastAsia="仿宋"/>
          <w:b/>
          <w:bCs/>
          <w:sz w:val="24"/>
        </w:rPr>
        <w:t>20.投标文件的符合性审查与澄清</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20.1符合性审查是指依据招标文件的规定，从投标文件的有效性和完整性对招标文件的响应程度进行审查，以确定是否对招标文件的实质性要求做出响应。</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20.2投标文件的澄清</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20.2.1在评标期间，评标委员会将以书面方式要求投标人对其投标文件中</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20.2.2投标人的澄清、说明或补正将作为投标文件的一部分。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20.3投标文件报价出现前后不一致的，按照下列规定修正：</w:t>
      </w:r>
    </w:p>
    <w:p>
      <w:pPr>
        <w:pageBreakBefore w:val="0"/>
        <w:numPr>
          <w:ilvl w:val="0"/>
          <w:numId w:val="0"/>
        </w:numPr>
        <w:kinsoku/>
        <w:wordWrap/>
        <w:overflowPunct/>
        <w:topLinePunct w:val="0"/>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一</w:t>
      </w:r>
      <w:r>
        <w:rPr>
          <w:rFonts w:hint="eastAsia" w:ascii="仿宋" w:hAnsi="仿宋" w:eastAsia="仿宋"/>
          <w:sz w:val="24"/>
          <w:lang w:eastAsia="zh-CN"/>
        </w:rPr>
        <w:t>）</w:t>
      </w:r>
      <w:r>
        <w:rPr>
          <w:rFonts w:hint="eastAsia" w:ascii="仿宋" w:hAnsi="仿宋" w:eastAsia="仿宋"/>
          <w:sz w:val="24"/>
        </w:rPr>
        <w:t>投标文件中开标一览表（报价表）内容与投标文件中相应内容不一</w:t>
      </w:r>
    </w:p>
    <w:p>
      <w:pPr>
        <w:pageBreakBefore w:val="0"/>
        <w:numPr>
          <w:ilvl w:val="0"/>
          <w:numId w:val="0"/>
        </w:numPr>
        <w:kinsoku/>
        <w:wordWrap/>
        <w:overflowPunct/>
        <w:topLinePunct w:val="0"/>
        <w:bidi w:val="0"/>
        <w:adjustRightInd/>
        <w:snapToGrid/>
        <w:spacing w:line="360" w:lineRule="exact"/>
        <w:textAlignment w:val="auto"/>
        <w:rPr>
          <w:rFonts w:hint="eastAsia" w:ascii="仿宋" w:hAnsi="仿宋" w:eastAsia="仿宋"/>
          <w:sz w:val="24"/>
        </w:rPr>
      </w:pPr>
      <w:r>
        <w:rPr>
          <w:rFonts w:hint="eastAsia" w:ascii="仿宋" w:hAnsi="仿宋" w:eastAsia="仿宋"/>
          <w:sz w:val="24"/>
        </w:rPr>
        <w:t>致的，以开标一览表（报价表）为准；</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　　（二）大写金额和小写金额不一致的，以大写金额为准；</w:t>
      </w:r>
    </w:p>
    <w:p>
      <w:pPr>
        <w:pageBreakBefore w:val="0"/>
        <w:kinsoku/>
        <w:wordWrap/>
        <w:overflowPunct/>
        <w:topLinePunct w:val="0"/>
        <w:bidi w:val="0"/>
        <w:adjustRightInd/>
        <w:snapToGrid/>
        <w:spacing w:line="360" w:lineRule="exact"/>
        <w:ind w:left="1020" w:hanging="1020"/>
        <w:textAlignment w:val="auto"/>
        <w:rPr>
          <w:rFonts w:hint="eastAsia" w:ascii="仿宋" w:hAnsi="仿宋" w:eastAsia="仿宋"/>
          <w:sz w:val="24"/>
        </w:rPr>
      </w:pPr>
      <w:r>
        <w:rPr>
          <w:rFonts w:hint="eastAsia" w:ascii="仿宋" w:hAnsi="仿宋" w:eastAsia="仿宋"/>
          <w:sz w:val="24"/>
        </w:rPr>
        <w:t>　  （三）单价金额小数点或者百分比有明显错位的，以开标一览表的总价为</w:t>
      </w:r>
    </w:p>
    <w:p>
      <w:pPr>
        <w:pageBreakBefore w:val="0"/>
        <w:kinsoku/>
        <w:wordWrap/>
        <w:overflowPunct/>
        <w:topLinePunct w:val="0"/>
        <w:bidi w:val="0"/>
        <w:adjustRightInd/>
        <w:snapToGrid/>
        <w:spacing w:line="360" w:lineRule="exact"/>
        <w:ind w:left="1020" w:hanging="1020"/>
        <w:textAlignment w:val="auto"/>
        <w:rPr>
          <w:rFonts w:hint="eastAsia" w:ascii="仿宋" w:hAnsi="仿宋" w:eastAsia="仿宋"/>
          <w:sz w:val="24"/>
        </w:rPr>
      </w:pPr>
      <w:r>
        <w:rPr>
          <w:rFonts w:hint="eastAsia" w:ascii="仿宋" w:hAnsi="仿宋" w:eastAsia="仿宋"/>
          <w:sz w:val="24"/>
        </w:rPr>
        <w:t>准，并修改单价；</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　  （四）总价金额与按单价汇总金额不一致的，以单价金额计算结果为准。</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同时出现两种以上不一致的，按照前款规定的顺序修正。修正后的报价按照第</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20.2条的规定经投标人确认后产生约束力，投标人不确认的，将被认定为</w:t>
      </w:r>
      <w:r>
        <w:rPr>
          <w:rFonts w:hint="eastAsia" w:ascii="仿宋" w:hAnsi="仿宋" w:eastAsia="仿宋"/>
          <w:b/>
          <w:bCs/>
          <w:sz w:val="24"/>
        </w:rPr>
        <w:t>投标无效</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720" w:firstLineChars="300"/>
        <w:textAlignment w:val="auto"/>
        <w:rPr>
          <w:rFonts w:hint="eastAsia" w:ascii="仿宋" w:hAnsi="仿宋" w:eastAsia="仿宋"/>
          <w:sz w:val="24"/>
        </w:rPr>
      </w:pPr>
      <w:r>
        <w:rPr>
          <w:rFonts w:hint="eastAsia" w:ascii="仿宋" w:hAnsi="仿宋" w:eastAsia="仿宋"/>
          <w:sz w:val="24"/>
        </w:rPr>
        <w:t>对不同文字文本投标文件的解释发生异议的，以中文文本为准。</w:t>
      </w:r>
    </w:p>
    <w:p>
      <w:pPr>
        <w:pageBreakBefore w:val="0"/>
        <w:kinsoku/>
        <w:wordWrap/>
        <w:overflowPunct/>
        <w:topLinePunct w:val="0"/>
        <w:bidi w:val="0"/>
        <w:adjustRightInd/>
        <w:snapToGrid/>
        <w:spacing w:line="360" w:lineRule="exact"/>
        <w:ind w:left="0" w:leftChars="0" w:firstLine="0" w:firstLineChars="0"/>
        <w:textAlignment w:val="auto"/>
        <w:rPr>
          <w:rFonts w:ascii="仿宋" w:hAnsi="宋体" w:eastAsia="仿宋"/>
          <w:sz w:val="24"/>
        </w:rPr>
      </w:pPr>
      <w:r>
        <w:rPr>
          <w:rFonts w:hint="eastAsia" w:ascii="仿宋" w:hAnsi="仿宋" w:eastAsia="仿宋"/>
          <w:sz w:val="24"/>
        </w:rPr>
        <w:t>20.4</w:t>
      </w:r>
      <w:r>
        <w:rPr>
          <w:rFonts w:hint="eastAsia" w:ascii="仿宋" w:hAnsi="宋体" w:eastAsia="仿宋"/>
          <w:sz w:val="24"/>
        </w:rPr>
        <w:t>如一个分包内只有一种产品，不同</w:t>
      </w:r>
      <w:r>
        <w:rPr>
          <w:rFonts w:ascii="仿宋" w:hAnsi="宋体" w:eastAsia="仿宋"/>
          <w:sz w:val="24"/>
        </w:rPr>
        <w:t>投标人所投产品为</w:t>
      </w:r>
      <w:r>
        <w:rPr>
          <w:rFonts w:hint="eastAsia" w:ascii="仿宋" w:hAnsi="宋体" w:eastAsia="仿宋"/>
          <w:sz w:val="24"/>
        </w:rPr>
        <w:t>同一品牌的</w:t>
      </w:r>
      <w:r>
        <w:rPr>
          <w:rFonts w:ascii="仿宋" w:hAnsi="宋体" w:eastAsia="仿宋"/>
          <w:sz w:val="24"/>
        </w:rPr>
        <w:t>，</w:t>
      </w:r>
      <w:r>
        <w:rPr>
          <w:rFonts w:hint="eastAsia" w:ascii="仿宋" w:hAnsi="宋体" w:eastAsia="仿宋"/>
          <w:sz w:val="24"/>
        </w:rPr>
        <w:t>按</w:t>
      </w:r>
      <w:r>
        <w:rPr>
          <w:rFonts w:ascii="仿宋" w:hAnsi="宋体" w:eastAsia="仿宋"/>
          <w:sz w:val="24"/>
        </w:rPr>
        <w:t>如下方式处理：</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ascii="仿宋" w:hAnsi="宋体" w:eastAsia="仿宋"/>
          <w:sz w:val="24"/>
        </w:rPr>
        <w:t>20.4.1</w:t>
      </w:r>
      <w:r>
        <w:rPr>
          <w:rFonts w:hint="eastAsia" w:ascii="仿宋" w:hAnsi="宋体" w:eastAsia="仿宋"/>
          <w:sz w:val="24"/>
        </w:rPr>
        <w:t>如</w:t>
      </w:r>
      <w:r>
        <w:rPr>
          <w:rFonts w:ascii="仿宋" w:hAnsi="宋体" w:eastAsia="仿宋"/>
          <w:sz w:val="24"/>
        </w:rPr>
        <w:t>本项目</w:t>
      </w:r>
      <w:r>
        <w:rPr>
          <w:rFonts w:hint="eastAsia" w:ascii="仿宋" w:hAnsi="宋体" w:eastAsia="仿宋"/>
          <w:sz w:val="24"/>
        </w:rPr>
        <w:t>使用最低评标价法，提供相同品牌产品的不同投标人以其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中通过资格审查、符合性审查且报价最低的参加评标；报价相同的，由采购人或者采购人委托评标委员会按照招标文件中</w:t>
      </w:r>
      <w:r>
        <w:rPr>
          <w:rFonts w:ascii="仿宋" w:hAnsi="宋体" w:eastAsia="仿宋"/>
          <w:sz w:val="24"/>
        </w:rPr>
        <w:t>评标办法</w:t>
      </w:r>
      <w:r>
        <w:rPr>
          <w:rFonts w:hint="eastAsia" w:ascii="仿宋" w:hAnsi="宋体" w:eastAsia="仿宋"/>
          <w:sz w:val="24"/>
        </w:rPr>
        <w:t>规定的方式确定一个参加评标的投标人；未规定的采取随机抽取方式确定，其他投标将被认定为</w:t>
      </w:r>
      <w:r>
        <w:rPr>
          <w:rFonts w:hint="eastAsia" w:ascii="仿宋" w:hAnsi="宋体" w:eastAsia="仿宋"/>
          <w:b/>
          <w:bCs/>
          <w:sz w:val="24"/>
        </w:rPr>
        <w:t>投标无效</w:t>
      </w:r>
      <w:r>
        <w:rPr>
          <w:rFonts w:hint="eastAsia" w:ascii="仿宋" w:hAnsi="宋体" w:eastAsia="仿宋"/>
          <w:sz w:val="24"/>
        </w:rPr>
        <w:t>。</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宋体" w:eastAsia="仿宋"/>
          <w:sz w:val="24"/>
        </w:rPr>
      </w:pPr>
      <w:r>
        <w:rPr>
          <w:rFonts w:hint="eastAsia" w:ascii="仿宋" w:hAnsi="宋体" w:eastAsia="仿宋"/>
          <w:sz w:val="24"/>
        </w:rPr>
        <w:t>20.</w:t>
      </w:r>
      <w:r>
        <w:rPr>
          <w:rFonts w:ascii="仿宋" w:hAnsi="宋体" w:eastAsia="仿宋"/>
          <w:sz w:val="24"/>
        </w:rPr>
        <w:t>4</w:t>
      </w:r>
      <w:r>
        <w:rPr>
          <w:rFonts w:hint="eastAsia" w:ascii="仿宋" w:hAnsi="宋体" w:eastAsia="仿宋"/>
          <w:sz w:val="24"/>
        </w:rPr>
        <w:t>.2如</w:t>
      </w:r>
      <w:r>
        <w:rPr>
          <w:rFonts w:ascii="仿宋" w:hAnsi="宋体" w:eastAsia="仿宋"/>
          <w:sz w:val="24"/>
        </w:rPr>
        <w:t>本项目</w:t>
      </w:r>
      <w:r>
        <w:rPr>
          <w:rFonts w:hint="eastAsia" w:ascii="仿宋" w:hAnsi="宋体" w:eastAsia="仿宋"/>
          <w:sz w:val="24"/>
        </w:rPr>
        <w:t>使用综合评分法，提供相同品牌产品且通过资格审查、符</w:t>
      </w:r>
    </w:p>
    <w:p>
      <w:pPr>
        <w:pageBreakBefore w:val="0"/>
        <w:kinsoku/>
        <w:wordWrap/>
        <w:overflowPunct/>
        <w:topLinePunct w:val="0"/>
        <w:bidi w:val="0"/>
        <w:adjustRightInd/>
        <w:snapToGrid/>
        <w:spacing w:line="360" w:lineRule="exact"/>
        <w:ind w:left="0" w:leftChars="0" w:firstLine="0" w:firstLineChars="0"/>
        <w:textAlignment w:val="auto"/>
        <w:rPr>
          <w:rFonts w:ascii="仿宋" w:hAnsi="宋体" w:eastAsia="仿宋"/>
          <w:sz w:val="24"/>
        </w:rPr>
      </w:pPr>
      <w:r>
        <w:rPr>
          <w:rFonts w:hint="eastAsia" w:ascii="仿宋" w:hAnsi="宋体" w:eastAsia="仿宋"/>
          <w:sz w:val="24"/>
        </w:rPr>
        <w:t>合性审查的不同投标人，按一家投标人计算，评审后得分最高的同品牌投标人获得中标人推荐资格；评审得分相同的，由采购人或者采购人委托评标委员会按照招标文件中</w:t>
      </w:r>
      <w:r>
        <w:rPr>
          <w:rFonts w:ascii="仿宋" w:hAnsi="宋体" w:eastAsia="仿宋"/>
          <w:sz w:val="24"/>
        </w:rPr>
        <w:t>评标办法</w:t>
      </w:r>
      <w:r>
        <w:rPr>
          <w:rFonts w:hint="eastAsia" w:ascii="仿宋" w:hAnsi="宋体" w:eastAsia="仿宋"/>
          <w:sz w:val="24"/>
        </w:rPr>
        <w:t>规定的方式确定一个投标人获得中标人推荐资格；未规定的采取随机抽取方式确定，其他同品牌投标人不作为中标候选人。</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lang w:eastAsia="zh-CN"/>
        </w:rPr>
      </w:pPr>
      <w:r>
        <w:rPr>
          <w:rFonts w:hint="eastAsia" w:ascii="仿宋" w:hAnsi="宋体" w:eastAsia="仿宋"/>
          <w:sz w:val="24"/>
        </w:rPr>
        <w:t>20.</w:t>
      </w:r>
      <w:r>
        <w:rPr>
          <w:rFonts w:ascii="仿宋" w:hAnsi="宋体" w:eastAsia="仿宋"/>
          <w:sz w:val="24"/>
        </w:rPr>
        <w:t>5</w:t>
      </w:r>
      <w:r>
        <w:rPr>
          <w:rFonts w:hint="eastAsia" w:ascii="仿宋" w:hAnsi="宋体" w:eastAsia="仿宋"/>
          <w:sz w:val="24"/>
        </w:rPr>
        <w:t>如</w:t>
      </w:r>
      <w:r>
        <w:rPr>
          <w:rFonts w:ascii="仿宋" w:hAnsi="宋体" w:eastAsia="仿宋"/>
          <w:sz w:val="24"/>
        </w:rPr>
        <w:t>一个</w:t>
      </w:r>
      <w:r>
        <w:rPr>
          <w:rFonts w:hint="eastAsia" w:ascii="仿宋" w:hAnsi="宋体" w:eastAsia="仿宋"/>
          <w:sz w:val="24"/>
        </w:rPr>
        <w:t>分包</w:t>
      </w:r>
      <w:r>
        <w:rPr>
          <w:rFonts w:ascii="仿宋" w:hAnsi="宋体" w:eastAsia="仿宋"/>
          <w:sz w:val="24"/>
        </w:rPr>
        <w:t>内</w:t>
      </w:r>
      <w:r>
        <w:rPr>
          <w:rFonts w:hint="eastAsia" w:ascii="仿宋" w:hAnsi="宋体" w:eastAsia="仿宋"/>
          <w:sz w:val="24"/>
        </w:rPr>
        <w:t>包含</w:t>
      </w:r>
      <w:r>
        <w:rPr>
          <w:rFonts w:ascii="仿宋" w:hAnsi="宋体" w:eastAsia="仿宋"/>
          <w:sz w:val="24"/>
        </w:rPr>
        <w:t>多种产品的，</w:t>
      </w:r>
      <w:r>
        <w:rPr>
          <w:rFonts w:hint="eastAsia" w:ascii="仿宋" w:hAnsi="宋体" w:eastAsia="仿宋"/>
          <w:sz w:val="24"/>
        </w:rPr>
        <w:t>采购人</w:t>
      </w:r>
      <w:r>
        <w:rPr>
          <w:rFonts w:ascii="仿宋" w:hAnsi="宋体" w:eastAsia="仿宋"/>
          <w:sz w:val="24"/>
        </w:rPr>
        <w:t>或采购代理机构将在</w:t>
      </w:r>
      <w:r>
        <w:rPr>
          <w:rFonts w:hint="eastAsia" w:ascii="仿宋" w:hAnsi="宋体" w:eastAsia="仿宋"/>
          <w:sz w:val="24"/>
          <w:u w:val="single"/>
        </w:rPr>
        <w:t>投标人须知资料表</w:t>
      </w:r>
      <w:r>
        <w:rPr>
          <w:rFonts w:hint="eastAsia" w:ascii="仿宋" w:hAnsi="宋体" w:eastAsia="仿宋"/>
          <w:sz w:val="24"/>
        </w:rPr>
        <w:t>中载明</w:t>
      </w:r>
      <w:r>
        <w:rPr>
          <w:rFonts w:ascii="仿宋" w:hAnsi="宋体" w:eastAsia="仿宋"/>
          <w:sz w:val="24"/>
        </w:rPr>
        <w:t>核心产品，</w:t>
      </w:r>
      <w:r>
        <w:rPr>
          <w:rFonts w:hint="eastAsia" w:ascii="仿宋" w:hAnsi="宋体" w:eastAsia="仿宋"/>
          <w:sz w:val="24"/>
        </w:rPr>
        <w:t>多家投标人提供的核心产品品牌相同的，按第2</w:t>
      </w:r>
      <w:r>
        <w:rPr>
          <w:rFonts w:ascii="仿宋" w:hAnsi="宋体" w:eastAsia="仿宋"/>
          <w:sz w:val="24"/>
        </w:rPr>
        <w:t>0.4</w:t>
      </w:r>
      <w:r>
        <w:rPr>
          <w:rFonts w:hint="eastAsia" w:ascii="仿宋" w:hAnsi="宋体" w:eastAsia="仿宋"/>
          <w:sz w:val="24"/>
        </w:rPr>
        <w:t>条规定处理。</w:t>
      </w:r>
      <w:r>
        <w:rPr>
          <w:rFonts w:hint="eastAsia" w:ascii="仿宋" w:hAnsi="宋体" w:eastAsia="仿宋"/>
          <w:sz w:val="24"/>
          <w:lang w:val="en-US" w:eastAsia="zh-CN"/>
        </w:rPr>
        <w:t>投标人须按要求提供</w:t>
      </w:r>
      <w:r>
        <w:rPr>
          <w:rFonts w:hint="eastAsia" w:ascii="仿宋" w:hAnsi="宋体" w:eastAsia="仿宋"/>
          <w:sz w:val="24"/>
        </w:rPr>
        <w:t>核心产品</w:t>
      </w:r>
      <w:r>
        <w:rPr>
          <w:rFonts w:hint="eastAsia" w:ascii="仿宋" w:hAnsi="宋体" w:eastAsia="仿宋"/>
          <w:sz w:val="24"/>
          <w:lang w:val="en-US" w:eastAsia="zh-CN"/>
        </w:rPr>
        <w:t>生产商</w:t>
      </w:r>
      <w:r>
        <w:rPr>
          <w:rFonts w:hint="eastAsia" w:ascii="仿宋" w:hAnsi="宋体" w:eastAsia="仿宋"/>
          <w:sz w:val="24"/>
        </w:rPr>
        <w:t>，否则其投标将被认定为</w:t>
      </w:r>
      <w:r>
        <w:rPr>
          <w:rFonts w:hint="eastAsia" w:ascii="仿宋" w:hAnsi="宋体" w:eastAsia="仿宋"/>
          <w:b/>
          <w:bCs/>
          <w:sz w:val="24"/>
        </w:rPr>
        <w:t>投标无效</w:t>
      </w:r>
      <w:r>
        <w:rPr>
          <w:rFonts w:hint="eastAsia" w:ascii="仿宋" w:hAnsi="宋体" w:eastAsia="仿宋"/>
          <w:sz w:val="24"/>
          <w:lang w:eastAsia="zh-CN"/>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宋体" w:eastAsia="仿宋"/>
          <w:sz w:val="24"/>
        </w:rPr>
      </w:pPr>
      <w:r>
        <w:rPr>
          <w:rFonts w:hint="eastAsia" w:ascii="仿宋" w:hAnsi="宋体" w:eastAsia="仿宋"/>
          <w:sz w:val="24"/>
        </w:rPr>
        <w:t>20.</w:t>
      </w:r>
      <w:r>
        <w:rPr>
          <w:rFonts w:ascii="仿宋" w:hAnsi="宋体" w:eastAsia="仿宋"/>
          <w:sz w:val="24"/>
        </w:rPr>
        <w:t>6</w:t>
      </w:r>
      <w:r>
        <w:rPr>
          <w:rFonts w:hint="eastAsia" w:ascii="仿宋" w:hAnsi="宋体" w:eastAsia="仿宋"/>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pPr>
        <w:pageBreakBefore w:val="0"/>
        <w:kinsoku/>
        <w:wordWrap/>
        <w:overflowPunct/>
        <w:topLinePunct w:val="0"/>
        <w:bidi w:val="0"/>
        <w:adjustRightInd/>
        <w:snapToGrid/>
        <w:spacing w:line="360" w:lineRule="exact"/>
        <w:ind w:left="900" w:hanging="900"/>
        <w:textAlignment w:val="auto"/>
        <w:rPr>
          <w:rFonts w:hint="eastAsia" w:ascii="仿宋" w:hAnsi="宋体" w:eastAsia="仿宋"/>
          <w:sz w:val="24"/>
        </w:rPr>
      </w:pPr>
      <w:r>
        <w:rPr>
          <w:rFonts w:hint="eastAsia" w:ascii="仿宋" w:hAnsi="宋体" w:eastAsia="仿宋"/>
          <w:sz w:val="24"/>
        </w:rPr>
        <w:t xml:space="preserve">   </w:t>
      </w:r>
      <w:r>
        <w:rPr>
          <w:rFonts w:ascii="仿宋" w:hAnsi="宋体" w:eastAsia="仿宋"/>
          <w:sz w:val="24"/>
        </w:rPr>
        <w:t xml:space="preserve"> </w:t>
      </w:r>
      <w:r>
        <w:rPr>
          <w:rFonts w:hint="eastAsia" w:ascii="仿宋" w:hAnsi="宋体" w:eastAsia="仿宋"/>
          <w:sz w:val="24"/>
        </w:rPr>
        <w:t>如采购人所采购产品为政府强制采购的节能产品，投标人所投产品的品牌</w:t>
      </w:r>
    </w:p>
    <w:p>
      <w:pPr>
        <w:pageBreakBefore w:val="0"/>
        <w:kinsoku/>
        <w:wordWrap/>
        <w:overflowPunct/>
        <w:topLinePunct w:val="0"/>
        <w:bidi w:val="0"/>
        <w:adjustRightInd/>
        <w:snapToGrid/>
        <w:spacing w:line="360" w:lineRule="exact"/>
        <w:ind w:left="0" w:leftChars="0" w:firstLine="0" w:firstLineChars="0"/>
        <w:textAlignment w:val="auto"/>
        <w:rPr>
          <w:rFonts w:ascii="仿宋" w:hAnsi="宋体" w:eastAsia="仿宋"/>
          <w:sz w:val="24"/>
        </w:rPr>
      </w:pPr>
      <w:r>
        <w:rPr>
          <w:rFonts w:hint="eastAsia" w:ascii="仿宋" w:hAnsi="宋体" w:eastAsia="仿宋"/>
          <w:sz w:val="24"/>
        </w:rPr>
        <w:t>及型号必须为清单中有效期内产品并提供证明文件，否则其投标将被认定为</w:t>
      </w:r>
      <w:r>
        <w:rPr>
          <w:rFonts w:hint="eastAsia" w:ascii="仿宋" w:hAnsi="宋体" w:eastAsia="仿宋"/>
          <w:b/>
          <w:bCs/>
          <w:sz w:val="24"/>
        </w:rPr>
        <w:t>投标无效</w:t>
      </w:r>
      <w:r>
        <w:rPr>
          <w:rFonts w:hint="eastAsia" w:ascii="仿宋" w:hAnsi="宋体"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21.投标偏离</w:t>
      </w:r>
    </w:p>
    <w:p>
      <w:pPr>
        <w:pageBreakBefore w:val="0"/>
        <w:kinsoku/>
        <w:wordWrap/>
        <w:overflowPunct/>
        <w:topLinePunct w:val="0"/>
        <w:bidi w:val="0"/>
        <w:adjustRightInd/>
        <w:snapToGrid/>
        <w:spacing w:line="360" w:lineRule="exact"/>
        <w:ind w:left="847" w:hanging="640"/>
        <w:textAlignment w:val="auto"/>
        <w:rPr>
          <w:rFonts w:hint="eastAsia" w:ascii="仿宋" w:hAnsi="仿宋" w:eastAsia="仿宋"/>
          <w:sz w:val="24"/>
        </w:rPr>
      </w:pPr>
      <w:r>
        <w:rPr>
          <w:rFonts w:hint="eastAsia" w:ascii="仿宋" w:hAnsi="仿宋" w:eastAsia="仿宋"/>
          <w:sz w:val="24"/>
        </w:rPr>
        <w:t xml:space="preserve">  评标委员会可以接受投标文件中不构成实质性偏离的不正规或不一致。</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22.投标无效</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b/>
          <w:bCs/>
          <w:sz w:val="24"/>
        </w:rPr>
        <w:t>投标无效</w:t>
      </w:r>
      <w:r>
        <w:rPr>
          <w:rFonts w:hint="eastAsia" w:ascii="仿宋" w:hAnsi="仿宋" w:eastAsia="仿宋"/>
          <w:sz w:val="24"/>
        </w:rPr>
        <w:t>。投标人不得通过修正或撤销不符合要求的偏离，从而使其投标成为实质上响应的投标。评标委员会决定投标的响应性只根据招标文件要求、投标文件内容及财政主管部门指定相关信息发布媒体。</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22.2如发现下列情况之一的，其投标将被认定为</w:t>
      </w:r>
      <w:r>
        <w:rPr>
          <w:rFonts w:hint="eastAsia" w:ascii="仿宋" w:hAnsi="仿宋" w:eastAsia="仿宋"/>
          <w:b/>
          <w:bCs/>
          <w:sz w:val="24"/>
        </w:rPr>
        <w:t>投标无效</w:t>
      </w:r>
      <w:r>
        <w:rPr>
          <w:rFonts w:hint="eastAsia" w:ascii="仿宋" w:hAnsi="仿宋" w:eastAsia="仿宋"/>
          <w:b w:val="0"/>
          <w:bCs w:val="0"/>
          <w:sz w:val="24"/>
          <w:lang w:eastAsia="zh-CN"/>
        </w:rPr>
        <w:t>：</w:t>
      </w:r>
      <w:r>
        <w:rPr>
          <w:rFonts w:hint="eastAsia" w:ascii="仿宋" w:hAnsi="仿宋" w:eastAsia="仿宋"/>
          <w:sz w:val="24"/>
        </w:rPr>
        <w:t>（以下情形应当在招标文件中规定，并以醒目的方式标明）</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（1）未按招标文件规定的形式和金额提交投标保证金的；</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（2）未按照招标文件规定要求签署、盖章的；</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（3）未满足招标文件中技术条款的实质性要求；</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（4）与其他投标人串通投标，或者与招标人串通投标；</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（5）属于招标文件规定的其他</w:t>
      </w:r>
      <w:r>
        <w:rPr>
          <w:rFonts w:hint="eastAsia" w:ascii="仿宋" w:hAnsi="仿宋" w:eastAsia="仿宋"/>
          <w:b/>
          <w:bCs/>
          <w:sz w:val="24"/>
        </w:rPr>
        <w:t>投标无效</w:t>
      </w:r>
      <w:r>
        <w:rPr>
          <w:rFonts w:hint="eastAsia" w:ascii="仿宋" w:hAnsi="仿宋" w:eastAsia="仿宋"/>
          <w:sz w:val="24"/>
        </w:rPr>
        <w:t>情形；</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（6）评标委员会认为投标人的报价明显低于其他通过符合性检查投标人</w:t>
      </w:r>
    </w:p>
    <w:p>
      <w:pPr>
        <w:pageBreakBefore w:val="0"/>
        <w:tabs>
          <w:tab w:val="left" w:pos="1571"/>
        </w:tabs>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的报价，有可能影响履约的，且投标人未按照规定证明其报价合理性的；</w:t>
      </w:r>
    </w:p>
    <w:p>
      <w:pPr>
        <w:pageBreakBefore w:val="0"/>
        <w:tabs>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7</w:t>
      </w:r>
      <w:r>
        <w:rPr>
          <w:rFonts w:hint="eastAsia" w:ascii="仿宋" w:hAnsi="仿宋" w:eastAsia="仿宋"/>
          <w:sz w:val="24"/>
          <w:lang w:eastAsia="zh-CN"/>
        </w:rPr>
        <w:t>）</w:t>
      </w:r>
      <w:r>
        <w:rPr>
          <w:rFonts w:hint="eastAsia" w:ascii="仿宋" w:hAnsi="仿宋" w:eastAsia="仿宋"/>
          <w:sz w:val="24"/>
        </w:rPr>
        <w:t>投标文件含有采购人不能接受的附加条件的；</w:t>
      </w:r>
    </w:p>
    <w:p>
      <w:pPr>
        <w:pageBreakBefore w:val="0"/>
        <w:tabs>
          <w:tab w:val="left" w:pos="0"/>
          <w:tab w:val="left" w:pos="1571"/>
        </w:tabs>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8</w:t>
      </w:r>
      <w:r>
        <w:rPr>
          <w:rFonts w:hint="eastAsia" w:ascii="仿宋" w:hAnsi="仿宋" w:eastAsia="仿宋"/>
          <w:sz w:val="24"/>
          <w:lang w:eastAsia="zh-CN"/>
        </w:rPr>
        <w:t>）</w:t>
      </w:r>
      <w:r>
        <w:rPr>
          <w:rFonts w:hint="eastAsia" w:ascii="仿宋" w:hAnsi="仿宋" w:eastAsia="仿宋"/>
          <w:sz w:val="24"/>
        </w:rPr>
        <w:t>不符合法规和招标文件中规定的其他实质性要求的。</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b/>
          <w:bCs/>
          <w:sz w:val="24"/>
        </w:rPr>
      </w:pPr>
      <w:r>
        <w:rPr>
          <w:rFonts w:hint="eastAsia" w:ascii="仿宋" w:hAnsi="仿宋" w:eastAsia="仿宋"/>
          <w:b/>
          <w:bCs/>
          <w:sz w:val="24"/>
        </w:rPr>
        <w:t>23.比较与评价</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23.1经符合性审查合格的投标文件，评标委员会将根据招标文件确定的</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评标方法和标准，对其技术部分和商务部分作进一步的比较和评价。</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u w:val="single"/>
        </w:rPr>
      </w:pPr>
      <w:r>
        <w:rPr>
          <w:rFonts w:hint="eastAsia" w:ascii="仿宋" w:hAnsi="仿宋" w:eastAsia="仿宋"/>
          <w:sz w:val="24"/>
        </w:rPr>
        <w:t>23.2评标严格按照招标文件的要求和条件进行。根据实际情况，在</w:t>
      </w:r>
      <w:r>
        <w:rPr>
          <w:rFonts w:hint="eastAsia" w:ascii="仿宋" w:hAnsi="仿宋" w:eastAsia="仿宋"/>
          <w:sz w:val="24"/>
          <w:u w:val="single"/>
        </w:rPr>
        <w:t>投标人</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u w:val="single"/>
        </w:rPr>
        <w:t>须知资料表</w:t>
      </w:r>
      <w:r>
        <w:rPr>
          <w:rFonts w:hint="eastAsia" w:ascii="仿宋" w:hAnsi="仿宋" w:eastAsia="仿宋"/>
          <w:sz w:val="24"/>
        </w:rPr>
        <w:t>中规定采用下列一种评标方法，详细评标标准见招标文件第六章：</w:t>
      </w:r>
    </w:p>
    <w:p>
      <w:pPr>
        <w:pageBreakBefore w:val="0"/>
        <w:numPr>
          <w:ilvl w:val="0"/>
          <w:numId w:val="2"/>
        </w:numPr>
        <w:kinsoku/>
        <w:wordWrap/>
        <w:overflowPunct/>
        <w:topLinePunct w:val="0"/>
        <w:bidi w:val="0"/>
        <w:adjustRightInd/>
        <w:snapToGrid/>
        <w:spacing w:line="360" w:lineRule="exact"/>
        <w:ind w:left="573"/>
        <w:textAlignment w:val="auto"/>
        <w:rPr>
          <w:rFonts w:hint="eastAsia" w:ascii="仿宋" w:hAnsi="仿宋" w:eastAsia="仿宋"/>
          <w:sz w:val="24"/>
        </w:rPr>
      </w:pPr>
      <w:r>
        <w:rPr>
          <w:rFonts w:hint="eastAsia" w:ascii="仿宋" w:hAnsi="仿宋" w:eastAsia="仿宋"/>
          <w:sz w:val="24"/>
        </w:rPr>
        <w:t>最低评标价法，是指投标文件满足招标文件全部实质性要求，且投</w:t>
      </w:r>
    </w:p>
    <w:p>
      <w:pPr>
        <w:pageBreakBefore w:val="0"/>
        <w:numPr>
          <w:ilvl w:val="0"/>
          <w:numId w:val="0"/>
        </w:numPr>
        <w:kinsoku/>
        <w:wordWrap/>
        <w:overflowPunct/>
        <w:topLinePunct w:val="0"/>
        <w:bidi w:val="0"/>
        <w:adjustRightInd/>
        <w:snapToGrid/>
        <w:spacing w:line="360" w:lineRule="exact"/>
        <w:textAlignment w:val="auto"/>
        <w:rPr>
          <w:rFonts w:hint="eastAsia" w:ascii="仿宋" w:hAnsi="仿宋" w:eastAsia="仿宋"/>
          <w:sz w:val="24"/>
        </w:rPr>
      </w:pPr>
      <w:r>
        <w:rPr>
          <w:rFonts w:hint="eastAsia" w:ascii="仿宋" w:hAnsi="仿宋" w:eastAsia="仿宋"/>
          <w:sz w:val="24"/>
        </w:rPr>
        <w:t>标报价最低的投标人为中标候选人的评标方法。</w:t>
      </w:r>
    </w:p>
    <w:p>
      <w:pPr>
        <w:pageBreakBefore w:val="0"/>
        <w:numPr>
          <w:ilvl w:val="0"/>
          <w:numId w:val="2"/>
        </w:numPr>
        <w:kinsoku/>
        <w:wordWrap/>
        <w:overflowPunct/>
        <w:topLinePunct w:val="0"/>
        <w:bidi w:val="0"/>
        <w:adjustRightInd/>
        <w:snapToGrid/>
        <w:spacing w:line="360" w:lineRule="exact"/>
        <w:ind w:left="573" w:leftChars="0" w:firstLine="0" w:firstLineChars="0"/>
        <w:textAlignment w:val="auto"/>
        <w:rPr>
          <w:rFonts w:hint="eastAsia" w:ascii="仿宋" w:hAnsi="仿宋" w:eastAsia="仿宋"/>
          <w:sz w:val="24"/>
        </w:rPr>
      </w:pPr>
      <w:r>
        <w:rPr>
          <w:rFonts w:hint="eastAsia" w:ascii="仿宋" w:hAnsi="仿宋" w:eastAsia="仿宋"/>
          <w:sz w:val="24"/>
        </w:rPr>
        <w:t>综合评分法，是指投标文件满足招标文件全部实质性要求，且按照</w:t>
      </w:r>
    </w:p>
    <w:p>
      <w:pPr>
        <w:pageBreakBefore w:val="0"/>
        <w:numPr>
          <w:ilvl w:val="0"/>
          <w:numId w:val="0"/>
        </w:numPr>
        <w:kinsoku/>
        <w:wordWrap/>
        <w:overflowPunct/>
        <w:topLinePunct w:val="0"/>
        <w:bidi w:val="0"/>
        <w:adjustRightInd/>
        <w:snapToGrid/>
        <w:spacing w:line="360" w:lineRule="exact"/>
        <w:textAlignment w:val="auto"/>
        <w:rPr>
          <w:rFonts w:hint="eastAsia" w:ascii="仿宋" w:hAnsi="仿宋" w:eastAsia="仿宋"/>
          <w:sz w:val="24"/>
        </w:rPr>
      </w:pPr>
      <w:r>
        <w:rPr>
          <w:rFonts w:hint="eastAsia" w:ascii="仿宋" w:hAnsi="仿宋" w:eastAsia="仿宋"/>
          <w:sz w:val="24"/>
        </w:rPr>
        <w:t>评审因素的量化指标评审得分最高的投标人为中标候选人的评标方法。</w:t>
      </w:r>
    </w:p>
    <w:p>
      <w:pPr>
        <w:pageBreakBefore w:val="0"/>
        <w:numPr>
          <w:ilvl w:val="0"/>
          <w:numId w:val="0"/>
        </w:numPr>
        <w:kinsoku/>
        <w:wordWrap/>
        <w:overflowPunct/>
        <w:topLinePunct w:val="0"/>
        <w:bidi w:val="0"/>
        <w:adjustRightInd/>
        <w:snapToGrid/>
        <w:spacing w:line="360" w:lineRule="exact"/>
        <w:ind w:firstLine="480" w:firstLineChars="200"/>
        <w:textAlignment w:val="auto"/>
        <w:rPr>
          <w:rFonts w:hint="eastAsia" w:ascii="仿宋" w:hAnsi="仿宋" w:eastAsia="仿宋" w:cs="Times New Roman"/>
          <w:b/>
          <w:bCs/>
          <w:sz w:val="24"/>
        </w:rPr>
      </w:pPr>
      <w:r>
        <w:rPr>
          <w:rFonts w:hint="eastAsia" w:ascii="仿宋" w:hAnsi="仿宋" w:eastAsia="仿宋" w:cs="Times New Roman"/>
          <w:b/>
          <w:bCs/>
          <w:sz w:val="24"/>
        </w:rPr>
        <w:t>本项目采用招标方式：</w:t>
      </w:r>
      <w:r>
        <w:rPr>
          <w:rFonts w:hint="eastAsia" w:ascii="仿宋" w:hAnsi="仿宋" w:eastAsia="仿宋" w:cs="Times New Roman"/>
          <w:b/>
          <w:bCs/>
          <w:sz w:val="24"/>
          <w:lang w:val="en-US" w:eastAsia="zh-CN"/>
        </w:rPr>
        <w:t>公开招标。</w:t>
      </w:r>
      <w:r>
        <w:rPr>
          <w:rFonts w:hint="eastAsia" w:ascii="仿宋" w:hAnsi="仿宋" w:eastAsia="仿宋" w:cs="Times New Roman"/>
          <w:b/>
          <w:bCs/>
          <w:sz w:val="24"/>
        </w:rPr>
        <w:t>评分方法：综合评分法</w:t>
      </w:r>
      <w:r>
        <w:rPr>
          <w:rFonts w:hint="eastAsia" w:ascii="仿宋" w:hAnsi="仿宋" w:eastAsia="仿宋" w:cs="Times New Roman"/>
          <w:b/>
          <w:bCs/>
          <w:sz w:val="24"/>
          <w:lang w:eastAsia="zh-CN"/>
        </w:rPr>
        <w:t>。本项目采用政采云线上电子招投标及评标。</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lang w:eastAsia="zh-CN"/>
        </w:rPr>
      </w:pPr>
      <w:r>
        <w:rPr>
          <w:rFonts w:hint="eastAsia" w:ascii="仿宋" w:hAnsi="仿宋" w:eastAsia="仿宋"/>
          <w:sz w:val="24"/>
        </w:rPr>
        <w:t>23.3</w:t>
      </w:r>
      <w:r>
        <w:rPr>
          <w:rFonts w:ascii="仿宋" w:hAnsi="仿宋" w:eastAsia="仿宋"/>
          <w:sz w:val="24"/>
        </w:rPr>
        <w:t xml:space="preserve"> </w:t>
      </w:r>
      <w:r>
        <w:rPr>
          <w:rFonts w:hint="eastAsia" w:ascii="仿宋" w:hAnsi="仿宋" w:eastAsia="仿宋"/>
          <w:sz w:val="24"/>
          <w:lang w:val="en-US" w:eastAsia="zh-CN"/>
        </w:rPr>
        <w:t>根据《政府采购促进中小企业发展管理办法》（财库[2020]46号）、《财政部 司法部关于政府采购支持监狱企业发展有关问题的通知》（财库〔2014〕68号）和《三部门联合发布关于促进残疾人就业政府采购政策的通知》（</w:t>
      </w:r>
      <w:bookmarkStart w:id="0" w:name="sendNo"/>
      <w:r>
        <w:rPr>
          <w:rFonts w:hint="eastAsia" w:ascii="仿宋" w:hAnsi="仿宋" w:eastAsia="仿宋"/>
          <w:sz w:val="24"/>
          <w:lang w:val="en-US" w:eastAsia="zh-CN"/>
        </w:rPr>
        <w:t>财库〔</w:t>
      </w:r>
      <w:bookmarkEnd w:id="0"/>
      <w:r>
        <w:rPr>
          <w:rFonts w:hint="eastAsia" w:ascii="仿宋" w:hAnsi="仿宋" w:eastAsia="仿宋"/>
          <w:sz w:val="24"/>
          <w:lang w:val="en-US" w:eastAsia="zh-CN"/>
        </w:rPr>
        <w:t>2017〕141号）的规定，对满足价格扣除条件且在投标文件中提交了《投标人企业类型声明函》或省级以上监狱管理局、戒毒管理局（含新疆生产建设兵团）出具的属于监狱企业的证明文件的投标人，其投标报价扣除10% 后参与评审</w:t>
      </w:r>
      <w:r>
        <w:rPr>
          <w:rFonts w:hint="eastAsia" w:ascii="仿宋" w:hAnsi="仿宋" w:eastAsia="仿宋"/>
          <w:sz w:val="24"/>
        </w:rPr>
        <w:t>。</w:t>
      </w:r>
      <w:r>
        <w:rPr>
          <w:rFonts w:ascii="仿宋" w:hAnsi="仿宋" w:eastAsia="仿宋"/>
          <w:sz w:val="24"/>
        </w:rPr>
        <w:t>具体办法详见招标文件</w:t>
      </w:r>
      <w:r>
        <w:rPr>
          <w:rFonts w:hint="eastAsia" w:ascii="仿宋" w:hAnsi="仿宋" w:eastAsia="仿宋"/>
          <w:sz w:val="24"/>
          <w:lang w:val="en-US" w:eastAsia="zh-CN"/>
        </w:rPr>
        <w:t>第6章</w:t>
      </w:r>
      <w:r>
        <w:rPr>
          <w:rFonts w:hint="eastAsia" w:ascii="仿宋" w:hAnsi="仿宋" w:eastAsia="仿宋"/>
          <w:sz w:val="24"/>
        </w:rPr>
        <w:t>内容</w:t>
      </w:r>
      <w:r>
        <w:rPr>
          <w:rFonts w:hint="eastAsia" w:ascii="仿宋" w:hAnsi="仿宋" w:eastAsia="仿宋"/>
          <w:sz w:val="24"/>
          <w:lang w:eastAsia="zh-CN"/>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24.废标</w:t>
      </w:r>
    </w:p>
    <w:p>
      <w:pPr>
        <w:pageBreakBefore w:val="0"/>
        <w:kinsoku/>
        <w:wordWrap/>
        <w:overflowPunct/>
        <w:topLinePunct w:val="0"/>
        <w:bidi w:val="0"/>
        <w:adjustRightInd/>
        <w:snapToGrid/>
        <w:spacing w:line="360" w:lineRule="exact"/>
        <w:ind w:left="0" w:firstLine="600" w:firstLineChars="250"/>
        <w:textAlignment w:val="auto"/>
        <w:rPr>
          <w:rFonts w:hint="eastAsia" w:ascii="仿宋" w:hAnsi="仿宋" w:eastAsia="仿宋"/>
          <w:sz w:val="24"/>
        </w:rPr>
      </w:pPr>
      <w:r>
        <w:rPr>
          <w:rFonts w:hint="eastAsia" w:ascii="仿宋" w:hAnsi="仿宋" w:eastAsia="仿宋"/>
          <w:sz w:val="24"/>
        </w:rPr>
        <w:t xml:space="preserve">出现下列情形之一，将导致项目废标： </w:t>
      </w:r>
    </w:p>
    <w:p>
      <w:pPr>
        <w:pageBreakBefore w:val="0"/>
        <w:kinsoku/>
        <w:wordWrap/>
        <w:overflowPunct/>
        <w:topLinePunct w:val="0"/>
        <w:bidi w:val="0"/>
        <w:adjustRightInd/>
        <w:snapToGrid/>
        <w:spacing w:line="360" w:lineRule="exact"/>
        <w:ind w:left="0" w:firstLine="480" w:firstLineChars="200"/>
        <w:textAlignment w:val="auto"/>
        <w:rPr>
          <w:rFonts w:hint="eastAsia" w:ascii="仿宋" w:hAnsi="仿宋" w:eastAsia="仿宋"/>
          <w:sz w:val="24"/>
        </w:rPr>
      </w:pPr>
      <w:r>
        <w:rPr>
          <w:rFonts w:hint="eastAsia" w:ascii="仿宋" w:hAnsi="仿宋" w:eastAsia="仿宋"/>
          <w:sz w:val="24"/>
        </w:rPr>
        <w:t>（1）符合专业条件的供应商或者对招标文件做实质性响应的供应商不足三家；</w:t>
      </w:r>
    </w:p>
    <w:p>
      <w:pPr>
        <w:pageBreakBefore w:val="0"/>
        <w:kinsoku/>
        <w:wordWrap/>
        <w:overflowPunct/>
        <w:topLinePunct w:val="0"/>
        <w:bidi w:val="0"/>
        <w:adjustRightInd/>
        <w:snapToGrid/>
        <w:spacing w:line="360" w:lineRule="exact"/>
        <w:ind w:left="0" w:firstLine="480" w:firstLineChars="200"/>
        <w:textAlignment w:val="auto"/>
        <w:rPr>
          <w:rFonts w:hint="eastAsia" w:ascii="仿宋" w:hAnsi="仿宋" w:eastAsia="仿宋"/>
          <w:sz w:val="24"/>
        </w:rPr>
      </w:pPr>
      <w:r>
        <w:rPr>
          <w:rFonts w:hint="eastAsia" w:ascii="仿宋" w:hAnsi="仿宋" w:eastAsia="仿宋"/>
          <w:sz w:val="24"/>
        </w:rPr>
        <w:t>（2）出现影响采购公正的违法、违规行为的；</w:t>
      </w:r>
    </w:p>
    <w:p>
      <w:pPr>
        <w:pageBreakBefore w:val="0"/>
        <w:kinsoku/>
        <w:wordWrap/>
        <w:overflowPunct/>
        <w:topLinePunct w:val="0"/>
        <w:bidi w:val="0"/>
        <w:adjustRightInd/>
        <w:snapToGrid/>
        <w:spacing w:line="360" w:lineRule="exact"/>
        <w:ind w:left="0" w:firstLine="480" w:firstLineChars="200"/>
        <w:textAlignment w:val="auto"/>
        <w:rPr>
          <w:rFonts w:hint="eastAsia" w:ascii="仿宋" w:hAnsi="仿宋" w:eastAsia="仿宋"/>
          <w:sz w:val="24"/>
        </w:rPr>
      </w:pPr>
      <w:r>
        <w:rPr>
          <w:rFonts w:hint="eastAsia" w:ascii="仿宋" w:hAnsi="仿宋" w:eastAsia="仿宋"/>
          <w:sz w:val="24"/>
        </w:rPr>
        <w:t>（3）投标人的报价均超过了采购预算，采购人不能支付的；</w:t>
      </w:r>
    </w:p>
    <w:p>
      <w:pPr>
        <w:pageBreakBefore w:val="0"/>
        <w:kinsoku/>
        <w:wordWrap/>
        <w:overflowPunct/>
        <w:topLinePunct w:val="0"/>
        <w:bidi w:val="0"/>
        <w:adjustRightInd/>
        <w:snapToGrid/>
        <w:spacing w:line="360" w:lineRule="exact"/>
        <w:ind w:left="0" w:firstLine="480" w:firstLineChars="200"/>
        <w:textAlignment w:val="auto"/>
        <w:rPr>
          <w:rFonts w:hint="eastAsia" w:ascii="仿宋" w:hAnsi="仿宋" w:eastAsia="仿宋"/>
          <w:sz w:val="24"/>
        </w:rPr>
      </w:pPr>
      <w:r>
        <w:rPr>
          <w:rFonts w:hint="eastAsia" w:ascii="仿宋" w:hAnsi="仿宋" w:eastAsia="仿宋"/>
          <w:sz w:val="24"/>
        </w:rPr>
        <w:t xml:space="preserve">（4）因重大变故，采购任务取消的。   </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25.保密原则</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25.1评标将在严格保密的情况下进行。</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25.2政府采购评审专家应当遵守评审工作纪律，不得泄露评审文件、评审</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情况和评审中获悉的商业秘密。</w:t>
      </w:r>
    </w:p>
    <w:p>
      <w:pPr>
        <w:keepNext/>
        <w:keepLines/>
        <w:pageBreakBefore w:val="0"/>
        <w:kinsoku/>
        <w:wordWrap/>
        <w:overflowPunct/>
        <w:topLinePunct w:val="0"/>
        <w:autoSpaceDE w:val="0"/>
        <w:autoSpaceDN w:val="0"/>
        <w:bidi w:val="0"/>
        <w:adjustRightInd/>
        <w:snapToGrid/>
        <w:spacing w:line="360" w:lineRule="exact"/>
        <w:ind w:left="1079" w:hanging="540"/>
        <w:jc w:val="center"/>
        <w:textAlignment w:val="auto"/>
        <w:rPr>
          <w:rFonts w:hint="eastAsia" w:ascii="仿宋" w:hAnsi="仿宋" w:eastAsia="仿宋"/>
          <w:b/>
          <w:bCs/>
          <w:sz w:val="28"/>
          <w:szCs w:val="21"/>
        </w:rPr>
      </w:pPr>
      <w:r>
        <w:rPr>
          <w:rFonts w:hint="eastAsia" w:ascii="仿宋" w:hAnsi="仿宋" w:eastAsia="仿宋"/>
          <w:b/>
          <w:bCs/>
          <w:sz w:val="28"/>
          <w:szCs w:val="21"/>
        </w:rPr>
        <w:t>六</w:t>
      </w:r>
      <w:r>
        <w:rPr>
          <w:rFonts w:hint="eastAsia" w:ascii="仿宋" w:hAnsi="仿宋" w:eastAsia="仿宋"/>
          <w:b/>
          <w:bCs/>
          <w:sz w:val="28"/>
          <w:szCs w:val="21"/>
          <w:lang w:val="en-US" w:eastAsia="zh-CN"/>
        </w:rPr>
        <w:t xml:space="preserve"> </w:t>
      </w:r>
      <w:r>
        <w:rPr>
          <w:rFonts w:hint="eastAsia" w:ascii="仿宋" w:hAnsi="仿宋" w:eastAsia="仿宋"/>
          <w:b/>
          <w:bCs/>
          <w:sz w:val="28"/>
          <w:szCs w:val="21"/>
        </w:rPr>
        <w:t>确定中标</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26.中标候选人的确定原则及标准</w:t>
      </w:r>
    </w:p>
    <w:p>
      <w:pPr>
        <w:pageBreakBefore w:val="0"/>
        <w:kinsoku/>
        <w:wordWrap/>
        <w:overflowPunct/>
        <w:topLinePunct w:val="0"/>
        <w:bidi w:val="0"/>
        <w:adjustRightInd/>
        <w:snapToGrid/>
        <w:spacing w:line="360" w:lineRule="exact"/>
        <w:ind w:left="0" w:leftChars="0" w:firstLine="720" w:firstLineChars="300"/>
        <w:textAlignment w:val="auto"/>
        <w:rPr>
          <w:rFonts w:hint="eastAsia" w:ascii="仿宋" w:hAnsi="仿宋" w:eastAsia="仿宋"/>
          <w:sz w:val="24"/>
        </w:rPr>
      </w:pPr>
      <w:r>
        <w:rPr>
          <w:rFonts w:hint="eastAsia" w:ascii="仿宋" w:hAnsi="仿宋" w:eastAsia="仿宋"/>
          <w:sz w:val="24"/>
        </w:rPr>
        <w:t>除第28条规定外，对实质上响应招标文件的投标人按下列方法进行排序，确定中标候选人：</w:t>
      </w:r>
    </w:p>
    <w:p>
      <w:pPr>
        <w:pageBreakBefore w:val="0"/>
        <w:kinsoku/>
        <w:wordWrap/>
        <w:overflowPunct/>
        <w:topLinePunct w:val="0"/>
        <w:bidi w:val="0"/>
        <w:adjustRightInd/>
        <w:snapToGrid/>
        <w:spacing w:line="360" w:lineRule="exact"/>
        <w:ind w:left="0" w:leftChars="0" w:firstLine="720" w:firstLineChars="300"/>
        <w:textAlignment w:val="auto"/>
        <w:rPr>
          <w:rFonts w:hint="eastAsia" w:ascii="仿宋" w:hAnsi="仿宋" w:eastAsia="仿宋"/>
          <w:sz w:val="24"/>
        </w:rPr>
      </w:pPr>
      <w:r>
        <w:rPr>
          <w:rFonts w:hint="eastAsia" w:ascii="仿宋" w:hAnsi="仿宋"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pageBreakBefore w:val="0"/>
        <w:kinsoku/>
        <w:wordWrap/>
        <w:overflowPunct/>
        <w:topLinePunct w:val="0"/>
        <w:bidi w:val="0"/>
        <w:adjustRightInd/>
        <w:snapToGrid/>
        <w:spacing w:line="360" w:lineRule="exact"/>
        <w:ind w:left="0" w:leftChars="0" w:firstLine="720" w:firstLineChars="300"/>
        <w:textAlignment w:val="auto"/>
        <w:rPr>
          <w:rFonts w:hint="eastAsia" w:ascii="仿宋" w:hAnsi="仿宋" w:eastAsia="仿宋"/>
          <w:sz w:val="24"/>
        </w:rPr>
      </w:pPr>
      <w:r>
        <w:rPr>
          <w:rFonts w:hint="eastAsia" w:ascii="仿宋" w:hAnsi="仿宋" w:eastAsia="仿宋"/>
          <w:sz w:val="24"/>
        </w:rPr>
        <w:t>（2）采用综合评分法的，评标结果按评审后得分由高到低顺序排列。得分相同的，按修正和扣除后的投标报价由低到高顺序排列。得分与投标报价均相同的处理方式详见招标文件第6章。</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27.确定中标候选人和中标人</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ab/>
      </w:r>
      <w:r>
        <w:rPr>
          <w:rFonts w:hint="eastAsia" w:ascii="仿宋" w:hAnsi="仿宋" w:eastAsia="仿宋"/>
          <w:sz w:val="24"/>
        </w:rPr>
        <w:t>评标委员会将根据评标标准，按</w:t>
      </w:r>
      <w:r>
        <w:rPr>
          <w:rFonts w:hint="eastAsia" w:ascii="仿宋" w:hAnsi="仿宋" w:eastAsia="仿宋"/>
          <w:sz w:val="24"/>
          <w:u w:val="single"/>
        </w:rPr>
        <w:t>投标人须知资料表中</w:t>
      </w:r>
      <w:r>
        <w:rPr>
          <w:rFonts w:hint="eastAsia" w:ascii="仿宋" w:hAnsi="仿宋" w:eastAsia="仿宋"/>
          <w:sz w:val="24"/>
        </w:rPr>
        <w:t>规定数量推荐中</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标候选人；或根据采购人的委托，直接确定中标人。</w:t>
      </w:r>
    </w:p>
    <w:p>
      <w:pPr>
        <w:keepNext/>
        <w:keepLines/>
        <w:pageBreakBefore w:val="0"/>
        <w:tabs>
          <w:tab w:val="left" w:pos="900"/>
        </w:tabs>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28.采购任务取消</w:t>
      </w:r>
    </w:p>
    <w:p>
      <w:pPr>
        <w:pageBreakBefore w:val="0"/>
        <w:kinsoku/>
        <w:wordWrap/>
        <w:overflowPunct/>
        <w:topLinePunct w:val="0"/>
        <w:bidi w:val="0"/>
        <w:adjustRightInd/>
        <w:snapToGrid/>
        <w:spacing w:line="360" w:lineRule="exact"/>
        <w:ind w:left="926" w:leftChars="403" w:hanging="120" w:hangingChars="50"/>
        <w:textAlignment w:val="auto"/>
        <w:rPr>
          <w:rFonts w:hint="eastAsia" w:ascii="仿宋" w:hAnsi="仿宋" w:eastAsia="仿宋"/>
          <w:sz w:val="24"/>
        </w:rPr>
      </w:pPr>
      <w:r>
        <w:rPr>
          <w:rFonts w:hint="eastAsia" w:ascii="仿宋" w:hAnsi="仿宋" w:eastAsia="仿宋"/>
          <w:sz w:val="24"/>
        </w:rPr>
        <w:t>因重大变故采购任务取消时，采购人有权拒绝任何投标人中标，且对受</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影响的投标人不承担任何责任。</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29.中标通知书</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lang w:eastAsia="zh-CN"/>
        </w:rPr>
      </w:pPr>
      <w:r>
        <w:rPr>
          <w:rFonts w:hint="eastAsia" w:ascii="仿宋" w:hAnsi="仿宋" w:eastAsia="仿宋"/>
          <w:sz w:val="24"/>
        </w:rPr>
        <w:t>29.1在投标有效期内，中标人确定后，采购人或者采购代理机构发布中标公告，同时以书面形式向中标人发出中标通知书</w:t>
      </w:r>
      <w:r>
        <w:rPr>
          <w:rFonts w:hint="eastAsia" w:ascii="仿宋" w:hAnsi="仿宋" w:eastAsia="仿宋"/>
          <w:sz w:val="24"/>
          <w:lang w:eastAsia="zh-CN"/>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lang w:eastAsia="zh-CN"/>
        </w:rPr>
      </w:pPr>
      <w:r>
        <w:rPr>
          <w:rFonts w:hint="eastAsia" w:ascii="仿宋" w:hAnsi="仿宋" w:eastAsia="仿宋"/>
          <w:sz w:val="24"/>
        </w:rPr>
        <w:t>29.2中标通知书是合同的组成部分</w:t>
      </w:r>
      <w:r>
        <w:rPr>
          <w:rFonts w:hint="eastAsia" w:ascii="仿宋" w:hAnsi="仿宋" w:eastAsia="仿宋"/>
          <w:sz w:val="24"/>
          <w:lang w:eastAsia="zh-CN"/>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30.签订合同</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30.1中标人应当自发出中标通知书之日起30日内，与采购人签订合同。</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30.2招标文件、中标人的投标文件及其澄清文件等，均为签订合同的依据。</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30.3中标人拒绝与采购人签订合同的，采购人可以按照评审报告推荐的中标候选人名单排序，确定下一中标候选人为中标人，也可以重新开展政府采购活动。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30.4当出现法规规定的</w:t>
      </w:r>
      <w:r>
        <w:rPr>
          <w:rFonts w:hint="eastAsia" w:ascii="仿宋" w:hAnsi="仿宋" w:eastAsia="仿宋"/>
          <w:b/>
          <w:bCs/>
          <w:sz w:val="24"/>
        </w:rPr>
        <w:t>中标无效或中标结果无效</w:t>
      </w:r>
      <w:r>
        <w:rPr>
          <w:rFonts w:hint="eastAsia" w:ascii="仿宋" w:hAnsi="仿宋" w:eastAsia="仿宋"/>
          <w:sz w:val="24"/>
        </w:rPr>
        <w:t>情形时，采购人可与排名下一位的中标候选人另行签订合同，或依法重新开展采购活动。</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31.履约保证金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31.1中标人应按照</w:t>
      </w:r>
      <w:r>
        <w:rPr>
          <w:rFonts w:hint="eastAsia" w:ascii="仿宋" w:hAnsi="仿宋" w:eastAsia="仿宋"/>
          <w:sz w:val="24"/>
          <w:u w:val="single"/>
        </w:rPr>
        <w:t>投标人须知资料表</w:t>
      </w:r>
      <w:r>
        <w:rPr>
          <w:rFonts w:hint="eastAsia" w:ascii="仿宋" w:hAnsi="仿宋" w:eastAsia="仿宋"/>
          <w:sz w:val="24"/>
        </w:rPr>
        <w:t>规定向采购人缴纳履约保证金（如采用保函形式，格式见本章附件1）。</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31.2政府采购利用担保试点范围内的项目，除31.1规定的情形外，中标人也可以按照财政部门的规定，向采购人提供合格的履约担保函（格式见本章附件2）。</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31.3如果中标人没有按照上述履约保证金的规定执行，将视为放弃中标资格，中标人的投标保证金将不予退还。在此情况下，采购人可确定下一候选人为中标人，也可以重新开展采购活动。</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32.中标服务费</w:t>
      </w:r>
    </w:p>
    <w:p>
      <w:pPr>
        <w:pageBreakBefore w:val="0"/>
        <w:kinsoku/>
        <w:wordWrap/>
        <w:overflowPunct/>
        <w:topLinePunct w:val="0"/>
        <w:bidi w:val="0"/>
        <w:adjustRightInd/>
        <w:snapToGrid/>
        <w:spacing w:line="360" w:lineRule="exact"/>
        <w:ind w:left="840" w:hanging="420"/>
        <w:textAlignment w:val="auto"/>
        <w:rPr>
          <w:rFonts w:hint="eastAsia" w:ascii="仿宋" w:hAnsi="仿宋" w:eastAsia="仿宋"/>
          <w:sz w:val="24"/>
        </w:rPr>
      </w:pPr>
      <w:r>
        <w:rPr>
          <w:rFonts w:hint="eastAsia" w:ascii="仿宋" w:hAnsi="仿宋" w:eastAsia="仿宋"/>
          <w:sz w:val="24"/>
        </w:rPr>
        <w:t xml:space="preserve">  中标人须按照</w:t>
      </w:r>
      <w:r>
        <w:rPr>
          <w:rFonts w:hint="eastAsia" w:ascii="仿宋" w:hAnsi="仿宋" w:eastAsia="仿宋"/>
          <w:sz w:val="24"/>
          <w:u w:val="single"/>
        </w:rPr>
        <w:t>投标须知资料表</w:t>
      </w:r>
      <w:r>
        <w:rPr>
          <w:rFonts w:hint="eastAsia" w:ascii="仿宋" w:hAnsi="仿宋" w:eastAsia="仿宋"/>
          <w:sz w:val="24"/>
        </w:rPr>
        <w:t>规定，向采购代理机构支付中标服务费。</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33.政府采购信用担保</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33.1本项目是否属于信用担保试点范围见</w:t>
      </w:r>
      <w:r>
        <w:rPr>
          <w:rFonts w:hint="eastAsia" w:ascii="仿宋" w:hAnsi="仿宋" w:eastAsia="仿宋"/>
          <w:sz w:val="24"/>
          <w:u w:val="single"/>
        </w:rPr>
        <w:t>投标人须知资料表</w:t>
      </w:r>
      <w:r>
        <w:rPr>
          <w:rFonts w:hint="eastAsia" w:ascii="仿宋" w:hAnsi="仿宋" w:eastAsia="仿宋"/>
          <w:sz w:val="24"/>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33.2 如属于政府采购信用担保试点范围内，中小型企业投标人可以自由按照财政部门的规定，采用投标担保、履约担保和融资担保。</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33.2.1投标人递交的投标担保函和履约担保函应符合本招标文件的规定。</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33.2.2中标人可以采取融资担保的形式为政府采购项目履约进行融资。</w:t>
      </w:r>
    </w:p>
    <w:p>
      <w:pPr>
        <w:pageBreakBefore w:val="0"/>
        <w:kinsoku/>
        <w:wordWrap/>
        <w:overflowPunct/>
        <w:topLinePunct w:val="0"/>
        <w:bidi w:val="0"/>
        <w:adjustRightInd/>
        <w:snapToGrid/>
        <w:spacing w:line="360" w:lineRule="exact"/>
        <w:ind w:left="928" w:leftChars="284" w:hanging="360" w:hangingChars="150"/>
        <w:textAlignment w:val="auto"/>
        <w:rPr>
          <w:rFonts w:hint="eastAsia" w:ascii="仿宋" w:hAnsi="仿宋" w:eastAsia="仿宋"/>
          <w:sz w:val="24"/>
        </w:rPr>
      </w:pPr>
      <w:r>
        <w:rPr>
          <w:rFonts w:hint="eastAsia" w:ascii="仿宋" w:hAnsi="仿宋" w:eastAsia="仿宋"/>
          <w:sz w:val="24"/>
        </w:rPr>
        <w:t>33.2.3合格的政府采购专业信用担保机构见</w:t>
      </w:r>
      <w:r>
        <w:rPr>
          <w:rFonts w:hint="eastAsia" w:ascii="仿宋" w:hAnsi="仿宋" w:eastAsia="仿宋"/>
          <w:sz w:val="24"/>
          <w:u w:val="single"/>
        </w:rPr>
        <w:t>投标人须知资料表</w:t>
      </w:r>
      <w:r>
        <w:rPr>
          <w:rFonts w:hint="eastAsia" w:ascii="仿宋" w:hAnsi="仿宋" w:eastAsia="仿宋"/>
          <w:sz w:val="24"/>
        </w:rPr>
        <w:t>。</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34.廉洁自律规定</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34.1采购代理机构工作人员不得以不正当手段获取政府采购代理业务，不得与采购人、供应商恶意串通操纵政府采购活动。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34.2采购代理机构工作人员不得接受采购人或者供应商组织的宴请、旅游、娱乐，不得收受礼品、现金、有价证券等，不得向采购人或者供应商报销应当由个人承担的费用。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u w:val="single"/>
        </w:rPr>
      </w:pPr>
      <w:r>
        <w:rPr>
          <w:rFonts w:hint="eastAsia" w:ascii="仿宋" w:hAnsi="仿宋" w:eastAsia="仿宋"/>
          <w:sz w:val="24"/>
        </w:rPr>
        <w:t>34.3为强化采购代理机构内部监督机制，供应商可按</w:t>
      </w:r>
      <w:r>
        <w:rPr>
          <w:rFonts w:hint="eastAsia" w:ascii="仿宋" w:hAnsi="仿宋" w:eastAsia="仿宋"/>
          <w:sz w:val="24"/>
          <w:u w:val="single"/>
        </w:rPr>
        <w:t>投标人须知资料表中</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u w:val="single"/>
        </w:rPr>
        <w:t>的</w:t>
      </w:r>
      <w:r>
        <w:rPr>
          <w:rFonts w:hint="eastAsia" w:ascii="仿宋" w:hAnsi="仿宋" w:eastAsia="仿宋"/>
          <w:sz w:val="24"/>
        </w:rPr>
        <w:t>监督电话和信箱，反映采购代理机构的廉洁自律等问题。</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35.人员回避</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投标人认为采购人员及其相关人员有法律法规所列与其他供应商有利害</w:t>
      </w:r>
    </w:p>
    <w:p>
      <w:pPr>
        <w:pageBreakBefore w:val="0"/>
        <w:kinsoku/>
        <w:wordWrap/>
        <w:overflowPunct/>
        <w:topLinePunct w:val="0"/>
        <w:bidi w:val="0"/>
        <w:adjustRightInd/>
        <w:snapToGrid/>
        <w:spacing w:line="360" w:lineRule="exact"/>
        <w:ind w:left="900" w:hanging="900"/>
        <w:textAlignment w:val="auto"/>
        <w:rPr>
          <w:rFonts w:hint="eastAsia" w:ascii="仿宋" w:hAnsi="仿宋" w:eastAsia="仿宋"/>
          <w:sz w:val="24"/>
        </w:rPr>
      </w:pPr>
      <w:r>
        <w:rPr>
          <w:rFonts w:hint="eastAsia" w:ascii="仿宋" w:hAnsi="仿宋" w:eastAsia="仿宋"/>
          <w:sz w:val="24"/>
        </w:rPr>
        <w:t>关系的，可以向采购人或采购代理机构书面提出回避申请，并说明理由。</w:t>
      </w:r>
    </w:p>
    <w:p>
      <w:pPr>
        <w:keepNext/>
        <w:keepLines/>
        <w:pageBreakBefore w:val="0"/>
        <w:kinsoku/>
        <w:wordWrap/>
        <w:overflowPunct/>
        <w:topLinePunct w:val="0"/>
        <w:autoSpaceDE w:val="0"/>
        <w:autoSpaceDN w:val="0"/>
        <w:bidi w:val="0"/>
        <w:adjustRightInd/>
        <w:snapToGrid/>
        <w:spacing w:line="360" w:lineRule="exact"/>
        <w:ind w:left="0"/>
        <w:jc w:val="left"/>
        <w:textAlignment w:val="auto"/>
        <w:rPr>
          <w:rFonts w:hint="eastAsia" w:ascii="仿宋" w:hAnsi="仿宋" w:eastAsia="仿宋"/>
          <w:b/>
          <w:bCs/>
          <w:sz w:val="24"/>
        </w:rPr>
      </w:pPr>
      <w:r>
        <w:rPr>
          <w:rFonts w:hint="eastAsia" w:ascii="仿宋" w:hAnsi="仿宋" w:eastAsia="仿宋"/>
          <w:b/>
          <w:bCs/>
          <w:sz w:val="24"/>
        </w:rPr>
        <w:t>36.质疑与接收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sz w:val="24"/>
        </w:rPr>
      </w:pPr>
      <w:r>
        <w:rPr>
          <w:rFonts w:hint="eastAsia" w:ascii="仿宋" w:hAnsi="仿宋" w:eastAsia="仿宋"/>
          <w:sz w:val="24"/>
        </w:rPr>
        <w:t>36.2质疑供应商应按照财政部制定的《政府采购质疑函范本》格式（可从财政部官方网站下载）和《政府采购质疑和投诉办法》的要求，在法定质疑期内以纸质形式提出质疑，针对同一采购程序环节的质疑应一次性提出。</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sz w:val="24"/>
        </w:rPr>
      </w:pPr>
      <w:r>
        <w:rPr>
          <w:rFonts w:hint="eastAsia" w:ascii="仿宋" w:hAnsi="仿宋" w:eastAsia="仿宋"/>
          <w:sz w:val="24"/>
        </w:rPr>
        <w:t>超出法定质疑期的、重复提出的、分次提出的或内容、形式不符合《政府采购质疑和投诉办法》的，质疑供应商将依法承担不利后果。</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sz w:val="24"/>
        </w:rPr>
        <w:t>36.3采购代理机构质疑函接收部门、联系电话和通讯地址, 见</w:t>
      </w:r>
      <w:r>
        <w:rPr>
          <w:rFonts w:hint="eastAsia" w:ascii="仿宋" w:hAnsi="仿宋" w:eastAsia="仿宋"/>
          <w:sz w:val="24"/>
          <w:u w:val="single"/>
        </w:rPr>
        <w:t>投标人须知资料</w:t>
      </w:r>
      <w:r>
        <w:rPr>
          <w:rFonts w:hint="eastAsia" w:ascii="仿宋" w:hAnsi="仿宋" w:eastAsia="仿宋" w:cs="Times New Roman"/>
          <w:sz w:val="24"/>
          <w:u w:val="single"/>
        </w:rPr>
        <w:t>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lang w:eastAsia="zh-CN"/>
        </w:rPr>
      </w:pPr>
      <w:r>
        <w:rPr>
          <w:rFonts w:hint="eastAsia" w:ascii="仿宋" w:hAnsi="仿宋" w:eastAsia="仿宋" w:cs="Times New Roman"/>
          <w:sz w:val="24"/>
        </w:rPr>
        <w:t>36.4、质疑的提出：一次提出全部质疑</w:t>
      </w:r>
      <w:r>
        <w:rPr>
          <w:rFonts w:hint="eastAsia" w:ascii="仿宋" w:hAnsi="仿宋" w:eastAsia="仿宋" w:cs="Times New Roman"/>
          <w:sz w:val="24"/>
          <w:lang w:eastAsia="zh-CN"/>
        </w:rPr>
        <w:t>。</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36.5 本采购文件中所称质疑及答复，是指参加本次采购活动的供应商对政府采购活动中的采购文件、采购过程和成交结果向采购方提出质疑，采购方答复质疑的行为。</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（一）对可以质疑的采购文件提出质疑的，为收到采购文件之日或者采购文件公告期限届满之日；</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（二）对采购过程提出质疑的，为各采购程序环节结束之日；</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（三）对成交结果提出质疑的，为成交结果公告期限届满之日。</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36.7对可以质疑的采购文件提出质疑的，质疑人为参与本项目的报价方或潜在报价方。可质疑的文件为采购公告以及采购文件（包括属于其组成部分的澄清、修改、补充文件和评审标准、合同文本等）。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36.8对采购过程和成交结果提出质疑的，质疑人为直接参与本项目的报价方。采购过程,即从采购项目信息公告发布起到成交结果公告止，包括采购文件的发出、提交响应文件、响应文件开启、评审等各个采购程序环节。</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36.9 提出质疑应当符合下列条件：</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（一）质疑主体应当符合有关规定；</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（二）在质疑法定期限内提出；</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（三）属于可以提出质疑的政府采购事项受理范围和本项目采购人的管辖权范围；</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（四）政府采购法律、法规、规章规定的其他条件。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b/>
          <w:bCs/>
          <w:sz w:val="24"/>
          <w:lang w:val="en-US" w:eastAsia="zh-CN"/>
        </w:rPr>
        <w:t>37</w:t>
      </w:r>
      <w:r>
        <w:rPr>
          <w:rFonts w:hint="eastAsia" w:ascii="仿宋" w:hAnsi="仿宋" w:eastAsia="仿宋" w:cs="Times New Roman"/>
          <w:b/>
          <w:bCs/>
          <w:sz w:val="24"/>
        </w:rPr>
        <w:t>.提出质疑应当具有明确的请求和提供必要的证明材料。</w:t>
      </w:r>
      <w:r>
        <w:rPr>
          <w:rFonts w:hint="eastAsia" w:ascii="仿宋" w:hAnsi="仿宋" w:eastAsia="仿宋" w:cs="Times New Roman"/>
          <w:sz w:val="24"/>
        </w:rPr>
        <w:t>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.1 质疑人所提供的证明材料应当具有真实性、合法性以及与质疑事项的关联性和证明力，否则不能作为认定该质疑事项成立的依据。</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.2 质疑人提出质疑时应当提交质疑函。质疑函包括下列内容：</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（一）提出质疑的质疑人的名称、地址、邮编、联系人及联系电话等；</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（二）质疑项目的名称、编号；</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（三）质疑事项；</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（四）事实依据和证明材料；</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（五）法律依据；</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（六）提出质疑的日期。</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.3 质疑人可以委托代理人进行质疑。代理人应当提交授权委托书。授权委托书应当载明委托代理的具体权限、期限和相关事项。</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.4、质疑的审查和受理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采购方在收到质疑函后应当及时审查是否符合质疑受理条件，对符合质疑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rPr>
        <w:t>受理条件的，及时予以受理。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.5  对不符合质疑受理条件的，分别按照下列不同情形予以处理：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（二）质疑主体不符合有关规定的，告知质疑人不予受理；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（三）超过质疑法定期限提出质疑的，告知质疑人不予受理；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（四）对不属于可以提出质疑的政府采购事项提出质疑的，告知质疑人不予受理；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（五）质疑不属于本项目采购方管辖的，告知质疑人向有管辖权的采购人提出质疑；</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（六）质疑不符合其他条件的，告知质疑人不予受理。</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.6质疑的处理和答复</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.7 采购方受理质疑后，将及时把质疑函发送给被质疑人，并要求其在一定限期人提交书面答复，同时提供有关证据、依据和相关材料。</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.8对于质疑事项中涉及的问题较多、情况比较复杂的，为了全面查清事实、取得充分的证据，采购方认为有必要时，可以进行调查取证或者组织质证。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37</w:t>
      </w:r>
      <w:r>
        <w:rPr>
          <w:rFonts w:hint="eastAsia" w:ascii="仿宋" w:hAnsi="仿宋" w:eastAsia="仿宋" w:cs="Times New Roman"/>
          <w:sz w:val="24"/>
        </w:rPr>
        <w:t>.9对评审过程、成交结果提出质疑的，采购方可以组织原评审委员会协助答复质疑。</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b/>
          <w:bCs/>
          <w:sz w:val="24"/>
        </w:rPr>
      </w:pPr>
      <w:r>
        <w:rPr>
          <w:rFonts w:hint="eastAsia" w:ascii="仿宋" w:hAnsi="仿宋" w:eastAsia="仿宋" w:cs="Times New Roman"/>
          <w:b/>
          <w:bCs/>
          <w:sz w:val="24"/>
          <w:lang w:val="en-US" w:eastAsia="zh-CN"/>
        </w:rPr>
        <w:t>38</w:t>
      </w:r>
      <w:r>
        <w:rPr>
          <w:rFonts w:hint="eastAsia" w:ascii="仿宋" w:hAnsi="仿宋" w:eastAsia="仿宋" w:cs="Times New Roman"/>
          <w:b/>
          <w:bCs/>
          <w:sz w:val="24"/>
        </w:rPr>
        <w:t>.质疑处理过程中，质疑人书面申请撤回质疑的，将终止质疑处理程序。</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.1质疑人拒绝配合采购方依法对质疑进行调查处理的，采购方将按质疑人自动撤回质疑处理；被质疑人拒绝配合采购方依法对质疑进行调查处理的，采购方将视同其认可质疑事项。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.2采购方将在正式受理质疑后7个工作日内作出答复，但处理质疑需要进行调查取证、组织专家评审、质疑人及被质疑人提交或补正材料等所需时间，不计算在质疑处理期限内。</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.3 采购方经调查、论证、核实，认定质疑不能成立的，继续开展采购活动；认定质疑成立的，按照以下情况处理：</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.4 采购方将书面答复质疑，质疑答复包括下列内容：</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（一）质疑人名称；</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（二）收到质疑函的日期、质疑项目名称及编号;</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三</w:t>
      </w:r>
      <w:r>
        <w:rPr>
          <w:rFonts w:hint="eastAsia" w:ascii="仿宋" w:hAnsi="仿宋" w:eastAsia="仿宋" w:cs="Times New Roman"/>
          <w:sz w:val="24"/>
        </w:rPr>
        <w:t>）质疑事项、质疑答复的具体内容、事实依据和法律依据；</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（四）告知质疑人依法投诉的权利；</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（五）质疑答复日期。</w:t>
      </w:r>
    </w:p>
    <w:p>
      <w:pPr>
        <w:pageBreakBefore w:val="0"/>
        <w:kinsoku/>
        <w:wordWrap/>
        <w:overflowPunct/>
        <w:topLinePunct w:val="0"/>
        <w:bidi w:val="0"/>
        <w:adjustRightInd/>
        <w:snapToGrid/>
        <w:spacing w:line="360" w:lineRule="exact"/>
        <w:ind w:left="0" w:leftChars="0" w:firstLine="0" w:firstLineChars="0"/>
        <w:textAlignment w:val="auto"/>
        <w:rPr>
          <w:rFonts w:hint="eastAsia" w:ascii="仿宋" w:hAnsi="仿宋" w:eastAsia="仿宋" w:cs="Times New Roman"/>
          <w:sz w:val="24"/>
        </w:rPr>
      </w:pPr>
      <w:r>
        <w:rPr>
          <w:rFonts w:hint="eastAsia" w:ascii="仿宋" w:hAnsi="仿宋" w:eastAsia="仿宋" w:cs="Times New Roman"/>
          <w:sz w:val="24"/>
          <w:lang w:val="en-US" w:eastAsia="zh-CN"/>
        </w:rPr>
        <w:t>38</w:t>
      </w:r>
      <w:r>
        <w:rPr>
          <w:rFonts w:hint="eastAsia" w:ascii="仿宋" w:hAnsi="仿宋" w:eastAsia="仿宋" w:cs="Times New Roman"/>
          <w:sz w:val="24"/>
        </w:rPr>
        <w:t>.5 质疑人有下列行为之一的，属于虚假、恶意质疑，将由采购方建议财政部门将其列入不良行为记录名单，禁止其1至3年内参加政府采购活动：</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（一）捏造事实；</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（二）提供虚假材料；</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（三）以非法手段取得证明材料或者无法提供证据的合法来源；</w:t>
      </w:r>
    </w:p>
    <w:p>
      <w:pPr>
        <w:pageBreakBefore w:val="0"/>
        <w:kinsoku/>
        <w:wordWrap/>
        <w:overflowPunct/>
        <w:topLinePunct w:val="0"/>
        <w:bidi w:val="0"/>
        <w:adjustRightInd/>
        <w:snapToGrid/>
        <w:spacing w:line="36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（四）法律法规规定的其他违法情形。</w:t>
      </w:r>
    </w:p>
    <w:p>
      <w:pPr>
        <w:spacing w:line="400" w:lineRule="exact"/>
        <w:ind w:left="0" w:leftChars="0" w:firstLine="0" w:firstLineChars="0"/>
        <w:jc w:val="center"/>
        <w:outlineLvl w:val="2"/>
        <w:rPr>
          <w:rFonts w:hint="eastAsia" w:ascii="仿宋" w:hAnsi="仿宋" w:eastAsia="仿宋" w:cs="仿宋"/>
          <w:b w:val="0"/>
          <w:bCs/>
          <w:color w:val="auto"/>
          <w:sz w:val="28"/>
          <w:szCs w:val="28"/>
        </w:rPr>
      </w:pPr>
    </w:p>
    <w:p>
      <w:pPr>
        <w:spacing w:line="400" w:lineRule="exact"/>
        <w:ind w:left="0" w:leftChars="0" w:firstLine="0" w:firstLineChars="0"/>
        <w:jc w:val="center"/>
        <w:outlineLvl w:val="2"/>
        <w:rPr>
          <w:rFonts w:hint="eastAsia" w:ascii="仿宋" w:hAnsi="仿宋" w:eastAsia="仿宋" w:cs="仿宋"/>
          <w:b w:val="0"/>
          <w:bCs/>
          <w:color w:val="auto"/>
          <w:sz w:val="24"/>
        </w:rPr>
      </w:pPr>
      <w:r>
        <w:rPr>
          <w:rFonts w:hint="eastAsia" w:ascii="仿宋" w:hAnsi="仿宋" w:eastAsia="仿宋" w:cs="仿宋"/>
          <w:b w:val="0"/>
          <w:bCs/>
          <w:color w:val="auto"/>
          <w:sz w:val="28"/>
          <w:szCs w:val="28"/>
        </w:rPr>
        <w:t>质疑函范本</w:t>
      </w:r>
    </w:p>
    <w:p>
      <w:pPr>
        <w:adjustRightInd w:val="0"/>
        <w:snapToGrid w:val="0"/>
        <w:spacing w:before="312" w:beforeLines="100"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一、质疑供应商基本信息</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质疑供应商：</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地址：</w:t>
      </w:r>
      <w:r>
        <w:rPr>
          <w:rFonts w:hint="eastAsia" w:ascii="仿宋" w:hAnsi="仿宋" w:eastAsia="仿宋" w:cs="仿宋"/>
          <w:b w:val="0"/>
          <w:bCs/>
          <w:color w:val="auto"/>
          <w:sz w:val="24"/>
          <w:u w:val="dotted"/>
        </w:rPr>
        <w:t xml:space="preserve">                          </w:t>
      </w:r>
      <w:r>
        <w:rPr>
          <w:rFonts w:hint="eastAsia" w:ascii="仿宋" w:hAnsi="仿宋" w:eastAsia="仿宋" w:cs="仿宋"/>
          <w:b w:val="0"/>
          <w:bCs/>
          <w:color w:val="auto"/>
          <w:sz w:val="24"/>
        </w:rPr>
        <w:t>邮编：</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联系人：</w:t>
      </w:r>
      <w:r>
        <w:rPr>
          <w:rFonts w:hint="eastAsia" w:ascii="仿宋" w:hAnsi="仿宋" w:eastAsia="仿宋" w:cs="仿宋"/>
          <w:b w:val="0"/>
          <w:bCs/>
          <w:color w:val="auto"/>
          <w:sz w:val="24"/>
          <w:u w:val="dotted"/>
        </w:rPr>
        <w:t xml:space="preserve">                      </w:t>
      </w:r>
      <w:r>
        <w:rPr>
          <w:rFonts w:hint="eastAsia" w:ascii="仿宋" w:hAnsi="仿宋" w:eastAsia="仿宋" w:cs="仿宋"/>
          <w:b w:val="0"/>
          <w:bCs/>
          <w:color w:val="auto"/>
          <w:sz w:val="24"/>
        </w:rPr>
        <w:t>联系电话：</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授权代表：</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联系电话：</w:t>
      </w:r>
      <w:r>
        <w:rPr>
          <w:rFonts w:hint="eastAsia" w:ascii="仿宋" w:hAnsi="仿宋" w:eastAsia="仿宋" w:cs="仿宋"/>
          <w:b w:val="0"/>
          <w:bCs/>
          <w:color w:val="auto"/>
          <w:sz w:val="24"/>
          <w:u w:val="dotted"/>
        </w:rPr>
        <w:t xml:space="preserve">                                           </w:t>
      </w:r>
      <w:r>
        <w:rPr>
          <w:rFonts w:hint="eastAsia" w:ascii="仿宋" w:hAnsi="仿宋" w:eastAsia="仿宋" w:cs="仿宋"/>
          <w:b w:val="0"/>
          <w:bCs/>
          <w:color w:val="auto"/>
          <w:sz w:val="24"/>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 xml:space="preserve">地址： </w:t>
      </w:r>
      <w:r>
        <w:rPr>
          <w:rFonts w:hint="eastAsia" w:ascii="仿宋" w:hAnsi="仿宋" w:eastAsia="仿宋" w:cs="仿宋"/>
          <w:b w:val="0"/>
          <w:bCs/>
          <w:color w:val="auto"/>
          <w:sz w:val="24"/>
          <w:u w:val="dotted"/>
        </w:rPr>
        <w:t xml:space="preserve">                        </w:t>
      </w:r>
      <w:r>
        <w:rPr>
          <w:rFonts w:hint="eastAsia" w:ascii="仿宋" w:hAnsi="仿宋" w:eastAsia="仿宋" w:cs="仿宋"/>
          <w:b w:val="0"/>
          <w:bCs/>
          <w:color w:val="auto"/>
          <w:sz w:val="24"/>
        </w:rPr>
        <w:t>邮编：</w:t>
      </w:r>
      <w:r>
        <w:rPr>
          <w:rFonts w:hint="eastAsia" w:ascii="仿宋" w:hAnsi="仿宋" w:eastAsia="仿宋" w:cs="仿宋"/>
          <w:b w:val="0"/>
          <w:bCs/>
          <w:color w:val="auto"/>
          <w:sz w:val="24"/>
          <w:u w:val="dotted"/>
        </w:rPr>
        <w:t xml:space="preserve">                                                </w:t>
      </w:r>
    </w:p>
    <w:p>
      <w:pPr>
        <w:adjustRightInd w:val="0"/>
        <w:snapToGrid w:val="0"/>
        <w:spacing w:before="312" w:beforeLines="100"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二、质疑项目基本情况</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质疑项目的名称：</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质疑项目的编号：</w:t>
      </w:r>
      <w:r>
        <w:rPr>
          <w:rFonts w:hint="eastAsia" w:ascii="仿宋" w:hAnsi="仿宋" w:eastAsia="仿宋" w:cs="仿宋"/>
          <w:b w:val="0"/>
          <w:bCs/>
          <w:color w:val="auto"/>
          <w:sz w:val="24"/>
          <w:u w:val="dotted"/>
        </w:rPr>
        <w:t xml:space="preserve">               </w:t>
      </w:r>
      <w:r>
        <w:rPr>
          <w:rFonts w:hint="eastAsia" w:ascii="仿宋" w:hAnsi="仿宋" w:eastAsia="仿宋" w:cs="仿宋"/>
          <w:b w:val="0"/>
          <w:bCs/>
          <w:color w:val="auto"/>
          <w:sz w:val="24"/>
        </w:rPr>
        <w:t>包号：</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采购人名称：</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采购文件获取日期：</w:t>
      </w:r>
      <w:r>
        <w:rPr>
          <w:rFonts w:hint="eastAsia" w:ascii="仿宋" w:hAnsi="仿宋" w:eastAsia="仿宋" w:cs="仿宋"/>
          <w:b w:val="0"/>
          <w:bCs/>
          <w:color w:val="auto"/>
          <w:sz w:val="24"/>
          <w:u w:val="dotted"/>
        </w:rPr>
        <w:t xml:space="preserve">                                           </w:t>
      </w:r>
    </w:p>
    <w:p>
      <w:pPr>
        <w:adjustRightInd w:val="0"/>
        <w:snapToGrid w:val="0"/>
        <w:spacing w:before="312" w:beforeLines="100"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三、质疑事项具体内容</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质疑事项1：</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事实依据：</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法律依据：</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质疑事项2</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事实依据：</w:t>
      </w:r>
      <w:r>
        <w:rPr>
          <w:rFonts w:hint="eastAsia" w:ascii="仿宋" w:hAnsi="仿宋" w:eastAsia="仿宋" w:cs="仿宋"/>
          <w:b w:val="0"/>
          <w:bCs/>
          <w:color w:val="auto"/>
          <w:sz w:val="24"/>
          <w:u w:val="dotted"/>
        </w:rPr>
        <w:t xml:space="preserve">                                          </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法律依据：</w:t>
      </w:r>
      <w:r>
        <w:rPr>
          <w:rFonts w:hint="eastAsia" w:ascii="仿宋" w:hAnsi="仿宋" w:eastAsia="仿宋" w:cs="仿宋"/>
          <w:b w:val="0"/>
          <w:bCs/>
          <w:color w:val="auto"/>
          <w:sz w:val="24"/>
          <w:u w:val="dotted"/>
        </w:rPr>
        <w:t xml:space="preserve">                                          </w:t>
      </w:r>
    </w:p>
    <w:p>
      <w:pPr>
        <w:adjustRightInd w:val="0"/>
        <w:snapToGrid w:val="0"/>
        <w:spacing w:before="312" w:beforeLines="100"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四、与质疑事项相关的质疑请求</w:t>
      </w:r>
    </w:p>
    <w:p>
      <w:pPr>
        <w:adjustRightInd w:val="0"/>
        <w:snapToGrid w:val="0"/>
        <w:spacing w:line="400" w:lineRule="exact"/>
        <w:ind w:left="0" w:leftChars="0" w:firstLine="0" w:firstLineChars="0"/>
        <w:jc w:val="both"/>
        <w:rPr>
          <w:rFonts w:hint="eastAsia" w:ascii="仿宋" w:hAnsi="仿宋" w:eastAsia="仿宋" w:cs="仿宋"/>
          <w:b w:val="0"/>
          <w:bCs/>
          <w:color w:val="auto"/>
          <w:sz w:val="24"/>
          <w:u w:val="dotted"/>
        </w:rPr>
      </w:pPr>
      <w:r>
        <w:rPr>
          <w:rFonts w:hint="eastAsia" w:ascii="仿宋" w:hAnsi="仿宋" w:eastAsia="仿宋" w:cs="仿宋"/>
          <w:b w:val="0"/>
          <w:bCs/>
          <w:color w:val="auto"/>
          <w:sz w:val="24"/>
        </w:rPr>
        <w:t>请求：</w:t>
      </w:r>
      <w:r>
        <w:rPr>
          <w:rFonts w:hint="eastAsia" w:ascii="仿宋" w:hAnsi="仿宋" w:eastAsia="仿宋" w:cs="仿宋"/>
          <w:b w:val="0"/>
          <w:bCs/>
          <w:color w:val="auto"/>
          <w:sz w:val="24"/>
          <w:u w:val="dotted"/>
        </w:rPr>
        <w:t xml:space="preserve">                                               </w:t>
      </w:r>
    </w:p>
    <w:p>
      <w:pPr>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 xml:space="preserve">签字(签章)：                   公章：                      </w:t>
      </w:r>
    </w:p>
    <w:p>
      <w:pPr>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 xml:space="preserve">日期：    </w:t>
      </w:r>
    </w:p>
    <w:p>
      <w:pPr>
        <w:spacing w:line="400" w:lineRule="exact"/>
        <w:jc w:val="both"/>
        <w:rPr>
          <w:rFonts w:hint="eastAsia" w:ascii="仿宋" w:hAnsi="仿宋" w:eastAsia="仿宋" w:cs="仿宋"/>
          <w:b w:val="0"/>
          <w:bCs/>
          <w:color w:val="auto"/>
          <w:sz w:val="24"/>
        </w:rPr>
      </w:pPr>
    </w:p>
    <w:p>
      <w:pPr>
        <w:spacing w:line="400" w:lineRule="exact"/>
        <w:ind w:left="0" w:leftChars="0" w:firstLine="0" w:firstLineChars="0"/>
        <w:jc w:val="both"/>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质疑函制作说明：</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1.供应商提出质疑时，应提交质疑函和必要的证明材料。</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2.质疑供应商若委托代理人进行质疑的，质疑函应按要求列明“授权代表”的有关内容，并在附件中提交由质疑</w:t>
      </w:r>
      <w:r>
        <w:rPr>
          <w:rFonts w:hint="eastAsia" w:ascii="仿宋" w:hAnsi="仿宋" w:eastAsia="仿宋" w:cs="仿宋"/>
          <w:b w:val="0"/>
          <w:bCs/>
          <w:color w:val="auto"/>
          <w:kern w:val="0"/>
          <w:sz w:val="24"/>
        </w:rPr>
        <w:t>供应商签署的授权委托书。授权委托书应载明代理人的姓名或者名称、代理事项、具体权限、期限和相关事项。</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3.质疑供应商若对项目的某一分包进行质疑，质疑函中应列明具体分包号。</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4.质疑函的质疑事项应具体、明确，并有必要的事实依据和法律依据。</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5.质疑函的质疑请求应与质疑事项相关。</w:t>
      </w:r>
    </w:p>
    <w:p>
      <w:pPr>
        <w:widowControl/>
        <w:spacing w:line="400" w:lineRule="exact"/>
        <w:ind w:left="0" w:leftChars="0" w:firstLine="0" w:firstLineChars="0"/>
        <w:jc w:val="both"/>
        <w:rPr>
          <w:rFonts w:hint="eastAsia" w:ascii="仿宋" w:hAnsi="仿宋" w:eastAsia="仿宋" w:cs="仿宋"/>
          <w:b w:val="0"/>
          <w:bCs/>
          <w:color w:val="auto"/>
          <w:sz w:val="24"/>
        </w:rPr>
      </w:pPr>
      <w:r>
        <w:rPr>
          <w:rFonts w:hint="eastAsia" w:ascii="仿宋" w:hAnsi="仿宋" w:eastAsia="仿宋" w:cs="仿宋"/>
          <w:b w:val="0"/>
          <w:bCs/>
          <w:color w:val="auto"/>
          <w:sz w:val="24"/>
        </w:rPr>
        <w:t>6.质疑供应商为自然人的，质疑函应由本人签字；质疑供应商为法人或者其他组织的，质疑函应由法定代表人、主要负责人，或者其授权代表签字或者盖章，并加盖公章。</w:t>
      </w:r>
    </w:p>
    <w:p>
      <w:pPr>
        <w:spacing w:line="240" w:lineRule="atLeast"/>
        <w:ind w:left="850" w:hanging="708"/>
        <w:jc w:val="both"/>
        <w:rPr>
          <w:rFonts w:hint="eastAsia" w:ascii="仿宋" w:hAnsi="Arial" w:eastAsia="仿宋"/>
          <w:sz w:val="30"/>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p>
    <w:p>
      <w:pPr>
        <w:spacing w:line="240" w:lineRule="atLeast"/>
        <w:ind w:left="0"/>
        <w:rPr>
          <w:rFonts w:hint="eastAsia" w:ascii="仿宋" w:hAnsi="Arial" w:eastAsia="仿宋"/>
          <w:sz w:val="28"/>
          <w:szCs w:val="28"/>
        </w:rPr>
      </w:pPr>
      <w:r>
        <w:rPr>
          <w:rFonts w:hint="eastAsia" w:ascii="仿宋" w:hAnsi="Arial" w:eastAsia="仿宋"/>
          <w:sz w:val="28"/>
          <w:szCs w:val="28"/>
        </w:rPr>
        <w:t>附件</w:t>
      </w:r>
      <w:r>
        <w:rPr>
          <w:rFonts w:ascii="仿宋" w:hAnsi="Arial" w:eastAsia="仿宋"/>
          <w:sz w:val="28"/>
          <w:szCs w:val="28"/>
        </w:rPr>
        <w:t>1</w:t>
      </w:r>
      <w:r>
        <w:rPr>
          <w:rFonts w:hint="eastAsia" w:ascii="仿宋" w:hAnsi="Arial" w:eastAsia="仿宋"/>
          <w:sz w:val="28"/>
          <w:szCs w:val="28"/>
        </w:rPr>
        <w:t>：履约保证金保函（格式）</w:t>
      </w:r>
    </w:p>
    <w:p>
      <w:pPr>
        <w:spacing w:line="240" w:lineRule="atLeast"/>
        <w:ind w:left="0" w:leftChars="0" w:firstLine="0" w:firstLineChars="0"/>
        <w:jc w:val="center"/>
        <w:rPr>
          <w:rFonts w:hint="eastAsia" w:ascii="仿宋" w:hAnsi="宋体" w:eastAsia="仿宋"/>
          <w:sz w:val="28"/>
          <w:szCs w:val="28"/>
        </w:rPr>
      </w:pPr>
      <w:r>
        <w:rPr>
          <w:rFonts w:hint="eastAsia" w:ascii="仿宋" w:hAnsi="Arial" w:eastAsia="仿宋"/>
          <w:sz w:val="28"/>
          <w:szCs w:val="28"/>
        </w:rPr>
        <w:t>履约保证金保函</w:t>
      </w:r>
    </w:p>
    <w:p>
      <w:pPr>
        <w:spacing w:line="240" w:lineRule="atLeast"/>
        <w:ind w:left="1079" w:hanging="540"/>
        <w:rPr>
          <w:rFonts w:hint="eastAsia" w:ascii="仿宋" w:hAnsi="宋体" w:eastAsia="仿宋"/>
          <w:sz w:val="24"/>
        </w:rPr>
      </w:pPr>
    </w:p>
    <w:p>
      <w:pPr>
        <w:spacing w:line="240" w:lineRule="atLeast"/>
        <w:ind w:left="0"/>
        <w:rPr>
          <w:rFonts w:hint="eastAsia" w:ascii="仿宋" w:hAnsi="宋体" w:eastAsia="仿宋"/>
          <w:sz w:val="24"/>
        </w:rPr>
      </w:pPr>
      <w:r>
        <w:rPr>
          <w:rFonts w:hint="eastAsia" w:ascii="仿宋" w:hAnsi="宋体" w:eastAsia="仿宋"/>
          <w:sz w:val="24"/>
        </w:rPr>
        <w:t>致: (</w:t>
      </w:r>
      <w:r>
        <w:rPr>
          <w:rFonts w:hint="eastAsia" w:ascii="仿宋" w:hAnsi="宋体" w:eastAsia="仿宋"/>
          <w:i/>
          <w:sz w:val="24"/>
          <w:u w:val="single"/>
        </w:rPr>
        <w:t>买方名称</w:t>
      </w:r>
      <w:r>
        <w:rPr>
          <w:rFonts w:hint="eastAsia" w:ascii="仿宋" w:hAnsi="宋体" w:eastAsia="仿宋"/>
          <w:sz w:val="24"/>
        </w:rPr>
        <w:t>)</w:t>
      </w:r>
    </w:p>
    <w:p>
      <w:pPr>
        <w:spacing w:line="240" w:lineRule="atLeast"/>
        <w:ind w:left="1079" w:hanging="540"/>
        <w:jc w:val="center"/>
        <w:rPr>
          <w:rFonts w:hint="eastAsia" w:ascii="仿宋" w:hAnsi="宋体" w:eastAsia="仿宋"/>
          <w:sz w:val="24"/>
        </w:rPr>
      </w:pPr>
      <w:r>
        <w:rPr>
          <w:rFonts w:hint="eastAsia" w:ascii="仿宋" w:hAnsi="宋体" w:eastAsia="仿宋"/>
          <w:sz w:val="24"/>
          <w:u w:val="single"/>
        </w:rPr>
        <w:t xml:space="preserve">             </w:t>
      </w:r>
      <w:r>
        <w:rPr>
          <w:rFonts w:hint="eastAsia" w:ascii="仿宋" w:hAnsi="宋体" w:eastAsia="仿宋"/>
          <w:sz w:val="24"/>
        </w:rPr>
        <w:t>号合同履约保函</w:t>
      </w:r>
    </w:p>
    <w:p>
      <w:pPr>
        <w:spacing w:line="240" w:lineRule="atLeast"/>
        <w:ind w:left="1079" w:hanging="540"/>
        <w:jc w:val="center"/>
        <w:rPr>
          <w:rFonts w:hint="eastAsia" w:ascii="仿宋" w:hAnsi="宋体" w:eastAsia="仿宋"/>
          <w:sz w:val="24"/>
        </w:rPr>
      </w:pPr>
    </w:p>
    <w:p>
      <w:pPr>
        <w:spacing w:line="240" w:lineRule="atLeast"/>
        <w:ind w:left="1200" w:firstLine="600"/>
        <w:rPr>
          <w:rFonts w:hint="eastAsia" w:ascii="仿宋" w:hAnsi="宋体" w:eastAsia="仿宋"/>
          <w:sz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宋体" w:eastAsia="仿宋"/>
          <w:sz w:val="24"/>
        </w:rPr>
      </w:pPr>
      <w:r>
        <w:rPr>
          <w:rFonts w:hint="eastAsia" w:ascii="仿宋" w:hAnsi="宋体" w:eastAsia="仿宋"/>
          <w:sz w:val="24"/>
        </w:rPr>
        <w:t>本保函作为贵方与(</w:t>
      </w:r>
      <w:r>
        <w:rPr>
          <w:rFonts w:hint="eastAsia" w:ascii="仿宋" w:hAnsi="宋体" w:eastAsia="仿宋"/>
          <w:i/>
          <w:sz w:val="24"/>
          <w:u w:val="single"/>
        </w:rPr>
        <w:t>卖方名称</w:t>
      </w:r>
      <w:r>
        <w:rPr>
          <w:rFonts w:hint="eastAsia" w:ascii="仿宋" w:hAnsi="宋体" w:eastAsia="仿宋"/>
          <w:sz w:val="24"/>
        </w:rPr>
        <w:t>)(以下简称卖方)于</w:t>
      </w:r>
      <w:r>
        <w:rPr>
          <w:rFonts w:hint="eastAsia" w:ascii="仿宋" w:hAnsi="宋体" w:eastAsia="仿宋"/>
          <w:sz w:val="24"/>
          <w:u w:val="single"/>
        </w:rPr>
        <w:t xml:space="preserve">     </w:t>
      </w:r>
      <w:r>
        <w:rPr>
          <w:rFonts w:hint="eastAsia" w:ascii="仿宋" w:hAnsi="宋体" w:eastAsia="仿宋"/>
          <w:sz w:val="24"/>
        </w:rPr>
        <w:t>年</w:t>
      </w:r>
      <w:r>
        <w:rPr>
          <w:rFonts w:hint="eastAsia" w:ascii="仿宋" w:hAnsi="宋体" w:eastAsia="仿宋"/>
          <w:sz w:val="24"/>
          <w:u w:val="single"/>
        </w:rPr>
        <w:t xml:space="preserve">     </w:t>
      </w:r>
      <w:r>
        <w:rPr>
          <w:rFonts w:hint="eastAsia" w:ascii="仿宋" w:hAnsi="宋体" w:eastAsia="仿宋"/>
          <w:sz w:val="24"/>
        </w:rPr>
        <w:t>月</w:t>
      </w:r>
      <w:r>
        <w:rPr>
          <w:rFonts w:hint="eastAsia" w:ascii="仿宋" w:hAnsi="宋体" w:eastAsia="仿宋"/>
          <w:sz w:val="24"/>
          <w:u w:val="single"/>
        </w:rPr>
        <w:t xml:space="preserve">     </w:t>
      </w:r>
      <w:r>
        <w:rPr>
          <w:rFonts w:hint="eastAsia" w:ascii="仿宋" w:hAnsi="宋体" w:eastAsia="仿宋"/>
          <w:sz w:val="24"/>
        </w:rPr>
        <w:t>日就</w:t>
      </w:r>
      <w:r>
        <w:rPr>
          <w:rFonts w:hint="eastAsia" w:ascii="仿宋" w:hAnsi="宋体" w:eastAsia="仿宋"/>
          <w:sz w:val="24"/>
          <w:u w:val="single"/>
        </w:rPr>
        <w:t xml:space="preserve">                  </w:t>
      </w:r>
      <w:r>
        <w:rPr>
          <w:rFonts w:hint="eastAsia" w:ascii="仿宋" w:hAnsi="宋体" w:eastAsia="仿宋"/>
          <w:sz w:val="24"/>
        </w:rPr>
        <w:t>项目(以下简称项目)项下提供(</w:t>
      </w:r>
      <w:r>
        <w:rPr>
          <w:rFonts w:hint="eastAsia" w:ascii="仿宋" w:hAnsi="宋体" w:eastAsia="仿宋"/>
          <w:i/>
          <w:sz w:val="24"/>
          <w:u w:val="single"/>
        </w:rPr>
        <w:t>货物名称</w:t>
      </w:r>
      <w:r>
        <w:rPr>
          <w:rFonts w:hint="eastAsia" w:ascii="仿宋" w:hAnsi="宋体" w:eastAsia="仿宋"/>
          <w:sz w:val="24"/>
        </w:rPr>
        <w:t>)(以下简称货物)签订的(</w:t>
      </w:r>
      <w:r>
        <w:rPr>
          <w:rFonts w:hint="eastAsia" w:ascii="仿宋" w:hAnsi="宋体" w:eastAsia="仿宋"/>
          <w:i/>
          <w:sz w:val="24"/>
          <w:u w:val="single"/>
        </w:rPr>
        <w:t>合同号</w:t>
      </w:r>
      <w:r>
        <w:rPr>
          <w:rFonts w:hint="eastAsia" w:ascii="仿宋" w:hAnsi="宋体" w:eastAsia="仿宋"/>
          <w:sz w:val="24"/>
        </w:rPr>
        <w:t>)号合同的履约保函。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宋体" w:eastAsia="仿宋"/>
          <w:sz w:val="24"/>
        </w:rPr>
      </w:pPr>
      <w:r>
        <w:rPr>
          <w:rFonts w:hint="eastAsia" w:ascii="仿宋" w:hAnsi="宋体" w:eastAsia="仿宋"/>
          <w:sz w:val="24"/>
        </w:rPr>
        <w:t>(</w:t>
      </w:r>
      <w:r>
        <w:rPr>
          <w:rFonts w:hint="eastAsia" w:ascii="仿宋" w:hAnsi="宋体" w:eastAsia="仿宋"/>
          <w:i/>
          <w:sz w:val="24"/>
          <w:u w:val="single"/>
        </w:rPr>
        <w:t>出具保函的银行名称</w:t>
      </w:r>
      <w:r>
        <w:rPr>
          <w:rFonts w:hint="eastAsia" w:ascii="仿宋" w:hAnsi="宋体" w:eastAsia="仿宋"/>
          <w:sz w:val="24"/>
        </w:rPr>
        <w:t>)(以下简称银行)无条件地、不可撤销地具结保证本行、其继承人和受让人无追索地向贵方以(</w:t>
      </w:r>
      <w:r>
        <w:rPr>
          <w:rFonts w:hint="eastAsia" w:ascii="仿宋" w:hAnsi="宋体" w:eastAsia="仿宋"/>
          <w:i/>
          <w:sz w:val="24"/>
          <w:u w:val="single"/>
        </w:rPr>
        <w:t>货币名称</w:t>
      </w:r>
      <w:r>
        <w:rPr>
          <w:rFonts w:hint="eastAsia" w:ascii="仿宋" w:hAnsi="宋体" w:eastAsia="仿宋"/>
          <w:sz w:val="24"/>
        </w:rPr>
        <w:t>)支付总额不超过(</w:t>
      </w:r>
      <w:r>
        <w:rPr>
          <w:rFonts w:hint="eastAsia" w:ascii="仿宋" w:hAnsi="宋体" w:eastAsia="仿宋"/>
          <w:i/>
          <w:sz w:val="24"/>
          <w:u w:val="single"/>
        </w:rPr>
        <w:t>货币数量</w:t>
      </w:r>
      <w:r>
        <w:rPr>
          <w:rFonts w:hint="eastAsia" w:ascii="仿宋" w:hAnsi="宋体" w:eastAsia="仿宋"/>
          <w:sz w:val="24"/>
        </w:rPr>
        <w:t>),即相当于合同价格的</w:t>
      </w:r>
      <w:r>
        <w:rPr>
          <w:rFonts w:hint="eastAsia" w:ascii="仿宋" w:hAnsi="宋体" w:eastAsia="仿宋"/>
          <w:sz w:val="24"/>
          <w:u w:val="single"/>
        </w:rPr>
        <w:t xml:space="preserve">     </w:t>
      </w:r>
      <w:r>
        <w:rPr>
          <w:rFonts w:hint="eastAsia" w:ascii="仿宋" w:hAnsi="宋体" w:eastAsia="仿宋"/>
          <w:sz w:val="24"/>
        </w:rPr>
        <w:t>%,并以此约定如下:</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539"/>
        <w:textAlignment w:val="auto"/>
        <w:rPr>
          <w:rFonts w:hint="eastAsia" w:ascii="仿宋" w:hAnsi="宋体" w:eastAsia="仿宋"/>
          <w:sz w:val="24"/>
        </w:rPr>
      </w:pPr>
      <w:r>
        <w:rPr>
          <w:rFonts w:hint="eastAsia" w:ascii="仿宋" w:hAnsi="宋体" w:eastAsia="仿宋"/>
          <w:sz w:val="24"/>
        </w:rPr>
        <w:t>只要贵方确定卖方未能忠实地履行所有合同文件的规定和双方此后一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宋体" w:eastAsia="仿宋"/>
          <w:sz w:val="24"/>
        </w:rPr>
      </w:pPr>
      <w:r>
        <w:rPr>
          <w:rFonts w:hint="eastAsia" w:ascii="仿宋" w:hAnsi="宋体" w:eastAsia="仿宋"/>
          <w:sz w:val="24"/>
        </w:rPr>
        <w:t>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539" w:leftChars="0" w:firstLine="0" w:firstLineChars="0"/>
        <w:textAlignment w:val="auto"/>
        <w:rPr>
          <w:rFonts w:hint="eastAsia" w:ascii="仿宋" w:hAnsi="宋体" w:eastAsia="仿宋"/>
          <w:sz w:val="24"/>
        </w:rPr>
      </w:pPr>
      <w:r>
        <w:rPr>
          <w:rFonts w:hint="eastAsia" w:ascii="仿宋" w:hAnsi="宋体" w:eastAsia="仿宋"/>
          <w:sz w:val="24"/>
        </w:rPr>
        <w:t>本保函项下的任何支付应为免税和净值。对于现有或将来的税收、关税、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宋体" w:eastAsia="仿宋"/>
          <w:sz w:val="24"/>
        </w:rPr>
      </w:pPr>
      <w:r>
        <w:rPr>
          <w:rFonts w:hint="eastAsia" w:ascii="仿宋" w:hAnsi="宋体" w:eastAsia="仿宋"/>
          <w:sz w:val="24"/>
        </w:rPr>
        <w:t>收费、费用扣减或预提税款，不论这些款项是何种性质和由谁征收，都不应从本保函项下的支付中扣除。</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539" w:leftChars="0" w:firstLine="0" w:firstLineChars="0"/>
        <w:textAlignment w:val="auto"/>
        <w:rPr>
          <w:rFonts w:hint="eastAsia" w:ascii="仿宋" w:hAnsi="宋体" w:eastAsia="仿宋"/>
          <w:sz w:val="24"/>
        </w:rPr>
      </w:pPr>
      <w:r>
        <w:rPr>
          <w:rFonts w:hint="eastAsia" w:ascii="仿宋" w:hAnsi="宋体" w:eastAsia="仿宋"/>
          <w:sz w:val="24"/>
        </w:rPr>
        <w:t>本保函的条款构成本行无条件的、不可撤销的直接责任。对即将履行的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宋体" w:eastAsia="仿宋"/>
          <w:sz w:val="24"/>
        </w:rPr>
      </w:pPr>
      <w:r>
        <w:rPr>
          <w:rFonts w:hint="eastAsia" w:ascii="仿宋" w:hAnsi="宋体" w:eastAsia="仿宋"/>
          <w:sz w:val="24"/>
        </w:rPr>
        <w:t>合同条款的任何变更、贵方在时间上的宽限、或由贵方采取的如果没有本款可能免除本行责任的任何其它行为，均不能解除或免除本行在本保函项下的责任。</w:t>
      </w:r>
    </w:p>
    <w:p>
      <w:pPr>
        <w:keepNext w:val="0"/>
        <w:keepLines w:val="0"/>
        <w:pageBreakBefore w:val="0"/>
        <w:widowControl w:val="0"/>
        <w:kinsoku/>
        <w:wordWrap/>
        <w:overflowPunct/>
        <w:topLinePunct w:val="0"/>
        <w:autoSpaceDE/>
        <w:autoSpaceDN/>
        <w:bidi w:val="0"/>
        <w:adjustRightInd/>
        <w:snapToGrid/>
        <w:spacing w:line="460" w:lineRule="exact"/>
        <w:ind w:left="1079" w:hanging="540"/>
        <w:textAlignment w:val="auto"/>
        <w:rPr>
          <w:rFonts w:hint="eastAsia" w:ascii="仿宋" w:hAnsi="宋体" w:eastAsia="仿宋"/>
          <w:sz w:val="24"/>
        </w:rPr>
      </w:pPr>
      <w:r>
        <w:rPr>
          <w:rFonts w:hint="eastAsia" w:ascii="仿宋" w:hAnsi="宋体" w:eastAsia="仿宋"/>
          <w:sz w:val="24"/>
        </w:rPr>
        <w:t>4.本保函在本合同规定的保证期期满前完全有效。</w:t>
      </w:r>
    </w:p>
    <w:p>
      <w:pPr>
        <w:spacing w:line="240" w:lineRule="atLeast"/>
        <w:ind w:left="1079" w:hanging="540"/>
        <w:rPr>
          <w:rFonts w:hint="eastAsia" w:ascii="仿宋" w:hAnsi="宋体" w:eastAsia="仿宋"/>
          <w:sz w:val="24"/>
        </w:rPr>
      </w:pPr>
    </w:p>
    <w:p>
      <w:pPr>
        <w:spacing w:line="240" w:lineRule="atLeast"/>
        <w:ind w:left="1079" w:hanging="540"/>
        <w:rPr>
          <w:rFonts w:hint="eastAsia" w:ascii="仿宋" w:hAnsi="宋体" w:eastAsia="仿宋"/>
          <w:sz w:val="24"/>
        </w:rPr>
      </w:pPr>
      <w:r>
        <w:rPr>
          <w:rFonts w:hint="eastAsia" w:ascii="仿宋" w:hAnsi="宋体" w:eastAsia="仿宋"/>
          <w:sz w:val="24"/>
        </w:rPr>
        <w:t>谨启</w:t>
      </w:r>
    </w:p>
    <w:p>
      <w:pPr>
        <w:spacing w:line="240" w:lineRule="atLeast"/>
        <w:ind w:left="1079" w:hanging="540"/>
        <w:rPr>
          <w:rFonts w:hint="eastAsia" w:ascii="仿宋" w:hAnsi="宋体" w:eastAsia="仿宋"/>
          <w:sz w:val="24"/>
        </w:rPr>
      </w:pPr>
      <w:r>
        <w:rPr>
          <w:rFonts w:hint="eastAsia" w:ascii="仿宋" w:hAnsi="宋体" w:eastAsia="仿宋"/>
          <w:sz w:val="24"/>
        </w:rPr>
        <w:t>出具保函银行名称：</w:t>
      </w:r>
      <w:r>
        <w:rPr>
          <w:rFonts w:hint="eastAsia" w:ascii="仿宋" w:hAnsi="宋体" w:eastAsia="仿宋"/>
          <w:sz w:val="24"/>
          <w:u w:val="single"/>
        </w:rPr>
        <w:t xml:space="preserve">                             </w:t>
      </w:r>
    </w:p>
    <w:p>
      <w:pPr>
        <w:spacing w:line="240" w:lineRule="atLeast"/>
        <w:ind w:left="1079" w:hanging="540"/>
        <w:rPr>
          <w:rFonts w:hint="eastAsia" w:ascii="仿宋" w:hAnsi="宋体" w:eastAsia="仿宋"/>
          <w:sz w:val="24"/>
          <w:u w:val="single"/>
        </w:rPr>
      </w:pPr>
      <w:r>
        <w:rPr>
          <w:rFonts w:hint="eastAsia" w:ascii="仿宋" w:hAnsi="宋体" w:eastAsia="仿宋"/>
          <w:sz w:val="24"/>
        </w:rPr>
        <w:t>签字人姓名和职务：</w:t>
      </w:r>
      <w:r>
        <w:rPr>
          <w:rFonts w:hint="eastAsia" w:ascii="仿宋" w:hAnsi="宋体" w:eastAsia="仿宋"/>
          <w:sz w:val="24"/>
          <w:u w:val="single"/>
        </w:rPr>
        <w:t xml:space="preserve">                             </w:t>
      </w:r>
    </w:p>
    <w:p>
      <w:pPr>
        <w:spacing w:line="240" w:lineRule="atLeast"/>
        <w:ind w:left="1079" w:hanging="540"/>
        <w:rPr>
          <w:rFonts w:ascii="仿宋" w:hAnsi="宋体" w:eastAsia="仿宋"/>
          <w:sz w:val="24"/>
        </w:rPr>
      </w:pPr>
      <w:r>
        <w:rPr>
          <w:rFonts w:hint="eastAsia" w:ascii="仿宋" w:hAnsi="宋体" w:eastAsia="仿宋"/>
          <w:sz w:val="24"/>
        </w:rPr>
        <w:t>签字人签名：</w:t>
      </w:r>
      <w:r>
        <w:rPr>
          <w:rFonts w:hint="eastAsia" w:ascii="仿宋" w:hAnsi="宋体" w:eastAsia="仿宋"/>
          <w:sz w:val="24"/>
          <w:u w:val="single"/>
        </w:rPr>
        <w:t xml:space="preserve">                                   </w:t>
      </w:r>
    </w:p>
    <w:p>
      <w:pPr>
        <w:spacing w:line="240" w:lineRule="atLeast"/>
        <w:ind w:left="1079" w:hanging="540"/>
        <w:rPr>
          <w:rFonts w:hint="eastAsia" w:ascii="仿宋" w:hAnsi="Courier New" w:eastAsia="仿宋"/>
          <w:sz w:val="24"/>
          <w:u w:val="single"/>
        </w:rPr>
      </w:pPr>
      <w:r>
        <w:rPr>
          <w:rFonts w:hint="eastAsia" w:ascii="仿宋" w:hAnsi="Courier New" w:eastAsia="仿宋"/>
          <w:sz w:val="24"/>
        </w:rPr>
        <w:t>公章：</w:t>
      </w:r>
      <w:r>
        <w:rPr>
          <w:rFonts w:hint="eastAsia" w:ascii="仿宋" w:hAnsi="宋体" w:eastAsia="仿宋"/>
          <w:sz w:val="24"/>
          <w:u w:val="single"/>
        </w:rPr>
        <w:t xml:space="preserve">                                         </w:t>
      </w:r>
    </w:p>
    <w:p>
      <w:pPr>
        <w:spacing w:line="240" w:lineRule="atLeast"/>
        <w:ind w:left="1079" w:hanging="540"/>
        <w:rPr>
          <w:rFonts w:hint="eastAsia" w:ascii="仿宋" w:hAnsi="Arial" w:eastAsia="仿宋"/>
          <w:sz w:val="30"/>
        </w:rPr>
      </w:pPr>
    </w:p>
    <w:p>
      <w:pPr>
        <w:spacing w:line="240" w:lineRule="atLeast"/>
        <w:ind w:left="0" w:leftChars="0" w:firstLine="0" w:firstLineChars="0"/>
        <w:rPr>
          <w:rFonts w:ascii="仿宋" w:hAnsi="Arial" w:eastAsia="仿宋"/>
          <w:sz w:val="28"/>
          <w:szCs w:val="18"/>
        </w:rPr>
      </w:pPr>
      <w:r>
        <w:rPr>
          <w:rFonts w:hint="eastAsia" w:ascii="仿宋" w:hAnsi="Arial" w:eastAsia="仿宋"/>
          <w:sz w:val="28"/>
          <w:szCs w:val="18"/>
        </w:rPr>
        <w:t>附件</w:t>
      </w:r>
      <w:r>
        <w:rPr>
          <w:rFonts w:ascii="仿宋" w:hAnsi="Arial" w:eastAsia="仿宋"/>
          <w:sz w:val="28"/>
          <w:szCs w:val="18"/>
        </w:rPr>
        <w:t>2</w:t>
      </w:r>
      <w:r>
        <w:rPr>
          <w:rFonts w:hint="eastAsia" w:ascii="仿宋" w:hAnsi="Arial" w:eastAsia="仿宋"/>
          <w:sz w:val="28"/>
          <w:szCs w:val="18"/>
        </w:rPr>
        <w:t>：履约担保函格式</w:t>
      </w:r>
    </w:p>
    <w:p>
      <w:pPr>
        <w:keepNext/>
        <w:keepLines/>
        <w:autoSpaceDE w:val="0"/>
        <w:autoSpaceDN w:val="0"/>
        <w:spacing w:line="240" w:lineRule="atLeast"/>
        <w:ind w:left="1079" w:hanging="540"/>
        <w:jc w:val="center"/>
        <w:rPr>
          <w:rFonts w:hint="eastAsia" w:ascii="仿宋" w:hAnsi="Arial" w:eastAsia="仿宋"/>
          <w:sz w:val="28"/>
          <w:szCs w:val="18"/>
        </w:rPr>
      </w:pPr>
      <w:r>
        <w:rPr>
          <w:rFonts w:hint="eastAsia" w:ascii="仿宋" w:hAnsi="Arial" w:eastAsia="仿宋"/>
          <w:sz w:val="28"/>
          <w:szCs w:val="18"/>
        </w:rPr>
        <w:t>（采用政府采购信用担保形式时</w:t>
      </w:r>
      <w:r>
        <w:rPr>
          <w:rFonts w:ascii="仿宋" w:hAnsi="Arial" w:eastAsia="仿宋"/>
          <w:sz w:val="28"/>
          <w:szCs w:val="18"/>
        </w:rPr>
        <w:t>使用）</w:t>
      </w:r>
    </w:p>
    <w:p>
      <w:pPr>
        <w:spacing w:line="240" w:lineRule="atLeast"/>
        <w:ind w:left="1079" w:hanging="540"/>
        <w:rPr>
          <w:rFonts w:hint="eastAsia" w:ascii="仿宋" w:hAnsi="Arial" w:eastAsia="仿宋"/>
          <w:sz w:val="24"/>
        </w:rPr>
      </w:pPr>
    </w:p>
    <w:p>
      <w:pPr>
        <w:ind w:left="0"/>
        <w:jc w:val="center"/>
        <w:rPr>
          <w:rFonts w:hint="eastAsia" w:ascii="仿宋" w:hAnsi="仿宋" w:eastAsia="仿宋"/>
          <w:sz w:val="24"/>
        </w:rPr>
      </w:pPr>
      <w:r>
        <w:rPr>
          <w:rFonts w:hint="eastAsia" w:ascii="仿宋" w:hAnsi="仿宋" w:eastAsia="仿宋"/>
          <w:sz w:val="24"/>
        </w:rPr>
        <w:t>政府采购履约担保函（项目用）</w:t>
      </w:r>
    </w:p>
    <w:p>
      <w:pPr>
        <w:ind w:left="0"/>
        <w:rPr>
          <w:rFonts w:hint="eastAsia" w:ascii="仿宋" w:hAnsi="仿宋" w:eastAsia="仿宋"/>
          <w:sz w:val="24"/>
        </w:rPr>
      </w:pPr>
      <w:r>
        <w:rPr>
          <w:rFonts w:hint="eastAsia" w:ascii="仿宋" w:hAnsi="仿宋" w:eastAsia="仿宋"/>
          <w:sz w:val="24"/>
        </w:rPr>
        <w:t xml:space="preserve">                                                   编号：</w:t>
      </w:r>
    </w:p>
    <w:p>
      <w:pPr>
        <w:ind w:left="0"/>
        <w:rPr>
          <w:rFonts w:ascii="仿宋" w:hAnsi="仿宋" w:eastAsia="仿宋"/>
          <w:sz w:val="24"/>
        </w:rPr>
      </w:pPr>
    </w:p>
    <w:p>
      <w:pPr>
        <w:ind w:left="0"/>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ind w:left="0"/>
        <w:rPr>
          <w:rFonts w:ascii="仿宋" w:hAnsi="仿宋" w:eastAsia="仿宋"/>
          <w:sz w:val="24"/>
        </w:rPr>
      </w:pPr>
    </w:p>
    <w:p>
      <w:pPr>
        <w:ind w:left="0" w:leftChars="0" w:firstLine="720" w:firstLineChars="300"/>
        <w:rPr>
          <w:rFonts w:hint="eastAsia" w:ascii="仿宋" w:hAnsi="仿宋" w:eastAsia="仿宋"/>
          <w:sz w:val="24"/>
          <w:u w:val="single"/>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p>
    <w:p>
      <w:pPr>
        <w:ind w:left="0" w:leftChars="0" w:firstLine="0" w:firstLineChars="0"/>
        <w:rPr>
          <w:rFonts w:hint="eastAsia" w:ascii="仿宋" w:hAnsi="仿宋" w:eastAsia="仿宋"/>
          <w:sz w:val="24"/>
        </w:rPr>
      </w:pP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left="0" w:leftChars="0" w:firstLine="0" w:firstLineChars="0"/>
        <w:rPr>
          <w:rFonts w:hint="eastAsia" w:ascii="仿宋" w:hAnsi="仿宋" w:eastAsia="仿宋"/>
          <w:sz w:val="24"/>
        </w:rPr>
      </w:pPr>
      <w:r>
        <w:rPr>
          <w:rFonts w:hint="eastAsia" w:ascii="仿宋" w:hAnsi="仿宋" w:eastAsia="仿宋"/>
          <w:sz w:val="24"/>
        </w:rPr>
        <w:t>一、保证责任的情形及保证金额</w:t>
      </w:r>
    </w:p>
    <w:p>
      <w:pPr>
        <w:ind w:left="0" w:leftChars="0"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pPr>
        <w:ind w:left="0" w:leftChars="0" w:firstLine="720" w:firstLineChars="3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ind w:left="0"/>
        <w:rPr>
          <w:rFonts w:hint="eastAsia" w:ascii="仿宋" w:hAnsi="仿宋" w:eastAsia="仿宋"/>
          <w:sz w:val="24"/>
        </w:rPr>
      </w:pPr>
      <w:r>
        <w:rPr>
          <w:rFonts w:hint="eastAsia" w:ascii="仿宋" w:hAnsi="仿宋" w:eastAsia="仿宋"/>
          <w:sz w:val="24"/>
        </w:rPr>
        <w:t>　　</w:t>
      </w:r>
      <w:r>
        <w:rPr>
          <w:rFonts w:hint="eastAsia" w:ascii="仿宋" w:hAnsi="仿宋" w:eastAsia="仿宋"/>
          <w:sz w:val="24"/>
          <w:lang w:val="en-US" w:eastAsia="zh-CN"/>
        </w:rPr>
        <w:t xml:space="preserve">  </w:t>
      </w:r>
      <w:r>
        <w:rPr>
          <w:rFonts w:hint="eastAsia" w:ascii="仿宋" w:hAnsi="仿宋" w:eastAsia="仿宋"/>
          <w:sz w:val="24"/>
        </w:rPr>
        <w:t xml:space="preserve">2．主合同约定的应当缴纳履约保证金的情形: </w:t>
      </w:r>
    </w:p>
    <w:p>
      <w:pPr>
        <w:ind w:left="0" w:leftChars="0"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pPr>
        <w:ind w:left="0" w:leftChars="0"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left="0" w:leftChars="0"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left="0" w:leftChars="0" w:firstLine="0" w:firstLineChars="0"/>
        <w:rPr>
          <w:rFonts w:hint="eastAsia" w:ascii="仿宋" w:hAnsi="仿宋" w:eastAsia="仿宋"/>
          <w:sz w:val="24"/>
        </w:rPr>
      </w:pPr>
      <w:r>
        <w:rPr>
          <w:rFonts w:hint="eastAsia" w:ascii="仿宋" w:hAnsi="仿宋" w:eastAsia="仿宋"/>
          <w:sz w:val="24"/>
        </w:rPr>
        <w:t>二、保证的方式及保证期间</w:t>
      </w:r>
    </w:p>
    <w:p>
      <w:pPr>
        <w:ind w:left="0" w:leftChars="0" w:firstLine="480" w:firstLineChars="200"/>
        <w:rPr>
          <w:rFonts w:hint="eastAsia" w:ascii="仿宋" w:hAnsi="仿宋" w:eastAsia="仿宋"/>
          <w:sz w:val="24"/>
        </w:rPr>
      </w:pPr>
      <w:r>
        <w:rPr>
          <w:rFonts w:hint="eastAsia" w:ascii="仿宋" w:hAnsi="仿宋" w:eastAsia="仿宋"/>
          <w:sz w:val="24"/>
        </w:rPr>
        <w:t>我方保证的方式为：连带责任保证。</w:t>
      </w:r>
    </w:p>
    <w:p>
      <w:pPr>
        <w:ind w:left="0" w:leftChars="0"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left="0" w:leftChars="0"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left="0" w:leftChars="0" w:firstLine="0" w:firstLineChars="0"/>
        <w:rPr>
          <w:rFonts w:hint="eastAsia" w:ascii="仿宋" w:hAnsi="仿宋" w:eastAsia="仿宋"/>
          <w:sz w:val="24"/>
        </w:rPr>
      </w:pPr>
      <w:r>
        <w:rPr>
          <w:rFonts w:hint="eastAsia" w:ascii="仿宋" w:hAnsi="仿宋" w:eastAsia="仿宋"/>
          <w:sz w:val="24"/>
        </w:rPr>
        <w:t>三、承担保证责任的程序</w:t>
      </w:r>
    </w:p>
    <w:p>
      <w:pPr>
        <w:ind w:left="0" w:leftChars="0"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left="0" w:leftChars="0"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left="0" w:leftChars="0"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left="0" w:leftChars="0" w:firstLine="0" w:firstLineChars="0"/>
        <w:rPr>
          <w:rFonts w:hint="eastAsia" w:ascii="仿宋" w:hAnsi="仿宋" w:eastAsia="仿宋"/>
          <w:sz w:val="24"/>
        </w:rPr>
      </w:pPr>
      <w:r>
        <w:rPr>
          <w:rFonts w:hint="eastAsia" w:ascii="仿宋" w:hAnsi="仿宋" w:eastAsia="仿宋"/>
          <w:sz w:val="24"/>
        </w:rPr>
        <w:t>四、保证责任的终止</w:t>
      </w:r>
    </w:p>
    <w:p>
      <w:pPr>
        <w:ind w:left="0" w:leftChars="0"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left="0" w:leftChars="0"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left="0" w:leftChars="0"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left="0" w:leftChars="0"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left="0" w:leftChars="0" w:firstLine="0" w:firstLineChars="0"/>
        <w:rPr>
          <w:rFonts w:hint="eastAsia" w:ascii="仿宋" w:hAnsi="仿宋" w:eastAsia="仿宋"/>
          <w:sz w:val="24"/>
        </w:rPr>
      </w:pPr>
      <w:r>
        <w:rPr>
          <w:rFonts w:hint="eastAsia" w:ascii="仿宋" w:hAnsi="仿宋" w:eastAsia="仿宋"/>
          <w:sz w:val="24"/>
        </w:rPr>
        <w:t>五、免责条款</w:t>
      </w:r>
    </w:p>
    <w:p>
      <w:pPr>
        <w:ind w:left="0" w:leftChars="0"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pPr>
        <w:ind w:left="0" w:leftChars="0"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left="0" w:leftChars="0"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pPr>
        <w:ind w:left="0" w:leftChars="0" w:firstLine="0" w:firstLineChars="0"/>
        <w:rPr>
          <w:rFonts w:hint="eastAsia" w:ascii="仿宋" w:hAnsi="仿宋" w:eastAsia="仿宋"/>
          <w:sz w:val="24"/>
        </w:rPr>
      </w:pPr>
      <w:r>
        <w:rPr>
          <w:rFonts w:hint="eastAsia" w:ascii="仿宋" w:hAnsi="仿宋" w:eastAsia="仿宋"/>
          <w:sz w:val="24"/>
        </w:rPr>
        <w:t>六、争议的解决</w:t>
      </w:r>
    </w:p>
    <w:p>
      <w:pPr>
        <w:ind w:left="0" w:leftChars="0"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left="0" w:leftChars="0" w:firstLine="0" w:firstLineChars="0"/>
        <w:rPr>
          <w:rFonts w:hint="eastAsia" w:ascii="仿宋" w:hAnsi="仿宋" w:eastAsia="仿宋"/>
          <w:sz w:val="24"/>
        </w:rPr>
      </w:pPr>
      <w:r>
        <w:rPr>
          <w:rFonts w:hint="eastAsia" w:ascii="仿宋" w:hAnsi="仿宋" w:eastAsia="仿宋"/>
          <w:sz w:val="24"/>
        </w:rPr>
        <w:t>七、保函的生效</w:t>
      </w:r>
    </w:p>
    <w:p>
      <w:pPr>
        <w:ind w:left="960" w:firstLine="480"/>
        <w:rPr>
          <w:rFonts w:hint="eastAsia" w:ascii="仿宋" w:hAnsi="仿宋" w:eastAsia="仿宋"/>
          <w:sz w:val="24"/>
        </w:rPr>
      </w:pPr>
      <w:r>
        <w:rPr>
          <w:rFonts w:hint="eastAsia" w:ascii="仿宋" w:hAnsi="仿宋" w:eastAsia="仿宋"/>
          <w:sz w:val="24"/>
        </w:rPr>
        <w:t>本保函自我方加盖公章之日起生效。</w:t>
      </w:r>
    </w:p>
    <w:p>
      <w:pPr>
        <w:ind w:left="0"/>
        <w:rPr>
          <w:rFonts w:ascii="仿宋" w:hAnsi="仿宋" w:eastAsia="仿宋"/>
          <w:sz w:val="24"/>
        </w:rPr>
      </w:pPr>
    </w:p>
    <w:p>
      <w:pPr>
        <w:ind w:left="0"/>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left="0"/>
        <w:rPr>
          <w:rFonts w:hint="eastAsia" w:ascii="仿宋" w:hAnsi="仿宋" w:eastAsia="仿宋"/>
          <w:sz w:val="24"/>
        </w:rPr>
      </w:pPr>
      <w:r>
        <w:rPr>
          <w:rFonts w:hint="eastAsia" w:ascii="仿宋" w:hAnsi="仿宋" w:eastAsia="仿宋"/>
          <w:sz w:val="24"/>
        </w:rPr>
        <w:t>保证人：（公章）</w:t>
      </w:r>
    </w:p>
    <w:p>
      <w:pPr>
        <w:ind w:left="0"/>
        <w:rPr>
          <w:rFonts w:ascii="仿宋" w:hAnsi="仿宋" w:eastAsia="仿宋"/>
          <w:sz w:val="24"/>
        </w:rPr>
      </w:pPr>
      <w:r>
        <w:rPr>
          <w:rFonts w:ascii="仿宋" w:hAnsi="仿宋" w:eastAsia="仿宋"/>
          <w:sz w:val="24"/>
        </w:rPr>
        <w:t xml:space="preserve">                   </w:t>
      </w:r>
    </w:p>
    <w:p>
      <w:pPr>
        <w:ind w:left="0"/>
        <w:rPr>
          <w:rFonts w:hint="eastAsia" w:ascii="仿宋" w:hAnsi="仿宋" w:eastAsia="仿宋"/>
          <w:sz w:val="24"/>
        </w:rPr>
      </w:pPr>
      <w:r>
        <w:rPr>
          <w:rFonts w:hint="eastAsia" w:ascii="仿宋" w:hAnsi="仿宋" w:eastAsia="仿宋"/>
          <w:sz w:val="24"/>
        </w:rPr>
        <w:t xml:space="preserve">                                                   年     月      日</w:t>
      </w:r>
    </w:p>
    <w:p>
      <w:pPr>
        <w:ind w:left="0"/>
        <w:rPr>
          <w:rFonts w:hint="eastAsia" w:ascii="仿宋" w:hAnsi="仿宋" w:eastAsia="仿宋"/>
          <w:sz w:val="24"/>
        </w:rPr>
      </w:pPr>
      <w:r>
        <w:br w:type="page"/>
      </w:r>
    </w:p>
    <w:p>
      <w:pPr>
        <w:keepNext/>
        <w:keepLines/>
        <w:autoSpaceDE w:val="0"/>
        <w:autoSpaceDN w:val="0"/>
        <w:spacing w:line="240" w:lineRule="atLeast"/>
        <w:ind w:left="0"/>
        <w:jc w:val="center"/>
        <w:rPr>
          <w:rFonts w:hint="eastAsia" w:ascii="仿宋" w:hAnsi="仿宋" w:eastAsia="仿宋"/>
          <w:sz w:val="28"/>
          <w:szCs w:val="28"/>
        </w:rPr>
      </w:pPr>
    </w:p>
    <w:p>
      <w:pPr>
        <w:keepNext/>
        <w:keepLines/>
        <w:autoSpaceDE w:val="0"/>
        <w:autoSpaceDN w:val="0"/>
        <w:spacing w:line="240" w:lineRule="atLeast"/>
        <w:ind w:left="0"/>
        <w:jc w:val="center"/>
        <w:rPr>
          <w:rFonts w:hint="eastAsia" w:ascii="仿宋" w:hAnsi="仿宋" w:eastAsia="仿宋"/>
          <w:sz w:val="28"/>
          <w:szCs w:val="28"/>
        </w:rPr>
      </w:pPr>
      <w:r>
        <w:rPr>
          <w:rFonts w:hint="eastAsia" w:ascii="仿宋" w:hAnsi="仿宋" w:eastAsia="仿宋"/>
          <w:sz w:val="28"/>
          <w:szCs w:val="28"/>
        </w:rPr>
        <w:t>第2章 投标文件格式</w:t>
      </w:r>
    </w:p>
    <w:tbl>
      <w:tblPr>
        <w:tblStyle w:val="17"/>
        <w:tblpPr w:leftFromText="180" w:rightFromText="180" w:vertAnchor="text" w:horzAnchor="page" w:tblpX="1990" w:tblpY="74"/>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55"/>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135" w:hRule="atLeast"/>
        </w:trPr>
        <w:tc>
          <w:tcPr>
            <w:tcW w:w="8055" w:type="dxa"/>
            <w:shd w:val="clear" w:color="auto" w:fill="FCFEEA"/>
            <w:noWrap w:val="0"/>
            <w:vAlign w:val="top"/>
          </w:tcPr>
          <w:p>
            <w:pPr>
              <w:pStyle w:val="6"/>
              <w:pageBreakBefore w:val="0"/>
              <w:kinsoku/>
              <w:wordWrap/>
              <w:overflowPunct/>
              <w:topLinePunct w:val="0"/>
              <w:bidi w:val="0"/>
              <w:spacing w:line="24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                                            [正本/副本]</w:t>
            </w:r>
          </w:p>
          <w:p>
            <w:pPr>
              <w:pStyle w:val="6"/>
              <w:pageBreakBefore w:val="0"/>
              <w:kinsoku/>
              <w:wordWrap/>
              <w:overflowPunct/>
              <w:topLinePunct w:val="0"/>
              <w:bidi w:val="0"/>
              <w:spacing w:line="240" w:lineRule="auto"/>
              <w:rPr>
                <w:rFonts w:hint="eastAsia" w:ascii="仿宋" w:hAnsi="仿宋" w:eastAsia="仿宋" w:cs="仿宋"/>
                <w:b w:val="0"/>
                <w:bCs/>
                <w:color w:val="auto"/>
                <w:sz w:val="28"/>
                <w:szCs w:val="28"/>
                <w:lang w:val="en-US" w:eastAsia="zh-CN"/>
              </w:rPr>
            </w:pPr>
          </w:p>
          <w:p>
            <w:pPr>
              <w:pStyle w:val="10"/>
              <w:pageBreakBefore w:val="0"/>
              <w:kinsoku/>
              <w:wordWrap/>
              <w:overflowPunct/>
              <w:topLinePunct w:val="0"/>
              <w:bidi w:val="0"/>
              <w:spacing w:beforeAutospacing="0" w:afterAutospacing="0" w:line="24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XXXXXX项目</w:t>
            </w:r>
          </w:p>
          <w:p>
            <w:pPr>
              <w:pStyle w:val="10"/>
              <w:pageBreakBefore w:val="0"/>
              <w:kinsoku/>
              <w:wordWrap/>
              <w:overflowPunct/>
              <w:topLinePunct w:val="0"/>
              <w:bidi w:val="0"/>
              <w:spacing w:beforeAutospacing="0" w:afterAutospacing="0" w:line="24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项目编号：XXXXXXXX</w:t>
            </w:r>
          </w:p>
          <w:p>
            <w:pPr>
              <w:pStyle w:val="6"/>
              <w:pageBreakBefore w:val="0"/>
              <w:kinsoku/>
              <w:wordWrap/>
              <w:overflowPunct/>
              <w:topLinePunct w:val="0"/>
              <w:bidi w:val="0"/>
              <w:spacing w:line="240" w:lineRule="auto"/>
              <w:jc w:val="center"/>
              <w:rPr>
                <w:rFonts w:hint="eastAsia" w:ascii="仿宋" w:hAnsi="仿宋" w:eastAsia="仿宋" w:cs="仿宋"/>
                <w:b w:val="0"/>
                <w:bCs/>
                <w:color w:val="auto"/>
                <w:sz w:val="28"/>
                <w:szCs w:val="28"/>
                <w:lang w:val="en-US" w:eastAsia="zh-CN"/>
              </w:rPr>
            </w:pPr>
          </w:p>
          <w:p>
            <w:pPr>
              <w:pStyle w:val="6"/>
              <w:pageBreakBefore w:val="0"/>
              <w:kinsoku/>
              <w:wordWrap/>
              <w:overflowPunct/>
              <w:topLinePunct w:val="0"/>
              <w:bidi w:val="0"/>
              <w:spacing w:line="24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（包号）</w:t>
            </w:r>
          </w:p>
          <w:p>
            <w:pPr>
              <w:pStyle w:val="6"/>
              <w:pageBreakBefore w:val="0"/>
              <w:kinsoku/>
              <w:wordWrap/>
              <w:overflowPunct/>
              <w:topLinePunct w:val="0"/>
              <w:bidi w:val="0"/>
              <w:spacing w:line="240" w:lineRule="auto"/>
              <w:ind w:left="0" w:leftChars="0" w:firstLine="0" w:firstLineChars="0"/>
              <w:jc w:val="both"/>
              <w:rPr>
                <w:rFonts w:hint="eastAsia" w:ascii="仿宋" w:hAnsi="仿宋" w:eastAsia="仿宋" w:cs="仿宋"/>
                <w:b w:val="0"/>
                <w:bCs/>
                <w:color w:val="auto"/>
                <w:sz w:val="28"/>
                <w:szCs w:val="28"/>
                <w:lang w:val="en-US" w:eastAsia="zh-CN"/>
              </w:rPr>
            </w:pPr>
          </w:p>
          <w:p>
            <w:pPr>
              <w:pStyle w:val="6"/>
              <w:pageBreakBefore w:val="0"/>
              <w:kinsoku/>
              <w:wordWrap/>
              <w:overflowPunct/>
              <w:topLinePunct w:val="0"/>
              <w:bidi w:val="0"/>
              <w:spacing w:line="240" w:lineRule="auto"/>
              <w:ind w:left="0" w:leftChars="0" w:firstLine="0" w:firstLineChars="0"/>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投 标 文 件</w:t>
            </w:r>
          </w:p>
          <w:p>
            <w:pPr>
              <w:pageBreakBefore w:val="0"/>
              <w:kinsoku/>
              <w:wordWrap/>
              <w:overflowPunct/>
              <w:topLinePunct w:val="0"/>
              <w:bidi w:val="0"/>
              <w:spacing w:line="240" w:lineRule="auto"/>
              <w:jc w:val="center"/>
              <w:rPr>
                <w:rFonts w:hint="eastAsia" w:ascii="仿宋" w:hAnsi="仿宋" w:eastAsia="仿宋" w:cs="仿宋"/>
                <w:b w:val="0"/>
                <w:bCs/>
                <w:color w:val="auto"/>
                <w:sz w:val="32"/>
              </w:rPr>
            </w:pPr>
          </w:p>
          <w:p>
            <w:pPr>
              <w:pStyle w:val="4"/>
              <w:pageBreakBefore w:val="0"/>
              <w:kinsoku/>
              <w:wordWrap/>
              <w:overflowPunct/>
              <w:topLinePunct w:val="0"/>
              <w:bidi w:val="0"/>
              <w:spacing w:line="240" w:lineRule="auto"/>
              <w:rPr>
                <w:rFonts w:hint="eastAsia" w:ascii="仿宋" w:hAnsi="仿宋" w:eastAsia="仿宋" w:cs="仿宋"/>
                <w:b w:val="0"/>
                <w:bCs/>
                <w:color w:val="auto"/>
                <w:sz w:val="32"/>
              </w:rPr>
            </w:pPr>
          </w:p>
          <w:p>
            <w:pPr>
              <w:pageBreakBefore w:val="0"/>
              <w:kinsoku/>
              <w:wordWrap/>
              <w:overflowPunct/>
              <w:topLinePunct w:val="0"/>
              <w:bidi w:val="0"/>
              <w:spacing w:line="240" w:lineRule="auto"/>
              <w:ind w:left="0" w:leftChars="0" w:firstLine="0" w:firstLineChars="0"/>
              <w:jc w:val="center"/>
              <w:rPr>
                <w:rFonts w:hint="eastAsia" w:ascii="仿宋" w:hAnsi="仿宋" w:eastAsia="仿宋" w:cs="仿宋"/>
                <w:b w:val="0"/>
                <w:bCs/>
                <w:color w:val="auto"/>
              </w:rPr>
            </w:pPr>
            <w:r>
              <w:rPr>
                <w:rFonts w:hint="eastAsia" w:ascii="仿宋" w:hAnsi="仿宋" w:eastAsia="仿宋" w:cs="仿宋"/>
                <w:b w:val="0"/>
                <w:bCs/>
                <w:color w:val="auto"/>
                <w:lang w:val="en-US" w:eastAsia="zh-CN"/>
              </w:rPr>
              <w:t>时间</w:t>
            </w:r>
            <w:r>
              <w:rPr>
                <w:rFonts w:hint="eastAsia" w:ascii="仿宋" w:hAnsi="仿宋" w:eastAsia="仿宋" w:cs="仿宋"/>
                <w:b w:val="0"/>
                <w:bCs/>
                <w:color w:val="auto"/>
              </w:rPr>
              <w:t>：20</w:t>
            </w:r>
            <w:r>
              <w:rPr>
                <w:rFonts w:hint="eastAsia" w:ascii="仿宋" w:hAnsi="仿宋" w:eastAsia="仿宋" w:cs="仿宋"/>
                <w:b w:val="0"/>
                <w:bCs/>
                <w:color w:val="auto"/>
                <w:lang w:val="en-US" w:eastAsia="zh-CN"/>
              </w:rPr>
              <w:t>23</w:t>
            </w:r>
            <w:r>
              <w:rPr>
                <w:rFonts w:hint="eastAsia" w:ascii="仿宋" w:hAnsi="仿宋" w:eastAsia="仿宋" w:cs="仿宋"/>
                <w:b w:val="0"/>
                <w:bCs/>
                <w:color w:val="auto"/>
              </w:rPr>
              <w:t xml:space="preserve">年   月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日</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r>
              <w:rPr>
                <w:rFonts w:hint="eastAsia" w:ascii="仿宋" w:hAnsi="仿宋" w:eastAsia="仿宋" w:cs="仿宋"/>
                <w:b w:val="0"/>
                <w:bCs/>
                <w:color w:val="auto"/>
                <w:lang w:eastAsia="zh-CN"/>
              </w:rPr>
              <w:t>（</w:t>
            </w:r>
            <w:r>
              <w:rPr>
                <w:rFonts w:hint="eastAsia" w:ascii="仿宋" w:hAnsi="仿宋" w:eastAsia="仿宋" w:cs="仿宋"/>
                <w:b w:val="0"/>
                <w:bCs/>
                <w:color w:val="auto"/>
                <w:lang w:val="en-US" w:eastAsia="zh-CN"/>
              </w:rPr>
              <w:t>北京时间</w:t>
            </w:r>
            <w:r>
              <w:rPr>
                <w:rFonts w:hint="eastAsia" w:ascii="仿宋" w:hAnsi="仿宋" w:eastAsia="仿宋" w:cs="仿宋"/>
                <w:b w:val="0"/>
                <w:bCs/>
                <w:color w:val="auto"/>
                <w:lang w:eastAsia="zh-CN"/>
              </w:rPr>
              <w:t>）</w:t>
            </w:r>
          </w:p>
          <w:p>
            <w:pPr>
              <w:pStyle w:val="4"/>
              <w:pageBreakBefore w:val="0"/>
              <w:kinsoku/>
              <w:wordWrap/>
              <w:overflowPunct/>
              <w:topLinePunct w:val="0"/>
              <w:bidi w:val="0"/>
              <w:spacing w:line="240" w:lineRule="auto"/>
              <w:rPr>
                <w:rFonts w:hint="eastAsia" w:ascii="仿宋" w:hAnsi="仿宋" w:eastAsia="仿宋" w:cs="仿宋"/>
                <w:b w:val="0"/>
                <w:bCs/>
                <w:color w:val="auto"/>
                <w:sz w:val="32"/>
              </w:rPr>
            </w:pPr>
          </w:p>
          <w:p>
            <w:pPr>
              <w:pStyle w:val="4"/>
              <w:pageBreakBefore w:val="0"/>
              <w:kinsoku/>
              <w:wordWrap/>
              <w:overflowPunct/>
              <w:topLinePunct w:val="0"/>
              <w:bidi w:val="0"/>
              <w:spacing w:line="240" w:lineRule="auto"/>
              <w:rPr>
                <w:rFonts w:hint="eastAsia" w:ascii="仿宋" w:hAnsi="仿宋" w:eastAsia="仿宋" w:cs="仿宋"/>
                <w:b w:val="0"/>
                <w:bCs/>
                <w:color w:val="auto"/>
                <w:sz w:val="32"/>
              </w:rPr>
            </w:pPr>
          </w:p>
          <w:p>
            <w:pPr>
              <w:pStyle w:val="4"/>
              <w:pageBreakBefore w:val="0"/>
              <w:kinsoku/>
              <w:wordWrap/>
              <w:overflowPunct/>
              <w:topLinePunct w:val="0"/>
              <w:bidi w:val="0"/>
              <w:spacing w:line="240" w:lineRule="auto"/>
              <w:rPr>
                <w:rFonts w:hint="eastAsia" w:ascii="仿宋" w:hAnsi="仿宋" w:eastAsia="仿宋" w:cs="仿宋"/>
                <w:b w:val="0"/>
                <w:bCs/>
                <w:color w:val="auto"/>
                <w:sz w:val="32"/>
              </w:rPr>
            </w:pPr>
          </w:p>
          <w:p>
            <w:pPr>
              <w:pageBreakBefore w:val="0"/>
              <w:kinsoku/>
              <w:wordWrap/>
              <w:overflowPunct/>
              <w:topLinePunct w:val="0"/>
              <w:bidi w:val="0"/>
              <w:spacing w:line="240" w:lineRule="auto"/>
              <w:ind w:left="168" w:leftChars="84" w:firstLine="800" w:firstLineChars="400"/>
              <w:rPr>
                <w:rFonts w:hint="eastAsia" w:ascii="仿宋" w:hAnsi="仿宋" w:eastAsia="仿宋" w:cs="仿宋"/>
                <w:b w:val="0"/>
                <w:bCs/>
                <w:color w:val="auto"/>
                <w:szCs w:val="21"/>
              </w:rPr>
            </w:pPr>
            <w:r>
              <w:rPr>
                <w:rFonts w:hint="eastAsia" w:ascii="仿宋" w:hAnsi="仿宋" w:eastAsia="仿宋" w:cs="仿宋"/>
                <w:b w:val="0"/>
                <w:bCs/>
                <w:color w:val="auto"/>
                <w:szCs w:val="21"/>
              </w:rPr>
              <w:t>投标单位：</w:t>
            </w:r>
            <w:r>
              <w:rPr>
                <w:rFonts w:hint="eastAsia" w:ascii="仿宋" w:hAnsi="仿宋" w:eastAsia="仿宋" w:cs="仿宋"/>
                <w:b w:val="0"/>
                <w:bCs/>
                <w:color w:val="auto"/>
                <w:szCs w:val="21"/>
                <w:u w:val="single"/>
              </w:rPr>
              <w:t xml:space="preserve">                                       </w:t>
            </w:r>
            <w:r>
              <w:rPr>
                <w:rFonts w:hint="eastAsia" w:ascii="仿宋" w:hAnsi="仿宋" w:eastAsia="仿宋" w:cs="仿宋"/>
                <w:b w:val="0"/>
                <w:bCs/>
                <w:color w:val="auto"/>
                <w:szCs w:val="21"/>
              </w:rPr>
              <w:t>（公章）</w:t>
            </w:r>
          </w:p>
          <w:p>
            <w:pPr>
              <w:pageBreakBefore w:val="0"/>
              <w:kinsoku/>
              <w:wordWrap/>
              <w:overflowPunct/>
              <w:topLinePunct w:val="0"/>
              <w:bidi w:val="0"/>
              <w:spacing w:line="240" w:lineRule="auto"/>
              <w:ind w:left="168" w:leftChars="84" w:firstLine="800" w:firstLineChars="400"/>
              <w:rPr>
                <w:rFonts w:hint="eastAsia" w:ascii="仿宋" w:hAnsi="仿宋" w:eastAsia="仿宋" w:cs="仿宋"/>
                <w:b w:val="0"/>
                <w:bCs/>
                <w:color w:val="auto"/>
                <w:szCs w:val="21"/>
                <w:u w:val="single"/>
              </w:rPr>
            </w:pPr>
            <w:r>
              <w:rPr>
                <w:rFonts w:hint="eastAsia" w:ascii="仿宋" w:hAnsi="仿宋" w:eastAsia="仿宋" w:cs="仿宋"/>
                <w:b w:val="0"/>
                <w:bCs/>
                <w:color w:val="auto"/>
                <w:szCs w:val="21"/>
              </w:rPr>
              <w:t>地    址：</w:t>
            </w:r>
            <w:r>
              <w:rPr>
                <w:rFonts w:hint="eastAsia" w:ascii="仿宋" w:hAnsi="仿宋" w:eastAsia="仿宋" w:cs="仿宋"/>
                <w:b w:val="0"/>
                <w:bCs/>
                <w:color w:val="auto"/>
                <w:szCs w:val="21"/>
                <w:u w:val="single"/>
              </w:rPr>
              <w:t xml:space="preserve">                        </w:t>
            </w:r>
            <w:r>
              <w:rPr>
                <w:rFonts w:hint="eastAsia" w:ascii="仿宋" w:hAnsi="仿宋" w:eastAsia="仿宋" w:cs="仿宋"/>
                <w:b w:val="0"/>
                <w:bCs/>
                <w:color w:val="auto"/>
                <w:szCs w:val="21"/>
                <w:u w:val="single"/>
                <w:lang w:val="en-US" w:eastAsia="zh-CN"/>
              </w:rPr>
              <w:t xml:space="preserve">    </w:t>
            </w:r>
            <w:r>
              <w:rPr>
                <w:rFonts w:hint="eastAsia" w:ascii="仿宋" w:hAnsi="仿宋" w:eastAsia="仿宋" w:cs="仿宋"/>
                <w:b w:val="0"/>
                <w:bCs/>
                <w:color w:val="auto"/>
                <w:szCs w:val="21"/>
                <w:u w:val="single"/>
              </w:rPr>
              <w:t xml:space="preserve">            </w:t>
            </w:r>
          </w:p>
          <w:p>
            <w:pPr>
              <w:pageBreakBefore w:val="0"/>
              <w:kinsoku/>
              <w:wordWrap/>
              <w:overflowPunct/>
              <w:topLinePunct w:val="0"/>
              <w:bidi w:val="0"/>
              <w:spacing w:line="240" w:lineRule="auto"/>
              <w:ind w:left="168" w:leftChars="84" w:firstLine="800" w:firstLineChars="400"/>
              <w:rPr>
                <w:rFonts w:hint="eastAsia" w:ascii="仿宋" w:hAnsi="仿宋" w:eastAsia="仿宋" w:cs="仿宋"/>
                <w:b w:val="0"/>
                <w:bCs/>
                <w:color w:val="auto"/>
                <w:szCs w:val="21"/>
                <w:u w:val="single"/>
              </w:rPr>
            </w:pPr>
            <w:r>
              <w:rPr>
                <w:rFonts w:hint="eastAsia" w:ascii="仿宋" w:hAnsi="仿宋" w:eastAsia="仿宋" w:cs="仿宋"/>
                <w:b w:val="0"/>
                <w:bCs/>
                <w:color w:val="auto"/>
                <w:szCs w:val="21"/>
              </w:rPr>
              <w:t>联 系 人：</w:t>
            </w:r>
            <w:r>
              <w:rPr>
                <w:rFonts w:hint="eastAsia" w:ascii="仿宋" w:hAnsi="仿宋" w:eastAsia="仿宋" w:cs="仿宋"/>
                <w:b w:val="0"/>
                <w:bCs/>
                <w:color w:val="auto"/>
                <w:szCs w:val="21"/>
                <w:u w:val="single"/>
              </w:rPr>
              <w:t xml:space="preserve">                                        </w:t>
            </w:r>
          </w:p>
          <w:p>
            <w:pPr>
              <w:pageBreakBefore w:val="0"/>
              <w:kinsoku/>
              <w:wordWrap/>
              <w:overflowPunct/>
              <w:topLinePunct w:val="0"/>
              <w:bidi w:val="0"/>
              <w:spacing w:line="240" w:lineRule="auto"/>
              <w:ind w:left="168" w:leftChars="84" w:firstLine="800" w:firstLineChars="400"/>
              <w:rPr>
                <w:rFonts w:hint="eastAsia" w:ascii="仿宋" w:hAnsi="仿宋" w:eastAsia="仿宋" w:cs="仿宋"/>
                <w:b w:val="0"/>
                <w:bCs/>
                <w:color w:val="auto"/>
                <w:szCs w:val="21"/>
              </w:rPr>
            </w:pPr>
            <w:r>
              <w:rPr>
                <w:rFonts w:hint="eastAsia" w:ascii="仿宋" w:hAnsi="仿宋" w:eastAsia="仿宋" w:cs="仿宋"/>
                <w:b w:val="0"/>
                <w:bCs/>
                <w:color w:val="auto"/>
                <w:szCs w:val="21"/>
              </w:rPr>
              <w:t>电    话：</w:t>
            </w:r>
            <w:r>
              <w:rPr>
                <w:rFonts w:hint="eastAsia" w:ascii="仿宋" w:hAnsi="仿宋" w:eastAsia="仿宋" w:cs="仿宋"/>
                <w:b w:val="0"/>
                <w:bCs/>
                <w:color w:val="auto"/>
                <w:szCs w:val="21"/>
                <w:u w:val="single"/>
              </w:rPr>
              <w:t xml:space="preserve">                                        </w:t>
            </w:r>
          </w:p>
          <w:p>
            <w:pPr>
              <w:pageBreakBefore w:val="0"/>
              <w:kinsoku/>
              <w:wordWrap/>
              <w:overflowPunct/>
              <w:topLinePunct w:val="0"/>
              <w:bidi w:val="0"/>
              <w:spacing w:line="240" w:lineRule="auto"/>
              <w:ind w:left="168" w:leftChars="84" w:firstLine="800" w:firstLineChars="400"/>
              <w:rPr>
                <w:rFonts w:hint="eastAsia" w:ascii="仿宋" w:hAnsi="仿宋" w:eastAsia="仿宋" w:cs="仿宋"/>
                <w:b w:val="0"/>
                <w:bCs/>
                <w:color w:val="auto"/>
                <w:lang w:val="en-US" w:eastAsia="zh-CN"/>
              </w:rPr>
            </w:pPr>
            <w:r>
              <w:rPr>
                <w:rFonts w:hint="eastAsia" w:ascii="仿宋" w:hAnsi="仿宋" w:eastAsia="仿宋" w:cs="仿宋"/>
                <w:b w:val="0"/>
                <w:bCs/>
                <w:color w:val="auto"/>
                <w:lang w:val="en-US" w:eastAsia="zh-CN"/>
              </w:rPr>
              <w:t>日    期：</w:t>
            </w:r>
            <w:r>
              <w:rPr>
                <w:rFonts w:hint="eastAsia" w:ascii="仿宋" w:hAnsi="仿宋" w:eastAsia="仿宋" w:cs="仿宋"/>
                <w:b w:val="0"/>
                <w:bCs/>
                <w:color w:val="auto"/>
                <w:szCs w:val="21"/>
                <w:u w:val="single"/>
              </w:rPr>
              <w:t xml:space="preserve">                                        </w:t>
            </w:r>
          </w:p>
          <w:p>
            <w:pPr>
              <w:pageBreakBefore w:val="0"/>
              <w:kinsoku/>
              <w:wordWrap/>
              <w:overflowPunct/>
              <w:topLinePunct w:val="0"/>
              <w:bidi w:val="0"/>
              <w:spacing w:line="240" w:lineRule="auto"/>
              <w:jc w:val="both"/>
              <w:rPr>
                <w:rFonts w:hint="eastAsia" w:ascii="仿宋" w:hAnsi="仿宋" w:eastAsia="仿宋" w:cs="仿宋"/>
                <w:b w:val="0"/>
                <w:bCs/>
                <w:color w:val="auto"/>
              </w:rPr>
            </w:pPr>
          </w:p>
          <w:p>
            <w:pPr>
              <w:pageBreakBefore w:val="0"/>
              <w:kinsoku/>
              <w:wordWrap/>
              <w:overflowPunct/>
              <w:topLinePunct w:val="0"/>
              <w:bidi w:val="0"/>
              <w:spacing w:line="240" w:lineRule="auto"/>
              <w:jc w:val="center"/>
              <w:rPr>
                <w:rFonts w:hint="eastAsia" w:ascii="仿宋" w:hAnsi="仿宋" w:eastAsia="仿宋" w:cs="仿宋"/>
                <w:b w:val="0"/>
                <w:bCs/>
                <w:color w:val="auto"/>
              </w:rPr>
            </w:pPr>
          </w:p>
        </w:tc>
      </w:tr>
    </w:tbl>
    <w:p>
      <w:pPr>
        <w:keepNext/>
        <w:keepLines/>
        <w:autoSpaceDE w:val="0"/>
        <w:autoSpaceDN w:val="0"/>
        <w:spacing w:line="240" w:lineRule="atLeast"/>
        <w:ind w:left="1079" w:hanging="540"/>
        <w:jc w:val="center"/>
        <w:rPr>
          <w:rFonts w:hint="eastAsia" w:ascii="仿宋" w:hAnsi="仿宋" w:eastAsia="仿宋"/>
          <w:sz w:val="28"/>
          <w:szCs w:val="28"/>
        </w:rPr>
      </w:pPr>
    </w:p>
    <w:p>
      <w:pPr>
        <w:keepNext/>
        <w:keepLines/>
        <w:autoSpaceDE w:val="0"/>
        <w:autoSpaceDN w:val="0"/>
        <w:spacing w:line="240" w:lineRule="atLeast"/>
        <w:ind w:left="1079" w:hanging="540"/>
        <w:jc w:val="center"/>
        <w:rPr>
          <w:rFonts w:hint="eastAsia" w:ascii="仿宋" w:hAnsi="仿宋" w:eastAsia="仿宋"/>
          <w:sz w:val="28"/>
          <w:szCs w:val="28"/>
        </w:rPr>
      </w:pPr>
      <w:r>
        <w:rPr>
          <w:rFonts w:hint="eastAsia" w:ascii="仿宋" w:hAnsi="仿宋" w:eastAsia="仿宋"/>
          <w:sz w:val="28"/>
          <w:szCs w:val="28"/>
        </w:rPr>
        <w:t>第一部分 开标一览表及资格证明文件</w:t>
      </w:r>
    </w:p>
    <w:p>
      <w:pPr>
        <w:spacing w:line="240" w:lineRule="atLeast"/>
        <w:ind w:left="708" w:hanging="708"/>
        <w:jc w:val="center"/>
        <w:rPr>
          <w:rFonts w:hint="eastAsia" w:ascii="仿宋" w:hAnsi="仿宋" w:eastAsia="仿宋"/>
          <w:sz w:val="24"/>
        </w:rPr>
      </w:pPr>
    </w:p>
    <w:p>
      <w:pPr>
        <w:keepNext w:val="0"/>
        <w:keepLines w:val="0"/>
        <w:pageBreakBefore w:val="0"/>
        <w:widowControl w:val="0"/>
        <w:tabs>
          <w:tab w:val="left" w:pos="5580"/>
        </w:tabs>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1、开标一览表;</w:t>
      </w:r>
    </w:p>
    <w:p>
      <w:pPr>
        <w:keepNext w:val="0"/>
        <w:keepLines w:val="0"/>
        <w:pageBreakBefore w:val="0"/>
        <w:widowControl w:val="0"/>
        <w:tabs>
          <w:tab w:val="left" w:pos="5580"/>
        </w:tabs>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具有有效的</w:t>
      </w:r>
      <w:r>
        <w:rPr>
          <w:rFonts w:hint="eastAsia" w:ascii="仿宋" w:hAnsi="仿宋" w:eastAsia="仿宋" w:cs="仿宋"/>
          <w:color w:val="auto"/>
          <w:sz w:val="24"/>
          <w:szCs w:val="24"/>
        </w:rPr>
        <w:t>法人或者非法人组织的营业执照等证明文件；</w:t>
      </w:r>
    </w:p>
    <w:p>
      <w:pPr>
        <w:keepNext w:val="0"/>
        <w:keepLines w:val="0"/>
        <w:pageBreakBefore w:val="0"/>
        <w:widowControl w:val="0"/>
        <w:tabs>
          <w:tab w:val="left" w:pos="5580"/>
        </w:tabs>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3、法人代表身份证明</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法定代表人授权委托书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投标人为法人的提供法人证明书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授权委托书提供法人身份证复印件</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授权委托</w:t>
      </w:r>
      <w:r>
        <w:rPr>
          <w:rFonts w:hint="eastAsia" w:ascii="仿宋" w:hAnsi="仿宋" w:eastAsia="仿宋" w:cs="仿宋"/>
          <w:color w:val="auto"/>
          <w:sz w:val="24"/>
          <w:szCs w:val="24"/>
          <w:lang w:val="en-US" w:eastAsia="zh-CN"/>
        </w:rPr>
        <w:t>人身份证复印件</w:t>
      </w:r>
      <w:r>
        <w:rPr>
          <w:rFonts w:hint="eastAsia" w:ascii="仿宋" w:hAnsi="仿宋" w:eastAsia="仿宋" w:cs="仿宋"/>
          <w:color w:val="auto"/>
          <w:sz w:val="24"/>
          <w:szCs w:val="24"/>
          <w:lang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4、依法缴纳近三个月的社会保险的凭 据</w:t>
      </w:r>
      <w:r>
        <w:rPr>
          <w:rFonts w:hint="eastAsia" w:ascii="仿宋" w:hAnsi="仿宋" w:eastAsia="仿宋" w:cs="仿宋"/>
          <w:color w:val="auto"/>
          <w:sz w:val="24"/>
          <w:szCs w:val="24"/>
          <w:lang w:val="en-US" w:eastAsia="zh-CN"/>
        </w:rPr>
        <w:t>（单位社保缴费凭证和个人明细表）</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5、税务部门出具的近</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个月的完税证明（新成立的公司提供无欠税证明）；</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7、提供针对本次项目《反商业贿赂承诺书》；</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8、参与政府采购活动前3年内未被列入失信、重大税收违法案件、财政部门禁止参加政府采购活动的承诺书；</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10、缴纳投标保证金有效凭证</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产品制造厂家的授权书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、提供其他有利于投标的资格证明文件</w:t>
      </w:r>
      <w:r>
        <w:rPr>
          <w:rFonts w:hint="eastAsia" w:ascii="仿宋" w:hAnsi="仿宋" w:eastAsia="仿宋" w:cs="仿宋"/>
          <w:color w:val="auto"/>
          <w:sz w:val="24"/>
          <w:szCs w:val="24"/>
          <w:lang w:eastAsia="zh-CN"/>
        </w:rPr>
        <w:t>。</w:t>
      </w:r>
    </w:p>
    <w:p>
      <w:pPr>
        <w:tabs>
          <w:tab w:val="left" w:pos="5580"/>
        </w:tabs>
        <w:spacing w:line="240" w:lineRule="atLeast"/>
        <w:ind w:left="1129" w:firstLine="564"/>
        <w:rPr>
          <w:rFonts w:hint="eastAsia" w:ascii="仿宋" w:hAnsi="仿宋" w:eastAsia="仿宋"/>
          <w:sz w:val="24"/>
        </w:rPr>
      </w:pPr>
    </w:p>
    <w:p>
      <w:pPr>
        <w:tabs>
          <w:tab w:val="left" w:pos="5580"/>
        </w:tabs>
        <w:spacing w:line="240" w:lineRule="atLeast"/>
        <w:ind w:left="1129" w:firstLine="564"/>
        <w:rPr>
          <w:rFonts w:hint="eastAsia" w:ascii="仿宋" w:hAnsi="宋体" w:eastAsia="仿宋"/>
          <w:sz w:val="24"/>
          <w:u w:val="single"/>
        </w:rPr>
      </w:pPr>
    </w:p>
    <w:p>
      <w:pPr>
        <w:tabs>
          <w:tab w:val="left" w:pos="5580"/>
        </w:tabs>
        <w:spacing w:line="240" w:lineRule="atLeast"/>
        <w:ind w:left="1129" w:firstLine="564"/>
        <w:rPr>
          <w:rFonts w:hint="eastAsia" w:ascii="仿宋" w:hAnsi="仿宋" w:eastAsia="仿宋"/>
          <w:sz w:val="24"/>
        </w:rPr>
      </w:pPr>
    </w:p>
    <w:p>
      <w:pPr>
        <w:tabs>
          <w:tab w:val="left" w:pos="5580"/>
        </w:tabs>
        <w:spacing w:line="240" w:lineRule="atLeast"/>
        <w:ind w:left="1129" w:firstLine="564"/>
        <w:rPr>
          <w:rFonts w:hint="eastAsia" w:ascii="仿宋" w:hAnsi="仿宋" w:eastAsia="仿宋"/>
          <w:sz w:val="24"/>
        </w:rPr>
      </w:pPr>
    </w:p>
    <w:p>
      <w:pPr>
        <w:tabs>
          <w:tab w:val="left" w:pos="5580"/>
        </w:tabs>
        <w:spacing w:line="240" w:lineRule="atLeast"/>
        <w:ind w:left="1129" w:firstLine="564"/>
        <w:rPr>
          <w:rFonts w:hint="eastAsia" w:ascii="仿宋" w:hAnsi="仿宋" w:eastAsia="仿宋"/>
          <w:sz w:val="24"/>
        </w:rPr>
      </w:pPr>
    </w:p>
    <w:p>
      <w:pPr>
        <w:tabs>
          <w:tab w:val="left" w:pos="5580"/>
        </w:tabs>
        <w:spacing w:line="240" w:lineRule="atLeast"/>
        <w:ind w:left="0" w:leftChars="0" w:firstLine="0" w:firstLineChars="0"/>
        <w:rPr>
          <w:rFonts w:hint="eastAsia" w:ascii="仿宋" w:hAnsi="仿宋" w:eastAsia="仿宋"/>
          <w:sz w:val="24"/>
        </w:rPr>
      </w:pPr>
    </w:p>
    <w:p>
      <w:pPr>
        <w:pStyle w:val="16"/>
        <w:rPr>
          <w:rFonts w:hint="eastAsia"/>
        </w:rPr>
      </w:pPr>
    </w:p>
    <w:p>
      <w:pPr>
        <w:tabs>
          <w:tab w:val="left" w:pos="3096"/>
        </w:tabs>
        <w:ind w:left="0"/>
        <w:rPr>
          <w:rFonts w:hint="eastAsia" w:ascii="仿宋" w:hAnsi="仿宋" w:eastAsia="仿宋"/>
          <w:b/>
          <w:sz w:val="28"/>
        </w:rPr>
      </w:pPr>
      <w:r>
        <w:rPr>
          <w:rFonts w:hint="eastAsia" w:ascii="仿宋" w:hAnsi="仿宋" w:eastAsia="仿宋"/>
          <w:b/>
          <w:sz w:val="28"/>
        </w:rPr>
        <w:t>1、开标一览表</w:t>
      </w:r>
    </w:p>
    <w:p>
      <w:pPr>
        <w:tabs>
          <w:tab w:val="left" w:pos="5580"/>
        </w:tabs>
        <w:autoSpaceDE w:val="0"/>
        <w:autoSpaceDN w:val="0"/>
        <w:spacing w:line="240" w:lineRule="atLeast"/>
        <w:ind w:left="1079" w:hanging="540"/>
        <w:jc w:val="center"/>
        <w:rPr>
          <w:rFonts w:hint="eastAsia" w:ascii="仿宋" w:hAnsi="仿宋" w:eastAsia="仿宋"/>
          <w:sz w:val="24"/>
        </w:rPr>
      </w:pPr>
    </w:p>
    <w:p>
      <w:pPr>
        <w:tabs>
          <w:tab w:val="left" w:pos="5580"/>
        </w:tabs>
        <w:autoSpaceDE w:val="0"/>
        <w:autoSpaceDN w:val="0"/>
        <w:spacing w:line="240" w:lineRule="atLeast"/>
        <w:ind w:left="1079" w:hanging="540"/>
        <w:jc w:val="center"/>
        <w:rPr>
          <w:rFonts w:hint="eastAsia" w:ascii="仿宋" w:hAnsi="仿宋" w:eastAsia="仿宋"/>
          <w:sz w:val="24"/>
        </w:rPr>
      </w:pPr>
      <w:r>
        <w:rPr>
          <w:rFonts w:hint="eastAsia" w:ascii="仿宋" w:hAnsi="仿宋" w:eastAsia="仿宋"/>
          <w:sz w:val="24"/>
        </w:rPr>
        <w:t>开标一览表</w:t>
      </w:r>
    </w:p>
    <w:p>
      <w:pPr>
        <w:tabs>
          <w:tab w:val="left" w:pos="5580"/>
        </w:tabs>
        <w:autoSpaceDE w:val="0"/>
        <w:autoSpaceDN w:val="0"/>
        <w:spacing w:line="240" w:lineRule="atLeast"/>
        <w:ind w:left="1079" w:hanging="540"/>
        <w:jc w:val="center"/>
        <w:rPr>
          <w:rFonts w:hint="eastAsia" w:ascii="仿宋" w:hAnsi="仿宋" w:eastAsia="仿宋"/>
          <w:sz w:val="21"/>
        </w:rPr>
      </w:pPr>
    </w:p>
    <w:p>
      <w:pPr>
        <w:tabs>
          <w:tab w:val="left" w:pos="5580"/>
        </w:tabs>
        <w:autoSpaceDE w:val="0"/>
        <w:autoSpaceDN w:val="0"/>
        <w:spacing w:line="240" w:lineRule="atLeast"/>
        <w:ind w:left="1079" w:hanging="540"/>
        <w:jc w:val="left"/>
        <w:rPr>
          <w:rFonts w:hint="eastAsia" w:ascii="仿宋" w:hAnsi="仿宋" w:eastAsia="仿宋"/>
          <w:sz w:val="24"/>
        </w:rPr>
      </w:pPr>
    </w:p>
    <w:p>
      <w:pPr>
        <w:tabs>
          <w:tab w:val="left" w:pos="1800"/>
          <w:tab w:val="left" w:pos="5580"/>
        </w:tabs>
        <w:spacing w:line="240" w:lineRule="atLeast"/>
        <w:ind w:left="0" w:right="-867"/>
        <w:rPr>
          <w:rFonts w:hint="eastAsia" w:ascii="仿宋" w:hAnsi="仿宋" w:eastAsia="仿宋"/>
          <w:sz w:val="24"/>
        </w:rPr>
      </w:pPr>
      <w:r>
        <w:rPr>
          <w:rFonts w:hint="eastAsia" w:ascii="仿宋" w:hAnsi="仿宋" w:eastAsia="仿宋"/>
          <w:sz w:val="24"/>
        </w:rPr>
        <w:t>项目名称：</w:t>
      </w:r>
    </w:p>
    <w:p>
      <w:pPr>
        <w:tabs>
          <w:tab w:val="left" w:pos="1800"/>
          <w:tab w:val="left" w:pos="5580"/>
        </w:tabs>
        <w:spacing w:line="240" w:lineRule="atLeast"/>
        <w:ind w:left="0" w:right="-867"/>
        <w:rPr>
          <w:rFonts w:hint="eastAsia" w:ascii="仿宋" w:hAnsi="仿宋" w:eastAsia="仿宋"/>
          <w:sz w:val="24"/>
        </w:rPr>
      </w:pPr>
      <w:r>
        <w:rPr>
          <w:rFonts w:hint="eastAsia" w:ascii="仿宋" w:hAnsi="仿宋" w:eastAsia="仿宋"/>
          <w:sz w:val="24"/>
        </w:rPr>
        <w:t xml:space="preserve">招标编号：   </w:t>
      </w:r>
    </w:p>
    <w:p>
      <w:pPr>
        <w:tabs>
          <w:tab w:val="left" w:pos="1800"/>
          <w:tab w:val="left" w:pos="5580"/>
        </w:tabs>
        <w:spacing w:line="240" w:lineRule="atLeast"/>
        <w:ind w:left="0" w:right="-867"/>
        <w:rPr>
          <w:rFonts w:hint="eastAsia" w:ascii="仿宋" w:hAnsi="仿宋" w:eastAsia="仿宋"/>
          <w:sz w:val="24"/>
        </w:rPr>
      </w:pPr>
      <w:r>
        <w:rPr>
          <w:rFonts w:hint="eastAsia" w:ascii="仿宋" w:hAnsi="仿宋" w:eastAsia="仿宋"/>
          <w:sz w:val="24"/>
        </w:rPr>
        <w:t>报价单位：人民币元</w:t>
      </w:r>
    </w:p>
    <w:tbl>
      <w:tblPr>
        <w:tblStyle w:val="17"/>
        <w:tblW w:w="8813" w:type="dxa"/>
        <w:tblInd w:w="0" w:type="dxa"/>
        <w:tblLayout w:type="fixed"/>
        <w:tblCellMar>
          <w:top w:w="0" w:type="dxa"/>
          <w:left w:w="108" w:type="dxa"/>
          <w:bottom w:w="0" w:type="dxa"/>
          <w:right w:w="108" w:type="dxa"/>
        </w:tblCellMar>
      </w:tblPr>
      <w:tblGrid>
        <w:gridCol w:w="1420"/>
        <w:gridCol w:w="1884"/>
        <w:gridCol w:w="1610"/>
        <w:gridCol w:w="1467"/>
        <w:gridCol w:w="1531"/>
        <w:gridCol w:w="901"/>
      </w:tblGrid>
      <w:tr>
        <w:tblPrEx>
          <w:tblCellMar>
            <w:top w:w="0" w:type="dxa"/>
            <w:left w:w="108" w:type="dxa"/>
            <w:bottom w:w="0" w:type="dxa"/>
            <w:right w:w="108" w:type="dxa"/>
          </w:tblCellMar>
        </w:tblPrEx>
        <w:trPr>
          <w:trHeight w:val="662" w:hRule="atLeast"/>
        </w:trPr>
        <w:tc>
          <w:tcPr>
            <w:tcW w:w="1420" w:type="dxa"/>
            <w:tcBorders>
              <w:top w:val="single" w:color="000000" w:sz="4" w:space="0"/>
              <w:left w:val="single" w:color="000000" w:sz="4" w:space="0"/>
              <w:bottom w:val="single" w:color="000000" w:sz="8"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240" w:right="-199"/>
              <w:rPr>
                <w:rFonts w:hint="eastAsia" w:ascii="仿宋" w:hAnsi="仿宋" w:eastAsia="仿宋"/>
                <w:sz w:val="24"/>
              </w:rPr>
            </w:pPr>
            <w:r>
              <w:rPr>
                <w:rFonts w:hint="eastAsia" w:ascii="仿宋" w:hAnsi="仿宋" w:eastAsia="仿宋"/>
                <w:sz w:val="24"/>
              </w:rPr>
              <w:t>货物名称</w:t>
            </w:r>
          </w:p>
        </w:tc>
        <w:tc>
          <w:tcPr>
            <w:tcW w:w="1884" w:type="dxa"/>
            <w:tcBorders>
              <w:top w:val="single" w:color="000000" w:sz="4" w:space="0"/>
              <w:left w:val="single" w:color="000000" w:sz="8" w:space="0"/>
              <w:bottom w:val="single" w:color="000000" w:sz="8"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0"/>
              <w:jc w:val="center"/>
              <w:rPr>
                <w:rFonts w:hint="eastAsia" w:ascii="仿宋" w:hAnsi="仿宋" w:eastAsia="仿宋"/>
                <w:sz w:val="24"/>
              </w:rPr>
            </w:pPr>
            <w:r>
              <w:rPr>
                <w:rFonts w:hint="eastAsia" w:ascii="仿宋" w:hAnsi="仿宋" w:eastAsia="仿宋"/>
                <w:sz w:val="24"/>
              </w:rPr>
              <w:t>投标总价</w:t>
            </w:r>
          </w:p>
        </w:tc>
        <w:tc>
          <w:tcPr>
            <w:tcW w:w="1610" w:type="dxa"/>
            <w:tcBorders>
              <w:top w:val="single" w:color="000000" w:sz="8" w:space="0"/>
              <w:bottom w:val="single" w:color="000000" w:sz="8"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0"/>
              <w:jc w:val="center"/>
              <w:rPr>
                <w:rFonts w:hint="eastAsia" w:ascii="仿宋" w:hAnsi="仿宋" w:eastAsia="仿宋"/>
                <w:sz w:val="24"/>
                <w:lang w:eastAsia="zh-CN"/>
              </w:rPr>
            </w:pPr>
            <w:r>
              <w:rPr>
                <w:rFonts w:hint="eastAsia" w:ascii="仿宋" w:hAnsi="仿宋" w:eastAsia="仿宋"/>
                <w:sz w:val="24"/>
                <w:lang w:val="en-US" w:eastAsia="zh-CN"/>
              </w:rPr>
              <w:t>单价</w:t>
            </w:r>
          </w:p>
        </w:tc>
        <w:tc>
          <w:tcPr>
            <w:tcW w:w="1467" w:type="dxa"/>
            <w:tcBorders>
              <w:top w:val="single" w:color="000000" w:sz="8" w:space="0"/>
              <w:bottom w:val="single" w:color="000000" w:sz="8"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0"/>
              <w:jc w:val="center"/>
              <w:rPr>
                <w:rFonts w:hint="eastAsia" w:ascii="仿宋" w:hAnsi="仿宋" w:eastAsia="仿宋"/>
                <w:sz w:val="24"/>
              </w:rPr>
            </w:pPr>
            <w:r>
              <w:rPr>
                <w:rFonts w:hint="eastAsia" w:ascii="仿宋" w:hAnsi="仿宋" w:eastAsia="仿宋"/>
                <w:sz w:val="24"/>
              </w:rPr>
              <w:t>交货期</w:t>
            </w:r>
          </w:p>
        </w:tc>
        <w:tc>
          <w:tcPr>
            <w:tcW w:w="1531" w:type="dxa"/>
            <w:tcBorders>
              <w:top w:val="single" w:color="000000" w:sz="8" w:space="0"/>
              <w:bottom w:val="single" w:color="000000" w:sz="8"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0"/>
              <w:jc w:val="center"/>
              <w:rPr>
                <w:rFonts w:hint="eastAsia" w:ascii="仿宋" w:hAnsi="仿宋" w:eastAsia="仿宋"/>
                <w:sz w:val="24"/>
              </w:rPr>
            </w:pPr>
            <w:r>
              <w:rPr>
                <w:rFonts w:hint="eastAsia" w:ascii="仿宋" w:hAnsi="仿宋" w:eastAsia="仿宋"/>
                <w:sz w:val="24"/>
              </w:rPr>
              <w:t>交货地点</w:t>
            </w:r>
          </w:p>
        </w:tc>
        <w:tc>
          <w:tcPr>
            <w:tcW w:w="901" w:type="dxa"/>
            <w:tcBorders>
              <w:top w:val="single" w:color="000000" w:sz="8" w:space="0"/>
              <w:left w:val="single" w:color="000000" w:sz="4" w:space="0"/>
              <w:bottom w:val="single" w:color="000000" w:sz="8" w:space="0"/>
              <w:right w:val="single" w:color="000000" w:sz="8" w:space="0"/>
            </w:tcBorders>
            <w:noWrap w:val="0"/>
            <w:tcMar>
              <w:top w:w="0" w:type="dxa"/>
              <w:left w:w="0" w:type="dxa"/>
              <w:bottom w:w="0" w:type="dxa"/>
              <w:right w:w="0" w:type="dxa"/>
            </w:tcMar>
            <w:vAlign w:val="center"/>
          </w:tcPr>
          <w:p>
            <w:pPr>
              <w:tabs>
                <w:tab w:val="left" w:pos="5580"/>
              </w:tabs>
              <w:spacing w:line="240" w:lineRule="atLeast"/>
              <w:ind w:left="0"/>
              <w:jc w:val="center"/>
              <w:rPr>
                <w:rFonts w:hint="eastAsia" w:ascii="仿宋" w:hAnsi="仿宋" w:eastAsia="仿宋"/>
                <w:sz w:val="24"/>
              </w:rPr>
            </w:pPr>
            <w:r>
              <w:rPr>
                <w:rFonts w:hint="eastAsia" w:ascii="仿宋" w:hAnsi="仿宋" w:eastAsia="仿宋"/>
                <w:sz w:val="24"/>
              </w:rPr>
              <w:t>备注</w:t>
            </w:r>
          </w:p>
        </w:tc>
      </w:tr>
      <w:tr>
        <w:tblPrEx>
          <w:tblCellMar>
            <w:top w:w="0" w:type="dxa"/>
            <w:left w:w="108" w:type="dxa"/>
            <w:bottom w:w="0" w:type="dxa"/>
            <w:right w:w="108" w:type="dxa"/>
          </w:tblCellMar>
        </w:tblPrEx>
        <w:trPr>
          <w:trHeight w:val="1640" w:hRule="atLeast"/>
        </w:trPr>
        <w:tc>
          <w:tcPr>
            <w:tcW w:w="1420" w:type="dxa"/>
            <w:tcBorders>
              <w:top w:val="single" w:color="000000" w:sz="8"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1079" w:hanging="540"/>
              <w:jc w:val="center"/>
              <w:rPr>
                <w:rFonts w:hint="eastAsia" w:ascii="仿宋" w:hAnsi="仿宋" w:eastAsia="仿宋"/>
                <w:sz w:val="24"/>
              </w:rPr>
            </w:pPr>
          </w:p>
        </w:tc>
        <w:tc>
          <w:tcPr>
            <w:tcW w:w="1884" w:type="dxa"/>
            <w:tcBorders>
              <w:top w:val="single" w:color="000000" w:sz="8" w:space="0"/>
              <w:left w:val="single" w:color="000000" w:sz="8" w:space="0"/>
              <w:bottom w:val="single" w:color="000000" w:sz="4"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0"/>
              <w:jc w:val="left"/>
              <w:rPr>
                <w:rFonts w:hint="eastAsia" w:ascii="仿宋" w:hAnsi="仿宋" w:eastAsia="仿宋"/>
                <w:sz w:val="24"/>
              </w:rPr>
            </w:pPr>
            <w:r>
              <w:rPr>
                <w:rFonts w:hint="eastAsia" w:ascii="仿宋" w:hAnsi="仿宋" w:eastAsia="仿宋"/>
                <w:sz w:val="24"/>
              </w:rPr>
              <w:t>大写：</w:t>
            </w:r>
          </w:p>
          <w:p>
            <w:pPr>
              <w:tabs>
                <w:tab w:val="left" w:pos="5580"/>
              </w:tabs>
              <w:spacing w:line="240" w:lineRule="atLeast"/>
              <w:ind w:left="0"/>
              <w:jc w:val="left"/>
              <w:rPr>
                <w:rFonts w:hint="eastAsia" w:ascii="仿宋" w:hAnsi="仿宋" w:eastAsia="仿宋"/>
                <w:sz w:val="24"/>
              </w:rPr>
            </w:pPr>
            <w:r>
              <w:rPr>
                <w:rFonts w:hint="eastAsia" w:ascii="仿宋" w:hAnsi="仿宋" w:eastAsia="仿宋"/>
                <w:sz w:val="24"/>
              </w:rPr>
              <w:t>小写：</w:t>
            </w:r>
          </w:p>
        </w:tc>
        <w:tc>
          <w:tcPr>
            <w:tcW w:w="1610" w:type="dxa"/>
            <w:tcBorders>
              <w:top w:val="single" w:color="000000" w:sz="8" w:space="0"/>
              <w:bottom w:val="single" w:color="000000" w:sz="4"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1079" w:hanging="540"/>
              <w:jc w:val="center"/>
              <w:rPr>
                <w:rFonts w:hint="eastAsia" w:ascii="仿宋" w:hAnsi="仿宋" w:eastAsia="仿宋"/>
                <w:sz w:val="24"/>
              </w:rPr>
            </w:pPr>
          </w:p>
        </w:tc>
        <w:tc>
          <w:tcPr>
            <w:tcW w:w="1467" w:type="dxa"/>
            <w:tcBorders>
              <w:top w:val="single" w:color="000000" w:sz="8" w:space="0"/>
              <w:bottom w:val="single" w:color="000000" w:sz="4"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1079" w:hanging="540"/>
              <w:jc w:val="center"/>
              <w:rPr>
                <w:rFonts w:hint="eastAsia" w:ascii="仿宋" w:hAnsi="仿宋" w:eastAsia="仿宋"/>
                <w:sz w:val="24"/>
              </w:rPr>
            </w:pPr>
          </w:p>
        </w:tc>
        <w:tc>
          <w:tcPr>
            <w:tcW w:w="1531" w:type="dxa"/>
            <w:tcBorders>
              <w:top w:val="single" w:color="000000" w:sz="8" w:space="0"/>
              <w:bottom w:val="single" w:color="000000" w:sz="4" w:space="0"/>
              <w:right w:val="single" w:color="000000" w:sz="4" w:space="0"/>
            </w:tcBorders>
            <w:noWrap w:val="0"/>
            <w:tcMar>
              <w:top w:w="0" w:type="dxa"/>
              <w:left w:w="0" w:type="dxa"/>
              <w:bottom w:w="0" w:type="dxa"/>
              <w:right w:w="0" w:type="dxa"/>
            </w:tcMar>
            <w:vAlign w:val="center"/>
          </w:tcPr>
          <w:p>
            <w:pPr>
              <w:tabs>
                <w:tab w:val="left" w:pos="5580"/>
              </w:tabs>
              <w:spacing w:line="240" w:lineRule="atLeast"/>
              <w:ind w:left="1079" w:hanging="540"/>
              <w:jc w:val="center"/>
              <w:rPr>
                <w:rFonts w:hint="eastAsia" w:ascii="仿宋" w:hAnsi="仿宋" w:eastAsia="仿宋"/>
                <w:sz w:val="24"/>
              </w:rPr>
            </w:pPr>
          </w:p>
        </w:tc>
        <w:tc>
          <w:tcPr>
            <w:tcW w:w="901" w:type="dxa"/>
            <w:tcBorders>
              <w:top w:val="single" w:color="000000" w:sz="8" w:space="0"/>
              <w:left w:val="single" w:color="000000" w:sz="4" w:space="0"/>
              <w:bottom w:val="single" w:color="000000" w:sz="4" w:space="0"/>
              <w:right w:val="single" w:color="000000" w:sz="8" w:space="0"/>
            </w:tcBorders>
            <w:noWrap w:val="0"/>
            <w:tcMar>
              <w:top w:w="0" w:type="dxa"/>
              <w:left w:w="0" w:type="dxa"/>
              <w:bottom w:w="0" w:type="dxa"/>
              <w:right w:w="0" w:type="dxa"/>
            </w:tcMar>
            <w:vAlign w:val="center"/>
          </w:tcPr>
          <w:p>
            <w:pPr>
              <w:tabs>
                <w:tab w:val="left" w:pos="5580"/>
              </w:tabs>
              <w:spacing w:line="240" w:lineRule="atLeast"/>
              <w:ind w:left="1079" w:hanging="540"/>
              <w:jc w:val="center"/>
              <w:rPr>
                <w:rFonts w:hint="eastAsia" w:ascii="仿宋" w:hAnsi="仿宋" w:eastAsia="仿宋"/>
                <w:sz w:val="24"/>
              </w:rPr>
            </w:pPr>
          </w:p>
        </w:tc>
      </w:tr>
    </w:tbl>
    <w:p>
      <w:pPr>
        <w:tabs>
          <w:tab w:val="left" w:pos="5580"/>
        </w:tabs>
        <w:spacing w:line="240" w:lineRule="atLeast"/>
        <w:ind w:left="1079" w:hanging="540"/>
        <w:rPr>
          <w:rFonts w:hint="eastAsia" w:ascii="仿宋" w:hAnsi="仿宋" w:eastAsia="仿宋"/>
          <w:sz w:val="24"/>
        </w:rPr>
      </w:pPr>
    </w:p>
    <w:p>
      <w:pPr>
        <w:tabs>
          <w:tab w:val="left" w:pos="5580"/>
        </w:tabs>
        <w:spacing w:line="240" w:lineRule="atLeast"/>
        <w:ind w:left="1079" w:hanging="540"/>
        <w:rPr>
          <w:rFonts w:hint="eastAsia" w:ascii="仿宋" w:hAnsi="仿宋" w:eastAsia="仿宋"/>
          <w:sz w:val="24"/>
          <w:u w:val="single"/>
        </w:rPr>
      </w:pPr>
    </w:p>
    <w:p>
      <w:pPr>
        <w:tabs>
          <w:tab w:val="left" w:pos="5580"/>
        </w:tabs>
        <w:spacing w:line="240" w:lineRule="atLeast"/>
        <w:ind w:left="1079" w:hanging="540"/>
        <w:rPr>
          <w:rFonts w:hint="eastAsia" w:ascii="仿宋" w:hAnsi="仿宋" w:eastAsia="仿宋"/>
          <w:sz w:val="24"/>
          <w:u w:val="single"/>
        </w:rPr>
      </w:pP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投标人名称（单位盖章）：</w:t>
      </w:r>
      <w:r>
        <w:rPr>
          <w:rFonts w:hint="eastAsia" w:ascii="仿宋" w:hAnsi="仿宋" w:eastAsia="仿宋"/>
          <w:sz w:val="24"/>
          <w:u w:val="single"/>
        </w:rPr>
        <w:t xml:space="preserve">                  </w:t>
      </w:r>
    </w:p>
    <w:p>
      <w:pPr>
        <w:tabs>
          <w:tab w:val="left" w:pos="5580"/>
        </w:tabs>
        <w:spacing w:line="240" w:lineRule="atLeast"/>
        <w:ind w:left="1079" w:hanging="540"/>
        <w:rPr>
          <w:rFonts w:hint="eastAsia" w:ascii="仿宋" w:hAnsi="仿宋" w:eastAsia="仿宋"/>
          <w:sz w:val="24"/>
          <w:u w:val="single"/>
        </w:rPr>
      </w:pPr>
      <w:r>
        <w:rPr>
          <w:rFonts w:hint="eastAsia" w:ascii="仿宋" w:hAnsi="仿宋" w:eastAsia="仿宋"/>
          <w:sz w:val="24"/>
        </w:rPr>
        <w:t>法定代表人或其委托代理人(签字或盖章):</w:t>
      </w:r>
      <w:r>
        <w:rPr>
          <w:rFonts w:hint="eastAsia" w:ascii="仿宋" w:hAnsi="仿宋" w:eastAsia="仿宋"/>
          <w:sz w:val="24"/>
          <w:u w:val="single"/>
        </w:rPr>
        <w:tab/>
      </w:r>
      <w:r>
        <w:rPr>
          <w:rFonts w:hint="eastAsia" w:ascii="仿宋" w:hAnsi="仿宋" w:eastAsia="仿宋"/>
          <w:sz w:val="24"/>
          <w:u w:val="single"/>
        </w:rPr>
        <w:t xml:space="preserve">        </w:t>
      </w:r>
    </w:p>
    <w:p>
      <w:pPr>
        <w:tabs>
          <w:tab w:val="left" w:pos="5580"/>
        </w:tabs>
        <w:spacing w:line="240" w:lineRule="atLeast"/>
        <w:ind w:left="1079" w:hanging="540"/>
        <w:rPr>
          <w:rFonts w:hint="eastAsia" w:ascii="仿宋" w:hAnsi="仿宋" w:eastAsia="仿宋"/>
          <w:sz w:val="24"/>
        </w:rPr>
      </w:pPr>
    </w:p>
    <w:p>
      <w:pPr>
        <w:tabs>
          <w:tab w:val="left" w:pos="5580"/>
        </w:tabs>
        <w:spacing w:line="240" w:lineRule="atLeast"/>
        <w:ind w:left="1079" w:hanging="540"/>
        <w:rPr>
          <w:rFonts w:hint="eastAsia" w:ascii="仿宋" w:hAnsi="仿宋" w:eastAsia="仿宋"/>
          <w:sz w:val="24"/>
        </w:rPr>
      </w:pPr>
    </w:p>
    <w:p>
      <w:pPr>
        <w:tabs>
          <w:tab w:val="left" w:pos="5580"/>
        </w:tabs>
        <w:spacing w:line="240" w:lineRule="atLeast"/>
        <w:ind w:left="1078" w:hanging="180"/>
        <w:rPr>
          <w:rFonts w:hint="eastAsia" w:ascii="仿宋" w:hAnsi="仿宋" w:eastAsia="仿宋"/>
          <w:sz w:val="24"/>
        </w:rPr>
      </w:pPr>
      <w:r>
        <w:rPr>
          <w:rFonts w:hint="eastAsia" w:ascii="仿宋" w:hAnsi="仿宋" w:eastAsia="仿宋"/>
          <w:sz w:val="24"/>
        </w:rPr>
        <w:t>注:此表中，每包的投标总价应和投标分项报价表的总价相一致。</w:t>
      </w:r>
    </w:p>
    <w:p>
      <w:pPr>
        <w:tabs>
          <w:tab w:val="left" w:pos="5580"/>
        </w:tabs>
        <w:spacing w:line="240" w:lineRule="atLeast"/>
        <w:ind w:left="1078" w:hanging="180"/>
        <w:rPr>
          <w:rFonts w:ascii="宋体" w:hAnsi="宋体" w:eastAsia="Malgun Gothic"/>
        </w:rPr>
      </w:pPr>
    </w:p>
    <w:p>
      <w:pPr>
        <w:tabs>
          <w:tab w:val="left" w:pos="5580"/>
        </w:tabs>
        <w:spacing w:line="240" w:lineRule="atLeast"/>
        <w:ind w:left="1078" w:hanging="180"/>
        <w:rPr>
          <w:rFonts w:ascii="宋体" w:hAnsi="宋体" w:eastAsia="Malgun Gothic"/>
        </w:rPr>
      </w:pPr>
    </w:p>
    <w:p>
      <w:pPr>
        <w:tabs>
          <w:tab w:val="left" w:pos="5580"/>
        </w:tabs>
        <w:spacing w:line="240" w:lineRule="atLeast"/>
        <w:ind w:left="1078" w:hanging="180"/>
        <w:rPr>
          <w:rFonts w:ascii="宋体" w:hAnsi="宋体" w:eastAsia="Malgun Gothic"/>
        </w:rPr>
      </w:pPr>
    </w:p>
    <w:p>
      <w:pPr>
        <w:tabs>
          <w:tab w:val="left" w:pos="5580"/>
        </w:tabs>
        <w:spacing w:line="240" w:lineRule="atLeast"/>
        <w:ind w:left="1078" w:hanging="180"/>
        <w:rPr>
          <w:rFonts w:ascii="宋体" w:hAnsi="宋体" w:eastAsia="Malgun Gothic"/>
        </w:rPr>
      </w:pPr>
    </w:p>
    <w:p>
      <w:pPr>
        <w:tabs>
          <w:tab w:val="left" w:pos="5580"/>
        </w:tabs>
        <w:ind w:left="0"/>
        <w:rPr>
          <w:rFonts w:hint="eastAsia" w:ascii="仿宋" w:hAnsi="仿宋" w:eastAsia="仿宋"/>
          <w:sz w:val="24"/>
        </w:rPr>
      </w:pPr>
      <w:r>
        <w:rPr>
          <w:rFonts w:ascii="仿宋" w:hAnsi="仿宋" w:eastAsia="仿宋"/>
          <w:b/>
          <w:sz w:val="28"/>
        </w:rPr>
        <w:t>2、</w:t>
      </w:r>
      <w:r>
        <w:rPr>
          <w:rFonts w:hint="eastAsia" w:ascii="仿宋" w:hAnsi="仿宋" w:eastAsia="仿宋"/>
          <w:b/>
          <w:sz w:val="28"/>
          <w:lang w:val="en-US" w:eastAsia="zh-CN"/>
        </w:rPr>
        <w:t>具有有效的</w:t>
      </w:r>
      <w:r>
        <w:rPr>
          <w:rFonts w:hint="eastAsia" w:ascii="仿宋" w:hAnsi="仿宋" w:eastAsia="仿宋"/>
          <w:b/>
          <w:sz w:val="28"/>
        </w:rPr>
        <w:t>法人或者非法人组织的营业执照等证明文件</w:t>
      </w:r>
      <w:r>
        <w:rPr>
          <w:rFonts w:hint="eastAsia" w:ascii="仿宋" w:hAnsi="仿宋" w:eastAsia="仿宋"/>
          <w:b/>
          <w:sz w:val="28"/>
          <w:lang w:eastAsia="zh-CN"/>
        </w:rPr>
        <w:t>；</w:t>
      </w:r>
      <w:r>
        <w:br w:type="page"/>
      </w:r>
    </w:p>
    <w:p>
      <w:pPr>
        <w:tabs>
          <w:tab w:val="left" w:pos="5580"/>
        </w:tabs>
        <w:ind w:left="0"/>
        <w:rPr>
          <w:rFonts w:ascii="仿宋" w:hAnsi="仿宋" w:eastAsia="仿宋"/>
          <w:b/>
          <w:sz w:val="28"/>
        </w:rPr>
      </w:pPr>
    </w:p>
    <w:p>
      <w:pPr>
        <w:tabs>
          <w:tab w:val="left" w:pos="5580"/>
        </w:tabs>
        <w:ind w:left="0"/>
        <w:rPr>
          <w:rFonts w:ascii="仿宋" w:hAnsi="仿宋" w:eastAsia="仿宋"/>
          <w:b/>
          <w:sz w:val="28"/>
        </w:rPr>
      </w:pPr>
      <w:r>
        <w:rPr>
          <w:rFonts w:ascii="仿宋" w:hAnsi="仿宋" w:eastAsia="仿宋"/>
          <w:b/>
          <w:sz w:val="28"/>
        </w:rPr>
        <w:t>3、</w:t>
      </w:r>
      <w:r>
        <w:rPr>
          <w:rFonts w:hint="eastAsia" w:ascii="仿宋" w:hAnsi="仿宋" w:eastAsia="仿宋"/>
          <w:b/>
          <w:sz w:val="28"/>
        </w:rPr>
        <w:t>法人代表身份证明</w:t>
      </w:r>
      <w:r>
        <w:rPr>
          <w:rFonts w:hint="eastAsia" w:ascii="仿宋" w:hAnsi="仿宋" w:eastAsia="仿宋"/>
          <w:b/>
          <w:sz w:val="28"/>
          <w:lang w:val="en-US" w:eastAsia="zh-CN"/>
        </w:rPr>
        <w:t>及</w:t>
      </w:r>
      <w:r>
        <w:rPr>
          <w:rFonts w:hint="eastAsia" w:ascii="仿宋" w:hAnsi="仿宋" w:eastAsia="仿宋"/>
          <w:b/>
          <w:sz w:val="28"/>
        </w:rPr>
        <w:t>法定代表人授权委托书</w:t>
      </w:r>
      <w:r>
        <w:rPr>
          <w:rFonts w:hint="eastAsia" w:ascii="仿宋" w:hAnsi="仿宋" w:eastAsia="仿宋"/>
          <w:b/>
          <w:sz w:val="28"/>
          <w:lang w:eastAsia="zh-CN"/>
        </w:rPr>
        <w:t>（</w:t>
      </w:r>
      <w:r>
        <w:rPr>
          <w:rFonts w:hint="eastAsia" w:ascii="仿宋" w:hAnsi="仿宋" w:eastAsia="仿宋"/>
          <w:b/>
          <w:sz w:val="28"/>
        </w:rPr>
        <w:t>投标人为法人的提供法人证明书</w:t>
      </w:r>
      <w:r>
        <w:rPr>
          <w:rFonts w:hint="eastAsia" w:ascii="仿宋" w:hAnsi="仿宋" w:eastAsia="仿宋"/>
          <w:b/>
          <w:sz w:val="28"/>
          <w:lang w:eastAsia="zh-CN"/>
        </w:rPr>
        <w:t>，</w:t>
      </w:r>
      <w:r>
        <w:rPr>
          <w:rFonts w:hint="eastAsia" w:ascii="仿宋" w:hAnsi="仿宋" w:eastAsia="仿宋"/>
          <w:b/>
          <w:sz w:val="28"/>
        </w:rPr>
        <w:t>授权委托书提供法人身份证复印件</w:t>
      </w:r>
      <w:r>
        <w:rPr>
          <w:rFonts w:hint="eastAsia" w:ascii="仿宋" w:hAnsi="仿宋" w:eastAsia="仿宋"/>
          <w:b/>
          <w:sz w:val="28"/>
          <w:lang w:val="en-US" w:eastAsia="zh-CN"/>
        </w:rPr>
        <w:t>及</w:t>
      </w:r>
      <w:r>
        <w:rPr>
          <w:rFonts w:hint="eastAsia" w:ascii="仿宋" w:hAnsi="仿宋" w:eastAsia="仿宋"/>
          <w:b/>
          <w:sz w:val="28"/>
        </w:rPr>
        <w:t>授权委托</w:t>
      </w:r>
      <w:r>
        <w:rPr>
          <w:rFonts w:hint="eastAsia" w:ascii="仿宋" w:hAnsi="仿宋" w:eastAsia="仿宋"/>
          <w:b/>
          <w:sz w:val="28"/>
          <w:lang w:val="en-US" w:eastAsia="zh-CN"/>
        </w:rPr>
        <w:t>人身份证复印件</w:t>
      </w:r>
      <w:r>
        <w:rPr>
          <w:rFonts w:hint="eastAsia" w:ascii="仿宋" w:hAnsi="仿宋" w:eastAsia="仿宋"/>
          <w:b/>
          <w:sz w:val="28"/>
          <w:lang w:eastAsia="zh-CN"/>
        </w:rPr>
        <w:t>）</w:t>
      </w:r>
    </w:p>
    <w:p>
      <w:pPr>
        <w:snapToGrid w:val="0"/>
        <w:spacing w:before="312" w:after="312" w:line="400" w:lineRule="exact"/>
        <w:ind w:left="0"/>
        <w:jc w:val="center"/>
        <w:rPr>
          <w:rFonts w:ascii="仿宋" w:hAnsi="仿宋" w:eastAsia="仿宋"/>
          <w:sz w:val="28"/>
          <w:szCs w:val="21"/>
        </w:rPr>
      </w:pPr>
      <w:r>
        <w:rPr>
          <w:rFonts w:ascii="仿宋" w:hAnsi="仿宋" w:eastAsia="仿宋"/>
          <w:sz w:val="28"/>
          <w:szCs w:val="21"/>
        </w:rPr>
        <w:t>法定代表人资格证明书</w:t>
      </w:r>
    </w:p>
    <w:p>
      <w:pPr>
        <w:spacing w:line="400" w:lineRule="exact"/>
        <w:ind w:left="0"/>
        <w:rPr>
          <w:rFonts w:ascii="仿宋" w:hAnsi="仿宋" w:eastAsia="仿宋"/>
          <w:sz w:val="24"/>
        </w:rPr>
      </w:pPr>
      <w:r>
        <w:rPr>
          <w:rFonts w:ascii="仿宋" w:hAnsi="仿宋" w:eastAsia="仿宋"/>
          <w:sz w:val="24"/>
        </w:rPr>
        <w:t xml:space="preserve">   </w:t>
      </w:r>
      <w:r>
        <w:rPr>
          <w:rFonts w:ascii="仿宋" w:hAnsi="仿宋" w:eastAsia="仿宋"/>
          <w:sz w:val="24"/>
          <w:u w:val="single"/>
        </w:rPr>
        <w:t xml:space="preserve">            </w:t>
      </w:r>
      <w:r>
        <w:rPr>
          <w:rFonts w:ascii="仿宋" w:hAnsi="仿宋" w:eastAsia="仿宋"/>
          <w:sz w:val="24"/>
        </w:rPr>
        <w:t>同志，现任我单位</w:t>
      </w:r>
      <w:r>
        <w:rPr>
          <w:rFonts w:ascii="仿宋" w:hAnsi="仿宋" w:eastAsia="仿宋"/>
          <w:sz w:val="24"/>
          <w:u w:val="single"/>
        </w:rPr>
        <w:t xml:space="preserve">          </w:t>
      </w:r>
      <w:r>
        <w:rPr>
          <w:rFonts w:ascii="仿宋" w:hAnsi="仿宋" w:eastAsia="仿宋"/>
          <w:sz w:val="24"/>
        </w:rPr>
        <w:t>职务，为法定代表人，特此证明。</w:t>
      </w:r>
    </w:p>
    <w:p>
      <w:pPr>
        <w:spacing w:line="400" w:lineRule="exact"/>
        <w:ind w:left="480" w:firstLine="480"/>
        <w:rPr>
          <w:rFonts w:ascii="仿宋" w:hAnsi="仿宋" w:eastAsia="仿宋"/>
          <w:sz w:val="24"/>
        </w:rPr>
      </w:pPr>
      <w:r>
        <w:rPr>
          <w:rFonts w:ascii="仿宋" w:hAnsi="仿宋" w:eastAsia="仿宋"/>
          <w:sz w:val="24"/>
        </w:rPr>
        <w:t xml:space="preserve">法定代表人姓名：    性别：    年龄：    </w:t>
      </w:r>
    </w:p>
    <w:p>
      <w:pPr>
        <w:spacing w:line="400" w:lineRule="exact"/>
        <w:ind w:left="480" w:firstLine="480"/>
        <w:rPr>
          <w:rFonts w:ascii="仿宋" w:hAnsi="仿宋" w:eastAsia="仿宋"/>
          <w:sz w:val="24"/>
        </w:rPr>
      </w:pPr>
      <w:r>
        <w:rPr>
          <w:rFonts w:ascii="仿宋" w:hAnsi="仿宋" w:eastAsia="仿宋"/>
          <w:sz w:val="24"/>
        </w:rPr>
        <w:t>身份证号码：</w:t>
      </w:r>
    </w:p>
    <w:p>
      <w:pPr>
        <w:spacing w:line="400" w:lineRule="exact"/>
        <w:ind w:left="480" w:firstLine="528" w:firstLineChars="220"/>
        <w:rPr>
          <w:rFonts w:ascii="仿宋" w:hAnsi="仿宋" w:eastAsia="仿宋"/>
          <w:sz w:val="24"/>
        </w:rPr>
      </w:pPr>
      <w:r>
        <w:rPr>
          <w:rFonts w:ascii="仿宋" w:hAnsi="仿宋" w:eastAsia="仿宋"/>
          <w:sz w:val="24"/>
        </w:rPr>
        <w:t>联系电话：</w:t>
      </w:r>
    </w:p>
    <w:p>
      <w:pPr>
        <w:ind w:left="0"/>
        <w:rPr>
          <w:rFonts w:ascii="仿宋" w:hAnsi="仿宋" w:eastAsia="仿宋"/>
          <w:sz w:val="24"/>
        </w:rPr>
      </w:pPr>
    </w:p>
    <w:p>
      <w:pPr>
        <w:autoSpaceDE w:val="0"/>
        <w:autoSpaceDN w:val="0"/>
        <w:ind w:left="0" w:right="246"/>
        <w:rPr>
          <w:rFonts w:ascii="楷体" w:hAnsi="楷体" w:eastAsia="楷体"/>
          <w:sz w:val="24"/>
        </w:rPr>
      </w:pPr>
      <w:r>
        <w:rPr>
          <w:rFonts w:ascii="楷体" w:hAnsi="楷体" w:eastAsia="楷体"/>
          <w:sz w:val="24"/>
        </w:rPr>
        <w:t>附：</w:t>
      </w:r>
    </w:p>
    <w:p>
      <w:pPr>
        <w:ind w:left="960" w:firstLine="480"/>
        <w:rPr>
          <w:rFonts w:ascii="仿宋" w:hAnsi="仿宋" w:eastAsia="仿宋"/>
          <w:sz w:val="24"/>
        </w:rPr>
      </w:pPr>
      <w:r>
        <w:rPr>
          <w:rFonts w:ascii="楷体" w:hAnsi="楷体" w:eastAsia="楷体"/>
          <w:sz w:val="24"/>
        </w:rPr>
        <w:t>法人身份证正反面复印件</w:t>
      </w:r>
    </w:p>
    <w:p>
      <w:pPr>
        <w:ind w:left="0"/>
        <w:rPr>
          <w:rFonts w:ascii="宋体"/>
        </w:rPr>
      </w:pPr>
    </w:p>
    <w:p>
      <w:pPr>
        <w:ind w:left="0"/>
        <w:rPr>
          <w:rFonts w:ascii="仿宋" w:hAnsi="仿宋" w:eastAsia="仿宋"/>
          <w:sz w:val="24"/>
        </w:rPr>
      </w:pPr>
    </w:p>
    <w:p>
      <w:pPr>
        <w:tabs>
          <w:tab w:val="left" w:pos="5580"/>
        </w:tabs>
        <w:spacing w:line="400" w:lineRule="exact"/>
        <w:ind w:left="1079" w:hanging="540"/>
        <w:rPr>
          <w:rFonts w:ascii="仿宋" w:hAnsi="仿宋" w:eastAsia="仿宋"/>
          <w:sz w:val="24"/>
        </w:rPr>
      </w:pPr>
      <w:r>
        <w:rPr>
          <w:rFonts w:ascii="仿宋" w:hAnsi="仿宋" w:eastAsia="仿宋"/>
          <w:sz w:val="24"/>
        </w:rPr>
        <w:t>投标人名称（盖章）：</w:t>
      </w:r>
      <w:r>
        <w:rPr>
          <w:rFonts w:ascii="仿宋" w:hAnsi="仿宋" w:eastAsia="仿宋"/>
          <w:sz w:val="24"/>
          <w:u w:val="single"/>
        </w:rPr>
        <w:t xml:space="preserve">              </w:t>
      </w:r>
    </w:p>
    <w:p>
      <w:pPr>
        <w:tabs>
          <w:tab w:val="left" w:pos="5580"/>
        </w:tabs>
        <w:spacing w:line="400" w:lineRule="exact"/>
        <w:ind w:left="1079" w:hanging="540"/>
        <w:rPr>
          <w:rFonts w:ascii="仿宋" w:hAnsi="仿宋" w:eastAsia="仿宋"/>
          <w:sz w:val="24"/>
          <w:u w:val="single"/>
        </w:rPr>
      </w:pPr>
      <w:r>
        <w:rPr>
          <w:rFonts w:ascii="仿宋" w:hAnsi="仿宋" w:eastAsia="仿宋"/>
          <w:sz w:val="24"/>
        </w:rPr>
        <w:t>法定代表人(签字或盖章):</w:t>
      </w:r>
      <w:r>
        <w:rPr>
          <w:rFonts w:ascii="仿宋" w:hAnsi="仿宋" w:eastAsia="仿宋"/>
          <w:sz w:val="24"/>
          <w:u w:val="single"/>
        </w:rPr>
        <w:tab/>
      </w:r>
      <w:r>
        <w:rPr>
          <w:rFonts w:ascii="仿宋" w:hAnsi="仿宋" w:eastAsia="仿宋"/>
          <w:sz w:val="24"/>
          <w:u w:val="single"/>
        </w:rPr>
        <w:t xml:space="preserve">    </w:t>
      </w:r>
    </w:p>
    <w:p>
      <w:pPr>
        <w:tabs>
          <w:tab w:val="left" w:pos="5580"/>
        </w:tabs>
        <w:ind w:left="3958" w:firstLine="2880"/>
        <w:rPr>
          <w:rFonts w:ascii="仿宋" w:hAnsi="仿宋" w:eastAsia="仿宋"/>
          <w:sz w:val="24"/>
        </w:rPr>
      </w:pPr>
    </w:p>
    <w:p>
      <w:pPr>
        <w:tabs>
          <w:tab w:val="left" w:pos="5580"/>
        </w:tabs>
        <w:ind w:firstLine="480" w:firstLineChars="200"/>
        <w:rPr>
          <w:rFonts w:ascii="宋体"/>
        </w:rPr>
      </w:pPr>
      <w:r>
        <w:rPr>
          <w:rFonts w:ascii="仿宋" w:hAnsi="仿宋" w:eastAsia="仿宋"/>
          <w:sz w:val="24"/>
        </w:rPr>
        <w:t>日期：  年   月    日</w:t>
      </w:r>
    </w:p>
    <w:p>
      <w:pPr>
        <w:ind w:left="0"/>
        <w:rPr>
          <w:rFonts w:ascii="宋体"/>
        </w:rPr>
      </w:pPr>
    </w:p>
    <w:p>
      <w:pPr>
        <w:ind w:left="0"/>
        <w:rPr>
          <w:rFonts w:ascii="宋体"/>
        </w:rPr>
      </w:pPr>
    </w:p>
    <w:p>
      <w:pPr>
        <w:ind w:left="0"/>
        <w:rPr>
          <w:rFonts w:ascii="仿宋" w:hAnsi="仿宋" w:eastAsia="仿宋"/>
          <w:sz w:val="24"/>
        </w:rPr>
      </w:pPr>
    </w:p>
    <w:p>
      <w:pPr>
        <w:ind w:left="0"/>
        <w:rPr>
          <w:rFonts w:ascii="仿宋" w:hAnsi="仿宋" w:eastAsia="仿宋"/>
          <w:sz w:val="24"/>
        </w:rPr>
      </w:pPr>
      <w:r>
        <w:rPr>
          <w:rFonts w:ascii="仿宋" w:hAnsi="仿宋" w:eastAsia="仿宋"/>
          <w:sz w:val="24"/>
        </w:rPr>
        <w:t>说明：</w:t>
      </w:r>
    </w:p>
    <w:p>
      <w:pPr>
        <w:ind w:left="0"/>
        <w:rPr>
          <w:rFonts w:ascii="仿宋" w:hAnsi="仿宋" w:eastAsia="仿宋"/>
          <w:sz w:val="24"/>
        </w:rPr>
      </w:pPr>
      <w:r>
        <w:rPr>
          <w:rFonts w:ascii="仿宋" w:hAnsi="仿宋" w:eastAsia="仿宋"/>
          <w:sz w:val="24"/>
        </w:rPr>
        <w:t>1、法定代表人为企业事业单位、国家机关、社会团体的主要行政负责人。</w:t>
      </w:r>
    </w:p>
    <w:p>
      <w:pPr>
        <w:ind w:left="0"/>
        <w:rPr>
          <w:rFonts w:ascii="仿宋" w:hAnsi="仿宋" w:eastAsia="仿宋"/>
          <w:sz w:val="24"/>
        </w:rPr>
      </w:pPr>
      <w:r>
        <w:rPr>
          <w:rFonts w:ascii="仿宋" w:hAnsi="仿宋" w:eastAsia="仿宋"/>
          <w:sz w:val="24"/>
        </w:rPr>
        <w:t>2、内容必须填写真实、清楚、涂改无效，不得转让。</w:t>
      </w:r>
    </w:p>
    <w:p>
      <w:pPr>
        <w:ind w:left="0"/>
        <w:rPr>
          <w:rFonts w:ascii="仿宋" w:hAnsi="仿宋" w:eastAsia="仿宋"/>
          <w:sz w:val="24"/>
        </w:rPr>
      </w:pPr>
      <w:r>
        <w:rPr>
          <w:rFonts w:ascii="仿宋" w:hAnsi="仿宋" w:eastAsia="仿宋"/>
          <w:sz w:val="24"/>
        </w:rPr>
        <w:t>3、将此证明书提交采购代理机构作为投标文件附件。</w:t>
      </w:r>
    </w:p>
    <w:p>
      <w:pPr>
        <w:ind w:left="0"/>
        <w:rPr>
          <w:rFonts w:ascii="仿宋" w:hAnsi="仿宋" w:eastAsia="仿宋"/>
          <w:sz w:val="24"/>
        </w:rPr>
      </w:pPr>
      <w:r>
        <w:rPr>
          <w:rFonts w:ascii="仿宋" w:hAnsi="仿宋" w:eastAsia="仿宋"/>
          <w:sz w:val="24"/>
        </w:rPr>
        <w:t xml:space="preserve">  </w:t>
      </w:r>
    </w:p>
    <w:p>
      <w:pPr>
        <w:ind w:left="960" w:firstLine="480"/>
        <w:rPr>
          <w:rFonts w:ascii="楷体" w:hAnsi="楷体" w:eastAsia="楷体"/>
          <w:sz w:val="24"/>
        </w:rPr>
      </w:pPr>
    </w:p>
    <w:p>
      <w:pPr>
        <w:ind w:left="0"/>
        <w:rPr>
          <w:rFonts w:ascii="仿宋" w:hAnsi="仿宋" w:eastAsia="仿宋"/>
          <w:sz w:val="24"/>
        </w:rPr>
      </w:pPr>
    </w:p>
    <w:p>
      <w:pPr>
        <w:autoSpaceDE w:val="0"/>
        <w:autoSpaceDN w:val="0"/>
        <w:ind w:left="0" w:right="246"/>
        <w:rPr>
          <w:rFonts w:ascii="仿宋" w:hAnsi="仿宋" w:eastAsia="仿宋"/>
          <w:sz w:val="24"/>
        </w:rPr>
      </w:pPr>
    </w:p>
    <w:p>
      <w:pPr>
        <w:tabs>
          <w:tab w:val="left" w:pos="5580"/>
        </w:tabs>
        <w:ind w:left="3958" w:firstLine="2880"/>
        <w:rPr>
          <w:rFonts w:ascii="仿宋" w:hAnsi="仿宋" w:eastAsia="仿宋"/>
          <w:sz w:val="24"/>
        </w:rPr>
      </w:pPr>
    </w:p>
    <w:p>
      <w:pPr>
        <w:tabs>
          <w:tab w:val="left" w:pos="5580"/>
        </w:tabs>
        <w:ind w:left="1078" w:hanging="539"/>
        <w:rPr>
          <w:rFonts w:ascii="仿宋" w:hAnsi="仿宋" w:eastAsia="仿宋"/>
          <w:sz w:val="21"/>
        </w:rPr>
      </w:pPr>
    </w:p>
    <w:p>
      <w:pPr>
        <w:tabs>
          <w:tab w:val="left" w:pos="5580"/>
        </w:tabs>
        <w:ind w:left="1078" w:hanging="539"/>
        <w:rPr>
          <w:rFonts w:ascii="宋体"/>
        </w:rPr>
      </w:pPr>
    </w:p>
    <w:p>
      <w:pPr>
        <w:tabs>
          <w:tab w:val="left" w:pos="5580"/>
        </w:tabs>
        <w:ind w:left="1078" w:hanging="539"/>
        <w:rPr>
          <w:rFonts w:ascii="宋体"/>
        </w:rPr>
      </w:pPr>
    </w:p>
    <w:p>
      <w:pPr>
        <w:tabs>
          <w:tab w:val="left" w:pos="5580"/>
        </w:tabs>
        <w:ind w:left="1078" w:hanging="539"/>
        <w:rPr>
          <w:rFonts w:hint="eastAsia" w:ascii="仿宋" w:hAnsi="仿宋" w:eastAsia="仿宋"/>
          <w:sz w:val="24"/>
        </w:rPr>
      </w:pPr>
    </w:p>
    <w:p>
      <w:pPr>
        <w:tabs>
          <w:tab w:val="left" w:pos="5580"/>
        </w:tabs>
        <w:spacing w:line="240" w:lineRule="atLeast"/>
        <w:ind w:left="1079" w:hanging="540"/>
        <w:rPr>
          <w:rFonts w:ascii="仿宋" w:hAnsi="仿宋" w:eastAsia="仿宋"/>
          <w:sz w:val="24"/>
        </w:rPr>
      </w:pPr>
      <w:r>
        <w:br w:type="page"/>
      </w:r>
      <w:r>
        <w:rPr>
          <w:rFonts w:ascii="仿宋" w:hAnsi="仿宋" w:eastAsia="仿宋"/>
          <w:sz w:val="24"/>
        </w:rPr>
        <w:t xml:space="preserve">    </w:t>
      </w:r>
    </w:p>
    <w:p>
      <w:pPr>
        <w:tabs>
          <w:tab w:val="left" w:pos="5580"/>
        </w:tabs>
        <w:spacing w:line="500" w:lineRule="atLeast"/>
        <w:ind w:left="0"/>
        <w:jc w:val="center"/>
        <w:rPr>
          <w:rFonts w:ascii="仿宋" w:hAnsi="仿宋" w:eastAsia="仿宋"/>
          <w:sz w:val="28"/>
        </w:rPr>
      </w:pPr>
      <w:r>
        <w:rPr>
          <w:rFonts w:ascii="仿宋" w:hAnsi="仿宋" w:eastAsia="仿宋"/>
          <w:sz w:val="28"/>
        </w:rPr>
        <w:t>法定代表人授权委托书</w:t>
      </w:r>
    </w:p>
    <w:p>
      <w:pPr>
        <w:keepNext/>
        <w:keepLines/>
        <w:autoSpaceDE w:val="0"/>
        <w:autoSpaceDN w:val="0"/>
        <w:spacing w:line="500" w:lineRule="atLeast"/>
        <w:ind w:left="720" w:firstLine="720"/>
        <w:rPr>
          <w:rFonts w:ascii="仿宋" w:hAnsi="仿宋" w:eastAsia="仿宋"/>
          <w:sz w:val="24"/>
        </w:rPr>
      </w:pPr>
      <w:r>
        <w:rPr>
          <w:rFonts w:ascii="仿宋" w:hAnsi="仿宋" w:eastAsia="仿宋"/>
          <w:sz w:val="24"/>
        </w:rPr>
        <w:t>(法人参加投标无需提供、自然人投标的无需提供)</w:t>
      </w:r>
    </w:p>
    <w:p>
      <w:pPr>
        <w:tabs>
          <w:tab w:val="left" w:pos="5580"/>
        </w:tabs>
        <w:ind w:left="0"/>
        <w:rPr>
          <w:rFonts w:ascii="仿宋" w:hAnsi="仿宋" w:eastAsia="仿宋"/>
          <w:sz w:val="24"/>
        </w:rPr>
      </w:pPr>
    </w:p>
    <w:p>
      <w:pPr>
        <w:tabs>
          <w:tab w:val="left" w:pos="5580"/>
        </w:tabs>
        <w:spacing w:line="400" w:lineRule="exact"/>
        <w:ind w:left="0"/>
        <w:rPr>
          <w:rFonts w:ascii="仿宋" w:hAnsi="仿宋" w:eastAsia="仿宋"/>
          <w:sz w:val="24"/>
        </w:rPr>
      </w:pPr>
      <w:r>
        <w:rPr>
          <w:rFonts w:ascii="仿宋" w:hAnsi="仿宋" w:eastAsia="仿宋"/>
          <w:sz w:val="24"/>
        </w:rPr>
        <w:t xml:space="preserve">   本授权书声明：注册于</w:t>
      </w:r>
      <w:r>
        <w:rPr>
          <w:rFonts w:ascii="仿宋" w:hAnsi="仿宋" w:eastAsia="仿宋"/>
          <w:sz w:val="24"/>
          <w:u w:val="single"/>
        </w:rPr>
        <w:t>（国家或地区的名称）</w:t>
      </w:r>
      <w:r>
        <w:rPr>
          <w:rFonts w:ascii="仿宋" w:hAnsi="仿宋" w:eastAsia="仿宋"/>
          <w:sz w:val="24"/>
        </w:rPr>
        <w:t>的</w:t>
      </w:r>
      <w:r>
        <w:rPr>
          <w:rFonts w:ascii="仿宋" w:hAnsi="仿宋" w:eastAsia="仿宋"/>
          <w:sz w:val="24"/>
          <w:u w:val="single"/>
        </w:rPr>
        <w:t>（投标人）</w:t>
      </w:r>
      <w:r>
        <w:rPr>
          <w:rFonts w:ascii="仿宋" w:hAnsi="仿宋" w:eastAsia="仿宋"/>
          <w:sz w:val="24"/>
        </w:rPr>
        <w:t>的在下面签字的</w:t>
      </w:r>
      <w:r>
        <w:rPr>
          <w:rFonts w:ascii="仿宋" w:hAnsi="仿宋" w:eastAsia="仿宋"/>
          <w:sz w:val="24"/>
          <w:u w:val="single"/>
        </w:rPr>
        <w:t>（法人代表姓名、职务）</w:t>
      </w:r>
      <w:r>
        <w:rPr>
          <w:rFonts w:ascii="仿宋" w:hAnsi="仿宋" w:eastAsia="仿宋"/>
          <w:sz w:val="24"/>
        </w:rPr>
        <w:t>代表我单位授权</w:t>
      </w:r>
      <w:r>
        <w:rPr>
          <w:rFonts w:ascii="仿宋" w:hAnsi="仿宋" w:eastAsia="仿宋"/>
          <w:sz w:val="24"/>
          <w:u w:val="single"/>
        </w:rPr>
        <w:t>（单位名称）</w:t>
      </w:r>
      <w:r>
        <w:rPr>
          <w:rFonts w:ascii="仿宋" w:hAnsi="仿宋" w:eastAsia="仿宋"/>
          <w:sz w:val="24"/>
        </w:rPr>
        <w:t>的在下面签字的</w:t>
      </w:r>
      <w:r>
        <w:rPr>
          <w:rFonts w:ascii="仿宋" w:hAnsi="仿宋" w:eastAsia="仿宋"/>
          <w:sz w:val="24"/>
          <w:u w:val="single"/>
        </w:rPr>
        <w:t>（被授权人的姓名、职务）</w:t>
      </w:r>
      <w:r>
        <w:rPr>
          <w:rFonts w:ascii="仿宋" w:hAnsi="仿宋" w:eastAsia="仿宋"/>
          <w:sz w:val="24"/>
        </w:rPr>
        <w:t>为我单位的合法代理人，就</w:t>
      </w:r>
      <w:r>
        <w:rPr>
          <w:rFonts w:ascii="仿宋" w:hAnsi="仿宋" w:eastAsia="仿宋"/>
          <w:sz w:val="24"/>
          <w:u w:val="single"/>
        </w:rPr>
        <w:t>（项目名称）</w:t>
      </w:r>
      <w:r>
        <w:rPr>
          <w:rFonts w:ascii="仿宋" w:hAnsi="仿宋" w:eastAsia="仿宋"/>
          <w:sz w:val="24"/>
        </w:rPr>
        <w:t>的投标，以我单位名义处理一切与之有关的事务。　　</w:t>
      </w:r>
    </w:p>
    <w:p>
      <w:pPr>
        <w:tabs>
          <w:tab w:val="left" w:pos="5580"/>
        </w:tabs>
        <w:ind w:left="1079" w:hanging="540"/>
        <w:rPr>
          <w:rFonts w:ascii="仿宋" w:hAnsi="仿宋" w:eastAsia="仿宋"/>
          <w:sz w:val="24"/>
        </w:rPr>
      </w:pPr>
      <w:r>
        <w:rPr>
          <w:rFonts w:ascii="仿宋" w:hAnsi="仿宋" w:eastAsia="仿宋"/>
          <w:sz w:val="24"/>
        </w:rPr>
        <w:t>本授权书于   年  月  日签字生效,特此声明。</w:t>
      </w:r>
    </w:p>
    <w:p>
      <w:pPr>
        <w:tabs>
          <w:tab w:val="left" w:pos="5580"/>
        </w:tabs>
        <w:ind w:left="1079" w:hanging="540"/>
        <w:rPr>
          <w:rFonts w:ascii="仿宋" w:hAnsi="仿宋" w:eastAsia="仿宋"/>
          <w:sz w:val="24"/>
        </w:rPr>
      </w:pPr>
    </w:p>
    <w:p>
      <w:pPr>
        <w:tabs>
          <w:tab w:val="left" w:pos="5580"/>
        </w:tabs>
        <w:ind w:left="0"/>
        <w:rPr>
          <w:rFonts w:ascii="仿宋" w:hAnsi="仿宋" w:eastAsia="仿宋"/>
          <w:sz w:val="24"/>
        </w:rPr>
      </w:pPr>
    </w:p>
    <w:p>
      <w:pPr>
        <w:tabs>
          <w:tab w:val="left" w:pos="5580"/>
        </w:tabs>
        <w:ind w:left="269"/>
        <w:rPr>
          <w:rFonts w:ascii="仿宋" w:hAnsi="仿宋" w:eastAsia="仿宋"/>
          <w:sz w:val="24"/>
        </w:rPr>
      </w:pPr>
      <w:r>
        <w:rPr>
          <w:rFonts w:ascii="仿宋" w:hAnsi="仿宋" w:eastAsia="仿宋"/>
          <w:sz w:val="24"/>
        </w:rPr>
        <w:t>附：</w:t>
      </w:r>
    </w:p>
    <w:p>
      <w:pPr>
        <w:tabs>
          <w:tab w:val="left" w:pos="5580"/>
        </w:tabs>
        <w:ind w:left="1079" w:hanging="540"/>
        <w:rPr>
          <w:rFonts w:ascii="仿宋" w:hAnsi="仿宋" w:eastAsia="仿宋"/>
          <w:sz w:val="24"/>
        </w:rPr>
      </w:pPr>
    </w:p>
    <w:p>
      <w:pPr>
        <w:tabs>
          <w:tab w:val="left" w:pos="5580"/>
        </w:tabs>
        <w:ind w:left="1079" w:hanging="540"/>
        <w:rPr>
          <w:rFonts w:ascii="仿宋" w:hAnsi="仿宋" w:eastAsia="仿宋"/>
          <w:sz w:val="24"/>
        </w:rPr>
      </w:pPr>
      <w:r>
        <w:rPr>
          <w:rFonts w:ascii="仿宋" w:hAnsi="仿宋" w:eastAsia="仿宋"/>
          <w:sz w:val="24"/>
        </w:rPr>
        <w:t>授权委托人身份证正反面复印件</w:t>
      </w:r>
    </w:p>
    <w:p>
      <w:pPr>
        <w:tabs>
          <w:tab w:val="left" w:pos="5580"/>
        </w:tabs>
        <w:ind w:left="1079" w:hanging="540"/>
        <w:rPr>
          <w:rFonts w:ascii="仿宋" w:hAnsi="仿宋" w:eastAsia="仿宋"/>
          <w:sz w:val="24"/>
        </w:rPr>
      </w:pPr>
    </w:p>
    <w:p>
      <w:pPr>
        <w:tabs>
          <w:tab w:val="left" w:pos="5580"/>
        </w:tabs>
        <w:ind w:left="1079" w:hanging="540"/>
        <w:rPr>
          <w:rFonts w:ascii="仿宋" w:hAnsi="仿宋" w:eastAsia="仿宋"/>
          <w:sz w:val="24"/>
        </w:rPr>
      </w:pPr>
    </w:p>
    <w:p>
      <w:pPr>
        <w:tabs>
          <w:tab w:val="left" w:pos="5580"/>
        </w:tabs>
        <w:ind w:left="1079" w:hanging="540"/>
        <w:rPr>
          <w:rFonts w:ascii="仿宋" w:hAnsi="仿宋" w:eastAsia="仿宋"/>
          <w:sz w:val="24"/>
        </w:rPr>
      </w:pPr>
      <w:r>
        <w:rPr>
          <w:rFonts w:ascii="仿宋" w:hAnsi="仿宋" w:eastAsia="仿宋"/>
          <w:sz w:val="24"/>
        </w:rPr>
        <w:t>法人身份证正反面复印件</w:t>
      </w:r>
    </w:p>
    <w:p>
      <w:pPr>
        <w:tabs>
          <w:tab w:val="left" w:pos="5580"/>
        </w:tabs>
        <w:ind w:left="1079" w:hanging="540"/>
        <w:rPr>
          <w:rFonts w:ascii="仿宋" w:hAnsi="仿宋" w:eastAsia="仿宋"/>
          <w:sz w:val="24"/>
        </w:rPr>
      </w:pPr>
    </w:p>
    <w:p>
      <w:pPr>
        <w:tabs>
          <w:tab w:val="left" w:pos="5580"/>
        </w:tabs>
        <w:ind w:left="1079" w:hanging="540"/>
        <w:rPr>
          <w:rFonts w:ascii="仿宋" w:hAnsi="仿宋" w:eastAsia="仿宋"/>
          <w:sz w:val="24"/>
        </w:rPr>
      </w:pPr>
    </w:p>
    <w:p>
      <w:pPr>
        <w:tabs>
          <w:tab w:val="left" w:pos="5580"/>
        </w:tabs>
        <w:ind w:left="0"/>
        <w:rPr>
          <w:rFonts w:ascii="仿宋" w:hAnsi="仿宋" w:eastAsia="仿宋"/>
          <w:sz w:val="24"/>
        </w:rPr>
      </w:pPr>
    </w:p>
    <w:p>
      <w:pPr>
        <w:tabs>
          <w:tab w:val="left" w:pos="5580"/>
        </w:tabs>
        <w:ind w:left="1079" w:hanging="540"/>
        <w:rPr>
          <w:rFonts w:ascii="仿宋" w:hAnsi="仿宋" w:eastAsia="仿宋"/>
          <w:sz w:val="24"/>
        </w:rPr>
      </w:pPr>
      <w:r>
        <w:rPr>
          <w:rFonts w:ascii="仿宋" w:hAnsi="仿宋" w:eastAsia="仿宋"/>
          <w:sz w:val="24"/>
        </w:rPr>
        <w:t xml:space="preserve">投标人名称（盖章）：                        </w:t>
      </w:r>
    </w:p>
    <w:p>
      <w:pPr>
        <w:tabs>
          <w:tab w:val="left" w:pos="5580"/>
        </w:tabs>
        <w:ind w:left="1079" w:hanging="540"/>
        <w:rPr>
          <w:rFonts w:ascii="仿宋" w:hAnsi="仿宋" w:eastAsia="仿宋"/>
          <w:sz w:val="24"/>
        </w:rPr>
      </w:pPr>
      <w:r>
        <w:rPr>
          <w:rFonts w:ascii="仿宋" w:hAnsi="仿宋" w:eastAsia="仿宋"/>
          <w:sz w:val="24"/>
        </w:rPr>
        <w:t>法定代表人（签字或签章）：      身份证号码：</w:t>
      </w:r>
    </w:p>
    <w:p>
      <w:pPr>
        <w:tabs>
          <w:tab w:val="left" w:pos="5580"/>
        </w:tabs>
        <w:ind w:left="1079" w:hanging="540"/>
        <w:rPr>
          <w:rFonts w:ascii="仿宋" w:hAnsi="仿宋" w:eastAsia="仿宋"/>
          <w:sz w:val="24"/>
        </w:rPr>
      </w:pPr>
      <w:r>
        <w:rPr>
          <w:rFonts w:ascii="仿宋" w:hAnsi="仿宋" w:eastAsia="仿宋"/>
          <w:sz w:val="24"/>
        </w:rPr>
        <w:t xml:space="preserve">委托代理人（签字或签章）：      身份证号码：                                   </w:t>
      </w:r>
    </w:p>
    <w:p>
      <w:pPr>
        <w:tabs>
          <w:tab w:val="left" w:pos="5580"/>
        </w:tabs>
        <w:ind w:left="1079" w:hanging="540"/>
        <w:rPr>
          <w:rFonts w:ascii="仿宋" w:hAnsi="仿宋" w:eastAsia="仿宋"/>
          <w:sz w:val="24"/>
        </w:rPr>
      </w:pPr>
      <w:r>
        <w:rPr>
          <w:rFonts w:ascii="仿宋" w:hAnsi="仿宋" w:eastAsia="仿宋"/>
          <w:sz w:val="24"/>
        </w:rPr>
        <w:t xml:space="preserve">详细通讯地址：                                 </w:t>
      </w:r>
    </w:p>
    <w:p>
      <w:pPr>
        <w:tabs>
          <w:tab w:val="left" w:pos="5580"/>
        </w:tabs>
        <w:ind w:left="1079" w:hanging="540"/>
        <w:rPr>
          <w:rFonts w:ascii="仿宋" w:hAnsi="仿宋" w:eastAsia="仿宋"/>
          <w:sz w:val="24"/>
        </w:rPr>
      </w:pPr>
      <w:r>
        <w:rPr>
          <w:rFonts w:ascii="仿宋" w:hAnsi="仿宋" w:eastAsia="仿宋"/>
          <w:sz w:val="24"/>
        </w:rPr>
        <w:t xml:space="preserve">邮 政 编 码 ：                                 </w:t>
      </w:r>
    </w:p>
    <w:p>
      <w:pPr>
        <w:tabs>
          <w:tab w:val="left" w:pos="5580"/>
        </w:tabs>
        <w:ind w:left="1079" w:hanging="540"/>
        <w:rPr>
          <w:rFonts w:ascii="仿宋" w:hAnsi="仿宋" w:eastAsia="仿宋"/>
          <w:sz w:val="24"/>
        </w:rPr>
      </w:pPr>
      <w:r>
        <w:rPr>
          <w:rFonts w:ascii="仿宋" w:hAnsi="仿宋" w:eastAsia="仿宋"/>
          <w:sz w:val="24"/>
        </w:rPr>
        <w:t xml:space="preserve">传　　　　真：                  </w:t>
      </w:r>
    </w:p>
    <w:p>
      <w:pPr>
        <w:tabs>
          <w:tab w:val="left" w:pos="5580"/>
        </w:tabs>
        <w:ind w:left="1079" w:hanging="540"/>
        <w:rPr>
          <w:rFonts w:ascii="仿宋" w:hAnsi="仿宋" w:eastAsia="仿宋"/>
          <w:sz w:val="24"/>
        </w:rPr>
      </w:pPr>
      <w:r>
        <w:rPr>
          <w:rFonts w:ascii="仿宋" w:hAnsi="仿宋" w:eastAsia="仿宋"/>
          <w:sz w:val="24"/>
        </w:rPr>
        <w:t xml:space="preserve">电　　　　话：   </w:t>
      </w:r>
    </w:p>
    <w:p>
      <w:pPr>
        <w:tabs>
          <w:tab w:val="left" w:pos="5580"/>
        </w:tabs>
        <w:ind w:left="1079" w:hanging="540"/>
        <w:rPr>
          <w:rFonts w:hint="eastAsia" w:ascii="仿宋" w:hAnsi="仿宋" w:eastAsia="仿宋"/>
          <w:sz w:val="24"/>
          <w:u w:val="single"/>
        </w:rPr>
      </w:pPr>
      <w:r>
        <w:rPr>
          <w:rFonts w:ascii="仿宋" w:hAnsi="仿宋" w:eastAsia="仿宋"/>
          <w:sz w:val="24"/>
        </w:rPr>
        <w:t xml:space="preserve">      </w:t>
      </w:r>
    </w:p>
    <w:p>
      <w:pPr>
        <w:tabs>
          <w:tab w:val="left" w:pos="5580"/>
        </w:tabs>
        <w:spacing w:line="240" w:lineRule="atLeast"/>
        <w:ind w:left="0"/>
        <w:rPr>
          <w:rFonts w:ascii="仿宋" w:hAnsi="仿宋" w:eastAsia="仿宋"/>
          <w:b/>
          <w:bCs/>
          <w:sz w:val="28"/>
        </w:rPr>
      </w:pPr>
    </w:p>
    <w:p>
      <w:pPr>
        <w:tabs>
          <w:tab w:val="left" w:pos="5580"/>
        </w:tabs>
        <w:spacing w:line="240" w:lineRule="atLeast"/>
        <w:ind w:left="0"/>
        <w:rPr>
          <w:rFonts w:hint="eastAsia" w:ascii="仿宋" w:hAnsi="仿宋" w:eastAsia="仿宋"/>
          <w:b/>
          <w:bCs/>
          <w:sz w:val="28"/>
          <w:u w:val="single"/>
        </w:rPr>
      </w:pPr>
      <w:r>
        <w:rPr>
          <w:rFonts w:ascii="仿宋" w:hAnsi="仿宋" w:eastAsia="仿宋"/>
          <w:b/>
          <w:bCs/>
          <w:sz w:val="28"/>
        </w:rPr>
        <w:t>4、</w:t>
      </w:r>
      <w:r>
        <w:rPr>
          <w:rFonts w:hint="eastAsia" w:ascii="仿宋" w:hAnsi="仿宋" w:eastAsia="仿宋"/>
          <w:b/>
          <w:bCs/>
          <w:sz w:val="28"/>
        </w:rPr>
        <w:t>依法缴纳近三个月的社会保险的凭据</w:t>
      </w:r>
      <w:r>
        <w:rPr>
          <w:rFonts w:hint="eastAsia" w:ascii="仿宋" w:hAnsi="仿宋" w:eastAsia="仿宋"/>
          <w:b/>
          <w:bCs/>
          <w:sz w:val="28"/>
          <w:lang w:val="en-US" w:eastAsia="zh-CN"/>
        </w:rPr>
        <w:t>（单位社保缴费凭证和个人明细表）</w:t>
      </w:r>
      <w:r>
        <w:rPr>
          <w:rFonts w:ascii="仿宋" w:hAnsi="仿宋" w:eastAsia="仿宋"/>
          <w:b/>
          <w:bCs/>
          <w:sz w:val="28"/>
        </w:rPr>
        <w:t>；</w:t>
      </w:r>
    </w:p>
    <w:p>
      <w:pPr>
        <w:ind w:left="0" w:leftChars="0" w:firstLine="0" w:firstLineChars="0"/>
        <w:rPr>
          <w:rFonts w:ascii="仿宋" w:hAnsi="仿宋" w:eastAsia="仿宋"/>
          <w:b/>
          <w:sz w:val="28"/>
        </w:rPr>
      </w:pPr>
    </w:p>
    <w:p>
      <w:pPr>
        <w:ind w:left="0" w:leftChars="0" w:firstLine="0" w:firstLineChars="0"/>
        <w:rPr>
          <w:rFonts w:ascii="仿宋" w:hAnsi="仿宋" w:eastAsia="仿宋"/>
          <w:b/>
          <w:sz w:val="28"/>
        </w:rPr>
      </w:pPr>
      <w:r>
        <w:rPr>
          <w:rFonts w:ascii="仿宋" w:hAnsi="仿宋" w:eastAsia="仿宋"/>
          <w:b/>
          <w:sz w:val="28"/>
        </w:rPr>
        <w:t>5、</w:t>
      </w:r>
      <w:r>
        <w:rPr>
          <w:rFonts w:hint="eastAsia" w:ascii="仿宋" w:hAnsi="仿宋" w:eastAsia="仿宋"/>
          <w:b/>
          <w:sz w:val="28"/>
        </w:rPr>
        <w:t>税务部门出具的近</w:t>
      </w:r>
      <w:r>
        <w:rPr>
          <w:rFonts w:hint="eastAsia" w:ascii="仿宋" w:hAnsi="仿宋" w:eastAsia="仿宋"/>
          <w:b/>
          <w:sz w:val="28"/>
          <w:lang w:val="en-US" w:eastAsia="zh-CN"/>
        </w:rPr>
        <w:t>三</w:t>
      </w:r>
      <w:r>
        <w:rPr>
          <w:rFonts w:hint="eastAsia" w:ascii="仿宋" w:hAnsi="仿宋" w:eastAsia="仿宋"/>
          <w:b/>
          <w:sz w:val="28"/>
        </w:rPr>
        <w:t>个月的完税证明（新成立的公司提供无欠税证明）</w:t>
      </w:r>
      <w:r>
        <w:rPr>
          <w:rFonts w:ascii="仿宋" w:hAnsi="仿宋" w:eastAsia="仿宋"/>
          <w:b/>
          <w:sz w:val="28"/>
        </w:rPr>
        <w:t>；</w:t>
      </w:r>
    </w:p>
    <w:p>
      <w:pPr>
        <w:spacing w:line="400" w:lineRule="exact"/>
        <w:ind w:left="960" w:firstLine="480"/>
        <w:rPr>
          <w:rFonts w:ascii="仿宋" w:hAnsi="仿宋" w:eastAsia="仿宋"/>
          <w:b/>
          <w:color w:val="FF0000"/>
          <w:sz w:val="28"/>
        </w:rPr>
      </w:pPr>
    </w:p>
    <w:p>
      <w:pPr>
        <w:spacing w:line="400" w:lineRule="exact"/>
        <w:ind w:left="960" w:firstLine="480"/>
        <w:rPr>
          <w:rFonts w:ascii="仿宋" w:hAnsi="仿宋" w:eastAsia="仿宋"/>
          <w:b/>
          <w:color w:val="FF0000"/>
          <w:sz w:val="28"/>
        </w:rPr>
      </w:pPr>
    </w:p>
    <w:p>
      <w:pPr>
        <w:spacing w:line="400" w:lineRule="exact"/>
        <w:ind w:left="0"/>
        <w:rPr>
          <w:rFonts w:ascii="仿宋" w:hAnsi="仿宋" w:eastAsia="仿宋"/>
          <w:b/>
          <w:sz w:val="28"/>
        </w:rPr>
      </w:pPr>
      <w:r>
        <w:rPr>
          <w:rFonts w:ascii="仿宋" w:hAnsi="仿宋" w:eastAsia="仿宋"/>
          <w:b/>
          <w:sz w:val="28"/>
        </w:rPr>
        <w:t>6、</w:t>
      </w:r>
      <w:r>
        <w:rPr>
          <w:rFonts w:hint="eastAsia" w:ascii="仿宋" w:hAnsi="仿宋" w:eastAsia="仿宋"/>
          <w:b/>
          <w:sz w:val="28"/>
        </w:rPr>
        <w:t>近两年任意一年的财务审计报告（新成立的公司提供近三个月内任意一个月的银行资信证明）</w:t>
      </w:r>
      <w:r>
        <w:rPr>
          <w:rFonts w:ascii="仿宋" w:hAnsi="仿宋" w:eastAsia="仿宋"/>
          <w:b/>
          <w:sz w:val="28"/>
        </w:rPr>
        <w:t>；</w:t>
      </w:r>
    </w:p>
    <w:p>
      <w:pPr>
        <w:spacing w:line="400" w:lineRule="exact"/>
        <w:ind w:left="960" w:firstLine="480"/>
        <w:rPr>
          <w:rFonts w:ascii="仿宋" w:hAnsi="仿宋" w:eastAsia="仿宋"/>
          <w:b/>
          <w:color w:val="FF0000"/>
          <w:sz w:val="28"/>
        </w:rPr>
      </w:pPr>
    </w:p>
    <w:p>
      <w:pPr>
        <w:spacing w:line="400" w:lineRule="exact"/>
        <w:ind w:left="960" w:firstLine="480"/>
        <w:rPr>
          <w:rFonts w:ascii="仿宋" w:hAnsi="仿宋" w:eastAsia="仿宋"/>
          <w:b/>
          <w:color w:val="FF0000"/>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r>
        <w:rPr>
          <w:rFonts w:ascii="仿宋" w:hAnsi="仿宋" w:eastAsia="仿宋"/>
          <w:b/>
          <w:sz w:val="28"/>
        </w:rPr>
        <w:t>7、提供针对本次项目《反商业贿赂承诺书》；</w:t>
      </w:r>
    </w:p>
    <w:p>
      <w:pPr>
        <w:spacing w:line="400" w:lineRule="exact"/>
        <w:ind w:left="0"/>
        <w:rPr>
          <w:rFonts w:ascii="仿宋" w:hAnsi="仿宋" w:eastAsia="仿宋"/>
          <w:b/>
          <w:color w:val="FF0000"/>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r>
        <w:rPr>
          <w:rFonts w:ascii="仿宋" w:hAnsi="仿宋" w:eastAsia="仿宋"/>
          <w:b/>
          <w:sz w:val="28"/>
        </w:rPr>
        <w:t>8、</w:t>
      </w:r>
      <w:r>
        <w:rPr>
          <w:rFonts w:hint="eastAsia" w:ascii="仿宋" w:hAnsi="仿宋" w:eastAsia="仿宋"/>
          <w:b/>
          <w:sz w:val="28"/>
        </w:rPr>
        <w:t>参与政府采购活动前3年内未被列入失信、重大税收违法案件、财政部门禁止参加政府采购活动的承诺书</w:t>
      </w:r>
      <w:r>
        <w:rPr>
          <w:rFonts w:ascii="仿宋" w:hAnsi="仿宋" w:eastAsia="仿宋"/>
          <w:b/>
          <w:sz w:val="28"/>
        </w:rPr>
        <w:t>；</w:t>
      </w:r>
    </w:p>
    <w:p>
      <w:pPr>
        <w:spacing w:line="400" w:lineRule="exact"/>
        <w:ind w:left="960" w:firstLine="480"/>
        <w:rPr>
          <w:rFonts w:ascii="仿宋" w:hAnsi="仿宋" w:eastAsia="仿宋"/>
          <w:b/>
          <w:color w:val="FF0000"/>
          <w:sz w:val="28"/>
        </w:rPr>
      </w:pPr>
    </w:p>
    <w:p>
      <w:pPr>
        <w:spacing w:line="400" w:lineRule="exact"/>
        <w:ind w:left="960" w:firstLine="480"/>
        <w:rPr>
          <w:rFonts w:ascii="仿宋" w:hAnsi="仿宋" w:eastAsia="仿宋"/>
          <w:b/>
          <w:color w:val="FF0000"/>
          <w:sz w:val="28"/>
        </w:rPr>
      </w:pPr>
    </w:p>
    <w:p>
      <w:pPr>
        <w:spacing w:line="400" w:lineRule="exact"/>
        <w:ind w:left="960" w:firstLine="480"/>
        <w:rPr>
          <w:rFonts w:ascii="仿宋" w:hAnsi="仿宋" w:eastAsia="仿宋"/>
          <w:b/>
          <w:color w:val="FF0000"/>
          <w:sz w:val="28"/>
        </w:rPr>
      </w:pPr>
    </w:p>
    <w:p>
      <w:pPr>
        <w:spacing w:line="400" w:lineRule="exact"/>
        <w:ind w:left="0"/>
        <w:rPr>
          <w:rFonts w:ascii="仿宋" w:hAnsi="仿宋" w:eastAsia="仿宋"/>
          <w:b/>
          <w:sz w:val="28"/>
        </w:rPr>
      </w:pPr>
    </w:p>
    <w:p>
      <w:pPr>
        <w:spacing w:line="400" w:lineRule="exact"/>
        <w:ind w:left="0"/>
        <w:rPr>
          <w:rFonts w:hint="eastAsia" w:ascii="仿宋" w:hAnsi="仿宋" w:eastAsia="仿宋"/>
          <w:b/>
          <w:sz w:val="28"/>
        </w:rPr>
      </w:pPr>
      <w:r>
        <w:rPr>
          <w:rFonts w:ascii="仿宋" w:hAnsi="仿宋" w:eastAsia="仿宋"/>
          <w:b/>
          <w:sz w:val="28"/>
        </w:rPr>
        <w:t>9、</w:t>
      </w:r>
      <w:r>
        <w:rPr>
          <w:rFonts w:hint="eastAsia" w:ascii="仿宋" w:hAnsi="仿宋" w:eastAsia="仿宋"/>
          <w:b/>
          <w:sz w:val="28"/>
        </w:rPr>
        <w:t>“</w:t>
      </w:r>
      <w:r>
        <w:rPr>
          <w:rFonts w:hint="eastAsia" w:ascii="仿宋" w:hAnsi="仿宋" w:eastAsia="仿宋"/>
          <w:b/>
          <w:sz w:val="28"/>
          <w:lang w:val="en-US" w:eastAsia="zh-CN"/>
        </w:rPr>
        <w:t>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r>
        <w:rPr>
          <w:rFonts w:ascii="仿宋" w:hAnsi="仿宋" w:eastAsia="仿宋"/>
          <w:b/>
          <w:sz w:val="28"/>
        </w:rPr>
        <w:t>；</w:t>
      </w:r>
    </w:p>
    <w:p>
      <w:pPr>
        <w:tabs>
          <w:tab w:val="left" w:pos="5580"/>
        </w:tabs>
        <w:spacing w:line="240" w:lineRule="atLeast"/>
        <w:ind w:left="1260" w:hanging="538"/>
        <w:rPr>
          <w:rFonts w:hint="eastAsia" w:ascii="仿宋" w:hAnsi="仿宋" w:eastAsia="仿宋"/>
          <w:sz w:val="24"/>
        </w:rPr>
      </w:pPr>
    </w:p>
    <w:p>
      <w:pPr>
        <w:keepNext/>
        <w:keepLines/>
        <w:autoSpaceDE w:val="0"/>
        <w:autoSpaceDN w:val="0"/>
        <w:spacing w:line="240" w:lineRule="atLeast"/>
        <w:ind w:left="1155" w:hanging="376"/>
        <w:jc w:val="center"/>
        <w:rPr>
          <w:rFonts w:hint="eastAsia" w:ascii="仿宋" w:hAnsi="宋体" w:eastAsia="仿宋"/>
          <w:sz w:val="24"/>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p>
    <w:p>
      <w:pPr>
        <w:spacing w:line="400" w:lineRule="exact"/>
        <w:ind w:left="0"/>
        <w:rPr>
          <w:rFonts w:ascii="仿宋" w:hAnsi="仿宋" w:eastAsia="仿宋"/>
          <w:b/>
          <w:sz w:val="28"/>
        </w:rPr>
      </w:pPr>
    </w:p>
    <w:p>
      <w:pPr>
        <w:spacing w:line="400" w:lineRule="exact"/>
        <w:ind w:left="0"/>
        <w:rPr>
          <w:rFonts w:hint="eastAsia" w:ascii="仿宋" w:hAnsi="宋体" w:eastAsia="仿宋"/>
          <w:b/>
          <w:sz w:val="28"/>
          <w:lang w:eastAsia="zh-CN"/>
        </w:rPr>
      </w:pPr>
      <w:r>
        <w:rPr>
          <w:rFonts w:ascii="仿宋" w:hAnsi="仿宋" w:eastAsia="仿宋"/>
          <w:b/>
          <w:sz w:val="28"/>
        </w:rPr>
        <w:t>10、</w:t>
      </w:r>
      <w:r>
        <w:rPr>
          <w:rFonts w:hint="eastAsia" w:ascii="仿宋" w:hAnsi="仿宋" w:eastAsia="仿宋"/>
          <w:b/>
          <w:sz w:val="28"/>
        </w:rPr>
        <w:t>缴纳投标保证金有效凭证</w:t>
      </w:r>
      <w:r>
        <w:rPr>
          <w:rFonts w:hint="eastAsia" w:ascii="仿宋" w:hAnsi="仿宋" w:eastAsia="仿宋"/>
          <w:b/>
          <w:sz w:val="28"/>
          <w:lang w:eastAsia="zh-CN"/>
        </w:rPr>
        <w:t>；</w:t>
      </w:r>
    </w:p>
    <w:p>
      <w:pPr>
        <w:keepNext/>
        <w:keepLines/>
        <w:autoSpaceDE w:val="0"/>
        <w:autoSpaceDN w:val="0"/>
        <w:spacing w:line="240" w:lineRule="atLeast"/>
        <w:ind w:left="1155" w:hanging="376"/>
        <w:jc w:val="center"/>
        <w:rPr>
          <w:rFonts w:hint="eastAsia" w:ascii="仿宋" w:hAnsi="宋体" w:eastAsia="仿宋"/>
          <w:sz w:val="24"/>
        </w:rPr>
      </w:pPr>
    </w:p>
    <w:p>
      <w:pPr>
        <w:ind w:left="0"/>
        <w:rPr>
          <w:rFonts w:ascii="仿宋" w:hAnsi="仿宋" w:eastAsia="仿宋"/>
          <w:b/>
          <w:sz w:val="28"/>
        </w:rPr>
      </w:pPr>
    </w:p>
    <w:p>
      <w:pPr>
        <w:ind w:left="0"/>
        <w:rPr>
          <w:rFonts w:ascii="仿宋" w:hAnsi="仿宋" w:eastAsia="仿宋"/>
          <w:b/>
          <w:sz w:val="28"/>
        </w:rPr>
      </w:pPr>
    </w:p>
    <w:p>
      <w:pPr>
        <w:ind w:left="0"/>
        <w:rPr>
          <w:rFonts w:ascii="仿宋" w:hAnsi="仿宋" w:eastAsia="仿宋"/>
          <w:b/>
          <w:sz w:val="28"/>
        </w:rPr>
      </w:pPr>
    </w:p>
    <w:p>
      <w:pPr>
        <w:ind w:left="0"/>
        <w:rPr>
          <w:rFonts w:ascii="仿宋" w:hAnsi="仿宋" w:eastAsia="仿宋"/>
          <w:b/>
          <w:sz w:val="28"/>
        </w:rPr>
      </w:pPr>
    </w:p>
    <w:p>
      <w:pPr>
        <w:ind w:left="0"/>
        <w:rPr>
          <w:rFonts w:ascii="仿宋" w:hAnsi="仿宋" w:eastAsia="仿宋"/>
          <w:b/>
          <w:sz w:val="28"/>
        </w:rPr>
      </w:pPr>
      <w:r>
        <w:rPr>
          <w:rFonts w:ascii="仿宋" w:hAnsi="仿宋" w:eastAsia="仿宋"/>
          <w:b/>
          <w:sz w:val="28"/>
        </w:rPr>
        <w:t>11、</w:t>
      </w:r>
      <w:r>
        <w:rPr>
          <w:rFonts w:hint="eastAsia" w:ascii="仿宋" w:hAnsi="宋体" w:eastAsia="仿宋"/>
          <w:b/>
          <w:sz w:val="28"/>
        </w:rPr>
        <w:t>产品制造厂家的授权书</w:t>
      </w:r>
    </w:p>
    <w:p>
      <w:pPr>
        <w:ind w:left="0"/>
        <w:rPr>
          <w:rFonts w:ascii="仿宋" w:hAnsi="仿宋" w:eastAsia="仿宋"/>
          <w:b/>
          <w:sz w:val="28"/>
        </w:rPr>
      </w:pPr>
    </w:p>
    <w:p>
      <w:pPr>
        <w:ind w:left="0"/>
        <w:jc w:val="center"/>
        <w:rPr>
          <w:rFonts w:hint="eastAsia" w:ascii="仿宋" w:hAnsi="宋体" w:eastAsia="仿宋"/>
          <w:sz w:val="24"/>
        </w:rPr>
      </w:pPr>
      <w:r>
        <w:rPr>
          <w:rFonts w:hint="eastAsia" w:ascii="仿宋" w:hAnsi="宋体" w:eastAsia="仿宋"/>
          <w:sz w:val="24"/>
        </w:rPr>
        <w:t>产品制造厂家的授权书　</w:t>
      </w:r>
    </w:p>
    <w:p>
      <w:pPr>
        <w:tabs>
          <w:tab w:val="left" w:pos="5580"/>
        </w:tabs>
        <w:spacing w:line="240" w:lineRule="atLeast"/>
        <w:ind w:left="1079" w:hanging="540"/>
        <w:rPr>
          <w:rFonts w:ascii="仿宋" w:hAnsi="宋体" w:eastAsia="仿宋"/>
          <w:sz w:val="24"/>
        </w:rPr>
      </w:pPr>
    </w:p>
    <w:p>
      <w:pPr>
        <w:tabs>
          <w:tab w:val="left" w:pos="5580"/>
        </w:tabs>
        <w:spacing w:line="400" w:lineRule="exact"/>
        <w:ind w:left="0"/>
        <w:rPr>
          <w:rFonts w:hint="eastAsia" w:ascii="仿宋" w:hAnsi="宋体" w:eastAsia="仿宋"/>
          <w:sz w:val="24"/>
          <w:u w:val="single"/>
        </w:rPr>
      </w:pPr>
      <w:r>
        <w:rPr>
          <w:rFonts w:hint="eastAsia" w:ascii="仿宋" w:hAnsi="宋体" w:eastAsia="仿宋"/>
          <w:sz w:val="24"/>
        </w:rPr>
        <w:t>致：采购代理机构</w:t>
      </w:r>
    </w:p>
    <w:p>
      <w:pPr>
        <w:tabs>
          <w:tab w:val="left" w:pos="5580"/>
        </w:tabs>
        <w:spacing w:line="400" w:lineRule="exact"/>
        <w:ind w:left="540"/>
        <w:rPr>
          <w:rFonts w:hint="eastAsia" w:ascii="仿宋" w:hAnsi="宋体" w:eastAsia="仿宋"/>
          <w:sz w:val="24"/>
        </w:rPr>
      </w:pPr>
      <w:r>
        <w:rPr>
          <w:rFonts w:hint="eastAsia" w:ascii="仿宋" w:hAnsi="宋体" w:eastAsia="仿宋"/>
          <w:sz w:val="24"/>
        </w:rPr>
        <w:t>我们（</w:t>
      </w:r>
      <w:r>
        <w:rPr>
          <w:rFonts w:hint="eastAsia" w:ascii="仿宋" w:hAnsi="宋体" w:eastAsia="仿宋"/>
          <w:i/>
          <w:sz w:val="24"/>
          <w:u w:val="single"/>
        </w:rPr>
        <w:t>制造商名称</w:t>
      </w:r>
      <w:r>
        <w:rPr>
          <w:rFonts w:hint="eastAsia" w:ascii="仿宋" w:hAnsi="宋体" w:eastAsia="仿宋"/>
          <w:sz w:val="24"/>
        </w:rPr>
        <w:t>）是按（</w:t>
      </w:r>
      <w:r>
        <w:rPr>
          <w:rFonts w:hint="eastAsia" w:ascii="仿宋" w:hAnsi="宋体" w:eastAsia="仿宋"/>
          <w:i/>
          <w:sz w:val="24"/>
          <w:u w:val="single"/>
        </w:rPr>
        <w:t>国家名称</w:t>
      </w:r>
      <w:r>
        <w:rPr>
          <w:rFonts w:hint="eastAsia" w:ascii="仿宋" w:hAnsi="宋体" w:eastAsia="仿宋"/>
          <w:sz w:val="24"/>
        </w:rPr>
        <w:t>）法律成立的一家制造</w:t>
      </w:r>
    </w:p>
    <w:p>
      <w:pPr>
        <w:tabs>
          <w:tab w:val="left" w:pos="5580"/>
        </w:tabs>
        <w:spacing w:line="400" w:lineRule="exact"/>
        <w:ind w:left="0"/>
        <w:rPr>
          <w:rFonts w:hint="eastAsia" w:ascii="仿宋" w:hAnsi="宋体" w:eastAsia="仿宋"/>
          <w:sz w:val="24"/>
        </w:rPr>
      </w:pPr>
      <w:r>
        <w:rPr>
          <w:rFonts w:hint="eastAsia" w:ascii="仿宋" w:hAnsi="宋体" w:eastAsia="仿宋"/>
          <w:sz w:val="24"/>
        </w:rPr>
        <w:t>商，主要营业地点设在（</w:t>
      </w:r>
      <w:r>
        <w:rPr>
          <w:rFonts w:hint="eastAsia" w:ascii="仿宋" w:hAnsi="宋体" w:eastAsia="仿宋"/>
          <w:i/>
          <w:sz w:val="24"/>
          <w:u w:val="single"/>
        </w:rPr>
        <w:t>制造商地址</w:t>
      </w:r>
      <w:r>
        <w:rPr>
          <w:rFonts w:hint="eastAsia" w:ascii="仿宋" w:hAnsi="宋体" w:eastAsia="仿宋"/>
          <w:sz w:val="24"/>
        </w:rPr>
        <w:t>）。兹指派按（</w:t>
      </w:r>
      <w:r>
        <w:rPr>
          <w:rFonts w:hint="eastAsia" w:ascii="仿宋" w:hAnsi="宋体" w:eastAsia="仿宋"/>
          <w:i/>
          <w:sz w:val="24"/>
          <w:u w:val="single"/>
        </w:rPr>
        <w:t>国家名称</w:t>
      </w:r>
      <w:r>
        <w:rPr>
          <w:rFonts w:hint="eastAsia" w:ascii="仿宋" w:hAnsi="宋体" w:eastAsia="仿宋"/>
          <w:sz w:val="24"/>
        </w:rPr>
        <w:t>）的法律正式成立的，主要营业地点设在（</w:t>
      </w:r>
      <w:r>
        <w:rPr>
          <w:rFonts w:hint="eastAsia" w:ascii="仿宋" w:hAnsi="宋体" w:eastAsia="仿宋"/>
          <w:i/>
          <w:sz w:val="24"/>
          <w:u w:val="single"/>
        </w:rPr>
        <w:t>经销商地址</w:t>
      </w:r>
      <w:r>
        <w:rPr>
          <w:rFonts w:hint="eastAsia" w:ascii="仿宋" w:hAnsi="宋体" w:eastAsia="仿宋"/>
          <w:sz w:val="24"/>
        </w:rPr>
        <w:t>）的（</w:t>
      </w:r>
      <w:r>
        <w:rPr>
          <w:rFonts w:hint="eastAsia" w:ascii="仿宋" w:hAnsi="宋体" w:eastAsia="仿宋"/>
          <w:i/>
          <w:sz w:val="24"/>
          <w:u w:val="single"/>
        </w:rPr>
        <w:t>经销商名称</w:t>
      </w:r>
      <w:r>
        <w:rPr>
          <w:rFonts w:hint="eastAsia" w:ascii="仿宋" w:hAnsi="宋体" w:eastAsia="仿宋"/>
          <w:sz w:val="24"/>
        </w:rPr>
        <w:t>）作为我方真正的合法的代理人进行下列有效的活动：</w:t>
      </w:r>
    </w:p>
    <w:p>
      <w:pPr>
        <w:tabs>
          <w:tab w:val="left" w:pos="1200"/>
          <w:tab w:val="left" w:pos="5580"/>
        </w:tabs>
        <w:spacing w:line="400" w:lineRule="exact"/>
        <w:ind w:left="1020" w:hanging="540"/>
        <w:rPr>
          <w:rFonts w:hint="eastAsia" w:ascii="仿宋" w:hAnsi="宋体" w:eastAsia="仿宋"/>
          <w:sz w:val="24"/>
        </w:rPr>
      </w:pPr>
      <w:r>
        <w:rPr>
          <w:rFonts w:hint="eastAsia" w:ascii="仿宋" w:hAnsi="宋体" w:eastAsia="仿宋"/>
          <w:sz w:val="24"/>
        </w:rPr>
        <w:t>（1）代表我方办理贵方</w:t>
      </w:r>
      <w:r>
        <w:rPr>
          <w:rFonts w:hint="eastAsia" w:ascii="仿宋" w:hAnsi="宋体" w:eastAsia="仿宋"/>
          <w:sz w:val="24"/>
          <w:u w:val="single"/>
        </w:rPr>
        <w:t>　　（招标编号）　</w:t>
      </w:r>
      <w:r>
        <w:rPr>
          <w:rFonts w:hint="eastAsia" w:ascii="仿宋" w:hAnsi="宋体" w:eastAsia="仿宋"/>
          <w:sz w:val="24"/>
        </w:rPr>
        <w:t>投标邀请要求提供</w:t>
      </w:r>
    </w:p>
    <w:p>
      <w:pPr>
        <w:tabs>
          <w:tab w:val="left" w:pos="1200"/>
          <w:tab w:val="left" w:pos="5580"/>
        </w:tabs>
        <w:spacing w:line="400" w:lineRule="exact"/>
        <w:ind w:left="0"/>
        <w:rPr>
          <w:rFonts w:hint="eastAsia" w:ascii="仿宋" w:hAnsi="宋体" w:eastAsia="仿宋"/>
          <w:sz w:val="24"/>
        </w:rPr>
      </w:pPr>
      <w:r>
        <w:rPr>
          <w:rFonts w:hint="eastAsia" w:ascii="仿宋" w:hAnsi="宋体" w:eastAsia="仿宋"/>
          <w:sz w:val="24"/>
        </w:rPr>
        <w:t>的由我方制造的货物的有关事宜，并对我方具有约束力。</w:t>
      </w:r>
    </w:p>
    <w:p>
      <w:pPr>
        <w:tabs>
          <w:tab w:val="left" w:pos="5580"/>
        </w:tabs>
        <w:spacing w:line="400" w:lineRule="exact"/>
        <w:ind w:left="1079" w:hanging="540"/>
        <w:rPr>
          <w:rFonts w:hint="eastAsia" w:ascii="仿宋" w:hAnsi="宋体" w:eastAsia="仿宋"/>
          <w:sz w:val="24"/>
        </w:rPr>
      </w:pPr>
      <w:r>
        <w:rPr>
          <w:rFonts w:hint="eastAsia" w:ascii="仿宋" w:hAnsi="宋体" w:eastAsia="仿宋"/>
          <w:sz w:val="24"/>
        </w:rPr>
        <w:t>（2）作为制造商，我方保证以投标合作者来约束自己，并对该</w:t>
      </w:r>
    </w:p>
    <w:p>
      <w:pPr>
        <w:tabs>
          <w:tab w:val="left" w:pos="5580"/>
        </w:tabs>
        <w:spacing w:line="400" w:lineRule="exact"/>
        <w:ind w:left="0"/>
        <w:rPr>
          <w:rFonts w:hint="eastAsia" w:ascii="仿宋" w:hAnsi="宋体" w:eastAsia="仿宋"/>
          <w:sz w:val="24"/>
        </w:rPr>
      </w:pPr>
      <w:r>
        <w:rPr>
          <w:rFonts w:hint="eastAsia" w:ascii="仿宋" w:hAnsi="宋体" w:eastAsia="仿宋"/>
          <w:sz w:val="24"/>
        </w:rPr>
        <w:t>投标共同和分别承担招标文件中所规定的义务。</w:t>
      </w:r>
    </w:p>
    <w:p>
      <w:pPr>
        <w:tabs>
          <w:tab w:val="left" w:pos="5580"/>
        </w:tabs>
        <w:spacing w:line="400" w:lineRule="exact"/>
        <w:ind w:left="1079" w:hanging="540"/>
        <w:rPr>
          <w:rFonts w:hint="eastAsia" w:ascii="仿宋" w:hAnsi="宋体" w:eastAsia="仿宋"/>
          <w:sz w:val="24"/>
        </w:rPr>
      </w:pPr>
      <w:r>
        <w:rPr>
          <w:rFonts w:hint="eastAsia" w:ascii="仿宋" w:hAnsi="宋体" w:eastAsia="仿宋"/>
          <w:sz w:val="24"/>
        </w:rPr>
        <w:t>（3）我方兹授予</w:t>
      </w:r>
      <w:r>
        <w:rPr>
          <w:rFonts w:hint="eastAsia" w:ascii="仿宋" w:hAnsi="宋体" w:eastAsia="仿宋"/>
          <w:sz w:val="24"/>
          <w:u w:val="single"/>
        </w:rPr>
        <w:t>　　（经销商名称）　　</w:t>
      </w:r>
      <w:r>
        <w:rPr>
          <w:rFonts w:hint="eastAsia" w:ascii="仿宋" w:hAnsi="宋体" w:eastAsia="仿宋"/>
          <w:sz w:val="24"/>
        </w:rPr>
        <w:t>全权办理和履行上述</w:t>
      </w:r>
    </w:p>
    <w:p>
      <w:pPr>
        <w:tabs>
          <w:tab w:val="left" w:pos="5580"/>
        </w:tabs>
        <w:spacing w:line="400" w:lineRule="exact"/>
        <w:ind w:left="0"/>
        <w:rPr>
          <w:rFonts w:hint="eastAsia" w:ascii="仿宋" w:hAnsi="宋体" w:eastAsia="仿宋"/>
          <w:sz w:val="24"/>
        </w:rPr>
      </w:pPr>
      <w:r>
        <w:rPr>
          <w:rFonts w:hint="eastAsia" w:ascii="仿宋" w:hAnsi="宋体" w:eastAsia="仿宋"/>
          <w:sz w:val="24"/>
        </w:rPr>
        <w:t>我方为完成上述各点所必须的事宜，具有替换或撤销的全权。兹确认</w:t>
      </w:r>
      <w:r>
        <w:rPr>
          <w:rFonts w:hint="eastAsia" w:ascii="仿宋" w:hAnsi="宋体" w:eastAsia="仿宋"/>
          <w:sz w:val="24"/>
          <w:u w:val="single"/>
        </w:rPr>
        <w:t>　　（经销商名称）　　</w:t>
      </w:r>
      <w:r>
        <w:rPr>
          <w:rFonts w:hint="eastAsia" w:ascii="仿宋" w:hAnsi="宋体" w:eastAsia="仿宋"/>
          <w:sz w:val="24"/>
        </w:rPr>
        <w:t>或其正式授权代表依此合法地办理一切事宜。</w:t>
      </w:r>
    </w:p>
    <w:p>
      <w:pPr>
        <w:tabs>
          <w:tab w:val="left" w:pos="5580"/>
        </w:tabs>
        <w:spacing w:line="400" w:lineRule="exact"/>
        <w:ind w:left="1079" w:hanging="540"/>
        <w:rPr>
          <w:rFonts w:hint="eastAsia" w:ascii="仿宋" w:hAnsi="宋体" w:eastAsia="仿宋"/>
          <w:sz w:val="24"/>
          <w:u w:val="single"/>
        </w:rPr>
      </w:pPr>
      <w:r>
        <w:rPr>
          <w:rFonts w:hint="eastAsia" w:ascii="仿宋" w:hAnsi="宋体" w:eastAsia="仿宋"/>
          <w:sz w:val="24"/>
        </w:rPr>
        <w:t>（4）我方于</w:t>
      </w:r>
      <w:r>
        <w:rPr>
          <w:rFonts w:hint="eastAsia" w:ascii="仿宋" w:hAnsi="宋体" w:eastAsia="仿宋"/>
          <w:sz w:val="24"/>
          <w:u w:val="single"/>
        </w:rPr>
        <w:t>　　　</w:t>
      </w:r>
      <w:r>
        <w:rPr>
          <w:rFonts w:hint="eastAsia" w:ascii="仿宋" w:hAnsi="宋体" w:eastAsia="仿宋"/>
          <w:sz w:val="24"/>
        </w:rPr>
        <w:t>年</w:t>
      </w:r>
      <w:r>
        <w:rPr>
          <w:rFonts w:hint="eastAsia" w:ascii="仿宋" w:hAnsi="宋体" w:eastAsia="仿宋"/>
          <w:sz w:val="24"/>
          <w:u w:val="single"/>
        </w:rPr>
        <w:t>　　　</w:t>
      </w:r>
      <w:r>
        <w:rPr>
          <w:rFonts w:hint="eastAsia" w:ascii="仿宋" w:hAnsi="宋体" w:eastAsia="仿宋"/>
          <w:sz w:val="24"/>
        </w:rPr>
        <w:t>月</w:t>
      </w:r>
      <w:r>
        <w:rPr>
          <w:rFonts w:hint="eastAsia" w:ascii="仿宋" w:hAnsi="宋体" w:eastAsia="仿宋"/>
          <w:sz w:val="24"/>
          <w:u w:val="single"/>
        </w:rPr>
        <w:t>　　　</w:t>
      </w:r>
      <w:r>
        <w:rPr>
          <w:rFonts w:hint="eastAsia" w:ascii="仿宋" w:hAnsi="宋体" w:eastAsia="仿宋"/>
          <w:sz w:val="24"/>
        </w:rPr>
        <w:t>日签署本文件，</w:t>
      </w:r>
      <w:r>
        <w:rPr>
          <w:rFonts w:hint="eastAsia" w:ascii="仿宋" w:hAnsi="宋体" w:eastAsia="仿宋"/>
          <w:sz w:val="24"/>
          <w:u w:val="single"/>
        </w:rPr>
        <w:t>　　（经</w:t>
      </w:r>
    </w:p>
    <w:p>
      <w:pPr>
        <w:tabs>
          <w:tab w:val="left" w:pos="5580"/>
        </w:tabs>
        <w:spacing w:line="400" w:lineRule="exact"/>
        <w:ind w:left="0"/>
        <w:rPr>
          <w:rFonts w:hint="eastAsia" w:ascii="仿宋" w:hAnsi="宋体" w:eastAsia="仿宋"/>
          <w:sz w:val="24"/>
        </w:rPr>
      </w:pPr>
      <w:r>
        <w:rPr>
          <w:rFonts w:hint="eastAsia" w:ascii="仿宋" w:hAnsi="宋体" w:eastAsia="仿宋"/>
          <w:sz w:val="24"/>
          <w:u w:val="single"/>
        </w:rPr>
        <w:t>销商名称）　　</w:t>
      </w:r>
      <w:r>
        <w:rPr>
          <w:rFonts w:hint="eastAsia" w:ascii="仿宋" w:hAnsi="宋体" w:eastAsia="仿宋"/>
          <w:sz w:val="24"/>
        </w:rPr>
        <w:t>于</w:t>
      </w:r>
      <w:r>
        <w:rPr>
          <w:rFonts w:hint="eastAsia" w:ascii="仿宋" w:hAnsi="宋体" w:eastAsia="仿宋"/>
          <w:sz w:val="24"/>
          <w:u w:val="single"/>
        </w:rPr>
        <w:t>　　</w:t>
      </w:r>
      <w:r>
        <w:rPr>
          <w:rFonts w:hint="eastAsia" w:ascii="仿宋" w:hAnsi="宋体" w:eastAsia="仿宋"/>
          <w:sz w:val="24"/>
        </w:rPr>
        <w:t>年</w:t>
      </w:r>
      <w:r>
        <w:rPr>
          <w:rFonts w:hint="eastAsia" w:ascii="仿宋" w:hAnsi="宋体" w:eastAsia="仿宋"/>
          <w:sz w:val="24"/>
          <w:u w:val="single"/>
        </w:rPr>
        <w:t>　　　</w:t>
      </w:r>
      <w:r>
        <w:rPr>
          <w:rFonts w:hint="eastAsia" w:ascii="仿宋" w:hAnsi="宋体" w:eastAsia="仿宋"/>
          <w:sz w:val="24"/>
        </w:rPr>
        <w:t>月</w:t>
      </w:r>
      <w:r>
        <w:rPr>
          <w:rFonts w:hint="eastAsia" w:ascii="仿宋" w:hAnsi="宋体" w:eastAsia="仿宋"/>
          <w:sz w:val="24"/>
          <w:u w:val="single"/>
        </w:rPr>
        <w:t>　　　</w:t>
      </w:r>
      <w:r>
        <w:rPr>
          <w:rFonts w:hint="eastAsia" w:ascii="仿宋" w:hAnsi="宋体" w:eastAsia="仿宋"/>
          <w:sz w:val="24"/>
        </w:rPr>
        <w:t>日接受此件，以此为证。</w:t>
      </w:r>
    </w:p>
    <w:p>
      <w:pPr>
        <w:tabs>
          <w:tab w:val="left" w:pos="5580"/>
        </w:tabs>
        <w:spacing w:line="240" w:lineRule="atLeast"/>
        <w:ind w:left="1079" w:hanging="540"/>
        <w:rPr>
          <w:rFonts w:hint="eastAsia" w:ascii="仿宋" w:hAnsi="宋体" w:eastAsia="仿宋"/>
          <w:sz w:val="24"/>
        </w:rPr>
      </w:pPr>
    </w:p>
    <w:p>
      <w:pPr>
        <w:tabs>
          <w:tab w:val="left" w:pos="5580"/>
        </w:tabs>
        <w:spacing w:line="240" w:lineRule="atLeast"/>
        <w:ind w:left="1079" w:hanging="540"/>
        <w:rPr>
          <w:rFonts w:hint="eastAsia" w:ascii="仿宋" w:hAnsi="宋体" w:eastAsia="仿宋"/>
          <w:sz w:val="24"/>
        </w:rPr>
      </w:pPr>
    </w:p>
    <w:p>
      <w:pPr>
        <w:tabs>
          <w:tab w:val="left" w:pos="5580"/>
        </w:tabs>
        <w:spacing w:line="240" w:lineRule="atLeast"/>
        <w:ind w:left="1079" w:hanging="540"/>
        <w:rPr>
          <w:rFonts w:hint="eastAsia" w:ascii="仿宋" w:hAnsi="宋体" w:eastAsia="仿宋"/>
          <w:sz w:val="24"/>
        </w:rPr>
      </w:pPr>
    </w:p>
    <w:p>
      <w:pPr>
        <w:tabs>
          <w:tab w:val="left" w:pos="5580"/>
        </w:tabs>
        <w:spacing w:line="400" w:lineRule="exact"/>
        <w:ind w:left="1079" w:hanging="540"/>
        <w:rPr>
          <w:rFonts w:hint="eastAsia" w:ascii="仿宋" w:hAnsi="宋体" w:eastAsia="仿宋"/>
          <w:sz w:val="24"/>
        </w:rPr>
      </w:pPr>
      <w:r>
        <w:rPr>
          <w:rFonts w:hint="eastAsia" w:ascii="仿宋" w:hAnsi="宋体" w:eastAsia="仿宋"/>
          <w:sz w:val="24"/>
        </w:rPr>
        <w:t>制造商名称：（盖章）</w:t>
      </w:r>
      <w:r>
        <w:rPr>
          <w:rFonts w:hint="eastAsia" w:ascii="仿宋" w:hAnsi="宋体" w:eastAsia="仿宋"/>
          <w:sz w:val="24"/>
          <w:u w:val="single"/>
        </w:rPr>
        <w:t xml:space="preserve">                           </w:t>
      </w:r>
    </w:p>
    <w:p>
      <w:pPr>
        <w:tabs>
          <w:tab w:val="left" w:pos="5580"/>
        </w:tabs>
        <w:spacing w:line="400" w:lineRule="exact"/>
        <w:ind w:left="1079" w:hanging="540"/>
        <w:rPr>
          <w:rFonts w:hint="eastAsia" w:ascii="仿宋" w:hAnsi="宋体" w:eastAsia="仿宋"/>
          <w:sz w:val="24"/>
        </w:rPr>
      </w:pPr>
      <w:r>
        <w:rPr>
          <w:rFonts w:hint="eastAsia" w:ascii="仿宋" w:hAnsi="宋体" w:eastAsia="仿宋"/>
          <w:sz w:val="24"/>
        </w:rPr>
        <w:t>签字人职务和部门：</w:t>
      </w:r>
      <w:r>
        <w:rPr>
          <w:rFonts w:hint="eastAsia" w:ascii="仿宋" w:hAnsi="宋体" w:eastAsia="仿宋"/>
          <w:sz w:val="24"/>
          <w:u w:val="single"/>
        </w:rPr>
        <w:t xml:space="preserve">                            </w:t>
      </w:r>
    </w:p>
    <w:p>
      <w:pPr>
        <w:tabs>
          <w:tab w:val="left" w:pos="5580"/>
        </w:tabs>
        <w:spacing w:line="400" w:lineRule="exact"/>
        <w:ind w:left="1079" w:hanging="540"/>
        <w:rPr>
          <w:rFonts w:hint="eastAsia" w:ascii="仿宋" w:hAnsi="宋体" w:eastAsia="仿宋"/>
          <w:sz w:val="24"/>
        </w:rPr>
      </w:pPr>
      <w:r>
        <w:rPr>
          <w:rFonts w:hint="eastAsia" w:ascii="仿宋" w:hAnsi="宋体" w:eastAsia="仿宋"/>
          <w:sz w:val="24"/>
        </w:rPr>
        <w:t>签字人姓名：</w:t>
      </w:r>
      <w:r>
        <w:rPr>
          <w:rFonts w:hint="eastAsia" w:ascii="仿宋" w:hAnsi="宋体" w:eastAsia="仿宋"/>
          <w:sz w:val="24"/>
          <w:u w:val="single"/>
        </w:rPr>
        <w:t xml:space="preserve">                                  </w:t>
      </w:r>
    </w:p>
    <w:p>
      <w:pPr>
        <w:tabs>
          <w:tab w:val="left" w:pos="5580"/>
        </w:tabs>
        <w:spacing w:line="400" w:lineRule="exact"/>
        <w:ind w:left="1079" w:hanging="540"/>
        <w:rPr>
          <w:rFonts w:hint="eastAsia" w:ascii="仿宋" w:hAnsi="宋体" w:eastAsia="仿宋"/>
          <w:sz w:val="24"/>
          <w:u w:val="single"/>
        </w:rPr>
      </w:pPr>
      <w:r>
        <w:rPr>
          <w:rFonts w:hint="eastAsia" w:ascii="仿宋" w:hAnsi="宋体" w:eastAsia="仿宋"/>
          <w:sz w:val="24"/>
        </w:rPr>
        <w:t>签字人签名：</w:t>
      </w:r>
      <w:r>
        <w:rPr>
          <w:rFonts w:hint="eastAsia" w:ascii="仿宋" w:hAnsi="宋体" w:eastAsia="仿宋"/>
          <w:sz w:val="24"/>
          <w:u w:val="single"/>
        </w:rPr>
        <w:t xml:space="preserve">                                  </w:t>
      </w:r>
    </w:p>
    <w:p>
      <w:pPr>
        <w:tabs>
          <w:tab w:val="left" w:pos="5580"/>
        </w:tabs>
        <w:spacing w:line="240" w:lineRule="atLeast"/>
        <w:ind w:left="0"/>
        <w:jc w:val="center"/>
        <w:rPr>
          <w:rFonts w:ascii="仿宋" w:hAnsi="仿宋" w:eastAsia="仿宋"/>
          <w:b/>
          <w:sz w:val="28"/>
        </w:rPr>
      </w:pPr>
    </w:p>
    <w:p>
      <w:pPr>
        <w:pStyle w:val="11"/>
        <w:numPr>
          <w:ilvl w:val="0"/>
          <w:numId w:val="0"/>
        </w:numPr>
        <w:tabs>
          <w:tab w:val="left" w:pos="5580"/>
        </w:tabs>
        <w:spacing w:line="240" w:lineRule="atLeast"/>
        <w:rPr>
          <w:rFonts w:hint="eastAsia" w:ascii="仿宋" w:hAnsi="仿宋" w:eastAsia="仿宋"/>
          <w:b/>
          <w:sz w:val="28"/>
          <w:lang w:eastAsia="zh-CN"/>
        </w:rPr>
      </w:pPr>
      <w:r>
        <w:rPr>
          <w:rFonts w:hint="eastAsia" w:ascii="仿宋" w:hAnsi="仿宋" w:eastAsia="仿宋"/>
          <w:b/>
          <w:sz w:val="28"/>
          <w:lang w:val="en-US" w:eastAsia="zh-CN"/>
        </w:rPr>
        <w:t>12、</w:t>
      </w:r>
      <w:r>
        <w:rPr>
          <w:rFonts w:hint="eastAsia" w:ascii="仿宋" w:hAnsi="仿宋" w:eastAsia="仿宋"/>
          <w:b/>
          <w:sz w:val="28"/>
        </w:rPr>
        <w:t>提供其他有利于投标的资格证明文件</w:t>
      </w:r>
      <w:r>
        <w:rPr>
          <w:rFonts w:hint="eastAsia" w:ascii="仿宋" w:hAnsi="仿宋" w:eastAsia="仿宋"/>
          <w:b/>
          <w:sz w:val="28"/>
          <w:lang w:eastAsia="zh-CN"/>
        </w:rPr>
        <w:t>。</w:t>
      </w:r>
    </w:p>
    <w:p>
      <w:pPr>
        <w:pStyle w:val="11"/>
        <w:numPr>
          <w:ilvl w:val="0"/>
          <w:numId w:val="0"/>
        </w:numPr>
        <w:tabs>
          <w:tab w:val="left" w:pos="5580"/>
        </w:tabs>
        <w:spacing w:line="240" w:lineRule="atLeast"/>
        <w:ind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u w:val="none"/>
          <w:lang w:val="en-US" w:eastAsia="zh-CN"/>
        </w:rPr>
        <w:t>文件</w:t>
      </w:r>
      <w:r>
        <w:rPr>
          <w:rFonts w:hint="eastAsia" w:ascii="仿宋" w:hAnsi="仿宋" w:eastAsia="仿宋" w:cs="仿宋"/>
          <w:color w:val="auto"/>
          <w:sz w:val="24"/>
          <w:highlight w:val="none"/>
        </w:rPr>
        <w:t>要求的其他文件。</w:t>
      </w:r>
    </w:p>
    <w:p>
      <w:pPr>
        <w:pStyle w:val="11"/>
        <w:tabs>
          <w:tab w:val="left" w:pos="5580"/>
        </w:tabs>
        <w:spacing w:line="240" w:lineRule="atLeast"/>
        <w:ind w:left="105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pPr>
        <w:tabs>
          <w:tab w:val="left" w:pos="5580"/>
        </w:tabs>
        <w:spacing w:line="240" w:lineRule="atLeast"/>
        <w:ind w:left="0"/>
        <w:jc w:val="left"/>
        <w:rPr>
          <w:rFonts w:ascii="仿宋" w:hAnsi="仿宋" w:eastAsia="仿宋"/>
          <w:b/>
          <w:sz w:val="28"/>
        </w:rPr>
      </w:pPr>
    </w:p>
    <w:p>
      <w:pPr>
        <w:tabs>
          <w:tab w:val="left" w:pos="5580"/>
        </w:tabs>
        <w:spacing w:line="240" w:lineRule="atLeast"/>
        <w:ind w:left="0"/>
        <w:jc w:val="left"/>
        <w:rPr>
          <w:rFonts w:ascii="仿宋" w:hAnsi="仿宋" w:eastAsia="仿宋"/>
          <w:b/>
          <w:sz w:val="28"/>
        </w:rPr>
      </w:pPr>
    </w:p>
    <w:p>
      <w:pPr>
        <w:ind w:left="0"/>
        <w:sectPr>
          <w:footerReference r:id="rId5" w:type="default"/>
          <w:pgSz w:w="11906" w:h="16838"/>
          <w:pgMar w:top="1440" w:right="1797" w:bottom="1440" w:left="1797" w:header="851" w:footer="1134" w:gutter="0"/>
          <w:pgNumType w:fmt="decimal" w:start="1"/>
          <w:cols w:space="720" w:num="1"/>
          <w:docGrid w:type="linesAndChars" w:linePitch="312" w:charSpace="0"/>
        </w:sectPr>
      </w:pPr>
    </w:p>
    <w:p>
      <w:pPr>
        <w:tabs>
          <w:tab w:val="left" w:pos="5580"/>
        </w:tabs>
        <w:spacing w:line="240" w:lineRule="atLeast"/>
        <w:ind w:left="0"/>
        <w:rPr>
          <w:rFonts w:hint="eastAsia" w:ascii="仿宋" w:hAnsi="宋体" w:eastAsia="仿宋"/>
          <w:sz w:val="24"/>
        </w:rPr>
      </w:pPr>
    </w:p>
    <w:p>
      <w:pPr>
        <w:tabs>
          <w:tab w:val="left" w:pos="5580"/>
        </w:tabs>
        <w:spacing w:line="240" w:lineRule="atLeast"/>
        <w:ind w:left="0"/>
        <w:rPr>
          <w:rFonts w:hint="eastAsia" w:ascii="仿宋" w:hAnsi="宋体" w:eastAsia="仿宋"/>
          <w:sz w:val="24"/>
        </w:rPr>
      </w:pPr>
    </w:p>
    <w:p>
      <w:pPr>
        <w:tabs>
          <w:tab w:val="left" w:pos="5580"/>
        </w:tabs>
        <w:spacing w:line="240" w:lineRule="atLeast"/>
        <w:ind w:left="0"/>
        <w:rPr>
          <w:rFonts w:hint="eastAsia" w:ascii="仿宋" w:hAnsi="宋体" w:eastAsia="仿宋"/>
          <w:sz w:val="24"/>
        </w:rPr>
      </w:pPr>
    </w:p>
    <w:p>
      <w:pPr>
        <w:tabs>
          <w:tab w:val="left" w:pos="5580"/>
        </w:tabs>
        <w:spacing w:line="240" w:lineRule="atLeast"/>
        <w:ind w:left="0"/>
        <w:jc w:val="center"/>
        <w:rPr>
          <w:rFonts w:hint="eastAsia" w:ascii="仿宋" w:hAnsi="仿宋" w:eastAsia="仿宋"/>
          <w:sz w:val="28"/>
          <w:szCs w:val="21"/>
        </w:rPr>
      </w:pPr>
      <w:r>
        <w:rPr>
          <w:rFonts w:hint="eastAsia" w:ascii="仿宋" w:hAnsi="宋体" w:eastAsia="仿宋"/>
          <w:sz w:val="28"/>
          <w:szCs w:val="21"/>
        </w:rPr>
        <w:t xml:space="preserve">第二部分 </w:t>
      </w:r>
      <w:r>
        <w:rPr>
          <w:rFonts w:hint="eastAsia" w:ascii="仿宋" w:hAnsi="仿宋" w:eastAsia="仿宋"/>
          <w:sz w:val="28"/>
          <w:szCs w:val="21"/>
        </w:rPr>
        <w:t>商务及技术文件</w:t>
      </w:r>
    </w:p>
    <w:p>
      <w:pPr>
        <w:autoSpaceDE w:val="0"/>
        <w:autoSpaceDN w:val="0"/>
        <w:ind w:left="0"/>
        <w:jc w:val="left"/>
        <w:rPr>
          <w:rFonts w:hint="eastAsia" w:ascii="仿宋" w:eastAsia="仿宋"/>
          <w:sz w:val="24"/>
        </w:rPr>
      </w:pPr>
    </w:p>
    <w:p>
      <w:pPr>
        <w:ind w:left="1079" w:hanging="540"/>
        <w:rPr>
          <w:rFonts w:hint="eastAsia" w:ascii="仿宋" w:hAnsi="仿宋" w:eastAsia="仿宋"/>
          <w:sz w:val="24"/>
        </w:rPr>
      </w:pPr>
    </w:p>
    <w:p>
      <w:pPr>
        <w:spacing w:line="500" w:lineRule="exact"/>
        <w:ind w:left="0" w:firstLine="480" w:firstLineChars="200"/>
        <w:rPr>
          <w:rFonts w:hint="eastAsia" w:ascii="仿宋" w:hAnsi="仿宋" w:eastAsia="仿宋"/>
          <w:sz w:val="24"/>
        </w:rPr>
      </w:pPr>
      <w:r>
        <w:rPr>
          <w:rFonts w:hint="eastAsia" w:ascii="仿宋" w:hAnsi="仿宋" w:eastAsia="仿宋"/>
          <w:sz w:val="24"/>
        </w:rPr>
        <w:t>1、投标书</w:t>
      </w:r>
    </w:p>
    <w:p>
      <w:pPr>
        <w:spacing w:line="500" w:lineRule="exact"/>
        <w:ind w:left="0" w:firstLine="480" w:firstLineChars="200"/>
        <w:rPr>
          <w:rFonts w:hint="eastAsia" w:ascii="仿宋" w:hAnsi="仿宋" w:eastAsia="仿宋"/>
          <w:sz w:val="24"/>
        </w:rPr>
      </w:pPr>
      <w:r>
        <w:rPr>
          <w:rFonts w:hint="eastAsia" w:ascii="仿宋" w:hAnsi="仿宋" w:eastAsia="仿宋"/>
          <w:sz w:val="24"/>
        </w:rPr>
        <w:t>2、投标分项报价表</w:t>
      </w:r>
    </w:p>
    <w:p>
      <w:pPr>
        <w:widowControl/>
        <w:spacing w:after="60" w:line="500" w:lineRule="exact"/>
        <w:ind w:left="480"/>
        <w:rPr>
          <w:rFonts w:hint="eastAsia" w:ascii="仿宋" w:hAnsi="仿宋" w:eastAsia="仿宋"/>
          <w:sz w:val="24"/>
        </w:rPr>
      </w:pPr>
      <w:r>
        <w:rPr>
          <w:rFonts w:hint="eastAsia" w:ascii="仿宋" w:hAnsi="仿宋" w:eastAsia="仿宋"/>
          <w:sz w:val="24"/>
        </w:rPr>
        <w:t>3、货物说明一览表</w:t>
      </w:r>
    </w:p>
    <w:p>
      <w:pPr>
        <w:spacing w:line="500" w:lineRule="exact"/>
        <w:ind w:left="480"/>
        <w:rPr>
          <w:rFonts w:hint="eastAsia" w:ascii="仿宋" w:hAnsi="仿宋" w:eastAsia="仿宋"/>
          <w:sz w:val="24"/>
        </w:rPr>
      </w:pPr>
      <w:r>
        <w:rPr>
          <w:rFonts w:hint="eastAsia" w:ascii="仿宋" w:hAnsi="仿宋" w:eastAsia="仿宋"/>
          <w:sz w:val="24"/>
        </w:rPr>
        <w:t>4、技术规格偏离表</w:t>
      </w:r>
    </w:p>
    <w:p>
      <w:pPr>
        <w:spacing w:line="500" w:lineRule="exact"/>
        <w:ind w:left="480"/>
        <w:rPr>
          <w:rFonts w:hint="eastAsia" w:ascii="仿宋" w:hAnsi="仿宋" w:eastAsia="仿宋"/>
          <w:sz w:val="24"/>
        </w:rPr>
      </w:pPr>
      <w:r>
        <w:rPr>
          <w:rFonts w:hint="eastAsia" w:ascii="仿宋" w:hAnsi="仿宋" w:eastAsia="仿宋"/>
          <w:sz w:val="24"/>
        </w:rPr>
        <w:t>5、商务条款偏离表</w:t>
      </w:r>
    </w:p>
    <w:p>
      <w:pPr>
        <w:spacing w:line="500" w:lineRule="exact"/>
        <w:ind w:left="0" w:leftChars="0" w:firstLine="480" w:firstLineChars="200"/>
        <w:rPr>
          <w:rFonts w:hint="eastAsia" w:ascii="仿宋" w:hAnsi="仿宋" w:eastAsia="仿宋"/>
          <w:sz w:val="24"/>
        </w:rPr>
      </w:pPr>
      <w:r>
        <w:rPr>
          <w:rFonts w:hint="eastAsia" w:ascii="仿宋" w:hAnsi="仿宋" w:eastAsia="仿宋"/>
          <w:sz w:val="24"/>
        </w:rPr>
        <w:t>6、符合《政府采购促进中小企业发展暂行办法》、《关于政府采购支持监狱企业发展有关问题的通知》和《关于促进残疾人就业政府采购政策的通知》价格扣减条件的投标人须提交</w:t>
      </w:r>
    </w:p>
    <w:p>
      <w:pPr>
        <w:spacing w:line="500" w:lineRule="exact"/>
        <w:ind w:left="538"/>
        <w:rPr>
          <w:rFonts w:hint="eastAsia" w:ascii="仿宋" w:hAnsi="仿宋" w:eastAsia="仿宋"/>
          <w:sz w:val="24"/>
        </w:rPr>
      </w:pPr>
      <w:r>
        <w:rPr>
          <w:rFonts w:hint="eastAsia" w:ascii="仿宋" w:hAnsi="仿宋" w:eastAsia="仿宋"/>
          <w:sz w:val="24"/>
        </w:rPr>
        <w:t>6-1《</w:t>
      </w:r>
      <w:r>
        <w:rPr>
          <w:rFonts w:ascii="仿宋" w:hAnsi="Courier New" w:eastAsia="仿宋"/>
          <w:sz w:val="24"/>
        </w:rPr>
        <w:t>投标人企业</w:t>
      </w:r>
      <w:r>
        <w:rPr>
          <w:rFonts w:hint="eastAsia" w:ascii="仿宋" w:hAnsi="Courier New" w:eastAsia="仿宋"/>
          <w:sz w:val="24"/>
        </w:rPr>
        <w:t>（单位）</w:t>
      </w:r>
      <w:r>
        <w:rPr>
          <w:rFonts w:ascii="仿宋" w:hAnsi="Courier New" w:eastAsia="仿宋"/>
          <w:sz w:val="24"/>
        </w:rPr>
        <w:t>类型声明函</w:t>
      </w:r>
      <w:r>
        <w:rPr>
          <w:rFonts w:hint="eastAsia" w:ascii="仿宋" w:hAnsi="仿宋" w:eastAsia="仿宋"/>
          <w:sz w:val="24"/>
        </w:rPr>
        <w:t>》</w:t>
      </w:r>
    </w:p>
    <w:p>
      <w:pPr>
        <w:spacing w:line="500" w:lineRule="exact"/>
        <w:ind w:left="538"/>
        <w:rPr>
          <w:rFonts w:hint="eastAsia" w:ascii="仿宋" w:hAnsi="仿宋" w:eastAsia="仿宋"/>
          <w:sz w:val="24"/>
        </w:rPr>
      </w:pPr>
      <w:r>
        <w:rPr>
          <w:rFonts w:hint="eastAsia" w:ascii="仿宋" w:hAnsi="仿宋" w:eastAsia="仿宋"/>
          <w:sz w:val="24"/>
        </w:rPr>
        <w:t>6-2《制造商投标人企业类型声明函》</w:t>
      </w:r>
    </w:p>
    <w:p>
      <w:pPr>
        <w:spacing w:line="500" w:lineRule="exact"/>
        <w:ind w:left="538"/>
        <w:rPr>
          <w:rFonts w:ascii="仿宋" w:hAnsi="宋体" w:eastAsia="仿宋"/>
          <w:sz w:val="24"/>
        </w:rPr>
      </w:pPr>
      <w:r>
        <w:rPr>
          <w:rFonts w:ascii="仿宋" w:hAnsi="宋体" w:eastAsia="仿宋"/>
          <w:sz w:val="24"/>
        </w:rPr>
        <w:t>6-3</w:t>
      </w:r>
      <w:r>
        <w:rPr>
          <w:rFonts w:hint="eastAsia" w:ascii="仿宋" w:hAnsi="宋体" w:eastAsia="仿宋"/>
          <w:sz w:val="24"/>
        </w:rPr>
        <w:t>《残疾人福利性单位声明函》</w:t>
      </w:r>
    </w:p>
    <w:p>
      <w:pPr>
        <w:spacing w:line="500" w:lineRule="exact"/>
        <w:ind w:left="1079" w:hanging="540"/>
        <w:rPr>
          <w:rFonts w:hint="eastAsia" w:ascii="仿宋" w:hAnsi="仿宋" w:eastAsia="仿宋"/>
          <w:sz w:val="24"/>
        </w:rPr>
      </w:pPr>
      <w:r>
        <w:rPr>
          <w:rFonts w:hint="eastAsia" w:ascii="仿宋" w:hAnsi="仿宋" w:eastAsia="仿宋"/>
          <w:sz w:val="24"/>
        </w:rPr>
        <w:t>7、投标人关联单位的说明（格式自拟）</w:t>
      </w:r>
    </w:p>
    <w:p>
      <w:pPr>
        <w:spacing w:line="500" w:lineRule="exact"/>
        <w:ind w:left="1079" w:hanging="540"/>
        <w:rPr>
          <w:rFonts w:hint="eastAsia" w:ascii="仿宋" w:hAnsi="仿宋" w:eastAsia="仿宋"/>
          <w:sz w:val="24"/>
        </w:rPr>
      </w:pPr>
      <w:r>
        <w:rPr>
          <w:rFonts w:hint="eastAsia" w:ascii="仿宋" w:hAnsi="仿宋" w:eastAsia="仿宋"/>
          <w:sz w:val="24"/>
        </w:rPr>
        <w:t>8、投标文件还应包括投标人须知第10条的所有技术文件</w:t>
      </w:r>
    </w:p>
    <w:p>
      <w:pPr>
        <w:tabs>
          <w:tab w:val="left" w:pos="5580"/>
        </w:tabs>
        <w:spacing w:line="500" w:lineRule="exact"/>
        <w:ind w:left="565"/>
        <w:rPr>
          <w:rFonts w:hint="eastAsia" w:ascii="仿宋" w:hAnsi="仿宋" w:eastAsia="仿宋"/>
          <w:sz w:val="24"/>
        </w:rPr>
      </w:pPr>
      <w:r>
        <w:rPr>
          <w:rFonts w:hint="eastAsia" w:ascii="仿宋" w:hAnsi="仿宋" w:eastAsia="仿宋"/>
          <w:sz w:val="24"/>
        </w:rPr>
        <w:t>9、其他需要补充的内容</w:t>
      </w: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hint="eastAsia" w:ascii="仿宋" w:hAnsi="仿宋" w:eastAsia="仿宋"/>
          <w:sz w:val="24"/>
        </w:rPr>
      </w:pPr>
    </w:p>
    <w:p>
      <w:pPr>
        <w:tabs>
          <w:tab w:val="left" w:pos="5580"/>
        </w:tabs>
        <w:spacing w:line="500" w:lineRule="exact"/>
        <w:ind w:left="1129" w:firstLine="564"/>
        <w:rPr>
          <w:rFonts w:ascii="宋体"/>
        </w:rPr>
      </w:pPr>
    </w:p>
    <w:p>
      <w:pPr>
        <w:tabs>
          <w:tab w:val="left" w:pos="5580"/>
        </w:tabs>
        <w:spacing w:line="500" w:lineRule="exact"/>
        <w:ind w:left="0"/>
        <w:rPr>
          <w:rFonts w:hint="eastAsia" w:ascii="仿宋" w:hAnsi="仿宋" w:eastAsia="仿宋"/>
          <w:sz w:val="24"/>
        </w:rPr>
      </w:pPr>
    </w:p>
    <w:p>
      <w:pPr>
        <w:tabs>
          <w:tab w:val="left" w:pos="5580"/>
        </w:tabs>
        <w:spacing w:line="500" w:lineRule="exact"/>
        <w:ind w:left="0"/>
        <w:rPr>
          <w:rFonts w:hint="eastAsia" w:ascii="仿宋" w:hAnsi="仿宋" w:eastAsia="仿宋"/>
          <w:b/>
          <w:sz w:val="28"/>
        </w:rPr>
      </w:pPr>
      <w:r>
        <w:rPr>
          <w:rFonts w:hint="eastAsia" w:ascii="仿宋" w:hAnsi="仿宋" w:eastAsia="仿宋"/>
          <w:b/>
          <w:sz w:val="28"/>
        </w:rPr>
        <w:t>1、投标书</w:t>
      </w:r>
    </w:p>
    <w:p>
      <w:pPr>
        <w:tabs>
          <w:tab w:val="left" w:pos="5580"/>
        </w:tabs>
        <w:spacing w:line="240" w:lineRule="atLeast"/>
        <w:ind w:left="0"/>
        <w:jc w:val="center"/>
        <w:rPr>
          <w:rFonts w:hint="eastAsia" w:ascii="仿宋" w:hAnsi="仿宋" w:eastAsia="仿宋"/>
          <w:sz w:val="28"/>
          <w:szCs w:val="28"/>
        </w:rPr>
      </w:pPr>
      <w:r>
        <w:rPr>
          <w:rFonts w:hint="eastAsia" w:ascii="仿宋" w:hAnsi="仿宋" w:eastAsia="仿宋"/>
          <w:sz w:val="28"/>
          <w:szCs w:val="28"/>
        </w:rPr>
        <w:t>投标书</w:t>
      </w:r>
    </w:p>
    <w:p>
      <w:pPr>
        <w:tabs>
          <w:tab w:val="left" w:pos="5580"/>
        </w:tabs>
        <w:spacing w:line="240" w:lineRule="atLeast"/>
        <w:ind w:left="1080" w:hanging="1080"/>
        <w:rPr>
          <w:rFonts w:hint="eastAsia" w:ascii="仿宋" w:hAnsi="仿宋" w:eastAsia="仿宋"/>
          <w:sz w:val="24"/>
        </w:rPr>
      </w:pPr>
    </w:p>
    <w:p>
      <w:pPr>
        <w:tabs>
          <w:tab w:val="left" w:pos="5580"/>
        </w:tabs>
        <w:spacing w:line="240" w:lineRule="atLeast"/>
        <w:ind w:left="1080" w:hanging="108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采购代理机构</w:t>
      </w:r>
    </w:p>
    <w:p>
      <w:pPr>
        <w:tabs>
          <w:tab w:val="left" w:pos="5580"/>
        </w:tabs>
        <w:spacing w:line="240" w:lineRule="atLeast"/>
        <w:ind w:left="1079" w:hanging="540"/>
        <w:rPr>
          <w:rFonts w:hint="eastAsia" w:ascii="仿宋" w:hAnsi="仿宋" w:eastAsia="仿宋"/>
          <w:sz w:val="24"/>
        </w:rPr>
      </w:pPr>
    </w:p>
    <w:p>
      <w:pPr>
        <w:tabs>
          <w:tab w:val="left" w:pos="5580"/>
        </w:tabs>
        <w:spacing w:line="240" w:lineRule="atLeast"/>
        <w:ind w:left="0" w:leftChars="0" w:firstLine="480" w:firstLineChars="200"/>
        <w:rPr>
          <w:rFonts w:hint="eastAsia" w:ascii="仿宋" w:hAnsi="仿宋" w:eastAsia="仿宋"/>
          <w:sz w:val="24"/>
        </w:rPr>
      </w:pPr>
      <w:r>
        <w:rPr>
          <w:rFonts w:hint="eastAsia" w:ascii="仿宋" w:hAnsi="仿宋" w:eastAsia="仿宋"/>
          <w:sz w:val="24"/>
        </w:rPr>
        <w:t>根据贵方(</w:t>
      </w:r>
      <w:r>
        <w:rPr>
          <w:rFonts w:hint="eastAsia" w:ascii="仿宋" w:hAnsi="仿宋" w:eastAsia="仿宋"/>
          <w:i/>
          <w:sz w:val="24"/>
          <w:u w:val="single"/>
        </w:rPr>
        <w:t>项目名称</w:t>
      </w:r>
      <w:r>
        <w:rPr>
          <w:rFonts w:hint="eastAsia" w:ascii="仿宋" w:hAnsi="仿宋" w:eastAsia="仿宋"/>
          <w:sz w:val="24"/>
        </w:rPr>
        <w:t>)项目的投标邀请(</w:t>
      </w:r>
      <w:r>
        <w:rPr>
          <w:rFonts w:hint="eastAsia" w:ascii="仿宋" w:hAnsi="仿宋" w:eastAsia="仿宋"/>
          <w:i/>
          <w:sz w:val="24"/>
          <w:u w:val="single"/>
        </w:rPr>
        <w:t>招标编号</w:t>
      </w:r>
      <w:r>
        <w:rPr>
          <w:rFonts w:hint="eastAsia" w:ascii="仿宋" w:hAnsi="仿宋" w:eastAsia="仿宋"/>
          <w:sz w:val="24"/>
        </w:rPr>
        <w:t>),签字代表(</w:t>
      </w:r>
      <w:r>
        <w:rPr>
          <w:rFonts w:hint="eastAsia" w:ascii="仿宋" w:hAnsi="仿宋" w:eastAsia="仿宋"/>
          <w:i/>
          <w:sz w:val="24"/>
          <w:u w:val="single"/>
        </w:rPr>
        <w:t>姓名、职务</w:t>
      </w:r>
      <w:r>
        <w:rPr>
          <w:rFonts w:hint="eastAsia" w:ascii="仿宋" w:hAnsi="仿宋" w:eastAsia="仿宋"/>
          <w:sz w:val="24"/>
        </w:rPr>
        <w:t>)经正式授权并代表投标人（</w:t>
      </w:r>
      <w:r>
        <w:rPr>
          <w:rFonts w:hint="eastAsia" w:ascii="仿宋" w:hAnsi="仿宋" w:eastAsia="仿宋"/>
          <w:i/>
          <w:sz w:val="24"/>
          <w:u w:val="single"/>
        </w:rPr>
        <w:t>名称、地址</w:t>
      </w:r>
      <w:r>
        <w:rPr>
          <w:rFonts w:hint="eastAsia" w:ascii="仿宋" w:hAnsi="仿宋" w:eastAsia="仿宋"/>
          <w:sz w:val="24"/>
        </w:rPr>
        <w:t>）提交下述文件正本</w:t>
      </w:r>
      <w:r>
        <w:rPr>
          <w:rFonts w:hint="eastAsia" w:ascii="仿宋" w:hAnsi="仿宋" w:eastAsia="仿宋"/>
          <w:sz w:val="24"/>
          <w:u w:val="single"/>
        </w:rPr>
        <w:t xml:space="preserve">   </w:t>
      </w:r>
      <w:r>
        <w:rPr>
          <w:rFonts w:hint="eastAsia" w:ascii="仿宋" w:hAnsi="仿宋" w:eastAsia="仿宋"/>
          <w:sz w:val="24"/>
        </w:rPr>
        <w:t>份、副本</w:t>
      </w:r>
      <w:r>
        <w:rPr>
          <w:rFonts w:hint="eastAsia" w:ascii="仿宋" w:hAnsi="仿宋" w:eastAsia="仿宋"/>
          <w:sz w:val="24"/>
          <w:u w:val="single"/>
        </w:rPr>
        <w:t xml:space="preserve">     </w:t>
      </w:r>
      <w:r>
        <w:rPr>
          <w:rFonts w:hint="eastAsia" w:ascii="仿宋" w:hAnsi="仿宋" w:eastAsia="仿宋"/>
          <w:sz w:val="24"/>
        </w:rPr>
        <w:t>份及电子文档</w:t>
      </w:r>
      <w:r>
        <w:rPr>
          <w:rFonts w:hint="eastAsia" w:ascii="仿宋" w:hAnsi="仿宋" w:eastAsia="仿宋"/>
          <w:sz w:val="24"/>
          <w:u w:val="single"/>
        </w:rPr>
        <w:t xml:space="preserve">     </w:t>
      </w:r>
      <w:r>
        <w:rPr>
          <w:rFonts w:hint="eastAsia" w:ascii="仿宋" w:hAnsi="仿宋" w:eastAsia="仿宋"/>
          <w:sz w:val="24"/>
        </w:rPr>
        <w:t>份，并以</w:t>
      </w:r>
      <w:r>
        <w:rPr>
          <w:rFonts w:hint="eastAsia" w:ascii="仿宋" w:hAnsi="仿宋" w:eastAsia="仿宋"/>
          <w:sz w:val="24"/>
          <w:u w:val="single"/>
        </w:rPr>
        <w:t xml:space="preserve">         </w:t>
      </w:r>
      <w:r>
        <w:rPr>
          <w:rFonts w:hint="eastAsia" w:ascii="仿宋" w:hAnsi="仿宋" w:eastAsia="仿宋"/>
          <w:sz w:val="24"/>
        </w:rPr>
        <w:t>形式出具的金额为人民币</w:t>
      </w:r>
      <w:r>
        <w:rPr>
          <w:rFonts w:hint="eastAsia" w:ascii="仿宋" w:hAnsi="仿宋" w:eastAsia="仿宋"/>
          <w:sz w:val="24"/>
          <w:u w:val="single"/>
        </w:rPr>
        <w:t>　　　　</w:t>
      </w:r>
      <w:r>
        <w:rPr>
          <w:rFonts w:hint="eastAsia" w:ascii="仿宋" w:hAnsi="仿宋" w:eastAsia="仿宋"/>
          <w:sz w:val="24"/>
        </w:rPr>
        <w:t>元的投标保证金。</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据此，签字代表宣布同意如下：</w:t>
      </w:r>
    </w:p>
    <w:p>
      <w:pPr>
        <w:numPr>
          <w:ilvl w:val="0"/>
          <w:numId w:val="4"/>
        </w:numPr>
        <w:tabs>
          <w:tab w:val="left" w:pos="720"/>
          <w:tab w:val="left" w:pos="900"/>
        </w:tabs>
        <w:spacing w:line="240" w:lineRule="atLeast"/>
        <w:ind w:left="768" w:hanging="229"/>
        <w:rPr>
          <w:rFonts w:hint="eastAsia" w:ascii="仿宋" w:hAnsi="仿宋" w:eastAsia="仿宋"/>
          <w:sz w:val="24"/>
          <w:u w:val="single"/>
        </w:rPr>
      </w:pPr>
      <w:r>
        <w:rPr>
          <w:rFonts w:hint="eastAsia" w:ascii="仿宋" w:hAnsi="仿宋" w:eastAsia="仿宋"/>
          <w:sz w:val="24"/>
        </w:rPr>
        <w:t>附投标价格表中规定的应提供货物的投标总价详见开标一览表，</w:t>
      </w:r>
      <w:r>
        <w:rPr>
          <w:rFonts w:hint="eastAsia" w:ascii="仿宋" w:hAnsi="仿宋" w:eastAsia="仿宋"/>
          <w:sz w:val="24"/>
          <w:u w:val="single"/>
        </w:rPr>
        <w:t>其</w:t>
      </w:r>
    </w:p>
    <w:p>
      <w:pPr>
        <w:numPr>
          <w:ilvl w:val="0"/>
          <w:numId w:val="0"/>
        </w:numPr>
        <w:tabs>
          <w:tab w:val="left" w:pos="720"/>
          <w:tab w:val="left" w:pos="900"/>
        </w:tabs>
        <w:spacing w:line="240" w:lineRule="atLeast"/>
        <w:rPr>
          <w:rFonts w:hint="eastAsia" w:ascii="仿宋" w:hAnsi="仿宋" w:eastAsia="仿宋"/>
          <w:sz w:val="24"/>
          <w:u w:val="single"/>
        </w:rPr>
      </w:pPr>
      <w:r>
        <w:rPr>
          <w:rFonts w:hint="eastAsia" w:ascii="仿宋" w:hAnsi="仿宋" w:eastAsia="仿宋"/>
          <w:sz w:val="24"/>
          <w:u w:val="single"/>
        </w:rPr>
        <w:t>中由小型和</w:t>
      </w:r>
      <w:r>
        <w:rPr>
          <w:rFonts w:hint="eastAsia" w:ascii="仿宋" w:hAnsi="仿宋" w:eastAsia="仿宋"/>
          <w:sz w:val="24"/>
        </w:rPr>
        <w:t>微型企业制造产品的价格为</w:t>
      </w:r>
      <w:r>
        <w:rPr>
          <w:rFonts w:hint="eastAsia" w:ascii="仿宋" w:hAnsi="仿宋" w:eastAsia="仿宋"/>
          <w:sz w:val="24"/>
          <w:u w:val="single"/>
        </w:rPr>
        <w:t>　　  （用文字和数字表示），占投标总价   %</w:t>
      </w:r>
      <w:r>
        <w:rPr>
          <w:rFonts w:hint="eastAsia" w:ascii="仿宋" w:hAnsi="仿宋" w:eastAsia="仿宋"/>
          <w:sz w:val="24"/>
        </w:rPr>
        <w:t>。</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（2）本投标有效期为自投标截止之日起</w:t>
      </w:r>
      <w:r>
        <w:rPr>
          <w:rFonts w:hint="eastAsia" w:ascii="仿宋" w:hAnsi="仿宋" w:eastAsia="仿宋"/>
          <w:sz w:val="24"/>
          <w:u w:val="single"/>
        </w:rPr>
        <w:t xml:space="preserve">          </w:t>
      </w:r>
      <w:r>
        <w:rPr>
          <w:rFonts w:hint="eastAsia" w:ascii="仿宋" w:hAnsi="仿宋" w:eastAsia="仿宋"/>
          <w:sz w:val="24"/>
        </w:rPr>
        <w:t>个日历日。</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（3）联合体中的大中型企业和其他自然人、法人或者非法人组织，与联</w:t>
      </w:r>
    </w:p>
    <w:p>
      <w:pPr>
        <w:tabs>
          <w:tab w:val="left" w:pos="5580"/>
        </w:tabs>
        <w:spacing w:line="240" w:lineRule="atLeast"/>
        <w:ind w:left="0" w:leftChars="0" w:firstLine="0" w:firstLineChars="0"/>
        <w:rPr>
          <w:rFonts w:hint="eastAsia" w:ascii="仿宋" w:hAnsi="仿宋" w:eastAsia="仿宋"/>
          <w:sz w:val="24"/>
        </w:rPr>
      </w:pPr>
      <w:r>
        <w:rPr>
          <w:rFonts w:hint="eastAsia" w:ascii="仿宋" w:hAnsi="仿宋" w:eastAsia="仿宋"/>
          <w:sz w:val="24"/>
        </w:rPr>
        <w:t>合体中的小型、微型企业之间</w:t>
      </w:r>
      <w:r>
        <w:rPr>
          <w:rFonts w:hint="eastAsia" w:ascii="仿宋" w:hAnsi="仿宋" w:eastAsia="仿宋"/>
          <w:sz w:val="24"/>
          <w:u w:val="single"/>
        </w:rPr>
        <w:t xml:space="preserve">     （</w:t>
      </w:r>
      <w:r>
        <w:rPr>
          <w:rFonts w:hint="eastAsia" w:ascii="仿宋" w:hAnsi="仿宋" w:eastAsia="仿宋"/>
          <w:sz w:val="24"/>
        </w:rPr>
        <w:t>存在、不存在）投资关系（如果联合体的话）。</w:t>
      </w:r>
    </w:p>
    <w:p>
      <w:pPr>
        <w:numPr>
          <w:ilvl w:val="0"/>
          <w:numId w:val="2"/>
        </w:numPr>
        <w:tabs>
          <w:tab w:val="left" w:pos="5580"/>
        </w:tabs>
        <w:spacing w:line="240" w:lineRule="atLeast"/>
        <w:ind w:left="573" w:leftChars="0" w:firstLine="0" w:firstLineChars="0"/>
        <w:rPr>
          <w:rFonts w:hint="eastAsia" w:ascii="仿宋" w:hAnsi="仿宋" w:eastAsia="仿宋"/>
          <w:sz w:val="24"/>
        </w:rPr>
      </w:pPr>
      <w:r>
        <w:rPr>
          <w:rFonts w:hint="eastAsia" w:ascii="仿宋" w:hAnsi="仿宋" w:eastAsia="仿宋"/>
          <w:sz w:val="24"/>
        </w:rPr>
        <w:t>已详细审查全部招标文件，包括所有补充通知（如果有的话），完</w:t>
      </w:r>
    </w:p>
    <w:p>
      <w:pPr>
        <w:numPr>
          <w:ilvl w:val="0"/>
          <w:numId w:val="0"/>
        </w:numPr>
        <w:tabs>
          <w:tab w:val="left" w:pos="5580"/>
        </w:tabs>
        <w:spacing w:line="240" w:lineRule="atLeast"/>
        <w:rPr>
          <w:rFonts w:hint="eastAsia" w:ascii="仿宋" w:hAnsi="仿宋" w:eastAsia="仿宋"/>
          <w:sz w:val="24"/>
        </w:rPr>
      </w:pPr>
      <w:r>
        <w:rPr>
          <w:rFonts w:hint="eastAsia" w:ascii="仿宋" w:hAnsi="仿宋" w:eastAsia="仿宋"/>
          <w:sz w:val="24"/>
        </w:rPr>
        <w:t>全理解并同意放弃对这方面有不明、误解和质疑的权力。</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（5）在规定的开标时间后，遵守招标文件中有关保证金的规定。</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（6）我方不是为本项目提供整体设计、规范编制或者项目管理、监理、</w:t>
      </w:r>
    </w:p>
    <w:p>
      <w:pPr>
        <w:tabs>
          <w:tab w:val="left" w:pos="5580"/>
        </w:tabs>
        <w:spacing w:line="240" w:lineRule="atLeast"/>
        <w:ind w:left="0" w:leftChars="0" w:firstLine="0" w:firstLineChars="0"/>
        <w:rPr>
          <w:rFonts w:hint="eastAsia" w:ascii="仿宋" w:hAnsi="仿宋" w:eastAsia="仿宋"/>
          <w:sz w:val="24"/>
        </w:rPr>
      </w:pPr>
      <w:r>
        <w:rPr>
          <w:rFonts w:hint="eastAsia" w:ascii="仿宋" w:hAnsi="仿宋" w:eastAsia="仿宋"/>
          <w:sz w:val="24"/>
        </w:rPr>
        <w:t>检测等服务的供应商，我方不是采购代理机构的附属机构。</w:t>
      </w:r>
    </w:p>
    <w:p>
      <w:pPr>
        <w:numPr>
          <w:ilvl w:val="0"/>
          <w:numId w:val="5"/>
        </w:num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在领取中标通知书的同时按招标文件规定的形式，向贵方一次性支</w:t>
      </w:r>
    </w:p>
    <w:p>
      <w:pPr>
        <w:numPr>
          <w:ilvl w:val="0"/>
          <w:numId w:val="0"/>
        </w:numPr>
        <w:tabs>
          <w:tab w:val="left" w:pos="5580"/>
        </w:tabs>
        <w:spacing w:line="240" w:lineRule="atLeast"/>
        <w:rPr>
          <w:rFonts w:hint="eastAsia" w:ascii="仿宋" w:hAnsi="仿宋" w:eastAsia="仿宋"/>
          <w:sz w:val="24"/>
        </w:rPr>
      </w:pPr>
      <w:r>
        <w:rPr>
          <w:rFonts w:hint="eastAsia" w:ascii="仿宋" w:hAnsi="仿宋" w:eastAsia="仿宋"/>
          <w:sz w:val="24"/>
        </w:rPr>
        <w:t>付中标服务费。</w:t>
      </w:r>
    </w:p>
    <w:p>
      <w:pPr>
        <w:numPr>
          <w:ilvl w:val="0"/>
          <w:numId w:val="5"/>
        </w:numPr>
        <w:tabs>
          <w:tab w:val="left" w:pos="5580"/>
        </w:tabs>
        <w:spacing w:line="240" w:lineRule="atLeast"/>
        <w:ind w:left="1079" w:leftChars="0" w:hanging="540" w:firstLineChars="0"/>
        <w:rPr>
          <w:rFonts w:hint="eastAsia" w:ascii="仿宋" w:hAnsi="仿宋" w:eastAsia="仿宋"/>
          <w:sz w:val="24"/>
        </w:rPr>
      </w:pPr>
      <w:r>
        <w:rPr>
          <w:rFonts w:hint="eastAsia" w:ascii="仿宋" w:hAnsi="仿宋" w:eastAsia="仿宋"/>
          <w:sz w:val="24"/>
        </w:rPr>
        <w:t>按照贵方可能要求，提供与其投标有关的一切数据或资料，完全理</w:t>
      </w:r>
    </w:p>
    <w:p>
      <w:pPr>
        <w:numPr>
          <w:ilvl w:val="0"/>
          <w:numId w:val="0"/>
        </w:numPr>
        <w:tabs>
          <w:tab w:val="left" w:pos="5580"/>
        </w:tabs>
        <w:spacing w:line="240" w:lineRule="atLeast"/>
        <w:rPr>
          <w:rFonts w:hint="eastAsia" w:ascii="仿宋" w:hAnsi="仿宋" w:eastAsia="仿宋"/>
          <w:sz w:val="24"/>
        </w:rPr>
      </w:pPr>
      <w:r>
        <w:rPr>
          <w:rFonts w:hint="eastAsia" w:ascii="仿宋" w:hAnsi="仿宋" w:eastAsia="仿宋"/>
          <w:sz w:val="24"/>
        </w:rPr>
        <w:t>解贵方不一定接受最低价的投标或收到的任何投标。</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（9）按照招标文件的规定履行合同责任和义务。</w:t>
      </w:r>
    </w:p>
    <w:p>
      <w:pPr>
        <w:tabs>
          <w:tab w:val="left" w:pos="5580"/>
        </w:tabs>
        <w:spacing w:line="240" w:lineRule="atLeast"/>
        <w:ind w:left="358" w:hanging="216"/>
        <w:rPr>
          <w:rFonts w:hint="eastAsia" w:ascii="仿宋" w:hAnsi="仿宋" w:eastAsia="仿宋"/>
          <w:sz w:val="24"/>
        </w:rPr>
      </w:pPr>
      <w:r>
        <w:rPr>
          <w:rFonts w:hint="eastAsia" w:ascii="仿宋" w:hAnsi="仿宋" w:eastAsia="仿宋"/>
          <w:sz w:val="24"/>
        </w:rPr>
        <w:t xml:space="preserve">  </w:t>
      </w:r>
    </w:p>
    <w:p>
      <w:pPr>
        <w:tabs>
          <w:tab w:val="left" w:pos="5580"/>
        </w:tabs>
        <w:spacing w:line="240" w:lineRule="atLeast"/>
        <w:ind w:left="358" w:hanging="216"/>
        <w:rPr>
          <w:rFonts w:hint="eastAsia" w:ascii="仿宋" w:hAnsi="仿宋" w:eastAsia="仿宋"/>
          <w:sz w:val="24"/>
        </w:rPr>
      </w:pPr>
      <w:r>
        <w:rPr>
          <w:rFonts w:hint="eastAsia" w:ascii="仿宋" w:hAnsi="仿宋" w:eastAsia="仿宋"/>
          <w:sz w:val="24"/>
        </w:rPr>
        <w:t>与本投标有关的一切正式往来信函请寄：</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传真：</w:t>
      </w:r>
      <w:r>
        <w:rPr>
          <w:rFonts w:hint="eastAsia" w:ascii="仿宋" w:hAnsi="仿宋" w:eastAsia="仿宋"/>
          <w:sz w:val="24"/>
          <w:u w:val="single"/>
        </w:rPr>
        <w:t xml:space="preserve">                         </w:t>
      </w:r>
      <w:r>
        <w:rPr>
          <w:rFonts w:hint="eastAsia" w:ascii="仿宋" w:hAnsi="仿宋" w:eastAsia="仿宋"/>
          <w:sz w:val="24"/>
        </w:rPr>
        <w:t xml:space="preserve">    </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 xml:space="preserve">     </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电子函件：</w:t>
      </w:r>
      <w:r>
        <w:rPr>
          <w:rFonts w:hint="eastAsia" w:ascii="仿宋" w:hAnsi="仿宋" w:eastAsia="仿宋"/>
          <w:sz w:val="24"/>
          <w:u w:val="single"/>
        </w:rPr>
        <w:t xml:space="preserve">                      </w:t>
      </w:r>
      <w:r>
        <w:rPr>
          <w:rFonts w:hint="eastAsia" w:ascii="仿宋" w:hAnsi="仿宋" w:eastAsia="仿宋"/>
          <w:sz w:val="24"/>
        </w:rPr>
        <w:t xml:space="preserve">   </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法定代表人或其委托代理人签字：</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投标人名称（全称）：</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投标人开户银行（全称）：</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投标人银行帐号：</w:t>
      </w:r>
    </w:p>
    <w:p>
      <w:pPr>
        <w:tabs>
          <w:tab w:val="left" w:pos="5580"/>
        </w:tabs>
        <w:spacing w:line="240" w:lineRule="atLeast"/>
        <w:ind w:left="1079" w:hanging="540"/>
        <w:rPr>
          <w:rFonts w:hint="eastAsia" w:ascii="仿宋" w:hAnsi="仿宋" w:eastAsia="仿宋"/>
          <w:sz w:val="24"/>
        </w:rPr>
      </w:pPr>
      <w:r>
        <w:rPr>
          <w:rFonts w:hint="eastAsia" w:ascii="仿宋" w:hAnsi="仿宋" w:eastAsia="仿宋"/>
          <w:sz w:val="24"/>
        </w:rPr>
        <w:t>投标人单位章：</w:t>
      </w:r>
    </w:p>
    <w:p>
      <w:pPr>
        <w:tabs>
          <w:tab w:val="left" w:pos="5580"/>
        </w:tabs>
        <w:spacing w:line="240" w:lineRule="atLeast"/>
        <w:ind w:left="1079" w:hanging="540"/>
        <w:sectPr>
          <w:footerReference r:id="rId6" w:type="default"/>
          <w:pgSz w:w="11906" w:h="16838"/>
          <w:pgMar w:top="1440" w:right="1797" w:bottom="1440" w:left="1797" w:header="851" w:footer="992" w:gutter="0"/>
          <w:pgNumType w:fmt="decimal"/>
          <w:cols w:space="720" w:num="1"/>
          <w:docGrid w:type="linesAndChars" w:linePitch="312" w:charSpace="0"/>
        </w:sectPr>
      </w:pPr>
      <w:r>
        <w:rPr>
          <w:rFonts w:hint="eastAsia" w:ascii="仿宋" w:hAnsi="仿宋" w:eastAsia="仿宋"/>
          <w:sz w:val="24"/>
        </w:rPr>
        <w:t>日期：</w:t>
      </w:r>
    </w:p>
    <w:p>
      <w:pPr>
        <w:snapToGrid w:val="0"/>
        <w:spacing w:line="240" w:lineRule="atLeast"/>
        <w:ind w:left="0"/>
        <w:jc w:val="center"/>
        <w:rPr>
          <w:rFonts w:hint="eastAsia" w:ascii="仿宋" w:hAnsi="仿宋" w:eastAsia="仿宋"/>
          <w:sz w:val="24"/>
        </w:rPr>
      </w:pPr>
    </w:p>
    <w:p>
      <w:pPr>
        <w:snapToGrid w:val="0"/>
        <w:spacing w:line="240" w:lineRule="atLeast"/>
        <w:ind w:left="0"/>
        <w:jc w:val="left"/>
        <w:rPr>
          <w:rFonts w:hint="eastAsia" w:ascii="仿宋" w:hAnsi="仿宋" w:eastAsia="仿宋"/>
          <w:b/>
          <w:sz w:val="28"/>
        </w:rPr>
      </w:pPr>
      <w:r>
        <w:rPr>
          <w:rFonts w:hint="eastAsia" w:ascii="仿宋" w:hAnsi="仿宋" w:eastAsia="仿宋"/>
          <w:b/>
          <w:sz w:val="28"/>
        </w:rPr>
        <w:t>2、投标分项报价表</w:t>
      </w: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8"/>
          <w:szCs w:val="28"/>
        </w:rPr>
      </w:pPr>
      <w:r>
        <w:rPr>
          <w:rFonts w:hint="eastAsia" w:ascii="仿宋" w:hAnsi="仿宋" w:eastAsia="仿宋"/>
          <w:sz w:val="28"/>
          <w:szCs w:val="28"/>
        </w:rPr>
        <w:t>投标分项报价表</w:t>
      </w:r>
    </w:p>
    <w:p>
      <w:pPr>
        <w:snapToGrid w:val="0"/>
        <w:spacing w:line="240" w:lineRule="atLeast"/>
        <w:ind w:left="480" w:firstLine="480"/>
        <w:rPr>
          <w:rFonts w:hint="eastAsia" w:ascii="仿宋" w:hAnsi="仿宋" w:eastAsia="仿宋"/>
          <w:sz w:val="24"/>
        </w:rPr>
      </w:pPr>
      <w:r>
        <w:rPr>
          <w:rFonts w:hint="eastAsia" w:ascii="仿宋" w:hAnsi="仿宋" w:eastAsia="仿宋"/>
          <w:sz w:val="24"/>
        </w:rPr>
        <w:t>项目名称:                      招标编号:             　        　</w:t>
      </w:r>
    </w:p>
    <w:p>
      <w:pPr>
        <w:snapToGrid w:val="0"/>
        <w:spacing w:line="240" w:lineRule="atLeast"/>
        <w:ind w:left="5520"/>
        <w:rPr>
          <w:rFonts w:hint="eastAsia" w:ascii="仿宋" w:hAnsi="仿宋" w:eastAsia="仿宋"/>
          <w:sz w:val="24"/>
        </w:rPr>
      </w:pPr>
    </w:p>
    <w:p>
      <w:pPr>
        <w:snapToGrid w:val="0"/>
        <w:spacing w:line="240" w:lineRule="atLeast"/>
        <w:ind w:left="480" w:firstLine="480"/>
        <w:rPr>
          <w:rFonts w:hint="eastAsia" w:ascii="仿宋" w:hAnsi="仿宋" w:eastAsia="仿宋"/>
          <w:sz w:val="24"/>
        </w:rPr>
      </w:pPr>
      <w:r>
        <w:rPr>
          <w:rFonts w:hint="eastAsia" w:ascii="仿宋" w:hAnsi="仿宋" w:eastAsia="仿宋"/>
          <w:sz w:val="24"/>
        </w:rPr>
        <w:t>报价单位：                     人民币：元</w:t>
      </w:r>
    </w:p>
    <w:tbl>
      <w:tblPr>
        <w:tblStyle w:val="17"/>
        <w:tblW w:w="0" w:type="auto"/>
        <w:jc w:val="center"/>
        <w:tblLayout w:type="fixed"/>
        <w:tblCellMar>
          <w:top w:w="0" w:type="dxa"/>
          <w:left w:w="108" w:type="dxa"/>
          <w:bottom w:w="0" w:type="dxa"/>
          <w:right w:w="108" w:type="dxa"/>
        </w:tblCellMar>
      </w:tblPr>
      <w:tblGrid>
        <w:gridCol w:w="579"/>
        <w:gridCol w:w="1528"/>
        <w:gridCol w:w="1614"/>
        <w:gridCol w:w="991"/>
        <w:gridCol w:w="1020"/>
        <w:gridCol w:w="1033"/>
        <w:gridCol w:w="709"/>
        <w:gridCol w:w="915"/>
        <w:gridCol w:w="682"/>
      </w:tblGrid>
      <w:tr>
        <w:tblPrEx>
          <w:tblCellMar>
            <w:top w:w="0" w:type="dxa"/>
            <w:left w:w="108" w:type="dxa"/>
            <w:bottom w:w="0" w:type="dxa"/>
            <w:right w:w="108" w:type="dxa"/>
          </w:tblCellMar>
        </w:tblPrEx>
        <w:trPr>
          <w:trHeight w:val="776"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rPr>
                <w:rFonts w:hint="eastAsia" w:ascii="仿宋" w:hAnsi="Courier New" w:eastAsia="仿宋"/>
                <w:sz w:val="24"/>
              </w:rPr>
            </w:pPr>
            <w:r>
              <w:rPr>
                <w:rFonts w:hint="eastAsia" w:ascii="仿宋" w:hAnsi="Courier New" w:eastAsia="仿宋"/>
                <w:sz w:val="24"/>
              </w:rPr>
              <w:t>序号</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名称</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型号和规格</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数量</w:t>
            </w: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原产地</w:t>
            </w: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制造商 名称</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单价</w:t>
            </w: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总价</w:t>
            </w: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备注</w:t>
            </w:r>
          </w:p>
        </w:tc>
      </w:tr>
      <w:tr>
        <w:tblPrEx>
          <w:tblCellMar>
            <w:top w:w="0" w:type="dxa"/>
            <w:left w:w="108" w:type="dxa"/>
            <w:bottom w:w="0" w:type="dxa"/>
            <w:right w:w="108" w:type="dxa"/>
          </w:tblCellMar>
        </w:tblPrEx>
        <w:trPr>
          <w:trHeight w:val="444"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1.</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货物名称</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513"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2.</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备品备件</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513"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3.</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专用工具</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51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4.</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安装、调试、检验</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526"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5.</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培训</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513"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6.</w:t>
            </w:r>
          </w:p>
        </w:tc>
        <w:tc>
          <w:tcPr>
            <w:tcW w:w="15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技术服务</w:t>
            </w:r>
          </w:p>
        </w:tc>
        <w:tc>
          <w:tcPr>
            <w:tcW w:w="16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10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9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c>
          <w:tcPr>
            <w:tcW w:w="6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r>
        <w:tblPrEx>
          <w:tblCellMar>
            <w:top w:w="0" w:type="dxa"/>
            <w:left w:w="108" w:type="dxa"/>
            <w:bottom w:w="0" w:type="dxa"/>
            <w:right w:w="108" w:type="dxa"/>
          </w:tblCellMar>
        </w:tblPrEx>
        <w:trPr>
          <w:trHeight w:val="483" w:hRule="atLeast"/>
          <w:jc w:val="center"/>
        </w:trPr>
        <w:tc>
          <w:tcPr>
            <w:tcW w:w="7474"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rPr>
                <w:rFonts w:hint="eastAsia" w:ascii="仿宋" w:hAnsi="Courier New" w:eastAsia="仿宋"/>
                <w:sz w:val="24"/>
              </w:rPr>
            </w:pPr>
            <w:r>
              <w:rPr>
                <w:rFonts w:hint="eastAsia" w:ascii="仿宋" w:hAnsi="Courier New" w:eastAsia="仿宋"/>
                <w:sz w:val="24"/>
              </w:rPr>
              <w:t>总价：</w:t>
            </w:r>
          </w:p>
        </w:tc>
        <w:tc>
          <w:tcPr>
            <w:tcW w:w="159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1080" w:hanging="540"/>
              <w:jc w:val="center"/>
              <w:rPr>
                <w:rFonts w:hint="eastAsia" w:ascii="仿宋" w:hAnsi="Courier New" w:eastAsia="仿宋"/>
                <w:sz w:val="24"/>
              </w:rPr>
            </w:pPr>
          </w:p>
        </w:tc>
      </w:tr>
    </w:tbl>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r>
        <w:rPr>
          <w:rFonts w:hint="eastAsia" w:ascii="仿宋" w:hAnsi="仿宋" w:eastAsia="仿宋"/>
          <w:sz w:val="24"/>
        </w:rPr>
        <w:t>法定代表人或其委托代理人(签字或盖章):</w:t>
      </w:r>
      <w:r>
        <w:rPr>
          <w:rFonts w:hint="eastAsia" w:ascii="仿宋" w:hAnsi="仿宋" w:eastAsia="仿宋"/>
          <w:sz w:val="24"/>
          <w:u w:val="single"/>
        </w:rPr>
        <w:t xml:space="preserve"> </w:t>
      </w:r>
      <w:r>
        <w:rPr>
          <w:rFonts w:hint="eastAsia" w:ascii="仿宋" w:hAnsi="仿宋" w:eastAsia="仿宋"/>
          <w:sz w:val="24"/>
          <w:u w:val="single"/>
        </w:rPr>
        <w:tab/>
      </w:r>
      <w:r>
        <w:rPr>
          <w:rFonts w:hint="eastAsia" w:ascii="仿宋" w:hAnsi="仿宋" w:eastAsia="仿宋"/>
          <w:sz w:val="24"/>
          <w:u w:val="single"/>
        </w:rPr>
        <w:t xml:space="preserve">                 </w:t>
      </w:r>
    </w:p>
    <w:p>
      <w:pPr>
        <w:tabs>
          <w:tab w:val="left" w:pos="5370"/>
        </w:tabs>
        <w:snapToGrid w:val="0"/>
        <w:spacing w:line="240" w:lineRule="atLeast"/>
        <w:ind w:left="1080" w:hanging="540"/>
        <w:rPr>
          <w:rFonts w:hint="eastAsia" w:ascii="仿宋" w:hAnsi="仿宋" w:eastAsia="仿宋"/>
          <w:sz w:val="24"/>
          <w:u w:val="single"/>
        </w:rPr>
      </w:pPr>
      <w:r>
        <w:rPr>
          <w:rFonts w:hint="eastAsia" w:ascii="仿宋" w:hAnsi="仿宋" w:eastAsia="仿宋"/>
          <w:sz w:val="24"/>
        </w:rPr>
        <w:t>投标人(盖单位章):</w:t>
      </w:r>
      <w:r>
        <w:rPr>
          <w:rFonts w:hint="eastAsia" w:ascii="仿宋" w:hAnsi="仿宋" w:eastAsia="仿宋"/>
          <w:sz w:val="24"/>
          <w:u w:val="single"/>
        </w:rPr>
        <w:tab/>
      </w: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r>
        <w:rPr>
          <w:rFonts w:hint="eastAsia" w:ascii="仿宋" w:hAnsi="仿宋" w:eastAsia="仿宋"/>
          <w:sz w:val="24"/>
        </w:rPr>
        <w:t>注:</w:t>
      </w:r>
    </w:p>
    <w:p>
      <w:pPr>
        <w:snapToGrid w:val="0"/>
        <w:spacing w:line="240" w:lineRule="atLeast"/>
        <w:ind w:left="750" w:firstLine="480"/>
        <w:rPr>
          <w:rFonts w:hint="eastAsia" w:ascii="仿宋" w:hAnsi="Courier New" w:eastAsia="仿宋"/>
          <w:sz w:val="24"/>
        </w:rPr>
      </w:pPr>
      <w:r>
        <w:rPr>
          <w:rFonts w:hint="eastAsia" w:ascii="仿宋" w:hAnsi="Courier New" w:eastAsia="仿宋"/>
          <w:sz w:val="24"/>
        </w:rPr>
        <w:t>1.如果投标人认为需要，每种货物填写一份该表。</w:t>
      </w:r>
    </w:p>
    <w:p>
      <w:pPr>
        <w:snapToGrid w:val="0"/>
        <w:spacing w:line="240" w:lineRule="atLeast"/>
        <w:ind w:left="720" w:firstLine="720"/>
        <w:rPr>
          <w:rFonts w:hint="eastAsia" w:ascii="仿宋" w:hAnsi="Courier New" w:eastAsia="仿宋"/>
          <w:sz w:val="24"/>
        </w:rPr>
      </w:pPr>
      <w:r>
        <w:rPr>
          <w:rFonts w:hint="eastAsia" w:ascii="仿宋" w:hAnsi="Courier New" w:eastAsia="仿宋"/>
          <w:sz w:val="24"/>
        </w:rPr>
        <w:t>2.如果按单价计算的结果与总价不一致,以单价为准修正总价。</w:t>
      </w:r>
    </w:p>
    <w:p>
      <w:pPr>
        <w:snapToGrid w:val="0"/>
        <w:spacing w:line="240" w:lineRule="atLeast"/>
        <w:ind w:left="720" w:firstLine="720"/>
        <w:rPr>
          <w:rFonts w:hint="eastAsia" w:ascii="仿宋" w:hAnsi="Courier New" w:eastAsia="仿宋"/>
          <w:sz w:val="24"/>
        </w:rPr>
      </w:pPr>
      <w:r>
        <w:rPr>
          <w:rFonts w:hint="eastAsia" w:ascii="仿宋" w:hAnsi="Courier New" w:eastAsia="仿宋"/>
          <w:sz w:val="24"/>
        </w:rPr>
        <w:t>3.如果不提供详细分项报价将视为没有实质性响应招标文件。</w:t>
      </w:r>
    </w:p>
    <w:p>
      <w:pPr>
        <w:snapToGrid w:val="0"/>
        <w:spacing w:line="240" w:lineRule="atLeast"/>
        <w:ind w:left="720" w:firstLine="720"/>
        <w:rPr>
          <w:rFonts w:hint="eastAsia" w:ascii="仿宋" w:hAnsi="Courier New" w:eastAsia="仿宋"/>
          <w:sz w:val="24"/>
        </w:rPr>
      </w:pPr>
      <w:r>
        <w:rPr>
          <w:rFonts w:hint="eastAsia" w:ascii="仿宋" w:hAnsi="Courier New" w:eastAsia="仿宋"/>
          <w:sz w:val="24"/>
        </w:rPr>
        <w:t>4.上述各项的详细分项报价，应另页描述。</w:t>
      </w:r>
    </w:p>
    <w:p>
      <w:pPr>
        <w:snapToGrid w:val="0"/>
        <w:spacing w:line="240" w:lineRule="atLeast"/>
        <w:ind w:left="750" w:firstLine="480"/>
        <w:rPr>
          <w:rFonts w:hint="eastAsia" w:ascii="仿宋" w:hAnsi="Courier New" w:eastAsia="仿宋"/>
          <w:sz w:val="24"/>
        </w:rPr>
      </w:pPr>
      <w:r>
        <w:rPr>
          <w:rFonts w:hint="eastAsia" w:ascii="仿宋" w:hAnsi="Courier New" w:eastAsia="仿宋"/>
          <w:sz w:val="24"/>
        </w:rPr>
        <w:t>5.如果开标一览表（报价表）内容与投标文件中明细表内容不一致的，以开标一览表（报价表）内容为准。</w:t>
      </w: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jc w:val="left"/>
        <w:rPr>
          <w:rFonts w:hint="eastAsia" w:ascii="仿宋" w:hAnsi="仿宋" w:eastAsia="仿宋"/>
          <w:b/>
          <w:sz w:val="28"/>
        </w:rPr>
      </w:pPr>
    </w:p>
    <w:p>
      <w:pPr>
        <w:snapToGrid w:val="0"/>
        <w:spacing w:line="240" w:lineRule="atLeast"/>
        <w:ind w:left="270"/>
        <w:jc w:val="left"/>
        <w:rPr>
          <w:rFonts w:hint="eastAsia" w:ascii="仿宋" w:hAnsi="Courier New" w:eastAsia="仿宋"/>
          <w:b/>
          <w:sz w:val="28"/>
        </w:rPr>
      </w:pPr>
      <w:r>
        <w:rPr>
          <w:rFonts w:hint="eastAsia" w:ascii="仿宋" w:hAnsi="仿宋" w:eastAsia="仿宋"/>
          <w:b/>
          <w:sz w:val="28"/>
        </w:rPr>
        <w:t>3 、货物说明一览表</w:t>
      </w:r>
    </w:p>
    <w:p>
      <w:pPr>
        <w:autoSpaceDE w:val="0"/>
        <w:autoSpaceDN w:val="0"/>
        <w:snapToGrid w:val="0"/>
        <w:ind w:left="840" w:firstLine="420"/>
        <w:jc w:val="left"/>
        <w:rPr>
          <w:rFonts w:hint="eastAsia" w:ascii="仿宋" w:hAnsi="Courier New" w:eastAsia="仿宋"/>
          <w:sz w:val="24"/>
        </w:rPr>
      </w:pPr>
    </w:p>
    <w:p>
      <w:pPr>
        <w:autoSpaceDE w:val="0"/>
        <w:autoSpaceDN w:val="0"/>
        <w:snapToGrid w:val="0"/>
        <w:ind w:left="0"/>
        <w:jc w:val="center"/>
        <w:rPr>
          <w:rFonts w:hint="eastAsia" w:ascii="仿宋" w:hAnsi="仿宋" w:eastAsia="仿宋"/>
          <w:sz w:val="28"/>
          <w:szCs w:val="21"/>
        </w:rPr>
      </w:pPr>
      <w:r>
        <w:rPr>
          <w:rFonts w:hint="eastAsia" w:ascii="仿宋" w:hAnsi="仿宋" w:eastAsia="仿宋"/>
          <w:sz w:val="28"/>
          <w:szCs w:val="21"/>
        </w:rPr>
        <w:t>货物说明一览表</w:t>
      </w:r>
    </w:p>
    <w:p>
      <w:pPr>
        <w:autoSpaceDE w:val="0"/>
        <w:autoSpaceDN w:val="0"/>
        <w:snapToGrid w:val="0"/>
        <w:ind w:left="0"/>
        <w:jc w:val="center"/>
        <w:rPr>
          <w:rFonts w:hint="eastAsia" w:ascii="仿宋" w:hAnsi="Courier New" w:eastAsia="仿宋"/>
          <w:sz w:val="22"/>
        </w:rPr>
      </w:pPr>
    </w:p>
    <w:p>
      <w:pPr>
        <w:snapToGrid w:val="0"/>
        <w:spacing w:line="240" w:lineRule="atLeast"/>
        <w:ind w:left="1080" w:hanging="540"/>
        <w:rPr>
          <w:rFonts w:hint="eastAsia" w:ascii="仿宋" w:hAnsi="仿宋" w:eastAsia="仿宋"/>
          <w:sz w:val="24"/>
        </w:rPr>
      </w:pPr>
      <w:r>
        <w:rPr>
          <w:rFonts w:hint="eastAsia" w:ascii="仿宋" w:hAnsi="仿宋" w:eastAsia="仿宋"/>
          <w:sz w:val="24"/>
        </w:rPr>
        <w:t xml:space="preserve">项目名称:                 招标编号:             </w:t>
      </w:r>
    </w:p>
    <w:p>
      <w:pPr>
        <w:tabs>
          <w:tab w:val="left" w:pos="1800"/>
          <w:tab w:val="left" w:pos="5580"/>
        </w:tabs>
        <w:snapToGrid w:val="0"/>
        <w:spacing w:line="240" w:lineRule="atLeast"/>
        <w:ind w:left="1080" w:right="-867" w:hanging="540"/>
        <w:rPr>
          <w:rFonts w:hint="eastAsia" w:ascii="仿宋" w:hAnsi="Courier New" w:eastAsia="仿宋"/>
          <w:sz w:val="24"/>
        </w:rPr>
      </w:pPr>
      <w:r>
        <w:rPr>
          <w:rFonts w:hint="eastAsia" w:ascii="仿宋" w:hAnsi="Courier New" w:eastAsia="仿宋"/>
          <w:sz w:val="24"/>
        </w:rPr>
        <w:t xml:space="preserve">           </w:t>
      </w:r>
    </w:p>
    <w:tbl>
      <w:tblPr>
        <w:tblStyle w:val="17"/>
        <w:tblW w:w="0" w:type="auto"/>
        <w:tblInd w:w="108" w:type="dxa"/>
        <w:tblLayout w:type="fixed"/>
        <w:tblCellMar>
          <w:top w:w="0" w:type="dxa"/>
          <w:left w:w="108" w:type="dxa"/>
          <w:bottom w:w="0" w:type="dxa"/>
          <w:right w:w="108" w:type="dxa"/>
        </w:tblCellMar>
      </w:tblPr>
      <w:tblGrid>
        <w:gridCol w:w="764"/>
        <w:gridCol w:w="1365"/>
        <w:gridCol w:w="1300"/>
        <w:gridCol w:w="1263"/>
        <w:gridCol w:w="1336"/>
        <w:gridCol w:w="1642"/>
        <w:gridCol w:w="1684"/>
      </w:tblGrid>
      <w:tr>
        <w:tblPrEx>
          <w:tblCellMar>
            <w:top w:w="0" w:type="dxa"/>
            <w:left w:w="108" w:type="dxa"/>
            <w:bottom w:w="0" w:type="dxa"/>
            <w:right w:w="108" w:type="dxa"/>
          </w:tblCellMar>
        </w:tblPrEx>
        <w:trPr>
          <w:trHeight w:val="465" w:hRule="atLeast"/>
        </w:trPr>
        <w:tc>
          <w:tcPr>
            <w:tcW w:w="7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序号</w:t>
            </w:r>
          </w:p>
        </w:tc>
        <w:tc>
          <w:tcPr>
            <w:tcW w:w="136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货物名称</w:t>
            </w:r>
          </w:p>
        </w:tc>
        <w:tc>
          <w:tcPr>
            <w:tcW w:w="13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主要规格</w:t>
            </w:r>
          </w:p>
        </w:tc>
        <w:tc>
          <w:tcPr>
            <w:tcW w:w="1263"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数量</w:t>
            </w:r>
          </w:p>
        </w:tc>
        <w:tc>
          <w:tcPr>
            <w:tcW w:w="133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交货期</w:t>
            </w:r>
          </w:p>
        </w:tc>
        <w:tc>
          <w:tcPr>
            <w:tcW w:w="164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交货地点</w:t>
            </w:r>
          </w:p>
        </w:tc>
        <w:tc>
          <w:tcPr>
            <w:tcW w:w="168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jc w:val="center"/>
              <w:rPr>
                <w:rFonts w:hint="eastAsia" w:ascii="仿宋" w:hAnsi="Courier New" w:eastAsia="仿宋"/>
                <w:sz w:val="24"/>
              </w:rPr>
            </w:pPr>
            <w:r>
              <w:rPr>
                <w:rFonts w:hint="eastAsia" w:ascii="仿宋" w:hAnsi="Courier New" w:eastAsia="仿宋"/>
                <w:sz w:val="24"/>
              </w:rPr>
              <w:t>其它</w:t>
            </w:r>
          </w:p>
        </w:tc>
      </w:tr>
      <w:tr>
        <w:tblPrEx>
          <w:tblCellMar>
            <w:top w:w="0" w:type="dxa"/>
            <w:left w:w="108" w:type="dxa"/>
            <w:bottom w:w="0" w:type="dxa"/>
            <w:right w:w="108" w:type="dxa"/>
          </w:tblCellMar>
        </w:tblPrEx>
        <w:trPr>
          <w:trHeight w:val="425"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r>
        <w:tblPrEx>
          <w:tblCellMar>
            <w:top w:w="0" w:type="dxa"/>
            <w:left w:w="108" w:type="dxa"/>
            <w:bottom w:w="0" w:type="dxa"/>
            <w:right w:w="108" w:type="dxa"/>
          </w:tblCellMar>
        </w:tblPrEx>
        <w:trPr>
          <w:trHeight w:val="425"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r>
        <w:tblPrEx>
          <w:tblCellMar>
            <w:top w:w="0" w:type="dxa"/>
            <w:left w:w="108" w:type="dxa"/>
            <w:bottom w:w="0" w:type="dxa"/>
            <w:right w:w="108" w:type="dxa"/>
          </w:tblCellMar>
        </w:tblPrEx>
        <w:trPr>
          <w:trHeight w:val="425"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r>
        <w:trPr>
          <w:trHeight w:val="425"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r>
        <w:trPr>
          <w:trHeight w:val="482"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r>
        <w:tblPrEx>
          <w:tblCellMar>
            <w:top w:w="0" w:type="dxa"/>
            <w:left w:w="108" w:type="dxa"/>
            <w:bottom w:w="0" w:type="dxa"/>
            <w:right w:w="108" w:type="dxa"/>
          </w:tblCellMar>
        </w:tblPrEx>
        <w:trPr>
          <w:trHeight w:val="482" w:hRule="atLeast"/>
        </w:trPr>
        <w:tc>
          <w:tcPr>
            <w:tcW w:w="764"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65"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00"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263"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336"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c>
          <w:tcPr>
            <w:tcW w:w="1642"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p>
        </w:tc>
        <w:tc>
          <w:tcPr>
            <w:tcW w:w="1684" w:type="dxa"/>
            <w:tcBorders>
              <w:bottom w:val="single" w:color="000000" w:sz="4" w:space="0"/>
              <w:right w:val="single" w:color="000000" w:sz="4" w:space="0"/>
            </w:tcBorders>
            <w:noWrap w:val="0"/>
            <w:tcMar>
              <w:top w:w="0" w:type="dxa"/>
              <w:left w:w="108" w:type="dxa"/>
              <w:bottom w:w="0" w:type="dxa"/>
              <w:right w:w="108" w:type="dxa"/>
            </w:tcMar>
            <w:vAlign w:val="center"/>
          </w:tcPr>
          <w:p>
            <w:pPr>
              <w:widowControl/>
              <w:snapToGrid w:val="0"/>
              <w:ind w:left="0"/>
              <w:rPr>
                <w:rFonts w:hint="eastAsia" w:ascii="仿宋" w:hAnsi="Courier New" w:eastAsia="仿宋"/>
                <w:sz w:val="24"/>
              </w:rPr>
            </w:pPr>
            <w:r>
              <w:rPr>
                <w:rFonts w:hint="eastAsia" w:ascii="仿宋" w:hAnsi="Courier New" w:eastAsia="仿宋"/>
                <w:sz w:val="24"/>
              </w:rPr>
              <w:t>　</w:t>
            </w:r>
          </w:p>
        </w:tc>
      </w:tr>
    </w:tbl>
    <w:p>
      <w:pPr>
        <w:snapToGrid w:val="0"/>
        <w:spacing w:line="240" w:lineRule="atLeast"/>
        <w:ind w:left="1080" w:hanging="540"/>
        <w:rPr>
          <w:rFonts w:hint="eastAsia" w:ascii="仿宋" w:hAnsi="Courier New" w:eastAsia="仿宋"/>
          <w:sz w:val="24"/>
        </w:rPr>
      </w:pPr>
    </w:p>
    <w:p>
      <w:pPr>
        <w:snapToGrid w:val="0"/>
        <w:spacing w:line="240" w:lineRule="atLeast"/>
        <w:ind w:left="1080" w:hanging="540"/>
        <w:rPr>
          <w:rFonts w:hint="eastAsia" w:ascii="仿宋" w:hAnsi="Courier New" w:eastAsia="仿宋"/>
          <w:sz w:val="24"/>
        </w:rPr>
      </w:pPr>
      <w:r>
        <w:rPr>
          <w:rFonts w:hint="eastAsia" w:ascii="仿宋" w:hAnsi="仿宋" w:eastAsia="仿宋"/>
          <w:sz w:val="24"/>
        </w:rPr>
        <w:t>法定代表人或其委托代理人(签字或盖章)</w:t>
      </w:r>
      <w:r>
        <w:rPr>
          <w:rFonts w:hint="eastAsia" w:ascii="仿宋" w:hAnsi="Courier New" w:eastAsia="仿宋"/>
          <w:sz w:val="24"/>
        </w:rPr>
        <w:t>:</w:t>
      </w:r>
      <w:r>
        <w:rPr>
          <w:rFonts w:hint="eastAsia" w:ascii="仿宋" w:hAnsi="Courier New" w:eastAsia="仿宋"/>
          <w:sz w:val="24"/>
        </w:rPr>
        <w:tab/>
      </w:r>
    </w:p>
    <w:p>
      <w:pPr>
        <w:tabs>
          <w:tab w:val="left" w:pos="5370"/>
        </w:tabs>
        <w:snapToGrid w:val="0"/>
        <w:spacing w:line="240" w:lineRule="atLeast"/>
        <w:ind w:left="1080" w:hanging="540"/>
        <w:rPr>
          <w:rFonts w:hint="eastAsia" w:ascii="仿宋" w:hAnsi="Courier New" w:eastAsia="仿宋"/>
          <w:sz w:val="24"/>
        </w:rPr>
      </w:pPr>
      <w:r>
        <w:rPr>
          <w:rFonts w:hint="eastAsia" w:ascii="仿宋" w:hAnsi="Courier New" w:eastAsia="仿宋"/>
          <w:sz w:val="24"/>
        </w:rPr>
        <w:t>投标人(盖单位章):</w:t>
      </w:r>
      <w:r>
        <w:rPr>
          <w:rFonts w:hint="eastAsia" w:ascii="仿宋" w:hAnsi="Courier New" w:eastAsia="仿宋"/>
          <w:sz w:val="24"/>
        </w:rPr>
        <w:tab/>
      </w:r>
    </w:p>
    <w:p>
      <w:pPr>
        <w:snapToGrid w:val="0"/>
        <w:spacing w:line="240" w:lineRule="atLeast"/>
        <w:ind w:left="1080" w:hanging="540"/>
        <w:rPr>
          <w:rFonts w:hint="eastAsia" w:ascii="仿宋" w:hAnsi="Courier New" w:eastAsia="仿宋"/>
          <w:sz w:val="24"/>
        </w:rPr>
      </w:pPr>
    </w:p>
    <w:p>
      <w:pPr>
        <w:snapToGrid w:val="0"/>
        <w:spacing w:line="240" w:lineRule="atLeast"/>
        <w:ind w:left="1080" w:hanging="540"/>
        <w:jc w:val="left"/>
        <w:rPr>
          <w:rFonts w:hint="eastAsia" w:ascii="仿宋" w:hAnsi="Courier New" w:eastAsia="仿宋"/>
          <w:sz w:val="24"/>
        </w:rPr>
      </w:pPr>
      <w:r>
        <w:rPr>
          <w:rFonts w:hint="eastAsia" w:ascii="仿宋" w:hAnsi="Courier New" w:eastAsia="仿宋"/>
          <w:sz w:val="24"/>
        </w:rPr>
        <w:t>注: 各项货物详细技术性能应另页描述。</w:t>
      </w:r>
    </w:p>
    <w:p>
      <w:pPr>
        <w:keepNext/>
        <w:keepLines/>
        <w:autoSpaceDE w:val="0"/>
        <w:autoSpaceDN w:val="0"/>
        <w:snapToGrid w:val="0"/>
        <w:spacing w:line="240" w:lineRule="atLeast"/>
        <w:ind w:left="0"/>
        <w:jc w:val="center"/>
        <w:rPr>
          <w:rFonts w:hint="eastAsia" w:ascii="仿宋" w:hAnsi="仿宋" w:eastAsia="仿宋"/>
          <w:sz w:val="24"/>
        </w:rPr>
      </w:pPr>
    </w:p>
    <w:p>
      <w:pPr>
        <w:keepNext/>
        <w:keepLines/>
        <w:autoSpaceDE w:val="0"/>
        <w:autoSpaceDN w:val="0"/>
        <w:snapToGrid w:val="0"/>
        <w:spacing w:line="240" w:lineRule="atLeast"/>
        <w:ind w:left="0"/>
        <w:jc w:val="center"/>
        <w:rPr>
          <w:rFonts w:hint="eastAsia" w:ascii="仿宋" w:hAnsi="仿宋" w:eastAsia="仿宋"/>
          <w:sz w:val="24"/>
        </w:rPr>
      </w:pPr>
    </w:p>
    <w:p>
      <w:pPr>
        <w:keepNext/>
        <w:keepLines/>
        <w:autoSpaceDE w:val="0"/>
        <w:autoSpaceDN w:val="0"/>
        <w:snapToGrid w:val="0"/>
        <w:spacing w:line="240" w:lineRule="atLeast"/>
        <w:ind w:left="0"/>
        <w:rPr>
          <w:rFonts w:hint="eastAsia" w:ascii="仿宋" w:hAnsi="仿宋" w:eastAsia="仿宋"/>
          <w:b/>
          <w:sz w:val="28"/>
        </w:rPr>
      </w:pPr>
      <w:r>
        <w:rPr>
          <w:rFonts w:hint="eastAsia" w:ascii="仿宋" w:hAnsi="仿宋" w:eastAsia="仿宋"/>
          <w:b/>
          <w:sz w:val="28"/>
        </w:rPr>
        <w:t>4、技术规格偏离表</w:t>
      </w:r>
    </w:p>
    <w:p>
      <w:pPr>
        <w:keepNext/>
        <w:keepLines/>
        <w:autoSpaceDE w:val="0"/>
        <w:autoSpaceDN w:val="0"/>
        <w:snapToGrid w:val="0"/>
        <w:spacing w:line="240" w:lineRule="atLeast"/>
        <w:ind w:left="0"/>
        <w:jc w:val="center"/>
        <w:rPr>
          <w:rFonts w:hint="eastAsia" w:ascii="仿宋" w:hAnsi="Courier New" w:eastAsia="仿宋"/>
          <w:sz w:val="28"/>
          <w:szCs w:val="21"/>
        </w:rPr>
      </w:pPr>
      <w:r>
        <w:rPr>
          <w:rFonts w:hint="eastAsia" w:ascii="仿宋" w:hAnsi="仿宋" w:eastAsia="仿宋"/>
          <w:sz w:val="28"/>
          <w:szCs w:val="21"/>
        </w:rPr>
        <w:t>技术规格偏离表</w:t>
      </w:r>
    </w:p>
    <w:p>
      <w:pPr>
        <w:keepNext/>
        <w:keepLines/>
        <w:autoSpaceDE w:val="0"/>
        <w:autoSpaceDN w:val="0"/>
        <w:snapToGrid w:val="0"/>
        <w:spacing w:line="240" w:lineRule="atLeast"/>
        <w:ind w:left="0"/>
        <w:jc w:val="center"/>
        <w:rPr>
          <w:rFonts w:hint="eastAsia" w:ascii="仿宋" w:hAnsi="仿宋" w:eastAsia="仿宋"/>
          <w:sz w:val="24"/>
        </w:rPr>
      </w:pPr>
    </w:p>
    <w:p>
      <w:pPr>
        <w:snapToGrid w:val="0"/>
        <w:spacing w:line="240" w:lineRule="atLeast"/>
        <w:ind w:left="1154" w:hanging="136"/>
        <w:rPr>
          <w:rFonts w:hint="eastAsia" w:ascii="仿宋" w:hAnsi="仿宋" w:eastAsia="仿宋"/>
          <w:sz w:val="24"/>
        </w:rPr>
      </w:pPr>
      <w:r>
        <w:rPr>
          <w:rFonts w:hint="eastAsia" w:ascii="仿宋" w:hAnsi="仿宋" w:eastAsia="仿宋"/>
          <w:sz w:val="24"/>
        </w:rPr>
        <w:t xml:space="preserve">项目名称:                      招标编号:            </w:t>
      </w:r>
    </w:p>
    <w:p>
      <w:pPr>
        <w:tabs>
          <w:tab w:val="left" w:pos="1800"/>
          <w:tab w:val="left" w:pos="5580"/>
        </w:tabs>
        <w:snapToGrid w:val="0"/>
        <w:spacing w:line="240" w:lineRule="atLeast"/>
        <w:ind w:left="1080" w:right="-867" w:hanging="540"/>
        <w:rPr>
          <w:rFonts w:hint="eastAsia" w:ascii="仿宋" w:hAnsi="Courier New" w:eastAsia="仿宋"/>
          <w:sz w:val="24"/>
        </w:rPr>
      </w:pPr>
      <w:r>
        <w:rPr>
          <w:rFonts w:hint="eastAsia" w:ascii="仿宋" w:hAnsi="Courier New" w:eastAsia="仿宋"/>
          <w:sz w:val="24"/>
        </w:rPr>
        <w:t xml:space="preserve">       </w:t>
      </w:r>
    </w:p>
    <w:tbl>
      <w:tblPr>
        <w:tblStyle w:val="17"/>
        <w:tblW w:w="0" w:type="auto"/>
        <w:jc w:val="center"/>
        <w:tblLayout w:type="fixed"/>
        <w:tblCellMar>
          <w:top w:w="0" w:type="dxa"/>
          <w:left w:w="108" w:type="dxa"/>
          <w:bottom w:w="0" w:type="dxa"/>
          <w:right w:w="108" w:type="dxa"/>
        </w:tblCellMar>
      </w:tblPr>
      <w:tblGrid>
        <w:gridCol w:w="828"/>
        <w:gridCol w:w="1260"/>
        <w:gridCol w:w="2018"/>
        <w:gridCol w:w="1559"/>
        <w:gridCol w:w="1283"/>
        <w:gridCol w:w="900"/>
        <w:gridCol w:w="900"/>
      </w:tblGrid>
      <w:tr>
        <w:tblPrEx>
          <w:tblCellMar>
            <w:top w:w="0" w:type="dxa"/>
            <w:left w:w="108" w:type="dxa"/>
            <w:bottom w:w="0" w:type="dxa"/>
            <w:right w:w="108"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序号</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货物名称</w:t>
            </w: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rPr>
                <w:rFonts w:hint="eastAsia" w:ascii="仿宋" w:hAnsi="Courier New" w:eastAsia="仿宋"/>
                <w:sz w:val="24"/>
              </w:rPr>
            </w:pPr>
            <w:r>
              <w:rPr>
                <w:rFonts w:hint="eastAsia" w:ascii="仿宋" w:hAnsi="Courier New" w:eastAsia="仿宋"/>
                <w:sz w:val="24"/>
              </w:rPr>
              <w:t>招标文件条款号</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招标规格</w:t>
            </w: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投标规格</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偏离</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240" w:lineRule="atLeast"/>
              <w:ind w:left="0"/>
              <w:jc w:val="center"/>
              <w:rPr>
                <w:rFonts w:hint="eastAsia" w:ascii="仿宋" w:hAnsi="Courier New" w:eastAsia="仿宋"/>
                <w:sz w:val="24"/>
              </w:rPr>
            </w:pPr>
            <w:r>
              <w:rPr>
                <w:rFonts w:hint="eastAsia" w:ascii="仿宋" w:hAnsi="Courier New" w:eastAsia="仿宋"/>
                <w:sz w:val="24"/>
              </w:rPr>
              <w:t>说明</w:t>
            </w:r>
          </w:p>
        </w:tc>
      </w:tr>
      <w:tr>
        <w:tblPrEx>
          <w:tblCellMar>
            <w:top w:w="0" w:type="dxa"/>
            <w:left w:w="108" w:type="dxa"/>
            <w:bottom w:w="0" w:type="dxa"/>
            <w:right w:w="108"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r>
      <w:tr>
        <w:tblPrEx>
          <w:tblCellMar>
            <w:top w:w="0" w:type="dxa"/>
            <w:left w:w="108" w:type="dxa"/>
            <w:bottom w:w="0" w:type="dxa"/>
            <w:right w:w="108"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r>
      <w:tr>
        <w:tblPrEx>
          <w:tblCellMar>
            <w:top w:w="0" w:type="dxa"/>
            <w:left w:w="108" w:type="dxa"/>
            <w:bottom w:w="0" w:type="dxa"/>
            <w:right w:w="108"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r>
      <w:tr>
        <w:tblPrEx>
          <w:tblCellMar>
            <w:top w:w="0" w:type="dxa"/>
            <w:left w:w="108" w:type="dxa"/>
            <w:bottom w:w="0" w:type="dxa"/>
            <w:right w:w="108" w:type="dxa"/>
          </w:tblCellMar>
        </w:tblPrEx>
        <w:trPr>
          <w:trHeight w:val="521"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r>
      <w:tr>
        <w:tblPrEx>
          <w:tblCellMar>
            <w:top w:w="0" w:type="dxa"/>
            <w:left w:w="108" w:type="dxa"/>
            <w:bottom w:w="0" w:type="dxa"/>
            <w:right w:w="108" w:type="dxa"/>
          </w:tblCellMar>
        </w:tblPrEx>
        <w:trPr>
          <w:trHeight w:val="522" w:hRule="atLeast"/>
          <w:jc w:val="center"/>
        </w:trPr>
        <w:tc>
          <w:tcPr>
            <w:tcW w:w="8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128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Courier New" w:eastAsia="仿宋"/>
                <w:sz w:val="24"/>
              </w:rPr>
            </w:pPr>
          </w:p>
        </w:tc>
      </w:tr>
    </w:tbl>
    <w:p>
      <w:pPr>
        <w:snapToGrid w:val="0"/>
        <w:spacing w:line="240" w:lineRule="atLeast"/>
        <w:ind w:left="1080" w:hanging="540"/>
        <w:rPr>
          <w:rFonts w:hint="eastAsia" w:ascii="仿宋" w:hAnsi="Courier New" w:eastAsia="仿宋"/>
          <w:sz w:val="24"/>
        </w:rPr>
      </w:pPr>
    </w:p>
    <w:p>
      <w:pPr>
        <w:snapToGrid w:val="0"/>
        <w:spacing w:line="240" w:lineRule="atLeast"/>
        <w:ind w:left="1080" w:hanging="540"/>
        <w:rPr>
          <w:rFonts w:hint="eastAsia" w:ascii="仿宋" w:hAnsi="Courier New" w:eastAsia="仿宋"/>
          <w:sz w:val="24"/>
        </w:rPr>
      </w:pPr>
      <w:r>
        <w:rPr>
          <w:rFonts w:hint="eastAsia" w:ascii="仿宋" w:hAnsi="仿宋" w:eastAsia="仿宋"/>
          <w:sz w:val="24"/>
        </w:rPr>
        <w:t>法定代表人或其委托代理人(签字或盖章)</w:t>
      </w:r>
      <w:r>
        <w:rPr>
          <w:rFonts w:hint="eastAsia" w:ascii="仿宋" w:hAnsi="Courier New" w:eastAsia="仿宋"/>
          <w:sz w:val="24"/>
        </w:rPr>
        <w:t>:</w:t>
      </w:r>
      <w:r>
        <w:rPr>
          <w:rFonts w:hint="eastAsia" w:ascii="仿宋" w:hAnsi="Courier New" w:eastAsia="仿宋"/>
          <w:sz w:val="24"/>
        </w:rPr>
        <w:tab/>
      </w:r>
    </w:p>
    <w:p>
      <w:pPr>
        <w:tabs>
          <w:tab w:val="left" w:pos="5370"/>
        </w:tabs>
        <w:snapToGrid w:val="0"/>
        <w:spacing w:line="240" w:lineRule="atLeast"/>
        <w:ind w:left="1080" w:hanging="540"/>
        <w:rPr>
          <w:rFonts w:hint="eastAsia" w:ascii="仿宋" w:hAnsi="Courier New" w:eastAsia="仿宋"/>
          <w:sz w:val="24"/>
        </w:rPr>
      </w:pPr>
      <w:r>
        <w:rPr>
          <w:rFonts w:hint="eastAsia" w:ascii="仿宋" w:hAnsi="Courier New" w:eastAsia="仿宋"/>
          <w:sz w:val="24"/>
        </w:rPr>
        <w:t>投标人(盖单位章):</w:t>
      </w:r>
      <w:r>
        <w:rPr>
          <w:rFonts w:hint="eastAsia" w:ascii="仿宋" w:hAnsi="Courier New" w:eastAsia="仿宋"/>
          <w:sz w:val="24"/>
        </w:rPr>
        <w:tab/>
      </w:r>
    </w:p>
    <w:p>
      <w:pPr>
        <w:tabs>
          <w:tab w:val="left" w:pos="5370"/>
        </w:tabs>
        <w:snapToGrid w:val="0"/>
        <w:spacing w:line="240" w:lineRule="atLeast"/>
        <w:ind w:left="1080" w:hanging="540"/>
        <w:rPr>
          <w:rFonts w:hint="eastAsia" w:ascii="仿宋" w:hAnsi="仿宋" w:eastAsia="仿宋"/>
          <w:sz w:val="24"/>
        </w:rPr>
      </w:pPr>
    </w:p>
    <w:p>
      <w:pPr>
        <w:tabs>
          <w:tab w:val="left" w:pos="5370"/>
        </w:tabs>
        <w:snapToGrid w:val="0"/>
        <w:spacing w:line="240" w:lineRule="atLeast"/>
        <w:ind w:left="1080" w:hanging="540"/>
        <w:rPr>
          <w:rFonts w:hint="eastAsia" w:ascii="仿宋" w:hAnsi="仿宋" w:eastAsia="仿宋"/>
          <w:sz w:val="24"/>
        </w:rPr>
      </w:pPr>
    </w:p>
    <w:p>
      <w:pPr>
        <w:tabs>
          <w:tab w:val="left" w:pos="5370"/>
        </w:tabs>
        <w:snapToGrid w:val="0"/>
        <w:spacing w:line="240" w:lineRule="atLeast"/>
        <w:ind w:left="270"/>
        <w:rPr>
          <w:rFonts w:hint="eastAsia" w:ascii="仿宋" w:hAnsi="仿宋" w:eastAsia="仿宋"/>
          <w:b/>
          <w:sz w:val="28"/>
        </w:rPr>
      </w:pPr>
      <w:r>
        <w:rPr>
          <w:rFonts w:hint="eastAsia" w:ascii="仿宋" w:hAnsi="仿宋" w:eastAsia="仿宋"/>
          <w:b/>
          <w:sz w:val="28"/>
        </w:rPr>
        <w:t>5、商务条款偏离表</w:t>
      </w:r>
    </w:p>
    <w:p>
      <w:pPr>
        <w:snapToGrid w:val="0"/>
        <w:spacing w:line="240" w:lineRule="atLeast"/>
        <w:ind w:left="1080" w:hanging="540"/>
        <w:rPr>
          <w:rFonts w:hint="eastAsia" w:ascii="仿宋" w:hAnsi="仿宋" w:eastAsia="仿宋"/>
          <w:sz w:val="24"/>
        </w:rPr>
      </w:pPr>
    </w:p>
    <w:p>
      <w:pPr>
        <w:snapToGrid w:val="0"/>
        <w:spacing w:line="240" w:lineRule="atLeast"/>
        <w:ind w:left="1080" w:hanging="540"/>
        <w:jc w:val="center"/>
        <w:rPr>
          <w:rFonts w:hint="eastAsia" w:ascii="仿宋" w:hAnsi="仿宋" w:eastAsia="仿宋"/>
          <w:sz w:val="28"/>
          <w:szCs w:val="21"/>
        </w:rPr>
      </w:pPr>
      <w:r>
        <w:rPr>
          <w:rFonts w:hint="eastAsia" w:ascii="仿宋" w:hAnsi="仿宋" w:eastAsia="仿宋"/>
          <w:sz w:val="28"/>
          <w:szCs w:val="21"/>
        </w:rPr>
        <w:t>商务条款偏离表</w:t>
      </w:r>
    </w:p>
    <w:p>
      <w:pPr>
        <w:snapToGrid w:val="0"/>
        <w:spacing w:line="240" w:lineRule="atLeast"/>
        <w:ind w:left="1080" w:hanging="540"/>
        <w:jc w:val="center"/>
        <w:rPr>
          <w:rFonts w:hint="eastAsia" w:ascii="仿宋" w:hAnsi="仿宋" w:eastAsia="仿宋"/>
          <w:sz w:val="22"/>
        </w:rPr>
      </w:pPr>
    </w:p>
    <w:p>
      <w:pPr>
        <w:snapToGrid w:val="0"/>
        <w:spacing w:line="240" w:lineRule="atLeast"/>
        <w:ind w:left="1080" w:hanging="540"/>
        <w:rPr>
          <w:rFonts w:hint="eastAsia" w:ascii="仿宋" w:hAnsi="仿宋" w:eastAsia="仿宋"/>
          <w:sz w:val="24"/>
        </w:rPr>
      </w:pPr>
      <w:r>
        <w:rPr>
          <w:rFonts w:hint="eastAsia" w:ascii="仿宋" w:hAnsi="仿宋" w:eastAsia="仿宋"/>
          <w:sz w:val="24"/>
        </w:rPr>
        <w:t xml:space="preserve">项目名称:                   招标编号:             </w:t>
      </w:r>
    </w:p>
    <w:p>
      <w:pPr>
        <w:snapToGrid w:val="0"/>
        <w:spacing w:line="240" w:lineRule="atLeast"/>
        <w:ind w:left="1080" w:hanging="540"/>
        <w:rPr>
          <w:rFonts w:hint="eastAsia" w:ascii="仿宋" w:hAnsi="仿宋" w:eastAsia="仿宋"/>
          <w:sz w:val="24"/>
        </w:rPr>
      </w:pPr>
    </w:p>
    <w:tbl>
      <w:tblPr>
        <w:tblStyle w:val="17"/>
        <w:tblW w:w="0" w:type="auto"/>
        <w:jc w:val="center"/>
        <w:tblLayout w:type="fixed"/>
        <w:tblCellMar>
          <w:top w:w="0" w:type="dxa"/>
          <w:left w:w="108" w:type="dxa"/>
          <w:bottom w:w="0" w:type="dxa"/>
          <w:right w:w="108" w:type="dxa"/>
        </w:tblCellMar>
      </w:tblPr>
      <w:tblGrid>
        <w:gridCol w:w="948"/>
        <w:gridCol w:w="2040"/>
        <w:gridCol w:w="2520"/>
        <w:gridCol w:w="2520"/>
        <w:gridCol w:w="900"/>
      </w:tblGrid>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0"/>
              <w:jc w:val="center"/>
              <w:rPr>
                <w:rFonts w:hint="eastAsia" w:ascii="仿宋" w:hAnsi="仿宋" w:eastAsia="仿宋"/>
                <w:sz w:val="24"/>
              </w:rPr>
            </w:pPr>
            <w:r>
              <w:rPr>
                <w:rFonts w:hint="eastAsia" w:ascii="仿宋" w:hAnsi="仿宋" w:eastAsia="仿宋"/>
                <w:sz w:val="24"/>
              </w:rPr>
              <w:t>序号</w:t>
            </w: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0"/>
              <w:jc w:val="center"/>
              <w:rPr>
                <w:rFonts w:hint="eastAsia" w:ascii="仿宋" w:hAnsi="仿宋" w:eastAsia="仿宋"/>
                <w:sz w:val="24"/>
              </w:rPr>
            </w:pPr>
            <w:r>
              <w:rPr>
                <w:rFonts w:hint="eastAsia" w:ascii="仿宋" w:hAnsi="仿宋" w:eastAsia="仿宋"/>
                <w:sz w:val="24"/>
              </w:rPr>
              <w:t>招标文件条款号</w:t>
            </w: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0"/>
              <w:jc w:val="center"/>
              <w:rPr>
                <w:rFonts w:hint="eastAsia" w:ascii="仿宋" w:hAnsi="仿宋" w:eastAsia="仿宋"/>
                <w:sz w:val="24"/>
              </w:rPr>
            </w:pPr>
            <w:r>
              <w:rPr>
                <w:rFonts w:hint="eastAsia" w:ascii="仿宋" w:hAnsi="仿宋" w:eastAsia="仿宋"/>
                <w:sz w:val="24"/>
              </w:rPr>
              <w:t>招标文件的商务条款</w:t>
            </w: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0"/>
              <w:jc w:val="center"/>
              <w:rPr>
                <w:rFonts w:hint="eastAsia" w:ascii="仿宋" w:hAnsi="仿宋" w:eastAsia="仿宋"/>
                <w:sz w:val="24"/>
              </w:rPr>
            </w:pPr>
            <w:r>
              <w:rPr>
                <w:rFonts w:hint="eastAsia" w:ascii="仿宋" w:hAnsi="仿宋" w:eastAsia="仿宋"/>
                <w:sz w:val="24"/>
              </w:rPr>
              <w:t>投标文件的商务条款</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0"/>
              <w:jc w:val="center"/>
              <w:rPr>
                <w:rFonts w:hint="eastAsia" w:ascii="仿宋" w:hAnsi="仿宋" w:eastAsia="仿宋"/>
                <w:sz w:val="24"/>
              </w:rPr>
            </w:pPr>
            <w:r>
              <w:rPr>
                <w:rFonts w:hint="eastAsia" w:ascii="仿宋" w:hAnsi="仿宋" w:eastAsia="仿宋"/>
                <w:sz w:val="24"/>
              </w:rPr>
              <w:t>说明</w:t>
            </w: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jc w:val="center"/>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jc w:val="center"/>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r>
        <w:tblPrEx>
          <w:tblCellMar>
            <w:top w:w="0" w:type="dxa"/>
            <w:left w:w="108" w:type="dxa"/>
            <w:bottom w:w="0" w:type="dxa"/>
            <w:right w:w="108" w:type="dxa"/>
          </w:tblCellMar>
        </w:tblPrEx>
        <w:trPr>
          <w:trHeight w:val="485" w:hRule="atLeast"/>
          <w:jc w:val="center"/>
        </w:trPr>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25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240" w:lineRule="atLeast"/>
              <w:ind w:left="1080" w:hanging="540"/>
              <w:rPr>
                <w:rFonts w:hint="eastAsia" w:ascii="仿宋" w:hAnsi="仿宋" w:eastAsia="仿宋"/>
                <w:sz w:val="24"/>
              </w:rPr>
            </w:pPr>
          </w:p>
        </w:tc>
      </w:tr>
    </w:tbl>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p>
    <w:p>
      <w:pPr>
        <w:snapToGrid w:val="0"/>
        <w:spacing w:line="240" w:lineRule="atLeast"/>
        <w:ind w:left="1080" w:hanging="540"/>
        <w:rPr>
          <w:rFonts w:hint="eastAsia" w:ascii="仿宋" w:hAnsi="仿宋" w:eastAsia="仿宋"/>
          <w:sz w:val="24"/>
        </w:rPr>
      </w:pPr>
      <w:r>
        <w:rPr>
          <w:rFonts w:hint="eastAsia" w:ascii="仿宋" w:hAnsi="仿宋" w:eastAsia="仿宋"/>
          <w:sz w:val="24"/>
        </w:rPr>
        <w:t>法定代表人或其委托代理人(签字或盖章):</w:t>
      </w:r>
      <w:r>
        <w:rPr>
          <w:rFonts w:hint="eastAsia" w:ascii="仿宋" w:hAnsi="仿宋" w:eastAsia="仿宋"/>
          <w:sz w:val="24"/>
          <w:u w:val="single"/>
        </w:rPr>
        <w:t xml:space="preserve"> </w:t>
      </w:r>
      <w:r>
        <w:rPr>
          <w:rFonts w:hint="eastAsia" w:ascii="仿宋" w:hAnsi="仿宋" w:eastAsia="仿宋"/>
          <w:sz w:val="24"/>
          <w:u w:val="single"/>
        </w:rPr>
        <w:tab/>
      </w:r>
      <w:r>
        <w:rPr>
          <w:rFonts w:hint="eastAsia" w:ascii="仿宋" w:hAnsi="仿宋" w:eastAsia="仿宋"/>
          <w:sz w:val="24"/>
          <w:u w:val="single"/>
        </w:rPr>
        <w:t xml:space="preserve">                 </w:t>
      </w:r>
    </w:p>
    <w:p>
      <w:pPr>
        <w:tabs>
          <w:tab w:val="left" w:pos="5370"/>
        </w:tabs>
        <w:snapToGrid w:val="0"/>
        <w:spacing w:line="240" w:lineRule="atLeast"/>
        <w:ind w:left="1080" w:hanging="540"/>
        <w:rPr>
          <w:rFonts w:hint="eastAsia" w:ascii="仿宋" w:hAnsi="仿宋" w:eastAsia="仿宋"/>
          <w:sz w:val="24"/>
          <w:u w:val="single"/>
        </w:rPr>
      </w:pPr>
      <w:r>
        <w:rPr>
          <w:rFonts w:hint="eastAsia" w:ascii="仿宋" w:hAnsi="仿宋" w:eastAsia="仿宋"/>
          <w:sz w:val="24"/>
        </w:rPr>
        <w:t>投标人(盖单位章):</w:t>
      </w:r>
      <w:r>
        <w:rPr>
          <w:rFonts w:hint="eastAsia" w:ascii="仿宋" w:hAnsi="仿宋" w:eastAsia="仿宋"/>
          <w:sz w:val="24"/>
          <w:u w:val="single"/>
        </w:rPr>
        <w:tab/>
      </w:r>
    </w:p>
    <w:p>
      <w:pPr>
        <w:snapToGrid w:val="0"/>
        <w:spacing w:line="240" w:lineRule="atLeast"/>
        <w:ind w:left="1080" w:hanging="540"/>
        <w:rPr>
          <w:rFonts w:hint="eastAsia" w:ascii="仿宋" w:hAnsi="仿宋" w:eastAsia="仿宋"/>
          <w:sz w:val="24"/>
        </w:rPr>
      </w:pPr>
    </w:p>
    <w:p>
      <w:pPr>
        <w:snapToGrid w:val="0"/>
        <w:ind w:left="13200" w:firstLine="6600"/>
        <w:rPr>
          <w:rFonts w:hint="eastAsia" w:ascii="仿宋" w:hAnsi="仿宋" w:eastAsia="仿宋"/>
          <w:sz w:val="24"/>
        </w:rPr>
      </w:pPr>
      <w:r>
        <w:rPr>
          <w:rFonts w:hint="eastAsia" w:ascii="仿宋" w:hAnsi="仿宋" w:eastAsia="仿宋"/>
          <w:sz w:val="24"/>
        </w:rPr>
        <w:t xml:space="preserve">  </w:t>
      </w:r>
    </w:p>
    <w:p>
      <w:pPr>
        <w:snapToGrid w:val="0"/>
        <w:ind w:left="13200" w:firstLine="6600"/>
        <w:rPr>
          <w:rFonts w:hint="eastAsia" w:ascii="仿宋" w:hAnsi="仿宋" w:eastAsia="仿宋"/>
          <w:sz w:val="24"/>
        </w:rPr>
      </w:pPr>
      <w:r>
        <w:br w:type="page"/>
      </w:r>
    </w:p>
    <w:p>
      <w:pPr>
        <w:keepNext/>
        <w:keepLines/>
        <w:autoSpaceDE w:val="0"/>
        <w:autoSpaceDN w:val="0"/>
        <w:snapToGrid w:val="0"/>
        <w:spacing w:line="240" w:lineRule="atLeast"/>
        <w:ind w:left="0"/>
        <w:rPr>
          <w:rFonts w:ascii="仿宋" w:hAnsi="Arial" w:eastAsia="仿宋"/>
          <w:b/>
          <w:sz w:val="28"/>
        </w:rPr>
      </w:pPr>
    </w:p>
    <w:p>
      <w:pPr>
        <w:keepNext/>
        <w:keepLines/>
        <w:autoSpaceDE w:val="0"/>
        <w:autoSpaceDN w:val="0"/>
        <w:snapToGrid w:val="0"/>
        <w:spacing w:line="240" w:lineRule="atLeast"/>
        <w:ind w:left="0"/>
        <w:rPr>
          <w:rFonts w:hint="eastAsia" w:ascii="仿宋" w:hAnsi="Arial" w:eastAsia="仿宋"/>
          <w:b/>
          <w:sz w:val="28"/>
        </w:rPr>
      </w:pPr>
      <w:r>
        <w:rPr>
          <w:rFonts w:ascii="仿宋" w:hAnsi="Arial" w:eastAsia="仿宋"/>
          <w:b/>
          <w:sz w:val="28"/>
        </w:rPr>
        <w:t>6-1  投标人企业</w:t>
      </w:r>
      <w:r>
        <w:rPr>
          <w:rFonts w:hint="eastAsia" w:ascii="仿宋" w:hAnsi="Arial" w:eastAsia="仿宋"/>
          <w:b/>
          <w:sz w:val="28"/>
        </w:rPr>
        <w:t>（单位）</w:t>
      </w:r>
      <w:r>
        <w:rPr>
          <w:rFonts w:ascii="仿宋" w:hAnsi="Arial" w:eastAsia="仿宋"/>
          <w:b/>
          <w:sz w:val="28"/>
        </w:rPr>
        <w:t>类型声明函</w:t>
      </w:r>
    </w:p>
    <w:p>
      <w:pPr>
        <w:snapToGrid w:val="0"/>
        <w:spacing w:line="240" w:lineRule="atLeast"/>
        <w:ind w:left="1080" w:hanging="540"/>
        <w:jc w:val="center"/>
        <w:rPr>
          <w:rFonts w:ascii="仿宋" w:hAnsi="Arial" w:eastAsia="仿宋"/>
          <w:sz w:val="24"/>
        </w:rPr>
      </w:pPr>
    </w:p>
    <w:p>
      <w:pPr>
        <w:snapToGrid w:val="0"/>
        <w:spacing w:line="240" w:lineRule="atLeast"/>
        <w:ind w:left="1080" w:hanging="540"/>
        <w:jc w:val="center"/>
        <w:rPr>
          <w:rFonts w:ascii="仿宋" w:hAnsi="Arial" w:eastAsia="仿宋"/>
          <w:sz w:val="24"/>
        </w:rPr>
      </w:pPr>
    </w:p>
    <w:p>
      <w:pPr>
        <w:snapToGrid w:val="0"/>
        <w:spacing w:line="240" w:lineRule="atLeast"/>
        <w:ind w:left="1080" w:hanging="540"/>
        <w:jc w:val="center"/>
        <w:rPr>
          <w:rFonts w:hint="eastAsia" w:ascii="仿宋" w:hAnsi="Arial" w:eastAsia="仿宋"/>
          <w:sz w:val="22"/>
        </w:rPr>
      </w:pPr>
      <w:r>
        <w:rPr>
          <w:rFonts w:ascii="仿宋" w:hAnsi="Arial" w:eastAsia="仿宋"/>
          <w:sz w:val="24"/>
        </w:rPr>
        <w:t>投标人企业</w:t>
      </w:r>
      <w:r>
        <w:rPr>
          <w:rFonts w:hint="eastAsia" w:ascii="仿宋" w:hAnsi="Arial" w:eastAsia="仿宋"/>
          <w:sz w:val="24"/>
        </w:rPr>
        <w:t>（单位）</w:t>
      </w:r>
      <w:r>
        <w:rPr>
          <w:rFonts w:ascii="仿宋" w:hAnsi="Arial" w:eastAsia="仿宋"/>
          <w:sz w:val="24"/>
        </w:rPr>
        <w:t>类型声明函</w:t>
      </w:r>
    </w:p>
    <w:p>
      <w:pPr>
        <w:widowControl/>
        <w:snapToGrid w:val="0"/>
        <w:spacing w:before="100" w:beforeAutospacing="1" w:after="100" w:afterAutospacing="1" w:line="330" w:lineRule="atLeast"/>
        <w:ind w:left="0"/>
        <w:jc w:val="left"/>
        <w:rPr>
          <w:rFonts w:hint="eastAsia" w:ascii="仿宋" w:hAnsi="仿宋" w:eastAsia="仿宋"/>
          <w:sz w:val="24"/>
        </w:rPr>
      </w:pPr>
      <w:r>
        <w:rPr>
          <w:rFonts w:ascii="仿宋" w:hAnsi="仿宋" w:eastAsia="仿宋"/>
          <w:sz w:val="24"/>
        </w:rPr>
        <w:t>本</w:t>
      </w:r>
      <w:r>
        <w:rPr>
          <w:rFonts w:hint="eastAsia" w:ascii="仿宋" w:hAnsi="仿宋" w:eastAsia="仿宋"/>
          <w:sz w:val="24"/>
        </w:rPr>
        <w:t>企业（单位）</w:t>
      </w:r>
      <w:r>
        <w:rPr>
          <w:rFonts w:ascii="仿宋" w:hAnsi="仿宋" w:eastAsia="仿宋"/>
          <w:sz w:val="24"/>
        </w:rPr>
        <w:t>郑重声明</w:t>
      </w:r>
      <w:r>
        <w:rPr>
          <w:rFonts w:hint="eastAsia" w:ascii="仿宋" w:hAnsi="仿宋" w:eastAsia="仿宋"/>
          <w:sz w:val="24"/>
        </w:rPr>
        <w:t>下列事项（按照实际情况勾选或填空）：</w:t>
      </w:r>
    </w:p>
    <w:p>
      <w:pPr>
        <w:widowControl/>
        <w:snapToGrid w:val="0"/>
        <w:spacing w:before="100" w:beforeAutospacing="1" w:after="100" w:afterAutospacing="1" w:line="330" w:lineRule="atLeast"/>
        <w:ind w:left="0"/>
        <w:jc w:val="left"/>
        <w:rPr>
          <w:rFonts w:hint="eastAsia" w:ascii="仿宋" w:hAnsi="仿宋" w:eastAsia="仿宋"/>
          <w:sz w:val="24"/>
        </w:rPr>
      </w:pPr>
      <w:r>
        <w:rPr>
          <w:rFonts w:hint="eastAsia" w:ascii="仿宋" w:hAnsi="仿宋" w:eastAsia="仿宋"/>
          <w:sz w:val="24"/>
        </w:rPr>
        <w:t>1、□本企业（单位）为直接投标人</w:t>
      </w:r>
      <w:r>
        <w:rPr>
          <w:rFonts w:ascii="仿宋" w:hAnsi="仿宋" w:eastAsia="仿宋"/>
          <w:sz w:val="24"/>
        </w:rPr>
        <w:t>提供本企业</w:t>
      </w:r>
      <w:r>
        <w:rPr>
          <w:rFonts w:hint="eastAsia" w:ascii="仿宋" w:hAnsi="仿宋" w:eastAsia="仿宋"/>
          <w:sz w:val="24"/>
        </w:rPr>
        <w:t>（单位）</w:t>
      </w:r>
      <w:r>
        <w:rPr>
          <w:rFonts w:ascii="仿宋" w:hAnsi="仿宋" w:eastAsia="仿宋"/>
          <w:sz w:val="24"/>
        </w:rPr>
        <w:t>制造的货物</w:t>
      </w:r>
      <w:r>
        <w:rPr>
          <w:rFonts w:hint="eastAsia" w:ascii="仿宋" w:hAnsi="仿宋" w:eastAsia="仿宋"/>
          <w:sz w:val="24"/>
        </w:rPr>
        <w:t>。</w:t>
      </w:r>
    </w:p>
    <w:p>
      <w:pPr>
        <w:widowControl/>
        <w:snapToGrid w:val="0"/>
        <w:spacing w:before="100" w:beforeAutospacing="1" w:after="100" w:afterAutospacing="1" w:line="330" w:lineRule="atLeast"/>
        <w:ind w:left="480" w:firstLine="480"/>
        <w:jc w:val="left"/>
        <w:rPr>
          <w:rFonts w:ascii="仿宋" w:hAnsi="仿宋" w:eastAsia="仿宋"/>
          <w:sz w:val="24"/>
        </w:rPr>
      </w:pPr>
      <w:r>
        <w:rPr>
          <w:rFonts w:ascii="仿宋" w:hAnsi="仿宋" w:eastAsia="仿宋"/>
          <w:sz w:val="24"/>
        </w:rPr>
        <w:t>（1）根据《工业和信息化部、国家统计局、国家发展和改革委员会、财政部关于印发中小企业划型标准规定的通知》（工信部联企业[2011]300号）规定的划分标准，本</w:t>
      </w:r>
      <w:r>
        <w:rPr>
          <w:rFonts w:hint="eastAsia" w:ascii="仿宋" w:hAnsi="仿宋" w:eastAsia="仿宋"/>
          <w:sz w:val="24"/>
        </w:rPr>
        <w:t>企业</w:t>
      </w:r>
      <w:r>
        <w:rPr>
          <w:rFonts w:ascii="仿宋" w:hAnsi="仿宋" w:eastAsia="仿宋"/>
          <w:sz w:val="24"/>
        </w:rPr>
        <w:t>为______（请填写：中型、小型、微型）企业。</w:t>
      </w:r>
    </w:p>
    <w:p>
      <w:pPr>
        <w:widowControl/>
        <w:snapToGrid w:val="0"/>
        <w:spacing w:before="100" w:beforeAutospacing="1" w:after="100" w:afterAutospacing="1" w:line="330" w:lineRule="atLeast"/>
        <w:ind w:left="480" w:firstLine="480"/>
        <w:jc w:val="left"/>
        <w:rPr>
          <w:rFonts w:hint="eastAsia"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 本企业</w:t>
      </w:r>
      <w:r>
        <w:rPr>
          <w:rFonts w:hint="eastAsia" w:ascii="仿宋" w:hAnsi="仿宋" w:eastAsia="仿宋"/>
          <w:sz w:val="24"/>
          <w:u w:val="single"/>
        </w:rPr>
        <w:t xml:space="preserve">        </w:t>
      </w:r>
      <w:r>
        <w:rPr>
          <w:rFonts w:ascii="仿宋" w:hAnsi="仿宋" w:eastAsia="仿宋"/>
          <w:sz w:val="24"/>
        </w:rPr>
        <w:t>（请填写：</w:t>
      </w:r>
      <w:r>
        <w:rPr>
          <w:rFonts w:hint="eastAsia" w:ascii="仿宋" w:hAnsi="仿宋" w:eastAsia="仿宋"/>
          <w:sz w:val="24"/>
        </w:rPr>
        <w:t>是、不是</w:t>
      </w:r>
      <w:r>
        <w:rPr>
          <w:rFonts w:ascii="仿宋" w:hAnsi="仿宋" w:eastAsia="仿宋"/>
          <w:sz w:val="24"/>
        </w:rPr>
        <w:t>）监狱企业。</w:t>
      </w:r>
      <w:r>
        <w:rPr>
          <w:rFonts w:hint="eastAsia" w:ascii="仿宋" w:hAnsi="仿宋" w:eastAsia="仿宋"/>
          <w:sz w:val="24"/>
        </w:rPr>
        <w:t>后附省级以上监狱管理局、戒毒管理局（含新疆生产建设兵团）出具的属于监狱企业的证明文件。</w:t>
      </w:r>
    </w:p>
    <w:p>
      <w:pPr>
        <w:widowControl/>
        <w:snapToGrid w:val="0"/>
        <w:spacing w:before="100" w:beforeAutospacing="1" w:after="100" w:afterAutospacing="1" w:line="330" w:lineRule="atLeast"/>
        <w:ind w:left="480" w:firstLine="480"/>
        <w:jc w:val="left"/>
        <w:rPr>
          <w:rFonts w:hint="eastAsia" w:ascii="仿宋" w:hAnsi="仿宋" w:eastAsia="仿宋"/>
          <w:sz w:val="24"/>
        </w:rPr>
      </w:pPr>
      <w:r>
        <w:rPr>
          <w:rFonts w:hint="eastAsia" w:ascii="仿宋" w:hAnsi="仿宋" w:eastAsia="仿宋"/>
          <w:sz w:val="24"/>
        </w:rPr>
        <w:t>（3）</w:t>
      </w:r>
      <w:r>
        <w:rPr>
          <w:rFonts w:hint="eastAsia" w:ascii="仿宋" w:hAnsi="华文中宋" w:eastAsia="仿宋"/>
          <w:sz w:val="30"/>
        </w:rPr>
        <w:t xml:space="preserve"> </w:t>
      </w:r>
      <w:r>
        <w:rPr>
          <w:rFonts w:hint="eastAsia" w:ascii="仿宋" w:hAnsi="仿宋" w:eastAsia="仿宋"/>
          <w:sz w:val="24"/>
        </w:rPr>
        <w:t>根据</w:t>
      </w:r>
      <w:r>
        <w:rPr>
          <w:rFonts w:ascii="仿宋" w:hAnsi="仿宋" w:eastAsia="仿宋"/>
          <w:sz w:val="24"/>
        </w:rPr>
        <w:t>《</w:t>
      </w:r>
      <w:r>
        <w:rPr>
          <w:rFonts w:hint="eastAsia" w:ascii="仿宋" w:hAnsi="仿宋" w:eastAsia="仿宋"/>
          <w:sz w:val="24"/>
        </w:rPr>
        <w:t>关于促进残疾人就业政府采购政策的通知</w:t>
      </w:r>
      <w:r>
        <w:rPr>
          <w:rFonts w:ascii="仿宋" w:hAnsi="仿宋" w:eastAsia="仿宋"/>
          <w:sz w:val="24"/>
        </w:rPr>
        <w:t>》</w:t>
      </w:r>
      <w:r>
        <w:rPr>
          <w:rFonts w:hint="eastAsia" w:ascii="仿宋" w:hAnsi="仿宋" w:eastAsia="仿宋"/>
          <w:sz w:val="24"/>
        </w:rPr>
        <w:t>（财库〔2017〕141号）。本单位</w:t>
      </w:r>
      <w:r>
        <w:rPr>
          <w:rFonts w:hint="eastAsia" w:ascii="仿宋" w:hAnsi="仿宋" w:eastAsia="仿宋"/>
          <w:sz w:val="24"/>
          <w:u w:val="single"/>
        </w:rPr>
        <w:t xml:space="preserve">        </w:t>
      </w:r>
      <w:r>
        <w:rPr>
          <w:rFonts w:ascii="仿宋" w:hAnsi="仿宋" w:eastAsia="仿宋"/>
          <w:sz w:val="24"/>
        </w:rPr>
        <w:t>（请填写：</w:t>
      </w:r>
      <w:r>
        <w:rPr>
          <w:rFonts w:hint="eastAsia" w:ascii="仿宋" w:hAnsi="仿宋" w:eastAsia="仿宋"/>
          <w:sz w:val="24"/>
        </w:rPr>
        <w:t>是、不是</w:t>
      </w:r>
      <w:r>
        <w:rPr>
          <w:rFonts w:ascii="仿宋" w:hAnsi="仿宋" w:eastAsia="仿宋"/>
          <w:sz w:val="24"/>
        </w:rPr>
        <w:t>）</w:t>
      </w:r>
      <w:r>
        <w:rPr>
          <w:rFonts w:hint="eastAsia" w:ascii="仿宋" w:hAnsi="仿宋" w:eastAsia="仿宋"/>
          <w:sz w:val="24"/>
        </w:rPr>
        <w:t>残疾人福利性单位。</w:t>
      </w:r>
    </w:p>
    <w:p>
      <w:pPr>
        <w:widowControl/>
        <w:snapToGrid w:val="0"/>
        <w:spacing w:before="100" w:beforeAutospacing="1" w:after="100" w:afterAutospacing="1" w:line="330" w:lineRule="atLeast"/>
        <w:ind w:left="0"/>
        <w:jc w:val="left"/>
        <w:rPr>
          <w:rFonts w:hint="eastAsia" w:ascii="仿宋" w:hAnsi="仿宋" w:eastAsia="仿宋"/>
          <w:sz w:val="24"/>
        </w:rPr>
      </w:pPr>
      <w:r>
        <w:rPr>
          <w:rFonts w:hint="eastAsia" w:ascii="仿宋" w:hAnsi="仿宋" w:eastAsia="仿宋"/>
          <w:sz w:val="24"/>
        </w:rPr>
        <w:t>2、□本企业（单位）为代理商，</w:t>
      </w:r>
      <w:r>
        <w:rPr>
          <w:rFonts w:ascii="仿宋" w:hAnsi="仿宋" w:eastAsia="仿宋"/>
          <w:sz w:val="24"/>
        </w:rPr>
        <w:t>提供其他______（请填写：中型、小型、微型）企业</w:t>
      </w:r>
      <w:r>
        <w:rPr>
          <w:rFonts w:hint="eastAsia" w:ascii="仿宋" w:hAnsi="仿宋" w:eastAsia="仿宋"/>
          <w:sz w:val="24"/>
        </w:rPr>
        <w:t>、</w:t>
      </w:r>
      <w:r>
        <w:rPr>
          <w:rFonts w:ascii="仿宋" w:hAnsi="仿宋" w:eastAsia="仿宋"/>
          <w:sz w:val="24"/>
        </w:rPr>
        <w:t>监狱企业</w:t>
      </w:r>
      <w:r>
        <w:rPr>
          <w:rFonts w:hint="eastAsia" w:ascii="仿宋" w:hAnsi="仿宋" w:eastAsia="仿宋"/>
          <w:sz w:val="24"/>
        </w:rPr>
        <w:t>或残疾人福利性单位</w:t>
      </w:r>
      <w:r>
        <w:rPr>
          <w:rFonts w:ascii="仿宋" w:hAnsi="仿宋" w:eastAsia="仿宋"/>
          <w:sz w:val="24"/>
        </w:rPr>
        <w:t>制造的货物。本条所称货物不包括使用大型企业注册商标的货物。</w:t>
      </w:r>
      <w:r>
        <w:rPr>
          <w:rFonts w:hint="eastAsia" w:ascii="仿宋" w:hAnsi="仿宋" w:eastAsia="仿宋"/>
          <w:sz w:val="24"/>
        </w:rPr>
        <w:t>（后附制造商</w:t>
      </w:r>
      <w:r>
        <w:rPr>
          <w:rFonts w:ascii="仿宋" w:hAnsi="仿宋" w:eastAsia="仿宋"/>
          <w:sz w:val="24"/>
        </w:rPr>
        <w:t>企业</w:t>
      </w:r>
      <w:r>
        <w:rPr>
          <w:rFonts w:hint="eastAsia" w:ascii="仿宋" w:hAnsi="仿宋" w:eastAsia="仿宋"/>
          <w:sz w:val="24"/>
        </w:rPr>
        <w:t>（单位）</w:t>
      </w:r>
      <w:r>
        <w:rPr>
          <w:rFonts w:ascii="仿宋" w:hAnsi="仿宋" w:eastAsia="仿宋"/>
          <w:sz w:val="24"/>
        </w:rPr>
        <w:t>类型声明函</w:t>
      </w:r>
      <w:r>
        <w:rPr>
          <w:rFonts w:hint="eastAsia" w:ascii="仿宋" w:hAnsi="仿宋" w:eastAsia="仿宋"/>
          <w:sz w:val="24"/>
        </w:rPr>
        <w:t>）</w:t>
      </w:r>
    </w:p>
    <w:p>
      <w:pPr>
        <w:widowControl/>
        <w:snapToGrid w:val="0"/>
        <w:spacing w:before="100" w:beforeAutospacing="1" w:after="100" w:afterAutospacing="1" w:line="330" w:lineRule="atLeast"/>
        <w:ind w:left="0"/>
        <w:jc w:val="left"/>
        <w:rPr>
          <w:rFonts w:hint="eastAsia" w:ascii="仿宋" w:hAnsi="仿宋" w:eastAsia="仿宋"/>
          <w:sz w:val="24"/>
        </w:rPr>
      </w:pPr>
      <w:r>
        <w:rPr>
          <w:rFonts w:hint="eastAsia" w:ascii="仿宋" w:hAnsi="仿宋" w:eastAsia="仿宋"/>
          <w:sz w:val="24"/>
        </w:rPr>
        <w:t>3、□本企业（单位）为联合体一方，</w:t>
      </w:r>
      <w:r>
        <w:rPr>
          <w:rFonts w:ascii="仿宋" w:hAnsi="仿宋" w:eastAsia="仿宋"/>
          <w:sz w:val="24"/>
        </w:rPr>
        <w:t>提供本企业</w:t>
      </w:r>
      <w:r>
        <w:rPr>
          <w:rFonts w:hint="eastAsia" w:ascii="仿宋" w:hAnsi="仿宋" w:eastAsia="仿宋"/>
          <w:sz w:val="24"/>
        </w:rPr>
        <w:t>（单位）</w:t>
      </w:r>
      <w:r>
        <w:rPr>
          <w:rFonts w:ascii="仿宋" w:hAnsi="仿宋" w:eastAsia="仿宋"/>
          <w:sz w:val="24"/>
        </w:rPr>
        <w:t>制造的货物，由本企业</w:t>
      </w:r>
      <w:r>
        <w:rPr>
          <w:rFonts w:hint="eastAsia" w:ascii="仿宋" w:hAnsi="仿宋" w:eastAsia="仿宋"/>
          <w:sz w:val="24"/>
        </w:rPr>
        <w:t>（单位）</w:t>
      </w:r>
      <w:r>
        <w:rPr>
          <w:rFonts w:ascii="仿宋" w:hAnsi="仿宋" w:eastAsia="仿宋"/>
          <w:sz w:val="24"/>
        </w:rPr>
        <w:t>承担工程、提供服务</w:t>
      </w:r>
      <w:r>
        <w:rPr>
          <w:rFonts w:hint="eastAsia" w:ascii="仿宋" w:hAnsi="仿宋" w:eastAsia="仿宋"/>
          <w:sz w:val="24"/>
        </w:rPr>
        <w:t>。本企业（单位）提供</w:t>
      </w:r>
      <w:r>
        <w:rPr>
          <w:rFonts w:ascii="仿宋" w:hAnsi="仿宋" w:eastAsia="仿宋"/>
          <w:sz w:val="24"/>
        </w:rPr>
        <w:t>协议合同金额占到</w:t>
      </w:r>
      <w:r>
        <w:rPr>
          <w:rFonts w:hint="eastAsia" w:ascii="仿宋" w:hAnsi="仿宋" w:eastAsia="仿宋"/>
          <w:sz w:val="24"/>
        </w:rPr>
        <w:t>共同投标</w:t>
      </w:r>
      <w:r>
        <w:rPr>
          <w:rFonts w:ascii="仿宋" w:hAnsi="仿宋" w:eastAsia="仿宋"/>
          <w:sz w:val="24"/>
        </w:rPr>
        <w:t>协议合同总金额</w:t>
      </w:r>
      <w:r>
        <w:rPr>
          <w:rFonts w:hint="eastAsia" w:ascii="仿宋" w:hAnsi="仿宋" w:eastAsia="仿宋"/>
          <w:sz w:val="24"/>
        </w:rPr>
        <w:t>的比例为</w:t>
      </w:r>
      <w:r>
        <w:rPr>
          <w:rFonts w:hint="eastAsia" w:ascii="仿宋" w:hAnsi="仿宋" w:eastAsia="仿宋"/>
          <w:sz w:val="24"/>
          <w:u w:val="single"/>
        </w:rPr>
        <w:t xml:space="preserve">       </w:t>
      </w:r>
      <w:r>
        <w:rPr>
          <w:rFonts w:hint="eastAsia" w:ascii="仿宋" w:hAnsi="仿宋" w:eastAsia="仿宋"/>
          <w:sz w:val="24"/>
        </w:rPr>
        <w:t>。</w:t>
      </w:r>
    </w:p>
    <w:p>
      <w:pPr>
        <w:widowControl/>
        <w:snapToGrid w:val="0"/>
        <w:spacing w:before="100" w:beforeAutospacing="1" w:after="100" w:afterAutospacing="1" w:line="330" w:lineRule="atLeast"/>
        <w:ind w:left="0"/>
        <w:jc w:val="left"/>
        <w:rPr>
          <w:rFonts w:ascii="仿宋" w:hAnsi="仿宋" w:eastAsia="仿宋"/>
          <w:sz w:val="24"/>
        </w:rPr>
      </w:pPr>
      <w:r>
        <w:rPr>
          <w:rFonts w:ascii="仿宋" w:hAnsi="仿宋" w:eastAsia="仿宋"/>
          <w:sz w:val="24"/>
        </w:rPr>
        <w:t>　　本</w:t>
      </w:r>
      <w:r>
        <w:rPr>
          <w:rFonts w:hint="eastAsia" w:ascii="仿宋" w:hAnsi="仿宋" w:eastAsia="仿宋"/>
          <w:sz w:val="24"/>
        </w:rPr>
        <w:t>企业（单位）</w:t>
      </w:r>
      <w:r>
        <w:rPr>
          <w:rFonts w:ascii="仿宋" w:hAnsi="仿宋" w:eastAsia="仿宋"/>
          <w:sz w:val="24"/>
        </w:rPr>
        <w:t>对上述声明的真实性负责。如有虚假，将依法承担相应责任。</w:t>
      </w:r>
    </w:p>
    <w:p>
      <w:pPr>
        <w:widowControl/>
        <w:snapToGrid w:val="0"/>
        <w:spacing w:before="100" w:beforeAutospacing="1" w:after="100" w:afterAutospacing="1" w:line="330" w:lineRule="atLeast"/>
        <w:ind w:left="6240" w:firstLine="3120"/>
        <w:jc w:val="left"/>
        <w:rPr>
          <w:rFonts w:hint="eastAsia" w:ascii="仿宋" w:hAnsi="仿宋" w:eastAsia="仿宋"/>
          <w:sz w:val="24"/>
        </w:rPr>
      </w:pPr>
    </w:p>
    <w:p>
      <w:pPr>
        <w:widowControl/>
        <w:snapToGrid w:val="0"/>
        <w:spacing w:before="100" w:beforeAutospacing="1" w:after="100" w:afterAutospacing="1" w:line="330" w:lineRule="atLeast"/>
        <w:ind w:left="3120"/>
        <w:jc w:val="left"/>
        <w:rPr>
          <w:rFonts w:hint="eastAsia" w:ascii="仿宋" w:hAnsi="仿宋" w:eastAsia="仿宋"/>
          <w:sz w:val="24"/>
        </w:rPr>
      </w:pPr>
      <w:r>
        <w:rPr>
          <w:rFonts w:hint="eastAsia" w:ascii="仿宋" w:hAnsi="仿宋" w:eastAsia="仿宋"/>
          <w:sz w:val="24"/>
        </w:rPr>
        <w:t>投标人</w:t>
      </w:r>
      <w:r>
        <w:rPr>
          <w:rFonts w:ascii="仿宋" w:hAnsi="仿宋" w:eastAsia="仿宋"/>
          <w:sz w:val="24"/>
        </w:rPr>
        <w:t>名称（盖</w:t>
      </w:r>
      <w:r>
        <w:rPr>
          <w:rFonts w:hint="eastAsia" w:ascii="仿宋" w:hAnsi="仿宋" w:eastAsia="仿宋"/>
          <w:sz w:val="24"/>
        </w:rPr>
        <w:t>单位</w:t>
      </w:r>
      <w:r>
        <w:rPr>
          <w:rFonts w:ascii="仿宋" w:hAnsi="仿宋" w:eastAsia="仿宋"/>
          <w:sz w:val="24"/>
        </w:rPr>
        <w:t>章）：</w:t>
      </w:r>
    </w:p>
    <w:p>
      <w:pPr>
        <w:widowControl/>
        <w:snapToGrid w:val="0"/>
        <w:spacing w:before="100" w:beforeAutospacing="1" w:after="100" w:afterAutospacing="1" w:line="330" w:lineRule="atLeast"/>
        <w:ind w:left="3120"/>
        <w:jc w:val="left"/>
        <w:rPr>
          <w:rFonts w:hint="eastAsia" w:ascii="仿宋" w:hAnsi="仿宋" w:eastAsia="仿宋"/>
          <w:sz w:val="24"/>
          <w:u w:val="single"/>
        </w:rPr>
      </w:pPr>
      <w:r>
        <w:rPr>
          <w:rFonts w:hint="eastAsia" w:ascii="仿宋" w:hAnsi="仿宋" w:eastAsia="仿宋"/>
          <w:sz w:val="24"/>
        </w:rPr>
        <w:t>日   期：</w:t>
      </w:r>
      <w:r>
        <w:br w:type="page"/>
      </w:r>
    </w:p>
    <w:p>
      <w:pPr>
        <w:keepNext/>
        <w:keepLines/>
        <w:autoSpaceDE w:val="0"/>
        <w:autoSpaceDN w:val="0"/>
        <w:snapToGrid w:val="0"/>
        <w:spacing w:line="240" w:lineRule="atLeast"/>
        <w:ind w:left="0"/>
        <w:rPr>
          <w:rFonts w:ascii="仿宋" w:hAnsi="Arial" w:eastAsia="仿宋"/>
          <w:b/>
          <w:sz w:val="28"/>
        </w:rPr>
      </w:pPr>
    </w:p>
    <w:p>
      <w:pPr>
        <w:keepNext/>
        <w:keepLines/>
        <w:autoSpaceDE w:val="0"/>
        <w:autoSpaceDN w:val="0"/>
        <w:snapToGrid w:val="0"/>
        <w:spacing w:line="240" w:lineRule="atLeast"/>
        <w:ind w:left="0"/>
        <w:rPr>
          <w:rFonts w:hint="eastAsia" w:ascii="仿宋" w:hAnsi="Arial" w:eastAsia="仿宋"/>
          <w:b/>
          <w:sz w:val="28"/>
        </w:rPr>
      </w:pPr>
      <w:r>
        <w:rPr>
          <w:rFonts w:ascii="仿宋" w:hAnsi="Arial" w:eastAsia="仿宋"/>
          <w:b/>
          <w:sz w:val="28"/>
        </w:rPr>
        <w:t xml:space="preserve">6-2   </w:t>
      </w:r>
      <w:r>
        <w:rPr>
          <w:rFonts w:hint="eastAsia" w:ascii="仿宋" w:hAnsi="Arial" w:eastAsia="仿宋"/>
          <w:b/>
          <w:sz w:val="28"/>
        </w:rPr>
        <w:t>制造商</w:t>
      </w:r>
      <w:r>
        <w:rPr>
          <w:rFonts w:ascii="仿宋" w:hAnsi="Arial" w:eastAsia="仿宋"/>
          <w:b/>
          <w:sz w:val="28"/>
        </w:rPr>
        <w:t>企业</w:t>
      </w:r>
      <w:r>
        <w:rPr>
          <w:rFonts w:hint="eastAsia" w:ascii="仿宋" w:hAnsi="Arial" w:eastAsia="仿宋"/>
          <w:b/>
          <w:sz w:val="28"/>
        </w:rPr>
        <w:t>（单位）</w:t>
      </w:r>
      <w:r>
        <w:rPr>
          <w:rFonts w:ascii="仿宋" w:hAnsi="Arial" w:eastAsia="仿宋"/>
          <w:b/>
          <w:sz w:val="28"/>
        </w:rPr>
        <w:t>类型声明函</w:t>
      </w:r>
    </w:p>
    <w:p>
      <w:pPr>
        <w:snapToGrid w:val="0"/>
        <w:spacing w:line="240" w:lineRule="atLeast"/>
        <w:ind w:left="1080" w:hanging="540"/>
        <w:jc w:val="center"/>
        <w:rPr>
          <w:rFonts w:hint="eastAsia" w:ascii="仿宋" w:hAnsi="Arial" w:eastAsia="仿宋"/>
          <w:b/>
          <w:sz w:val="28"/>
        </w:rPr>
      </w:pPr>
    </w:p>
    <w:p>
      <w:pPr>
        <w:snapToGrid w:val="0"/>
        <w:spacing w:line="240" w:lineRule="atLeast"/>
        <w:ind w:left="1080" w:hanging="540"/>
        <w:jc w:val="center"/>
        <w:rPr>
          <w:rFonts w:hint="eastAsia" w:ascii="仿宋" w:hAnsi="Arial" w:eastAsia="仿宋"/>
          <w:sz w:val="22"/>
        </w:rPr>
      </w:pPr>
      <w:r>
        <w:rPr>
          <w:rFonts w:hint="eastAsia" w:ascii="仿宋" w:hAnsi="Arial" w:eastAsia="仿宋"/>
          <w:sz w:val="24"/>
        </w:rPr>
        <w:t>制造商</w:t>
      </w:r>
      <w:r>
        <w:rPr>
          <w:rFonts w:ascii="仿宋" w:hAnsi="Arial" w:eastAsia="仿宋"/>
          <w:sz w:val="24"/>
        </w:rPr>
        <w:t>企业</w:t>
      </w:r>
      <w:r>
        <w:rPr>
          <w:rFonts w:hint="eastAsia" w:ascii="仿宋" w:hAnsi="Arial" w:eastAsia="仿宋"/>
          <w:sz w:val="24"/>
        </w:rPr>
        <w:t>（单位）</w:t>
      </w:r>
      <w:r>
        <w:rPr>
          <w:rFonts w:ascii="仿宋" w:hAnsi="Arial" w:eastAsia="仿宋"/>
          <w:sz w:val="24"/>
        </w:rPr>
        <w:t>类型声明函</w:t>
      </w:r>
    </w:p>
    <w:p>
      <w:pPr>
        <w:widowControl/>
        <w:snapToGrid w:val="0"/>
        <w:spacing w:before="100" w:beforeAutospacing="1" w:after="100" w:afterAutospacing="1" w:line="330" w:lineRule="atLeast"/>
        <w:ind w:left="0" w:leftChars="0" w:firstLine="480" w:firstLineChars="200"/>
        <w:jc w:val="left"/>
        <w:rPr>
          <w:rFonts w:hint="eastAsia" w:ascii="仿宋" w:hAnsi="仿宋" w:eastAsia="仿宋"/>
          <w:sz w:val="24"/>
        </w:rPr>
      </w:pPr>
      <w:r>
        <w:rPr>
          <w:rFonts w:ascii="仿宋" w:hAnsi="仿宋" w:eastAsia="仿宋"/>
          <w:sz w:val="24"/>
        </w:rPr>
        <w:t>本</w:t>
      </w:r>
      <w:r>
        <w:rPr>
          <w:rFonts w:hint="eastAsia" w:ascii="仿宋" w:hAnsi="仿宋" w:eastAsia="仿宋"/>
          <w:sz w:val="24"/>
        </w:rPr>
        <w:t>企业（单位）作</w:t>
      </w:r>
      <w:r>
        <w:rPr>
          <w:rFonts w:ascii="仿宋" w:hAnsi="仿宋" w:eastAsia="仿宋"/>
          <w:sz w:val="24"/>
        </w:rPr>
        <w:t>为______单位的______</w:t>
      </w:r>
      <w:r>
        <w:rPr>
          <w:rFonts w:hint="eastAsia" w:ascii="仿宋" w:hAnsi="仿宋" w:eastAsia="仿宋"/>
          <w:sz w:val="24"/>
        </w:rPr>
        <w:t xml:space="preserve"> 项目的设备制造商，</w:t>
      </w:r>
      <w:r>
        <w:rPr>
          <w:rFonts w:ascii="仿宋" w:hAnsi="仿宋" w:eastAsia="仿宋"/>
          <w:sz w:val="24"/>
        </w:rPr>
        <w:t>参加</w:t>
      </w:r>
      <w:r>
        <w:rPr>
          <w:rFonts w:hint="eastAsia" w:ascii="仿宋" w:hAnsi="仿宋" w:eastAsia="仿宋"/>
          <w:sz w:val="24"/>
        </w:rPr>
        <w:t>政府</w:t>
      </w:r>
      <w:r>
        <w:rPr>
          <w:rFonts w:ascii="仿宋" w:hAnsi="仿宋" w:eastAsia="仿宋"/>
          <w:sz w:val="24"/>
        </w:rPr>
        <w:t>采购活动</w:t>
      </w:r>
      <w:r>
        <w:rPr>
          <w:rFonts w:hint="eastAsia" w:ascii="仿宋" w:hAnsi="仿宋" w:eastAsia="仿宋"/>
          <w:sz w:val="24"/>
        </w:rPr>
        <w:t>。</w:t>
      </w:r>
      <w:r>
        <w:rPr>
          <w:rFonts w:ascii="仿宋" w:hAnsi="仿宋" w:eastAsia="仿宋"/>
          <w:sz w:val="24"/>
        </w:rPr>
        <w:t>根据《政府采购促进中小企业发展暂行办法》（</w:t>
      </w:r>
      <w:r>
        <w:rPr>
          <w:rFonts w:hint="eastAsia" w:ascii="仿宋" w:hAnsi="仿宋" w:eastAsia="仿宋"/>
          <w:sz w:val="24"/>
        </w:rPr>
        <w:t>财库﹝2020﹞46 号</w:t>
      </w:r>
      <w:r>
        <w:rPr>
          <w:rFonts w:ascii="仿宋" w:hAnsi="仿宋" w:eastAsia="仿宋"/>
          <w:sz w:val="24"/>
        </w:rPr>
        <w:t>）</w:t>
      </w:r>
      <w:r>
        <w:rPr>
          <w:rFonts w:hint="eastAsia" w:ascii="仿宋" w:hAnsi="仿宋" w:eastAsia="仿宋"/>
          <w:sz w:val="24"/>
        </w:rPr>
        <w:t>，</w:t>
      </w:r>
      <w:r>
        <w:rPr>
          <w:rFonts w:ascii="仿宋" w:hAnsi="仿宋" w:eastAsia="仿宋"/>
          <w:sz w:val="24"/>
        </w:rPr>
        <w:t>《工业和信息化部、国家统计局、国家发展和改革委员会、财政部关于印发中小企业划型标准规定的通知》（工信部联企业[2011]300号）</w:t>
      </w:r>
      <w:r>
        <w:rPr>
          <w:rFonts w:hint="eastAsia" w:ascii="仿宋" w:hAnsi="仿宋" w:eastAsia="仿宋"/>
          <w:sz w:val="24"/>
        </w:rPr>
        <w:t>、《财政部、司法部关于政府采购支持监狱企业发展有关问题的通知》（财库〔2014〕68号）以及</w:t>
      </w:r>
      <w:r>
        <w:rPr>
          <w:rFonts w:ascii="仿宋" w:hAnsi="仿宋" w:eastAsia="仿宋"/>
          <w:sz w:val="24"/>
        </w:rPr>
        <w:t>《</w:t>
      </w:r>
      <w:r>
        <w:rPr>
          <w:rFonts w:hint="eastAsia" w:ascii="仿宋" w:hAnsi="仿宋" w:eastAsia="仿宋"/>
          <w:sz w:val="24"/>
        </w:rPr>
        <w:t>关于促进残疾人就业政府采购政策的通知</w:t>
      </w:r>
      <w:r>
        <w:rPr>
          <w:rFonts w:ascii="仿宋" w:hAnsi="仿宋" w:eastAsia="仿宋"/>
          <w:sz w:val="24"/>
        </w:rPr>
        <w:t>》</w:t>
      </w:r>
      <w:r>
        <w:rPr>
          <w:rFonts w:hint="eastAsia" w:ascii="仿宋" w:hAnsi="仿宋" w:eastAsia="仿宋"/>
          <w:sz w:val="24"/>
        </w:rPr>
        <w:t>（财库〔2017〕141号）的有关</w:t>
      </w:r>
      <w:r>
        <w:rPr>
          <w:rFonts w:ascii="仿宋" w:hAnsi="仿宋" w:eastAsia="仿宋"/>
          <w:sz w:val="24"/>
        </w:rPr>
        <w:t>规定，</w:t>
      </w:r>
      <w:r>
        <w:rPr>
          <w:rFonts w:hint="eastAsia" w:ascii="仿宋" w:hAnsi="仿宋" w:eastAsia="仿宋"/>
          <w:sz w:val="24"/>
        </w:rPr>
        <w:t>作出如下声明：</w:t>
      </w:r>
    </w:p>
    <w:p>
      <w:pPr>
        <w:widowControl/>
        <w:snapToGrid w:val="0"/>
        <w:spacing w:before="100" w:beforeAutospacing="1" w:after="100" w:afterAutospacing="1" w:line="330" w:lineRule="atLeast"/>
        <w:ind w:left="0" w:leftChars="0" w:firstLine="720" w:firstLineChars="300"/>
        <w:jc w:val="left"/>
        <w:rPr>
          <w:rFonts w:ascii="仿宋" w:hAnsi="仿宋" w:eastAsia="仿宋"/>
          <w:sz w:val="24"/>
        </w:rPr>
      </w:pPr>
      <w:r>
        <w:rPr>
          <w:rFonts w:ascii="仿宋" w:hAnsi="仿宋" w:eastAsia="仿宋"/>
          <w:sz w:val="24"/>
        </w:rPr>
        <w:t>本</w:t>
      </w:r>
      <w:r>
        <w:rPr>
          <w:rFonts w:hint="eastAsia" w:ascii="仿宋" w:hAnsi="仿宋" w:eastAsia="仿宋"/>
          <w:sz w:val="24"/>
        </w:rPr>
        <w:t>企业</w:t>
      </w:r>
      <w:r>
        <w:rPr>
          <w:rFonts w:ascii="仿宋" w:hAnsi="仿宋" w:eastAsia="仿宋"/>
          <w:sz w:val="24"/>
        </w:rPr>
        <w:t>为______（请填写：中型、小型、微型）企业。</w:t>
      </w:r>
    </w:p>
    <w:p>
      <w:pPr>
        <w:widowControl/>
        <w:snapToGrid w:val="0"/>
        <w:spacing w:before="100" w:beforeAutospacing="1" w:after="100" w:afterAutospacing="1" w:line="330" w:lineRule="atLeast"/>
        <w:ind w:left="0" w:leftChars="0" w:firstLine="720" w:firstLineChars="300"/>
        <w:jc w:val="left"/>
        <w:rPr>
          <w:rFonts w:hint="eastAsia" w:ascii="仿宋" w:hAnsi="仿宋" w:eastAsia="仿宋"/>
          <w:sz w:val="24"/>
        </w:rPr>
      </w:pPr>
      <w:r>
        <w:rPr>
          <w:rFonts w:hint="eastAsia" w:ascii="仿宋" w:hAnsi="仿宋" w:eastAsia="仿宋"/>
          <w:sz w:val="24"/>
        </w:rPr>
        <w:t>本企业</w:t>
      </w:r>
      <w:r>
        <w:rPr>
          <w:rFonts w:hint="eastAsia" w:ascii="仿宋" w:hAnsi="仿宋" w:eastAsia="仿宋"/>
          <w:sz w:val="24"/>
          <w:u w:val="single"/>
        </w:rPr>
        <w:t xml:space="preserve">        </w:t>
      </w:r>
      <w:r>
        <w:rPr>
          <w:rFonts w:ascii="仿宋" w:hAnsi="仿宋" w:eastAsia="仿宋"/>
          <w:sz w:val="24"/>
        </w:rPr>
        <w:t>（请填写：</w:t>
      </w:r>
      <w:r>
        <w:rPr>
          <w:rFonts w:hint="eastAsia" w:ascii="仿宋" w:hAnsi="仿宋" w:eastAsia="仿宋"/>
          <w:sz w:val="24"/>
        </w:rPr>
        <w:t>是、不是</w:t>
      </w:r>
      <w:r>
        <w:rPr>
          <w:rFonts w:ascii="仿宋" w:hAnsi="仿宋" w:eastAsia="仿宋"/>
          <w:sz w:val="24"/>
        </w:rPr>
        <w:t>）监狱企业。</w:t>
      </w:r>
      <w:r>
        <w:rPr>
          <w:rFonts w:hint="eastAsia" w:ascii="仿宋" w:hAnsi="仿宋" w:eastAsia="仿宋"/>
          <w:sz w:val="24"/>
        </w:rPr>
        <w:t>后附省级以上监狱管理局、戒毒管理局（含新疆生产建设兵团）出具的属于监狱企业的证明文件。</w:t>
      </w:r>
    </w:p>
    <w:p>
      <w:pPr>
        <w:widowControl/>
        <w:snapToGrid w:val="0"/>
        <w:spacing w:before="100" w:beforeAutospacing="1" w:after="100" w:afterAutospacing="1" w:line="330" w:lineRule="atLeast"/>
        <w:ind w:left="0" w:leftChars="0" w:firstLine="720" w:firstLineChars="300"/>
        <w:jc w:val="left"/>
        <w:rPr>
          <w:rFonts w:hint="eastAsia" w:ascii="仿宋" w:hAnsi="仿宋" w:eastAsia="仿宋"/>
          <w:sz w:val="24"/>
        </w:rPr>
      </w:pPr>
      <w:r>
        <w:rPr>
          <w:rFonts w:hint="eastAsia" w:ascii="仿宋" w:hAnsi="仿宋" w:eastAsia="仿宋"/>
          <w:sz w:val="24"/>
        </w:rPr>
        <w:t>本单位为</w:t>
      </w:r>
      <w:r>
        <w:rPr>
          <w:rFonts w:hint="eastAsia" w:ascii="仿宋" w:hAnsi="仿宋" w:eastAsia="仿宋"/>
          <w:sz w:val="24"/>
          <w:u w:val="single"/>
        </w:rPr>
        <w:t xml:space="preserve">        </w:t>
      </w:r>
      <w:r>
        <w:rPr>
          <w:rFonts w:ascii="仿宋" w:hAnsi="仿宋" w:eastAsia="仿宋"/>
          <w:sz w:val="24"/>
        </w:rPr>
        <w:t>（请填写：</w:t>
      </w:r>
      <w:r>
        <w:rPr>
          <w:rFonts w:hint="eastAsia" w:ascii="仿宋" w:hAnsi="仿宋" w:eastAsia="仿宋"/>
          <w:sz w:val="24"/>
        </w:rPr>
        <w:t>是、不是</w:t>
      </w:r>
      <w:r>
        <w:rPr>
          <w:rFonts w:ascii="仿宋" w:hAnsi="仿宋" w:eastAsia="仿宋"/>
          <w:sz w:val="24"/>
        </w:rPr>
        <w:t>）</w:t>
      </w:r>
      <w:r>
        <w:rPr>
          <w:rFonts w:hint="eastAsia" w:ascii="仿宋" w:hAnsi="仿宋" w:eastAsia="仿宋"/>
          <w:sz w:val="24"/>
        </w:rPr>
        <w:t>残疾人福利性单位。</w:t>
      </w:r>
    </w:p>
    <w:p>
      <w:pPr>
        <w:widowControl/>
        <w:snapToGrid w:val="0"/>
        <w:spacing w:before="100" w:beforeAutospacing="1" w:after="100" w:afterAutospacing="1" w:line="330" w:lineRule="atLeast"/>
        <w:ind w:left="0" w:leftChars="0" w:firstLine="720" w:firstLineChars="300"/>
        <w:jc w:val="left"/>
        <w:rPr>
          <w:rFonts w:ascii="仿宋" w:hAnsi="仿宋" w:eastAsia="仿宋"/>
          <w:sz w:val="24"/>
        </w:rPr>
      </w:pPr>
      <w:r>
        <w:rPr>
          <w:rFonts w:hint="eastAsia" w:ascii="仿宋" w:hAnsi="仿宋" w:eastAsia="仿宋"/>
          <w:sz w:val="24"/>
        </w:rPr>
        <w:t>本企业（单位）</w:t>
      </w:r>
      <w:r>
        <w:rPr>
          <w:rFonts w:ascii="仿宋" w:hAnsi="仿宋" w:eastAsia="仿宋"/>
          <w:sz w:val="24"/>
        </w:rPr>
        <w:t>提供本</w:t>
      </w:r>
      <w:r>
        <w:rPr>
          <w:rFonts w:hint="eastAsia" w:ascii="仿宋" w:hAnsi="仿宋" w:eastAsia="仿宋"/>
          <w:sz w:val="24"/>
        </w:rPr>
        <w:t>企业（单位）</w:t>
      </w:r>
      <w:r>
        <w:rPr>
          <w:rFonts w:ascii="仿宋" w:hAnsi="仿宋" w:eastAsia="仿宋"/>
          <w:sz w:val="24"/>
        </w:rPr>
        <w:t>制造的货物</w:t>
      </w:r>
      <w:r>
        <w:rPr>
          <w:rFonts w:hint="eastAsia" w:ascii="仿宋" w:hAnsi="仿宋" w:eastAsia="仿宋"/>
          <w:sz w:val="24"/>
        </w:rPr>
        <w:t>。</w:t>
      </w:r>
    </w:p>
    <w:p>
      <w:pPr>
        <w:widowControl/>
        <w:snapToGrid w:val="0"/>
        <w:spacing w:before="100" w:beforeAutospacing="1" w:after="100" w:afterAutospacing="1" w:line="330" w:lineRule="atLeast"/>
        <w:ind w:left="0" w:leftChars="0" w:firstLine="720" w:firstLineChars="300"/>
        <w:jc w:val="left"/>
        <w:rPr>
          <w:rFonts w:ascii="仿宋" w:hAnsi="仿宋" w:eastAsia="仿宋"/>
          <w:sz w:val="24"/>
        </w:rPr>
      </w:pPr>
      <w:r>
        <w:rPr>
          <w:rFonts w:ascii="仿宋" w:hAnsi="仿宋" w:eastAsia="仿宋"/>
          <w:sz w:val="24"/>
        </w:rPr>
        <w:t>本</w:t>
      </w:r>
      <w:r>
        <w:rPr>
          <w:rFonts w:hint="eastAsia" w:ascii="仿宋" w:hAnsi="仿宋" w:eastAsia="仿宋"/>
          <w:sz w:val="24"/>
        </w:rPr>
        <w:t>企业（单位）</w:t>
      </w:r>
      <w:r>
        <w:rPr>
          <w:rFonts w:ascii="仿宋" w:hAnsi="仿宋" w:eastAsia="仿宋"/>
          <w:sz w:val="24"/>
        </w:rPr>
        <w:t>对上述声明的真实性负责。如有虚假，将依法承担相应责任。</w:t>
      </w:r>
    </w:p>
    <w:p>
      <w:pPr>
        <w:widowControl/>
        <w:snapToGrid w:val="0"/>
        <w:spacing w:before="100" w:beforeAutospacing="1" w:after="100" w:afterAutospacing="1" w:line="330" w:lineRule="atLeast"/>
        <w:ind w:left="0" w:leftChars="0" w:firstLine="720" w:firstLineChars="300"/>
        <w:jc w:val="left"/>
        <w:rPr>
          <w:rFonts w:hint="eastAsia" w:ascii="仿宋" w:hAnsi="仿宋" w:eastAsia="仿宋"/>
          <w:sz w:val="24"/>
          <w:u w:val="single" w:color="FFFFFF"/>
        </w:rPr>
      </w:pPr>
      <w:r>
        <w:rPr>
          <w:rFonts w:hint="eastAsia" w:ascii="仿宋" w:hAnsi="仿宋" w:eastAsia="仿宋"/>
          <w:sz w:val="24"/>
          <w:u w:val="single" w:color="FFFFFF"/>
        </w:rPr>
        <w:t>本声明函经制造商和投标人共同盖章生效。</w:t>
      </w:r>
    </w:p>
    <w:p>
      <w:pPr>
        <w:widowControl/>
        <w:snapToGrid w:val="0"/>
        <w:spacing w:before="100" w:beforeAutospacing="1" w:after="100" w:afterAutospacing="1" w:line="330" w:lineRule="atLeast"/>
        <w:ind w:left="10320" w:firstLine="5160"/>
        <w:jc w:val="left"/>
        <w:rPr>
          <w:rFonts w:hint="eastAsia" w:ascii="仿宋" w:hAnsi="宋体" w:eastAsia="仿宋"/>
          <w:sz w:val="24"/>
        </w:rPr>
      </w:pPr>
    </w:p>
    <w:p>
      <w:pPr>
        <w:widowControl/>
        <w:snapToGrid w:val="0"/>
        <w:spacing w:before="100" w:beforeAutospacing="1" w:after="100" w:afterAutospacing="1" w:line="330" w:lineRule="atLeast"/>
        <w:ind w:left="0"/>
        <w:jc w:val="left"/>
        <w:rPr>
          <w:rFonts w:hint="eastAsia" w:ascii="仿宋" w:hAnsi="宋体" w:eastAsia="仿宋"/>
          <w:sz w:val="24"/>
        </w:rPr>
      </w:pPr>
    </w:p>
    <w:p>
      <w:pPr>
        <w:widowControl/>
        <w:snapToGrid w:val="0"/>
        <w:spacing w:before="100" w:beforeAutospacing="1" w:after="100" w:afterAutospacing="1" w:line="330" w:lineRule="atLeast"/>
        <w:ind w:left="3120"/>
        <w:jc w:val="left"/>
        <w:rPr>
          <w:rFonts w:hint="eastAsia" w:ascii="仿宋" w:hAnsi="仿宋" w:eastAsia="仿宋"/>
          <w:sz w:val="24"/>
        </w:rPr>
      </w:pPr>
      <w:r>
        <w:rPr>
          <w:rFonts w:hint="eastAsia" w:ascii="仿宋" w:hAnsi="仿宋" w:eastAsia="仿宋"/>
          <w:sz w:val="24"/>
          <w:u w:val="single" w:color="FFFFFF"/>
        </w:rPr>
        <w:t>制造商名称（盖单位章）</w:t>
      </w:r>
      <w:r>
        <w:rPr>
          <w:rFonts w:hint="eastAsia" w:ascii="仿宋" w:hAnsi="仿宋" w:eastAsia="仿宋"/>
          <w:sz w:val="24"/>
        </w:rPr>
        <w:t xml:space="preserve">：                 </w:t>
      </w:r>
    </w:p>
    <w:p>
      <w:pPr>
        <w:widowControl/>
        <w:snapToGrid w:val="0"/>
        <w:spacing w:before="100" w:beforeAutospacing="1" w:after="100" w:afterAutospacing="1" w:line="330" w:lineRule="atLeast"/>
        <w:ind w:left="3120"/>
        <w:jc w:val="left"/>
        <w:rPr>
          <w:rFonts w:ascii="仿宋" w:hAnsi="仿宋" w:eastAsia="仿宋"/>
          <w:sz w:val="24"/>
        </w:rPr>
      </w:pPr>
      <w:r>
        <w:rPr>
          <w:rFonts w:hint="eastAsia" w:ascii="仿宋" w:hAnsi="仿宋" w:eastAsia="仿宋"/>
          <w:sz w:val="24"/>
        </w:rPr>
        <w:t>投标人</w:t>
      </w:r>
      <w:r>
        <w:rPr>
          <w:rFonts w:ascii="仿宋" w:hAnsi="仿宋" w:eastAsia="仿宋"/>
          <w:sz w:val="24"/>
        </w:rPr>
        <w:t>名称（盖</w:t>
      </w:r>
      <w:r>
        <w:rPr>
          <w:rFonts w:hint="eastAsia" w:ascii="仿宋" w:hAnsi="仿宋" w:eastAsia="仿宋"/>
          <w:sz w:val="24"/>
        </w:rPr>
        <w:t>单位</w:t>
      </w:r>
      <w:r>
        <w:rPr>
          <w:rFonts w:ascii="仿宋" w:hAnsi="仿宋" w:eastAsia="仿宋"/>
          <w:sz w:val="24"/>
        </w:rPr>
        <w:t>章）：</w:t>
      </w:r>
    </w:p>
    <w:p>
      <w:pPr>
        <w:widowControl/>
        <w:snapToGrid w:val="0"/>
        <w:spacing w:before="100" w:beforeAutospacing="1" w:after="100" w:afterAutospacing="1" w:line="330" w:lineRule="atLeast"/>
        <w:ind w:left="3120"/>
        <w:jc w:val="left"/>
        <w:rPr>
          <w:rFonts w:hint="eastAsia" w:ascii="仿宋" w:hAnsi="仿宋" w:eastAsia="仿宋"/>
          <w:sz w:val="24"/>
        </w:rPr>
      </w:pPr>
      <w:r>
        <w:rPr>
          <w:rFonts w:ascii="仿宋" w:hAnsi="仿宋" w:eastAsia="仿宋"/>
          <w:sz w:val="24"/>
        </w:rPr>
        <w:t>日　期：</w:t>
      </w:r>
      <w:r>
        <w:rPr>
          <w:rFonts w:hint="eastAsia" w:ascii="仿宋" w:hAnsi="仿宋" w:eastAsia="仿宋"/>
          <w:sz w:val="24"/>
        </w:rPr>
        <w:t xml:space="preserve">                </w:t>
      </w:r>
    </w:p>
    <w:p>
      <w:pPr>
        <w:widowControl/>
        <w:snapToGrid w:val="0"/>
        <w:spacing w:before="100" w:beforeAutospacing="1" w:after="100" w:afterAutospacing="1" w:line="330" w:lineRule="atLeast"/>
        <w:ind w:left="840" w:firstLine="420"/>
        <w:jc w:val="left"/>
        <w:rPr>
          <w:rFonts w:hint="eastAsia" w:ascii="仿宋" w:hAnsi="仿宋" w:eastAsia="仿宋"/>
          <w:sz w:val="21"/>
        </w:rPr>
      </w:pPr>
    </w:p>
    <w:p>
      <w:pPr>
        <w:widowControl/>
        <w:snapToGrid w:val="0"/>
        <w:spacing w:before="100" w:beforeAutospacing="1" w:after="100" w:afterAutospacing="1" w:line="330" w:lineRule="atLeast"/>
        <w:ind w:left="840" w:firstLine="420"/>
        <w:jc w:val="left"/>
        <w:rPr>
          <w:rFonts w:hint="eastAsia" w:ascii="仿宋" w:hAnsi="仿宋" w:eastAsia="仿宋"/>
          <w:sz w:val="24"/>
        </w:rPr>
      </w:pPr>
    </w:p>
    <w:p>
      <w:pPr>
        <w:widowControl/>
        <w:snapToGrid w:val="0"/>
        <w:spacing w:before="100" w:beforeAutospacing="1" w:after="100" w:afterAutospacing="1" w:line="330" w:lineRule="atLeast"/>
        <w:ind w:left="10320" w:firstLine="5160"/>
        <w:jc w:val="left"/>
        <w:rPr>
          <w:rFonts w:hint="eastAsia" w:ascii="仿宋" w:hAnsi="仿宋" w:eastAsia="仿宋"/>
          <w:sz w:val="24"/>
        </w:rPr>
      </w:pPr>
    </w:p>
    <w:p>
      <w:pPr>
        <w:keepNext/>
        <w:keepLines/>
        <w:autoSpaceDE w:val="0"/>
        <w:autoSpaceDN w:val="0"/>
        <w:snapToGrid w:val="0"/>
        <w:spacing w:line="240" w:lineRule="atLeast"/>
        <w:ind w:left="0"/>
        <w:rPr>
          <w:rFonts w:ascii="仿宋" w:hAnsi="Arial" w:eastAsia="仿宋"/>
          <w:b/>
          <w:sz w:val="28"/>
        </w:rPr>
      </w:pPr>
    </w:p>
    <w:p>
      <w:pPr>
        <w:keepNext/>
        <w:keepLines/>
        <w:autoSpaceDE w:val="0"/>
        <w:autoSpaceDN w:val="0"/>
        <w:snapToGrid w:val="0"/>
        <w:spacing w:line="240" w:lineRule="atLeast"/>
        <w:ind w:left="0"/>
        <w:rPr>
          <w:rFonts w:ascii="仿宋" w:hAnsi="Arial" w:eastAsia="仿宋"/>
          <w:b/>
          <w:sz w:val="28"/>
        </w:rPr>
      </w:pPr>
    </w:p>
    <w:p>
      <w:pPr>
        <w:keepNext/>
        <w:keepLines/>
        <w:autoSpaceDE w:val="0"/>
        <w:autoSpaceDN w:val="0"/>
        <w:snapToGrid w:val="0"/>
        <w:spacing w:line="240" w:lineRule="atLeast"/>
        <w:ind w:left="0"/>
        <w:rPr>
          <w:rFonts w:ascii="仿宋" w:hAnsi="Arial" w:eastAsia="仿宋"/>
          <w:b/>
          <w:sz w:val="28"/>
        </w:rPr>
      </w:pPr>
      <w:r>
        <w:rPr>
          <w:rFonts w:ascii="仿宋" w:hAnsi="Arial" w:eastAsia="仿宋"/>
          <w:b/>
          <w:sz w:val="28"/>
        </w:rPr>
        <w:t xml:space="preserve">6-3   </w:t>
      </w:r>
      <w:r>
        <w:rPr>
          <w:rFonts w:hint="eastAsia" w:ascii="仿宋" w:hAnsi="Arial" w:eastAsia="仿宋"/>
          <w:b/>
          <w:sz w:val="28"/>
        </w:rPr>
        <w:t>残疾人福利性单位声明函</w:t>
      </w:r>
    </w:p>
    <w:p>
      <w:pPr>
        <w:snapToGrid w:val="0"/>
        <w:spacing w:line="240" w:lineRule="atLeast"/>
        <w:ind w:left="1080" w:hanging="540"/>
        <w:jc w:val="center"/>
        <w:rPr>
          <w:rFonts w:ascii="仿宋" w:hAnsi="Arial" w:eastAsia="仿宋"/>
          <w:sz w:val="24"/>
        </w:rPr>
      </w:pPr>
    </w:p>
    <w:p>
      <w:pPr>
        <w:snapToGrid w:val="0"/>
        <w:ind w:left="0"/>
        <w:jc w:val="center"/>
        <w:rPr>
          <w:rFonts w:ascii="仿宋" w:eastAsia="仿宋"/>
          <w:sz w:val="24"/>
        </w:rPr>
      </w:pPr>
      <w:r>
        <w:rPr>
          <w:rFonts w:hint="eastAsia" w:ascii="仿宋" w:hAnsi="Arial" w:eastAsia="仿宋"/>
          <w:sz w:val="28"/>
        </w:rPr>
        <w:t>残疾人福利性单位声明函</w:t>
      </w:r>
    </w:p>
    <w:p>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textAlignment w:val="auto"/>
        <w:rPr>
          <w:rFonts w:ascii="仿宋" w:hAnsi="Arial" w:eastAsia="仿宋"/>
          <w:sz w:val="24"/>
        </w:rPr>
      </w:pPr>
      <w:r>
        <w:rPr>
          <w:rFonts w:hint="eastAsia" w:ascii="仿宋" w:hAnsi="Arial"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val="0"/>
        <w:spacing w:line="460" w:lineRule="exact"/>
        <w:ind w:left="1080" w:hanging="540"/>
        <w:textAlignment w:val="auto"/>
        <w:rPr>
          <w:rFonts w:ascii="仿宋" w:hAnsi="Arial" w:eastAsia="仿宋"/>
          <w:sz w:val="24"/>
        </w:rPr>
      </w:pPr>
      <w:r>
        <w:rPr>
          <w:rFonts w:hint="eastAsia" w:ascii="仿宋" w:hAnsi="Arial" w:eastAsia="仿宋"/>
          <w:sz w:val="24"/>
        </w:rPr>
        <w:t>本单位对上述声明的真实性负责。如有虚假，将依法承担相应责任。</w:t>
      </w:r>
    </w:p>
    <w:p>
      <w:pPr>
        <w:snapToGrid w:val="0"/>
        <w:spacing w:line="400" w:lineRule="exact"/>
        <w:ind w:left="0"/>
        <w:rPr>
          <w:rFonts w:ascii="仿宋" w:hAnsi="Arial" w:eastAsia="仿宋"/>
          <w:sz w:val="24"/>
        </w:rPr>
      </w:pPr>
    </w:p>
    <w:p>
      <w:pPr>
        <w:snapToGrid w:val="0"/>
        <w:spacing w:line="400" w:lineRule="exact"/>
        <w:ind w:left="1080" w:hanging="540"/>
        <w:jc w:val="center"/>
        <w:rPr>
          <w:rFonts w:hint="eastAsia" w:ascii="仿宋" w:hAnsi="Arial" w:eastAsia="仿宋"/>
          <w:sz w:val="24"/>
        </w:rPr>
      </w:pPr>
      <w:r>
        <w:rPr>
          <w:rFonts w:hint="eastAsia" w:ascii="仿宋" w:hAnsi="Arial" w:eastAsia="仿宋"/>
          <w:sz w:val="24"/>
        </w:rPr>
        <w:t xml:space="preserve">  残疾人福利性单位名称（盖单位章）：</w:t>
      </w:r>
    </w:p>
    <w:p>
      <w:pPr>
        <w:snapToGrid w:val="0"/>
        <w:spacing w:line="400" w:lineRule="exact"/>
        <w:ind w:left="1080" w:hanging="540"/>
        <w:jc w:val="center"/>
        <w:rPr>
          <w:rFonts w:hint="eastAsia" w:ascii="仿宋" w:hAnsi="Arial" w:eastAsia="仿宋"/>
          <w:sz w:val="24"/>
        </w:rPr>
      </w:pPr>
      <w:r>
        <w:rPr>
          <w:rFonts w:hint="eastAsia" w:ascii="仿宋" w:hAnsi="Arial" w:eastAsia="仿宋"/>
          <w:sz w:val="24"/>
        </w:rPr>
        <w:t xml:space="preserve">  </w:t>
      </w:r>
      <w:r>
        <w:rPr>
          <w:rFonts w:hint="eastAsia" w:ascii="仿宋" w:hAnsi="Arial" w:eastAsia="仿宋"/>
          <w:sz w:val="24"/>
          <w:u w:val="single" w:color="FFFFFF"/>
        </w:rPr>
        <w:t xml:space="preserve">            </w:t>
      </w:r>
      <w:r>
        <w:rPr>
          <w:rFonts w:hint="eastAsia" w:ascii="仿宋" w:hAnsi="Arial" w:eastAsia="仿宋"/>
          <w:sz w:val="24"/>
        </w:rPr>
        <w:t>日  期：________________________________________</w:t>
      </w:r>
    </w:p>
    <w:p>
      <w:pPr>
        <w:snapToGrid w:val="0"/>
        <w:spacing w:line="240" w:lineRule="atLeast"/>
        <w:ind w:left="0" w:leftChars="0" w:firstLine="0" w:firstLineChars="0"/>
        <w:jc w:val="both"/>
        <w:rPr>
          <w:rFonts w:ascii="仿宋" w:hAnsi="Arial" w:eastAsia="仿宋"/>
          <w:sz w:val="24"/>
        </w:rPr>
      </w:pPr>
    </w:p>
    <w:p>
      <w:pPr>
        <w:snapToGrid w:val="0"/>
        <w:spacing w:line="240" w:lineRule="atLeast"/>
        <w:ind w:left="1080" w:hanging="540"/>
        <w:jc w:val="center"/>
        <w:rPr>
          <w:rFonts w:hint="eastAsia" w:ascii="仿宋" w:hAnsi="仿宋" w:eastAsia="仿宋"/>
          <w:sz w:val="28"/>
        </w:rPr>
      </w:pPr>
      <w:r>
        <w:rPr>
          <w:rFonts w:hint="eastAsia" w:ascii="仿宋" w:hAnsi="仿宋" w:eastAsia="仿宋"/>
          <w:sz w:val="28"/>
        </w:rPr>
        <w:t>中小企业声明函</w:t>
      </w:r>
    </w:p>
    <w:p>
      <w:pPr>
        <w:widowControl/>
        <w:snapToGrid w:val="0"/>
        <w:spacing w:before="100" w:beforeAutospacing="1" w:after="100" w:afterAutospacing="1" w:line="400" w:lineRule="exact"/>
        <w:ind w:left="0" w:firstLine="720" w:firstLineChars="300"/>
        <w:jc w:val="left"/>
        <w:rPr>
          <w:rFonts w:hint="eastAsia" w:ascii="仿宋" w:hAnsi="仿宋" w:eastAsia="仿宋"/>
          <w:sz w:val="24"/>
        </w:rPr>
      </w:pPr>
      <w:r>
        <w:rPr>
          <w:rFonts w:hint="eastAsia" w:ascii="仿宋" w:hAnsi="仿宋" w:eastAsia="仿宋"/>
          <w:sz w:val="24"/>
        </w:rPr>
        <w:t>本公司（联合体）郑重声明，根据《政府采购促进中小企业发展管理办法》（财库﹝2020﹞46 号）的规定，本公司（联合体）参加</w:t>
      </w:r>
      <w:r>
        <w:rPr>
          <w:rFonts w:hint="eastAsia" w:ascii="仿宋" w:hAnsi="仿宋" w:eastAsia="仿宋"/>
          <w:sz w:val="24"/>
          <w:u w:val="single"/>
        </w:rPr>
        <w:t>（单位名称）</w:t>
      </w:r>
      <w:r>
        <w:rPr>
          <w:rFonts w:hint="eastAsia" w:ascii="仿宋" w:hAnsi="仿宋" w:eastAsia="仿宋"/>
          <w:sz w:val="24"/>
        </w:rPr>
        <w:t>的</w:t>
      </w:r>
      <w:r>
        <w:rPr>
          <w:rFonts w:hint="eastAsia" w:ascii="仿宋" w:hAnsi="仿宋" w:eastAsia="仿宋"/>
          <w:sz w:val="24"/>
          <w:u w:val="single"/>
        </w:rPr>
        <w:t>（项目名称）</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widowControl/>
        <w:snapToGrid w:val="0"/>
        <w:spacing w:before="100" w:beforeAutospacing="1" w:after="100" w:afterAutospacing="1" w:line="400" w:lineRule="exact"/>
        <w:ind w:left="0" w:firstLine="480" w:firstLineChars="200"/>
        <w:jc w:val="left"/>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（标的名称） </w:t>
      </w:r>
      <w:r>
        <w:rPr>
          <w:rFonts w:hint="eastAsia" w:ascii="仿宋" w:hAnsi="仿宋" w:eastAsia="仿宋"/>
          <w:sz w:val="24"/>
        </w:rPr>
        <w:t>，属于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w:t>
      </w:r>
      <w:r>
        <w:rPr>
          <w:rFonts w:hint="eastAsia" w:ascii="仿宋" w:hAnsi="仿宋" w:eastAsia="仿宋"/>
          <w:sz w:val="28"/>
          <w:vertAlign w:val="superscript"/>
        </w:rPr>
        <w:t>1</w:t>
      </w:r>
      <w:r>
        <w:rPr>
          <w:rFonts w:hint="eastAsia" w:ascii="仿宋" w:hAnsi="仿宋" w:eastAsia="仿宋"/>
          <w:sz w:val="24"/>
        </w:rPr>
        <w:t>，属于</w:t>
      </w:r>
      <w:r>
        <w:rPr>
          <w:rFonts w:hint="eastAsia" w:ascii="仿宋" w:hAnsi="仿宋" w:eastAsia="仿宋"/>
          <w:sz w:val="24"/>
          <w:u w:val="single"/>
        </w:rPr>
        <w:t>（中型企业、小型企业、微型企业）</w:t>
      </w:r>
      <w:r>
        <w:rPr>
          <w:rFonts w:hint="eastAsia" w:ascii="仿宋" w:hAnsi="仿宋" w:eastAsia="仿宋"/>
          <w:sz w:val="24"/>
        </w:rPr>
        <w:t>；</w:t>
      </w:r>
    </w:p>
    <w:p>
      <w:pPr>
        <w:widowControl/>
        <w:snapToGrid w:val="0"/>
        <w:spacing w:before="100" w:beforeAutospacing="1" w:after="100" w:afterAutospacing="1" w:line="260" w:lineRule="exact"/>
        <w:ind w:left="0" w:firstLine="480" w:firstLineChars="200"/>
        <w:jc w:val="left"/>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 xml:space="preserve"> ，属于</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hint="eastAsia" w:ascii="仿宋" w:hAnsi="仿宋" w:eastAsia="仿宋"/>
          <w:sz w:val="24"/>
          <w:u w:val="single"/>
        </w:rPr>
        <w:t>（企业名称）</w:t>
      </w:r>
      <w:r>
        <w:rPr>
          <w:rFonts w:hint="eastAsia" w:ascii="仿宋" w:hAnsi="仿宋" w:eastAsia="仿宋"/>
          <w:sz w:val="24"/>
        </w:rPr>
        <w:t>，从业人员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hint="eastAsia" w:ascii="仿宋" w:hAnsi="仿宋" w:eastAsia="仿宋"/>
          <w:sz w:val="24"/>
          <w:u w:val="single"/>
        </w:rPr>
        <w:t>（中型企业、小型企业、微型企业）</w:t>
      </w:r>
      <w:r>
        <w:rPr>
          <w:rFonts w:hint="eastAsia" w:ascii="仿宋" w:hAnsi="仿宋" w:eastAsia="仿宋"/>
          <w:sz w:val="24"/>
        </w:rPr>
        <w:t>；</w:t>
      </w:r>
    </w:p>
    <w:p>
      <w:pPr>
        <w:widowControl/>
        <w:snapToGrid w:val="0"/>
        <w:spacing w:before="100" w:beforeAutospacing="1" w:after="100" w:afterAutospacing="1" w:line="260" w:lineRule="exact"/>
        <w:ind w:left="0" w:firstLine="480" w:firstLineChars="200"/>
        <w:jc w:val="left"/>
        <w:rPr>
          <w:rFonts w:hint="eastAsia"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widowControl/>
        <w:snapToGrid w:val="0"/>
        <w:spacing w:before="100" w:beforeAutospacing="1" w:after="100" w:afterAutospacing="1" w:line="260" w:lineRule="exact"/>
        <w:ind w:left="0" w:firstLine="480" w:firstLineChars="200"/>
        <w:jc w:val="left"/>
        <w:rPr>
          <w:rFonts w:hint="eastAsia"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260" w:lineRule="exact"/>
        <w:ind w:left="0"/>
        <w:jc w:val="center"/>
        <w:rPr>
          <w:rFonts w:hint="eastAsia" w:ascii="仿宋" w:hAnsi="仿宋" w:eastAsia="仿宋"/>
          <w:sz w:val="24"/>
        </w:rPr>
      </w:pPr>
      <w:r>
        <w:rPr>
          <w:rFonts w:hint="eastAsia" w:ascii="仿宋" w:hAnsi="仿宋" w:eastAsia="仿宋"/>
          <w:sz w:val="24"/>
        </w:rPr>
        <w:t>企业名称（盖单位章）：</w:t>
      </w:r>
      <w:r>
        <w:rPr>
          <w:rFonts w:hint="eastAsia" w:ascii="仿宋" w:hAnsi="仿宋" w:eastAsia="仿宋"/>
          <w:sz w:val="24"/>
          <w:u w:val="single"/>
        </w:rPr>
        <w:t xml:space="preserve">             </w:t>
      </w:r>
    </w:p>
    <w:p>
      <w:pPr>
        <w:snapToGrid w:val="0"/>
        <w:spacing w:line="260" w:lineRule="exact"/>
        <w:ind w:left="0" w:firstLine="3120" w:firstLineChars="1300"/>
        <w:rPr>
          <w:rFonts w:hint="eastAsia"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p>
    <w:p>
      <w:pPr>
        <w:widowControl/>
        <w:snapToGrid w:val="0"/>
        <w:spacing w:before="100" w:beforeAutospacing="1" w:after="100" w:afterAutospacing="1" w:line="330" w:lineRule="atLeast"/>
        <w:ind w:left="0" w:firstLine="440" w:firstLineChars="200"/>
        <w:jc w:val="left"/>
        <w:rPr>
          <w:rFonts w:hint="eastAsia" w:ascii="仿宋" w:eastAsia="仿宋"/>
          <w:sz w:val="22"/>
        </w:rPr>
      </w:pPr>
      <w:r>
        <w:rPr>
          <w:rFonts w:hint="eastAsia" w:ascii="仿宋" w:hAnsi="仿宋" w:eastAsia="仿宋"/>
          <w:sz w:val="22"/>
        </w:rPr>
        <w:t>注：从业人员、营业收入、资产总额填报上一年度数据，无上一年度数据的新成立企业可不填报。</w:t>
      </w:r>
    </w:p>
    <w:p>
      <w:pPr>
        <w:keepNext/>
        <w:keepLines/>
        <w:autoSpaceDE w:val="0"/>
        <w:autoSpaceDN w:val="0"/>
        <w:snapToGrid w:val="0"/>
        <w:spacing w:before="360" w:after="120"/>
        <w:ind w:left="0"/>
        <w:jc w:val="left"/>
        <w:rPr>
          <w:rFonts w:hint="eastAsia" w:ascii="仿宋" w:hAnsi="仿宋" w:eastAsia="仿宋"/>
          <w:b/>
          <w:sz w:val="28"/>
        </w:rPr>
      </w:pPr>
    </w:p>
    <w:p>
      <w:pPr>
        <w:keepNext/>
        <w:keepLines/>
        <w:autoSpaceDE w:val="0"/>
        <w:autoSpaceDN w:val="0"/>
        <w:snapToGrid w:val="0"/>
        <w:spacing w:before="360" w:after="120"/>
        <w:ind w:left="0"/>
        <w:jc w:val="left"/>
        <w:rPr>
          <w:rFonts w:hint="eastAsia" w:ascii="仿宋" w:hAnsi="仿宋" w:eastAsia="仿宋"/>
          <w:b/>
          <w:sz w:val="28"/>
        </w:rPr>
      </w:pPr>
      <w:r>
        <w:rPr>
          <w:rFonts w:hint="eastAsia" w:ascii="仿宋" w:hAnsi="仿宋" w:eastAsia="仿宋"/>
          <w:b/>
          <w:sz w:val="28"/>
        </w:rPr>
        <w:t>7、投标人关联单位的说明</w:t>
      </w:r>
    </w:p>
    <w:p>
      <w:pPr>
        <w:autoSpaceDE w:val="0"/>
        <w:autoSpaceDN w:val="0"/>
        <w:snapToGrid w:val="0"/>
        <w:ind w:left="960" w:firstLine="480"/>
        <w:jc w:val="left"/>
        <w:rPr>
          <w:rFonts w:hint="eastAsia" w:ascii="仿宋" w:hAnsi="仿宋" w:eastAsia="仿宋"/>
          <w:sz w:val="24"/>
        </w:rPr>
      </w:pPr>
    </w:p>
    <w:p>
      <w:pPr>
        <w:autoSpaceDE w:val="0"/>
        <w:autoSpaceDN w:val="0"/>
        <w:snapToGrid w:val="0"/>
        <w:ind w:left="960" w:firstLine="480"/>
        <w:jc w:val="left"/>
        <w:rPr>
          <w:rFonts w:hint="eastAsia" w:ascii="仿宋" w:hAnsi="仿宋" w:eastAsia="仿宋"/>
          <w:sz w:val="24"/>
        </w:rPr>
      </w:pPr>
    </w:p>
    <w:p>
      <w:pPr>
        <w:autoSpaceDE w:val="0"/>
        <w:autoSpaceDN w:val="0"/>
        <w:snapToGrid w:val="0"/>
        <w:spacing w:line="400" w:lineRule="exact"/>
        <w:ind w:left="960" w:firstLine="480"/>
        <w:jc w:val="left"/>
        <w:rPr>
          <w:rFonts w:hint="eastAsia" w:ascii="仿宋" w:hAnsi="仿宋" w:eastAsia="仿宋"/>
          <w:sz w:val="24"/>
        </w:rPr>
      </w:pPr>
      <w:r>
        <w:rPr>
          <w:rFonts w:hint="eastAsia" w:ascii="仿宋" w:hAnsi="仿宋" w:eastAsia="仿宋"/>
          <w:sz w:val="24"/>
        </w:rPr>
        <w:t>说明：投标人应当如实披露与本单位存在下列关联关系的单位名称：</w:t>
      </w:r>
    </w:p>
    <w:p>
      <w:pPr>
        <w:autoSpaceDE w:val="0"/>
        <w:autoSpaceDN w:val="0"/>
        <w:snapToGrid w:val="0"/>
        <w:spacing w:line="400" w:lineRule="exact"/>
        <w:ind w:left="960" w:firstLine="480"/>
        <w:jc w:val="left"/>
        <w:rPr>
          <w:rFonts w:hint="eastAsia" w:ascii="仿宋" w:hAnsi="仿宋" w:eastAsia="仿宋"/>
          <w:sz w:val="24"/>
        </w:rPr>
      </w:pPr>
      <w:r>
        <w:rPr>
          <w:rFonts w:hint="eastAsia" w:ascii="仿宋" w:hAnsi="仿宋" w:eastAsia="仿宋"/>
          <w:sz w:val="24"/>
        </w:rPr>
        <w:t>（1）与投标人单位负责人为同一人的其他单位；</w:t>
      </w:r>
      <w:r>
        <w:rPr>
          <w:rFonts w:hint="eastAsia" w:ascii="仿宋" w:hAnsi="仿宋" w:eastAsia="仿宋"/>
          <w:sz w:val="24"/>
        </w:rPr>
        <w:br w:type="textWrapping"/>
      </w:r>
      <w:r>
        <w:rPr>
          <w:rFonts w:hint="eastAsia" w:ascii="仿宋" w:hAnsi="仿宋" w:eastAsia="仿宋"/>
          <w:sz w:val="24"/>
        </w:rPr>
        <w:t xml:space="preserve">    （2）与投标人存在直接控股、管理关系的其他单位。</w:t>
      </w:r>
    </w:p>
    <w:p>
      <w:pPr>
        <w:autoSpaceDE w:val="0"/>
        <w:autoSpaceDN w:val="0"/>
        <w:snapToGrid w:val="0"/>
        <w:ind w:left="840" w:firstLine="420"/>
        <w:jc w:val="center"/>
        <w:rPr>
          <w:rFonts w:hint="eastAsia" w:ascii="仿宋" w:hAnsi="仿宋" w:eastAsia="仿宋"/>
          <w:sz w:val="24"/>
        </w:rPr>
      </w:pPr>
    </w:p>
    <w:p>
      <w:pPr>
        <w:autoSpaceDE w:val="0"/>
        <w:autoSpaceDN w:val="0"/>
        <w:snapToGrid w:val="0"/>
        <w:ind w:left="840" w:firstLine="420"/>
        <w:jc w:val="left"/>
        <w:rPr>
          <w:rFonts w:hint="eastAsia" w:ascii="仿宋" w:hAnsi="仿宋" w:eastAsia="仿宋"/>
          <w:sz w:val="24"/>
        </w:rPr>
      </w:pPr>
    </w:p>
    <w:p>
      <w:pPr>
        <w:snapToGrid w:val="0"/>
        <w:ind w:left="0"/>
        <w:rPr>
          <w:rFonts w:hint="eastAsia" w:ascii="仿宋" w:eastAsia="仿宋"/>
          <w:sz w:val="21"/>
        </w:rPr>
      </w:pPr>
    </w:p>
    <w:p>
      <w:pPr>
        <w:autoSpaceDE w:val="0"/>
        <w:autoSpaceDN w:val="0"/>
        <w:snapToGrid w:val="0"/>
        <w:ind w:left="840" w:firstLine="420"/>
        <w:jc w:val="left"/>
        <w:rPr>
          <w:rFonts w:hint="eastAsia" w:ascii="仿宋" w:eastAsia="仿宋"/>
          <w:sz w:val="24"/>
        </w:rPr>
      </w:pPr>
    </w:p>
    <w:p>
      <w:pPr>
        <w:snapToGrid w:val="0"/>
        <w:ind w:left="0"/>
        <w:rPr>
          <w:rFonts w:hint="eastAsia" w:ascii="仿宋" w:eastAsia="仿宋"/>
          <w:sz w:val="21"/>
        </w:rPr>
      </w:pPr>
    </w:p>
    <w:p>
      <w:pPr>
        <w:autoSpaceDE w:val="0"/>
        <w:autoSpaceDN w:val="0"/>
        <w:snapToGrid w:val="0"/>
        <w:ind w:left="840" w:firstLine="420"/>
        <w:jc w:val="left"/>
        <w:rPr>
          <w:rFonts w:hint="eastAsia" w:ascii="仿宋" w:eastAsia="仿宋"/>
          <w:sz w:val="24"/>
        </w:rPr>
      </w:pPr>
    </w:p>
    <w:p>
      <w:pPr>
        <w:snapToGrid w:val="0"/>
        <w:ind w:left="0"/>
        <w:rPr>
          <w:rFonts w:hint="eastAsia" w:ascii="仿宋" w:eastAsia="仿宋"/>
          <w:sz w:val="21"/>
        </w:rPr>
      </w:pPr>
    </w:p>
    <w:p>
      <w:pPr>
        <w:snapToGrid w:val="0"/>
        <w:spacing w:line="240" w:lineRule="atLeast"/>
        <w:ind w:left="0"/>
        <w:jc w:val="left"/>
        <w:rPr>
          <w:rFonts w:hint="eastAsia" w:ascii="仿宋" w:hAnsi="仿宋" w:eastAsia="仿宋"/>
          <w:b/>
          <w:sz w:val="28"/>
        </w:rPr>
      </w:pPr>
      <w:r>
        <w:rPr>
          <w:rFonts w:hint="eastAsia" w:ascii="仿宋" w:hAnsi="仿宋" w:eastAsia="仿宋"/>
          <w:b/>
          <w:sz w:val="28"/>
        </w:rPr>
        <w:t>8、投标文件还应包括投标人须知第10条的所有技术文件</w:t>
      </w:r>
    </w:p>
    <w:p>
      <w:pPr>
        <w:snapToGrid w:val="0"/>
        <w:spacing w:line="240" w:lineRule="atLeast"/>
        <w:ind w:left="1080" w:hanging="540"/>
        <w:jc w:val="center"/>
        <w:rPr>
          <w:rFonts w:hint="eastAsia" w:ascii="仿宋" w:hAnsi="仿宋" w:eastAsia="仿宋"/>
          <w:sz w:val="24"/>
        </w:rPr>
      </w:pPr>
    </w:p>
    <w:p>
      <w:pPr>
        <w:snapToGrid w:val="0"/>
        <w:spacing w:line="240" w:lineRule="atLeast"/>
        <w:ind w:left="1080" w:hanging="540"/>
        <w:jc w:val="center"/>
        <w:rPr>
          <w:rFonts w:hint="eastAsia" w:ascii="仿宋" w:hAnsi="仿宋" w:eastAsia="仿宋"/>
          <w:sz w:val="24"/>
        </w:rPr>
      </w:pPr>
    </w:p>
    <w:p>
      <w:pPr>
        <w:autoSpaceDE w:val="0"/>
        <w:autoSpaceDN w:val="0"/>
        <w:snapToGrid w:val="0"/>
        <w:ind w:left="840" w:firstLine="420"/>
        <w:jc w:val="left"/>
        <w:rPr>
          <w:rFonts w:hint="eastAsia" w:ascii="仿宋" w:hAnsi="仿宋" w:eastAsia="仿宋"/>
          <w:sz w:val="24"/>
        </w:rPr>
      </w:pPr>
    </w:p>
    <w:p>
      <w:pPr>
        <w:snapToGrid w:val="0"/>
        <w:ind w:left="0"/>
        <w:rPr>
          <w:rFonts w:hint="eastAsia" w:ascii="仿宋" w:hAnsi="仿宋" w:eastAsia="仿宋"/>
          <w:sz w:val="24"/>
        </w:rPr>
      </w:pPr>
    </w:p>
    <w:p>
      <w:pPr>
        <w:autoSpaceDE w:val="0"/>
        <w:autoSpaceDN w:val="0"/>
        <w:snapToGrid w:val="0"/>
        <w:ind w:left="840" w:firstLine="420"/>
        <w:jc w:val="left"/>
        <w:rPr>
          <w:rFonts w:hint="eastAsia" w:ascii="仿宋" w:hAnsi="仿宋" w:eastAsia="仿宋"/>
          <w:sz w:val="24"/>
        </w:rPr>
      </w:pPr>
    </w:p>
    <w:p>
      <w:pPr>
        <w:autoSpaceDE w:val="0"/>
        <w:autoSpaceDN w:val="0"/>
        <w:snapToGrid w:val="0"/>
        <w:ind w:left="840" w:firstLine="420"/>
        <w:jc w:val="left"/>
        <w:rPr>
          <w:rFonts w:hint="eastAsia" w:ascii="仿宋" w:hAnsi="仿宋" w:eastAsia="仿宋"/>
          <w:sz w:val="24"/>
        </w:rPr>
      </w:pPr>
    </w:p>
    <w:p>
      <w:pPr>
        <w:snapToGrid w:val="0"/>
        <w:ind w:left="0"/>
        <w:rPr>
          <w:rFonts w:hint="eastAsia" w:ascii="仿宋" w:hAnsi="仿宋" w:eastAsia="仿宋"/>
          <w:sz w:val="24"/>
        </w:rPr>
      </w:pPr>
    </w:p>
    <w:p>
      <w:pPr>
        <w:autoSpaceDE w:val="0"/>
        <w:autoSpaceDN w:val="0"/>
        <w:snapToGrid w:val="0"/>
        <w:ind w:left="840" w:firstLine="420"/>
        <w:jc w:val="left"/>
        <w:rPr>
          <w:rFonts w:hint="eastAsia" w:ascii="仿宋" w:eastAsia="仿宋"/>
          <w:sz w:val="24"/>
        </w:rPr>
      </w:pPr>
    </w:p>
    <w:p>
      <w:pPr>
        <w:snapToGrid w:val="0"/>
        <w:spacing w:line="240" w:lineRule="atLeast"/>
        <w:ind w:left="1080" w:hanging="540"/>
        <w:jc w:val="center"/>
        <w:rPr>
          <w:rFonts w:hint="eastAsia" w:ascii="仿宋" w:hAnsi="仿宋" w:eastAsia="仿宋"/>
          <w:sz w:val="24"/>
        </w:rPr>
      </w:pPr>
    </w:p>
    <w:p>
      <w:pPr>
        <w:snapToGrid w:val="0"/>
        <w:spacing w:line="240" w:lineRule="atLeast"/>
        <w:ind w:left="270"/>
        <w:jc w:val="left"/>
        <w:rPr>
          <w:rFonts w:hint="eastAsia" w:ascii="仿宋" w:hAnsi="仿宋" w:eastAsia="仿宋"/>
          <w:sz w:val="24"/>
        </w:rPr>
      </w:pPr>
      <w:r>
        <w:rPr>
          <w:rFonts w:hint="eastAsia" w:ascii="仿宋" w:hAnsi="仿宋" w:eastAsia="仿宋"/>
          <w:b/>
          <w:sz w:val="28"/>
        </w:rPr>
        <w:t>9、其他需要补充的内容</w:t>
      </w:r>
      <w:r>
        <w:br w:type="page"/>
      </w:r>
    </w:p>
    <w:p>
      <w:pPr>
        <w:snapToGrid w:val="0"/>
        <w:spacing w:line="240" w:lineRule="atLeast"/>
        <w:ind w:left="1080" w:hanging="540"/>
        <w:jc w:val="center"/>
        <w:rPr>
          <w:rFonts w:hint="eastAsia" w:ascii="仿宋" w:hAnsi="仿宋" w:eastAsia="仿宋"/>
          <w:sz w:val="24"/>
        </w:rPr>
      </w:pPr>
    </w:p>
    <w:p>
      <w:pPr>
        <w:snapToGrid w:val="0"/>
        <w:spacing w:line="240" w:lineRule="atLeast"/>
        <w:ind w:left="1080" w:hanging="540"/>
        <w:jc w:val="center"/>
        <w:rPr>
          <w:rFonts w:hint="eastAsia" w:ascii="仿宋" w:hAnsi="仿宋" w:eastAsia="仿宋"/>
          <w:sz w:val="30"/>
        </w:rPr>
      </w:pPr>
    </w:p>
    <w:p>
      <w:pPr>
        <w:snapToGrid w:val="0"/>
        <w:spacing w:line="240" w:lineRule="atLeast"/>
        <w:ind w:left="1080" w:hanging="540"/>
        <w:jc w:val="center"/>
        <w:rPr>
          <w:rFonts w:hint="eastAsia" w:ascii="仿宋" w:hAnsi="仿宋" w:eastAsia="仿宋"/>
          <w:sz w:val="52"/>
        </w:rPr>
      </w:pPr>
    </w:p>
    <w:p>
      <w:pPr>
        <w:keepNext/>
        <w:keepLines/>
        <w:autoSpaceDE w:val="0"/>
        <w:autoSpaceDN w:val="0"/>
        <w:spacing w:before="360" w:after="120"/>
        <w:ind w:left="0"/>
        <w:jc w:val="center"/>
        <w:rPr>
          <w:rFonts w:hint="eastAsia" w:ascii="仿宋" w:hAnsi="仿宋" w:eastAsia="仿宋"/>
          <w:sz w:val="48"/>
          <w:szCs w:val="16"/>
        </w:rPr>
      </w:pPr>
      <w:r>
        <w:rPr>
          <w:rFonts w:hint="eastAsia" w:ascii="仿宋" w:hAnsi="仿宋" w:eastAsia="仿宋"/>
          <w:sz w:val="48"/>
          <w:szCs w:val="16"/>
        </w:rPr>
        <w:t>疏勒县巴合齐乡垃圾处理站</w:t>
      </w:r>
    </w:p>
    <w:p>
      <w:pPr>
        <w:keepNext/>
        <w:keepLines/>
        <w:autoSpaceDE w:val="0"/>
        <w:autoSpaceDN w:val="0"/>
        <w:spacing w:before="360" w:after="120"/>
        <w:ind w:left="0"/>
        <w:jc w:val="center"/>
        <w:rPr>
          <w:rFonts w:hint="eastAsia" w:ascii="仿宋" w:hAnsi="仿宋" w:eastAsia="仿宋"/>
          <w:sz w:val="52"/>
        </w:rPr>
      </w:pPr>
      <w:r>
        <w:rPr>
          <w:rFonts w:hint="eastAsia" w:ascii="仿宋" w:hAnsi="仿宋" w:eastAsia="仿宋"/>
          <w:sz w:val="48"/>
          <w:szCs w:val="16"/>
        </w:rPr>
        <w:t>建设项目</w:t>
      </w:r>
    </w:p>
    <w:p>
      <w:pPr>
        <w:spacing w:line="240" w:lineRule="atLeast"/>
        <w:ind w:left="0"/>
        <w:jc w:val="center"/>
        <w:rPr>
          <w:rFonts w:hint="eastAsia" w:ascii="仿宋" w:eastAsia="仿宋"/>
          <w:sz w:val="24"/>
          <w:u w:val="single"/>
        </w:rPr>
      </w:pPr>
      <w:r>
        <w:rPr>
          <w:rFonts w:hint="eastAsia" w:ascii="仿宋" w:hAnsi="宋体" w:eastAsia="仿宋"/>
          <w:sz w:val="52"/>
        </w:rPr>
        <w:t>公开招标文件</w:t>
      </w:r>
    </w:p>
    <w:p>
      <w:pPr>
        <w:spacing w:line="240" w:lineRule="atLeast"/>
        <w:ind w:left="1079" w:hanging="540"/>
        <w:jc w:val="center"/>
        <w:rPr>
          <w:rFonts w:ascii="仿宋" w:hAnsi="仿宋" w:eastAsia="仿宋"/>
          <w:sz w:val="28"/>
        </w:rPr>
      </w:pPr>
    </w:p>
    <w:p>
      <w:pPr>
        <w:spacing w:line="240" w:lineRule="atLeast"/>
        <w:ind w:left="0" w:leftChars="0" w:firstLine="0" w:firstLineChars="0"/>
        <w:jc w:val="center"/>
        <w:rPr>
          <w:rFonts w:ascii="仿宋" w:hAnsi="仿宋" w:eastAsia="仿宋"/>
          <w:sz w:val="28"/>
        </w:rPr>
      </w:pPr>
    </w:p>
    <w:p>
      <w:pPr>
        <w:spacing w:line="240" w:lineRule="atLeast"/>
        <w:ind w:left="0" w:leftChars="0" w:firstLine="0" w:firstLineChars="0"/>
        <w:jc w:val="center"/>
        <w:rPr>
          <w:rFonts w:ascii="仿宋" w:hAnsi="仿宋" w:eastAsia="仿宋"/>
          <w:sz w:val="28"/>
        </w:rPr>
      </w:pPr>
      <w:r>
        <w:rPr>
          <w:rFonts w:ascii="仿宋" w:hAnsi="仿宋" w:eastAsia="仿宋"/>
          <w:sz w:val="28"/>
        </w:rPr>
        <w:t>项目编码：</w:t>
      </w:r>
      <w:r>
        <w:rPr>
          <w:rFonts w:hint="eastAsia" w:ascii="仿宋" w:hAnsi="仿宋" w:eastAsia="仿宋"/>
          <w:sz w:val="28"/>
        </w:rPr>
        <w:t>KSHM</w:t>
      </w:r>
      <w:r>
        <w:rPr>
          <w:rFonts w:hint="eastAsia" w:ascii="仿宋" w:hAnsi="仿宋" w:eastAsia="仿宋"/>
          <w:sz w:val="28"/>
          <w:lang w:val="en-US" w:eastAsia="zh-CN"/>
        </w:rPr>
        <w:t>SLX</w:t>
      </w:r>
      <w:r>
        <w:rPr>
          <w:rFonts w:hint="eastAsia" w:ascii="仿宋" w:hAnsi="仿宋" w:eastAsia="仿宋"/>
          <w:sz w:val="28"/>
        </w:rPr>
        <w:t>-GKCG-2023-0</w:t>
      </w:r>
      <w:r>
        <w:rPr>
          <w:rFonts w:hint="eastAsia" w:ascii="仿宋" w:hAnsi="仿宋" w:eastAsia="仿宋"/>
          <w:sz w:val="28"/>
          <w:lang w:val="en-US" w:eastAsia="zh-CN"/>
        </w:rPr>
        <w:t>4</w:t>
      </w:r>
      <w:r>
        <w:rPr>
          <w:rFonts w:ascii="仿宋" w:hAnsi="仿宋" w:eastAsia="仿宋"/>
          <w:sz w:val="28"/>
        </w:rPr>
        <w:t>号</w:t>
      </w:r>
    </w:p>
    <w:p>
      <w:pPr>
        <w:snapToGrid w:val="0"/>
        <w:spacing w:line="240" w:lineRule="atLeast"/>
        <w:ind w:left="1080" w:hanging="540"/>
        <w:jc w:val="center"/>
        <w:rPr>
          <w:rFonts w:hint="eastAsia" w:ascii="仿宋" w:hAnsi="仿宋" w:eastAsia="仿宋"/>
          <w:sz w:val="52"/>
        </w:rPr>
      </w:pPr>
    </w:p>
    <w:p>
      <w:pPr>
        <w:snapToGrid w:val="0"/>
        <w:spacing w:line="240" w:lineRule="atLeast"/>
        <w:ind w:left="0" w:leftChars="0" w:firstLine="0" w:firstLineChars="0"/>
        <w:jc w:val="both"/>
        <w:rPr>
          <w:rFonts w:hint="eastAsia" w:ascii="仿宋" w:hAnsi="仿宋" w:eastAsia="仿宋"/>
          <w:sz w:val="52"/>
        </w:rPr>
      </w:pPr>
    </w:p>
    <w:p>
      <w:pPr>
        <w:snapToGrid w:val="0"/>
        <w:spacing w:line="240" w:lineRule="atLeast"/>
        <w:ind w:left="0" w:leftChars="0" w:firstLine="0" w:firstLineChars="0"/>
        <w:jc w:val="center"/>
        <w:rPr>
          <w:rFonts w:hint="eastAsia" w:ascii="仿宋" w:hAnsi="仿宋" w:eastAsia="仿宋"/>
          <w:sz w:val="52"/>
        </w:rPr>
      </w:pPr>
      <w:r>
        <w:rPr>
          <w:rFonts w:hint="eastAsia" w:ascii="仿宋" w:hAnsi="仿宋" w:eastAsia="仿宋"/>
          <w:sz w:val="52"/>
        </w:rPr>
        <w:t>第二册</w:t>
      </w: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0"/>
        <w:rPr>
          <w:rFonts w:hint="eastAsia" w:ascii="仿宋" w:hAnsi="仿宋" w:eastAsia="仿宋"/>
          <w:sz w:val="32"/>
        </w:rPr>
      </w:pPr>
    </w:p>
    <w:p>
      <w:pPr>
        <w:snapToGrid w:val="0"/>
        <w:spacing w:line="240" w:lineRule="atLeast"/>
        <w:ind w:left="0"/>
        <w:rPr>
          <w:rFonts w:hint="eastAsia" w:ascii="仿宋" w:hAnsi="仿宋" w:eastAsia="仿宋"/>
          <w:sz w:val="32"/>
        </w:rPr>
      </w:pPr>
    </w:p>
    <w:p>
      <w:pPr>
        <w:snapToGrid w:val="0"/>
        <w:spacing w:line="240" w:lineRule="atLeast"/>
        <w:ind w:left="0"/>
        <w:rPr>
          <w:rFonts w:hint="eastAsia" w:ascii="仿宋" w:hAnsi="仿宋" w:eastAsia="仿宋"/>
          <w:sz w:val="32"/>
        </w:rPr>
      </w:pPr>
    </w:p>
    <w:p>
      <w:pPr>
        <w:snapToGrid w:val="0"/>
        <w:spacing w:line="240" w:lineRule="atLeast"/>
        <w:ind w:left="0"/>
        <w:rPr>
          <w:rFonts w:hint="eastAsia" w:ascii="仿宋" w:hAnsi="仿宋" w:eastAsia="仿宋"/>
          <w:sz w:val="32"/>
        </w:rPr>
      </w:pPr>
    </w:p>
    <w:p>
      <w:pPr>
        <w:snapToGrid w:val="0"/>
        <w:spacing w:line="240" w:lineRule="atLeast"/>
        <w:ind w:left="0"/>
        <w:rPr>
          <w:rFonts w:hint="eastAsia" w:ascii="仿宋" w:hAnsi="仿宋" w:eastAsia="仿宋"/>
          <w:sz w:val="32"/>
        </w:rPr>
      </w:pPr>
    </w:p>
    <w:p>
      <w:pPr>
        <w:snapToGrid w:val="0"/>
        <w:spacing w:line="240" w:lineRule="atLeast"/>
        <w:ind w:left="0"/>
        <w:rPr>
          <w:rFonts w:hint="eastAsia" w:ascii="仿宋" w:hAnsi="仿宋" w:eastAsia="仿宋"/>
          <w:sz w:val="32"/>
        </w:rPr>
      </w:pPr>
    </w:p>
    <w:p>
      <w:pPr>
        <w:pStyle w:val="16"/>
        <w:rPr>
          <w:rFonts w:hint="eastAsia"/>
        </w:rPr>
      </w:pPr>
    </w:p>
    <w:p>
      <w:pPr>
        <w:snapToGrid w:val="0"/>
        <w:spacing w:line="240" w:lineRule="atLeast"/>
        <w:ind w:left="0"/>
        <w:rPr>
          <w:rFonts w:hint="eastAsia" w:ascii="仿宋" w:hAnsi="仿宋" w:eastAsia="仿宋"/>
          <w:sz w:val="32"/>
        </w:rPr>
      </w:pPr>
    </w:p>
    <w:p>
      <w:pPr>
        <w:snapToGrid w:val="0"/>
        <w:spacing w:line="240" w:lineRule="atLeast"/>
        <w:ind w:left="0"/>
        <w:jc w:val="center"/>
        <w:rPr>
          <w:rFonts w:hint="eastAsia" w:ascii="仿宋" w:hAnsi="仿宋" w:eastAsia="仿宋"/>
          <w:sz w:val="32"/>
        </w:rPr>
      </w:pPr>
      <w:r>
        <w:rPr>
          <w:rFonts w:hint="eastAsia" w:ascii="仿宋" w:hAnsi="仿宋" w:eastAsia="仿宋"/>
          <w:sz w:val="32"/>
        </w:rPr>
        <w:t>第三章 招标公告</w:t>
      </w:r>
    </w:p>
    <w:p>
      <w:pPr>
        <w:snapToGrid w:val="0"/>
        <w:ind w:left="0"/>
        <w:jc w:val="center"/>
        <w:rPr>
          <w:rFonts w:hint="eastAsia" w:ascii="仿宋" w:hAnsi="仿宋" w:eastAsia="仿宋"/>
          <w:sz w:val="32"/>
        </w:rPr>
      </w:pPr>
      <w:r>
        <w:rPr>
          <w:rFonts w:hint="eastAsia" w:ascii="仿宋" w:hAnsi="仿宋" w:eastAsia="仿宋"/>
          <w:sz w:val="32"/>
        </w:rPr>
        <w:t>疏勒县巴合齐乡2023年垃圾处理站建设项目</w:t>
      </w:r>
    </w:p>
    <w:p>
      <w:pPr>
        <w:snapToGrid w:val="0"/>
        <w:ind w:left="0"/>
        <w:jc w:val="center"/>
        <w:rPr>
          <w:rFonts w:ascii="仿宋" w:eastAsia="仿宋"/>
          <w:sz w:val="32"/>
        </w:rPr>
      </w:pPr>
      <w:r>
        <w:rPr>
          <w:rFonts w:hint="eastAsia" w:ascii="仿宋" w:hAnsi="仿宋" w:eastAsia="仿宋"/>
          <w:sz w:val="32"/>
        </w:rPr>
        <w:t>公开招标公告</w:t>
      </w:r>
    </w:p>
    <w:p>
      <w:pPr>
        <w:keepNext w:val="0"/>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line="400" w:lineRule="exact"/>
        <w:ind w:left="0"/>
        <w:jc w:val="left"/>
        <w:textAlignment w:val="auto"/>
        <w:rPr>
          <w:rFonts w:hint="eastAsia" w:ascii="仿宋" w:hAnsi="仿宋" w:eastAsia="仿宋"/>
          <w:sz w:val="24"/>
        </w:rPr>
      </w:pPr>
      <w:r>
        <w:rPr>
          <w:rFonts w:hint="eastAsia" w:ascii="仿宋" w:hAnsi="仿宋" w:eastAsia="仿宋"/>
          <w:sz w:val="24"/>
        </w:rPr>
        <w:t>项目概况：</w:t>
      </w:r>
    </w:p>
    <w:p>
      <w:pPr>
        <w:keepNext w:val="0"/>
        <w:keepLines w:val="0"/>
        <w:pageBreakBefore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line="400" w:lineRule="exact"/>
        <w:ind w:left="0"/>
        <w:jc w:val="left"/>
        <w:textAlignment w:val="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疏勒县巴合齐乡2023年垃圾处理站建设项目的潜在投标人应在供应商登陆政采云平台（登录政府采购云平台→ 项目采购 → 获取招标文件→ 申请）获取招标文件，并于</w:t>
      </w:r>
      <w:r>
        <w:rPr>
          <w:rFonts w:ascii="仿宋" w:hAnsi="仿宋" w:eastAsia="仿宋" w:cs="Times New Roman"/>
          <w:color w:val="FF0000"/>
          <w:sz w:val="24"/>
          <w:lang w:val="en-US" w:eastAsia="zh-CN" w:bidi="ar-SA"/>
        </w:rPr>
        <w:t>202</w:t>
      </w:r>
      <w:r>
        <w:rPr>
          <w:rFonts w:hint="eastAsia" w:ascii="仿宋" w:hAnsi="仿宋" w:eastAsia="仿宋" w:cs="Times New Roman"/>
          <w:color w:val="FF0000"/>
          <w:sz w:val="24"/>
          <w:lang w:val="en-US" w:eastAsia="zh-CN" w:bidi="ar-SA"/>
        </w:rPr>
        <w:t>3</w:t>
      </w:r>
      <w:r>
        <w:rPr>
          <w:rFonts w:ascii="仿宋" w:hAnsi="仿宋" w:eastAsia="仿宋" w:cs="Times New Roman"/>
          <w:color w:val="FF0000"/>
          <w:sz w:val="24"/>
          <w:lang w:val="en-US" w:eastAsia="zh-CN" w:bidi="ar-SA"/>
        </w:rPr>
        <w:t>年</w:t>
      </w:r>
      <w:r>
        <w:rPr>
          <w:rFonts w:hint="eastAsia" w:ascii="仿宋" w:hAnsi="仿宋" w:eastAsia="仿宋" w:cs="Times New Roman"/>
          <w:color w:val="FF0000"/>
          <w:sz w:val="24"/>
          <w:lang w:val="en-US" w:eastAsia="zh-CN" w:bidi="ar-SA"/>
        </w:rPr>
        <w:t>04</w:t>
      </w:r>
      <w:r>
        <w:rPr>
          <w:rFonts w:ascii="仿宋" w:hAnsi="仿宋" w:eastAsia="仿宋" w:cs="Times New Roman"/>
          <w:color w:val="FF0000"/>
          <w:sz w:val="24"/>
          <w:lang w:val="en-US" w:eastAsia="zh-CN" w:bidi="ar-SA"/>
        </w:rPr>
        <w:t>月</w:t>
      </w:r>
      <w:r>
        <w:rPr>
          <w:rFonts w:hint="eastAsia" w:ascii="仿宋" w:hAnsi="仿宋" w:eastAsia="仿宋" w:cs="Times New Roman"/>
          <w:color w:val="FF0000"/>
          <w:sz w:val="24"/>
          <w:lang w:val="en-US" w:eastAsia="zh-CN" w:bidi="ar-SA"/>
        </w:rPr>
        <w:t>10</w:t>
      </w:r>
      <w:r>
        <w:rPr>
          <w:rFonts w:ascii="仿宋" w:hAnsi="仿宋" w:eastAsia="仿宋" w:cs="Times New Roman"/>
          <w:color w:val="FF0000"/>
          <w:sz w:val="24"/>
          <w:lang w:val="en-US" w:eastAsia="zh-CN" w:bidi="ar-SA"/>
        </w:rPr>
        <w:t>日</w:t>
      </w:r>
      <w:r>
        <w:rPr>
          <w:rFonts w:hint="eastAsia" w:ascii="仿宋" w:hAnsi="仿宋" w:eastAsia="仿宋"/>
          <w:color w:val="FF0000"/>
          <w:sz w:val="24"/>
        </w:rPr>
        <w:t>11点00分</w:t>
      </w:r>
      <w:r>
        <w:rPr>
          <w:rFonts w:hint="eastAsia" w:ascii="仿宋" w:hAnsi="仿宋" w:eastAsia="仿宋"/>
          <w:sz w:val="24"/>
        </w:rPr>
        <w:t>（北京时间）前递交投标文件。</w:t>
      </w:r>
    </w:p>
    <w:p>
      <w:pPr>
        <w:keepNext w:val="0"/>
        <w:keepLines w:val="0"/>
        <w:pageBreakBefore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sz w:val="24"/>
        </w:rPr>
      </w:pPr>
      <w:r>
        <w:rPr>
          <w:rFonts w:hint="eastAsia" w:ascii="仿宋" w:hAnsi="仿宋" w:eastAsia="仿宋"/>
          <w:sz w:val="24"/>
        </w:rPr>
        <w:t>一、项目基本情况</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sz w:val="24"/>
        </w:rPr>
      </w:pPr>
      <w:r>
        <w:rPr>
          <w:rFonts w:hint="eastAsia" w:ascii="仿宋" w:hAnsi="仿宋" w:eastAsia="仿宋"/>
          <w:sz w:val="24"/>
        </w:rPr>
        <w:t>项目编号：KSHM</w:t>
      </w:r>
      <w:r>
        <w:rPr>
          <w:rFonts w:hint="eastAsia" w:ascii="仿宋" w:hAnsi="仿宋" w:eastAsia="仿宋"/>
          <w:sz w:val="24"/>
          <w:lang w:val="en-US" w:eastAsia="zh-CN"/>
        </w:rPr>
        <w:t>SLX</w:t>
      </w:r>
      <w:r>
        <w:rPr>
          <w:rFonts w:hint="eastAsia" w:ascii="仿宋" w:hAnsi="仿宋" w:eastAsia="仿宋"/>
          <w:sz w:val="24"/>
        </w:rPr>
        <w:t>-GKCG-2023-0</w:t>
      </w:r>
      <w:r>
        <w:rPr>
          <w:rFonts w:hint="eastAsia" w:ascii="仿宋" w:hAnsi="仿宋" w:eastAsia="仿宋"/>
          <w:sz w:val="24"/>
          <w:lang w:val="en-US" w:eastAsia="zh-CN"/>
        </w:rPr>
        <w:t>4</w:t>
      </w:r>
      <w:r>
        <w:rPr>
          <w:rFonts w:hint="eastAsia" w:ascii="仿宋" w:hAnsi="仿宋" w:eastAsia="仿宋"/>
          <w:sz w:val="24"/>
        </w:rPr>
        <w:t>号</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项目名称：疏勒县巴合齐乡垃圾处理站建设项目</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采购方式：公开招标</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预算金额（元）：</w:t>
      </w:r>
      <w:r>
        <w:rPr>
          <w:rFonts w:hint="eastAsia" w:ascii="仿宋" w:hAnsi="仿宋" w:eastAsia="仿宋" w:cs="Times New Roman"/>
          <w:sz w:val="24"/>
          <w:lang w:val="en-US" w:eastAsia="zh-CN"/>
        </w:rPr>
        <w:t>5000000</w:t>
      </w:r>
      <w:r>
        <w:rPr>
          <w:rFonts w:hint="eastAsia" w:ascii="仿宋" w:hAnsi="仿宋" w:eastAsia="仿宋" w:cs="Times New Roman"/>
          <w:sz w:val="24"/>
        </w:rPr>
        <w:t>.00</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最高限价（元）：</w:t>
      </w:r>
      <w:r>
        <w:rPr>
          <w:rFonts w:hint="eastAsia" w:ascii="仿宋" w:hAnsi="仿宋" w:eastAsia="仿宋" w:cs="Times New Roman"/>
          <w:sz w:val="24"/>
          <w:lang w:val="en-US" w:eastAsia="zh-CN"/>
        </w:rPr>
        <w:t>5000000</w:t>
      </w:r>
      <w:r>
        <w:rPr>
          <w:rFonts w:hint="eastAsia" w:ascii="仿宋" w:hAnsi="仿宋" w:eastAsia="仿宋" w:cs="Times New Roman"/>
          <w:sz w:val="24"/>
        </w:rPr>
        <w:t>.00</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采购需求：一站式低温磁化垃圾处理装置</w:t>
      </w:r>
      <w:r>
        <w:rPr>
          <w:rFonts w:hint="eastAsia" w:ascii="仿宋" w:hAnsi="仿宋" w:eastAsia="仿宋" w:cs="Times New Roman"/>
          <w:sz w:val="24"/>
          <w:lang w:eastAsia="zh-CN"/>
        </w:rPr>
        <w:t>，</w:t>
      </w:r>
      <w:r>
        <w:rPr>
          <w:rFonts w:hint="eastAsia" w:ascii="仿宋" w:hAnsi="仿宋" w:eastAsia="仿宋" w:cs="Times New Roman"/>
          <w:sz w:val="24"/>
          <w:lang w:val="en-US" w:eastAsia="zh-CN"/>
        </w:rPr>
        <w:t>日处理能力6吨</w:t>
      </w:r>
      <w:r>
        <w:rPr>
          <w:rFonts w:hint="eastAsia" w:ascii="仿宋" w:hAnsi="仿宋" w:eastAsia="仿宋" w:cs="Times New Roman"/>
          <w:sz w:val="24"/>
        </w:rPr>
        <w:t>。</w:t>
      </w:r>
      <w:r>
        <w:rPr>
          <w:rFonts w:hint="eastAsia" w:ascii="仿宋" w:hAnsi="仿宋" w:eastAsia="仿宋" w:cs="仿宋"/>
          <w:color w:val="auto"/>
          <w:sz w:val="24"/>
          <w:szCs w:val="24"/>
          <w:highlight w:val="none"/>
        </w:rPr>
        <w:t>（具体</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详见招标文件）</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标项名称:疏勒县巴合齐乡垃圾处理站建设项目</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sz w:val="24"/>
          <w:lang w:eastAsia="zh-CN"/>
        </w:rPr>
      </w:pPr>
      <w:r>
        <w:rPr>
          <w:rFonts w:hint="eastAsia" w:ascii="仿宋" w:hAnsi="仿宋" w:eastAsia="仿宋"/>
          <w:sz w:val="24"/>
        </w:rPr>
        <w:t>数量:</w:t>
      </w:r>
      <w:r>
        <w:rPr>
          <w:rFonts w:hint="eastAsia" w:ascii="仿宋" w:hAnsi="仿宋" w:eastAsia="仿宋"/>
          <w:sz w:val="24"/>
          <w:lang w:val="en-US" w:eastAsia="zh-CN"/>
        </w:rPr>
        <w:t>2</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default" w:ascii="仿宋" w:hAnsi="仿宋" w:eastAsia="仿宋"/>
          <w:sz w:val="24"/>
          <w:lang w:val="en-US" w:eastAsia="zh-CN"/>
        </w:rPr>
      </w:pPr>
      <w:r>
        <w:rPr>
          <w:rFonts w:hint="eastAsia" w:ascii="仿宋" w:hAnsi="仿宋" w:eastAsia="仿宋"/>
          <w:sz w:val="24"/>
        </w:rPr>
        <w:t>预算金额（元）:</w:t>
      </w:r>
      <w:r>
        <w:rPr>
          <w:rFonts w:hint="eastAsia" w:ascii="仿宋" w:hAnsi="仿宋" w:eastAsia="仿宋"/>
          <w:sz w:val="24"/>
          <w:lang w:val="en-US" w:eastAsia="zh-CN"/>
        </w:rPr>
        <w:t>5000000.00</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cs="Times New Roman"/>
          <w:sz w:val="24"/>
        </w:rPr>
      </w:pPr>
      <w:r>
        <w:rPr>
          <w:rFonts w:hint="eastAsia" w:ascii="仿宋" w:hAnsi="仿宋" w:eastAsia="仿宋"/>
          <w:sz w:val="24"/>
        </w:rPr>
        <w:t>简要规格描述或项目基本概况介绍、用途：</w:t>
      </w:r>
      <w:r>
        <w:rPr>
          <w:rFonts w:hint="eastAsia" w:ascii="仿宋" w:hAnsi="仿宋" w:eastAsia="仿宋" w:cs="Times New Roman"/>
          <w:sz w:val="24"/>
        </w:rPr>
        <w:t>一站式低温磁化垃圾处理装置</w:t>
      </w:r>
      <w:r>
        <w:rPr>
          <w:rFonts w:hint="eastAsia" w:ascii="仿宋" w:hAnsi="仿宋" w:eastAsia="仿宋" w:cs="Times New Roman"/>
          <w:sz w:val="24"/>
          <w:lang w:eastAsia="zh-CN"/>
        </w:rPr>
        <w:t>，</w:t>
      </w:r>
      <w:r>
        <w:rPr>
          <w:rFonts w:hint="eastAsia" w:ascii="仿宋" w:hAnsi="仿宋" w:eastAsia="仿宋" w:cs="Times New Roman"/>
          <w:sz w:val="24"/>
          <w:lang w:val="en-US" w:eastAsia="zh-CN"/>
        </w:rPr>
        <w:t>日处理能力6吨</w:t>
      </w:r>
      <w:r>
        <w:rPr>
          <w:rFonts w:hint="eastAsia" w:ascii="仿宋" w:hAnsi="仿宋" w:eastAsia="仿宋" w:cs="Times New Roman"/>
          <w:sz w:val="24"/>
        </w:rPr>
        <w:t>。</w:t>
      </w:r>
      <w:r>
        <w:rPr>
          <w:rFonts w:hint="eastAsia" w:ascii="仿宋" w:hAnsi="仿宋" w:eastAsia="仿宋" w:cs="仿宋"/>
          <w:color w:val="auto"/>
          <w:sz w:val="24"/>
          <w:szCs w:val="24"/>
          <w:highlight w:val="none"/>
        </w:rPr>
        <w:t>（具体</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详见招标文件）</w:t>
      </w:r>
    </w:p>
    <w:p>
      <w:pPr>
        <w:keepNext w:val="0"/>
        <w:keepLines w:val="0"/>
        <w:pageBreakBefore w:val="0"/>
        <w:kinsoku/>
        <w:wordWrap/>
        <w:overflowPunct/>
        <w:topLinePunct w:val="0"/>
        <w:autoSpaceDE/>
        <w:autoSpaceDN/>
        <w:bidi w:val="0"/>
        <w:adjustRightInd/>
        <w:snapToGrid w:val="0"/>
        <w:spacing w:line="400" w:lineRule="exact"/>
        <w:ind w:left="0" w:firstLine="480" w:firstLineChars="200"/>
        <w:jc w:val="left"/>
        <w:textAlignment w:val="auto"/>
        <w:rPr>
          <w:rFonts w:hint="default" w:ascii="仿宋" w:hAnsi="仿宋" w:eastAsia="仿宋"/>
          <w:color w:val="FF0000"/>
          <w:sz w:val="24"/>
          <w:lang w:val="en-US" w:eastAsia="zh-CN"/>
        </w:rPr>
      </w:pPr>
      <w:r>
        <w:rPr>
          <w:rFonts w:hint="eastAsia" w:ascii="仿宋" w:hAnsi="仿宋" w:eastAsia="仿宋"/>
          <w:color w:val="auto"/>
          <w:sz w:val="24"/>
        </w:rPr>
        <w:t>合同履行期限：</w:t>
      </w:r>
      <w:r>
        <w:rPr>
          <w:rFonts w:hint="eastAsia" w:ascii="仿宋" w:hAnsi="仿宋" w:eastAsia="仿宋"/>
          <w:color w:val="auto"/>
          <w:sz w:val="24"/>
          <w:lang w:val="en-US" w:eastAsia="zh-CN"/>
        </w:rPr>
        <w:t>1年。（具体以签约合同为准）</w:t>
      </w:r>
      <w:r>
        <w:rPr>
          <w:rFonts w:hint="eastAsia" w:ascii="仿宋" w:hAnsi="仿宋" w:eastAsia="仿宋"/>
          <w:color w:val="FF0000"/>
          <w:sz w:val="24"/>
          <w:lang w:val="en-US" w:eastAsia="zh-CN"/>
        </w:rPr>
        <w:t xml:space="preserve"> </w:t>
      </w:r>
    </w:p>
    <w:p>
      <w:pPr>
        <w:keepNext w:val="0"/>
        <w:keepLines w:val="0"/>
        <w:pageBreakBefore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sz w:val="24"/>
        </w:rPr>
      </w:pPr>
      <w:r>
        <w:rPr>
          <w:rFonts w:hint="eastAsia" w:ascii="仿宋" w:hAnsi="仿宋" w:eastAsia="仿宋"/>
          <w:sz w:val="24"/>
        </w:rPr>
        <w:t>    本项目不接受联合体投标。</w:t>
      </w:r>
    </w:p>
    <w:p>
      <w:pPr>
        <w:keepNext w:val="0"/>
        <w:keepLines w:val="0"/>
        <w:pageBreakBefore w:val="0"/>
        <w:kinsoku/>
        <w:wordWrap/>
        <w:overflowPunct/>
        <w:topLinePunct w:val="0"/>
        <w:autoSpaceDE/>
        <w:autoSpaceDN/>
        <w:bidi w:val="0"/>
        <w:adjustRightInd/>
        <w:snapToGrid w:val="0"/>
        <w:spacing w:line="400" w:lineRule="exact"/>
        <w:ind w:left="0"/>
        <w:jc w:val="left"/>
        <w:textAlignment w:val="auto"/>
        <w:rPr>
          <w:rFonts w:hint="eastAsia" w:ascii="仿宋" w:hAnsi="仿宋" w:eastAsia="仿宋"/>
          <w:sz w:val="24"/>
        </w:rPr>
      </w:pPr>
      <w:r>
        <w:rPr>
          <w:rFonts w:hint="eastAsia" w:ascii="仿宋" w:hAnsi="仿宋" w:eastAsia="仿宋"/>
          <w:sz w:val="24"/>
        </w:rPr>
        <w:t>二、申请人的资格要求：</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hint="eastAsia" w:ascii="仿宋" w:hAnsi="仿宋" w:eastAsia="仿宋"/>
          <w:sz w:val="24"/>
        </w:rPr>
      </w:pPr>
      <w:r>
        <w:rPr>
          <w:rFonts w:hint="eastAsia" w:ascii="仿宋" w:hAnsi="仿宋" w:eastAsia="仿宋"/>
          <w:sz w:val="24"/>
        </w:rPr>
        <w:t>1.满足《中华人民共和国政府采购法》第二十二条规定；</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hint="eastAsia" w:ascii="仿宋" w:hAnsi="仿宋" w:eastAsia="仿宋"/>
          <w:sz w:val="24"/>
        </w:rPr>
      </w:pPr>
      <w:r>
        <w:rPr>
          <w:rFonts w:hint="eastAsia" w:ascii="仿宋" w:hAnsi="仿宋" w:eastAsia="仿宋"/>
          <w:sz w:val="24"/>
        </w:rPr>
        <w:t>2.落实政府采购政策需满足的资格要求：供应商为中小</w:t>
      </w:r>
      <w:r>
        <w:rPr>
          <w:rFonts w:hint="eastAsia" w:ascii="仿宋" w:hAnsi="仿宋" w:eastAsia="仿宋"/>
          <w:sz w:val="24"/>
          <w:lang w:val="en-US" w:eastAsia="zh-CN"/>
        </w:rPr>
        <w:t>微</w:t>
      </w:r>
      <w:r>
        <w:rPr>
          <w:rFonts w:hint="eastAsia" w:ascii="仿宋" w:hAnsi="仿宋" w:eastAsia="仿宋"/>
          <w:sz w:val="24"/>
        </w:rPr>
        <w:t>企业</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hint="eastAsia" w:ascii="仿宋" w:hAnsi="仿宋" w:eastAsia="仿宋"/>
          <w:sz w:val="24"/>
        </w:rPr>
      </w:pPr>
      <w:r>
        <w:rPr>
          <w:rFonts w:hint="eastAsia" w:ascii="仿宋" w:hAnsi="仿宋" w:eastAsia="仿宋"/>
          <w:sz w:val="24"/>
        </w:rPr>
        <w:t>3.本项目的特定资格要求： </w:t>
      </w:r>
    </w:p>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textAlignment w:val="auto"/>
        <w:rPr>
          <w:rFonts w:hint="default" w:ascii="仿宋" w:hAnsi="宋体" w:eastAsia="仿宋" w:cs="Times New Roman"/>
          <w:sz w:val="24"/>
          <w:lang w:val="en-US" w:eastAsia="zh-CN"/>
        </w:rPr>
      </w:pPr>
      <w:r>
        <w:rPr>
          <w:rFonts w:hint="eastAsia" w:ascii="仿宋" w:hAnsi="宋体" w:eastAsia="仿宋" w:cs="Times New Roman"/>
          <w:sz w:val="24"/>
          <w:lang w:val="en-US" w:eastAsia="zh-CN"/>
        </w:rPr>
        <w:t>标项1</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1</w:t>
      </w:r>
      <w:r>
        <w:rPr>
          <w:rFonts w:hint="eastAsia" w:ascii="仿宋" w:hAnsi="宋体" w:eastAsia="仿宋" w:cs="Times New Roman"/>
          <w:sz w:val="24"/>
        </w:rPr>
        <w:t>、</w:t>
      </w:r>
      <w:r>
        <w:rPr>
          <w:rFonts w:hint="eastAsia" w:ascii="仿宋" w:hAnsi="宋体" w:eastAsia="仿宋" w:cs="Times New Roman"/>
          <w:sz w:val="24"/>
          <w:lang w:val="en-US" w:eastAsia="zh-CN"/>
        </w:rPr>
        <w:t>具有有效的</w:t>
      </w:r>
      <w:r>
        <w:rPr>
          <w:rFonts w:hint="eastAsia" w:ascii="仿宋" w:hAnsi="宋体" w:eastAsia="仿宋" w:cs="Times New Roman"/>
          <w:sz w:val="24"/>
        </w:rPr>
        <w:t>法人或者非法人组织的营业执照等证明文件；</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2</w:t>
      </w:r>
      <w:r>
        <w:rPr>
          <w:rFonts w:hint="eastAsia" w:ascii="仿宋" w:hAnsi="宋体" w:eastAsia="仿宋" w:cs="Times New Roman"/>
          <w:sz w:val="24"/>
        </w:rPr>
        <w:t>、法人代表身份证明</w:t>
      </w:r>
      <w:r>
        <w:rPr>
          <w:rFonts w:hint="eastAsia" w:ascii="仿宋" w:hAnsi="宋体" w:eastAsia="仿宋" w:cs="Times New Roman"/>
          <w:sz w:val="24"/>
          <w:lang w:val="en-US" w:eastAsia="zh-CN"/>
        </w:rPr>
        <w:t>及</w:t>
      </w:r>
      <w:r>
        <w:rPr>
          <w:rFonts w:hint="eastAsia" w:ascii="仿宋" w:hAnsi="宋体" w:eastAsia="仿宋" w:cs="Times New Roman"/>
          <w:sz w:val="24"/>
        </w:rPr>
        <w:t>法定代表人授权委托书</w:t>
      </w:r>
      <w:r>
        <w:rPr>
          <w:rFonts w:hint="eastAsia" w:ascii="仿宋" w:hAnsi="宋体" w:eastAsia="仿宋" w:cs="Times New Roman"/>
          <w:sz w:val="24"/>
          <w:lang w:eastAsia="zh-CN"/>
        </w:rPr>
        <w:t>（</w:t>
      </w:r>
      <w:r>
        <w:rPr>
          <w:rFonts w:hint="eastAsia" w:ascii="仿宋" w:hAnsi="宋体" w:eastAsia="仿宋" w:cs="Times New Roman"/>
          <w:sz w:val="24"/>
        </w:rPr>
        <w:t>投标人为法人的提供法人证明书</w:t>
      </w:r>
      <w:r>
        <w:rPr>
          <w:rFonts w:hint="eastAsia" w:ascii="仿宋" w:hAnsi="宋体" w:eastAsia="仿宋" w:cs="Times New Roman"/>
          <w:sz w:val="24"/>
          <w:lang w:eastAsia="zh-CN"/>
        </w:rPr>
        <w:t>，</w:t>
      </w:r>
      <w:r>
        <w:rPr>
          <w:rFonts w:hint="eastAsia" w:ascii="仿宋" w:hAnsi="宋体" w:eastAsia="仿宋" w:cs="Times New Roman"/>
          <w:sz w:val="24"/>
        </w:rPr>
        <w:t>授权委托书提供法人身份证复印件</w:t>
      </w:r>
      <w:r>
        <w:rPr>
          <w:rFonts w:hint="eastAsia" w:ascii="仿宋" w:hAnsi="宋体" w:eastAsia="仿宋" w:cs="Times New Roman"/>
          <w:sz w:val="24"/>
          <w:lang w:val="en-US" w:eastAsia="zh-CN"/>
        </w:rPr>
        <w:t>及</w:t>
      </w:r>
      <w:r>
        <w:rPr>
          <w:rFonts w:hint="eastAsia" w:ascii="仿宋" w:hAnsi="宋体" w:eastAsia="仿宋" w:cs="Times New Roman"/>
          <w:sz w:val="24"/>
        </w:rPr>
        <w:t>授权委托</w:t>
      </w:r>
      <w:r>
        <w:rPr>
          <w:rFonts w:hint="eastAsia" w:ascii="仿宋" w:hAnsi="宋体" w:eastAsia="仿宋" w:cs="Times New Roman"/>
          <w:sz w:val="24"/>
          <w:lang w:val="en-US" w:eastAsia="zh-CN"/>
        </w:rPr>
        <w:t>人身份证复印件</w:t>
      </w:r>
      <w:r>
        <w:rPr>
          <w:rFonts w:hint="eastAsia" w:ascii="仿宋" w:hAnsi="宋体" w:eastAsia="仿宋" w:cs="Times New Roman"/>
          <w:sz w:val="24"/>
          <w:lang w:eastAsia="zh-CN"/>
        </w:rPr>
        <w:t>）；</w:t>
      </w:r>
    </w:p>
    <w:p>
      <w:pPr>
        <w:pStyle w:val="10"/>
        <w:widowControl/>
        <w:spacing w:before="0" w:beforeAutospacing="0" w:after="0" w:afterAutospacing="0" w:line="280" w:lineRule="atLeast"/>
        <w:ind w:firstLine="480" w:firstLineChars="200"/>
        <w:jc w:val="both"/>
        <w:rPr>
          <w:rFonts w:hint="eastAsia" w:ascii="仿宋" w:hAnsi="宋体" w:eastAsia="仿宋" w:cs="Times New Roman"/>
          <w:sz w:val="24"/>
        </w:rPr>
      </w:pPr>
      <w:r>
        <w:rPr>
          <w:rFonts w:hint="eastAsia" w:ascii="仿宋" w:hAnsi="宋体" w:eastAsia="仿宋" w:cs="Times New Roman"/>
          <w:sz w:val="24"/>
          <w:lang w:val="en-US" w:eastAsia="zh-CN"/>
        </w:rPr>
        <w:t>3</w:t>
      </w:r>
      <w:r>
        <w:rPr>
          <w:rFonts w:hint="eastAsia" w:ascii="仿宋" w:hAnsi="宋体" w:eastAsia="仿宋" w:cs="Times New Roman"/>
          <w:sz w:val="24"/>
        </w:rPr>
        <w:t>、</w:t>
      </w:r>
      <w:r>
        <w:rPr>
          <w:rFonts w:hint="eastAsia" w:ascii="仿宋" w:hAnsi="仿宋" w:eastAsia="仿宋" w:cs="仿宋"/>
          <w:szCs w:val="24"/>
        </w:rPr>
        <w:t>依法缴纳近三个月的社会保险的凭 据</w:t>
      </w:r>
      <w:r>
        <w:rPr>
          <w:rFonts w:hint="eastAsia" w:ascii="仿宋" w:hAnsi="仿宋" w:eastAsia="仿宋" w:cs="Times New Roman"/>
          <w:sz w:val="24"/>
          <w:lang w:val="en-US" w:eastAsia="zh-CN" w:bidi="ar-SA"/>
        </w:rPr>
        <w:t>（单位社保缴费凭证和个人明细表）</w:t>
      </w:r>
      <w:r>
        <w:rPr>
          <w:rFonts w:hint="eastAsia" w:ascii="仿宋" w:hAnsi="宋体" w:eastAsia="仿宋" w:cs="Times New Roman"/>
          <w:sz w:val="24"/>
        </w:rPr>
        <w:t>；</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4</w:t>
      </w:r>
      <w:r>
        <w:rPr>
          <w:rFonts w:hint="eastAsia" w:ascii="仿宋" w:hAnsi="宋体" w:eastAsia="仿宋" w:cs="Times New Roman"/>
          <w:sz w:val="24"/>
        </w:rPr>
        <w:t>、税务部门出具的近</w:t>
      </w:r>
      <w:r>
        <w:rPr>
          <w:rFonts w:hint="eastAsia" w:ascii="仿宋" w:hAnsi="宋体" w:eastAsia="仿宋" w:cs="Times New Roman"/>
          <w:sz w:val="24"/>
          <w:lang w:val="en-US" w:eastAsia="zh-CN"/>
        </w:rPr>
        <w:t>三</w:t>
      </w:r>
      <w:r>
        <w:rPr>
          <w:rFonts w:hint="eastAsia" w:ascii="仿宋" w:hAnsi="宋体" w:eastAsia="仿宋" w:cs="Times New Roman"/>
          <w:sz w:val="24"/>
        </w:rPr>
        <w:t>个月的完税证明（新成立的公司提供无欠税证明）；</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5</w:t>
      </w:r>
      <w:r>
        <w:rPr>
          <w:rFonts w:hint="eastAsia" w:ascii="仿宋" w:hAnsi="宋体" w:eastAsia="仿宋" w:cs="Times New Roman"/>
          <w:sz w:val="24"/>
        </w:rPr>
        <w:t>、近两年任意一年的财务审计报告（新成立的公司提供近三个月内任意一个月的银行资信证明）；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6</w:t>
      </w:r>
      <w:r>
        <w:rPr>
          <w:rFonts w:hint="eastAsia" w:ascii="仿宋" w:hAnsi="宋体" w:eastAsia="仿宋" w:cs="Times New Roman"/>
          <w:sz w:val="24"/>
        </w:rPr>
        <w:t>、提供针对本次项目《反商业贿赂承诺书》；</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7</w:t>
      </w:r>
      <w:r>
        <w:rPr>
          <w:rFonts w:hint="eastAsia" w:ascii="仿宋" w:hAnsi="宋体" w:eastAsia="仿宋" w:cs="Times New Roman"/>
          <w:sz w:val="24"/>
        </w:rPr>
        <w:t>、参与政府采购活动前3年内未被列入失信、重大税收违法案件、财政部门禁止参加政府采购活动的承诺书；</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8</w:t>
      </w:r>
      <w:r>
        <w:rPr>
          <w:rFonts w:hint="eastAsia" w:ascii="仿宋" w:hAnsi="宋体" w:eastAsia="仿宋" w:cs="Times New Roman"/>
          <w:sz w:val="24"/>
        </w:rPr>
        <w:t>、“</w:t>
      </w:r>
      <w:r>
        <w:rPr>
          <w:rFonts w:hint="eastAsia" w:ascii="仿宋" w:hAnsi="宋体" w:eastAsia="仿宋" w:cs="Times New Roman"/>
          <w:sz w:val="24"/>
          <w:lang w:val="en-US" w:eastAsia="zh-CN"/>
        </w:rPr>
        <w:t>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rPr>
      </w:pPr>
      <w:r>
        <w:rPr>
          <w:rFonts w:hint="eastAsia" w:ascii="仿宋" w:hAnsi="宋体" w:eastAsia="仿宋" w:cs="Times New Roman"/>
          <w:sz w:val="24"/>
          <w:lang w:val="en-US" w:eastAsia="zh-CN"/>
        </w:rPr>
        <w:t>9</w:t>
      </w:r>
      <w:r>
        <w:rPr>
          <w:rFonts w:hint="eastAsia" w:ascii="仿宋" w:hAnsi="宋体" w:eastAsia="仿宋" w:cs="Times New Roman"/>
          <w:sz w:val="24"/>
        </w:rPr>
        <w:t>、产品制造厂家的授权书</w:t>
      </w:r>
      <w:r>
        <w:rPr>
          <w:rFonts w:hint="eastAsia" w:ascii="仿宋" w:hAnsi="宋体" w:eastAsia="仿宋"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left="0" w:firstLine="480" w:firstLineChars="200"/>
        <w:textAlignment w:val="auto"/>
        <w:rPr>
          <w:rFonts w:hint="eastAsia" w:ascii="仿宋" w:hAnsi="宋体" w:eastAsia="仿宋" w:cs="Times New Roman"/>
          <w:sz w:val="24"/>
          <w:lang w:eastAsia="zh-CN"/>
        </w:rPr>
      </w:pPr>
      <w:r>
        <w:rPr>
          <w:rFonts w:hint="eastAsia" w:ascii="仿宋" w:hAnsi="宋体" w:eastAsia="仿宋" w:cs="Times New Roman"/>
          <w:sz w:val="24"/>
        </w:rPr>
        <w:t>1</w:t>
      </w:r>
      <w:r>
        <w:rPr>
          <w:rFonts w:hint="eastAsia" w:ascii="仿宋" w:hAnsi="宋体" w:eastAsia="仿宋" w:cs="Times New Roman"/>
          <w:sz w:val="24"/>
          <w:lang w:val="en-US" w:eastAsia="zh-CN"/>
        </w:rPr>
        <w:t>0</w:t>
      </w:r>
      <w:r>
        <w:rPr>
          <w:rFonts w:hint="eastAsia" w:ascii="仿宋" w:hAnsi="宋体" w:eastAsia="仿宋" w:cs="Times New Roman"/>
          <w:sz w:val="24"/>
        </w:rPr>
        <w:t>、提供其他有利于投标的资格证明文件</w:t>
      </w:r>
      <w:r>
        <w:rPr>
          <w:rFonts w:hint="eastAsia" w:ascii="仿宋" w:hAnsi="宋体" w:eastAsia="仿宋" w:cs="Times New Roman"/>
          <w:sz w:val="24"/>
          <w:lang w:eastAsia="zh-CN"/>
        </w:rPr>
        <w:t>。</w:t>
      </w:r>
    </w:p>
    <w:p>
      <w:pPr>
        <w:keepNext w:val="0"/>
        <w:keepLines w:val="0"/>
        <w:pageBreakBefore w:val="0"/>
        <w:kinsoku/>
        <w:wordWrap/>
        <w:overflowPunct/>
        <w:topLinePunct w:val="0"/>
        <w:autoSpaceDE/>
        <w:autoSpaceDN/>
        <w:bidi w:val="0"/>
        <w:adjustRightInd/>
        <w:snapToGrid w:val="0"/>
        <w:spacing w:line="400" w:lineRule="exact"/>
        <w:ind w:left="0"/>
        <w:textAlignment w:val="auto"/>
        <w:rPr>
          <w:rFonts w:ascii="仿宋" w:hAnsi="仿宋" w:eastAsia="仿宋"/>
          <w:sz w:val="24"/>
        </w:rPr>
      </w:pPr>
      <w:r>
        <w:rPr>
          <w:rFonts w:ascii="仿宋" w:hAnsi="仿宋" w:eastAsia="仿宋"/>
          <w:sz w:val="24"/>
        </w:rPr>
        <w:t>三、</w:t>
      </w:r>
      <w:r>
        <w:rPr>
          <w:rFonts w:hint="eastAsia" w:ascii="仿宋" w:hAnsi="仿宋" w:eastAsia="仿宋"/>
          <w:sz w:val="24"/>
        </w:rPr>
        <w:t>获取招标文件</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ascii="仿宋" w:hAnsi="仿宋" w:eastAsia="仿宋"/>
          <w:sz w:val="24"/>
        </w:rPr>
      </w:pPr>
      <w:r>
        <w:rPr>
          <w:rFonts w:ascii="仿宋" w:hAnsi="仿宋" w:eastAsia="仿宋"/>
          <w:sz w:val="24"/>
        </w:rPr>
        <w:t>时间：</w:t>
      </w:r>
      <w:r>
        <w:rPr>
          <w:rFonts w:ascii="仿宋" w:hAnsi="仿宋" w:eastAsia="仿宋"/>
          <w:color w:val="FF0000"/>
          <w:sz w:val="24"/>
        </w:rPr>
        <w:t>202</w:t>
      </w:r>
      <w:r>
        <w:rPr>
          <w:rFonts w:hint="eastAsia" w:ascii="仿宋" w:hAnsi="仿宋" w:eastAsia="仿宋"/>
          <w:color w:val="FF0000"/>
          <w:sz w:val="24"/>
          <w:lang w:val="en-US" w:eastAsia="zh-CN"/>
        </w:rPr>
        <w:t>3</w:t>
      </w:r>
      <w:r>
        <w:rPr>
          <w:rFonts w:ascii="仿宋" w:hAnsi="仿宋" w:eastAsia="仿宋"/>
          <w:color w:val="FF0000"/>
          <w:sz w:val="24"/>
        </w:rPr>
        <w:t>年</w:t>
      </w:r>
      <w:r>
        <w:rPr>
          <w:rFonts w:hint="eastAsia" w:ascii="仿宋" w:hAnsi="仿宋" w:eastAsia="仿宋"/>
          <w:color w:val="FF0000"/>
          <w:sz w:val="24"/>
          <w:lang w:val="en-US" w:eastAsia="zh-CN"/>
        </w:rPr>
        <w:t>03</w:t>
      </w:r>
      <w:r>
        <w:rPr>
          <w:rFonts w:ascii="仿宋" w:hAnsi="仿宋" w:eastAsia="仿宋"/>
          <w:color w:val="FF0000"/>
          <w:sz w:val="24"/>
        </w:rPr>
        <w:t>月</w:t>
      </w:r>
      <w:r>
        <w:rPr>
          <w:rFonts w:hint="eastAsia" w:ascii="仿宋" w:hAnsi="仿宋" w:eastAsia="仿宋"/>
          <w:color w:val="FF0000"/>
          <w:sz w:val="24"/>
          <w:lang w:val="en-US" w:eastAsia="zh-CN"/>
        </w:rPr>
        <w:t>20</w:t>
      </w:r>
      <w:r>
        <w:rPr>
          <w:rFonts w:ascii="仿宋" w:hAnsi="仿宋" w:eastAsia="仿宋"/>
          <w:color w:val="FF0000"/>
          <w:sz w:val="24"/>
        </w:rPr>
        <w:t>日起至202</w:t>
      </w:r>
      <w:r>
        <w:rPr>
          <w:rFonts w:hint="eastAsia" w:ascii="仿宋" w:hAnsi="仿宋" w:eastAsia="仿宋"/>
          <w:color w:val="FF0000"/>
          <w:sz w:val="24"/>
          <w:lang w:val="en-US" w:eastAsia="zh-CN"/>
        </w:rPr>
        <w:t>3</w:t>
      </w:r>
      <w:r>
        <w:rPr>
          <w:rFonts w:ascii="仿宋" w:hAnsi="仿宋" w:eastAsia="仿宋"/>
          <w:color w:val="FF0000"/>
          <w:sz w:val="24"/>
        </w:rPr>
        <w:t>年</w:t>
      </w:r>
      <w:r>
        <w:rPr>
          <w:rFonts w:hint="eastAsia" w:ascii="仿宋" w:hAnsi="仿宋" w:eastAsia="仿宋"/>
          <w:color w:val="FF0000"/>
          <w:sz w:val="24"/>
          <w:lang w:val="en-US" w:eastAsia="zh-CN"/>
        </w:rPr>
        <w:t>03</w:t>
      </w:r>
      <w:r>
        <w:rPr>
          <w:rFonts w:ascii="仿宋" w:hAnsi="仿宋" w:eastAsia="仿宋"/>
          <w:color w:val="FF0000"/>
          <w:sz w:val="24"/>
        </w:rPr>
        <w:t>月</w:t>
      </w:r>
      <w:r>
        <w:rPr>
          <w:rFonts w:hint="eastAsia" w:ascii="仿宋" w:hAnsi="仿宋" w:eastAsia="仿宋"/>
          <w:color w:val="FF0000"/>
          <w:sz w:val="24"/>
          <w:lang w:val="en-US" w:eastAsia="zh-CN"/>
        </w:rPr>
        <w:t>27</w:t>
      </w:r>
      <w:r>
        <w:rPr>
          <w:rFonts w:ascii="仿宋" w:hAnsi="仿宋" w:eastAsia="仿宋"/>
          <w:color w:val="FF0000"/>
          <w:sz w:val="24"/>
        </w:rPr>
        <w:t>日</w:t>
      </w:r>
      <w:r>
        <w:rPr>
          <w:rFonts w:ascii="仿宋" w:hAnsi="仿宋" w:eastAsia="仿宋"/>
          <w:sz w:val="24"/>
        </w:rPr>
        <w:t xml:space="preserve"> [上午10:</w:t>
      </w:r>
      <w:r>
        <w:rPr>
          <w:rFonts w:hint="eastAsia" w:ascii="仿宋" w:hAnsi="仿宋" w:eastAsia="仿宋"/>
          <w:sz w:val="24"/>
          <w:lang w:val="en-US" w:eastAsia="zh-CN"/>
        </w:rPr>
        <w:t>0</w:t>
      </w:r>
      <w:r>
        <w:rPr>
          <w:rFonts w:ascii="仿宋" w:hAnsi="仿宋" w:eastAsia="仿宋"/>
          <w:sz w:val="24"/>
        </w:rPr>
        <w:t>0-1</w:t>
      </w:r>
      <w:r>
        <w:rPr>
          <w:rFonts w:hint="eastAsia" w:ascii="仿宋" w:hAnsi="仿宋" w:eastAsia="仿宋"/>
          <w:sz w:val="24"/>
          <w:lang w:val="en-US" w:eastAsia="zh-CN"/>
        </w:rPr>
        <w:t>3</w:t>
      </w:r>
      <w:r>
        <w:rPr>
          <w:rFonts w:ascii="仿宋" w:hAnsi="仿宋" w:eastAsia="仿宋"/>
          <w:sz w:val="24"/>
        </w:rPr>
        <w:t>:</w:t>
      </w:r>
      <w:r>
        <w:rPr>
          <w:rFonts w:hint="eastAsia" w:ascii="仿宋" w:hAnsi="仿宋" w:eastAsia="仿宋"/>
          <w:sz w:val="24"/>
          <w:lang w:val="en-US" w:eastAsia="zh-CN"/>
        </w:rPr>
        <w:t>3</w:t>
      </w:r>
      <w:r>
        <w:rPr>
          <w:rFonts w:ascii="仿宋" w:hAnsi="仿宋" w:eastAsia="仿宋"/>
          <w:sz w:val="24"/>
        </w:rPr>
        <w:t>0时及下午1</w:t>
      </w: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3</w:t>
      </w:r>
      <w:r>
        <w:rPr>
          <w:rFonts w:ascii="仿宋" w:hAnsi="仿宋" w:eastAsia="仿宋"/>
          <w:sz w:val="24"/>
        </w:rPr>
        <w:t>0-19:30时（节假日除外)]</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ascii="仿宋" w:hAnsi="仿宋" w:eastAsia="仿宋"/>
          <w:sz w:val="24"/>
        </w:rPr>
      </w:pPr>
      <w:r>
        <w:rPr>
          <w:rFonts w:ascii="仿宋" w:hAnsi="仿宋" w:eastAsia="仿宋"/>
          <w:sz w:val="24"/>
        </w:rPr>
        <w:t>地点：</w:t>
      </w:r>
      <w:r>
        <w:rPr>
          <w:rFonts w:hint="eastAsia" w:ascii="仿宋" w:hAnsi="仿宋" w:eastAsia="仿宋"/>
          <w:sz w:val="24"/>
          <w:lang w:val="en-US" w:eastAsia="zh-CN"/>
        </w:rPr>
        <w:t>政采云平台（www.zcygov.cn）线上获取</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ascii="仿宋" w:hAnsi="仿宋" w:eastAsia="仿宋"/>
          <w:sz w:val="24"/>
        </w:rPr>
        <w:t>方式：</w:t>
      </w:r>
      <w:r>
        <w:rPr>
          <w:rFonts w:hint="eastAsia" w:ascii="仿宋" w:hAnsi="仿宋" w:eastAsia="仿宋"/>
          <w:sz w:val="24"/>
          <w:lang w:val="en-US" w:eastAsia="zh-CN"/>
        </w:rPr>
        <w:t>线上下载（</w:t>
      </w:r>
      <w:r>
        <w:rPr>
          <w:rFonts w:hint="eastAsia" w:ascii="仿宋" w:hAnsi="仿宋" w:eastAsia="仿宋"/>
          <w:sz w:val="24"/>
          <w:lang w:eastAsia="zh-CN"/>
        </w:rPr>
        <w:t>供应商登陆政采云平台→ 项目采购 → 获取</w:t>
      </w:r>
      <w:r>
        <w:rPr>
          <w:rFonts w:hint="eastAsia" w:ascii="仿宋" w:hAnsi="仿宋" w:eastAsia="仿宋"/>
          <w:sz w:val="24"/>
          <w:lang w:val="en-US" w:eastAsia="zh-CN"/>
        </w:rPr>
        <w:t>采购</w:t>
      </w:r>
      <w:r>
        <w:rPr>
          <w:rFonts w:hint="eastAsia" w:ascii="仿宋" w:hAnsi="仿宋" w:eastAsia="仿宋"/>
          <w:sz w:val="24"/>
          <w:lang w:eastAsia="zh-CN"/>
        </w:rPr>
        <w:t>文件，通过后可下载</w:t>
      </w:r>
      <w:r>
        <w:rPr>
          <w:rFonts w:hint="eastAsia" w:ascii="仿宋" w:hAnsi="仿宋" w:eastAsia="仿宋"/>
          <w:sz w:val="24"/>
          <w:lang w:val="en-US" w:eastAsia="zh-CN"/>
        </w:rPr>
        <w:t>采购</w:t>
      </w:r>
      <w:r>
        <w:rPr>
          <w:rFonts w:hint="eastAsia" w:ascii="仿宋" w:hAnsi="仿宋" w:eastAsia="仿宋"/>
          <w:sz w:val="24"/>
          <w:lang w:eastAsia="zh-CN"/>
        </w:rPr>
        <w:t>文件</w:t>
      </w:r>
      <w:r>
        <w:rPr>
          <w:rFonts w:hint="eastAsia" w:ascii="仿宋" w:hAnsi="仿宋" w:eastAsia="仿宋"/>
          <w:sz w:val="24"/>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售价（元）：0</w:t>
      </w:r>
    </w:p>
    <w:p>
      <w:pPr>
        <w:keepNext w:val="0"/>
        <w:keepLines w:val="0"/>
        <w:pageBreakBefore w:val="0"/>
        <w:widowControl/>
        <w:kinsoku/>
        <w:wordWrap/>
        <w:overflowPunct/>
        <w:topLinePunct w:val="0"/>
        <w:autoSpaceDE/>
        <w:autoSpaceDN/>
        <w:bidi w:val="0"/>
        <w:adjustRightInd/>
        <w:snapToGrid w:val="0"/>
        <w:spacing w:line="400" w:lineRule="exact"/>
        <w:ind w:left="0"/>
        <w:jc w:val="left"/>
        <w:textAlignment w:val="auto"/>
        <w:rPr>
          <w:rFonts w:ascii="仿宋" w:hAnsi="仿宋" w:eastAsia="仿宋"/>
          <w:sz w:val="24"/>
        </w:rPr>
      </w:pPr>
      <w:r>
        <w:rPr>
          <w:rFonts w:ascii="仿宋" w:hAnsi="仿宋" w:eastAsia="仿宋"/>
          <w:sz w:val="24"/>
        </w:rPr>
        <w:t>四、提交投标文件截止时间、开标时间和地点</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仿宋" w:hAnsi="仿宋" w:eastAsia="仿宋"/>
          <w:color w:val="FF0000"/>
          <w:sz w:val="24"/>
        </w:rPr>
      </w:pPr>
      <w:r>
        <w:rPr>
          <w:rFonts w:ascii="仿宋" w:hAnsi="仿宋" w:eastAsia="仿宋"/>
          <w:color w:val="FF0000"/>
          <w:sz w:val="24"/>
        </w:rPr>
        <w:t>提交投标文件截止时间：202</w:t>
      </w:r>
      <w:r>
        <w:rPr>
          <w:rFonts w:hint="eastAsia" w:ascii="仿宋" w:hAnsi="仿宋" w:eastAsia="仿宋"/>
          <w:color w:val="FF0000"/>
          <w:sz w:val="24"/>
          <w:lang w:val="en-US" w:eastAsia="zh-CN"/>
        </w:rPr>
        <w:t>3</w:t>
      </w:r>
      <w:r>
        <w:rPr>
          <w:rFonts w:ascii="仿宋" w:hAnsi="仿宋" w:eastAsia="仿宋"/>
          <w:color w:val="FF0000"/>
          <w:sz w:val="24"/>
        </w:rPr>
        <w:t>年</w:t>
      </w:r>
      <w:r>
        <w:rPr>
          <w:rFonts w:hint="eastAsia" w:ascii="仿宋" w:hAnsi="仿宋" w:eastAsia="仿宋"/>
          <w:color w:val="FF0000"/>
          <w:sz w:val="24"/>
          <w:lang w:val="en-US" w:eastAsia="zh-CN"/>
        </w:rPr>
        <w:t>04</w:t>
      </w:r>
      <w:r>
        <w:rPr>
          <w:rFonts w:ascii="仿宋" w:hAnsi="仿宋" w:eastAsia="仿宋"/>
          <w:color w:val="FF0000"/>
          <w:sz w:val="24"/>
        </w:rPr>
        <w:t>月</w:t>
      </w:r>
      <w:r>
        <w:rPr>
          <w:rFonts w:hint="eastAsia" w:ascii="仿宋" w:hAnsi="仿宋" w:eastAsia="仿宋"/>
          <w:color w:val="FF0000"/>
          <w:sz w:val="24"/>
          <w:lang w:val="en-US" w:eastAsia="zh-CN"/>
        </w:rPr>
        <w:t>10</w:t>
      </w:r>
      <w:r>
        <w:rPr>
          <w:rFonts w:ascii="仿宋" w:hAnsi="仿宋" w:eastAsia="仿宋"/>
          <w:color w:val="FF0000"/>
          <w:sz w:val="24"/>
        </w:rPr>
        <w:t>日11:00（北京时间）</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投标地点：</w:t>
      </w:r>
      <w:r>
        <w:rPr>
          <w:rFonts w:hint="eastAsia" w:ascii="仿宋" w:hAnsi="仿宋" w:eastAsia="仿宋"/>
          <w:sz w:val="24"/>
          <w:lang w:val="en-US" w:eastAsia="zh-CN"/>
        </w:rPr>
        <w:t>供应商登录政采云平台https://www.zcygov.cn/在线提交</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仿宋" w:hAnsi="仿宋" w:eastAsia="仿宋"/>
          <w:color w:val="FF0000"/>
          <w:sz w:val="24"/>
        </w:rPr>
      </w:pPr>
      <w:r>
        <w:rPr>
          <w:rFonts w:ascii="仿宋" w:hAnsi="仿宋" w:eastAsia="仿宋"/>
          <w:color w:val="FF0000"/>
          <w:sz w:val="24"/>
        </w:rPr>
        <w:t>开标时间：202</w:t>
      </w:r>
      <w:r>
        <w:rPr>
          <w:rFonts w:hint="eastAsia" w:ascii="仿宋" w:hAnsi="仿宋" w:eastAsia="仿宋"/>
          <w:color w:val="FF0000"/>
          <w:sz w:val="24"/>
          <w:lang w:val="en-US" w:eastAsia="zh-CN"/>
        </w:rPr>
        <w:t>3</w:t>
      </w:r>
      <w:r>
        <w:rPr>
          <w:rFonts w:ascii="仿宋" w:hAnsi="仿宋" w:eastAsia="仿宋"/>
          <w:color w:val="FF0000"/>
          <w:sz w:val="24"/>
        </w:rPr>
        <w:t>年</w:t>
      </w:r>
      <w:r>
        <w:rPr>
          <w:rFonts w:hint="eastAsia" w:ascii="仿宋" w:hAnsi="仿宋" w:eastAsia="仿宋"/>
          <w:color w:val="FF0000"/>
          <w:sz w:val="24"/>
          <w:lang w:val="en-US" w:eastAsia="zh-CN"/>
        </w:rPr>
        <w:t>04</w:t>
      </w:r>
      <w:r>
        <w:rPr>
          <w:rFonts w:ascii="仿宋" w:hAnsi="仿宋" w:eastAsia="仿宋"/>
          <w:color w:val="FF0000"/>
          <w:sz w:val="24"/>
        </w:rPr>
        <w:t>月</w:t>
      </w:r>
      <w:r>
        <w:rPr>
          <w:rFonts w:hint="eastAsia" w:ascii="仿宋" w:hAnsi="仿宋" w:eastAsia="仿宋"/>
          <w:color w:val="FF0000"/>
          <w:sz w:val="24"/>
          <w:lang w:val="en-US" w:eastAsia="zh-CN"/>
        </w:rPr>
        <w:t>10</w:t>
      </w:r>
      <w:r>
        <w:rPr>
          <w:rFonts w:ascii="仿宋" w:hAnsi="仿宋" w:eastAsia="仿宋"/>
          <w:color w:val="FF0000"/>
          <w:sz w:val="24"/>
        </w:rPr>
        <w:t>日11:00（北京时间）</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开标地点：</w:t>
      </w:r>
      <w:r>
        <w:rPr>
          <w:rFonts w:hint="eastAsia" w:ascii="仿宋" w:hAnsi="仿宋" w:eastAsia="仿宋"/>
          <w:sz w:val="24"/>
          <w:lang w:val="en-US" w:eastAsia="zh-CN"/>
        </w:rPr>
        <w:t>https://www.zcygov.cn不见面开标</w:t>
      </w:r>
    </w:p>
    <w:p>
      <w:pPr>
        <w:keepNext w:val="0"/>
        <w:keepLines w:val="0"/>
        <w:pageBreakBefore w:val="0"/>
        <w:widowControl/>
        <w:kinsoku/>
        <w:wordWrap/>
        <w:overflowPunct/>
        <w:topLinePunct w:val="0"/>
        <w:bidi w:val="0"/>
        <w:adjustRightInd/>
        <w:snapToGrid w:val="0"/>
        <w:spacing w:line="400" w:lineRule="exact"/>
        <w:ind w:left="0"/>
        <w:jc w:val="left"/>
        <w:textAlignment w:val="auto"/>
        <w:rPr>
          <w:rFonts w:ascii="仿宋" w:hAnsi="仿宋" w:eastAsia="仿宋"/>
          <w:sz w:val="24"/>
        </w:rPr>
      </w:pPr>
      <w:r>
        <w:rPr>
          <w:rFonts w:ascii="仿宋" w:hAnsi="仿宋" w:eastAsia="仿宋"/>
          <w:sz w:val="24"/>
        </w:rPr>
        <w:t>五、公告期限</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自本公告发布之日起5个工作日。</w:t>
      </w:r>
    </w:p>
    <w:p>
      <w:pPr>
        <w:keepNext w:val="0"/>
        <w:keepLines w:val="0"/>
        <w:pageBreakBefore w:val="0"/>
        <w:widowControl/>
        <w:kinsoku/>
        <w:wordWrap/>
        <w:overflowPunct/>
        <w:topLinePunct w:val="0"/>
        <w:bidi w:val="0"/>
        <w:adjustRightInd/>
        <w:snapToGrid w:val="0"/>
        <w:spacing w:line="400" w:lineRule="exact"/>
        <w:ind w:left="0"/>
        <w:jc w:val="left"/>
        <w:textAlignment w:val="auto"/>
        <w:rPr>
          <w:rFonts w:ascii="仿宋" w:hAnsi="仿宋" w:eastAsia="仿宋"/>
          <w:sz w:val="24"/>
        </w:rPr>
      </w:pPr>
      <w:r>
        <w:rPr>
          <w:rFonts w:ascii="仿宋" w:hAnsi="仿宋" w:eastAsia="仿宋"/>
          <w:sz w:val="24"/>
        </w:rPr>
        <w:t>六、其他补充</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1.本项目实行网上投标，采用电子投标文件(供应商须使用CA加密设备通过新疆政采云电子投标客户端制作投标文件)。若供应商参与投标，自行承担投标一切费用。</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2.各供应商应在开标前应确保成为新疆政府采购网正式注册入库供应商，并完成CA数字证书申领。因未注册入库、未办理CA数字证书等原因造成无法投标或投标失败等后果由供应商自行承担。</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3.供应商将政采云电子交易客户端下载、安装完成后，可通过账号密码或CA登录客户端进行投标文件制作。在使用新疆政采云投标客户端时，建议使用WIN7+64位及以上操作系统。</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4.供应商在开标时须使用制作加密电子投标文件所使用的CA锁及电脑，电脑须提前配置好浏览器（建议使用360浏览器兼容版或谷歌浏览器），以便开标时解锁。</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5.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钉钉群及政采云在线客服获取服务支持。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kinsoku/>
        <w:wordWrap/>
        <w:overflowPunct/>
        <w:topLinePunct w:val="0"/>
        <w:bidi w:val="0"/>
        <w:adjustRightInd/>
        <w:snapToGrid w:val="0"/>
        <w:spacing w:line="400" w:lineRule="exact"/>
        <w:ind w:left="0" w:leftChars="0" w:firstLine="0" w:firstLineChars="0"/>
        <w:jc w:val="left"/>
        <w:textAlignment w:val="auto"/>
        <w:rPr>
          <w:rFonts w:hint="eastAsia" w:ascii="仿宋" w:hAnsi="仿宋" w:eastAsia="仿宋"/>
          <w:b/>
          <w:bCs/>
          <w:sz w:val="24"/>
          <w:lang w:val="en-US" w:eastAsia="zh-CN"/>
        </w:rPr>
      </w:pPr>
      <w:r>
        <w:rPr>
          <w:rFonts w:hint="eastAsia" w:ascii="仿宋" w:hAnsi="仿宋" w:eastAsia="仿宋"/>
          <w:b/>
          <w:bCs/>
          <w:sz w:val="24"/>
          <w:lang w:val="en-US" w:eastAsia="zh-CN"/>
        </w:rPr>
        <w:t>特别提示：</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1、超过200万元的货物和服务采购项目、超过400万元的工程采购项目中适宜由中小企业提供的，预留该部分采购项目预算总额的40%以上专门面向中小企业采购，其中预留给小微企业的比例不低于60%。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keepNext w:val="0"/>
        <w:keepLines w:val="0"/>
        <w:pageBreakBefore w:val="0"/>
        <w:widowControl/>
        <w:kinsoku/>
        <w:wordWrap/>
        <w:overflowPunct/>
        <w:topLinePunct w:val="0"/>
        <w:bidi w:val="0"/>
        <w:adjustRightInd/>
        <w:snapToGrid w:val="0"/>
        <w:spacing w:line="400" w:lineRule="exact"/>
        <w:ind w:left="0" w:firstLine="480" w:firstLineChars="200"/>
        <w:jc w:val="left"/>
        <w:textAlignment w:val="auto"/>
        <w:rPr>
          <w:rFonts w:ascii="仿宋" w:hAnsi="仿宋" w:eastAsia="仿宋"/>
          <w:sz w:val="24"/>
        </w:rPr>
      </w:pPr>
      <w:r>
        <w:rPr>
          <w:rFonts w:ascii="仿宋" w:hAnsi="仿宋" w:eastAsia="仿宋"/>
          <w:sz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平分的基础上增加基价格得分的2%~4%作为其价格分。</w:t>
      </w:r>
    </w:p>
    <w:p>
      <w:pPr>
        <w:keepNext w:val="0"/>
        <w:keepLines w:val="0"/>
        <w:pageBreakBefore w:val="0"/>
        <w:kinsoku/>
        <w:wordWrap/>
        <w:overflowPunct/>
        <w:topLinePunct w:val="0"/>
        <w:bidi w:val="0"/>
        <w:adjustRightInd/>
        <w:snapToGrid w:val="0"/>
        <w:spacing w:line="400" w:lineRule="exact"/>
        <w:ind w:left="0" w:leftChars="0" w:firstLine="0" w:firstLineChars="0"/>
        <w:textAlignment w:val="auto"/>
        <w:rPr>
          <w:rFonts w:hint="eastAsia" w:ascii="仿宋" w:hAnsi="仿宋" w:eastAsia="仿宋"/>
          <w:sz w:val="24"/>
        </w:rPr>
      </w:pPr>
      <w:r>
        <w:rPr>
          <w:rFonts w:ascii="仿宋" w:hAnsi="仿宋" w:eastAsia="仿宋"/>
          <w:sz w:val="24"/>
        </w:rPr>
        <w:t>七、</w:t>
      </w:r>
      <w:r>
        <w:rPr>
          <w:rFonts w:hint="eastAsia" w:ascii="仿宋" w:hAnsi="仿宋" w:eastAsia="仿宋"/>
          <w:sz w:val="24"/>
        </w:rPr>
        <w:t>对本次招标提出询问，请按以下方式联系。　　　　　　　　　　　　</w:t>
      </w:r>
    </w:p>
    <w:p>
      <w:pPr>
        <w:keepNext w:val="0"/>
        <w:keepLines w:val="0"/>
        <w:pageBreakBefore w:val="0"/>
        <w:kinsoku/>
        <w:wordWrap/>
        <w:overflowPunct/>
        <w:topLinePunct w:val="0"/>
        <w:bidi w:val="0"/>
        <w:adjustRightInd/>
        <w:snapToGrid w:val="0"/>
        <w:spacing w:line="400" w:lineRule="exact"/>
        <w:ind w:left="0" w:leftChars="0"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1.采购人信息</w:t>
      </w:r>
    </w:p>
    <w:p>
      <w:pPr>
        <w:keepNext w:val="0"/>
        <w:keepLines w:val="0"/>
        <w:pageBreakBefore w:val="0"/>
        <w:kinsoku/>
        <w:wordWrap/>
        <w:overflowPunct/>
        <w:topLinePunct w:val="0"/>
        <w:bidi w:val="0"/>
        <w:adjustRightInd/>
        <w:snapToGrid w:val="0"/>
        <w:spacing w:line="400" w:lineRule="exact"/>
        <w:ind w:left="0" w:leftChars="0"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名称：疏勒县阿拉甫乡人民政府 </w:t>
      </w:r>
    </w:p>
    <w:p>
      <w:pPr>
        <w:keepNext w:val="0"/>
        <w:keepLines w:val="0"/>
        <w:pageBreakBefore w:val="0"/>
        <w:kinsoku/>
        <w:wordWrap/>
        <w:overflowPunct/>
        <w:topLinePunct w:val="0"/>
        <w:bidi w:val="0"/>
        <w:adjustRightInd/>
        <w:snapToGrid w:val="0"/>
        <w:spacing w:line="400" w:lineRule="exact"/>
        <w:ind w:left="0" w:leftChars="0"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地址：疏勒县</w:t>
      </w:r>
    </w:p>
    <w:p>
      <w:pPr>
        <w:keepNext w:val="0"/>
        <w:keepLines w:val="0"/>
        <w:pageBreakBefore w:val="0"/>
        <w:kinsoku/>
        <w:wordWrap/>
        <w:overflowPunct/>
        <w:topLinePunct w:val="0"/>
        <w:bidi w:val="0"/>
        <w:adjustRightInd/>
        <w:snapToGrid w:val="0"/>
        <w:spacing w:line="400" w:lineRule="exact"/>
        <w:ind w:left="0" w:leftChars="0" w:firstLine="480" w:firstLineChars="200"/>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联系人：余兰</w:t>
      </w:r>
    </w:p>
    <w:p>
      <w:pPr>
        <w:keepNext w:val="0"/>
        <w:keepLines w:val="0"/>
        <w:pageBreakBefore w:val="0"/>
        <w:kinsoku/>
        <w:wordWrap/>
        <w:overflowPunct/>
        <w:topLinePunct w:val="0"/>
        <w:bidi w:val="0"/>
        <w:adjustRightInd/>
        <w:snapToGrid w:val="0"/>
        <w:spacing w:line="400" w:lineRule="exact"/>
        <w:ind w:left="0" w:leftChars="0" w:firstLine="480" w:firstLineChars="200"/>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联系电话：15276018681</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2.采购代理机构信息</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名称：喀什华迈工程管理咨询有限公司</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default" w:ascii="仿宋" w:eastAsia="仿宋"/>
          <w:sz w:val="21"/>
          <w:lang w:val="en-US" w:eastAsia="zh-CN"/>
        </w:rPr>
      </w:pPr>
      <w:r>
        <w:rPr>
          <w:rFonts w:hint="eastAsia" w:ascii="仿宋" w:eastAsia="仿宋"/>
          <w:sz w:val="21"/>
          <w:lang w:val="en-US" w:eastAsia="zh-CN"/>
        </w:rPr>
        <w:t>地址：新疆喀什市深喀大道浙商大厦17楼1708室</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联系方式：</w:t>
      </w:r>
      <w:bookmarkStart w:id="1" w:name="_Toc28359010"/>
      <w:bookmarkStart w:id="2" w:name="_Toc28359087"/>
      <w:r>
        <w:rPr>
          <w:rFonts w:hint="eastAsia" w:ascii="仿宋" w:eastAsia="仿宋"/>
          <w:sz w:val="21"/>
          <w:lang w:val="en-US" w:eastAsia="zh-CN"/>
        </w:rPr>
        <w:t>13999092110　　</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3.项目联系方式</w:t>
      </w:r>
      <w:bookmarkEnd w:id="1"/>
      <w:bookmarkEnd w:id="2"/>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 xml:space="preserve">项目联系人：庞珺             </w:t>
      </w:r>
    </w:p>
    <w:p>
      <w:pPr>
        <w:keepNext w:val="0"/>
        <w:keepLines w:val="0"/>
        <w:pageBreakBefore w:val="0"/>
        <w:kinsoku/>
        <w:wordWrap/>
        <w:overflowPunct/>
        <w:topLinePunct w:val="0"/>
        <w:bidi w:val="0"/>
        <w:adjustRightInd/>
        <w:snapToGrid w:val="0"/>
        <w:spacing w:line="320" w:lineRule="exact"/>
        <w:ind w:left="0" w:firstLine="420" w:firstLineChars="200"/>
        <w:textAlignment w:val="auto"/>
        <w:rPr>
          <w:rFonts w:hint="eastAsia" w:ascii="仿宋" w:eastAsia="仿宋"/>
          <w:sz w:val="21"/>
          <w:lang w:val="en-US" w:eastAsia="zh-CN"/>
        </w:rPr>
      </w:pPr>
      <w:r>
        <w:rPr>
          <w:rFonts w:hint="eastAsia" w:ascii="仿宋" w:eastAsia="仿宋"/>
          <w:sz w:val="21"/>
          <w:lang w:val="en-US" w:eastAsia="zh-CN"/>
        </w:rPr>
        <w:t>电话：13999092110</w:t>
      </w:r>
    </w:p>
    <w:p>
      <w:pPr>
        <w:keepNext w:val="0"/>
        <w:keepLines w:val="0"/>
        <w:pageBreakBefore w:val="0"/>
        <w:kinsoku/>
        <w:wordWrap/>
        <w:overflowPunct/>
        <w:topLinePunct w:val="0"/>
        <w:bidi w:val="0"/>
        <w:adjustRightInd/>
        <w:snapToGrid w:val="0"/>
        <w:spacing w:line="320" w:lineRule="exact"/>
        <w:ind w:left="0"/>
        <w:textAlignment w:val="auto"/>
        <w:rPr>
          <w:rFonts w:ascii="仿宋" w:eastAsia="仿宋"/>
          <w:sz w:val="21"/>
        </w:rPr>
      </w:pPr>
    </w:p>
    <w:p>
      <w:pPr>
        <w:snapToGrid w:val="0"/>
        <w:spacing w:line="400" w:lineRule="exact"/>
        <w:ind w:left="1680" w:firstLine="840"/>
        <w:rPr>
          <w:rFonts w:hint="eastAsia" w:ascii="仿宋" w:hAnsi="仿宋" w:eastAsia="仿宋"/>
          <w:sz w:val="28"/>
          <w:u w:val="single"/>
        </w:rPr>
      </w:pPr>
    </w:p>
    <w:p>
      <w:pPr>
        <w:snapToGrid w:val="0"/>
        <w:spacing w:line="240" w:lineRule="atLeast"/>
        <w:ind w:left="0"/>
        <w:jc w:val="left"/>
        <w:rPr>
          <w:rFonts w:hint="eastAsia" w:ascii="仿宋" w:hAnsi="仿宋" w:eastAsia="仿宋"/>
          <w:sz w:val="24"/>
        </w:rPr>
      </w:pPr>
    </w:p>
    <w:p>
      <w:pPr>
        <w:snapToGrid w:val="0"/>
        <w:spacing w:line="240" w:lineRule="atLeast"/>
        <w:ind w:left="0"/>
        <w:jc w:val="center"/>
        <w:rPr>
          <w:rFonts w:hint="eastAsia" w:ascii="仿宋" w:hAnsi="仿宋" w:eastAsia="仿宋"/>
          <w:sz w:val="24"/>
        </w:rPr>
      </w:pPr>
      <w:r>
        <w:br w:type="page"/>
      </w:r>
      <w:r>
        <w:rPr>
          <w:rFonts w:hint="eastAsia" w:ascii="仿宋" w:hAnsi="仿宋" w:eastAsia="仿宋"/>
          <w:sz w:val="32"/>
        </w:rPr>
        <w:t>第4章 投标人须知资料表</w:t>
      </w:r>
    </w:p>
    <w:p>
      <w:pPr>
        <w:snapToGrid w:val="0"/>
        <w:spacing w:line="240" w:lineRule="atLeast"/>
        <w:ind w:left="0" w:firstLine="480" w:firstLineChars="200"/>
        <w:rPr>
          <w:rFonts w:hint="eastAsia" w:ascii="仿宋" w:hAnsi="仿宋" w:eastAsia="仿宋"/>
          <w:sz w:val="24"/>
        </w:rPr>
      </w:pPr>
      <w:r>
        <w:rPr>
          <w:rFonts w:hint="eastAsia" w:ascii="仿宋" w:hAnsi="仿宋" w:eastAsia="仿宋"/>
          <w:sz w:val="24"/>
        </w:rPr>
        <w:t>本表是本招标项目的具体资料，是对投标人须知的具体补充和修改，如有矛盾，应以本资料表为准。</w:t>
      </w:r>
    </w:p>
    <w:tbl>
      <w:tblPr>
        <w:tblStyle w:val="17"/>
        <w:tblW w:w="9241" w:type="dxa"/>
        <w:tblInd w:w="0" w:type="dxa"/>
        <w:tblLayout w:type="fixed"/>
        <w:tblCellMar>
          <w:top w:w="0" w:type="dxa"/>
          <w:left w:w="108" w:type="dxa"/>
          <w:bottom w:w="0" w:type="dxa"/>
          <w:right w:w="108" w:type="dxa"/>
        </w:tblCellMar>
      </w:tblPr>
      <w:tblGrid>
        <w:gridCol w:w="944"/>
        <w:gridCol w:w="8297"/>
      </w:tblGrid>
      <w:tr>
        <w:tblPrEx>
          <w:tblCellMar>
            <w:top w:w="0" w:type="dxa"/>
            <w:left w:w="108" w:type="dxa"/>
            <w:bottom w:w="0" w:type="dxa"/>
            <w:right w:w="108" w:type="dxa"/>
          </w:tblCellMar>
        </w:tblPrEx>
        <w:trPr>
          <w:trHeight w:val="600" w:hRule="atLeast"/>
        </w:trPr>
        <w:tc>
          <w:tcPr>
            <w:tcW w:w="944" w:type="dxa"/>
            <w:tcBorders>
              <w:top w:val="single" w:color="000000" w:sz="12"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条款号</w:t>
            </w:r>
          </w:p>
        </w:tc>
        <w:tc>
          <w:tcPr>
            <w:tcW w:w="8297" w:type="dxa"/>
            <w:tcBorders>
              <w:top w:val="single" w:color="000000" w:sz="12"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leftChars="0" w:firstLine="0" w:firstLineChars="0"/>
              <w:jc w:val="center"/>
              <w:rPr>
                <w:rFonts w:hint="eastAsia" w:ascii="仿宋" w:hAnsi="仿宋" w:eastAsia="仿宋"/>
                <w:sz w:val="24"/>
              </w:rPr>
            </w:pPr>
            <w:r>
              <w:rPr>
                <w:rFonts w:hint="eastAsia" w:ascii="仿宋" w:hAnsi="仿宋" w:eastAsia="仿宋"/>
                <w:sz w:val="24"/>
              </w:rPr>
              <w:t>内      容</w:t>
            </w:r>
          </w:p>
        </w:tc>
      </w:tr>
      <w:tr>
        <w:tblPrEx>
          <w:tblCellMar>
            <w:top w:w="0" w:type="dxa"/>
            <w:left w:w="108" w:type="dxa"/>
            <w:bottom w:w="0" w:type="dxa"/>
            <w:right w:w="108" w:type="dxa"/>
          </w:tblCellMar>
        </w:tblPrEx>
        <w:trPr>
          <w:trHeight w:val="733"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firstLine="240" w:firstLineChars="100"/>
              <w:rPr>
                <w:rFonts w:hint="eastAsia" w:ascii="仿宋" w:hAnsi="仿宋" w:eastAsia="仿宋"/>
                <w:sz w:val="24"/>
              </w:rPr>
            </w:pPr>
            <w:r>
              <w:rPr>
                <w:rFonts w:hint="eastAsia" w:ascii="仿宋" w:hAnsi="仿宋" w:eastAsia="仿宋"/>
                <w:sz w:val="24"/>
              </w:rPr>
              <w:t>1.1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340" w:lineRule="exact"/>
              <w:ind w:left="0"/>
              <w:rPr>
                <w:rFonts w:hint="eastAsia" w:ascii="仿宋" w:hAnsi="仿宋" w:eastAsia="仿宋"/>
                <w:sz w:val="24"/>
              </w:rPr>
            </w:pPr>
            <w:r>
              <w:rPr>
                <w:rFonts w:hint="eastAsia" w:ascii="仿宋" w:hAnsi="仿宋" w:eastAsia="仿宋"/>
                <w:sz w:val="24"/>
              </w:rPr>
              <w:t>采购人：疏勒县巴合齐乡</w:t>
            </w:r>
            <w:r>
              <w:rPr>
                <w:rFonts w:hint="eastAsia" w:ascii="仿宋" w:hAnsi="仿宋" w:eastAsia="仿宋"/>
                <w:sz w:val="24"/>
                <w:lang w:val="en-US" w:eastAsia="zh-CN"/>
              </w:rPr>
              <w:t>人民政府</w:t>
            </w:r>
            <w:r>
              <w:rPr>
                <w:rFonts w:hint="eastAsia" w:ascii="仿宋" w:hAnsi="仿宋" w:eastAsia="仿宋"/>
                <w:sz w:val="24"/>
              </w:rPr>
              <w:t xml:space="preserve">    地址：疏勒县</w:t>
            </w:r>
          </w:p>
          <w:p>
            <w:pPr>
              <w:snapToGrid w:val="0"/>
              <w:spacing w:line="340" w:lineRule="exact"/>
              <w:ind w:left="0"/>
              <w:rPr>
                <w:rFonts w:hint="eastAsia" w:ascii="仿宋" w:hAnsi="仿宋" w:eastAsia="仿宋"/>
                <w:sz w:val="24"/>
              </w:rPr>
            </w:pPr>
            <w:r>
              <w:rPr>
                <w:rFonts w:hint="eastAsia" w:ascii="仿宋" w:hAnsi="仿宋" w:eastAsia="仿宋"/>
                <w:color w:val="auto"/>
                <w:sz w:val="24"/>
              </w:rPr>
              <w:t>联系人：</w:t>
            </w:r>
            <w:r>
              <w:rPr>
                <w:rFonts w:hint="eastAsia" w:ascii="仿宋" w:hAnsi="仿宋" w:eastAsia="仿宋"/>
                <w:color w:val="auto"/>
                <w:sz w:val="24"/>
                <w:lang w:val="en-US" w:eastAsia="zh-CN"/>
              </w:rPr>
              <w:t>余兰</w:t>
            </w:r>
            <w:r>
              <w:rPr>
                <w:rFonts w:hint="eastAsia" w:ascii="仿宋" w:hAnsi="仿宋" w:eastAsia="仿宋"/>
                <w:color w:val="auto"/>
                <w:sz w:val="24"/>
              </w:rPr>
              <w:t xml:space="preserve">     联系电话：</w:t>
            </w:r>
            <w:r>
              <w:rPr>
                <w:rFonts w:hint="eastAsia" w:ascii="仿宋" w:hAnsi="仿宋" w:eastAsia="仿宋"/>
                <w:color w:val="auto"/>
                <w:sz w:val="24"/>
                <w:lang w:val="en-US" w:eastAsia="zh-CN"/>
              </w:rPr>
              <w:t>15276018681</w:t>
            </w:r>
          </w:p>
        </w:tc>
      </w:tr>
      <w:tr>
        <w:tblPrEx>
          <w:tblCellMar>
            <w:top w:w="0" w:type="dxa"/>
            <w:left w:w="108" w:type="dxa"/>
            <w:bottom w:w="0" w:type="dxa"/>
            <w:right w:w="108" w:type="dxa"/>
          </w:tblCellMar>
        </w:tblPrEx>
        <w:trPr>
          <w:trHeight w:val="9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firstLine="240" w:firstLineChars="100"/>
              <w:rPr>
                <w:rFonts w:hint="eastAsia" w:ascii="仿宋" w:hAnsi="仿宋" w:eastAsia="仿宋"/>
                <w:sz w:val="24"/>
              </w:rPr>
            </w:pPr>
            <w:r>
              <w:rPr>
                <w:rFonts w:hint="eastAsia" w:ascii="仿宋" w:hAnsi="仿宋" w:eastAsia="仿宋"/>
                <w:sz w:val="24"/>
              </w:rPr>
              <w:t>1.2</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340" w:lineRule="exact"/>
              <w:ind w:left="0"/>
              <w:rPr>
                <w:rFonts w:hint="eastAsia" w:ascii="仿宋" w:hAnsi="仿宋" w:eastAsia="仿宋"/>
                <w:sz w:val="24"/>
              </w:rPr>
            </w:pPr>
            <w:r>
              <w:rPr>
                <w:rFonts w:hint="eastAsia" w:ascii="仿宋" w:hAnsi="仿宋" w:eastAsia="仿宋"/>
                <w:sz w:val="24"/>
              </w:rPr>
              <w:t>招标机构：</w:t>
            </w:r>
            <w:r>
              <w:rPr>
                <w:rFonts w:ascii="仿宋" w:hAnsi="仿宋" w:eastAsia="仿宋"/>
                <w:sz w:val="24"/>
              </w:rPr>
              <w:t>喀什华迈工程管理咨询有限公司</w:t>
            </w:r>
          </w:p>
          <w:p>
            <w:pPr>
              <w:snapToGrid w:val="0"/>
              <w:ind w:left="0"/>
              <w:jc w:val="left"/>
              <w:rPr>
                <w:rFonts w:hint="eastAsia" w:ascii="仿宋" w:eastAsia="仿宋"/>
                <w:sz w:val="24"/>
              </w:rPr>
            </w:pPr>
            <w:r>
              <w:rPr>
                <w:rFonts w:hint="eastAsia" w:ascii="仿宋" w:hAnsi="仿宋" w:eastAsia="仿宋"/>
                <w:sz w:val="24"/>
              </w:rPr>
              <w:t>地址：</w:t>
            </w:r>
            <w:r>
              <w:rPr>
                <w:rFonts w:ascii="仿宋" w:hAnsi="仿宋" w:eastAsia="仿宋"/>
                <w:sz w:val="24"/>
              </w:rPr>
              <w:t>新疆喀什市深喀大道浙商大厦17楼1708室</w:t>
            </w:r>
          </w:p>
          <w:p>
            <w:pPr>
              <w:snapToGrid w:val="0"/>
              <w:ind w:left="0"/>
              <w:rPr>
                <w:rFonts w:hint="eastAsia" w:ascii="仿宋" w:hAnsi="仿宋" w:eastAsia="仿宋"/>
                <w:sz w:val="24"/>
              </w:rPr>
            </w:pPr>
            <w:r>
              <w:rPr>
                <w:rFonts w:hint="eastAsia" w:ascii="仿宋" w:hAnsi="仿宋" w:eastAsia="仿宋"/>
                <w:sz w:val="24"/>
              </w:rPr>
              <w:t>联系人：</w:t>
            </w:r>
            <w:r>
              <w:rPr>
                <w:rFonts w:hint="eastAsia" w:ascii="仿宋" w:hAnsi="仿宋" w:eastAsia="仿宋"/>
                <w:sz w:val="24"/>
                <w:lang w:val="en-US" w:eastAsia="zh-CN"/>
              </w:rPr>
              <w:t>庞珺</w:t>
            </w:r>
            <w:r>
              <w:rPr>
                <w:rFonts w:hint="eastAsia" w:ascii="仿宋" w:hAnsi="仿宋" w:eastAsia="仿宋"/>
                <w:sz w:val="24"/>
              </w:rPr>
              <w:t xml:space="preserve">     联系电话：13999092110     </w:t>
            </w:r>
          </w:p>
        </w:tc>
      </w:tr>
      <w:tr>
        <w:tblPrEx>
          <w:tblCellMar>
            <w:top w:w="0" w:type="dxa"/>
            <w:left w:w="108" w:type="dxa"/>
            <w:bottom w:w="0" w:type="dxa"/>
            <w:right w:w="108" w:type="dxa"/>
          </w:tblCellMar>
        </w:tblPrEx>
        <w:trPr>
          <w:trHeight w:val="60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firstLine="240" w:firstLineChars="100"/>
              <w:jc w:val="center"/>
              <w:rPr>
                <w:rFonts w:hint="eastAsia" w:ascii="仿宋" w:hAnsi="仿宋" w:eastAsia="仿宋"/>
                <w:sz w:val="24"/>
              </w:rPr>
            </w:pPr>
            <w:r>
              <w:rPr>
                <w:rFonts w:hint="eastAsia" w:ascii="仿宋" w:hAnsi="仿宋" w:eastAsia="仿宋"/>
                <w:sz w:val="24"/>
              </w:rPr>
              <w:t>1.3.4</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 xml:space="preserve">合格投标人的其他资格要求： </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1、投标人必须符合《中华人民共和国政府采购法》第二十二条的相关规定；</w:t>
            </w:r>
            <w:r>
              <w:rPr>
                <w:rFonts w:hint="eastAsia" w:ascii="仿宋" w:hAnsi="宋体" w:eastAsia="仿宋" w:cs="Times New Roman"/>
                <w:sz w:val="24"/>
              </w:rPr>
              <w:br w:type="textWrapping"/>
            </w:r>
            <w:r>
              <w:rPr>
                <w:rFonts w:hint="eastAsia" w:ascii="仿宋" w:hAnsi="宋体" w:eastAsia="仿宋" w:cs="Times New Roman"/>
                <w:sz w:val="24"/>
              </w:rPr>
              <w:t>2、</w:t>
            </w:r>
            <w:r>
              <w:rPr>
                <w:rFonts w:hint="eastAsia" w:ascii="仿宋" w:hAnsi="宋体" w:eastAsia="仿宋" w:cs="Times New Roman"/>
                <w:sz w:val="24"/>
                <w:lang w:val="en-US" w:eastAsia="zh-CN"/>
              </w:rPr>
              <w:t>具有有效的</w:t>
            </w:r>
            <w:r>
              <w:rPr>
                <w:rFonts w:hint="eastAsia" w:ascii="仿宋" w:hAnsi="宋体" w:eastAsia="仿宋" w:cs="Times New Roman"/>
                <w:sz w:val="24"/>
              </w:rPr>
              <w:t>法人或者非法人组织的营业执照等证明文件；</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3、法人代表身份证明</w:t>
            </w:r>
            <w:r>
              <w:rPr>
                <w:rFonts w:hint="eastAsia" w:ascii="仿宋" w:hAnsi="宋体" w:eastAsia="仿宋" w:cs="Times New Roman"/>
                <w:sz w:val="24"/>
                <w:lang w:val="en-US" w:eastAsia="zh-CN"/>
              </w:rPr>
              <w:t>及</w:t>
            </w:r>
            <w:r>
              <w:rPr>
                <w:rFonts w:hint="eastAsia" w:ascii="仿宋" w:hAnsi="宋体" w:eastAsia="仿宋" w:cs="Times New Roman"/>
                <w:sz w:val="24"/>
              </w:rPr>
              <w:t>法定代表人授权委托书</w:t>
            </w:r>
            <w:r>
              <w:rPr>
                <w:rFonts w:hint="eastAsia" w:ascii="仿宋" w:hAnsi="宋体" w:eastAsia="仿宋" w:cs="Times New Roman"/>
                <w:sz w:val="24"/>
                <w:lang w:eastAsia="zh-CN"/>
              </w:rPr>
              <w:t>（</w:t>
            </w:r>
            <w:r>
              <w:rPr>
                <w:rFonts w:hint="eastAsia" w:ascii="仿宋" w:hAnsi="宋体" w:eastAsia="仿宋" w:cs="Times New Roman"/>
                <w:sz w:val="24"/>
              </w:rPr>
              <w:t>投标人为法人的提供法人证明书</w:t>
            </w:r>
            <w:r>
              <w:rPr>
                <w:rFonts w:hint="eastAsia" w:ascii="仿宋" w:hAnsi="宋体" w:eastAsia="仿宋" w:cs="Times New Roman"/>
                <w:sz w:val="24"/>
                <w:lang w:eastAsia="zh-CN"/>
              </w:rPr>
              <w:t>，</w:t>
            </w:r>
            <w:r>
              <w:rPr>
                <w:rFonts w:hint="eastAsia" w:ascii="仿宋" w:hAnsi="宋体" w:eastAsia="仿宋" w:cs="Times New Roman"/>
                <w:sz w:val="24"/>
              </w:rPr>
              <w:t>授权委托书提供法人身份证复印件</w:t>
            </w:r>
            <w:r>
              <w:rPr>
                <w:rFonts w:hint="eastAsia" w:ascii="仿宋" w:hAnsi="宋体" w:eastAsia="仿宋" w:cs="Times New Roman"/>
                <w:sz w:val="24"/>
                <w:lang w:val="en-US" w:eastAsia="zh-CN"/>
              </w:rPr>
              <w:t>及</w:t>
            </w:r>
            <w:r>
              <w:rPr>
                <w:rFonts w:hint="eastAsia" w:ascii="仿宋" w:hAnsi="宋体" w:eastAsia="仿宋" w:cs="Times New Roman"/>
                <w:sz w:val="24"/>
              </w:rPr>
              <w:t>授权委托</w:t>
            </w:r>
            <w:r>
              <w:rPr>
                <w:rFonts w:hint="eastAsia" w:ascii="仿宋" w:hAnsi="宋体" w:eastAsia="仿宋" w:cs="Times New Roman"/>
                <w:sz w:val="24"/>
                <w:lang w:val="en-US" w:eastAsia="zh-CN"/>
              </w:rPr>
              <w:t>人身份证复印件</w:t>
            </w:r>
            <w:r>
              <w:rPr>
                <w:rFonts w:hint="eastAsia" w:ascii="仿宋" w:hAnsi="宋体" w:eastAsia="仿宋" w:cs="Times New Roman"/>
                <w:sz w:val="24"/>
                <w:lang w:eastAsia="zh-CN"/>
              </w:rPr>
              <w:t>）；</w:t>
            </w:r>
          </w:p>
          <w:p>
            <w:pPr>
              <w:pStyle w:val="10"/>
              <w:widowControl/>
              <w:spacing w:before="0" w:beforeAutospacing="0" w:after="0" w:afterAutospacing="0" w:line="280" w:lineRule="atLeast"/>
              <w:jc w:val="both"/>
              <w:rPr>
                <w:rFonts w:hint="eastAsia" w:ascii="仿宋" w:hAnsi="宋体" w:eastAsia="仿宋" w:cs="Times New Roman"/>
                <w:sz w:val="24"/>
              </w:rPr>
            </w:pPr>
            <w:r>
              <w:rPr>
                <w:rFonts w:hint="eastAsia" w:ascii="仿宋" w:hAnsi="宋体" w:eastAsia="仿宋" w:cs="Times New Roman"/>
                <w:sz w:val="24"/>
              </w:rPr>
              <w:t>4、</w:t>
            </w:r>
            <w:r>
              <w:rPr>
                <w:rFonts w:hint="eastAsia" w:ascii="仿宋" w:hAnsi="仿宋" w:eastAsia="仿宋" w:cs="仿宋"/>
                <w:szCs w:val="24"/>
              </w:rPr>
              <w:t>依法缴纳近三个月的社会保险的凭 据</w:t>
            </w:r>
            <w:r>
              <w:rPr>
                <w:rFonts w:hint="eastAsia" w:ascii="仿宋" w:hAnsi="仿宋" w:eastAsia="仿宋" w:cs="Times New Roman"/>
                <w:sz w:val="24"/>
                <w:lang w:val="en-US" w:eastAsia="zh-CN" w:bidi="ar-SA"/>
              </w:rPr>
              <w:t>（单位社保缴费凭证和个人明细表）</w:t>
            </w:r>
            <w:r>
              <w:rPr>
                <w:rFonts w:hint="eastAsia" w:ascii="仿宋" w:hAnsi="宋体" w:eastAsia="仿宋" w:cs="Times New Roman"/>
                <w:sz w:val="24"/>
              </w:rPr>
              <w:t>；</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5、税务部门出具的近</w:t>
            </w:r>
            <w:r>
              <w:rPr>
                <w:rFonts w:hint="eastAsia" w:ascii="仿宋" w:hAnsi="宋体" w:eastAsia="仿宋" w:cs="Times New Roman"/>
                <w:sz w:val="24"/>
                <w:lang w:val="en-US" w:eastAsia="zh-CN"/>
              </w:rPr>
              <w:t>三</w:t>
            </w:r>
            <w:r>
              <w:rPr>
                <w:rFonts w:hint="eastAsia" w:ascii="仿宋" w:hAnsi="宋体" w:eastAsia="仿宋" w:cs="Times New Roman"/>
                <w:sz w:val="24"/>
              </w:rPr>
              <w:t>个月的完税证明（新成立的公司提供无欠税证明）；</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6、近两年任意一年的财务审计报告（新成立的公司提供近三个月内任意一个月的银行资信证明）；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7、提供针对本次项目《反商业贿赂承诺书》；</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8、参与政府采购活动前3年内未被列入失信、重大税收违法案件、财政部门禁止参加政府采购活动的承诺书；</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9、“</w:t>
            </w:r>
            <w:r>
              <w:rPr>
                <w:rFonts w:hint="eastAsia" w:ascii="仿宋" w:hAnsi="宋体" w:eastAsia="仿宋" w:cs="Times New Roman"/>
                <w:sz w:val="24"/>
                <w:lang w:val="en-US" w:eastAsia="zh-CN"/>
              </w:rPr>
              <w:t>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rPr>
            </w:pPr>
            <w:r>
              <w:rPr>
                <w:rFonts w:hint="eastAsia" w:ascii="仿宋" w:hAnsi="宋体" w:eastAsia="仿宋" w:cs="Times New Roman"/>
                <w:sz w:val="24"/>
              </w:rPr>
              <w:t>1</w:t>
            </w:r>
            <w:r>
              <w:rPr>
                <w:rFonts w:hint="eastAsia" w:ascii="仿宋" w:hAnsi="宋体" w:eastAsia="仿宋" w:cs="Times New Roman"/>
                <w:sz w:val="24"/>
                <w:lang w:val="en-US" w:eastAsia="zh-CN"/>
              </w:rPr>
              <w:t>0</w:t>
            </w:r>
            <w:r>
              <w:rPr>
                <w:rFonts w:hint="eastAsia" w:ascii="仿宋" w:hAnsi="宋体" w:eastAsia="仿宋" w:cs="Times New Roman"/>
                <w:sz w:val="24"/>
              </w:rPr>
              <w:t>、产品制造厂家的授权书</w:t>
            </w:r>
            <w:r>
              <w:rPr>
                <w:rFonts w:hint="eastAsia" w:ascii="仿宋" w:hAnsi="宋体" w:eastAsia="仿宋"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lang w:eastAsia="zh-CN"/>
              </w:rPr>
            </w:pPr>
            <w:r>
              <w:rPr>
                <w:rFonts w:hint="eastAsia" w:ascii="仿宋" w:hAnsi="宋体" w:eastAsia="仿宋" w:cs="Times New Roman"/>
                <w:sz w:val="24"/>
              </w:rPr>
              <w:t>1</w:t>
            </w:r>
            <w:r>
              <w:rPr>
                <w:rFonts w:hint="eastAsia" w:ascii="仿宋" w:hAnsi="宋体" w:eastAsia="仿宋" w:cs="Times New Roman"/>
                <w:sz w:val="24"/>
                <w:lang w:val="en-US" w:eastAsia="zh-CN"/>
              </w:rPr>
              <w:t>1</w:t>
            </w:r>
            <w:r>
              <w:rPr>
                <w:rFonts w:hint="eastAsia" w:ascii="仿宋" w:hAnsi="宋体" w:eastAsia="仿宋" w:cs="Times New Roman"/>
                <w:sz w:val="24"/>
              </w:rPr>
              <w:t>、提供其他有利于投标的资格证明文件</w:t>
            </w:r>
            <w:r>
              <w:rPr>
                <w:rFonts w:hint="eastAsia" w:ascii="仿宋" w:hAnsi="宋体" w:eastAsia="仿宋" w:cs="Times New Roman"/>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ascii="仿宋" w:hAnsi="宋体" w:eastAsia="仿宋" w:cs="Times New Roman"/>
                <w:sz w:val="24"/>
                <w:lang w:val="en-US" w:eastAsia="zh-CN"/>
              </w:rPr>
            </w:pPr>
            <w:r>
              <w:rPr>
                <w:rFonts w:hint="default" w:ascii="仿宋" w:hAnsi="宋体" w:eastAsia="仿宋" w:cs="Times New Roman"/>
                <w:sz w:val="24"/>
                <w:lang w:val="en-US" w:eastAsia="zh-CN"/>
              </w:rPr>
              <w:t>提示：</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ascii="仿宋" w:hAnsi="宋体" w:eastAsia="仿宋" w:cs="Times New Roman"/>
                <w:b/>
                <w:bCs/>
                <w:sz w:val="24"/>
                <w:lang w:val="en-US" w:eastAsia="zh-CN"/>
              </w:rPr>
            </w:pPr>
            <w:r>
              <w:rPr>
                <w:rFonts w:hint="default" w:ascii="仿宋" w:hAnsi="宋体" w:eastAsia="仿宋" w:cs="Times New Roman"/>
                <w:b/>
                <w:bCs/>
                <w:sz w:val="24"/>
                <w:lang w:val="en-US" w:eastAsia="zh-CN"/>
              </w:rPr>
              <w:t>1、“提供税务部门出具的近3个月内的完税证明”：完税证明中“税种”非养老保险、医疗保险、失业保险、工伤保险和生育保险。请各投标供应商注意！</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lang w:val="en-US" w:eastAsia="zh-CN"/>
              </w:rPr>
            </w:pPr>
            <w:r>
              <w:rPr>
                <w:rFonts w:hint="default" w:ascii="仿宋" w:hAnsi="宋体" w:eastAsia="仿宋" w:cs="Times New Roman"/>
                <w:b/>
                <w:bCs/>
                <w:sz w:val="24"/>
                <w:lang w:val="en-US" w:eastAsia="zh-CN"/>
              </w:rPr>
              <w:t>2、未通过资格审查的投标人不进入评标；通过资格审查的投标人少于不足三家的，不得评标。</w:t>
            </w:r>
          </w:p>
        </w:tc>
      </w:tr>
      <w:tr>
        <w:tblPrEx>
          <w:tblCellMar>
            <w:top w:w="0" w:type="dxa"/>
            <w:left w:w="108" w:type="dxa"/>
            <w:bottom w:w="0" w:type="dxa"/>
            <w:right w:w="108" w:type="dxa"/>
          </w:tblCellMar>
        </w:tblPrEx>
        <w:trPr>
          <w:trHeight w:val="43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eastAsia" w:ascii="仿宋" w:hAnsi="宋体" w:eastAsia="仿宋"/>
                <w:sz w:val="24"/>
              </w:rPr>
            </w:pPr>
            <w:r>
              <w:rPr>
                <w:rFonts w:ascii="仿宋" w:hAnsi="仿宋" w:eastAsia="仿宋"/>
                <w:sz w:val="24"/>
              </w:rPr>
              <w:t>1.3.4.1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snapToGrid w:val="0"/>
              <w:spacing w:line="240" w:lineRule="atLeast"/>
              <w:ind w:left="0"/>
              <w:rPr>
                <w:rFonts w:hint="eastAsia" w:ascii="仿宋" w:hAnsi="宋体" w:eastAsia="仿宋"/>
                <w:sz w:val="24"/>
              </w:rPr>
            </w:pPr>
            <w:r>
              <w:rPr>
                <w:rFonts w:ascii="仿宋" w:hAnsi="仿宋" w:eastAsia="仿宋"/>
                <w:sz w:val="24"/>
              </w:rPr>
              <w:t>是否现场携带保证金收据原件：   是</w:t>
            </w:r>
          </w:p>
        </w:tc>
      </w:tr>
      <w:tr>
        <w:tblPrEx>
          <w:tblCellMar>
            <w:top w:w="0" w:type="dxa"/>
            <w:left w:w="108" w:type="dxa"/>
            <w:bottom w:w="0" w:type="dxa"/>
            <w:right w:w="108" w:type="dxa"/>
          </w:tblCellMar>
        </w:tblPrEx>
        <w:trPr>
          <w:trHeight w:val="43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.5</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宋体" w:eastAsia="仿宋"/>
                <w:sz w:val="24"/>
              </w:rPr>
              <w:t>是否允许采购进口产品：</w:t>
            </w:r>
            <w:r>
              <w:rPr>
                <w:rFonts w:hint="eastAsia" w:ascii="仿宋" w:hAnsi="宋体" w:eastAsia="仿宋"/>
                <w:sz w:val="24"/>
                <w:u w:val="single"/>
              </w:rPr>
              <w:t>否</w:t>
            </w:r>
            <w:r>
              <w:rPr>
                <w:rFonts w:hint="eastAsia" w:ascii="仿宋" w:hAnsi="宋体" w:eastAsia="仿宋"/>
                <w:i/>
                <w:sz w:val="24"/>
              </w:rPr>
              <w:t>（是、否）</w:t>
            </w:r>
          </w:p>
        </w:tc>
      </w:tr>
      <w:tr>
        <w:tblPrEx>
          <w:tblCellMar>
            <w:top w:w="0" w:type="dxa"/>
            <w:left w:w="108" w:type="dxa"/>
            <w:bottom w:w="0" w:type="dxa"/>
            <w:right w:w="108" w:type="dxa"/>
          </w:tblCellMar>
        </w:tblPrEx>
        <w:trPr>
          <w:trHeight w:val="43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1.3.6</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ascii="仿宋" w:hAnsi="宋体" w:eastAsia="仿宋" w:cs="Times New Roman"/>
                <w:sz w:val="24"/>
                <w:lang w:val="en-US" w:eastAsia="zh-CN"/>
              </w:rPr>
            </w:pPr>
            <w:r>
              <w:rPr>
                <w:rFonts w:hint="eastAsia" w:ascii="仿宋" w:hAnsi="宋体" w:eastAsia="仿宋" w:cs="Times New Roman"/>
                <w:sz w:val="24"/>
                <w:lang w:val="en-US" w:eastAsia="zh-CN"/>
              </w:rPr>
              <w:t>是否为专门面向中小企业采购：</w:t>
            </w:r>
            <w:r>
              <w:rPr>
                <w:rFonts w:hint="eastAsia" w:ascii="仿宋" w:hAnsi="宋体" w:eastAsia="仿宋" w:cs="Times New Roman"/>
                <w:sz w:val="24"/>
                <w:u w:val="single"/>
                <w:lang w:val="en-US" w:eastAsia="zh-CN"/>
              </w:rPr>
              <w:t xml:space="preserve">  是 </w:t>
            </w:r>
            <w:r>
              <w:rPr>
                <w:rFonts w:hint="eastAsia" w:ascii="仿宋" w:hAnsi="宋体" w:eastAsia="仿宋" w:cs="Times New Roman"/>
                <w:sz w:val="24"/>
                <w:lang w:val="en-US" w:eastAsia="zh-CN"/>
              </w:rPr>
              <w:t>（是、否）</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eastAsia"/>
              </w:rPr>
            </w:pPr>
            <w:r>
              <w:rPr>
                <w:rFonts w:hint="eastAsia" w:ascii="仿宋" w:hAnsi="宋体" w:eastAsia="仿宋" w:cs="Times New Roman"/>
                <w:sz w:val="24"/>
                <w:lang w:val="en-US" w:eastAsia="zh-CN"/>
              </w:rPr>
              <w:t>注：潜在投标企业属于中小微企业的，请在投标文件中提供“中小企业声明涵”，如果未提供或提供虚假的“中小企业声明涵”，投标企业将承担由此造成的一切不利后果。</w:t>
            </w:r>
          </w:p>
        </w:tc>
      </w:tr>
      <w:tr>
        <w:tblPrEx>
          <w:tblCellMar>
            <w:top w:w="0" w:type="dxa"/>
            <w:left w:w="108" w:type="dxa"/>
            <w:bottom w:w="0" w:type="dxa"/>
            <w:right w:w="108" w:type="dxa"/>
          </w:tblCellMar>
        </w:tblPrEx>
        <w:trPr>
          <w:trHeight w:val="43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1.4</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i w:val="0"/>
                <w:iCs w:val="0"/>
                <w:sz w:val="24"/>
              </w:rPr>
            </w:pPr>
            <w:r>
              <w:rPr>
                <w:rFonts w:hint="eastAsia" w:ascii="仿宋" w:hAnsi="仿宋" w:eastAsia="仿宋"/>
                <w:i w:val="0"/>
                <w:iCs w:val="0"/>
                <w:sz w:val="24"/>
              </w:rPr>
              <w:t>是否允许联合体投标：</w:t>
            </w:r>
            <w:r>
              <w:rPr>
                <w:rFonts w:hint="eastAsia" w:ascii="仿宋" w:hAnsi="仿宋" w:eastAsia="仿宋"/>
                <w:i w:val="0"/>
                <w:iCs w:val="0"/>
                <w:sz w:val="24"/>
                <w:u w:val="single"/>
              </w:rPr>
              <w:t xml:space="preserve">   否    </w:t>
            </w:r>
            <w:r>
              <w:rPr>
                <w:rFonts w:hint="eastAsia" w:ascii="仿宋" w:hAnsi="仿宋" w:eastAsia="仿宋"/>
                <w:i w:val="0"/>
                <w:iCs w:val="0"/>
                <w:sz w:val="24"/>
              </w:rPr>
              <w:t>（是、否）</w:t>
            </w:r>
          </w:p>
        </w:tc>
      </w:tr>
      <w:tr>
        <w:tblPrEx>
          <w:tblCellMar>
            <w:top w:w="0" w:type="dxa"/>
            <w:left w:w="108" w:type="dxa"/>
            <w:bottom w:w="0" w:type="dxa"/>
            <w:right w:w="108" w:type="dxa"/>
          </w:tblCellMar>
        </w:tblPrEx>
        <w:trPr>
          <w:trHeight w:val="41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1.4.8</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i w:val="0"/>
                <w:iCs w:val="0"/>
                <w:sz w:val="24"/>
              </w:rPr>
            </w:pPr>
            <w:r>
              <w:rPr>
                <w:rFonts w:hint="eastAsia" w:ascii="仿宋" w:hAnsi="仿宋" w:eastAsia="仿宋"/>
                <w:i w:val="0"/>
                <w:iCs w:val="0"/>
                <w:sz w:val="24"/>
              </w:rPr>
              <w:t>联合体的其他资格要求：</w:t>
            </w:r>
            <w:r>
              <w:rPr>
                <w:rFonts w:hint="eastAsia" w:ascii="仿宋" w:hAnsi="仿宋" w:eastAsia="仿宋"/>
                <w:i w:val="0"/>
                <w:iCs w:val="0"/>
                <w:sz w:val="24"/>
                <w:u w:val="single"/>
              </w:rPr>
              <w:t xml:space="preserve">   无  </w:t>
            </w:r>
          </w:p>
        </w:tc>
      </w:tr>
      <w:tr>
        <w:tblPrEx>
          <w:tblCellMar>
            <w:top w:w="0" w:type="dxa"/>
            <w:left w:w="108" w:type="dxa"/>
            <w:bottom w:w="0" w:type="dxa"/>
            <w:right w:w="108" w:type="dxa"/>
          </w:tblCellMar>
        </w:tblPrEx>
        <w:trPr>
          <w:trHeight w:val="436" w:hRule="atLeast"/>
        </w:trPr>
        <w:tc>
          <w:tcPr>
            <w:tcW w:w="944" w:type="dxa"/>
            <w:tcBorders>
              <w:top w:val="single" w:color="000000" w:sz="6" w:space="0"/>
              <w:left w:val="single" w:color="000000" w:sz="12" w:space="0"/>
              <w:bottom w:val="single" w:color="auto" w:sz="4"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2.2</w:t>
            </w:r>
          </w:p>
        </w:tc>
        <w:tc>
          <w:tcPr>
            <w:tcW w:w="8297" w:type="dxa"/>
            <w:tcBorders>
              <w:top w:val="single" w:color="000000" w:sz="6" w:space="0"/>
              <w:left w:val="single" w:color="000000" w:sz="6" w:space="0"/>
              <w:bottom w:val="single" w:color="auto" w:sz="4"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b/>
                <w:bCs/>
                <w:color w:val="auto"/>
                <w:sz w:val="24"/>
                <w:u w:val="none"/>
              </w:rPr>
              <w:t>项目预算金额：</w:t>
            </w:r>
            <w:r>
              <w:rPr>
                <w:rFonts w:hint="eastAsia" w:ascii="仿宋" w:hAnsi="仿宋" w:eastAsia="仿宋"/>
                <w:b/>
                <w:bCs/>
                <w:color w:val="auto"/>
                <w:sz w:val="24"/>
                <w:u w:val="none"/>
                <w:lang w:val="en-US" w:eastAsia="zh-CN"/>
              </w:rPr>
              <w:t>5000000.00</w:t>
            </w:r>
            <w:r>
              <w:rPr>
                <w:rFonts w:hint="eastAsia" w:ascii="仿宋" w:hAnsi="仿宋" w:eastAsia="仿宋"/>
                <w:b/>
                <w:bCs/>
                <w:color w:val="auto"/>
                <w:sz w:val="24"/>
                <w:u w:val="none"/>
              </w:rPr>
              <w:t>元；本包最高限价：</w:t>
            </w:r>
            <w:r>
              <w:rPr>
                <w:rFonts w:hint="eastAsia" w:ascii="仿宋" w:hAnsi="仿宋" w:eastAsia="仿宋"/>
                <w:b/>
                <w:bCs/>
                <w:color w:val="auto"/>
                <w:sz w:val="24"/>
                <w:u w:val="none"/>
                <w:lang w:val="en-US" w:eastAsia="zh-CN"/>
              </w:rPr>
              <w:t>5000000.00</w:t>
            </w:r>
            <w:r>
              <w:rPr>
                <w:rFonts w:hint="eastAsia" w:ascii="仿宋" w:hAnsi="仿宋" w:eastAsia="仿宋"/>
                <w:b/>
                <w:bCs/>
                <w:color w:val="auto"/>
                <w:sz w:val="24"/>
                <w:u w:val="none"/>
              </w:rPr>
              <w:t>元。</w:t>
            </w:r>
          </w:p>
        </w:tc>
      </w:tr>
      <w:tr>
        <w:tblPrEx>
          <w:tblCellMar>
            <w:top w:w="0" w:type="dxa"/>
            <w:left w:w="108" w:type="dxa"/>
            <w:bottom w:w="0" w:type="dxa"/>
            <w:right w:w="108" w:type="dxa"/>
          </w:tblCellMar>
        </w:tblPrEx>
        <w:trPr>
          <w:trHeight w:val="524" w:hRule="atLeast"/>
        </w:trPr>
        <w:tc>
          <w:tcPr>
            <w:tcW w:w="944" w:type="dxa"/>
            <w:vMerge w:val="restart"/>
            <w:tcBorders>
              <w:top w:val="single" w:color="auto" w:sz="4" w:space="0"/>
              <w:left w:val="single" w:color="auto" w:sz="4" w:space="0"/>
              <w:bottom w:val="single" w:color="auto" w:sz="4" w:space="0"/>
              <w:right w:val="single" w:color="000000" w:sz="6" w:space="0"/>
            </w:tcBorders>
            <w:noWrap w:val="0"/>
            <w:tcMar>
              <w:top w:w="0" w:type="dxa"/>
              <w:left w:w="28" w:type="dxa"/>
              <w:bottom w:w="0" w:type="dxa"/>
              <w:right w:w="28" w:type="dxa"/>
            </w:tcMar>
            <w:vAlign w:val="center"/>
          </w:tcPr>
          <w:p>
            <w:pPr>
              <w:snapToGrid w:val="0"/>
              <w:spacing w:line="340" w:lineRule="exact"/>
              <w:ind w:left="0"/>
              <w:jc w:val="center"/>
              <w:rPr>
                <w:rFonts w:hint="eastAsia" w:ascii="仿宋" w:hAnsi="仿宋" w:eastAsia="仿宋"/>
                <w:sz w:val="24"/>
              </w:rPr>
            </w:pPr>
            <w:r>
              <w:rPr>
                <w:rFonts w:hint="eastAsia" w:ascii="仿宋" w:hAnsi="仿宋" w:eastAsia="仿宋"/>
                <w:sz w:val="24"/>
              </w:rPr>
              <w:t>8.1</w:t>
            </w:r>
          </w:p>
          <w:p>
            <w:pPr>
              <w:snapToGrid w:val="0"/>
              <w:spacing w:line="340" w:lineRule="exact"/>
              <w:ind w:left="0"/>
              <w:jc w:val="center"/>
              <w:rPr>
                <w:rFonts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p>
          <w:p>
            <w:pPr>
              <w:snapToGrid w:val="0"/>
              <w:spacing w:line="240" w:lineRule="atLeast"/>
              <w:ind w:left="0"/>
              <w:jc w:val="center"/>
              <w:rPr>
                <w:rFonts w:hint="eastAsia" w:ascii="仿宋" w:hAnsi="仿宋" w:eastAsia="仿宋"/>
                <w:sz w:val="24"/>
              </w:rPr>
            </w:pPr>
            <w:r>
              <w:rPr>
                <w:rFonts w:hint="eastAsia" w:ascii="仿宋" w:hAnsi="仿宋" w:eastAsia="仿宋"/>
                <w:sz w:val="24"/>
              </w:rPr>
              <w:t>12</w:t>
            </w:r>
          </w:p>
        </w:tc>
        <w:tc>
          <w:tcPr>
            <w:tcW w:w="8297" w:type="dxa"/>
            <w:tcBorders>
              <w:top w:val="single" w:color="auto" w:sz="4" w:space="0"/>
              <w:left w:val="single" w:color="000000" w:sz="6" w:space="0"/>
              <w:bottom w:val="single" w:color="auto" w:sz="4" w:space="0"/>
              <w:right w:val="single" w:color="auto" w:sz="4" w:space="0"/>
            </w:tcBorders>
            <w:noWrap w:val="0"/>
            <w:tcMar>
              <w:top w:w="0" w:type="dxa"/>
              <w:left w:w="31" w:type="dxa"/>
              <w:bottom w:w="0" w:type="dxa"/>
              <w:right w:w="28" w:type="dxa"/>
            </w:tcMar>
            <w:vAlign w:val="center"/>
          </w:tcPr>
          <w:p>
            <w:pPr>
              <w:snapToGrid w:val="0"/>
              <w:ind w:left="0"/>
              <w:rPr>
                <w:rFonts w:hint="eastAsia" w:ascii="仿宋" w:hAnsi="仿宋" w:eastAsia="仿宋"/>
                <w:sz w:val="24"/>
              </w:rPr>
            </w:pPr>
            <w:r>
              <w:rPr>
                <w:rFonts w:hint="eastAsia" w:ascii="仿宋" w:hAnsi="仿宋" w:eastAsia="仿宋"/>
                <w:sz w:val="24"/>
              </w:rPr>
              <w:t>如投标商对多个分包进行投标，可以中标</w:t>
            </w:r>
            <w:r>
              <w:rPr>
                <w:rFonts w:hint="eastAsia" w:ascii="仿宋" w:hAnsi="仿宋" w:eastAsia="仿宋"/>
                <w:sz w:val="24"/>
                <w:lang w:val="en-US" w:eastAsia="zh-CN"/>
              </w:rPr>
              <w:t xml:space="preserve">  /  </w:t>
            </w:r>
            <w:r>
              <w:rPr>
                <w:rFonts w:hint="eastAsia" w:ascii="仿宋" w:hAnsi="仿宋" w:eastAsia="仿宋"/>
                <w:sz w:val="24"/>
              </w:rPr>
              <w:t>包</w:t>
            </w:r>
            <w:r>
              <w:rPr>
                <w:rFonts w:hint="eastAsia" w:ascii="仿宋" w:hAnsi="仿宋" w:eastAsia="仿宋"/>
                <w:sz w:val="24"/>
                <w:lang w:eastAsia="zh-CN"/>
              </w:rPr>
              <w:t>。</w:t>
            </w:r>
          </w:p>
        </w:tc>
      </w:tr>
      <w:tr>
        <w:tblPrEx>
          <w:tblCellMar>
            <w:top w:w="0" w:type="dxa"/>
            <w:left w:w="108" w:type="dxa"/>
            <w:bottom w:w="0" w:type="dxa"/>
            <w:right w:w="108" w:type="dxa"/>
          </w:tblCellMar>
        </w:tblPrEx>
        <w:trPr>
          <w:trHeight w:val="4962" w:hRule="atLeast"/>
        </w:trPr>
        <w:tc>
          <w:tcPr>
            <w:tcW w:w="944" w:type="dxa"/>
            <w:vMerge w:val="continue"/>
            <w:tcBorders>
              <w:top w:val="single" w:color="auto" w:sz="4" w:space="0"/>
              <w:left w:val="single" w:color="auto" w:sz="4"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eastAsia" w:ascii="仿宋" w:hAnsi="仿宋" w:eastAsia="仿宋"/>
                <w:sz w:val="24"/>
              </w:rPr>
            </w:pPr>
          </w:p>
        </w:tc>
        <w:tc>
          <w:tcPr>
            <w:tcW w:w="8297" w:type="dxa"/>
            <w:tcBorders>
              <w:top w:val="single" w:color="auto" w:sz="4"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投标保证金形式：☑保函☑电汇□支票☑对公转账 (必须从投标单位基本账户转出)  </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投标保证金金额：50000.00元（大写：伍万元整）</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（按照分包预算金额1%以内的整数计算）</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保证金收款人：</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单位名称：</w:t>
            </w:r>
            <w:r>
              <w:rPr>
                <w:rFonts w:hint="eastAsia" w:ascii="仿宋" w:hAnsi="仿宋" w:eastAsia="仿宋" w:cs="仿宋"/>
                <w:b w:val="0"/>
                <w:bCs/>
                <w:color w:val="auto"/>
                <w:sz w:val="24"/>
                <w:szCs w:val="24"/>
                <w:lang w:val="zh-CN" w:eastAsia="zh-CN"/>
              </w:rPr>
              <w:t>喀什华迈工程管理咨询有限公司</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zh-CN" w:eastAsia="zh-CN"/>
              </w:rPr>
            </w:pPr>
            <w:r>
              <w:rPr>
                <w:rFonts w:hint="eastAsia" w:ascii="仿宋" w:hAnsi="仿宋" w:eastAsia="仿宋" w:cs="仿宋"/>
                <w:b w:val="0"/>
                <w:bCs/>
                <w:color w:val="auto"/>
                <w:sz w:val="24"/>
                <w:szCs w:val="24"/>
                <w:lang w:val="zh-CN" w:eastAsia="zh-CN"/>
              </w:rPr>
              <w:t>帐  号：860080112010109319897</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zh-CN" w:eastAsia="zh-CN"/>
              </w:rPr>
            </w:pPr>
            <w:r>
              <w:rPr>
                <w:rFonts w:hint="eastAsia" w:ascii="仿宋" w:hAnsi="仿宋" w:eastAsia="仿宋" w:cs="仿宋"/>
                <w:b w:val="0"/>
                <w:bCs/>
                <w:color w:val="auto"/>
                <w:sz w:val="24"/>
                <w:szCs w:val="24"/>
                <w:lang w:val="zh-CN" w:eastAsia="zh-CN"/>
              </w:rPr>
              <w:t>开户银行：新疆喀什农村商业银行股份有限公司环疆支行</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注：1、转账或电汇形式：投标保证金须从投标人基本帐户一次性转入指定账户，在投标截止时间前到达指定的帐户（以实际到账时间为准），汇款单上需注明所投项目名称（可简写）；保函形式：应在规定截止时间前开具完成并满足投标有效期等有关内容规定。到账截止时间：投标截止时间前（以到账时间为准，节假日除外）。本项目不需要换取收据，银行汇款凭证用于投标保证金证明。如因投标人自身原因打款不成功的，代理公司不承担任何责任。</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pPr>
            <w:r>
              <w:rPr>
                <w:rFonts w:hint="eastAsia" w:ascii="仿宋" w:hAnsi="仿宋" w:eastAsia="仿宋" w:cs="仿宋"/>
                <w:b w:val="0"/>
                <w:bCs/>
                <w:color w:val="auto"/>
                <w:sz w:val="24"/>
                <w:szCs w:val="24"/>
                <w:lang w:val="en-US" w:eastAsia="zh-CN"/>
              </w:rPr>
              <w:t>2、投标保证金的退还：中标通知书发出之日起5个工作日内退还未中标人的投标保证金，中标单位投标保证金在与采购单位签订合同后，把合同扫描件和投标保证金银行转账回执单发到接收招标文件邮箱421181713@qq.com后，5个工作日内原账户退回。备注：保证金退款手续根据《中华人民共和国政府采购法》、《政府采购货物和服务招标投标管理办法》（中华人民共和国财政部令第87号）等相关文件执行。</w:t>
            </w:r>
          </w:p>
        </w:tc>
      </w:tr>
      <w:tr>
        <w:tblPrEx>
          <w:tblCellMar>
            <w:top w:w="0" w:type="dxa"/>
            <w:left w:w="108" w:type="dxa"/>
            <w:bottom w:w="0" w:type="dxa"/>
            <w:right w:w="108" w:type="dxa"/>
          </w:tblCellMar>
        </w:tblPrEx>
        <w:trPr>
          <w:trHeight w:val="49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13.1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u w:val="single"/>
              </w:rPr>
            </w:pPr>
            <w:r>
              <w:rPr>
                <w:rFonts w:hint="eastAsia" w:ascii="仿宋" w:hAnsi="仿宋" w:eastAsia="仿宋"/>
                <w:sz w:val="24"/>
              </w:rPr>
              <w:t>投标有效期：</w:t>
            </w:r>
            <w:r>
              <w:rPr>
                <w:rFonts w:hint="eastAsia" w:ascii="仿宋" w:hAnsi="仿宋" w:eastAsia="仿宋"/>
                <w:sz w:val="24"/>
                <w:u w:val="none"/>
              </w:rPr>
              <w:t>　</w:t>
            </w:r>
            <w:r>
              <w:rPr>
                <w:rFonts w:hint="eastAsia" w:ascii="仿宋" w:hAnsi="仿宋" w:eastAsia="仿宋"/>
                <w:sz w:val="24"/>
                <w:u w:val="none"/>
                <w:lang w:val="en-US" w:eastAsia="zh-CN"/>
              </w:rPr>
              <w:t>60</w:t>
            </w:r>
            <w:r>
              <w:rPr>
                <w:rFonts w:hint="eastAsia" w:ascii="仿宋" w:hAnsi="仿宋" w:eastAsia="仿宋"/>
                <w:sz w:val="24"/>
                <w:u w:val="none"/>
              </w:rPr>
              <w:t>　日历日</w:t>
            </w:r>
          </w:p>
        </w:tc>
      </w:tr>
      <w:tr>
        <w:tblPrEx>
          <w:tblCellMar>
            <w:top w:w="0" w:type="dxa"/>
            <w:left w:w="108" w:type="dxa"/>
            <w:bottom w:w="0" w:type="dxa"/>
            <w:right w:w="108" w:type="dxa"/>
          </w:tblCellMar>
        </w:tblPrEx>
        <w:trPr>
          <w:trHeight w:val="5483"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14.1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2、本项目实行网上投标，采用电子投标文件(供应商须使用 CA 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4、供应商将政采云电子交易客户端下载、安装完成后，可通过账号密码或CA 登录客户端进行投标文件制作。在使用政采云投标客户端时，建议使用 WIN7及以上操作系统。客户端请至新疆政府采购网 400-881-7190 进行咨询。</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5、供应商在开标时须使用制作加密电子投标文件所使用的 CA 锁及电脑，电脑须提前配置好浏览器（建议使用谷歌浏览器），以便开标时解锁。</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如已加入钉钉群，无需重复加入，十一个群联动直播，钉钉工具软件具有回放功能，直播培训结束后可在钉钉群中回放观看学习。</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各供应商须在投标截止时间前完成在系统上递交电子</w:t>
            </w:r>
            <w:r>
              <w:rPr>
                <w:rFonts w:hint="eastAsia" w:ascii="仿宋" w:hAnsi="仿宋" w:eastAsia="仿宋" w:cs="仿宋"/>
                <w:b w:val="0"/>
                <w:bCs/>
                <w:color w:val="auto"/>
                <w:sz w:val="24"/>
                <w:szCs w:val="24"/>
                <w:lang w:eastAsia="zh-CN"/>
              </w:rPr>
              <w:t>招标文件</w:t>
            </w:r>
            <w:r>
              <w:rPr>
                <w:rFonts w:hint="eastAsia" w:ascii="仿宋" w:hAnsi="仿宋" w:eastAsia="仿宋" w:cs="仿宋"/>
                <w:b w:val="0"/>
                <w:bCs/>
                <w:color w:val="auto"/>
                <w:sz w:val="24"/>
                <w:szCs w:val="24"/>
              </w:rPr>
              <w:t>。供应商的电子</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w:t>
            </w:r>
            <w:r>
              <w:rPr>
                <w:rFonts w:hint="eastAsia" w:ascii="仿宋" w:hAnsi="仿宋" w:eastAsia="仿宋" w:cs="仿宋"/>
                <w:b w:val="0"/>
                <w:bCs/>
                <w:color w:val="auto"/>
                <w:sz w:val="24"/>
                <w:szCs w:val="24"/>
              </w:rPr>
              <w:t>各供应商在投标截止时间前将“</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”上传至政采云平台。</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包括“报价一览表及资格证明文件”与“商务及技术文件”两部分合并成一册。</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应按照</w:t>
            </w:r>
            <w:r>
              <w:rPr>
                <w:rFonts w:hint="eastAsia" w:ascii="仿宋" w:hAnsi="仿宋" w:eastAsia="仿宋" w:cs="仿宋"/>
                <w:b w:val="0"/>
                <w:bCs/>
                <w:color w:val="auto"/>
                <w:sz w:val="24"/>
                <w:szCs w:val="24"/>
                <w:lang w:eastAsia="zh-CN"/>
              </w:rPr>
              <w:t>招标文件</w:t>
            </w:r>
            <w:r>
              <w:rPr>
                <w:rFonts w:hint="eastAsia" w:ascii="仿宋" w:hAnsi="仿宋" w:eastAsia="仿宋" w:cs="仿宋"/>
                <w:b w:val="0"/>
                <w:bCs/>
                <w:color w:val="auto"/>
                <w:sz w:val="24"/>
                <w:szCs w:val="24"/>
              </w:rPr>
              <w:t>规定的格式填写、签署和盖章，并以.jmbs格式上传至政采云开评标平台（</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为正本扫描件）。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10、</w:t>
            </w:r>
            <w:r>
              <w:rPr>
                <w:rFonts w:hint="eastAsia" w:ascii="仿宋" w:hAnsi="仿宋" w:eastAsia="仿宋" w:cs="仿宋"/>
                <w:b w:val="0"/>
                <w:bCs/>
                <w:color w:val="auto"/>
                <w:sz w:val="24"/>
                <w:szCs w:val="24"/>
              </w:rPr>
              <w:t>所有供应商应在</w:t>
            </w:r>
            <w:r>
              <w:rPr>
                <w:rFonts w:hint="eastAsia" w:ascii="仿宋" w:hAnsi="仿宋" w:eastAsia="仿宋" w:cs="仿宋"/>
                <w:b w:val="0"/>
                <w:bCs/>
                <w:color w:val="auto"/>
                <w:sz w:val="24"/>
                <w:szCs w:val="24"/>
                <w:lang w:eastAsia="zh-CN"/>
              </w:rPr>
              <w:t>中标</w:t>
            </w:r>
            <w:r>
              <w:rPr>
                <w:rFonts w:hint="eastAsia" w:ascii="仿宋" w:hAnsi="仿宋" w:eastAsia="仿宋" w:cs="仿宋"/>
                <w:b w:val="0"/>
                <w:bCs/>
                <w:color w:val="auto"/>
                <w:sz w:val="24"/>
                <w:szCs w:val="24"/>
              </w:rPr>
              <w:t>公告公示期结束后2个工作日内将纸质版</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邮寄</w:t>
            </w:r>
            <w:r>
              <w:rPr>
                <w:rFonts w:hint="eastAsia" w:ascii="仿宋" w:hAnsi="仿宋" w:eastAsia="仿宋" w:cs="仿宋"/>
                <w:b w:val="0"/>
                <w:bCs/>
                <w:color w:val="auto"/>
                <w:sz w:val="24"/>
                <w:szCs w:val="24"/>
                <w:lang w:val="en-US" w:eastAsia="zh-CN"/>
              </w:rPr>
              <w:t>或直接送</w:t>
            </w:r>
            <w:r>
              <w:rPr>
                <w:rFonts w:hint="eastAsia" w:ascii="仿宋" w:hAnsi="仿宋" w:eastAsia="仿宋" w:cs="仿宋"/>
                <w:b w:val="0"/>
                <w:bCs/>
                <w:color w:val="auto"/>
                <w:sz w:val="24"/>
                <w:szCs w:val="24"/>
              </w:rPr>
              <w:t>至代理机构备案，纸质版</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包括“报价一览表及资格证明文件”和“商务及技术文件”两部分，两部分合订成一册递交。(邮寄标书事项会影响退还</w:t>
            </w:r>
            <w:r>
              <w:rPr>
                <w:rFonts w:hint="eastAsia" w:ascii="仿宋" w:hAnsi="仿宋" w:eastAsia="仿宋" w:cs="仿宋"/>
                <w:b w:val="0"/>
                <w:bCs/>
                <w:color w:val="auto"/>
                <w:sz w:val="24"/>
                <w:szCs w:val="24"/>
                <w:lang w:eastAsia="zh-CN"/>
              </w:rPr>
              <w:t>投标保证金</w:t>
            </w:r>
            <w:r>
              <w:rPr>
                <w:rFonts w:hint="eastAsia" w:ascii="仿宋" w:hAnsi="仿宋" w:eastAsia="仿宋" w:cs="仿宋"/>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rPr>
              <w:t>递交数量：正本：</w:t>
            </w:r>
            <w:r>
              <w:rPr>
                <w:rFonts w:hint="eastAsia" w:ascii="仿宋" w:hAnsi="仿宋" w:eastAsia="仿宋" w:cs="仿宋"/>
                <w:b w:val="0"/>
                <w:bCs/>
                <w:color w:val="auto"/>
                <w:sz w:val="24"/>
                <w:szCs w:val="24"/>
                <w:lang w:val="en-US" w:eastAsia="zh-CN"/>
              </w:rPr>
              <w:t>壹</w:t>
            </w:r>
            <w:r>
              <w:rPr>
                <w:rFonts w:hint="eastAsia" w:ascii="仿宋" w:hAnsi="仿宋" w:eastAsia="仿宋" w:cs="仿宋"/>
                <w:b w:val="0"/>
                <w:bCs/>
                <w:color w:val="auto"/>
                <w:sz w:val="24"/>
                <w:szCs w:val="24"/>
              </w:rPr>
              <w:t>份、副本：</w:t>
            </w:r>
            <w:r>
              <w:rPr>
                <w:rFonts w:hint="eastAsia" w:ascii="仿宋" w:hAnsi="仿宋" w:eastAsia="仿宋" w:cs="仿宋"/>
                <w:b w:val="0"/>
                <w:bCs/>
                <w:color w:val="auto"/>
                <w:sz w:val="24"/>
                <w:szCs w:val="24"/>
                <w:lang w:val="en-US" w:eastAsia="zh-CN"/>
              </w:rPr>
              <w:t>贰</w:t>
            </w:r>
            <w:r>
              <w:rPr>
                <w:rFonts w:hint="eastAsia" w:ascii="仿宋" w:hAnsi="仿宋" w:eastAsia="仿宋" w:cs="仿宋"/>
                <w:b w:val="0"/>
                <w:bCs/>
                <w:color w:val="auto"/>
                <w:sz w:val="24"/>
                <w:szCs w:val="24"/>
              </w:rPr>
              <w:t>份；电子文档1份（以正本为准，副本可以是正本的复印件）</w:t>
            </w:r>
            <w:bookmarkStart w:id="3" w:name="_Toc14647"/>
            <w:r>
              <w:rPr>
                <w:rFonts w:hint="eastAsia" w:ascii="仿宋" w:hAnsi="仿宋" w:eastAsia="仿宋" w:cs="仿宋"/>
                <w:b w:val="0"/>
                <w:bCs/>
                <w:color w:val="auto"/>
                <w:sz w:val="24"/>
                <w:szCs w:val="24"/>
              </w:rPr>
              <w:t>纸质</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的签署及规定：</w:t>
            </w:r>
            <w:bookmarkEnd w:id="3"/>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的正副本需打印或用不褪色墨水书写，并由供应商的法定代表人或经其正式委托代理人按</w:t>
            </w:r>
            <w:r>
              <w:rPr>
                <w:rFonts w:hint="eastAsia" w:ascii="仿宋" w:hAnsi="仿宋" w:eastAsia="仿宋" w:cs="仿宋"/>
                <w:b w:val="0"/>
                <w:bCs/>
                <w:color w:val="auto"/>
                <w:sz w:val="24"/>
                <w:szCs w:val="24"/>
                <w:lang w:eastAsia="zh-CN"/>
              </w:rPr>
              <w:t>招标文件</w:t>
            </w:r>
            <w:r>
              <w:rPr>
                <w:rFonts w:hint="eastAsia" w:ascii="仿宋" w:hAnsi="仿宋" w:eastAsia="仿宋" w:cs="仿宋"/>
                <w:b w:val="0"/>
                <w:bCs/>
                <w:color w:val="auto"/>
                <w:sz w:val="24"/>
                <w:szCs w:val="24"/>
              </w:rPr>
              <w:t>规定在</w:t>
            </w:r>
            <w:r>
              <w:rPr>
                <w:rFonts w:hint="eastAsia" w:ascii="仿宋" w:hAnsi="仿宋" w:eastAsia="仿宋" w:cs="仿宋"/>
                <w:b w:val="0"/>
                <w:bCs/>
                <w:color w:val="auto"/>
                <w:sz w:val="24"/>
                <w:szCs w:val="24"/>
                <w:lang w:eastAsia="zh-CN"/>
              </w:rPr>
              <w:t>投标文件</w:t>
            </w:r>
            <w:r>
              <w:rPr>
                <w:rFonts w:hint="eastAsia" w:ascii="仿宋" w:hAnsi="仿宋" w:eastAsia="仿宋" w:cs="仿宋"/>
                <w:b w:val="0"/>
                <w:bCs/>
                <w:color w:val="auto"/>
                <w:sz w:val="24"/>
                <w:szCs w:val="24"/>
              </w:rPr>
              <w:t>上签字或盖章，并加盖单位印章。</w:t>
            </w:r>
          </w:p>
          <w:p>
            <w:pPr>
              <w:snapToGrid w:val="0"/>
              <w:spacing w:line="240" w:lineRule="atLeast"/>
              <w:ind w:left="0"/>
              <w:rPr>
                <w:rFonts w:hint="eastAsia" w:ascii="仿宋" w:hAnsi="仿宋" w:eastAsia="仿宋"/>
                <w:sz w:val="24"/>
                <w:u w:val="single"/>
              </w:rPr>
            </w:pP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rPr>
              <w:t>投标文件解密时长（分钟）为30分钟。</w:t>
            </w:r>
          </w:p>
        </w:tc>
      </w:tr>
      <w:tr>
        <w:tblPrEx>
          <w:tblCellMar>
            <w:top w:w="0" w:type="dxa"/>
            <w:left w:w="108" w:type="dxa"/>
            <w:bottom w:w="0" w:type="dxa"/>
            <w:right w:w="108" w:type="dxa"/>
          </w:tblCellMar>
        </w:tblPrEx>
        <w:trPr>
          <w:trHeight w:val="505"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16.1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sz w:val="24"/>
              </w:rPr>
              <w:t>投标截止时间：</w:t>
            </w:r>
            <w:r>
              <w:rPr>
                <w:rFonts w:hint="eastAsia" w:ascii="仿宋" w:hAnsi="仿宋" w:eastAsia="仿宋"/>
                <w:color w:val="FF0000"/>
                <w:sz w:val="24"/>
              </w:rPr>
              <w:t>202</w:t>
            </w:r>
            <w:r>
              <w:rPr>
                <w:rFonts w:hint="eastAsia" w:ascii="仿宋" w:hAnsi="仿宋" w:eastAsia="仿宋"/>
                <w:color w:val="FF0000"/>
                <w:sz w:val="24"/>
                <w:lang w:val="en-US" w:eastAsia="zh-CN"/>
              </w:rPr>
              <w:t>3</w:t>
            </w:r>
            <w:r>
              <w:rPr>
                <w:rFonts w:hint="eastAsia" w:ascii="仿宋" w:hAnsi="仿宋" w:eastAsia="仿宋"/>
                <w:color w:val="FF0000"/>
                <w:sz w:val="24"/>
              </w:rPr>
              <w:t>年</w:t>
            </w:r>
            <w:r>
              <w:rPr>
                <w:rFonts w:hint="eastAsia" w:ascii="仿宋" w:hAnsi="仿宋" w:eastAsia="仿宋"/>
                <w:color w:val="FF0000"/>
                <w:sz w:val="24"/>
                <w:lang w:val="en-US" w:eastAsia="zh-CN"/>
              </w:rPr>
              <w:t>04</w:t>
            </w:r>
            <w:r>
              <w:rPr>
                <w:rFonts w:hint="eastAsia" w:ascii="仿宋" w:hAnsi="仿宋" w:eastAsia="仿宋"/>
                <w:color w:val="FF0000"/>
                <w:sz w:val="24"/>
              </w:rPr>
              <w:t>月</w:t>
            </w:r>
            <w:r>
              <w:rPr>
                <w:rFonts w:hint="eastAsia" w:ascii="仿宋" w:hAnsi="仿宋" w:eastAsia="仿宋"/>
                <w:color w:val="FF0000"/>
                <w:sz w:val="24"/>
                <w:lang w:val="en-US" w:eastAsia="zh-CN"/>
              </w:rPr>
              <w:t>10</w:t>
            </w:r>
            <w:r>
              <w:rPr>
                <w:rFonts w:hint="eastAsia" w:ascii="仿宋" w:hAnsi="仿宋" w:eastAsia="仿宋"/>
                <w:color w:val="FF0000"/>
                <w:sz w:val="24"/>
              </w:rPr>
              <w:t>日11:00（北京时间）</w:t>
            </w:r>
          </w:p>
        </w:tc>
      </w:tr>
      <w:tr>
        <w:tblPrEx>
          <w:tblCellMar>
            <w:top w:w="0" w:type="dxa"/>
            <w:left w:w="108" w:type="dxa"/>
            <w:bottom w:w="0" w:type="dxa"/>
            <w:right w:w="108" w:type="dxa"/>
          </w:tblCellMar>
        </w:tblPrEx>
        <w:trPr>
          <w:trHeight w:val="641"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18.1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sz w:val="24"/>
              </w:rPr>
              <w:t>开标时间：</w:t>
            </w:r>
            <w:r>
              <w:rPr>
                <w:rFonts w:hint="eastAsia" w:ascii="仿宋" w:hAnsi="仿宋" w:eastAsia="仿宋"/>
                <w:color w:val="FF0000"/>
                <w:sz w:val="24"/>
              </w:rPr>
              <w:t>202</w:t>
            </w:r>
            <w:r>
              <w:rPr>
                <w:rFonts w:hint="eastAsia" w:ascii="仿宋" w:hAnsi="仿宋" w:eastAsia="仿宋"/>
                <w:color w:val="FF0000"/>
                <w:sz w:val="24"/>
                <w:lang w:val="en-US" w:eastAsia="zh-CN"/>
              </w:rPr>
              <w:t>3</w:t>
            </w:r>
            <w:r>
              <w:rPr>
                <w:rFonts w:hint="eastAsia" w:ascii="仿宋" w:hAnsi="仿宋" w:eastAsia="仿宋"/>
                <w:color w:val="FF0000"/>
                <w:sz w:val="24"/>
              </w:rPr>
              <w:t>年</w:t>
            </w:r>
            <w:r>
              <w:rPr>
                <w:rFonts w:hint="eastAsia" w:ascii="仿宋" w:hAnsi="仿宋" w:eastAsia="仿宋"/>
                <w:color w:val="FF0000"/>
                <w:sz w:val="24"/>
                <w:lang w:val="en-US" w:eastAsia="zh-CN"/>
              </w:rPr>
              <w:t>04</w:t>
            </w:r>
            <w:r>
              <w:rPr>
                <w:rFonts w:hint="eastAsia" w:ascii="仿宋" w:hAnsi="仿宋" w:eastAsia="仿宋"/>
                <w:color w:val="FF0000"/>
                <w:sz w:val="24"/>
              </w:rPr>
              <w:t>月</w:t>
            </w:r>
            <w:r>
              <w:rPr>
                <w:rFonts w:hint="eastAsia" w:ascii="仿宋" w:hAnsi="仿宋" w:eastAsia="仿宋"/>
                <w:color w:val="FF0000"/>
                <w:sz w:val="24"/>
                <w:lang w:val="en-US" w:eastAsia="zh-CN"/>
              </w:rPr>
              <w:t>10</w:t>
            </w:r>
            <w:r>
              <w:rPr>
                <w:rFonts w:hint="eastAsia" w:ascii="仿宋" w:hAnsi="仿宋" w:eastAsia="仿宋"/>
                <w:color w:val="FF0000"/>
                <w:sz w:val="24"/>
              </w:rPr>
              <w:t>日11:00（北京时间）</w:t>
            </w:r>
          </w:p>
          <w:p>
            <w:pPr>
              <w:snapToGrid w:val="0"/>
              <w:spacing w:line="240" w:lineRule="atLeast"/>
              <w:ind w:left="0"/>
              <w:rPr>
                <w:rFonts w:hint="eastAsia" w:ascii="仿宋" w:hAnsi="仿宋" w:eastAsia="仿宋"/>
                <w:sz w:val="24"/>
              </w:rPr>
            </w:pPr>
            <w:r>
              <w:rPr>
                <w:rFonts w:hint="eastAsia" w:ascii="仿宋" w:hAnsi="仿宋" w:eastAsia="仿宋"/>
                <w:sz w:val="24"/>
              </w:rPr>
              <w:t>开标地点：</w:t>
            </w:r>
            <w:r>
              <w:rPr>
                <w:rFonts w:hint="eastAsia" w:ascii="仿宋" w:hAnsi="仿宋" w:eastAsia="仿宋"/>
                <w:sz w:val="24"/>
                <w:lang w:eastAsia="zh-CN"/>
              </w:rPr>
              <w:t>https://www.zcygov.cn</w:t>
            </w:r>
            <w:r>
              <w:rPr>
                <w:rFonts w:hint="eastAsia" w:ascii="仿宋" w:hAnsi="仿宋" w:eastAsia="仿宋"/>
                <w:sz w:val="24"/>
                <w:lang w:val="en-US" w:eastAsia="zh-CN"/>
              </w:rPr>
              <w:t>不见面开标</w:t>
            </w:r>
          </w:p>
        </w:tc>
      </w:tr>
      <w:tr>
        <w:tblPrEx>
          <w:tblCellMar>
            <w:top w:w="0" w:type="dxa"/>
            <w:left w:w="108" w:type="dxa"/>
            <w:bottom w:w="0" w:type="dxa"/>
            <w:right w:w="108" w:type="dxa"/>
          </w:tblCellMar>
        </w:tblPrEx>
        <w:trPr>
          <w:trHeight w:val="438"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20.5</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widowControl/>
              <w:snapToGrid w:val="0"/>
              <w:ind w:left="0"/>
              <w:jc w:val="left"/>
              <w:rPr>
                <w:rFonts w:hint="default"/>
                <w:lang w:val="en-US"/>
              </w:rPr>
            </w:pPr>
            <w:r>
              <w:rPr>
                <w:rFonts w:hint="eastAsia" w:ascii="仿宋" w:hAnsi="仿宋" w:eastAsia="仿宋" w:cs="Times New Roman"/>
                <w:color w:val="auto"/>
                <w:sz w:val="24"/>
              </w:rPr>
              <w:t>核心产品：</w:t>
            </w:r>
            <w:r>
              <w:rPr>
                <w:rFonts w:hint="eastAsia" w:ascii="仿宋" w:hAnsi="仿宋" w:eastAsia="仿宋" w:cs="Times New Roman"/>
                <w:color w:val="auto"/>
                <w:sz w:val="24"/>
                <w:lang w:val="en-US" w:eastAsia="zh-CN"/>
              </w:rPr>
              <w:t>固体废弃物处理设备</w:t>
            </w:r>
          </w:p>
        </w:tc>
      </w:tr>
      <w:tr>
        <w:tblPrEx>
          <w:tblCellMar>
            <w:top w:w="0" w:type="dxa"/>
            <w:left w:w="108" w:type="dxa"/>
            <w:bottom w:w="0" w:type="dxa"/>
            <w:right w:w="108" w:type="dxa"/>
          </w:tblCellMar>
        </w:tblPrEx>
        <w:trPr>
          <w:trHeight w:val="45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23.2</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i/>
                <w:sz w:val="24"/>
              </w:rPr>
            </w:pPr>
            <w:r>
              <w:rPr>
                <w:rFonts w:hint="eastAsia" w:ascii="仿宋" w:hAnsi="仿宋" w:eastAsia="仿宋"/>
                <w:sz w:val="24"/>
              </w:rPr>
              <w:t>评标方法：适用综合评分法　　　　　　　</w:t>
            </w:r>
          </w:p>
        </w:tc>
      </w:tr>
      <w:tr>
        <w:tblPrEx>
          <w:tblCellMar>
            <w:top w:w="0" w:type="dxa"/>
            <w:left w:w="108" w:type="dxa"/>
            <w:bottom w:w="0" w:type="dxa"/>
            <w:right w:w="108" w:type="dxa"/>
          </w:tblCellMar>
        </w:tblPrEx>
        <w:trPr>
          <w:trHeight w:val="532"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widowControl/>
              <w:snapToGrid w:val="0"/>
              <w:ind w:left="0"/>
              <w:jc w:val="center"/>
              <w:rPr>
                <w:rFonts w:hint="eastAsia" w:ascii="仿宋" w:hAnsi="仿宋" w:eastAsia="仿宋"/>
                <w:sz w:val="24"/>
              </w:rPr>
            </w:pPr>
            <w:r>
              <w:rPr>
                <w:rFonts w:hint="eastAsia" w:ascii="仿宋" w:hAnsi="仿宋" w:eastAsia="仿宋"/>
                <w:sz w:val="24"/>
              </w:rPr>
              <w:t>27</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sz w:val="24"/>
              </w:rPr>
              <w:t>推荐中标候选供应商的数量：</w:t>
            </w:r>
            <w:r>
              <w:rPr>
                <w:rFonts w:hint="eastAsia" w:ascii="仿宋" w:hAnsi="仿宋" w:eastAsia="仿宋"/>
                <w:sz w:val="24"/>
                <w:u w:val="none"/>
              </w:rPr>
              <w:t>　3名　</w:t>
            </w:r>
          </w:p>
        </w:tc>
      </w:tr>
      <w:tr>
        <w:tblPrEx>
          <w:tblCellMar>
            <w:top w:w="0" w:type="dxa"/>
            <w:left w:w="108" w:type="dxa"/>
            <w:bottom w:w="0" w:type="dxa"/>
            <w:right w:w="108" w:type="dxa"/>
          </w:tblCellMar>
        </w:tblPrEx>
        <w:trPr>
          <w:trHeight w:val="514"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27.1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sz w:val="24"/>
              </w:rPr>
              <w:t>招标人是否委托评标委员会直接确定中标人：</w:t>
            </w:r>
            <w:r>
              <w:rPr>
                <w:rFonts w:hint="eastAsia" w:ascii="仿宋" w:hAnsi="仿宋" w:eastAsia="仿宋"/>
                <w:sz w:val="24"/>
                <w:u w:val="single"/>
              </w:rPr>
              <w:t xml:space="preserve">  否  </w:t>
            </w:r>
            <w:r>
              <w:rPr>
                <w:rFonts w:hint="eastAsia" w:ascii="仿宋" w:hAnsi="仿宋" w:eastAsia="仿宋"/>
                <w:sz w:val="24"/>
              </w:rPr>
              <w:t xml:space="preserve"> </w:t>
            </w:r>
            <w:r>
              <w:rPr>
                <w:rFonts w:hint="eastAsia" w:ascii="仿宋" w:hAnsi="仿宋" w:eastAsia="仿宋"/>
                <w:i/>
                <w:sz w:val="24"/>
              </w:rPr>
              <w:t>（是、否）</w:t>
            </w:r>
          </w:p>
        </w:tc>
      </w:tr>
      <w:tr>
        <w:tblPrEx>
          <w:tblCellMar>
            <w:top w:w="0" w:type="dxa"/>
            <w:left w:w="108" w:type="dxa"/>
            <w:bottom w:w="0" w:type="dxa"/>
            <w:right w:w="108" w:type="dxa"/>
          </w:tblCellMar>
        </w:tblPrEx>
        <w:trPr>
          <w:trHeight w:val="1902"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31.1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ind w:left="0"/>
              <w:rPr>
                <w:rFonts w:ascii="仿宋" w:hAnsi="仿宋" w:eastAsia="仿宋"/>
                <w:sz w:val="24"/>
              </w:rPr>
            </w:pPr>
            <w:r>
              <w:rPr>
                <w:rFonts w:ascii="仿宋" w:hAnsi="仿宋" w:eastAsia="仿宋"/>
                <w:sz w:val="24"/>
              </w:rPr>
              <w:t>履约保证金形式：</w:t>
            </w:r>
            <w:r>
              <w:rPr>
                <w:rFonts w:hint="eastAsia" w:ascii="仿宋" w:hAnsi="仿宋" w:eastAsia="仿宋"/>
                <w:sz w:val="24"/>
                <w:lang w:eastAsia="zh-CN"/>
              </w:rPr>
              <w:t>转账</w:t>
            </w:r>
            <w:r>
              <w:rPr>
                <w:rFonts w:hint="eastAsia" w:ascii="仿宋" w:hAnsi="仿宋" w:eastAsia="仿宋"/>
                <w:sz w:val="24"/>
              </w:rPr>
              <w:t>或</w:t>
            </w:r>
            <w:r>
              <w:rPr>
                <w:rFonts w:hint="eastAsia" w:ascii="仿宋" w:hAnsi="仿宋" w:eastAsia="仿宋"/>
                <w:sz w:val="24"/>
                <w:lang w:val="en-US" w:eastAsia="zh-CN"/>
              </w:rPr>
              <w:t>电汇或保函或担保（基本账户转出/出具）</w:t>
            </w:r>
          </w:p>
          <w:p>
            <w:pPr>
              <w:snapToGrid w:val="0"/>
              <w:ind w:left="0"/>
              <w:rPr>
                <w:rFonts w:ascii="仿宋" w:hAnsi="仿宋" w:eastAsia="仿宋"/>
                <w:sz w:val="24"/>
              </w:rPr>
            </w:pPr>
            <w:r>
              <w:rPr>
                <w:rFonts w:ascii="仿宋" w:hAnsi="仿宋" w:eastAsia="仿宋"/>
                <w:sz w:val="24"/>
              </w:rPr>
              <w:t>履约保证金金额：</w:t>
            </w:r>
            <w:r>
              <w:rPr>
                <w:rFonts w:ascii="仿宋" w:hAnsi="仿宋" w:eastAsia="仿宋"/>
                <w:color w:val="auto"/>
                <w:sz w:val="24"/>
              </w:rPr>
              <w:t>合同总价的</w:t>
            </w: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不得超过政府采购</w:t>
            </w:r>
            <w:r>
              <w:rPr>
                <w:rFonts w:hint="eastAsia" w:ascii="仿宋" w:hAnsi="仿宋" w:eastAsia="仿宋"/>
                <w:color w:val="auto"/>
                <w:sz w:val="24"/>
              </w:rPr>
              <w:t>合同</w:t>
            </w:r>
            <w:r>
              <w:rPr>
                <w:rFonts w:ascii="仿宋" w:hAnsi="仿宋" w:eastAsia="仿宋"/>
                <w:color w:val="auto"/>
                <w:sz w:val="24"/>
              </w:rPr>
              <w:t>金额的</w:t>
            </w:r>
            <w:r>
              <w:rPr>
                <w:rFonts w:hint="eastAsia" w:ascii="仿宋" w:hAnsi="仿宋" w:eastAsia="仿宋"/>
                <w:color w:val="auto"/>
                <w:sz w:val="24"/>
              </w:rPr>
              <w:t>10%）</w:t>
            </w:r>
          </w:p>
          <w:p>
            <w:pPr>
              <w:snapToGrid w:val="0"/>
              <w:ind w:left="0"/>
              <w:rPr>
                <w:rFonts w:hint="eastAsia" w:ascii="仿宋" w:hAnsi="仿宋" w:eastAsia="仿宋"/>
                <w:sz w:val="24"/>
              </w:rPr>
            </w:pPr>
            <w:r>
              <w:rPr>
                <w:rFonts w:ascii="仿宋" w:hAnsi="仿宋" w:eastAsia="仿宋"/>
                <w:sz w:val="24"/>
              </w:rPr>
              <w:t>提交履约保证金的时间：签订合同后打入甲方指定账户，退还履约保证金以实际签订合同为准，采购单位为确保服务质量可依法相应延长履约保证金退还时间。</w:t>
            </w:r>
          </w:p>
          <w:p>
            <w:pPr>
              <w:snapToGrid w:val="0"/>
              <w:spacing w:line="240" w:lineRule="atLeast"/>
              <w:ind w:left="0"/>
              <w:rPr>
                <w:rFonts w:hint="eastAsia" w:ascii="仿宋" w:hAnsi="仿宋" w:eastAsia="仿宋"/>
                <w:sz w:val="24"/>
                <w:lang w:eastAsia="zh-CN"/>
              </w:rPr>
            </w:pPr>
            <w:r>
              <w:rPr>
                <w:rFonts w:hint="eastAsia" w:ascii="仿宋" w:hAnsi="仿宋" w:eastAsia="仿宋"/>
                <w:sz w:val="24"/>
              </w:rPr>
              <w:t xml:space="preserve">提交履约保证金的时间：签订合同后 </w:t>
            </w:r>
            <w:r>
              <w:rPr>
                <w:rFonts w:hint="eastAsia" w:ascii="仿宋" w:hAnsi="仿宋" w:eastAsia="仿宋"/>
                <w:sz w:val="24"/>
                <w:lang w:val="en-US" w:eastAsia="zh-CN"/>
              </w:rPr>
              <w:t>5</w:t>
            </w:r>
            <w:r>
              <w:rPr>
                <w:rFonts w:hint="eastAsia" w:ascii="仿宋" w:hAnsi="仿宋" w:eastAsia="仿宋"/>
                <w:sz w:val="24"/>
              </w:rPr>
              <w:t>日历日</w:t>
            </w:r>
          </w:p>
        </w:tc>
      </w:tr>
      <w:tr>
        <w:tblPrEx>
          <w:tblCellMar>
            <w:top w:w="0" w:type="dxa"/>
            <w:left w:w="108" w:type="dxa"/>
            <w:bottom w:w="0" w:type="dxa"/>
            <w:right w:w="108" w:type="dxa"/>
          </w:tblCellMar>
        </w:tblPrEx>
        <w:trPr>
          <w:trHeight w:val="22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32</w:t>
            </w:r>
          </w:p>
          <w:p>
            <w:pPr>
              <w:snapToGrid w:val="0"/>
              <w:spacing w:line="240" w:lineRule="atLeast"/>
              <w:ind w:left="0"/>
              <w:jc w:val="center"/>
              <w:rPr>
                <w:rFonts w:ascii="仿宋" w:hAnsi="仿宋" w:eastAsia="仿宋"/>
                <w:sz w:val="24"/>
              </w:rPr>
            </w:pP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spacing w:line="240" w:lineRule="atLeast"/>
              <w:ind w:left="0" w:leftChars="0" w:firstLine="0" w:firstLineChars="0"/>
              <w:rPr>
                <w:rFonts w:hint="eastAsia" w:ascii="仿宋" w:hAnsi="仿宋" w:eastAsia="仿宋" w:cs="仿宋"/>
                <w:lang w:val="en-US" w:eastAsia="zh-CN"/>
              </w:rPr>
            </w:pPr>
            <w:r>
              <w:rPr>
                <w:rFonts w:ascii="仿宋" w:hAnsi="仿宋" w:eastAsia="仿宋"/>
                <w:sz w:val="24"/>
              </w:rPr>
              <w:t>中标服务费：</w:t>
            </w:r>
            <w:r>
              <w:rPr>
                <w:rFonts w:hint="eastAsia" w:ascii="仿宋" w:hAnsi="仿宋" w:eastAsia="仿宋" w:cs="仿宋"/>
                <w:color w:val="auto"/>
                <w:sz w:val="24"/>
                <w:highlight w:val="none"/>
                <w:lang w:val="en-US" w:eastAsia="zh-CN"/>
              </w:rPr>
              <w:t>参照[2015]299号文计取（其他要求按国家标准执行）</w:t>
            </w:r>
          </w:p>
          <w:p>
            <w:pPr>
              <w:pStyle w:val="2"/>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4"/>
                <w:sz w:val="23"/>
                <w:szCs w:val="23"/>
              </w:rPr>
              <w:t>1</w:t>
            </w:r>
            <w:r>
              <w:rPr>
                <w:rFonts w:ascii="仿宋" w:hAnsi="仿宋" w:eastAsia="仿宋" w:cs="仿宋"/>
                <w:spacing w:val="3"/>
                <w:sz w:val="23"/>
                <w:szCs w:val="23"/>
              </w:rPr>
              <w:t>00 万元以下的项目，按1.</w:t>
            </w:r>
            <w:r>
              <w:rPr>
                <w:rFonts w:hint="eastAsia" w:ascii="仿宋" w:hAnsi="仿宋" w:eastAsia="仿宋" w:cs="仿宋"/>
                <w:spacing w:val="3"/>
                <w:sz w:val="23"/>
                <w:szCs w:val="23"/>
                <w:lang w:val="en-US" w:eastAsia="zh-CN"/>
              </w:rPr>
              <w:t>5</w:t>
            </w:r>
            <w:r>
              <w:rPr>
                <w:rFonts w:ascii="仿宋" w:hAnsi="仿宋" w:eastAsia="仿宋" w:cs="仿宋"/>
                <w:spacing w:val="3"/>
                <w:sz w:val="23"/>
                <w:szCs w:val="23"/>
              </w:rPr>
              <w:t>%收取。</w:t>
            </w:r>
            <w:r>
              <w:rPr>
                <w:rFonts w:ascii="仿宋" w:hAnsi="仿宋" w:eastAsia="仿宋" w:cs="仿宋"/>
                <w:sz w:val="23"/>
                <w:szCs w:val="23"/>
              </w:rPr>
              <w:t xml:space="preserve">                          </w:t>
            </w:r>
          </w:p>
          <w:p>
            <w:pPr>
              <w:pStyle w:val="2"/>
              <w:rPr>
                <w:rFonts w:ascii="仿宋" w:hAnsi="仿宋" w:eastAsia="仿宋" w:cs="仿宋"/>
                <w:sz w:val="23"/>
                <w:szCs w:val="23"/>
              </w:rPr>
            </w:pPr>
            <w:r>
              <w:rPr>
                <w:rFonts w:ascii="仿宋" w:hAnsi="仿宋" w:eastAsia="仿宋" w:cs="仿宋"/>
                <w:spacing w:val="2"/>
                <w:sz w:val="23"/>
                <w:szCs w:val="23"/>
              </w:rPr>
              <w:t>2、100 万元—500 万元的项目，按</w:t>
            </w:r>
            <w:r>
              <w:rPr>
                <w:rFonts w:hint="eastAsia" w:ascii="仿宋" w:hAnsi="仿宋" w:eastAsia="仿宋" w:cs="仿宋"/>
                <w:spacing w:val="2"/>
                <w:sz w:val="23"/>
                <w:szCs w:val="23"/>
                <w:lang w:val="en-US" w:eastAsia="zh-CN"/>
              </w:rPr>
              <w:t>1.1</w:t>
            </w:r>
            <w:r>
              <w:rPr>
                <w:rFonts w:ascii="仿宋" w:hAnsi="仿宋" w:eastAsia="仿宋" w:cs="仿宋"/>
                <w:spacing w:val="1"/>
                <w:sz w:val="23"/>
                <w:szCs w:val="23"/>
              </w:rPr>
              <w:t>%收取。</w:t>
            </w:r>
            <w:r>
              <w:rPr>
                <w:rFonts w:ascii="仿宋" w:hAnsi="仿宋" w:eastAsia="仿宋" w:cs="仿宋"/>
                <w:sz w:val="23"/>
                <w:szCs w:val="23"/>
              </w:rPr>
              <w:t xml:space="preserve">                     </w:t>
            </w:r>
          </w:p>
          <w:p>
            <w:pPr>
              <w:pStyle w:val="2"/>
              <w:rPr>
                <w:rFonts w:ascii="仿宋" w:hAnsi="仿宋" w:eastAsia="仿宋" w:cs="仿宋"/>
                <w:sz w:val="23"/>
                <w:szCs w:val="23"/>
              </w:rPr>
            </w:pPr>
            <w:r>
              <w:rPr>
                <w:rFonts w:hint="eastAsia" w:ascii="仿宋" w:hAnsi="仿宋" w:eastAsia="仿宋" w:cs="仿宋"/>
                <w:spacing w:val="-2"/>
                <w:sz w:val="23"/>
                <w:szCs w:val="23"/>
                <w:lang w:val="en-US" w:eastAsia="zh-CN"/>
              </w:rPr>
              <w:t>3</w:t>
            </w:r>
            <w:r>
              <w:rPr>
                <w:rFonts w:ascii="仿宋" w:hAnsi="仿宋" w:eastAsia="仿宋" w:cs="仿宋"/>
                <w:spacing w:val="-2"/>
                <w:sz w:val="23"/>
                <w:szCs w:val="23"/>
              </w:rPr>
              <w:t>、500 万元— 1000 万元的项目，按</w:t>
            </w:r>
            <w:r>
              <w:rPr>
                <w:rFonts w:hint="eastAsia" w:ascii="仿宋" w:hAnsi="仿宋" w:eastAsia="仿宋" w:cs="仿宋"/>
                <w:spacing w:val="-2"/>
                <w:sz w:val="23"/>
                <w:szCs w:val="23"/>
                <w:lang w:val="en-US" w:eastAsia="zh-CN"/>
              </w:rPr>
              <w:t>0.8</w:t>
            </w:r>
            <w:r>
              <w:rPr>
                <w:rFonts w:ascii="仿宋" w:hAnsi="仿宋" w:eastAsia="仿宋" w:cs="仿宋"/>
                <w:spacing w:val="-2"/>
                <w:sz w:val="23"/>
                <w:szCs w:val="23"/>
              </w:rPr>
              <w:t>%收</w:t>
            </w:r>
            <w:r>
              <w:rPr>
                <w:rFonts w:ascii="仿宋" w:hAnsi="仿宋" w:eastAsia="仿宋" w:cs="仿宋"/>
                <w:spacing w:val="-1"/>
                <w:sz w:val="23"/>
                <w:szCs w:val="23"/>
              </w:rPr>
              <w:t>取</w:t>
            </w:r>
            <w:r>
              <w:rPr>
                <w:rFonts w:ascii="仿宋" w:hAnsi="仿宋" w:eastAsia="仿宋" w:cs="仿宋"/>
                <w:sz w:val="23"/>
                <w:szCs w:val="23"/>
              </w:rPr>
              <w:t xml:space="preserve">。                  </w:t>
            </w:r>
          </w:p>
          <w:p>
            <w:pPr>
              <w:pStyle w:val="2"/>
              <w:rPr>
                <w:rFonts w:hint="eastAsia"/>
              </w:rPr>
            </w:pPr>
            <w:r>
              <w:rPr>
                <w:rFonts w:hint="eastAsia" w:ascii="仿宋" w:hAnsi="仿宋" w:eastAsia="仿宋" w:cs="仿宋"/>
                <w:spacing w:val="2"/>
                <w:sz w:val="23"/>
                <w:szCs w:val="23"/>
                <w:lang w:val="en-US" w:eastAsia="zh-CN"/>
              </w:rPr>
              <w:t>4</w:t>
            </w:r>
            <w:r>
              <w:rPr>
                <w:rFonts w:ascii="仿宋" w:hAnsi="仿宋" w:eastAsia="仿宋" w:cs="仿宋"/>
                <w:spacing w:val="2"/>
                <w:sz w:val="23"/>
                <w:szCs w:val="23"/>
              </w:rPr>
              <w:t>、1000 万元—5000 万元的项目，按 0.</w:t>
            </w:r>
            <w:r>
              <w:rPr>
                <w:rFonts w:hint="eastAsia" w:ascii="仿宋" w:hAnsi="仿宋" w:eastAsia="仿宋" w:cs="仿宋"/>
                <w:spacing w:val="2"/>
                <w:sz w:val="23"/>
                <w:szCs w:val="23"/>
                <w:lang w:val="en-US" w:eastAsia="zh-CN"/>
              </w:rPr>
              <w:t>5</w:t>
            </w:r>
            <w:r>
              <w:rPr>
                <w:rFonts w:ascii="仿宋" w:hAnsi="仿宋" w:eastAsia="仿宋" w:cs="仿宋"/>
                <w:spacing w:val="2"/>
                <w:sz w:val="23"/>
                <w:szCs w:val="23"/>
              </w:rPr>
              <w:t>%收</w:t>
            </w:r>
            <w:r>
              <w:rPr>
                <w:rFonts w:ascii="仿宋" w:hAnsi="仿宋" w:eastAsia="仿宋" w:cs="仿宋"/>
                <w:sz w:val="23"/>
                <w:szCs w:val="23"/>
              </w:rPr>
              <w:t xml:space="preserve">取。                    </w:t>
            </w:r>
          </w:p>
          <w:p>
            <w:pPr>
              <w:spacing w:line="240" w:lineRule="atLeast"/>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本项目招标代理服务费由中标人支付。</w:t>
            </w:r>
          </w:p>
          <w:p>
            <w:pPr>
              <w:snapToGrid w:val="0"/>
              <w:ind w:left="0"/>
              <w:rPr>
                <w:rFonts w:ascii="宋体"/>
              </w:rPr>
            </w:pPr>
            <w:r>
              <w:rPr>
                <w:rFonts w:hint="eastAsia" w:ascii="仿宋" w:hAnsi="仿宋" w:eastAsia="仿宋" w:cs="仿宋"/>
                <w:color w:val="auto"/>
                <w:sz w:val="24"/>
                <w:highlight w:val="none"/>
              </w:rPr>
              <w:t>支付时间：</w:t>
            </w:r>
            <w:r>
              <w:rPr>
                <w:rFonts w:hint="eastAsia" w:ascii="仿宋" w:hAnsi="仿宋" w:eastAsia="仿宋" w:cs="仿宋"/>
                <w:color w:val="auto"/>
                <w:sz w:val="24"/>
                <w:highlight w:val="none"/>
                <w:lang w:val="en-US" w:eastAsia="zh-CN"/>
              </w:rPr>
              <w:t>领取</w:t>
            </w:r>
            <w:r>
              <w:rPr>
                <w:rFonts w:hint="eastAsia" w:ascii="仿宋" w:hAnsi="仿宋" w:eastAsia="仿宋" w:cs="仿宋"/>
                <w:color w:val="auto"/>
                <w:sz w:val="24"/>
                <w:highlight w:val="none"/>
              </w:rPr>
              <w:t>中标通知书</w:t>
            </w:r>
            <w:r>
              <w:rPr>
                <w:rFonts w:hint="eastAsia" w:ascii="仿宋" w:hAnsi="仿宋" w:eastAsia="仿宋" w:cs="仿宋"/>
                <w:color w:val="auto"/>
                <w:sz w:val="24"/>
                <w:highlight w:val="none"/>
                <w:lang w:val="en-US" w:eastAsia="zh-CN"/>
              </w:rPr>
              <w:t>时一次性全额支付</w:t>
            </w:r>
            <w:r>
              <w:rPr>
                <w:rFonts w:hint="eastAsia" w:ascii="仿宋" w:hAnsi="仿宋" w:eastAsia="仿宋" w:cs="仿宋"/>
                <w:color w:val="auto"/>
                <w:sz w:val="24"/>
                <w:highlight w:val="none"/>
                <w:lang w:eastAsia="zh-CN"/>
              </w:rPr>
              <w:t>。</w:t>
            </w:r>
          </w:p>
        </w:tc>
      </w:tr>
      <w:tr>
        <w:tblPrEx>
          <w:tblCellMar>
            <w:top w:w="0" w:type="dxa"/>
            <w:left w:w="108" w:type="dxa"/>
            <w:bottom w:w="0" w:type="dxa"/>
            <w:right w:w="108" w:type="dxa"/>
          </w:tblCellMar>
        </w:tblPrEx>
        <w:trPr>
          <w:trHeight w:val="495"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33.1</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28" w:type="dxa"/>
              <w:bottom w:w="0" w:type="dxa"/>
              <w:right w:w="28" w:type="dxa"/>
            </w:tcMar>
            <w:vAlign w:val="center"/>
          </w:tcPr>
          <w:p>
            <w:pPr>
              <w:snapToGrid w:val="0"/>
              <w:spacing w:line="240" w:lineRule="atLeast"/>
              <w:ind w:left="0"/>
              <w:rPr>
                <w:rFonts w:hint="eastAsia" w:ascii="仿宋" w:hAnsi="仿宋" w:eastAsia="仿宋"/>
                <w:sz w:val="24"/>
              </w:rPr>
            </w:pPr>
            <w:r>
              <w:rPr>
                <w:rFonts w:hint="eastAsia" w:ascii="仿宋" w:hAnsi="仿宋" w:eastAsia="仿宋"/>
                <w:sz w:val="24"/>
              </w:rPr>
              <w:t>本项目是否属于信用担保试点范围：</w:t>
            </w:r>
            <w:r>
              <w:rPr>
                <w:rFonts w:hint="eastAsia" w:ascii="仿宋" w:hAnsi="仿宋" w:eastAsia="仿宋"/>
                <w:sz w:val="24"/>
                <w:u w:val="single"/>
              </w:rPr>
              <w:t xml:space="preserve">  否  </w:t>
            </w:r>
            <w:r>
              <w:rPr>
                <w:rFonts w:hint="eastAsia" w:ascii="仿宋" w:hAnsi="仿宋" w:eastAsia="仿宋"/>
                <w:sz w:val="24"/>
              </w:rPr>
              <w:t xml:space="preserve"> </w:t>
            </w:r>
            <w:r>
              <w:rPr>
                <w:rFonts w:hint="eastAsia" w:ascii="仿宋" w:hAnsi="仿宋" w:eastAsia="仿宋"/>
                <w:i/>
                <w:sz w:val="24"/>
              </w:rPr>
              <w:t>（是、否）</w:t>
            </w:r>
          </w:p>
        </w:tc>
      </w:tr>
      <w:tr>
        <w:tblPrEx>
          <w:tblCellMar>
            <w:top w:w="0" w:type="dxa"/>
            <w:left w:w="108" w:type="dxa"/>
            <w:bottom w:w="0" w:type="dxa"/>
            <w:right w:w="108" w:type="dxa"/>
          </w:tblCellMar>
        </w:tblPrEx>
        <w:trPr>
          <w:trHeight w:val="450"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eastAsia" w:ascii="仿宋" w:hAnsi="仿宋" w:eastAsia="仿宋"/>
                <w:sz w:val="24"/>
              </w:rPr>
            </w:pPr>
            <w:r>
              <w:rPr>
                <w:rFonts w:ascii="仿宋" w:hAnsi="仿宋" w:eastAsia="仿宋"/>
                <w:sz w:val="24"/>
              </w:rPr>
              <w:t>34.3</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snapToGrid w:val="0"/>
              <w:ind w:left="0"/>
              <w:rPr>
                <w:rFonts w:hint="eastAsia" w:ascii="仿宋" w:hAnsi="仿宋" w:eastAsia="仿宋"/>
                <w:sz w:val="24"/>
              </w:rPr>
            </w:pPr>
            <w:r>
              <w:rPr>
                <w:rFonts w:hint="eastAsia" w:ascii="仿宋" w:hAnsi="仿宋" w:eastAsia="仿宋"/>
                <w:sz w:val="24"/>
              </w:rPr>
              <w:t>反腐倡廉监督电话/邮箱：0998-6572160</w:t>
            </w:r>
          </w:p>
        </w:tc>
      </w:tr>
      <w:tr>
        <w:tblPrEx>
          <w:tblCellMar>
            <w:top w:w="0" w:type="dxa"/>
            <w:left w:w="108" w:type="dxa"/>
            <w:bottom w:w="0" w:type="dxa"/>
            <w:right w:w="108" w:type="dxa"/>
          </w:tblCellMar>
        </w:tblPrEx>
        <w:trPr>
          <w:trHeight w:val="432"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eastAsia" w:ascii="仿宋" w:hAnsi="仿宋" w:eastAsia="仿宋"/>
                <w:sz w:val="24"/>
              </w:rPr>
            </w:pPr>
            <w:r>
              <w:rPr>
                <w:rFonts w:hint="eastAsia" w:ascii="仿宋" w:hAnsi="仿宋" w:eastAsia="仿宋"/>
                <w:sz w:val="24"/>
              </w:rPr>
              <w:t>36.3</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snapToGrid w:val="0"/>
              <w:ind w:left="0"/>
              <w:rPr>
                <w:rFonts w:hint="eastAsia" w:ascii="仿宋" w:hAnsi="仿宋" w:eastAsia="仿宋"/>
                <w:sz w:val="21"/>
              </w:rPr>
            </w:pPr>
            <w:r>
              <w:rPr>
                <w:rFonts w:hint="eastAsia" w:ascii="仿宋" w:hAnsi="仿宋" w:eastAsia="仿宋"/>
                <w:sz w:val="21"/>
                <w:lang w:val="en-US" w:eastAsia="zh-CN"/>
              </w:rPr>
              <w:t>联系部门</w:t>
            </w:r>
            <w:r>
              <w:rPr>
                <w:rFonts w:hint="eastAsia" w:ascii="仿宋" w:hAnsi="仿宋" w:eastAsia="仿宋"/>
                <w:sz w:val="21"/>
              </w:rPr>
              <w:t>：</w:t>
            </w:r>
            <w:r>
              <w:rPr>
                <w:rFonts w:hint="eastAsia" w:ascii="仿宋" w:hAnsi="仿宋" w:eastAsia="仿宋"/>
                <w:sz w:val="21"/>
                <w:lang w:val="en-US" w:eastAsia="zh-CN"/>
              </w:rPr>
              <w:t>喀什华迈工程管理咨询有限公司</w:t>
            </w:r>
            <w:r>
              <w:rPr>
                <w:rFonts w:hint="eastAsia" w:ascii="仿宋" w:hAnsi="仿宋" w:eastAsia="仿宋"/>
                <w:sz w:val="21"/>
              </w:rPr>
              <w:t xml:space="preserve">  </w:t>
            </w:r>
          </w:p>
          <w:p>
            <w:pPr>
              <w:snapToGrid w:val="0"/>
              <w:ind w:left="0"/>
              <w:rPr>
                <w:rFonts w:hint="eastAsia" w:ascii="仿宋" w:hAnsi="仿宋" w:eastAsia="仿宋"/>
                <w:sz w:val="21"/>
                <w:lang w:val="en-US"/>
              </w:rPr>
            </w:pPr>
            <w:r>
              <w:rPr>
                <w:rFonts w:hint="eastAsia" w:ascii="仿宋" w:hAnsi="仿宋" w:eastAsia="仿宋"/>
                <w:sz w:val="21"/>
                <w:lang w:val="en-US" w:eastAsia="zh-CN"/>
              </w:rPr>
              <w:t>联系</w:t>
            </w:r>
            <w:r>
              <w:rPr>
                <w:rFonts w:hint="eastAsia" w:ascii="仿宋" w:hAnsi="仿宋" w:eastAsia="仿宋"/>
                <w:sz w:val="21"/>
              </w:rPr>
              <w:t>地址：新疆喀什</w:t>
            </w:r>
            <w:r>
              <w:rPr>
                <w:rFonts w:hint="eastAsia" w:ascii="仿宋" w:hAnsi="仿宋" w:eastAsia="仿宋"/>
                <w:sz w:val="21"/>
                <w:lang w:val="en-US" w:eastAsia="zh-CN"/>
              </w:rPr>
              <w:t>市深喀大道浙商大厦17楼1708</w:t>
            </w:r>
            <w:r>
              <w:rPr>
                <w:rFonts w:hint="eastAsia" w:ascii="仿宋" w:hAnsi="仿宋" w:eastAsia="仿宋"/>
                <w:sz w:val="21"/>
              </w:rPr>
              <w:t xml:space="preserve">室 </w:t>
            </w:r>
          </w:p>
          <w:p>
            <w:pPr>
              <w:snapToGrid w:val="0"/>
              <w:ind w:left="0"/>
              <w:rPr>
                <w:rFonts w:hint="default" w:ascii="仿宋" w:hAnsi="仿宋" w:eastAsia="仿宋"/>
                <w:sz w:val="21"/>
                <w:lang w:val="en-US"/>
              </w:rPr>
            </w:pPr>
            <w:r>
              <w:rPr>
                <w:rFonts w:hint="eastAsia" w:ascii="仿宋" w:hAnsi="仿宋" w:eastAsia="仿宋"/>
                <w:sz w:val="21"/>
                <w:lang w:val="en-US" w:eastAsia="zh-CN"/>
              </w:rPr>
              <w:t>联系</w:t>
            </w:r>
            <w:r>
              <w:rPr>
                <w:rFonts w:hint="eastAsia" w:ascii="仿宋" w:hAnsi="仿宋" w:eastAsia="仿宋"/>
                <w:sz w:val="21"/>
              </w:rPr>
              <w:t>电话：</w:t>
            </w:r>
            <w:r>
              <w:rPr>
                <w:rFonts w:hint="eastAsia" w:ascii="仿宋" w:hAnsi="仿宋" w:eastAsia="仿宋"/>
                <w:sz w:val="21"/>
                <w:lang w:val="en-US" w:eastAsia="zh-CN"/>
              </w:rPr>
              <w:t>13999092110</w:t>
            </w:r>
          </w:p>
        </w:tc>
      </w:tr>
      <w:tr>
        <w:tblPrEx>
          <w:tblCellMar>
            <w:top w:w="0" w:type="dxa"/>
            <w:left w:w="108" w:type="dxa"/>
            <w:bottom w:w="0" w:type="dxa"/>
            <w:right w:w="108" w:type="dxa"/>
          </w:tblCellMar>
        </w:tblPrEx>
        <w:trPr>
          <w:trHeight w:val="432"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eastAsia" w:ascii="仿宋" w:hAnsi="仿宋" w:eastAsia="仿宋"/>
                <w:sz w:val="24"/>
                <w:lang w:val="en-US" w:eastAsia="zh-CN"/>
              </w:rPr>
            </w:pPr>
            <w:r>
              <w:rPr>
                <w:rFonts w:hint="eastAsia" w:ascii="仿宋" w:hAnsi="仿宋" w:eastAsia="仿宋"/>
                <w:sz w:val="24"/>
                <w:lang w:val="en-US" w:eastAsia="zh-CN"/>
              </w:rPr>
              <w:t>其他</w:t>
            </w:r>
          </w:p>
          <w:p>
            <w:pPr>
              <w:snapToGrid w:val="0"/>
              <w:spacing w:line="240" w:lineRule="atLeast"/>
              <w:ind w:left="0"/>
              <w:jc w:val="center"/>
              <w:rPr>
                <w:rFonts w:hint="eastAsia" w:ascii="仿宋" w:hAnsi="仿宋" w:eastAsia="仿宋"/>
                <w:sz w:val="24"/>
              </w:rPr>
            </w:pPr>
            <w:r>
              <w:rPr>
                <w:rFonts w:hint="eastAsia" w:ascii="仿宋" w:hAnsi="仿宋" w:eastAsia="仿宋"/>
                <w:sz w:val="24"/>
                <w:lang w:val="en-US" w:eastAsia="zh-CN"/>
              </w:rPr>
              <w:t>内容</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pacing w:val="0"/>
                <w:w w:val="100"/>
                <w:kern w:val="0"/>
                <w:position w:val="0"/>
                <w:sz w:val="24"/>
                <w:szCs w:val="24"/>
                <w:highlight w:val="none"/>
                <w:lang w:val="en-US" w:eastAsia="zh-CN" w:bidi="ar"/>
              </w:rPr>
            </w:pPr>
            <w:r>
              <w:rPr>
                <w:rFonts w:hint="eastAsia" w:ascii="仿宋" w:hAnsi="仿宋" w:eastAsia="仿宋" w:cs="仿宋"/>
                <w:color w:val="auto"/>
                <w:spacing w:val="0"/>
                <w:w w:val="100"/>
                <w:kern w:val="0"/>
                <w:position w:val="0"/>
                <w:sz w:val="24"/>
                <w:szCs w:val="24"/>
                <w:highlight w:val="none"/>
                <w:lang w:val="en-US" w:eastAsia="zh-CN" w:bidi="ar"/>
              </w:rPr>
              <w:t>1、除不可抗力外，如果乙方没有按照约定的期限、地点和方式完成采购内容，那么甲方可要求乙方支付违约金，违约金按每迟延交付一日的应交付而未交付总价格的</w:t>
            </w:r>
            <w:r>
              <w:rPr>
                <w:rFonts w:hint="eastAsia" w:ascii="仿宋" w:hAnsi="仿宋" w:eastAsia="仿宋" w:cs="仿宋"/>
                <w:color w:val="auto"/>
                <w:spacing w:val="0"/>
                <w:w w:val="100"/>
                <w:kern w:val="0"/>
                <w:position w:val="0"/>
                <w:sz w:val="24"/>
                <w:szCs w:val="24"/>
                <w:highlight w:val="none"/>
                <w:u w:val="single"/>
                <w:lang w:val="en-US" w:eastAsia="zh-CN" w:bidi="ar"/>
              </w:rPr>
              <w:t xml:space="preserve"> 1 </w:t>
            </w:r>
            <w:r>
              <w:rPr>
                <w:rFonts w:hint="eastAsia" w:ascii="仿宋" w:hAnsi="仿宋" w:eastAsia="仿宋" w:cs="仿宋"/>
                <w:color w:val="auto"/>
                <w:spacing w:val="0"/>
                <w:w w:val="100"/>
                <w:kern w:val="0"/>
                <w:position w:val="0"/>
                <w:sz w:val="24"/>
                <w:szCs w:val="24"/>
                <w:highlight w:val="none"/>
                <w:lang w:val="en-US" w:eastAsia="zh-CN" w:bidi="ar"/>
              </w:rPr>
              <w:t>%计算，最高限额为本合同总价的</w:t>
            </w:r>
            <w:r>
              <w:rPr>
                <w:rFonts w:hint="eastAsia" w:ascii="仿宋" w:hAnsi="仿宋" w:eastAsia="仿宋" w:cs="仿宋"/>
                <w:color w:val="auto"/>
                <w:spacing w:val="0"/>
                <w:w w:val="100"/>
                <w:kern w:val="0"/>
                <w:position w:val="0"/>
                <w:sz w:val="24"/>
                <w:szCs w:val="24"/>
                <w:highlight w:val="none"/>
                <w:u w:val="single"/>
                <w:lang w:val="en-US" w:eastAsia="zh-CN" w:bidi="ar"/>
              </w:rPr>
              <w:t xml:space="preserve"> 10 </w:t>
            </w:r>
            <w:r>
              <w:rPr>
                <w:rFonts w:hint="eastAsia" w:ascii="仿宋" w:hAnsi="仿宋" w:eastAsia="仿宋" w:cs="仿宋"/>
                <w:color w:val="auto"/>
                <w:spacing w:val="0"/>
                <w:w w:val="100"/>
                <w:kern w:val="0"/>
                <w:position w:val="0"/>
                <w:sz w:val="24"/>
                <w:szCs w:val="24"/>
                <w:highlight w:val="none"/>
                <w:lang w:val="en-US" w:eastAsia="zh-CN" w:bidi="ar"/>
              </w:rPr>
              <w:t>%；迟延的违约金计算数额达到前述最高限额之日起，甲方有权在要求乙方支付违约金的同时，书面通知乙方解除本合同；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color w:val="auto"/>
                <w:spacing w:val="0"/>
                <w:w w:val="100"/>
                <w:kern w:val="0"/>
                <w:position w:val="0"/>
                <w:sz w:val="24"/>
                <w:szCs w:val="24"/>
                <w:highlight w:val="none"/>
                <w:lang w:val="en-US" w:eastAsia="zh-CN" w:bidi="ar"/>
              </w:rPr>
            </w:pPr>
            <w:r>
              <w:rPr>
                <w:rFonts w:hint="eastAsia" w:ascii="仿宋" w:hAnsi="仿宋" w:eastAsia="仿宋" w:cs="仿宋"/>
                <w:color w:val="auto"/>
                <w:spacing w:val="0"/>
                <w:w w:val="100"/>
                <w:kern w:val="0"/>
                <w:position w:val="0"/>
                <w:sz w:val="24"/>
                <w:szCs w:val="24"/>
                <w:highlight w:val="none"/>
                <w:lang w:val="en-US" w:eastAsia="zh-CN" w:bidi="ar"/>
              </w:rPr>
              <w:t>2、本合同履行过程中发生的任何争议，双方当事人均可通过和解或者调解解决；不愿和解、调解或者和解、调解不成的，可以向</w:t>
            </w:r>
            <w:r>
              <w:rPr>
                <w:rFonts w:hint="eastAsia" w:ascii="仿宋" w:hAnsi="仿宋" w:eastAsia="仿宋" w:cs="仿宋"/>
                <w:color w:val="auto"/>
                <w:spacing w:val="0"/>
                <w:w w:val="100"/>
                <w:kern w:val="0"/>
                <w:position w:val="0"/>
                <w:sz w:val="24"/>
                <w:szCs w:val="24"/>
                <w:highlight w:val="none"/>
                <w:u w:val="single"/>
                <w:lang w:val="en-US" w:eastAsia="zh-CN" w:bidi="ar"/>
              </w:rPr>
              <w:t xml:space="preserve"> 合同履行地 </w:t>
            </w:r>
            <w:r>
              <w:rPr>
                <w:rFonts w:hint="eastAsia" w:ascii="仿宋" w:hAnsi="仿宋" w:eastAsia="仿宋" w:cs="仿宋"/>
                <w:color w:val="auto"/>
                <w:spacing w:val="0"/>
                <w:w w:val="100"/>
                <w:kern w:val="0"/>
                <w:position w:val="0"/>
                <w:sz w:val="24"/>
                <w:szCs w:val="24"/>
                <w:highlight w:val="none"/>
                <w:lang w:val="en-US" w:eastAsia="zh-CN" w:bidi="ar"/>
              </w:rPr>
              <w:t>人民法院起诉。</w:t>
            </w:r>
          </w:p>
          <w:p>
            <w:pPr>
              <w:snapToGrid w:val="0"/>
              <w:ind w:left="0"/>
              <w:rPr>
                <w:rFonts w:hint="eastAsia" w:ascii="仿宋" w:hAnsi="仿宋" w:eastAsia="仿宋"/>
                <w:sz w:val="21"/>
                <w:lang w:val="en-US" w:eastAsia="zh-CN"/>
              </w:rPr>
            </w:pPr>
            <w:r>
              <w:rPr>
                <w:rFonts w:hint="eastAsia" w:ascii="仿宋" w:hAnsi="仿宋" w:eastAsia="仿宋" w:cs="仿宋"/>
                <w:color w:val="auto"/>
                <w:spacing w:val="0"/>
                <w:w w:val="100"/>
                <w:kern w:val="0"/>
                <w:position w:val="0"/>
                <w:sz w:val="24"/>
                <w:szCs w:val="24"/>
                <w:highlight w:val="none"/>
                <w:lang w:val="en-US" w:eastAsia="zh-CN" w:bidi="ar"/>
              </w:rPr>
              <w:t>3、项目实施过程中，所有货物均需在进场时提供合格的证明材料。</w:t>
            </w:r>
          </w:p>
        </w:tc>
      </w:tr>
      <w:tr>
        <w:tblPrEx>
          <w:tblCellMar>
            <w:top w:w="0" w:type="dxa"/>
            <w:left w:w="108" w:type="dxa"/>
            <w:bottom w:w="0" w:type="dxa"/>
            <w:right w:w="108" w:type="dxa"/>
          </w:tblCellMar>
        </w:tblPrEx>
        <w:trPr>
          <w:trHeight w:val="432" w:hRule="atLeast"/>
        </w:trPr>
        <w:tc>
          <w:tcPr>
            <w:tcW w:w="944" w:type="dxa"/>
            <w:tcBorders>
              <w:top w:val="single" w:color="000000" w:sz="6" w:space="0"/>
              <w:left w:val="single" w:color="000000" w:sz="12" w:space="0"/>
              <w:bottom w:val="single" w:color="000000" w:sz="6" w:space="0"/>
              <w:right w:val="single" w:color="000000" w:sz="6" w:space="0"/>
            </w:tcBorders>
            <w:noWrap w:val="0"/>
            <w:tcMar>
              <w:top w:w="0" w:type="dxa"/>
              <w:left w:w="31" w:type="dxa"/>
              <w:bottom w:w="0" w:type="dxa"/>
              <w:right w:w="28" w:type="dxa"/>
            </w:tcMar>
            <w:vAlign w:val="center"/>
          </w:tcPr>
          <w:p>
            <w:pPr>
              <w:snapToGrid w:val="0"/>
              <w:spacing w:line="240" w:lineRule="atLeast"/>
              <w:ind w:left="0"/>
              <w:jc w:val="center"/>
              <w:rPr>
                <w:rFonts w:hint="default" w:ascii="仿宋" w:hAnsi="仿宋" w:eastAsia="仿宋"/>
                <w:sz w:val="24"/>
                <w:lang w:val="en-US" w:eastAsia="zh-CN"/>
              </w:rPr>
            </w:pPr>
            <w:r>
              <w:rPr>
                <w:rFonts w:hint="eastAsia" w:ascii="仿宋" w:hAnsi="仿宋" w:eastAsia="仿宋"/>
                <w:sz w:val="24"/>
                <w:lang w:val="en-US" w:eastAsia="zh-CN"/>
              </w:rPr>
              <w:t>其他</w:t>
            </w:r>
          </w:p>
        </w:tc>
        <w:tc>
          <w:tcPr>
            <w:tcW w:w="8297" w:type="dxa"/>
            <w:tcBorders>
              <w:top w:val="single" w:color="000000" w:sz="6" w:space="0"/>
              <w:left w:val="single" w:color="000000" w:sz="6" w:space="0"/>
              <w:bottom w:val="single" w:color="000000" w:sz="6" w:space="0"/>
              <w:right w:val="single" w:color="000000" w:sz="12" w:space="0"/>
            </w:tcBorders>
            <w:noWrap w:val="0"/>
            <w:tcMar>
              <w:top w:w="0" w:type="dxa"/>
              <w:left w:w="31" w:type="dxa"/>
              <w:bottom w:w="0" w:type="dxa"/>
              <w:right w:w="28" w:type="dxa"/>
            </w:tcMar>
            <w:vAlign w:val="center"/>
          </w:tcPr>
          <w:p>
            <w:pPr>
              <w:snapToGrid w:val="0"/>
              <w:ind w:left="0"/>
              <w:jc w:val="left"/>
              <w:rPr>
                <w:rFonts w:ascii="仿宋" w:hAnsi="仿宋" w:eastAsia="仿宋"/>
                <w:sz w:val="24"/>
              </w:rPr>
            </w:pPr>
            <w:r>
              <w:rPr>
                <w:rFonts w:hint="eastAsia" w:ascii="仿宋" w:hAnsi="仿宋" w:eastAsia="仿宋"/>
                <w:sz w:val="24"/>
                <w:lang w:val="en-US" w:eastAsia="zh-CN"/>
              </w:rPr>
              <w:t>1、</w:t>
            </w:r>
            <w:r>
              <w:rPr>
                <w:rFonts w:ascii="仿宋" w:hAnsi="仿宋" w:eastAsia="仿宋"/>
                <w:sz w:val="24"/>
              </w:rPr>
              <w:t>投标单位通过 PS造假等手段提供虚假证明材料，隐瞒事实、虚假投标并中标，验收过程中经过严格验收发现问题后，立即终止并反馈当地采购办要求列入黑名单，并承担造成的一切后果。</w:t>
            </w:r>
          </w:p>
          <w:p>
            <w:pPr>
              <w:snapToGrid w:val="0"/>
              <w:ind w:left="0"/>
              <w:jc w:val="left"/>
              <w:rPr>
                <w:rFonts w:ascii="仿宋" w:hAnsi="仿宋" w:eastAsia="仿宋"/>
                <w:sz w:val="24"/>
              </w:rPr>
            </w:pPr>
            <w:r>
              <w:rPr>
                <w:rFonts w:hint="eastAsia" w:ascii="仿宋" w:hAnsi="仿宋" w:eastAsia="仿宋"/>
                <w:sz w:val="24"/>
                <w:lang w:val="en-US" w:eastAsia="zh-CN"/>
              </w:rPr>
              <w:t>2、</w:t>
            </w:r>
            <w:r>
              <w:rPr>
                <w:rFonts w:ascii="仿宋" w:hAnsi="仿宋" w:eastAsia="仿宋"/>
                <w:sz w:val="24"/>
              </w:rPr>
              <w:t>投标单位以他人名义投标或者以其他方式弄虚作假，骗取中标的，中标无效，给采购人造成损失的，依法承担赔偿责任；构成犯罪的，依法追究刑事责任。</w:t>
            </w:r>
          </w:p>
          <w:p>
            <w:pPr>
              <w:snapToGrid w:val="0"/>
              <w:ind w:left="0"/>
              <w:rPr>
                <w:rFonts w:hint="eastAsia" w:ascii="仿宋" w:hAnsi="仿宋" w:eastAsia="仿宋" w:cs="仿宋"/>
                <w:color w:val="auto"/>
                <w:spacing w:val="0"/>
                <w:w w:val="100"/>
                <w:kern w:val="0"/>
                <w:position w:val="0"/>
                <w:sz w:val="24"/>
                <w:szCs w:val="24"/>
                <w:highlight w:val="none"/>
                <w:lang w:val="en-US" w:eastAsia="zh-CN" w:bidi="ar"/>
              </w:rPr>
            </w:pPr>
            <w:r>
              <w:rPr>
                <w:rFonts w:hint="eastAsia" w:ascii="仿宋" w:hAnsi="仿宋" w:eastAsia="仿宋"/>
                <w:sz w:val="24"/>
                <w:lang w:val="en-US" w:eastAsia="zh-CN"/>
              </w:rPr>
              <w:t>3、招标文件澄清或修改发出的形式：在原公告发布媒体上发布澄清或修改公告，供应商在提交投标文件截止时间前须自行查看在原公告发布媒体上发布的澄清或修改公告，因供应商未及时查看而造成的后果自负。</w:t>
            </w:r>
          </w:p>
        </w:tc>
      </w:tr>
    </w:tbl>
    <w:p>
      <w:pPr>
        <w:widowControl/>
        <w:snapToGrid w:val="0"/>
        <w:ind w:left="0"/>
        <w:jc w:val="center"/>
        <w:sectPr>
          <w:pgSz w:w="11906" w:h="16838"/>
          <w:pgMar w:top="1440" w:right="1440" w:bottom="1440" w:left="1440" w:header="850" w:footer="992" w:gutter="0"/>
          <w:pgNumType w:fmt="decimal"/>
          <w:cols w:space="720" w:num="1"/>
          <w:docGrid w:linePitch="312" w:charSpace="0"/>
        </w:sectPr>
      </w:pPr>
    </w:p>
    <w:p>
      <w:pPr>
        <w:widowControl/>
        <w:snapToGrid w:val="0"/>
        <w:ind w:left="0"/>
        <w:jc w:val="center"/>
        <w:rPr>
          <w:rFonts w:hint="eastAsia" w:ascii="仿宋" w:hAnsi="仿宋" w:eastAsia="仿宋" w:cs="仿宋"/>
          <w:sz w:val="32"/>
          <w:szCs w:val="32"/>
        </w:rPr>
      </w:pPr>
      <w:r>
        <w:rPr>
          <w:rFonts w:hint="eastAsia" w:ascii="仿宋" w:hAnsi="仿宋" w:eastAsia="仿宋" w:cs="仿宋"/>
          <w:sz w:val="32"/>
          <w:szCs w:val="32"/>
        </w:rPr>
        <w:t>资格审查表</w:t>
      </w:r>
    </w:p>
    <w:tbl>
      <w:tblPr>
        <w:tblStyle w:val="17"/>
        <w:tblW w:w="14020" w:type="dxa"/>
        <w:tblInd w:w="0" w:type="dxa"/>
        <w:tblLayout w:type="fixed"/>
        <w:tblCellMar>
          <w:top w:w="0" w:type="dxa"/>
          <w:left w:w="0" w:type="dxa"/>
          <w:bottom w:w="0" w:type="dxa"/>
          <w:right w:w="0" w:type="dxa"/>
        </w:tblCellMar>
      </w:tblPr>
      <w:tblGrid>
        <w:gridCol w:w="434"/>
        <w:gridCol w:w="1128"/>
        <w:gridCol w:w="1783"/>
        <w:gridCol w:w="1267"/>
        <w:gridCol w:w="1042"/>
        <w:gridCol w:w="1258"/>
        <w:gridCol w:w="851"/>
        <w:gridCol w:w="1417"/>
        <w:gridCol w:w="2853"/>
        <w:gridCol w:w="527"/>
        <w:gridCol w:w="448"/>
        <w:gridCol w:w="962"/>
        <w:gridCol w:w="25"/>
        <w:gridCol w:w="25"/>
      </w:tblGrid>
      <w:tr>
        <w:trPr>
          <w:gridAfter w:val="1"/>
          <w:wAfter w:w="25" w:type="dxa"/>
        </w:trPr>
        <w:tc>
          <w:tcPr>
            <w:tcW w:w="434"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ascii="仿宋" w:hAnsi="仿宋" w:eastAsia="仿宋" w:cs="仿宋"/>
                <w:sz w:val="22"/>
                <w:szCs w:val="22"/>
              </w:rPr>
              <w:t>供应商名称</w:t>
            </w:r>
          </w:p>
        </w:tc>
        <w:tc>
          <w:tcPr>
            <w:tcW w:w="12126"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center"/>
            </w:pPr>
            <w:r>
              <w:rPr>
                <w:rFonts w:hint="eastAsia" w:ascii="仿宋" w:hAnsi="仿宋" w:eastAsia="仿宋" w:cs="仿宋"/>
                <w:sz w:val="22"/>
                <w:szCs w:val="22"/>
              </w:rPr>
              <w:t>审查项目</w:t>
            </w:r>
          </w:p>
        </w:tc>
        <w:tc>
          <w:tcPr>
            <w:tcW w:w="4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center"/>
            </w:pPr>
            <w:r>
              <w:rPr>
                <w:rFonts w:hint="eastAsia" w:ascii="仿宋" w:hAnsi="仿宋" w:eastAsia="仿宋" w:cs="仿宋"/>
                <w:sz w:val="22"/>
                <w:szCs w:val="22"/>
              </w:rPr>
              <w:t>结论</w:t>
            </w:r>
          </w:p>
        </w:tc>
        <w:tc>
          <w:tcPr>
            <w:tcW w:w="9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center"/>
            </w:pPr>
            <w:r>
              <w:rPr>
                <w:rFonts w:hint="eastAsia" w:ascii="仿宋" w:hAnsi="仿宋" w:eastAsia="仿宋" w:cs="仿宋"/>
                <w:sz w:val="22"/>
                <w:szCs w:val="22"/>
              </w:rPr>
              <w:t>供应商  签字</w:t>
            </w:r>
          </w:p>
        </w:tc>
        <w:tc>
          <w:tcPr>
            <w:tcW w:w="25" w:type="dxa"/>
            <w:tcBorders>
              <w:top w:val="nil"/>
              <w:left w:val="nil"/>
              <w:bottom w:val="nil"/>
              <w:right w:val="nil"/>
            </w:tcBorders>
            <w:noWrap w:val="0"/>
            <w:vAlign w:val="top"/>
          </w:tcPr>
          <w:p>
            <w:pPr>
              <w:pStyle w:val="10"/>
              <w:widowControl/>
              <w:spacing w:before="0" w:beforeAutospacing="0" w:after="0" w:afterAutospacing="0" w:line="280" w:lineRule="atLeast"/>
              <w:jc w:val="both"/>
              <w:rPr>
                <w:rFonts w:hint="eastAsia" w:ascii="宋体" w:hAnsi="宋体" w:cs="宋体"/>
                <w:sz w:val="20"/>
              </w:rPr>
            </w:pPr>
          </w:p>
        </w:tc>
      </w:tr>
      <w:tr>
        <w:tblPrEx>
          <w:tblCellMar>
            <w:top w:w="0" w:type="dxa"/>
            <w:left w:w="0" w:type="dxa"/>
            <w:bottom w:w="0" w:type="dxa"/>
            <w:right w:w="0" w:type="dxa"/>
          </w:tblCellMar>
        </w:tblPrEx>
        <w:trPr>
          <w:trHeight w:val="4406" w:hRule="atLeast"/>
        </w:trPr>
        <w:tc>
          <w:tcPr>
            <w:tcW w:w="434"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hint="eastAsia" w:ascii="宋体"/>
                <w:sz w:val="24"/>
                <w:szCs w:val="24"/>
              </w:rPr>
            </w:pPr>
          </w:p>
        </w:tc>
        <w:tc>
          <w:tcPr>
            <w:tcW w:w="112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宋体" w:eastAsia="仿宋" w:cs="Times New Roman"/>
                <w:sz w:val="24"/>
                <w:lang w:val="en-US" w:eastAsia="zh-CN"/>
              </w:rPr>
              <w:t>具有有效的</w:t>
            </w:r>
            <w:r>
              <w:rPr>
                <w:rFonts w:hint="eastAsia" w:ascii="仿宋" w:hAnsi="宋体" w:eastAsia="仿宋" w:cs="Times New Roman"/>
                <w:sz w:val="24"/>
              </w:rPr>
              <w:t>法人或者非法人组织的营业执照等证明文件</w:t>
            </w:r>
          </w:p>
        </w:tc>
        <w:tc>
          <w:tcPr>
            <w:tcW w:w="178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rPr>
              <w:t>法人代表身份证明</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法定代表人授权委托书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投标人为法人的提供法人证明书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授权委托书提供法人身份证复印件</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rPr>
              <w:t>授权委托</w:t>
            </w:r>
            <w:r>
              <w:rPr>
                <w:rFonts w:hint="eastAsia" w:ascii="仿宋" w:hAnsi="仿宋" w:eastAsia="仿宋" w:cs="仿宋"/>
                <w:color w:val="auto"/>
                <w:sz w:val="24"/>
                <w:szCs w:val="24"/>
                <w:lang w:val="en-US" w:eastAsia="zh-CN"/>
              </w:rPr>
              <w:t>人身份证复印件</w:t>
            </w:r>
            <w:r>
              <w:rPr>
                <w:rFonts w:hint="eastAsia" w:ascii="仿宋" w:hAnsi="仿宋" w:eastAsia="仿宋" w:cs="仿宋"/>
                <w:color w:val="auto"/>
                <w:sz w:val="24"/>
                <w:szCs w:val="24"/>
                <w:lang w:eastAsia="zh-CN"/>
              </w:rPr>
              <w:t>）</w:t>
            </w:r>
          </w:p>
        </w:tc>
        <w:tc>
          <w:tcPr>
            <w:tcW w:w="126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r>
              <w:rPr>
                <w:rFonts w:hint="eastAsia" w:ascii="仿宋" w:hAnsi="仿宋" w:eastAsia="仿宋" w:cs="仿宋"/>
                <w:szCs w:val="24"/>
              </w:rPr>
              <w:t>依法缴纳近三个月的社会保险的凭 据</w:t>
            </w:r>
            <w:r>
              <w:rPr>
                <w:rFonts w:hint="eastAsia" w:ascii="仿宋" w:hAnsi="仿宋" w:eastAsia="仿宋" w:cs="Times New Roman"/>
                <w:sz w:val="24"/>
                <w:lang w:val="en-US" w:eastAsia="zh-CN" w:bidi="ar-SA"/>
              </w:rPr>
              <w:t>（单位社保缴费凭证和个人明细表）</w:t>
            </w:r>
          </w:p>
        </w:tc>
        <w:tc>
          <w:tcPr>
            <w:tcW w:w="10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rPr>
              <w:t>税务部门出具的近</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个月的完税证明（新成立的公司提供无欠税证明）</w:t>
            </w:r>
          </w:p>
        </w:tc>
        <w:tc>
          <w:tcPr>
            <w:tcW w:w="12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rPr>
              <w:t>近两年任意一年的财务审计报告（新成立的公司提供近三个月内任意一个月的银行资信证明）</w:t>
            </w:r>
          </w:p>
        </w:tc>
        <w:tc>
          <w:tcPr>
            <w:tcW w:w="85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rPr>
              <w:t>提供针对本次项目《反商业贿赂承诺书》</w:t>
            </w:r>
          </w:p>
        </w:tc>
        <w:tc>
          <w:tcPr>
            <w:tcW w:w="14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rPr>
              <w:t>参与政府采购活动前3年内未被列入失信、重大税收违法案件、财政部门禁止参加政府采购活动的承诺书</w:t>
            </w:r>
          </w:p>
        </w:tc>
        <w:tc>
          <w:tcPr>
            <w:tcW w:w="28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color w:val="auto"/>
                <w:sz w:val="24"/>
                <w:szCs w:val="24"/>
                <w:lang w:val="en-US" w:eastAsia="zh-CN"/>
              </w:rPr>
              <w:t>供应商须提供在①“信用中国”未被列入严重失信主体名单、企业经营异常名录；②“中国政府采购网”未被列入政府采购严重违法失信行为记录名单的；③“国家企业信用信息公示系统”未被列入经营异常名录信息、列入严重违法失信企业名单信息；（提供查询结果网页截图并加盖供应商公章）</w:t>
            </w:r>
          </w:p>
        </w:tc>
        <w:tc>
          <w:tcPr>
            <w:tcW w:w="52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eastAsia="仿宋"/>
                <w:lang w:eastAsia="zh-CN"/>
              </w:rPr>
            </w:pPr>
            <w:r>
              <w:rPr>
                <w:rFonts w:hint="eastAsia" w:ascii="仿宋" w:hAnsi="仿宋" w:eastAsia="仿宋" w:cs="Times New Roman"/>
                <w:color w:val="auto"/>
                <w:kern w:val="2"/>
                <w:sz w:val="24"/>
                <w:szCs w:val="24"/>
                <w:highlight w:val="none"/>
                <w:lang w:val="en-US" w:eastAsia="zh-CN" w:bidi="ar-SA"/>
              </w:rPr>
              <w:t>《中小企业声明函》</w:t>
            </w:r>
          </w:p>
        </w:tc>
        <w:tc>
          <w:tcPr>
            <w:tcW w:w="4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pPr>
            <w:r>
              <w:rPr>
                <w:rFonts w:hint="eastAsia" w:ascii="仿宋" w:hAnsi="仿宋" w:eastAsia="仿宋" w:cs="仿宋"/>
                <w:sz w:val="22"/>
                <w:szCs w:val="22"/>
              </w:rPr>
              <w:t>是否合格</w:t>
            </w:r>
          </w:p>
        </w:tc>
        <w:tc>
          <w:tcPr>
            <w:tcW w:w="98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color w:val="000000"/>
                <w:sz w:val="22"/>
                <w:szCs w:val="22"/>
              </w:rPr>
            </w:pPr>
          </w:p>
        </w:tc>
        <w:tc>
          <w:tcPr>
            <w:tcW w:w="25" w:type="dxa"/>
            <w:tcBorders>
              <w:top w:val="nil"/>
              <w:left w:val="nil"/>
              <w:bottom w:val="nil"/>
              <w:right w:val="nil"/>
            </w:tcBorders>
            <w:noWrap w:val="0"/>
            <w:vAlign w:val="top"/>
          </w:tcPr>
          <w:p>
            <w:pPr>
              <w:pStyle w:val="10"/>
              <w:widowControl/>
              <w:spacing w:before="0" w:beforeAutospacing="0" w:after="0" w:afterAutospacing="0" w:line="280" w:lineRule="atLeast"/>
              <w:jc w:val="center"/>
              <w:rPr>
                <w:rFonts w:hint="eastAsia" w:ascii="宋体" w:hAnsi="宋体" w:cs="宋体"/>
                <w:sz w:val="20"/>
              </w:rPr>
            </w:pPr>
          </w:p>
        </w:tc>
      </w:tr>
      <w:tr>
        <w:tblPrEx>
          <w:tblCellMar>
            <w:top w:w="0" w:type="dxa"/>
            <w:left w:w="0" w:type="dxa"/>
            <w:bottom w:w="0" w:type="dxa"/>
            <w:right w:w="0" w:type="dxa"/>
          </w:tblCellMar>
        </w:tblPrEx>
        <w:trPr>
          <w:gridAfter w:val="1"/>
          <w:wAfter w:w="25" w:type="dxa"/>
          <w:trHeight w:val="532" w:hRule="atLeast"/>
        </w:trPr>
        <w:tc>
          <w:tcPr>
            <w:tcW w:w="43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78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0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28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52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4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98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r>
      <w:tr>
        <w:tblPrEx>
          <w:tblCellMar>
            <w:top w:w="0" w:type="dxa"/>
            <w:left w:w="0" w:type="dxa"/>
            <w:bottom w:w="0" w:type="dxa"/>
            <w:right w:w="0" w:type="dxa"/>
          </w:tblCellMar>
        </w:tblPrEx>
        <w:trPr>
          <w:gridAfter w:val="1"/>
          <w:wAfter w:w="25" w:type="dxa"/>
          <w:trHeight w:val="499" w:hRule="atLeast"/>
        </w:trPr>
        <w:tc>
          <w:tcPr>
            <w:tcW w:w="43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78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0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28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52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4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98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r>
      <w:tr>
        <w:tblPrEx>
          <w:tblCellMar>
            <w:top w:w="0" w:type="dxa"/>
            <w:left w:w="0" w:type="dxa"/>
            <w:bottom w:w="0" w:type="dxa"/>
            <w:right w:w="0" w:type="dxa"/>
          </w:tblCellMar>
        </w:tblPrEx>
        <w:trPr>
          <w:gridAfter w:val="1"/>
          <w:wAfter w:w="25" w:type="dxa"/>
          <w:trHeight w:val="485" w:hRule="atLeast"/>
        </w:trPr>
        <w:tc>
          <w:tcPr>
            <w:tcW w:w="43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78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0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2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285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52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4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c>
          <w:tcPr>
            <w:tcW w:w="98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pStyle w:val="10"/>
              <w:widowControl/>
              <w:spacing w:before="0" w:beforeAutospacing="0" w:after="0" w:afterAutospacing="0" w:line="280" w:lineRule="atLeast"/>
              <w:jc w:val="both"/>
              <w:rPr>
                <w:rFonts w:hint="eastAsia" w:ascii="仿宋" w:hAnsi="仿宋" w:eastAsia="仿宋" w:cs="仿宋"/>
                <w:sz w:val="22"/>
                <w:szCs w:val="22"/>
              </w:rPr>
            </w:pPr>
          </w:p>
        </w:tc>
      </w:tr>
    </w:tbl>
    <w:p>
      <w:pPr>
        <w:widowControl/>
        <w:snapToGrid w:val="0"/>
        <w:spacing w:line="280" w:lineRule="exact"/>
        <w:ind w:left="0"/>
        <w:rPr>
          <w:rFonts w:hint="eastAsia" w:ascii="仿宋" w:hAnsi="仿宋" w:eastAsia="仿宋"/>
          <w:sz w:val="24"/>
        </w:rPr>
      </w:pPr>
    </w:p>
    <w:p>
      <w:pPr>
        <w:widowControl/>
        <w:snapToGrid w:val="0"/>
        <w:spacing w:line="280" w:lineRule="exact"/>
        <w:ind w:left="0"/>
        <w:rPr>
          <w:rFonts w:hint="eastAsia" w:ascii="仿宋" w:hAnsi="仿宋" w:eastAsia="仿宋"/>
          <w:sz w:val="24"/>
        </w:rPr>
      </w:pPr>
    </w:p>
    <w:p>
      <w:pPr>
        <w:widowControl/>
        <w:snapToGrid w:val="0"/>
        <w:spacing w:line="280" w:lineRule="exact"/>
        <w:ind w:left="0"/>
        <w:rPr>
          <w:rFonts w:ascii="仿宋" w:hAnsi="仿宋" w:eastAsia="仿宋"/>
          <w:sz w:val="24"/>
        </w:rPr>
      </w:pPr>
      <w:r>
        <w:rPr>
          <w:rFonts w:ascii="仿宋" w:hAnsi="仿宋" w:eastAsia="仿宋"/>
          <w:sz w:val="24"/>
        </w:rPr>
        <w:t>注：</w:t>
      </w:r>
    </w:p>
    <w:p>
      <w:pPr>
        <w:widowControl/>
        <w:snapToGrid w:val="0"/>
        <w:spacing w:line="280" w:lineRule="exact"/>
        <w:ind w:left="0"/>
        <w:jc w:val="left"/>
        <w:rPr>
          <w:rFonts w:ascii="仿宋" w:hAnsi="仿宋" w:eastAsia="仿宋"/>
          <w:sz w:val="24"/>
        </w:rPr>
      </w:pPr>
      <w:r>
        <w:rPr>
          <w:rFonts w:ascii="仿宋" w:hAnsi="仿宋" w:eastAsia="仿宋"/>
          <w:sz w:val="24"/>
        </w:rPr>
        <w:t>“税务部门出具的近</w:t>
      </w:r>
      <w:r>
        <w:rPr>
          <w:rFonts w:hint="eastAsia" w:ascii="仿宋" w:hAnsi="仿宋" w:eastAsia="仿宋"/>
          <w:sz w:val="24"/>
          <w:lang w:val="en-US" w:eastAsia="zh-CN"/>
        </w:rPr>
        <w:t>3</w:t>
      </w:r>
      <w:r>
        <w:rPr>
          <w:rFonts w:ascii="仿宋" w:hAnsi="仿宋" w:eastAsia="仿宋"/>
          <w:sz w:val="24"/>
        </w:rPr>
        <w:t>个月的完税证明”：完税证明中“税种”非养老保险、医疗保险、失业保险、工伤保险和生育保险。请各投标供应商注意！</w:t>
      </w:r>
    </w:p>
    <w:p>
      <w:pPr>
        <w:widowControl/>
        <w:snapToGrid w:val="0"/>
        <w:ind w:left="0"/>
      </w:pPr>
    </w:p>
    <w:p>
      <w:pPr>
        <w:pStyle w:val="16"/>
      </w:pPr>
    </w:p>
    <w:p/>
    <w:p>
      <w:pPr>
        <w:keepNext/>
        <w:keepLines/>
        <w:numPr>
          <w:ilvl w:val="0"/>
          <w:numId w:val="6"/>
        </w:numPr>
        <w:tabs>
          <w:tab w:val="left" w:pos="0"/>
        </w:tabs>
        <w:autoSpaceDE w:val="0"/>
        <w:autoSpaceDN w:val="0"/>
        <w:snapToGrid w:val="0"/>
        <w:spacing w:line="320" w:lineRule="exact"/>
        <w:ind w:left="0"/>
        <w:jc w:val="center"/>
        <w:rPr>
          <w:rFonts w:hint="eastAsia" w:ascii="仿宋" w:hAnsi="仿宋" w:eastAsia="仿宋"/>
          <w:sz w:val="28"/>
          <w:szCs w:val="28"/>
        </w:rPr>
      </w:pPr>
      <w:r>
        <w:rPr>
          <w:rFonts w:hint="eastAsia" w:ascii="仿宋" w:hAnsi="仿宋" w:eastAsia="仿宋"/>
          <w:sz w:val="28"/>
          <w:szCs w:val="28"/>
        </w:rPr>
        <w:t>货物需求一览表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00"/>
        <w:gridCol w:w="4350"/>
        <w:gridCol w:w="783"/>
        <w:gridCol w:w="733"/>
        <w:gridCol w:w="5817"/>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9"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200"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设备名称</w:t>
            </w:r>
          </w:p>
        </w:tc>
        <w:tc>
          <w:tcPr>
            <w:tcW w:w="4350"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6"/>
                <w:sz w:val="24"/>
                <w:szCs w:val="24"/>
              </w:rPr>
              <w:t>参考图片</w:t>
            </w:r>
          </w:p>
        </w:tc>
        <w:tc>
          <w:tcPr>
            <w:tcW w:w="783"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数量</w:t>
            </w:r>
          </w:p>
        </w:tc>
        <w:tc>
          <w:tcPr>
            <w:tcW w:w="733"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单位</w:t>
            </w:r>
          </w:p>
        </w:tc>
        <w:tc>
          <w:tcPr>
            <w:tcW w:w="5817"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8"/>
                <w:sz w:val="24"/>
                <w:szCs w:val="24"/>
              </w:rPr>
              <w:t>产品详细参数</w:t>
            </w:r>
          </w:p>
        </w:tc>
        <w:tc>
          <w:tcPr>
            <w:tcW w:w="462" w:type="dxa"/>
            <w:vAlign w:val="center"/>
          </w:tcPr>
          <w:p>
            <w:pPr>
              <w:ind w:left="0" w:leftChars="0" w:firstLine="0" w:firstLineChars="0"/>
              <w:jc w:val="center"/>
              <w:rPr>
                <w:rFonts w:hint="eastAsia" w:ascii="仿宋" w:hAnsi="仿宋" w:eastAsia="仿宋" w:cs="仿宋"/>
                <w:sz w:val="24"/>
                <w:szCs w:val="24"/>
                <w:vertAlign w:val="baseline"/>
                <w:lang w:eastAsia="zh-CN"/>
              </w:rPr>
            </w:pPr>
            <w:r>
              <w:rPr>
                <w:rFonts w:hint="eastAsia" w:ascii="仿宋" w:hAnsi="仿宋" w:eastAsia="仿宋" w:cs="仿宋"/>
                <w:spacing w:val="3"/>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29"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00" w:type="dxa"/>
            <w:vAlign w:val="center"/>
          </w:tcPr>
          <w:p>
            <w:pPr>
              <w:spacing w:before="65" w:line="230" w:lineRule="auto"/>
              <w:ind w:left="0" w:leftChars="0" w:firstLine="0" w:firstLineChars="0"/>
              <w:rPr>
                <w:rFonts w:hint="eastAsia" w:ascii="仿宋" w:hAnsi="仿宋" w:eastAsia="仿宋" w:cs="仿宋"/>
                <w:sz w:val="24"/>
                <w:szCs w:val="24"/>
                <w:vertAlign w:val="baseline"/>
              </w:rPr>
            </w:pPr>
            <w:r>
              <w:rPr>
                <w:rFonts w:hint="eastAsia" w:ascii="仿宋" w:hAnsi="仿宋" w:eastAsia="仿宋" w:cs="仿宋"/>
                <w:spacing w:val="8"/>
                <w:sz w:val="24"/>
                <w:szCs w:val="24"/>
              </w:rPr>
              <w:t>垃圾处理一站式低温磁化垃圾处理设备炉</w:t>
            </w:r>
            <w:r>
              <w:rPr>
                <w:rFonts w:hint="eastAsia" w:ascii="仿宋" w:hAnsi="仿宋" w:eastAsia="仿宋" w:cs="仿宋"/>
                <w:spacing w:val="5"/>
                <w:sz w:val="24"/>
                <w:szCs w:val="24"/>
              </w:rPr>
              <w:t>体（6t/天）</w:t>
            </w:r>
          </w:p>
        </w:tc>
        <w:tc>
          <w:tcPr>
            <w:tcW w:w="4350"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position w:val="-60"/>
                <w:sz w:val="24"/>
                <w:szCs w:val="24"/>
              </w:rPr>
              <w:drawing>
                <wp:inline distT="0" distB="0" distL="0" distR="0">
                  <wp:extent cx="2632710" cy="2040890"/>
                  <wp:effectExtent l="0" t="0" r="15240" b="16510"/>
                  <wp:docPr id="8" name="IM 2"/>
                  <wp:cNvGraphicFramePr/>
                  <a:graphic xmlns:a="http://schemas.openxmlformats.org/drawingml/2006/main">
                    <a:graphicData uri="http://schemas.openxmlformats.org/drawingml/2006/picture">
                      <pic:pic xmlns:pic="http://schemas.openxmlformats.org/drawingml/2006/picture">
                        <pic:nvPicPr>
                          <pic:cNvPr id="8" name="IM 2"/>
                          <pic:cNvPicPr/>
                        </pic:nvPicPr>
                        <pic:blipFill>
                          <a:blip r:embed="rId21"/>
                          <a:stretch>
                            <a:fillRect/>
                          </a:stretch>
                        </pic:blipFill>
                        <pic:spPr>
                          <a:xfrm>
                            <a:off x="0" y="0"/>
                            <a:ext cx="2632710" cy="2040890"/>
                          </a:xfrm>
                          <a:prstGeom prst="rect">
                            <a:avLst/>
                          </a:prstGeom>
                        </pic:spPr>
                      </pic:pic>
                    </a:graphicData>
                  </a:graphic>
                </wp:inline>
              </w:drawing>
            </w:r>
          </w:p>
        </w:tc>
        <w:tc>
          <w:tcPr>
            <w:tcW w:w="783"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733"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5817" w:type="dxa"/>
            <w:vAlign w:val="center"/>
          </w:tcPr>
          <w:p>
            <w:pPr>
              <w:keepNext w:val="0"/>
              <w:keepLines w:val="0"/>
              <w:pageBreakBefore w:val="0"/>
              <w:widowControl w:val="0"/>
              <w:kinsoku/>
              <w:wordWrap/>
              <w:overflowPunct/>
              <w:topLinePunct w:val="0"/>
              <w:autoSpaceDE/>
              <w:autoSpaceDN/>
              <w:bidi w:val="0"/>
              <w:adjustRightInd/>
              <w:snapToGrid/>
              <w:spacing w:before="53" w:line="260" w:lineRule="exact"/>
              <w:ind w:left="113" w:right="91" w:firstLine="17"/>
              <w:textAlignment w:val="auto"/>
              <w:rPr>
                <w:rFonts w:hint="eastAsia" w:ascii="仿宋" w:hAnsi="仿宋" w:eastAsia="仿宋" w:cs="仿宋"/>
                <w:sz w:val="24"/>
                <w:szCs w:val="24"/>
                <w:vertAlign w:val="baseline"/>
              </w:rPr>
            </w:pPr>
            <w:r>
              <w:rPr>
                <w:rFonts w:hint="eastAsia" w:ascii="仿宋" w:hAnsi="仿宋" w:eastAsia="仿宋" w:cs="仿宋"/>
                <w:sz w:val="24"/>
                <w:szCs w:val="24"/>
              </w:rPr>
              <w:t>1、处理能力：≥6t/日，炉体材质</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碳钢、不锈钢、型钢； 2、减量</w:t>
            </w:r>
            <w:r>
              <w:rPr>
                <w:rFonts w:hint="eastAsia" w:ascii="仿宋" w:hAnsi="仿宋" w:eastAsia="仿宋" w:cs="仿宋"/>
                <w:spacing w:val="7"/>
                <w:sz w:val="24"/>
                <w:szCs w:val="24"/>
              </w:rPr>
              <w:t xml:space="preserve"> </w:t>
            </w:r>
            <w:r>
              <w:rPr>
                <w:rFonts w:hint="eastAsia" w:ascii="仿宋" w:hAnsi="仿宋" w:eastAsia="仿宋" w:cs="仿宋"/>
                <w:spacing w:val="4"/>
                <w:sz w:val="24"/>
                <w:szCs w:val="24"/>
              </w:rPr>
              <w:t>效果：处理后的残渣是处理前垃</w:t>
            </w:r>
            <w:r>
              <w:rPr>
                <w:rFonts w:hint="eastAsia" w:ascii="仿宋" w:hAnsi="仿宋" w:eastAsia="仿宋" w:cs="仿宋"/>
                <w:spacing w:val="3"/>
                <w:sz w:val="24"/>
                <w:szCs w:val="24"/>
              </w:rPr>
              <w:t xml:space="preserve"> </w:t>
            </w:r>
            <w:r>
              <w:rPr>
                <w:rFonts w:hint="eastAsia" w:ascii="仿宋" w:hAnsi="仿宋" w:eastAsia="仿宋" w:cs="仿宋"/>
                <w:spacing w:val="2"/>
                <w:sz w:val="24"/>
                <w:szCs w:val="24"/>
              </w:rPr>
              <w:t>圾的</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10%（重量、体积</w:t>
            </w:r>
            <w:r>
              <w:rPr>
                <w:rFonts w:hint="eastAsia" w:ascii="仿宋" w:hAnsi="仿宋" w:eastAsia="仿宋" w:cs="仿宋"/>
                <w:spacing w:val="-3"/>
                <w:sz w:val="24"/>
                <w:szCs w:val="24"/>
              </w:rPr>
              <w:t>），</w:t>
            </w:r>
            <w:r>
              <w:rPr>
                <w:rFonts w:hint="eastAsia" w:ascii="仿宋" w:hAnsi="仿宋" w:eastAsia="仿宋" w:cs="仿宋"/>
                <w:spacing w:val="2"/>
                <w:sz w:val="24"/>
                <w:szCs w:val="24"/>
              </w:rPr>
              <w:t>减量</w:t>
            </w:r>
            <w:r>
              <w:rPr>
                <w:rFonts w:hint="eastAsia" w:ascii="仿宋" w:hAnsi="仿宋" w:eastAsia="仿宋" w:cs="仿宋"/>
                <w:sz w:val="24"/>
                <w:szCs w:val="24"/>
              </w:rPr>
              <w:t xml:space="preserve"> </w:t>
            </w:r>
            <w:r>
              <w:rPr>
                <w:rFonts w:hint="eastAsia" w:ascii="仿宋" w:hAnsi="仿宋" w:eastAsia="仿宋" w:cs="仿宋"/>
                <w:spacing w:val="13"/>
                <w:sz w:val="24"/>
                <w:szCs w:val="24"/>
              </w:rPr>
              <w:t>90%以上。3、整体式垃圾处理</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器箱体：≥15m。尺寸（长×</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宽×总</w:t>
            </w:r>
            <w:r>
              <w:rPr>
                <w:rFonts w:hint="eastAsia" w:ascii="仿宋" w:hAnsi="仿宋" w:eastAsia="仿宋" w:cs="仿宋"/>
                <w:sz w:val="24"/>
                <w:szCs w:val="24"/>
              </w:rPr>
              <w:t xml:space="preserve"> </w:t>
            </w:r>
            <w:r>
              <w:rPr>
                <w:rFonts w:hint="eastAsia" w:ascii="仿宋" w:hAnsi="仿宋" w:eastAsia="仿宋" w:cs="仿宋"/>
                <w:spacing w:val="5"/>
                <w:sz w:val="24"/>
                <w:szCs w:val="24"/>
              </w:rPr>
              <w:t>高</w:t>
            </w:r>
            <w:r>
              <w:rPr>
                <w:rFonts w:hint="eastAsia" w:ascii="仿宋" w:hAnsi="仿宋" w:eastAsia="仿宋" w:cs="仿宋"/>
                <w:spacing w:val="-2"/>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5"/>
                <w:sz w:val="24"/>
                <w:szCs w:val="24"/>
              </w:rPr>
              <w:t>≥3m×2.0m×4.5m</w:t>
            </w:r>
            <w:r>
              <w:rPr>
                <w:rFonts w:hint="eastAsia" w:ascii="仿宋" w:hAnsi="仿宋" w:eastAsia="仿宋" w:cs="仿宋"/>
                <w:spacing w:val="17"/>
                <w:sz w:val="24"/>
                <w:szCs w:val="24"/>
              </w:rPr>
              <w:t xml:space="preserve">  </w:t>
            </w:r>
            <w:r>
              <w:rPr>
                <w:rFonts w:hint="eastAsia" w:ascii="仿宋" w:hAnsi="仿宋" w:eastAsia="仿宋" w:cs="仿宋"/>
                <w:spacing w:val="5"/>
                <w:sz w:val="24"/>
                <w:szCs w:val="24"/>
              </w:rPr>
              <w:t>，可作</w:t>
            </w:r>
            <w:r>
              <w:rPr>
                <w:rFonts w:hint="eastAsia" w:ascii="仿宋" w:hAnsi="仿宋" w:eastAsia="仿宋" w:cs="仿宋"/>
                <w:sz w:val="24"/>
                <w:szCs w:val="24"/>
              </w:rPr>
              <w:t xml:space="preserve"> </w:t>
            </w:r>
            <w:r>
              <w:rPr>
                <w:rFonts w:hint="eastAsia" w:ascii="仿宋" w:hAnsi="仿宋" w:eastAsia="仿宋" w:cs="仿宋"/>
                <w:spacing w:val="38"/>
                <w:sz w:val="24"/>
                <w:szCs w:val="24"/>
              </w:rPr>
              <w:t>为临时储存生活垃圾存放设</w:t>
            </w:r>
            <w:r>
              <w:rPr>
                <w:rFonts w:hint="eastAsia" w:ascii="仿宋" w:hAnsi="仿宋" w:eastAsia="仿宋" w:cs="仿宋"/>
                <w:spacing w:val="8"/>
                <w:sz w:val="24"/>
                <w:szCs w:val="24"/>
              </w:rPr>
              <w:t xml:space="preserve"> </w:t>
            </w:r>
            <w:r>
              <w:rPr>
                <w:rFonts w:hint="eastAsia" w:ascii="仿宋" w:hAnsi="仿宋" w:eastAsia="仿宋" w:cs="仿宋"/>
                <w:spacing w:val="17"/>
                <w:sz w:val="24"/>
                <w:szCs w:val="24"/>
              </w:rPr>
              <w:t>施;4、处理温度：生活垃圾热</w:t>
            </w:r>
            <w:r>
              <w:rPr>
                <w:rFonts w:hint="eastAsia" w:ascii="仿宋" w:hAnsi="仿宋" w:eastAsia="仿宋" w:cs="仿宋"/>
                <w:spacing w:val="4"/>
                <w:sz w:val="24"/>
                <w:szCs w:val="24"/>
              </w:rPr>
              <w:t xml:space="preserve"> </w:t>
            </w:r>
            <w:r>
              <w:rPr>
                <w:rFonts w:hint="eastAsia" w:ascii="仿宋" w:hAnsi="仿宋" w:eastAsia="仿宋" w:cs="仿宋"/>
                <w:spacing w:val="11"/>
                <w:sz w:val="24"/>
                <w:szCs w:val="24"/>
              </w:rPr>
              <w:t>解温度≤260℃,</w:t>
            </w:r>
            <w:r>
              <w:rPr>
                <w:rFonts w:hint="eastAsia" w:ascii="仿宋" w:hAnsi="仿宋" w:eastAsia="仿宋" w:cs="仿宋"/>
                <w:spacing w:val="75"/>
                <w:sz w:val="24"/>
                <w:szCs w:val="24"/>
              </w:rPr>
              <w:t xml:space="preserve"> </w:t>
            </w:r>
            <w:r>
              <w:rPr>
                <w:rFonts w:hint="eastAsia" w:ascii="仿宋" w:hAnsi="仿宋" w:eastAsia="仿宋" w:cs="仿宋"/>
                <w:spacing w:val="11"/>
                <w:sz w:val="24"/>
                <w:szCs w:val="24"/>
              </w:rPr>
              <w:t>进入前级净</w:t>
            </w:r>
            <w:r>
              <w:rPr>
                <w:rFonts w:hint="eastAsia" w:ascii="仿宋" w:hAnsi="仿宋" w:eastAsia="仿宋" w:cs="仿宋"/>
                <w:spacing w:val="24"/>
                <w:sz w:val="24"/>
                <w:szCs w:val="24"/>
              </w:rPr>
              <w:t>化预处理装置的尾气温度</w:t>
            </w:r>
            <w:r>
              <w:rPr>
                <w:rFonts w:hint="eastAsia" w:ascii="仿宋" w:hAnsi="仿宋" w:eastAsia="仿宋" w:cs="仿宋"/>
                <w:spacing w:val="-36"/>
                <w:sz w:val="24"/>
                <w:szCs w:val="24"/>
              </w:rPr>
              <w:t xml:space="preserve"> </w:t>
            </w:r>
            <w:r>
              <w:rPr>
                <w:rFonts w:hint="eastAsia" w:ascii="仿宋" w:hAnsi="仿宋" w:eastAsia="仿宋" w:cs="仿宋"/>
                <w:spacing w:val="24"/>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100℃;</w:t>
            </w:r>
            <w:r>
              <w:rPr>
                <w:rFonts w:hint="eastAsia" w:ascii="仿宋" w:hAnsi="仿宋" w:eastAsia="仿宋" w:cs="仿宋"/>
                <w:spacing w:val="-56"/>
                <w:sz w:val="24"/>
                <w:szCs w:val="24"/>
              </w:rPr>
              <w:t xml:space="preserve"> </w:t>
            </w:r>
            <w:r>
              <w:rPr>
                <w:rFonts w:hint="eastAsia" w:ascii="仿宋" w:hAnsi="仿宋" w:eastAsia="仿宋" w:cs="仿宋"/>
                <w:spacing w:val="5"/>
                <w:sz w:val="24"/>
                <w:szCs w:val="24"/>
              </w:rPr>
              <w:t>并</w:t>
            </w:r>
            <w:r>
              <w:rPr>
                <w:rFonts w:hint="eastAsia" w:ascii="仿宋" w:hAnsi="仿宋" w:eastAsia="仿宋" w:cs="仿宋"/>
                <w:spacing w:val="-58"/>
                <w:sz w:val="24"/>
                <w:szCs w:val="24"/>
              </w:rPr>
              <w:t xml:space="preserve"> </w:t>
            </w:r>
            <w:r>
              <w:rPr>
                <w:rFonts w:hint="eastAsia" w:ascii="仿宋" w:hAnsi="仿宋" w:eastAsia="仿宋" w:cs="仿宋"/>
                <w:spacing w:val="5"/>
                <w:sz w:val="24"/>
                <w:szCs w:val="24"/>
              </w:rPr>
              <w:t>设置</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有</w:t>
            </w:r>
            <w:r>
              <w:rPr>
                <w:rFonts w:hint="eastAsia" w:ascii="仿宋" w:hAnsi="仿宋" w:eastAsia="仿宋" w:cs="仿宋"/>
                <w:spacing w:val="-26"/>
                <w:sz w:val="24"/>
                <w:szCs w:val="24"/>
              </w:rPr>
              <w:t xml:space="preserve"> </w:t>
            </w:r>
            <w:r>
              <w:rPr>
                <w:rFonts w:hint="eastAsia" w:ascii="仿宋" w:hAnsi="仿宋" w:eastAsia="仿宋" w:cs="仿宋"/>
                <w:spacing w:val="5"/>
                <w:sz w:val="24"/>
                <w:szCs w:val="24"/>
              </w:rPr>
              <w:t>自动化调温报</w:t>
            </w:r>
            <w:r>
              <w:rPr>
                <w:rFonts w:hint="eastAsia" w:ascii="仿宋" w:hAnsi="仿宋" w:eastAsia="仿宋" w:cs="仿宋"/>
                <w:sz w:val="24"/>
                <w:szCs w:val="24"/>
              </w:rPr>
              <w:t xml:space="preserve"> </w:t>
            </w:r>
            <w:r>
              <w:rPr>
                <w:rFonts w:hint="eastAsia" w:ascii="仿宋" w:hAnsi="仿宋" w:eastAsia="仿宋" w:cs="仿宋"/>
                <w:spacing w:val="5"/>
                <w:sz w:val="24"/>
                <w:szCs w:val="24"/>
              </w:rPr>
              <w:t>警系统，</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根据实时温度与设置</w:t>
            </w:r>
            <w:r>
              <w:rPr>
                <w:rFonts w:hint="eastAsia" w:ascii="仿宋" w:hAnsi="仿宋" w:eastAsia="仿宋" w:cs="仿宋"/>
                <w:sz w:val="24"/>
                <w:szCs w:val="24"/>
              </w:rPr>
              <w:t xml:space="preserve">  </w:t>
            </w:r>
            <w:r>
              <w:rPr>
                <w:rFonts w:hint="eastAsia" w:ascii="仿宋" w:hAnsi="仿宋" w:eastAsia="仿宋" w:cs="仿宋"/>
                <w:spacing w:val="16"/>
                <w:sz w:val="24"/>
                <w:szCs w:val="24"/>
              </w:rPr>
              <w:t>温度采用雾化喷淋进行自动化</w:t>
            </w:r>
            <w:r>
              <w:rPr>
                <w:rFonts w:hint="eastAsia" w:ascii="仿宋" w:hAnsi="仿宋" w:eastAsia="仿宋" w:cs="仿宋"/>
                <w:sz w:val="24"/>
                <w:szCs w:val="24"/>
              </w:rPr>
              <w:t xml:space="preserve">  </w:t>
            </w:r>
            <w:r>
              <w:rPr>
                <w:rFonts w:hint="eastAsia" w:ascii="仿宋" w:hAnsi="仿宋" w:eastAsia="仿宋" w:cs="仿宋"/>
                <w:spacing w:val="8"/>
                <w:sz w:val="24"/>
                <w:szCs w:val="24"/>
              </w:rPr>
              <w:t>调节，保障处理机构不间断运行</w:t>
            </w:r>
            <w:r>
              <w:rPr>
                <w:rFonts w:hint="eastAsia" w:ascii="仿宋" w:hAnsi="仿宋" w:eastAsia="仿宋" w:cs="仿宋"/>
                <w:spacing w:val="1"/>
                <w:sz w:val="24"/>
                <w:szCs w:val="24"/>
              </w:rPr>
              <w:t xml:space="preserve"> </w:t>
            </w:r>
            <w:r>
              <w:rPr>
                <w:rFonts w:hint="eastAsia" w:ascii="仿宋" w:hAnsi="仿宋" w:eastAsia="仿宋" w:cs="仿宋"/>
                <w:spacing w:val="15"/>
                <w:sz w:val="24"/>
                <w:szCs w:val="24"/>
              </w:rPr>
              <w:t>。5、设备运行噪声≤85</w:t>
            </w:r>
            <w:r>
              <w:rPr>
                <w:rFonts w:hint="eastAsia" w:ascii="仿宋" w:hAnsi="仿宋" w:eastAsia="仿宋" w:cs="仿宋"/>
                <w:sz w:val="24"/>
                <w:szCs w:val="24"/>
              </w:rPr>
              <w:t>db</w:t>
            </w:r>
            <w:r>
              <w:rPr>
                <w:rFonts w:hint="eastAsia" w:ascii="仿宋" w:hAnsi="仿宋" w:eastAsia="仿宋" w:cs="仿宋"/>
                <w:spacing w:val="15"/>
                <w:sz w:val="24"/>
                <w:szCs w:val="24"/>
              </w:rPr>
              <w:t>。额</w:t>
            </w:r>
            <w:r>
              <w:rPr>
                <w:rFonts w:hint="eastAsia" w:ascii="仿宋" w:hAnsi="仿宋" w:eastAsia="仿宋" w:cs="仿宋"/>
                <w:spacing w:val="7"/>
                <w:sz w:val="24"/>
                <w:szCs w:val="24"/>
              </w:rPr>
              <w:t xml:space="preserve"> </w:t>
            </w:r>
            <w:r>
              <w:rPr>
                <w:rFonts w:hint="eastAsia" w:ascii="仿宋" w:hAnsi="仿宋" w:eastAsia="仿宋" w:cs="仿宋"/>
                <w:spacing w:val="6"/>
                <w:sz w:val="24"/>
                <w:szCs w:val="24"/>
              </w:rPr>
              <w:t>定电压、频率</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220V 50</w:t>
            </w:r>
            <w:r>
              <w:rPr>
                <w:rFonts w:hint="eastAsia" w:ascii="仿宋" w:hAnsi="仿宋" w:eastAsia="仿宋" w:cs="仿宋"/>
                <w:sz w:val="24"/>
                <w:szCs w:val="24"/>
              </w:rPr>
              <w:t>Hz</w:t>
            </w:r>
            <w:r>
              <w:rPr>
                <w:rFonts w:hint="eastAsia" w:ascii="仿宋" w:hAnsi="仿宋" w:eastAsia="仿宋" w:cs="仿宋"/>
                <w:spacing w:val="6"/>
                <w:sz w:val="24"/>
                <w:szCs w:val="24"/>
              </w:rPr>
              <w:t>。包含</w:t>
            </w:r>
            <w:r>
              <w:rPr>
                <w:rFonts w:hint="eastAsia" w:ascii="仿宋" w:hAnsi="仿宋" w:eastAsia="仿宋" w:cs="仿宋"/>
                <w:sz w:val="24"/>
                <w:szCs w:val="24"/>
              </w:rPr>
              <w:t xml:space="preserve"> </w:t>
            </w:r>
            <w:r>
              <w:rPr>
                <w:rFonts w:hint="eastAsia" w:ascii="仿宋" w:hAnsi="仿宋" w:eastAsia="仿宋" w:cs="仿宋"/>
                <w:spacing w:val="1"/>
                <w:sz w:val="24"/>
                <w:szCs w:val="24"/>
              </w:rPr>
              <w:t>烟气处理包含脱硫、脱氮、高压</w:t>
            </w:r>
            <w:r>
              <w:rPr>
                <w:rFonts w:hint="eastAsia" w:ascii="仿宋" w:hAnsi="仿宋" w:eastAsia="仿宋" w:cs="仿宋"/>
                <w:spacing w:val="6"/>
                <w:sz w:val="24"/>
                <w:szCs w:val="24"/>
              </w:rPr>
              <w:t xml:space="preserve">  </w:t>
            </w:r>
            <w:r>
              <w:rPr>
                <w:rFonts w:hint="eastAsia" w:ascii="仿宋" w:hAnsi="仿宋" w:eastAsia="仿宋" w:cs="仿宋"/>
                <w:spacing w:val="7"/>
                <w:sz w:val="24"/>
                <w:szCs w:val="24"/>
              </w:rPr>
              <w:t>静电除尘除臭系统、废气催化还</w:t>
            </w:r>
            <w:r>
              <w:rPr>
                <w:rFonts w:hint="eastAsia" w:ascii="仿宋" w:hAnsi="仿宋" w:eastAsia="仿宋" w:cs="仿宋"/>
                <w:spacing w:val="5"/>
                <w:sz w:val="24"/>
                <w:szCs w:val="24"/>
              </w:rPr>
              <w:t xml:space="preserve"> </w:t>
            </w:r>
            <w:r>
              <w:rPr>
                <w:rFonts w:hint="eastAsia" w:ascii="仿宋" w:hAnsi="仿宋" w:eastAsia="仿宋" w:cs="仿宋"/>
                <w:spacing w:val="7"/>
                <w:sz w:val="24"/>
                <w:szCs w:val="24"/>
              </w:rPr>
              <w:t>原系统。烟囱除尘器单元高</w:t>
            </w:r>
            <w:r>
              <w:rPr>
                <w:rFonts w:hint="eastAsia" w:ascii="仿宋" w:hAnsi="仿宋" w:eastAsia="仿宋" w:cs="仿宋"/>
                <w:spacing w:val="-3"/>
                <w:sz w:val="24"/>
                <w:szCs w:val="24"/>
              </w:rPr>
              <w:t>10</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米；</w:t>
            </w:r>
          </w:p>
        </w:tc>
        <w:tc>
          <w:tcPr>
            <w:tcW w:w="462"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00" w:type="dxa"/>
            <w:vAlign w:val="center"/>
          </w:tcPr>
          <w:p>
            <w:pPr>
              <w:ind w:left="0" w:leftChars="0" w:firstLine="0"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rPr>
              <w:t>化上料</w:t>
            </w:r>
          </w:p>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3"/>
                <w:sz w:val="24"/>
                <w:szCs w:val="24"/>
              </w:rPr>
              <w:t>系统</w:t>
            </w:r>
          </w:p>
        </w:tc>
        <w:tc>
          <w:tcPr>
            <w:tcW w:w="4350"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position w:val="-54"/>
                <w:sz w:val="24"/>
                <w:szCs w:val="24"/>
              </w:rPr>
              <w:drawing>
                <wp:inline distT="0" distB="0" distL="0" distR="0">
                  <wp:extent cx="2676525" cy="2000250"/>
                  <wp:effectExtent l="0" t="0" r="9525"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
                          <a:stretch>
                            <a:fillRect/>
                          </a:stretch>
                        </pic:blipFill>
                        <pic:spPr>
                          <a:xfrm>
                            <a:off x="0" y="0"/>
                            <a:ext cx="2676525" cy="2000250"/>
                          </a:xfrm>
                          <a:prstGeom prst="rect">
                            <a:avLst/>
                          </a:prstGeom>
                        </pic:spPr>
                      </pic:pic>
                    </a:graphicData>
                  </a:graphic>
                </wp:inline>
              </w:drawing>
            </w:r>
          </w:p>
        </w:tc>
        <w:tc>
          <w:tcPr>
            <w:tcW w:w="783" w:type="dxa"/>
            <w:vAlign w:val="center"/>
          </w:tcPr>
          <w:p>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733" w:type="dxa"/>
            <w:vAlign w:val="center"/>
          </w:tcPr>
          <w:p>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5817"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需配置自动提升或输送装置，投 料口高度需小于 0.5m ，且可实 现自动化投放，投料过程烟气不 能产生无组织泄漏。</w:t>
            </w:r>
          </w:p>
        </w:tc>
        <w:tc>
          <w:tcPr>
            <w:tcW w:w="462"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00" w:type="dxa"/>
            <w:vAlign w:val="center"/>
          </w:tcPr>
          <w:p>
            <w:pPr>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pacing w:val="-2"/>
                <w:sz w:val="24"/>
                <w:szCs w:val="24"/>
                <w:lang w:val="en-US" w:eastAsia="zh-CN"/>
              </w:rPr>
              <w:t>自</w:t>
            </w:r>
            <w:r>
              <w:rPr>
                <w:rFonts w:hint="eastAsia" w:ascii="仿宋" w:hAnsi="仿宋" w:eastAsia="仿宋" w:cs="仿宋"/>
                <w:spacing w:val="-2"/>
                <w:sz w:val="24"/>
                <w:szCs w:val="24"/>
              </w:rPr>
              <w:t>控系统</w:t>
            </w:r>
          </w:p>
        </w:tc>
        <w:tc>
          <w:tcPr>
            <w:tcW w:w="4350" w:type="dxa"/>
            <w:vAlign w:val="center"/>
          </w:tcPr>
          <w:p>
            <w:pPr>
              <w:ind w:left="0" w:leftChars="0" w:firstLine="0" w:firstLineChars="0"/>
              <w:jc w:val="both"/>
              <w:rPr>
                <w:rFonts w:hint="eastAsia" w:ascii="仿宋" w:hAnsi="仿宋" w:eastAsia="仿宋" w:cs="仿宋"/>
                <w:sz w:val="24"/>
                <w:szCs w:val="24"/>
                <w:vertAlign w:val="baseline"/>
              </w:rPr>
            </w:pPr>
            <w:r>
              <w:rPr>
                <w:rFonts w:hint="eastAsia"/>
                <w:position w:val="-66"/>
                <w:lang w:val="en-US" w:eastAsia="zh-CN"/>
              </w:rPr>
              <w:t xml:space="preserve">     </w:t>
            </w:r>
            <w:r>
              <w:rPr>
                <w:position w:val="-66"/>
              </w:rPr>
              <w:drawing>
                <wp:inline distT="0" distB="0" distL="0" distR="0">
                  <wp:extent cx="1566545" cy="1797685"/>
                  <wp:effectExtent l="0" t="0" r="14605" b="1206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
                          <a:stretch>
                            <a:fillRect/>
                          </a:stretch>
                        </pic:blipFill>
                        <pic:spPr>
                          <a:xfrm>
                            <a:off x="0" y="0"/>
                            <a:ext cx="1566545" cy="1797685"/>
                          </a:xfrm>
                          <a:prstGeom prst="rect">
                            <a:avLst/>
                          </a:prstGeom>
                        </pic:spPr>
                      </pic:pic>
                    </a:graphicData>
                  </a:graphic>
                </wp:inline>
              </w:drawing>
            </w:r>
          </w:p>
        </w:tc>
        <w:tc>
          <w:tcPr>
            <w:tcW w:w="783" w:type="dxa"/>
            <w:vAlign w:val="center"/>
          </w:tcPr>
          <w:p>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733" w:type="dxa"/>
            <w:vAlign w:val="center"/>
          </w:tcPr>
          <w:p>
            <w:pPr>
              <w:ind w:left="0" w:leftChars="0" w:firstLine="0" w:firstLineChars="0"/>
              <w:jc w:val="center"/>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5817"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控制循环水泵、炉温显示、自动 控制炉温、电流电压显示、电除尘运行自动控制；长宽高0.63*0.56*1.50m。</w:t>
            </w:r>
          </w:p>
        </w:tc>
        <w:tc>
          <w:tcPr>
            <w:tcW w:w="462"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00" w:type="dxa"/>
            <w:vAlign w:val="center"/>
          </w:tcPr>
          <w:p>
            <w:pPr>
              <w:ind w:left="0" w:leftChars="0"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8"/>
                <w:sz w:val="24"/>
                <w:szCs w:val="24"/>
              </w:rPr>
              <w:t>远程监控系统</w:t>
            </w:r>
          </w:p>
        </w:tc>
        <w:tc>
          <w:tcPr>
            <w:tcW w:w="4350" w:type="dxa"/>
            <w:vAlign w:val="center"/>
          </w:tcPr>
          <w:p>
            <w:pPr>
              <w:ind w:left="0" w:leftChars="0" w:firstLine="0" w:firstLineChars="0"/>
              <w:jc w:val="both"/>
              <w:rPr>
                <w:rFonts w:hint="eastAsia" w:ascii="仿宋" w:hAnsi="仿宋" w:eastAsia="仿宋" w:cs="仿宋"/>
                <w:position w:val="-66"/>
                <w:sz w:val="24"/>
                <w:szCs w:val="24"/>
                <w:lang w:val="en-US" w:eastAsia="zh-CN"/>
              </w:rPr>
            </w:pPr>
            <w:r>
              <w:rPr>
                <w:rFonts w:hint="eastAsia" w:ascii="仿宋" w:hAnsi="仿宋" w:eastAsia="仿宋" w:cs="仿宋"/>
                <w:position w:val="-49"/>
                <w:sz w:val="24"/>
                <w:szCs w:val="24"/>
                <w:lang w:val="en-US" w:eastAsia="zh-CN"/>
              </w:rPr>
              <w:t xml:space="preserve">    </w:t>
            </w:r>
            <w:r>
              <w:rPr>
                <w:rFonts w:hint="eastAsia" w:ascii="仿宋" w:hAnsi="仿宋" w:eastAsia="仿宋" w:cs="仿宋"/>
                <w:position w:val="-49"/>
                <w:sz w:val="24"/>
                <w:szCs w:val="24"/>
              </w:rPr>
              <w:drawing>
                <wp:inline distT="0" distB="0" distL="0" distR="0">
                  <wp:extent cx="1863725" cy="1574165"/>
                  <wp:effectExtent l="0" t="0" r="3175" b="6985"/>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4"/>
                          <a:stretch>
                            <a:fillRect/>
                          </a:stretch>
                        </pic:blipFill>
                        <pic:spPr>
                          <a:xfrm>
                            <a:off x="0" y="0"/>
                            <a:ext cx="1863851" cy="1574291"/>
                          </a:xfrm>
                          <a:prstGeom prst="rect">
                            <a:avLst/>
                          </a:prstGeom>
                        </pic:spPr>
                      </pic:pic>
                    </a:graphicData>
                  </a:graphic>
                </wp:inline>
              </w:drawing>
            </w:r>
            <w:r>
              <w:rPr>
                <w:rFonts w:hint="eastAsia" w:ascii="仿宋" w:hAnsi="仿宋" w:eastAsia="仿宋" w:cs="仿宋"/>
                <w:position w:val="-49"/>
                <w:sz w:val="24"/>
                <w:szCs w:val="24"/>
                <w:lang w:val="en-US" w:eastAsia="zh-CN"/>
              </w:rPr>
              <w:t xml:space="preserve">   </w:t>
            </w:r>
          </w:p>
        </w:tc>
        <w:tc>
          <w:tcPr>
            <w:tcW w:w="783" w:type="dxa"/>
            <w:vAlign w:val="top"/>
          </w:tcPr>
          <w:p>
            <w:pPr>
              <w:pStyle w:val="23"/>
              <w:spacing w:line="290" w:lineRule="auto"/>
              <w:jc w:val="center"/>
              <w:rPr>
                <w:rFonts w:hint="eastAsia" w:ascii="仿宋" w:hAnsi="仿宋" w:eastAsia="仿宋" w:cs="仿宋"/>
                <w:sz w:val="24"/>
                <w:szCs w:val="24"/>
              </w:rPr>
            </w:pPr>
          </w:p>
          <w:p>
            <w:pPr>
              <w:pStyle w:val="23"/>
              <w:spacing w:line="290" w:lineRule="auto"/>
              <w:jc w:val="center"/>
              <w:rPr>
                <w:rFonts w:hint="eastAsia" w:ascii="仿宋" w:hAnsi="仿宋" w:eastAsia="仿宋" w:cs="仿宋"/>
                <w:sz w:val="24"/>
                <w:szCs w:val="24"/>
              </w:rPr>
            </w:pPr>
          </w:p>
          <w:p>
            <w:pPr>
              <w:pStyle w:val="23"/>
              <w:spacing w:line="290"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w:t>
            </w:r>
          </w:p>
        </w:tc>
        <w:tc>
          <w:tcPr>
            <w:tcW w:w="733" w:type="dxa"/>
            <w:vAlign w:val="top"/>
          </w:tcPr>
          <w:p>
            <w:pPr>
              <w:pStyle w:val="23"/>
              <w:spacing w:line="282" w:lineRule="auto"/>
              <w:jc w:val="center"/>
              <w:rPr>
                <w:rFonts w:hint="eastAsia" w:ascii="仿宋" w:hAnsi="仿宋" w:eastAsia="仿宋" w:cs="仿宋"/>
                <w:sz w:val="24"/>
                <w:szCs w:val="24"/>
              </w:rPr>
            </w:pPr>
          </w:p>
          <w:p>
            <w:pPr>
              <w:pStyle w:val="23"/>
              <w:spacing w:line="282" w:lineRule="auto"/>
              <w:jc w:val="center"/>
              <w:rPr>
                <w:rFonts w:hint="eastAsia" w:ascii="仿宋" w:hAnsi="仿宋" w:eastAsia="仿宋" w:cs="仿宋"/>
                <w:sz w:val="24"/>
                <w:szCs w:val="24"/>
              </w:rPr>
            </w:pPr>
          </w:p>
          <w:p>
            <w:pPr>
              <w:pStyle w:val="23"/>
              <w:spacing w:line="282" w:lineRule="auto"/>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项</w:t>
            </w:r>
          </w:p>
        </w:tc>
        <w:tc>
          <w:tcPr>
            <w:tcW w:w="5817" w:type="dxa"/>
            <w:vAlign w:val="center"/>
          </w:tcPr>
          <w:p>
            <w:pPr>
              <w:ind w:left="0" w:leftChars="0" w:firstLine="0" w:firstLineChars="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内含 4 套全彩高清夜视无线插 卡球机，4G 流量摄像头，360 度 全景；4 套内存卡 128G。手机远 程监控。</w:t>
            </w:r>
          </w:p>
        </w:tc>
        <w:tc>
          <w:tcPr>
            <w:tcW w:w="462" w:type="dxa"/>
            <w:vAlign w:val="center"/>
          </w:tcPr>
          <w:p>
            <w:pPr>
              <w:ind w:left="0" w:leftChars="0"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pStyle w:val="23"/>
              <w:spacing w:line="271" w:lineRule="auto"/>
              <w:jc w:val="center"/>
              <w:rPr>
                <w:rFonts w:hint="eastAsia" w:ascii="仿宋" w:hAnsi="仿宋" w:eastAsia="仿宋" w:cs="仿宋"/>
              </w:rPr>
            </w:pPr>
          </w:p>
          <w:p>
            <w:pPr>
              <w:pStyle w:val="23"/>
              <w:spacing w:line="272" w:lineRule="auto"/>
              <w:jc w:val="center"/>
              <w:rPr>
                <w:rFonts w:hint="eastAsia" w:ascii="仿宋" w:hAnsi="仿宋" w:eastAsia="仿宋" w:cs="仿宋"/>
              </w:rPr>
            </w:pPr>
          </w:p>
          <w:p>
            <w:pPr>
              <w:pStyle w:val="23"/>
              <w:spacing w:line="272" w:lineRule="auto"/>
              <w:jc w:val="center"/>
              <w:rPr>
                <w:rFonts w:hint="eastAsia" w:ascii="仿宋" w:hAnsi="仿宋" w:eastAsia="仿宋" w:cs="仿宋"/>
              </w:rPr>
            </w:pPr>
          </w:p>
          <w:p>
            <w:pPr>
              <w:pStyle w:val="23"/>
              <w:spacing w:line="272" w:lineRule="auto"/>
              <w:jc w:val="center"/>
              <w:rPr>
                <w:rFonts w:hint="eastAsia" w:ascii="仿宋" w:hAnsi="仿宋" w:eastAsia="仿宋" w:cs="仿宋"/>
              </w:rPr>
            </w:pPr>
          </w:p>
          <w:p>
            <w:pPr>
              <w:spacing w:before="65" w:line="187" w:lineRule="auto"/>
              <w:ind w:left="0" w:leftChars="0" w:firstLine="0" w:firstLineChars="0"/>
              <w:jc w:val="center"/>
              <w:rPr>
                <w:rFonts w:hint="eastAsia" w:ascii="仿宋" w:hAnsi="仿宋" w:eastAsia="仿宋" w:cs="仿宋"/>
                <w:sz w:val="20"/>
                <w:szCs w:val="20"/>
                <w:lang w:val="en-US" w:eastAsia="zh-CN" w:bidi="ar-SA"/>
              </w:rPr>
            </w:pPr>
            <w:r>
              <w:rPr>
                <w:rFonts w:hint="eastAsia" w:ascii="仿宋" w:hAnsi="仿宋" w:eastAsia="仿宋" w:cs="仿宋"/>
                <w:sz w:val="20"/>
                <w:szCs w:val="20"/>
              </w:rPr>
              <w:t>5</w:t>
            </w:r>
          </w:p>
        </w:tc>
        <w:tc>
          <w:tcPr>
            <w:tcW w:w="1200" w:type="dxa"/>
            <w:vAlign w:val="top"/>
          </w:tcPr>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spacing w:before="65" w:line="228" w:lineRule="auto"/>
              <w:ind w:left="0" w:leftChars="0" w:firstLine="0" w:firstLineChars="0"/>
              <w:jc w:val="center"/>
              <w:rPr>
                <w:rFonts w:hint="eastAsia" w:ascii="仿宋" w:hAnsi="仿宋" w:eastAsia="仿宋" w:cs="仿宋"/>
                <w:spacing w:val="3"/>
                <w:sz w:val="20"/>
                <w:szCs w:val="20"/>
              </w:rPr>
            </w:pPr>
            <w:r>
              <w:rPr>
                <w:rFonts w:hint="eastAsia" w:ascii="仿宋" w:hAnsi="仿宋" w:eastAsia="仿宋" w:cs="仿宋"/>
                <w:spacing w:val="3"/>
                <w:sz w:val="20"/>
                <w:szCs w:val="20"/>
              </w:rPr>
              <w:t>电动</w:t>
            </w:r>
          </w:p>
          <w:p>
            <w:pPr>
              <w:spacing w:before="65" w:line="228" w:lineRule="auto"/>
              <w:ind w:left="0" w:leftChars="0" w:firstLine="0" w:firstLineChars="0"/>
              <w:jc w:val="center"/>
              <w:rPr>
                <w:rFonts w:hint="eastAsia" w:ascii="仿宋" w:hAnsi="仿宋" w:eastAsia="仿宋" w:cs="仿宋"/>
                <w:sz w:val="20"/>
                <w:szCs w:val="20"/>
                <w:lang w:val="en-US" w:eastAsia="zh-CN" w:bidi="ar-SA"/>
              </w:rPr>
            </w:pPr>
            <w:r>
              <w:rPr>
                <w:rFonts w:hint="eastAsia" w:ascii="仿宋" w:hAnsi="仿宋" w:eastAsia="仿宋" w:cs="仿宋"/>
                <w:spacing w:val="3"/>
                <w:sz w:val="20"/>
                <w:szCs w:val="20"/>
              </w:rPr>
              <w:t>保洁车</w:t>
            </w:r>
          </w:p>
        </w:tc>
        <w:tc>
          <w:tcPr>
            <w:tcW w:w="4350" w:type="dxa"/>
            <w:vAlign w:val="top"/>
          </w:tcPr>
          <w:p>
            <w:pPr>
              <w:pStyle w:val="23"/>
              <w:spacing w:line="286" w:lineRule="auto"/>
              <w:rPr>
                <w:rFonts w:hint="eastAsia" w:ascii="仿宋" w:hAnsi="仿宋" w:eastAsia="仿宋" w:cs="仿宋"/>
              </w:rPr>
            </w:pPr>
            <w:r>
              <w:rPr>
                <w:rFonts w:hint="eastAsia" w:ascii="仿宋" w:hAnsi="仿宋" w:eastAsia="仿宋" w:cs="仿宋"/>
                <w:position w:val="-58"/>
              </w:rPr>
              <w:drawing>
                <wp:anchor distT="0" distB="0" distL="0" distR="0" simplePos="0" relativeHeight="251659264" behindDoc="0" locked="0" layoutInCell="1" allowOverlap="1">
                  <wp:simplePos x="0" y="0"/>
                  <wp:positionH relativeFrom="column">
                    <wp:posOffset>293370</wp:posOffset>
                  </wp:positionH>
                  <wp:positionV relativeFrom="paragraph">
                    <wp:posOffset>142240</wp:posOffset>
                  </wp:positionV>
                  <wp:extent cx="2078355" cy="1869440"/>
                  <wp:effectExtent l="0" t="0" r="17145" b="16510"/>
                  <wp:wrapNone/>
                  <wp:docPr id="12" name="IM 10"/>
                  <wp:cNvGraphicFramePr/>
                  <a:graphic xmlns:a="http://schemas.openxmlformats.org/drawingml/2006/main">
                    <a:graphicData uri="http://schemas.openxmlformats.org/drawingml/2006/picture">
                      <pic:pic xmlns:pic="http://schemas.openxmlformats.org/drawingml/2006/picture">
                        <pic:nvPicPr>
                          <pic:cNvPr id="12" name="IM 10"/>
                          <pic:cNvPicPr/>
                        </pic:nvPicPr>
                        <pic:blipFill>
                          <a:blip r:embed="rId25"/>
                          <a:stretch>
                            <a:fillRect/>
                          </a:stretch>
                        </pic:blipFill>
                        <pic:spPr>
                          <a:xfrm>
                            <a:off x="0" y="0"/>
                            <a:ext cx="2078736" cy="1869947"/>
                          </a:xfrm>
                          <a:prstGeom prst="rect">
                            <a:avLst/>
                          </a:prstGeom>
                        </pic:spPr>
                      </pic:pic>
                    </a:graphicData>
                  </a:graphic>
                </wp:anchor>
              </w:drawing>
            </w:r>
          </w:p>
          <w:p>
            <w:pPr>
              <w:pStyle w:val="23"/>
              <w:spacing w:line="286" w:lineRule="auto"/>
              <w:rPr>
                <w:rFonts w:hint="eastAsia" w:ascii="仿宋" w:hAnsi="仿宋" w:eastAsia="仿宋" w:cs="仿宋"/>
              </w:rPr>
            </w:pPr>
          </w:p>
          <w:p>
            <w:pPr>
              <w:spacing w:line="2945" w:lineRule="exact"/>
              <w:ind w:left="3584" w:leftChars="0" w:firstLine="195" w:firstLineChars="0"/>
              <w:rPr>
                <w:rFonts w:hint="eastAsia" w:ascii="仿宋" w:hAnsi="仿宋" w:eastAsia="仿宋" w:cs="仿宋"/>
                <w:lang w:val="en-US" w:eastAsia="zh-CN" w:bidi="ar-SA"/>
              </w:rPr>
            </w:pPr>
          </w:p>
        </w:tc>
        <w:tc>
          <w:tcPr>
            <w:tcW w:w="783" w:type="dxa"/>
            <w:vAlign w:val="top"/>
          </w:tcPr>
          <w:p>
            <w:pPr>
              <w:pStyle w:val="23"/>
              <w:spacing w:line="271" w:lineRule="auto"/>
              <w:jc w:val="center"/>
              <w:rPr>
                <w:rFonts w:hint="eastAsia" w:ascii="仿宋" w:hAnsi="仿宋" w:eastAsia="仿宋" w:cs="仿宋"/>
              </w:rPr>
            </w:pPr>
          </w:p>
          <w:p>
            <w:pPr>
              <w:pStyle w:val="23"/>
              <w:spacing w:line="271" w:lineRule="auto"/>
              <w:jc w:val="center"/>
              <w:rPr>
                <w:rFonts w:hint="eastAsia" w:ascii="仿宋" w:hAnsi="仿宋" w:eastAsia="仿宋" w:cs="仿宋"/>
              </w:rPr>
            </w:pPr>
          </w:p>
          <w:p>
            <w:pPr>
              <w:pStyle w:val="23"/>
              <w:spacing w:line="271" w:lineRule="auto"/>
              <w:jc w:val="center"/>
              <w:rPr>
                <w:rFonts w:hint="eastAsia" w:ascii="仿宋" w:hAnsi="仿宋" w:eastAsia="仿宋" w:cs="仿宋"/>
              </w:rPr>
            </w:pPr>
          </w:p>
          <w:p>
            <w:pPr>
              <w:pStyle w:val="23"/>
              <w:spacing w:line="272" w:lineRule="auto"/>
              <w:jc w:val="center"/>
              <w:rPr>
                <w:rFonts w:hint="eastAsia" w:ascii="仿宋" w:hAnsi="仿宋" w:eastAsia="仿宋" w:cs="仿宋"/>
              </w:rPr>
            </w:pPr>
          </w:p>
          <w:p>
            <w:pPr>
              <w:pStyle w:val="23"/>
              <w:spacing w:line="272" w:lineRule="auto"/>
              <w:jc w:val="center"/>
              <w:rPr>
                <w:rFonts w:hint="eastAsia" w:ascii="仿宋" w:hAnsi="仿宋" w:eastAsia="仿宋" w:cs="仿宋"/>
              </w:rPr>
            </w:pPr>
          </w:p>
          <w:p>
            <w:pPr>
              <w:spacing w:before="65" w:line="189" w:lineRule="auto"/>
              <w:ind w:left="0" w:leftChars="0" w:firstLine="0" w:firstLineChars="0"/>
              <w:jc w:val="center"/>
              <w:rPr>
                <w:rFonts w:hint="eastAsia" w:ascii="仿宋" w:hAnsi="仿宋" w:eastAsia="仿宋" w:cs="仿宋"/>
                <w:sz w:val="20"/>
                <w:szCs w:val="20"/>
                <w:lang w:val="en-US" w:eastAsia="zh-CN" w:bidi="ar-SA"/>
              </w:rPr>
            </w:pPr>
            <w:r>
              <w:rPr>
                <w:rFonts w:hint="eastAsia" w:ascii="仿宋" w:hAnsi="仿宋" w:eastAsia="仿宋" w:cs="仿宋"/>
                <w:sz w:val="20"/>
                <w:szCs w:val="20"/>
                <w:lang w:val="en-US" w:eastAsia="zh-CN"/>
              </w:rPr>
              <w:t>4</w:t>
            </w:r>
          </w:p>
        </w:tc>
        <w:tc>
          <w:tcPr>
            <w:tcW w:w="733" w:type="dxa"/>
            <w:vAlign w:val="top"/>
          </w:tcPr>
          <w:p>
            <w:pPr>
              <w:pStyle w:val="23"/>
              <w:spacing w:line="266"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pStyle w:val="23"/>
              <w:spacing w:line="267" w:lineRule="auto"/>
              <w:jc w:val="center"/>
              <w:rPr>
                <w:rFonts w:hint="eastAsia" w:ascii="仿宋" w:hAnsi="仿宋" w:eastAsia="仿宋" w:cs="仿宋"/>
              </w:rPr>
            </w:pPr>
          </w:p>
          <w:p>
            <w:pPr>
              <w:spacing w:before="65" w:line="231" w:lineRule="auto"/>
              <w:ind w:left="0" w:leftChars="0" w:firstLine="0" w:firstLineChars="0"/>
              <w:jc w:val="center"/>
              <w:rPr>
                <w:rFonts w:hint="eastAsia" w:ascii="仿宋" w:hAnsi="仿宋" w:eastAsia="仿宋" w:cs="仿宋"/>
                <w:sz w:val="20"/>
                <w:szCs w:val="20"/>
                <w:lang w:val="en-US" w:eastAsia="zh-CN" w:bidi="ar-SA"/>
              </w:rPr>
            </w:pPr>
            <w:r>
              <w:rPr>
                <w:rFonts w:hint="eastAsia" w:ascii="仿宋" w:hAnsi="仿宋" w:eastAsia="仿宋" w:cs="仿宋"/>
                <w:sz w:val="20"/>
                <w:szCs w:val="20"/>
              </w:rPr>
              <w:t>台</w:t>
            </w:r>
          </w:p>
        </w:tc>
        <w:tc>
          <w:tcPr>
            <w:tcW w:w="5817" w:type="dxa"/>
            <w:vAlign w:val="top"/>
          </w:tcPr>
          <w:p>
            <w:pPr>
              <w:pStyle w:val="23"/>
              <w:spacing w:line="273" w:lineRule="auto"/>
              <w:rPr>
                <w:rFonts w:hint="eastAsia" w:ascii="仿宋" w:hAnsi="仿宋" w:eastAsia="仿宋" w:cs="仿宋"/>
              </w:rPr>
            </w:pPr>
          </w:p>
          <w:p>
            <w:pPr>
              <w:pStyle w:val="23"/>
              <w:spacing w:line="273" w:lineRule="auto"/>
              <w:rPr>
                <w:rFonts w:hint="eastAsia" w:ascii="仿宋" w:hAnsi="仿宋" w:eastAsia="仿宋" w:cs="仿宋"/>
              </w:rPr>
            </w:pPr>
          </w:p>
          <w:p>
            <w:pPr>
              <w:pStyle w:val="23"/>
              <w:spacing w:line="274" w:lineRule="auto"/>
              <w:rPr>
                <w:rFonts w:hint="eastAsia" w:ascii="仿宋" w:hAnsi="仿宋" w:eastAsia="仿宋" w:cs="仿宋"/>
              </w:rPr>
            </w:pPr>
          </w:p>
          <w:p>
            <w:pPr>
              <w:pStyle w:val="23"/>
              <w:spacing w:line="274" w:lineRule="auto"/>
              <w:rPr>
                <w:rFonts w:hint="eastAsia" w:ascii="仿宋" w:hAnsi="仿宋" w:eastAsia="仿宋" w:cs="仿宋"/>
              </w:rPr>
            </w:pPr>
          </w:p>
          <w:p>
            <w:pPr>
              <w:spacing w:before="65" w:line="278" w:lineRule="auto"/>
              <w:ind w:left="113" w:leftChars="0" w:right="33" w:rightChars="0" w:firstLine="5" w:firstLineChars="0"/>
              <w:rPr>
                <w:rFonts w:hint="eastAsia" w:ascii="仿宋" w:hAnsi="仿宋" w:eastAsia="仿宋" w:cs="仿宋"/>
                <w:sz w:val="20"/>
                <w:szCs w:val="20"/>
                <w:lang w:val="en-US" w:eastAsia="zh-CN" w:bidi="ar-SA"/>
              </w:rPr>
            </w:pPr>
            <w:r>
              <w:rPr>
                <w:rFonts w:hint="eastAsia" w:ascii="仿宋" w:hAnsi="仿宋" w:eastAsia="仿宋" w:cs="仿宋"/>
                <w:spacing w:val="6"/>
                <w:sz w:val="20"/>
                <w:szCs w:val="20"/>
              </w:rPr>
              <w:t>500</w:t>
            </w:r>
            <w:r>
              <w:rPr>
                <w:rFonts w:hint="eastAsia" w:ascii="仿宋" w:hAnsi="仿宋" w:eastAsia="仿宋" w:cs="仿宋"/>
                <w:spacing w:val="-16"/>
                <w:sz w:val="20"/>
                <w:szCs w:val="20"/>
              </w:rPr>
              <w:t xml:space="preserve"> </w:t>
            </w:r>
            <w:r>
              <w:rPr>
                <w:rFonts w:hint="eastAsia" w:ascii="仿宋" w:hAnsi="仿宋" w:eastAsia="仿宋" w:cs="仿宋"/>
                <w:spacing w:val="6"/>
                <w:sz w:val="20"/>
                <w:szCs w:val="20"/>
              </w:rPr>
              <w:t>升保洁车，</w:t>
            </w:r>
            <w:r>
              <w:rPr>
                <w:rFonts w:hint="eastAsia" w:ascii="仿宋" w:hAnsi="仿宋" w:eastAsia="仿宋" w:cs="仿宋"/>
                <w:spacing w:val="-53"/>
                <w:sz w:val="20"/>
                <w:szCs w:val="20"/>
              </w:rPr>
              <w:t xml:space="preserve"> </w:t>
            </w:r>
            <w:r>
              <w:rPr>
                <w:rFonts w:hint="eastAsia" w:ascii="仿宋" w:hAnsi="仿宋" w:eastAsia="仿宋" w:cs="仿宋"/>
                <w:spacing w:val="6"/>
                <w:sz w:val="20"/>
                <w:szCs w:val="20"/>
              </w:rPr>
              <w:t xml:space="preserve">电机：580W.容 </w:t>
            </w:r>
            <w:r>
              <w:rPr>
                <w:rFonts w:hint="eastAsia" w:ascii="仿宋" w:hAnsi="仿宋" w:eastAsia="仿宋" w:cs="仿宋"/>
                <w:spacing w:val="-3"/>
                <w:sz w:val="20"/>
                <w:szCs w:val="20"/>
              </w:rPr>
              <w:t>积：500L。尾箱：ABS</w:t>
            </w:r>
            <w:r>
              <w:rPr>
                <w:rFonts w:hint="eastAsia" w:ascii="仿宋" w:hAnsi="仿宋" w:eastAsia="仿宋" w:cs="仿宋"/>
                <w:spacing w:val="-22"/>
                <w:sz w:val="20"/>
                <w:szCs w:val="20"/>
              </w:rPr>
              <w:t xml:space="preserve"> </w:t>
            </w:r>
            <w:r>
              <w:rPr>
                <w:rFonts w:hint="eastAsia" w:ascii="仿宋" w:hAnsi="仿宋" w:eastAsia="仿宋" w:cs="仿宋"/>
                <w:spacing w:val="-3"/>
                <w:sz w:val="20"/>
                <w:szCs w:val="20"/>
              </w:rPr>
              <w:t>工程塑料。</w:t>
            </w:r>
            <w:r>
              <w:rPr>
                <w:rFonts w:hint="eastAsia" w:ascii="仿宋" w:hAnsi="仿宋" w:eastAsia="仿宋" w:cs="仿宋"/>
                <w:sz w:val="20"/>
                <w:szCs w:val="20"/>
              </w:rPr>
              <w:t xml:space="preserve"> </w:t>
            </w:r>
            <w:r>
              <w:rPr>
                <w:rFonts w:hint="eastAsia" w:ascii="仿宋" w:hAnsi="仿宋" w:eastAsia="仿宋" w:cs="仿宋"/>
                <w:spacing w:val="8"/>
                <w:sz w:val="20"/>
                <w:szCs w:val="20"/>
              </w:rPr>
              <w:t>控制器：</w:t>
            </w:r>
            <w:r>
              <w:rPr>
                <w:rFonts w:hint="eastAsia" w:ascii="仿宋" w:hAnsi="仿宋" w:eastAsia="仿宋" w:cs="仿宋"/>
                <w:spacing w:val="-49"/>
                <w:sz w:val="20"/>
                <w:szCs w:val="20"/>
              </w:rPr>
              <w:t xml:space="preserve"> </w:t>
            </w:r>
            <w:r>
              <w:rPr>
                <w:rFonts w:hint="eastAsia" w:ascii="仿宋" w:hAnsi="仿宋" w:eastAsia="仿宋" w:cs="仿宋"/>
                <w:spacing w:val="8"/>
                <w:sz w:val="20"/>
                <w:szCs w:val="20"/>
              </w:rPr>
              <w:t>12</w:t>
            </w:r>
            <w:r>
              <w:rPr>
                <w:rFonts w:hint="eastAsia" w:ascii="仿宋" w:hAnsi="仿宋" w:eastAsia="仿宋" w:cs="仿宋"/>
                <w:spacing w:val="-29"/>
                <w:sz w:val="20"/>
                <w:szCs w:val="20"/>
              </w:rPr>
              <w:t xml:space="preserve"> </w:t>
            </w:r>
            <w:r>
              <w:rPr>
                <w:rFonts w:hint="eastAsia" w:ascii="仿宋" w:hAnsi="仿宋" w:eastAsia="仿宋" w:cs="仿宋"/>
                <w:spacing w:val="8"/>
                <w:sz w:val="20"/>
                <w:szCs w:val="20"/>
              </w:rPr>
              <w:t>管控制器。轮胎：</w:t>
            </w:r>
            <w:r>
              <w:rPr>
                <w:rFonts w:hint="eastAsia" w:ascii="仿宋" w:hAnsi="仿宋" w:eastAsia="仿宋" w:cs="仿宋"/>
                <w:sz w:val="20"/>
                <w:szCs w:val="20"/>
              </w:rPr>
              <w:t xml:space="preserve">  </w:t>
            </w:r>
            <w:r>
              <w:rPr>
                <w:rFonts w:hint="eastAsia" w:ascii="仿宋" w:hAnsi="仿宋" w:eastAsia="仿宋" w:cs="仿宋"/>
                <w:spacing w:val="3"/>
                <w:sz w:val="20"/>
                <w:szCs w:val="20"/>
              </w:rPr>
              <w:t xml:space="preserve">耐磨防滑胎。全车尺寸：长宽高 </w:t>
            </w:r>
            <w:r>
              <w:rPr>
                <w:rFonts w:hint="eastAsia" w:ascii="仿宋" w:hAnsi="仿宋" w:eastAsia="仿宋" w:cs="仿宋"/>
                <w:spacing w:val="2"/>
                <w:sz w:val="20"/>
                <w:szCs w:val="20"/>
              </w:rPr>
              <w:t>244*90*116</w:t>
            </w:r>
            <w:r>
              <w:rPr>
                <w:rFonts w:hint="eastAsia" w:ascii="仿宋" w:hAnsi="仿宋" w:eastAsia="仿宋" w:cs="仿宋"/>
                <w:sz w:val="20"/>
                <w:szCs w:val="20"/>
              </w:rPr>
              <w:t>CM</w:t>
            </w:r>
            <w:r>
              <w:rPr>
                <w:rFonts w:hint="eastAsia" w:ascii="仿宋" w:hAnsi="仿宋" w:eastAsia="仿宋" w:cs="仿宋"/>
                <w:spacing w:val="2"/>
                <w:sz w:val="20"/>
                <w:szCs w:val="20"/>
              </w:rPr>
              <w:t xml:space="preserve">。碳钢车架，气撑 </w:t>
            </w:r>
            <w:r>
              <w:rPr>
                <w:rFonts w:hint="eastAsia" w:ascii="仿宋" w:hAnsi="仿宋" w:eastAsia="仿宋" w:cs="仿宋"/>
                <w:spacing w:val="3"/>
                <w:sz w:val="20"/>
                <w:szCs w:val="20"/>
              </w:rPr>
              <w:t>助力。</w:t>
            </w:r>
          </w:p>
        </w:tc>
        <w:tc>
          <w:tcPr>
            <w:tcW w:w="462" w:type="dxa"/>
            <w:vAlign w:val="center"/>
          </w:tcPr>
          <w:p>
            <w:pPr>
              <w:ind w:left="0" w:leftChars="0"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29" w:type="dxa"/>
            <w:vAlign w:val="top"/>
          </w:tcPr>
          <w:p>
            <w:pPr>
              <w:pStyle w:val="23"/>
              <w:spacing w:line="295" w:lineRule="auto"/>
              <w:jc w:val="center"/>
              <w:rPr>
                <w:rFonts w:hint="eastAsia" w:ascii="仿宋" w:hAnsi="仿宋" w:eastAsia="仿宋" w:cs="仿宋"/>
                <w:sz w:val="24"/>
                <w:szCs w:val="24"/>
              </w:rPr>
            </w:pPr>
          </w:p>
          <w:p>
            <w:pPr>
              <w:pStyle w:val="23"/>
              <w:spacing w:line="296"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6</w:t>
            </w:r>
          </w:p>
        </w:tc>
        <w:tc>
          <w:tcPr>
            <w:tcW w:w="1200" w:type="dxa"/>
            <w:vAlign w:val="top"/>
          </w:tcPr>
          <w:p>
            <w:pPr>
              <w:pStyle w:val="23"/>
              <w:spacing w:line="287" w:lineRule="auto"/>
              <w:jc w:val="center"/>
              <w:rPr>
                <w:rFonts w:hint="eastAsia" w:ascii="仿宋" w:hAnsi="仿宋" w:eastAsia="仿宋" w:cs="仿宋"/>
                <w:sz w:val="24"/>
                <w:szCs w:val="24"/>
              </w:rPr>
            </w:pPr>
          </w:p>
          <w:p>
            <w:pPr>
              <w:pStyle w:val="23"/>
              <w:spacing w:line="287" w:lineRule="auto"/>
              <w:jc w:val="center"/>
              <w:rPr>
                <w:rFonts w:hint="eastAsia" w:ascii="仿宋" w:hAnsi="仿宋" w:eastAsia="仿宋" w:cs="仿宋"/>
                <w:sz w:val="24"/>
                <w:szCs w:val="24"/>
              </w:rPr>
            </w:pPr>
          </w:p>
          <w:p>
            <w:pPr>
              <w:spacing w:before="65" w:line="228"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8"/>
                <w:sz w:val="24"/>
                <w:szCs w:val="24"/>
              </w:rPr>
              <w:t>气体净化药剂</w:t>
            </w:r>
          </w:p>
        </w:tc>
        <w:tc>
          <w:tcPr>
            <w:tcW w:w="4350" w:type="dxa"/>
            <w:vAlign w:val="top"/>
          </w:tcPr>
          <w:p>
            <w:pPr>
              <w:pStyle w:val="23"/>
              <w:spacing w:line="367" w:lineRule="auto"/>
              <w:jc w:val="center"/>
              <w:rPr>
                <w:rFonts w:hint="eastAsia" w:ascii="仿宋" w:hAnsi="仿宋" w:eastAsia="仿宋" w:cs="仿宋"/>
                <w:sz w:val="24"/>
                <w:szCs w:val="24"/>
              </w:rPr>
            </w:pPr>
            <w:r>
              <w:rPr>
                <w:rFonts w:hint="eastAsia" w:ascii="仿宋" w:hAnsi="仿宋" w:eastAsia="仿宋" w:cs="仿宋"/>
                <w:position w:val="-37"/>
                <w:sz w:val="24"/>
                <w:szCs w:val="24"/>
              </w:rPr>
              <w:drawing>
                <wp:anchor distT="0" distB="0" distL="0" distR="0" simplePos="0" relativeHeight="251660288" behindDoc="0" locked="0" layoutInCell="1" allowOverlap="1">
                  <wp:simplePos x="0" y="0"/>
                  <wp:positionH relativeFrom="column">
                    <wp:posOffset>409575</wp:posOffset>
                  </wp:positionH>
                  <wp:positionV relativeFrom="paragraph">
                    <wp:posOffset>109220</wp:posOffset>
                  </wp:positionV>
                  <wp:extent cx="1916430" cy="1247140"/>
                  <wp:effectExtent l="0" t="0" r="7620" b="10160"/>
                  <wp:wrapNone/>
                  <wp:docPr id="14" name="IM 12"/>
                  <wp:cNvGraphicFramePr/>
                  <a:graphic xmlns:a="http://schemas.openxmlformats.org/drawingml/2006/main">
                    <a:graphicData uri="http://schemas.openxmlformats.org/drawingml/2006/picture">
                      <pic:pic xmlns:pic="http://schemas.openxmlformats.org/drawingml/2006/picture">
                        <pic:nvPicPr>
                          <pic:cNvPr id="14" name="IM 12"/>
                          <pic:cNvPicPr/>
                        </pic:nvPicPr>
                        <pic:blipFill>
                          <a:blip r:embed="rId26"/>
                          <a:stretch>
                            <a:fillRect/>
                          </a:stretch>
                        </pic:blipFill>
                        <pic:spPr>
                          <a:xfrm>
                            <a:off x="0" y="0"/>
                            <a:ext cx="1916430" cy="1247140"/>
                          </a:xfrm>
                          <a:prstGeom prst="rect">
                            <a:avLst/>
                          </a:prstGeom>
                        </pic:spPr>
                      </pic:pic>
                    </a:graphicData>
                  </a:graphic>
                </wp:anchor>
              </w:drawing>
            </w:r>
          </w:p>
          <w:p>
            <w:pPr>
              <w:spacing w:line="1898" w:lineRule="exact"/>
              <w:ind w:left="3584" w:leftChars="0" w:firstLine="411" w:firstLineChars="0"/>
              <w:jc w:val="center"/>
              <w:rPr>
                <w:rFonts w:hint="eastAsia" w:ascii="仿宋" w:hAnsi="仿宋" w:eastAsia="仿宋" w:cs="仿宋"/>
                <w:sz w:val="24"/>
                <w:szCs w:val="24"/>
                <w:lang w:val="en-US" w:eastAsia="zh-CN" w:bidi="ar-SA"/>
              </w:rPr>
            </w:pPr>
          </w:p>
        </w:tc>
        <w:tc>
          <w:tcPr>
            <w:tcW w:w="783" w:type="dxa"/>
            <w:vAlign w:val="top"/>
          </w:tcPr>
          <w:p>
            <w:pPr>
              <w:pStyle w:val="23"/>
              <w:spacing w:line="295" w:lineRule="auto"/>
              <w:jc w:val="center"/>
              <w:rPr>
                <w:rFonts w:hint="eastAsia" w:ascii="仿宋" w:hAnsi="仿宋" w:eastAsia="仿宋" w:cs="仿宋"/>
                <w:sz w:val="24"/>
                <w:szCs w:val="24"/>
              </w:rPr>
            </w:pPr>
          </w:p>
          <w:p>
            <w:pPr>
              <w:pStyle w:val="23"/>
              <w:spacing w:line="296"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4</w:t>
            </w:r>
          </w:p>
        </w:tc>
        <w:tc>
          <w:tcPr>
            <w:tcW w:w="733" w:type="dxa"/>
            <w:vAlign w:val="top"/>
          </w:tcPr>
          <w:p>
            <w:pPr>
              <w:pStyle w:val="23"/>
              <w:spacing w:line="287" w:lineRule="auto"/>
              <w:jc w:val="center"/>
              <w:rPr>
                <w:rFonts w:hint="eastAsia" w:ascii="仿宋" w:hAnsi="仿宋" w:eastAsia="仿宋" w:cs="仿宋"/>
                <w:sz w:val="24"/>
                <w:szCs w:val="24"/>
              </w:rPr>
            </w:pPr>
          </w:p>
          <w:p>
            <w:pPr>
              <w:pStyle w:val="23"/>
              <w:spacing w:line="288" w:lineRule="auto"/>
              <w:jc w:val="center"/>
              <w:rPr>
                <w:rFonts w:hint="eastAsia" w:ascii="仿宋" w:hAnsi="仿宋" w:eastAsia="仿宋" w:cs="仿宋"/>
                <w:sz w:val="24"/>
                <w:szCs w:val="24"/>
              </w:rPr>
            </w:pPr>
          </w:p>
          <w:p>
            <w:pPr>
              <w:spacing w:before="65" w:line="228"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桶</w:t>
            </w:r>
          </w:p>
        </w:tc>
        <w:tc>
          <w:tcPr>
            <w:tcW w:w="5817" w:type="dxa"/>
            <w:vAlign w:val="top"/>
          </w:tcPr>
          <w:p>
            <w:pPr>
              <w:pStyle w:val="23"/>
              <w:spacing w:line="287" w:lineRule="auto"/>
              <w:jc w:val="center"/>
              <w:rPr>
                <w:rFonts w:hint="eastAsia" w:ascii="仿宋" w:hAnsi="仿宋" w:eastAsia="仿宋" w:cs="仿宋"/>
                <w:sz w:val="24"/>
                <w:szCs w:val="24"/>
              </w:rPr>
            </w:pPr>
          </w:p>
          <w:p>
            <w:pPr>
              <w:pStyle w:val="23"/>
              <w:spacing w:line="287" w:lineRule="auto"/>
              <w:jc w:val="center"/>
              <w:rPr>
                <w:rFonts w:hint="eastAsia" w:ascii="仿宋" w:hAnsi="仿宋" w:eastAsia="仿宋" w:cs="仿宋"/>
                <w:sz w:val="24"/>
                <w:szCs w:val="24"/>
              </w:rPr>
            </w:pPr>
          </w:p>
          <w:p>
            <w:pPr>
              <w:spacing w:before="65" w:line="228"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8"/>
                <w:sz w:val="24"/>
                <w:szCs w:val="24"/>
              </w:rPr>
              <w:t>气体净化复合药剂</w:t>
            </w:r>
          </w:p>
        </w:tc>
        <w:tc>
          <w:tcPr>
            <w:tcW w:w="462" w:type="dxa"/>
            <w:vAlign w:val="center"/>
          </w:tcPr>
          <w:p>
            <w:pPr>
              <w:ind w:left="0" w:leftChars="0" w:firstLine="0" w:firstLineChars="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29" w:type="dxa"/>
            <w:vAlign w:val="top"/>
          </w:tcPr>
          <w:p>
            <w:pPr>
              <w:pStyle w:val="23"/>
              <w:spacing w:line="291" w:lineRule="auto"/>
              <w:jc w:val="center"/>
              <w:rPr>
                <w:rFonts w:hint="eastAsia" w:ascii="仿宋" w:hAnsi="仿宋" w:eastAsia="仿宋" w:cs="仿宋"/>
                <w:sz w:val="24"/>
                <w:szCs w:val="24"/>
              </w:rPr>
            </w:pPr>
          </w:p>
          <w:p>
            <w:pPr>
              <w:pStyle w:val="23"/>
              <w:spacing w:line="291" w:lineRule="auto"/>
              <w:jc w:val="center"/>
              <w:rPr>
                <w:rFonts w:hint="eastAsia" w:ascii="仿宋" w:hAnsi="仿宋" w:eastAsia="仿宋" w:cs="仿宋"/>
                <w:sz w:val="24"/>
                <w:szCs w:val="24"/>
              </w:rPr>
            </w:pPr>
          </w:p>
          <w:p>
            <w:pPr>
              <w:spacing w:before="65" w:line="187" w:lineRule="auto"/>
              <w:ind w:left="0" w:leftChars="0" w:firstLine="240" w:firstLineChars="100"/>
              <w:jc w:val="both"/>
              <w:rPr>
                <w:rFonts w:hint="eastAsia" w:ascii="仿宋" w:hAnsi="仿宋" w:eastAsia="仿宋" w:cs="仿宋"/>
                <w:sz w:val="24"/>
                <w:szCs w:val="24"/>
                <w:lang w:val="en-US" w:eastAsia="zh-CN" w:bidi="ar-SA"/>
              </w:rPr>
            </w:pPr>
            <w:r>
              <w:rPr>
                <w:rFonts w:hint="eastAsia" w:ascii="仿宋" w:hAnsi="仿宋" w:eastAsia="仿宋" w:cs="仿宋"/>
                <w:sz w:val="24"/>
                <w:szCs w:val="24"/>
              </w:rPr>
              <w:t>7</w:t>
            </w:r>
          </w:p>
        </w:tc>
        <w:tc>
          <w:tcPr>
            <w:tcW w:w="1200" w:type="dxa"/>
            <w:vAlign w:val="top"/>
          </w:tcPr>
          <w:p>
            <w:pPr>
              <w:pStyle w:val="23"/>
              <w:spacing w:line="282" w:lineRule="auto"/>
              <w:jc w:val="center"/>
              <w:rPr>
                <w:rFonts w:hint="eastAsia" w:ascii="仿宋" w:hAnsi="仿宋" w:eastAsia="仿宋" w:cs="仿宋"/>
                <w:sz w:val="24"/>
                <w:szCs w:val="24"/>
              </w:rPr>
            </w:pPr>
          </w:p>
          <w:p>
            <w:pPr>
              <w:pStyle w:val="23"/>
              <w:spacing w:line="283" w:lineRule="auto"/>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pacing w:val="7"/>
                <w:sz w:val="24"/>
                <w:szCs w:val="24"/>
              </w:rPr>
            </w:pPr>
            <w:r>
              <w:rPr>
                <w:rFonts w:hint="eastAsia" w:ascii="仿宋" w:hAnsi="仿宋" w:eastAsia="仿宋" w:cs="仿宋"/>
                <w:spacing w:val="7"/>
                <w:sz w:val="24"/>
                <w:szCs w:val="24"/>
              </w:rPr>
              <w:t>运维</w:t>
            </w: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7"/>
                <w:sz w:val="24"/>
                <w:szCs w:val="24"/>
              </w:rPr>
              <w:t>工具</w:t>
            </w:r>
          </w:p>
        </w:tc>
        <w:tc>
          <w:tcPr>
            <w:tcW w:w="4350" w:type="dxa"/>
            <w:vAlign w:val="top"/>
          </w:tcPr>
          <w:p>
            <w:pPr>
              <w:pStyle w:val="23"/>
              <w:spacing w:line="252" w:lineRule="auto"/>
              <w:jc w:val="center"/>
              <w:rPr>
                <w:rFonts w:hint="eastAsia" w:ascii="仿宋" w:hAnsi="仿宋" w:eastAsia="仿宋" w:cs="仿宋"/>
                <w:sz w:val="24"/>
                <w:szCs w:val="24"/>
              </w:rPr>
            </w:pPr>
            <w:r>
              <w:rPr>
                <w:rFonts w:hint="eastAsia" w:ascii="仿宋" w:hAnsi="仿宋" w:eastAsia="仿宋" w:cs="仿宋"/>
                <w:position w:val="-41"/>
                <w:sz w:val="24"/>
                <w:szCs w:val="24"/>
              </w:rPr>
              <w:drawing>
                <wp:anchor distT="0" distB="0" distL="0" distR="0" simplePos="0" relativeHeight="251661312" behindDoc="0" locked="0" layoutInCell="1" allowOverlap="1">
                  <wp:simplePos x="0" y="0"/>
                  <wp:positionH relativeFrom="column">
                    <wp:posOffset>396240</wp:posOffset>
                  </wp:positionH>
                  <wp:positionV relativeFrom="paragraph">
                    <wp:posOffset>108585</wp:posOffset>
                  </wp:positionV>
                  <wp:extent cx="1791970" cy="1328420"/>
                  <wp:effectExtent l="0" t="0" r="17780" b="5080"/>
                  <wp:wrapNone/>
                  <wp:docPr id="17" name="IM 14"/>
                  <wp:cNvGraphicFramePr/>
                  <a:graphic xmlns:a="http://schemas.openxmlformats.org/drawingml/2006/main">
                    <a:graphicData uri="http://schemas.openxmlformats.org/drawingml/2006/picture">
                      <pic:pic xmlns:pic="http://schemas.openxmlformats.org/drawingml/2006/picture">
                        <pic:nvPicPr>
                          <pic:cNvPr id="17" name="IM 14"/>
                          <pic:cNvPicPr/>
                        </pic:nvPicPr>
                        <pic:blipFill>
                          <a:blip r:embed="rId27"/>
                          <a:stretch>
                            <a:fillRect/>
                          </a:stretch>
                        </pic:blipFill>
                        <pic:spPr>
                          <a:xfrm>
                            <a:off x="0" y="0"/>
                            <a:ext cx="1792223" cy="1328928"/>
                          </a:xfrm>
                          <a:prstGeom prst="rect">
                            <a:avLst/>
                          </a:prstGeom>
                        </pic:spPr>
                      </pic:pic>
                    </a:graphicData>
                  </a:graphic>
                </wp:anchor>
              </w:drawing>
            </w:r>
          </w:p>
          <w:p>
            <w:pPr>
              <w:spacing w:line="2093" w:lineRule="exact"/>
              <w:ind w:left="3584" w:leftChars="0" w:firstLine="423" w:firstLineChars="0"/>
              <w:jc w:val="center"/>
              <w:rPr>
                <w:rFonts w:hint="eastAsia" w:ascii="仿宋" w:hAnsi="仿宋" w:eastAsia="仿宋" w:cs="仿宋"/>
                <w:sz w:val="24"/>
                <w:szCs w:val="24"/>
                <w:lang w:val="en-US" w:eastAsia="zh-CN" w:bidi="ar-SA"/>
              </w:rPr>
            </w:pPr>
          </w:p>
        </w:tc>
        <w:tc>
          <w:tcPr>
            <w:tcW w:w="783" w:type="dxa"/>
            <w:vAlign w:val="top"/>
          </w:tcPr>
          <w:p>
            <w:pPr>
              <w:pStyle w:val="23"/>
              <w:spacing w:line="291" w:lineRule="auto"/>
              <w:jc w:val="center"/>
              <w:rPr>
                <w:rFonts w:hint="eastAsia" w:ascii="仿宋" w:hAnsi="仿宋" w:eastAsia="仿宋" w:cs="仿宋"/>
                <w:sz w:val="24"/>
                <w:szCs w:val="24"/>
              </w:rPr>
            </w:pPr>
          </w:p>
          <w:p>
            <w:pPr>
              <w:pStyle w:val="23"/>
              <w:spacing w:line="291"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w:t>
            </w:r>
          </w:p>
        </w:tc>
        <w:tc>
          <w:tcPr>
            <w:tcW w:w="733" w:type="dxa"/>
            <w:vAlign w:val="top"/>
          </w:tcPr>
          <w:p>
            <w:pPr>
              <w:pStyle w:val="23"/>
              <w:spacing w:line="282" w:lineRule="auto"/>
              <w:jc w:val="center"/>
              <w:rPr>
                <w:rFonts w:hint="eastAsia" w:ascii="仿宋" w:hAnsi="仿宋" w:eastAsia="仿宋" w:cs="仿宋"/>
                <w:sz w:val="24"/>
                <w:szCs w:val="24"/>
              </w:rPr>
            </w:pPr>
          </w:p>
          <w:p>
            <w:pPr>
              <w:pStyle w:val="23"/>
              <w:spacing w:line="283" w:lineRule="auto"/>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套</w:t>
            </w:r>
          </w:p>
        </w:tc>
        <w:tc>
          <w:tcPr>
            <w:tcW w:w="5817" w:type="dxa"/>
            <w:vAlign w:val="top"/>
          </w:tcPr>
          <w:p>
            <w:pPr>
              <w:pStyle w:val="23"/>
              <w:spacing w:line="244" w:lineRule="auto"/>
              <w:jc w:val="center"/>
              <w:rPr>
                <w:rFonts w:hint="eastAsia" w:ascii="仿宋" w:hAnsi="仿宋" w:eastAsia="仿宋" w:cs="仿宋"/>
                <w:sz w:val="24"/>
                <w:szCs w:val="24"/>
              </w:rPr>
            </w:pPr>
          </w:p>
          <w:p>
            <w:pPr>
              <w:pStyle w:val="23"/>
              <w:spacing w:line="244" w:lineRule="auto"/>
              <w:jc w:val="center"/>
              <w:rPr>
                <w:rFonts w:hint="eastAsia" w:ascii="仿宋" w:hAnsi="仿宋" w:eastAsia="仿宋" w:cs="仿宋"/>
                <w:sz w:val="24"/>
                <w:szCs w:val="24"/>
              </w:rPr>
            </w:pPr>
          </w:p>
          <w:p>
            <w:pPr>
              <w:spacing w:before="65" w:line="258" w:lineRule="auto"/>
              <w:ind w:left="0" w:leftChars="0" w:right="34" w:rightChars="0" w:firstLine="0" w:firstLineChars="0"/>
              <w:jc w:val="both"/>
              <w:rPr>
                <w:rFonts w:hint="eastAsia" w:ascii="仿宋" w:hAnsi="仿宋" w:eastAsia="仿宋" w:cs="仿宋"/>
                <w:sz w:val="24"/>
                <w:szCs w:val="24"/>
                <w:lang w:val="en-US" w:eastAsia="zh-CN" w:bidi="ar-SA"/>
              </w:rPr>
            </w:pPr>
            <w:r>
              <w:rPr>
                <w:rFonts w:hint="eastAsia" w:ascii="仿宋" w:hAnsi="仿宋" w:eastAsia="仿宋" w:cs="仿宋"/>
                <w:spacing w:val="-6"/>
                <w:sz w:val="24"/>
                <w:szCs w:val="24"/>
              </w:rPr>
              <w:t>铁皮工具箱，内含管钳、螺丝刀、</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批头、扳手等常规检修工具。</w:t>
            </w:r>
          </w:p>
        </w:tc>
        <w:tc>
          <w:tcPr>
            <w:tcW w:w="462" w:type="dxa"/>
            <w:vAlign w:val="center"/>
          </w:tcPr>
          <w:p>
            <w:pPr>
              <w:ind w:left="0"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29" w:type="dxa"/>
            <w:vAlign w:val="top"/>
          </w:tcPr>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8</w:t>
            </w:r>
          </w:p>
        </w:tc>
        <w:tc>
          <w:tcPr>
            <w:tcW w:w="1200" w:type="dxa"/>
            <w:vAlign w:val="top"/>
          </w:tcPr>
          <w:p>
            <w:pPr>
              <w:pStyle w:val="23"/>
              <w:spacing w:line="267" w:lineRule="auto"/>
              <w:jc w:val="center"/>
              <w:rPr>
                <w:rFonts w:hint="eastAsia" w:ascii="仿宋" w:hAnsi="仿宋" w:eastAsia="仿宋" w:cs="仿宋"/>
                <w:sz w:val="24"/>
                <w:szCs w:val="24"/>
              </w:rPr>
            </w:pPr>
          </w:p>
          <w:p>
            <w:pPr>
              <w:pStyle w:val="23"/>
              <w:spacing w:line="267" w:lineRule="auto"/>
              <w:jc w:val="center"/>
              <w:rPr>
                <w:rFonts w:hint="eastAsia" w:ascii="仿宋" w:hAnsi="仿宋" w:eastAsia="仿宋" w:cs="仿宋"/>
                <w:sz w:val="24"/>
                <w:szCs w:val="24"/>
              </w:rPr>
            </w:pPr>
          </w:p>
          <w:p>
            <w:pPr>
              <w:pStyle w:val="23"/>
              <w:spacing w:line="267" w:lineRule="auto"/>
              <w:jc w:val="center"/>
              <w:rPr>
                <w:rFonts w:hint="eastAsia" w:ascii="仿宋" w:hAnsi="仿宋" w:eastAsia="仿宋" w:cs="仿宋"/>
                <w:sz w:val="24"/>
                <w:szCs w:val="24"/>
              </w:rPr>
            </w:pPr>
          </w:p>
          <w:p>
            <w:pPr>
              <w:pStyle w:val="23"/>
              <w:spacing w:line="267" w:lineRule="auto"/>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7"/>
                <w:sz w:val="24"/>
                <w:szCs w:val="24"/>
              </w:rPr>
              <w:t>强制排风系统</w:t>
            </w:r>
          </w:p>
        </w:tc>
        <w:tc>
          <w:tcPr>
            <w:tcW w:w="4350" w:type="dxa"/>
            <w:vAlign w:val="top"/>
          </w:tcPr>
          <w:p>
            <w:pPr>
              <w:pStyle w:val="23"/>
              <w:spacing w:line="258" w:lineRule="auto"/>
              <w:jc w:val="center"/>
              <w:rPr>
                <w:rFonts w:hint="eastAsia" w:ascii="仿宋" w:hAnsi="仿宋" w:eastAsia="仿宋" w:cs="仿宋"/>
                <w:sz w:val="24"/>
                <w:szCs w:val="24"/>
              </w:rPr>
            </w:pPr>
            <w:r>
              <w:rPr>
                <w:position w:val="-72"/>
              </w:rPr>
              <w:drawing>
                <wp:anchor distT="0" distB="0" distL="0" distR="0" simplePos="0" relativeHeight="251662336" behindDoc="0" locked="0" layoutInCell="1" allowOverlap="1">
                  <wp:simplePos x="0" y="0"/>
                  <wp:positionH relativeFrom="column">
                    <wp:posOffset>243840</wp:posOffset>
                  </wp:positionH>
                  <wp:positionV relativeFrom="paragraph">
                    <wp:posOffset>207645</wp:posOffset>
                  </wp:positionV>
                  <wp:extent cx="1739900" cy="2308860"/>
                  <wp:effectExtent l="0" t="0" r="12700" b="15240"/>
                  <wp:wrapNone/>
                  <wp:docPr id="18" name="IM 16"/>
                  <wp:cNvGraphicFramePr/>
                  <a:graphic xmlns:a="http://schemas.openxmlformats.org/drawingml/2006/main">
                    <a:graphicData uri="http://schemas.openxmlformats.org/drawingml/2006/picture">
                      <pic:pic xmlns:pic="http://schemas.openxmlformats.org/drawingml/2006/picture">
                        <pic:nvPicPr>
                          <pic:cNvPr id="18" name="IM 16"/>
                          <pic:cNvPicPr/>
                        </pic:nvPicPr>
                        <pic:blipFill>
                          <a:blip r:embed="rId28"/>
                          <a:stretch>
                            <a:fillRect/>
                          </a:stretch>
                        </pic:blipFill>
                        <pic:spPr>
                          <a:xfrm>
                            <a:off x="0" y="0"/>
                            <a:ext cx="1740407" cy="2308860"/>
                          </a:xfrm>
                          <a:prstGeom prst="rect">
                            <a:avLst/>
                          </a:prstGeom>
                        </pic:spPr>
                      </pic:pic>
                    </a:graphicData>
                  </a:graphic>
                </wp:anchor>
              </w:drawing>
            </w:r>
          </w:p>
          <w:p>
            <w:pPr>
              <w:spacing w:line="3636" w:lineRule="exact"/>
              <w:ind w:left="3584" w:leftChars="0" w:firstLine="166" w:firstLineChars="0"/>
              <w:jc w:val="center"/>
              <w:rPr>
                <w:rFonts w:hint="eastAsia" w:ascii="仿宋" w:hAnsi="仿宋" w:eastAsia="仿宋" w:cs="仿宋"/>
                <w:sz w:val="24"/>
                <w:szCs w:val="24"/>
                <w:lang w:val="en-US" w:eastAsia="zh-CN" w:bidi="ar-SA"/>
              </w:rPr>
            </w:pPr>
          </w:p>
        </w:tc>
        <w:tc>
          <w:tcPr>
            <w:tcW w:w="783" w:type="dxa"/>
            <w:vAlign w:val="top"/>
          </w:tcPr>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pStyle w:val="23"/>
              <w:spacing w:line="241"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w:t>
            </w:r>
          </w:p>
        </w:tc>
        <w:tc>
          <w:tcPr>
            <w:tcW w:w="733" w:type="dxa"/>
            <w:vAlign w:val="top"/>
          </w:tcPr>
          <w:p>
            <w:pPr>
              <w:pStyle w:val="23"/>
              <w:spacing w:line="267" w:lineRule="auto"/>
              <w:jc w:val="center"/>
              <w:rPr>
                <w:rFonts w:hint="eastAsia" w:ascii="仿宋" w:hAnsi="仿宋" w:eastAsia="仿宋" w:cs="仿宋"/>
                <w:sz w:val="24"/>
                <w:szCs w:val="24"/>
              </w:rPr>
            </w:pPr>
          </w:p>
          <w:p>
            <w:pPr>
              <w:pStyle w:val="23"/>
              <w:spacing w:line="267" w:lineRule="auto"/>
              <w:jc w:val="center"/>
              <w:rPr>
                <w:rFonts w:hint="eastAsia" w:ascii="仿宋" w:hAnsi="仿宋" w:eastAsia="仿宋" w:cs="仿宋"/>
                <w:sz w:val="24"/>
                <w:szCs w:val="24"/>
              </w:rPr>
            </w:pPr>
          </w:p>
          <w:p>
            <w:pPr>
              <w:pStyle w:val="23"/>
              <w:spacing w:line="267" w:lineRule="auto"/>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项</w:t>
            </w:r>
          </w:p>
        </w:tc>
        <w:tc>
          <w:tcPr>
            <w:tcW w:w="5817" w:type="dxa"/>
            <w:vAlign w:val="top"/>
          </w:tcPr>
          <w:p>
            <w:pPr>
              <w:pStyle w:val="23"/>
              <w:spacing w:line="279" w:lineRule="auto"/>
              <w:jc w:val="center"/>
              <w:rPr>
                <w:rFonts w:hint="eastAsia" w:ascii="仿宋" w:hAnsi="仿宋" w:eastAsia="仿宋" w:cs="仿宋"/>
                <w:sz w:val="24"/>
                <w:szCs w:val="24"/>
              </w:rPr>
            </w:pPr>
          </w:p>
          <w:p>
            <w:pPr>
              <w:pStyle w:val="23"/>
              <w:spacing w:line="279" w:lineRule="auto"/>
              <w:jc w:val="center"/>
              <w:rPr>
                <w:rFonts w:hint="eastAsia" w:ascii="仿宋" w:hAnsi="仿宋" w:eastAsia="仿宋" w:cs="仿宋"/>
                <w:sz w:val="24"/>
                <w:szCs w:val="24"/>
              </w:rPr>
            </w:pPr>
          </w:p>
          <w:p>
            <w:pPr>
              <w:pStyle w:val="23"/>
              <w:spacing w:line="279" w:lineRule="auto"/>
              <w:jc w:val="center"/>
              <w:rPr>
                <w:rFonts w:hint="eastAsia" w:ascii="仿宋" w:hAnsi="仿宋" w:eastAsia="仿宋" w:cs="仿宋"/>
                <w:sz w:val="24"/>
                <w:szCs w:val="24"/>
              </w:rPr>
            </w:pPr>
          </w:p>
          <w:p>
            <w:pPr>
              <w:spacing w:before="65" w:line="273" w:lineRule="auto"/>
              <w:ind w:left="0" w:leftChars="0" w:right="33" w:rightChars="0" w:firstLine="0" w:firstLineChars="0"/>
              <w:jc w:val="center"/>
              <w:rPr>
                <w:rFonts w:hint="eastAsia" w:ascii="仿宋" w:hAnsi="仿宋" w:eastAsia="仿宋" w:cs="仿宋"/>
                <w:spacing w:val="2"/>
                <w:sz w:val="24"/>
                <w:szCs w:val="24"/>
              </w:rPr>
            </w:pPr>
            <w:r>
              <w:rPr>
                <w:rFonts w:hint="eastAsia" w:ascii="仿宋" w:hAnsi="仿宋" w:eastAsia="仿宋" w:cs="仿宋"/>
                <w:spacing w:val="12"/>
                <w:sz w:val="24"/>
                <w:szCs w:val="24"/>
              </w:rPr>
              <w:t>内含</w:t>
            </w:r>
            <w:r>
              <w:rPr>
                <w:rFonts w:hint="eastAsia" w:ascii="仿宋" w:hAnsi="仿宋" w:eastAsia="仿宋" w:cs="仿宋"/>
                <w:spacing w:val="-25"/>
                <w:sz w:val="24"/>
                <w:szCs w:val="24"/>
              </w:rPr>
              <w:t xml:space="preserve"> </w:t>
            </w:r>
            <w:r>
              <w:rPr>
                <w:rFonts w:hint="eastAsia" w:ascii="仿宋" w:hAnsi="仿宋" w:eastAsia="仿宋" w:cs="仿宋"/>
                <w:spacing w:val="12"/>
                <w:sz w:val="24"/>
                <w:szCs w:val="24"/>
              </w:rPr>
              <w:t>6</w:t>
            </w:r>
            <w:r>
              <w:rPr>
                <w:rFonts w:hint="eastAsia" w:ascii="仿宋" w:hAnsi="仿宋" w:eastAsia="仿宋" w:cs="仿宋"/>
                <w:spacing w:val="-25"/>
                <w:sz w:val="24"/>
                <w:szCs w:val="24"/>
              </w:rPr>
              <w:t xml:space="preserve"> </w:t>
            </w:r>
            <w:r>
              <w:rPr>
                <w:rFonts w:hint="eastAsia" w:ascii="仿宋" w:hAnsi="仿宋" w:eastAsia="仿宋" w:cs="仿宋"/>
                <w:spacing w:val="12"/>
                <w:sz w:val="24"/>
                <w:szCs w:val="24"/>
              </w:rPr>
              <w:t xml:space="preserve">套强制排风，玻璃钢材 </w:t>
            </w:r>
            <w:r>
              <w:rPr>
                <w:rFonts w:hint="eastAsia" w:ascii="仿宋" w:hAnsi="仿宋" w:eastAsia="仿宋" w:cs="仿宋"/>
                <w:spacing w:val="2"/>
                <w:sz w:val="24"/>
                <w:szCs w:val="24"/>
              </w:rPr>
              <w:t xml:space="preserve">质，防腐防蚀，轴流式，输入功 </w:t>
            </w:r>
            <w:r>
              <w:rPr>
                <w:rFonts w:hint="eastAsia" w:ascii="仿宋" w:hAnsi="仿宋" w:eastAsia="仿宋" w:cs="仿宋"/>
                <w:spacing w:val="5"/>
                <w:sz w:val="24"/>
                <w:szCs w:val="24"/>
              </w:rPr>
              <w:t>率</w:t>
            </w:r>
            <w:r>
              <w:rPr>
                <w:rFonts w:hint="eastAsia" w:ascii="仿宋" w:hAnsi="仿宋" w:eastAsia="仿宋" w:cs="仿宋"/>
                <w:spacing w:val="-15"/>
                <w:sz w:val="24"/>
                <w:szCs w:val="24"/>
              </w:rPr>
              <w:t xml:space="preserve"> </w:t>
            </w:r>
            <w:r>
              <w:rPr>
                <w:rFonts w:hint="eastAsia" w:ascii="仿宋" w:hAnsi="仿宋" w:eastAsia="仿宋" w:cs="仿宋"/>
                <w:spacing w:val="5"/>
                <w:sz w:val="24"/>
                <w:szCs w:val="24"/>
              </w:rPr>
              <w:t>370W，660</w:t>
            </w:r>
            <w:r>
              <w:rPr>
                <w:rFonts w:hint="eastAsia" w:ascii="仿宋" w:hAnsi="仿宋" w:eastAsia="仿宋" w:cs="仿宋"/>
                <w:sz w:val="24"/>
                <w:szCs w:val="24"/>
              </w:rPr>
              <w:t>mm</w:t>
            </w:r>
            <w:r>
              <w:rPr>
                <w:rFonts w:hint="eastAsia" w:ascii="仿宋" w:hAnsi="仿宋" w:eastAsia="仿宋" w:cs="仿宋"/>
                <w:spacing w:val="5"/>
                <w:sz w:val="24"/>
                <w:szCs w:val="24"/>
              </w:rPr>
              <w:t>*660</w:t>
            </w:r>
            <w:r>
              <w:rPr>
                <w:rFonts w:hint="eastAsia" w:ascii="仿宋" w:hAnsi="仿宋" w:eastAsia="仿宋" w:cs="仿宋"/>
                <w:sz w:val="24"/>
                <w:szCs w:val="24"/>
              </w:rPr>
              <w:t>mm</w:t>
            </w:r>
            <w:r>
              <w:rPr>
                <w:rFonts w:hint="eastAsia" w:ascii="仿宋" w:hAnsi="仿宋" w:eastAsia="仿宋" w:cs="仿宋"/>
                <w:spacing w:val="5"/>
                <w:sz w:val="24"/>
                <w:szCs w:val="24"/>
              </w:rPr>
              <w:t>，4</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极电</w:t>
            </w:r>
            <w:r>
              <w:rPr>
                <w:rFonts w:hint="eastAsia" w:ascii="仿宋" w:hAnsi="仿宋" w:eastAsia="仿宋" w:cs="仿宋"/>
                <w:spacing w:val="2"/>
                <w:sz w:val="24"/>
                <w:szCs w:val="24"/>
              </w:rPr>
              <w:t>极</w:t>
            </w:r>
          </w:p>
          <w:p>
            <w:pPr>
              <w:spacing w:before="65" w:line="273" w:lineRule="auto"/>
              <w:ind w:left="0" w:leftChars="0" w:right="33" w:rightChars="0" w:firstLine="0" w:firstLineChars="0"/>
              <w:jc w:val="both"/>
              <w:rPr>
                <w:rFonts w:hint="eastAsia" w:ascii="仿宋" w:hAnsi="仿宋" w:eastAsia="仿宋" w:cs="仿宋"/>
                <w:sz w:val="24"/>
                <w:szCs w:val="24"/>
                <w:lang w:val="en-US" w:eastAsia="zh-CN" w:bidi="ar-SA"/>
              </w:rPr>
            </w:pPr>
            <w:r>
              <w:rPr>
                <w:rFonts w:hint="eastAsia" w:ascii="仿宋" w:hAnsi="仿宋" w:eastAsia="仿宋" w:cs="仿宋"/>
                <w:spacing w:val="2"/>
                <w:sz w:val="24"/>
                <w:szCs w:val="24"/>
              </w:rPr>
              <w:t>1400r/</w:t>
            </w:r>
            <w:r>
              <w:rPr>
                <w:rFonts w:hint="eastAsia" w:ascii="仿宋" w:hAnsi="仿宋" w:eastAsia="仿宋" w:cs="仿宋"/>
                <w:sz w:val="24"/>
                <w:szCs w:val="24"/>
              </w:rPr>
              <w:t>min</w:t>
            </w:r>
            <w:r>
              <w:rPr>
                <w:rFonts w:hint="eastAsia" w:ascii="仿宋" w:hAnsi="仿宋" w:eastAsia="仿宋" w:cs="仿宋"/>
                <w:spacing w:val="2"/>
                <w:sz w:val="24"/>
                <w:szCs w:val="24"/>
              </w:rPr>
              <w:t>，风量</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10000m3。</w:t>
            </w:r>
          </w:p>
        </w:tc>
        <w:tc>
          <w:tcPr>
            <w:tcW w:w="462" w:type="dxa"/>
            <w:vAlign w:val="center"/>
          </w:tcPr>
          <w:p>
            <w:pPr>
              <w:ind w:left="0"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9" w:type="dxa"/>
            <w:vAlign w:val="top"/>
          </w:tcPr>
          <w:p>
            <w:pPr>
              <w:spacing w:before="303" w:line="189" w:lineRule="auto"/>
              <w:ind w:left="255" w:lef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9</w:t>
            </w:r>
          </w:p>
        </w:tc>
        <w:tc>
          <w:tcPr>
            <w:tcW w:w="1200" w:type="dxa"/>
            <w:vAlign w:val="top"/>
          </w:tcPr>
          <w:p>
            <w:pPr>
              <w:spacing w:before="271" w:line="228" w:lineRule="auto"/>
              <w:ind w:left="0" w:leftChars="0" w:firstLine="0" w:firstLineChars="0"/>
              <w:jc w:val="center"/>
              <w:rPr>
                <w:rFonts w:hint="eastAsia" w:ascii="仿宋" w:hAnsi="仿宋" w:eastAsia="仿宋" w:cs="仿宋"/>
                <w:spacing w:val="6"/>
                <w:sz w:val="24"/>
                <w:szCs w:val="24"/>
              </w:rPr>
            </w:pPr>
            <w:r>
              <w:rPr>
                <w:rFonts w:hint="eastAsia" w:ascii="仿宋" w:hAnsi="仿宋" w:eastAsia="仿宋" w:cs="仿宋"/>
                <w:spacing w:val="6"/>
                <w:sz w:val="24"/>
                <w:szCs w:val="24"/>
              </w:rPr>
              <w:t>管路</w:t>
            </w:r>
          </w:p>
          <w:p>
            <w:pPr>
              <w:spacing w:before="271" w:line="228"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6"/>
                <w:sz w:val="24"/>
                <w:szCs w:val="24"/>
              </w:rPr>
              <w:t>连接</w:t>
            </w:r>
          </w:p>
        </w:tc>
        <w:tc>
          <w:tcPr>
            <w:tcW w:w="4350" w:type="dxa"/>
            <w:vAlign w:val="top"/>
          </w:tcPr>
          <w:p>
            <w:pPr>
              <w:spacing w:before="271" w:line="233"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w:t>
            </w:r>
          </w:p>
        </w:tc>
        <w:tc>
          <w:tcPr>
            <w:tcW w:w="783" w:type="dxa"/>
            <w:vAlign w:val="top"/>
          </w:tcPr>
          <w:p>
            <w:pPr>
              <w:spacing w:before="303"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w:t>
            </w:r>
          </w:p>
        </w:tc>
        <w:tc>
          <w:tcPr>
            <w:tcW w:w="733" w:type="dxa"/>
            <w:vAlign w:val="top"/>
          </w:tcPr>
          <w:p>
            <w:pPr>
              <w:spacing w:before="271"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项</w:t>
            </w:r>
          </w:p>
        </w:tc>
        <w:tc>
          <w:tcPr>
            <w:tcW w:w="5817" w:type="dxa"/>
            <w:vAlign w:val="top"/>
          </w:tcPr>
          <w:p>
            <w:pPr>
              <w:spacing w:before="271" w:line="228" w:lineRule="auto"/>
              <w:ind w:left="117" w:leftChars="0"/>
              <w:jc w:val="center"/>
              <w:rPr>
                <w:rFonts w:hint="eastAsia" w:ascii="仿宋" w:hAnsi="仿宋" w:eastAsia="仿宋" w:cs="仿宋"/>
                <w:sz w:val="24"/>
                <w:szCs w:val="24"/>
                <w:lang w:val="en-US" w:eastAsia="zh-CN" w:bidi="ar-SA"/>
              </w:rPr>
            </w:pPr>
            <w:r>
              <w:rPr>
                <w:rFonts w:hint="eastAsia" w:ascii="仿宋" w:hAnsi="仿宋" w:eastAsia="仿宋" w:cs="仿宋"/>
                <w:spacing w:val="8"/>
                <w:sz w:val="24"/>
                <w:szCs w:val="24"/>
              </w:rPr>
              <w:t>设备相关管路连接</w:t>
            </w:r>
          </w:p>
        </w:tc>
        <w:tc>
          <w:tcPr>
            <w:tcW w:w="462" w:type="dxa"/>
            <w:vAlign w:val="center"/>
          </w:tcPr>
          <w:p>
            <w:pPr>
              <w:ind w:left="0"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Align w:val="top"/>
          </w:tcPr>
          <w:p>
            <w:pPr>
              <w:pStyle w:val="23"/>
              <w:spacing w:line="243" w:lineRule="auto"/>
              <w:jc w:val="center"/>
              <w:rPr>
                <w:rFonts w:hint="eastAsia" w:ascii="仿宋" w:hAnsi="仿宋" w:eastAsia="仿宋" w:cs="仿宋"/>
                <w:sz w:val="24"/>
                <w:szCs w:val="24"/>
              </w:rPr>
            </w:pPr>
          </w:p>
          <w:p>
            <w:pPr>
              <w:pStyle w:val="23"/>
              <w:spacing w:line="244" w:lineRule="auto"/>
              <w:jc w:val="center"/>
              <w:rPr>
                <w:rFonts w:hint="eastAsia" w:ascii="仿宋" w:hAnsi="仿宋" w:eastAsia="仿宋" w:cs="仿宋"/>
                <w:sz w:val="24"/>
                <w:szCs w:val="24"/>
              </w:rPr>
            </w:pPr>
          </w:p>
          <w:p>
            <w:pPr>
              <w:spacing w:before="65" w:line="190" w:lineRule="auto"/>
              <w:ind w:left="217" w:leftChars="0"/>
              <w:jc w:val="center"/>
              <w:rPr>
                <w:rFonts w:hint="eastAsia" w:ascii="仿宋" w:hAnsi="仿宋" w:eastAsia="仿宋" w:cs="仿宋"/>
                <w:sz w:val="24"/>
                <w:szCs w:val="24"/>
                <w:lang w:val="en-US" w:eastAsia="zh-CN" w:bidi="ar-SA"/>
              </w:rPr>
            </w:pPr>
            <w:r>
              <w:rPr>
                <w:rFonts w:hint="eastAsia" w:ascii="仿宋" w:hAnsi="仿宋" w:eastAsia="仿宋" w:cs="仿宋"/>
                <w:spacing w:val="-7"/>
                <w:sz w:val="24"/>
                <w:szCs w:val="24"/>
              </w:rPr>
              <w:t>10</w:t>
            </w:r>
          </w:p>
        </w:tc>
        <w:tc>
          <w:tcPr>
            <w:tcW w:w="1200" w:type="dxa"/>
            <w:vAlign w:val="top"/>
          </w:tcPr>
          <w:p>
            <w:pPr>
              <w:spacing w:before="65" w:line="262" w:lineRule="auto"/>
              <w:ind w:left="0" w:leftChars="0" w:right="108" w:rightChars="0" w:firstLine="0" w:firstLineChars="0"/>
              <w:jc w:val="center"/>
              <w:rPr>
                <w:rFonts w:hint="eastAsia" w:ascii="仿宋" w:hAnsi="仿宋" w:eastAsia="仿宋" w:cs="仿宋"/>
                <w:spacing w:val="22"/>
                <w:sz w:val="24"/>
                <w:szCs w:val="24"/>
              </w:rPr>
            </w:pPr>
            <w:r>
              <w:rPr>
                <w:rFonts w:hint="eastAsia" w:ascii="仿宋" w:hAnsi="仿宋" w:eastAsia="仿宋" w:cs="仿宋"/>
                <w:spacing w:val="22"/>
                <w:sz w:val="24"/>
                <w:szCs w:val="24"/>
              </w:rPr>
              <w:t>垃圾站常备</w:t>
            </w:r>
          </w:p>
          <w:p>
            <w:pPr>
              <w:spacing w:before="65" w:line="262" w:lineRule="auto"/>
              <w:ind w:left="0" w:leftChars="0" w:right="108" w:righ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22"/>
                <w:sz w:val="24"/>
                <w:szCs w:val="24"/>
              </w:rPr>
              <w:t>工具</w:t>
            </w:r>
            <w:r>
              <w:rPr>
                <w:rFonts w:hint="eastAsia" w:ascii="仿宋" w:hAnsi="仿宋" w:eastAsia="仿宋" w:cs="仿宋"/>
                <w:sz w:val="24"/>
                <w:szCs w:val="24"/>
              </w:rPr>
              <w:t>包</w:t>
            </w:r>
          </w:p>
        </w:tc>
        <w:tc>
          <w:tcPr>
            <w:tcW w:w="4350" w:type="dxa"/>
            <w:vAlign w:val="top"/>
          </w:tcPr>
          <w:p>
            <w:pPr>
              <w:spacing w:before="65" w:line="233" w:lineRule="auto"/>
              <w:ind w:left="0" w:leftChars="0" w:firstLine="0" w:firstLineChars="0"/>
              <w:jc w:val="center"/>
              <w:rPr>
                <w:rFonts w:hint="eastAsia" w:ascii="仿宋" w:hAnsi="仿宋" w:eastAsia="仿宋" w:cs="仿宋"/>
                <w:sz w:val="24"/>
                <w:szCs w:val="24"/>
              </w:rPr>
            </w:pPr>
          </w:p>
          <w:p>
            <w:pPr>
              <w:spacing w:before="65" w:line="233"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w:t>
            </w:r>
          </w:p>
        </w:tc>
        <w:tc>
          <w:tcPr>
            <w:tcW w:w="783" w:type="dxa"/>
            <w:vAlign w:val="top"/>
          </w:tcPr>
          <w:p>
            <w:pPr>
              <w:pStyle w:val="23"/>
              <w:spacing w:line="244" w:lineRule="auto"/>
              <w:jc w:val="center"/>
              <w:rPr>
                <w:rFonts w:hint="eastAsia" w:ascii="仿宋" w:hAnsi="仿宋" w:eastAsia="仿宋" w:cs="仿宋"/>
                <w:sz w:val="24"/>
                <w:szCs w:val="24"/>
              </w:rPr>
            </w:pPr>
          </w:p>
          <w:p>
            <w:pPr>
              <w:spacing w:before="65" w:line="18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w:t>
            </w:r>
          </w:p>
        </w:tc>
        <w:tc>
          <w:tcPr>
            <w:tcW w:w="733" w:type="dxa"/>
            <w:vAlign w:val="top"/>
          </w:tcPr>
          <w:p>
            <w:pPr>
              <w:spacing w:before="65" w:line="229" w:lineRule="auto"/>
              <w:ind w:left="0" w:leftChars="0" w:firstLine="0" w:firstLineChars="0"/>
              <w:jc w:val="center"/>
              <w:rPr>
                <w:rFonts w:hint="eastAsia" w:ascii="仿宋" w:hAnsi="仿宋" w:eastAsia="仿宋" w:cs="仿宋"/>
                <w:sz w:val="24"/>
                <w:szCs w:val="24"/>
              </w:rPr>
            </w:pPr>
          </w:p>
          <w:p>
            <w:pPr>
              <w:spacing w:before="65" w:line="229" w:lineRule="auto"/>
              <w:ind w:left="0" w:lef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套</w:t>
            </w:r>
          </w:p>
        </w:tc>
        <w:tc>
          <w:tcPr>
            <w:tcW w:w="5817" w:type="dxa"/>
            <w:vAlign w:val="top"/>
          </w:tcPr>
          <w:p>
            <w:pPr>
              <w:spacing w:before="58" w:line="273" w:lineRule="auto"/>
              <w:ind w:left="0" w:leftChars="0" w:right="60" w:rightChars="0" w:firstLine="0" w:firstLineChars="0"/>
              <w:jc w:val="center"/>
              <w:rPr>
                <w:rFonts w:hint="eastAsia" w:ascii="仿宋" w:hAnsi="仿宋" w:eastAsia="仿宋" w:cs="仿宋"/>
                <w:sz w:val="24"/>
                <w:szCs w:val="24"/>
                <w:lang w:val="en-US" w:eastAsia="zh-CN" w:bidi="ar-SA"/>
              </w:rPr>
            </w:pPr>
            <w:r>
              <w:rPr>
                <w:rFonts w:hint="eastAsia" w:ascii="仿宋" w:hAnsi="仿宋" w:eastAsia="仿宋" w:cs="仿宋"/>
                <w:spacing w:val="1"/>
                <w:sz w:val="24"/>
                <w:szCs w:val="24"/>
              </w:rPr>
              <w:t>内含钢制筛网、铁锹、耙子、扫</w:t>
            </w:r>
            <w:r>
              <w:rPr>
                <w:rFonts w:hint="eastAsia" w:ascii="仿宋" w:hAnsi="仿宋" w:eastAsia="仿宋" w:cs="仿宋"/>
                <w:spacing w:val="12"/>
                <w:sz w:val="24"/>
                <w:szCs w:val="24"/>
              </w:rPr>
              <w:t xml:space="preserve"> </w:t>
            </w:r>
            <w:r>
              <w:rPr>
                <w:rFonts w:hint="eastAsia" w:ascii="仿宋" w:hAnsi="仿宋" w:eastAsia="仿宋" w:cs="仿宋"/>
                <w:spacing w:val="6"/>
                <w:sz w:val="24"/>
                <w:szCs w:val="24"/>
              </w:rPr>
              <w:t>把、拖把、劳保手套、消毒剂、</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水桶、加长水管、抹布等常用工</w:t>
            </w:r>
            <w:r>
              <w:rPr>
                <w:rFonts w:hint="eastAsia" w:ascii="仿宋" w:hAnsi="仿宋" w:eastAsia="仿宋" w:cs="仿宋"/>
                <w:spacing w:val="9"/>
                <w:sz w:val="24"/>
                <w:szCs w:val="24"/>
              </w:rPr>
              <w:t xml:space="preserve"> </w:t>
            </w:r>
            <w:r>
              <w:rPr>
                <w:rFonts w:hint="eastAsia" w:ascii="仿宋" w:hAnsi="仿宋" w:eastAsia="仿宋" w:cs="仿宋"/>
                <w:sz w:val="24"/>
                <w:szCs w:val="24"/>
              </w:rPr>
              <w:t>具。</w:t>
            </w:r>
          </w:p>
        </w:tc>
        <w:tc>
          <w:tcPr>
            <w:tcW w:w="462" w:type="dxa"/>
            <w:vAlign w:val="center"/>
          </w:tcPr>
          <w:p>
            <w:pPr>
              <w:ind w:left="0" w:leftChars="0" w:firstLine="0" w:firstLineChars="0"/>
              <w:jc w:val="center"/>
              <w:rPr>
                <w:rFonts w:hint="eastAsia" w:ascii="仿宋" w:hAnsi="仿宋" w:eastAsia="仿宋" w:cs="仿宋"/>
                <w:sz w:val="24"/>
                <w:szCs w:val="24"/>
              </w:rPr>
            </w:pPr>
          </w:p>
        </w:tc>
      </w:tr>
    </w:tbl>
    <w:p>
      <w:pPr>
        <w:pStyle w:val="16"/>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说明：</w:t>
      </w: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1、供应商须对以本项目进行</w:t>
      </w:r>
      <w:r>
        <w:rPr>
          <w:rFonts w:hint="eastAsia" w:ascii="仿宋" w:hAnsi="仿宋" w:eastAsia="仿宋" w:cs="仿宋"/>
          <w:b w:val="0"/>
          <w:bCs w:val="0"/>
          <w:kern w:val="2"/>
          <w:sz w:val="24"/>
          <w:szCs w:val="24"/>
          <w:lang w:val="en-US" w:eastAsia="zh-CN"/>
        </w:rPr>
        <w:t>全部</w:t>
      </w:r>
      <w:r>
        <w:rPr>
          <w:rFonts w:hint="eastAsia" w:ascii="仿宋" w:hAnsi="仿宋" w:eastAsia="仿宋" w:cs="仿宋"/>
          <w:b w:val="0"/>
          <w:bCs w:val="0"/>
          <w:kern w:val="2"/>
          <w:sz w:val="24"/>
          <w:szCs w:val="24"/>
        </w:rPr>
        <w:t>响应，只对其中一部分内容进行的响应都被视为无效响应。</w:t>
      </w: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2、供应商应注意采购人在采购需求中指出的工艺、材料和服务的参照品牌型号或分类号仅起说明作用，并没有任何限制性。供应商在投标中可以选用替代牌号或分类号，但这些替代要实质上相当于技术规格的要求。采购人、采购代理机构承诺不以上述参照品牌型号或分类号作为评审时判定其投标文件是否有效的标准。</w:t>
      </w: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3、项目报价内需包含材料、机械、人工、安装、运输、保存、维护、土方开挖回填、调试、检验、技术服务和培训等所有内容费用。</w:t>
      </w:r>
    </w:p>
    <w:p>
      <w:pPr>
        <w:pStyle w:val="16"/>
        <w:rPr>
          <w:sz w:val="24"/>
          <w:szCs w:val="24"/>
        </w:rPr>
        <w:sectPr>
          <w:pgSz w:w="16838" w:h="11906" w:orient="landscape"/>
          <w:pgMar w:top="1440" w:right="1440" w:bottom="1440" w:left="1440" w:header="850" w:footer="992" w:gutter="0"/>
          <w:pgNumType w:fmt="decimal"/>
          <w:cols w:space="720" w:num="1"/>
          <w:docGrid w:linePitch="312" w:charSpace="0"/>
        </w:sectPr>
      </w:pPr>
    </w:p>
    <w:p>
      <w:pPr>
        <w:snapToGrid w:val="0"/>
        <w:ind w:left="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项目其他要求：</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bCs/>
          <w:kern w:val="2"/>
          <w:sz w:val="24"/>
          <w:szCs w:val="24"/>
          <w:lang w:val="en-US" w:eastAsia="zh-CN"/>
        </w:rPr>
        <w:t>一、交货地点：</w:t>
      </w:r>
      <w:r>
        <w:rPr>
          <w:rFonts w:hint="eastAsia" w:ascii="仿宋" w:hAnsi="仿宋" w:eastAsia="仿宋" w:cs="仿宋"/>
          <w:b w:val="0"/>
          <w:bCs w:val="0"/>
          <w:kern w:val="2"/>
          <w:sz w:val="24"/>
          <w:szCs w:val="24"/>
          <w:lang w:val="en-US" w:eastAsia="zh-CN"/>
        </w:rPr>
        <w:t>采购人指定地点。</w:t>
      </w:r>
      <w:r>
        <w:rPr>
          <w:rFonts w:hint="eastAsia" w:ascii="仿宋" w:hAnsi="仿宋" w:eastAsia="仿宋" w:cs="仿宋"/>
          <w:b w:val="0"/>
          <w:bCs w:val="0"/>
          <w:color w:val="auto"/>
          <w:kern w:val="2"/>
          <w:sz w:val="24"/>
          <w:szCs w:val="24"/>
          <w:lang w:val="en-US" w:eastAsia="zh-CN"/>
        </w:rPr>
        <w:t>（具体以签约合同为准）</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kern w:val="2"/>
          <w:sz w:val="24"/>
          <w:szCs w:val="24"/>
          <w:lang w:val="en-US" w:eastAsia="zh-CN"/>
        </w:rPr>
        <w:t>二、交货期：</w:t>
      </w:r>
      <w:r>
        <w:rPr>
          <w:rFonts w:hint="eastAsia" w:ascii="仿宋" w:hAnsi="仿宋" w:eastAsia="仿宋" w:cs="仿宋"/>
          <w:b w:val="0"/>
          <w:bCs w:val="0"/>
          <w:color w:val="auto"/>
          <w:kern w:val="2"/>
          <w:sz w:val="24"/>
          <w:szCs w:val="24"/>
          <w:lang w:val="en-US" w:eastAsia="zh-CN"/>
        </w:rPr>
        <w:t xml:space="preserve">签订合同后1个月内完成供货。（具体以签约合同为准） </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bCs/>
          <w:kern w:val="2"/>
          <w:sz w:val="24"/>
          <w:szCs w:val="24"/>
          <w:lang w:val="en-US" w:eastAsia="zh-CN"/>
        </w:rPr>
        <w:t>三、质保要求：</w:t>
      </w:r>
      <w:r>
        <w:rPr>
          <w:rFonts w:hint="eastAsia" w:ascii="仿宋" w:hAnsi="仿宋" w:eastAsia="仿宋" w:cs="仿宋"/>
          <w:b w:val="0"/>
          <w:bCs w:val="0"/>
          <w:color w:val="auto"/>
          <w:kern w:val="2"/>
          <w:sz w:val="24"/>
          <w:szCs w:val="24"/>
          <w:lang w:val="en-US" w:eastAsia="zh-CN"/>
        </w:rPr>
        <w:t xml:space="preserve">1年。（具体以签约合同为准） </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val="0"/>
          <w:bCs w:val="0"/>
          <w:color w:val="auto"/>
          <w:kern w:val="2"/>
          <w:sz w:val="24"/>
          <w:szCs w:val="24"/>
          <w:lang w:val="en-US" w:eastAsia="zh-CN"/>
        </w:rPr>
      </w:pPr>
      <w:r>
        <w:rPr>
          <w:rFonts w:hint="eastAsia" w:ascii="仿宋" w:hAnsi="仿宋" w:eastAsia="仿宋" w:cs="仿宋"/>
          <w:b/>
          <w:bCs/>
          <w:kern w:val="2"/>
          <w:sz w:val="24"/>
          <w:szCs w:val="24"/>
          <w:lang w:val="en-US" w:eastAsia="zh-CN"/>
        </w:rPr>
        <w:t>四、付款方式：</w:t>
      </w:r>
      <w:r>
        <w:rPr>
          <w:rFonts w:hint="eastAsia" w:ascii="仿宋" w:hAnsi="仿宋" w:eastAsia="仿宋" w:cs="仿宋"/>
          <w:b w:val="0"/>
          <w:bCs w:val="0"/>
          <w:color w:val="auto"/>
          <w:kern w:val="2"/>
          <w:sz w:val="24"/>
          <w:szCs w:val="24"/>
          <w:lang w:val="en-US" w:eastAsia="zh-CN"/>
        </w:rPr>
        <w:t xml:space="preserve">合同签订后支付30%预付款，供货完毕后支付97%，其中3%留作验收合格后的质保金，同时无息退还5%的履约保证金。一年后工程无质量问题一次性无息退还3%的质保金。（具体以签约合同为准）  </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五、投标报价要求：</w:t>
      </w:r>
    </w:p>
    <w:p>
      <w:pPr>
        <w:keepNext w:val="0"/>
        <w:keepLines w:val="0"/>
        <w:pageBreakBefore w:val="0"/>
        <w:widowControl w:val="0"/>
        <w:kinsoku/>
        <w:wordWrap/>
        <w:overflowPunct/>
        <w:topLinePunct w:val="0"/>
        <w:autoSpaceDE/>
        <w:autoSpaceDN/>
        <w:bidi w:val="0"/>
        <w:adjustRightInd/>
        <w:snapToGrid/>
        <w:spacing w:line="340" w:lineRule="exact"/>
        <w:ind w:left="0"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承包方应向使用方提供使用、维护、保养所需的特殊专用工具及清单，其费用包括在投标报价之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六、售后服务：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1、在服务期内接到紧急情况时时，要求供应商在2小时内积极响应配合采购方要求。如有耽误设备的运行，所造成的损失由投标方承担。</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2、承包方必须积极配合采购人共同参与项目验收的，主动向采购方有关技术人员在使用现场提供全套技术指导及培训。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3、在货物交付使用后，乙方应对货物质量保证及其以后的服务做出承诺，并具有切实可行的措施,不能及时兑现服务承诺内容而影响甲方使用，乙方应怎样给予补偿，在投标书中均应明确说明。</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七、配送要求：</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中标单位须按照采购人提供的配送数据，将中标货物配送至采购人指定地点，经相关管理人员验收安装合格，经甲方验收合格后，方为配送完成。若未通过验收者、必须重新配送，不得以任何借口推诿。</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val="0"/>
          <w:bCs w:val="0"/>
          <w:kern w:val="2"/>
          <w:sz w:val="24"/>
          <w:szCs w:val="24"/>
          <w:lang w:eastAsia="zh-CN"/>
        </w:rPr>
      </w:pPr>
      <w:r>
        <w:rPr>
          <w:rFonts w:hint="eastAsia" w:ascii="仿宋" w:hAnsi="仿宋" w:eastAsia="仿宋" w:cs="仿宋"/>
          <w:b/>
          <w:bCs/>
          <w:kern w:val="2"/>
          <w:sz w:val="24"/>
          <w:szCs w:val="24"/>
          <w:lang w:val="en-US" w:eastAsia="zh-CN"/>
        </w:rPr>
        <w:t>八、验收单位</w:t>
      </w:r>
      <w:r>
        <w:rPr>
          <w:rFonts w:hint="eastAsia" w:ascii="仿宋" w:hAnsi="仿宋" w:eastAsia="仿宋" w:cs="仿宋"/>
          <w:b w:val="0"/>
          <w:bCs w:val="0"/>
          <w:kern w:val="2"/>
          <w:sz w:val="24"/>
          <w:szCs w:val="24"/>
          <w:lang w:val="en-US" w:eastAsia="zh-CN"/>
        </w:rPr>
        <w:t>：疏勒县巴合齐乡人民政府</w:t>
      </w:r>
    </w:p>
    <w:p>
      <w:pPr>
        <w:keepNext w:val="0"/>
        <w:keepLines w:val="0"/>
        <w:pageBreakBefore w:val="0"/>
        <w:widowControl w:val="0"/>
        <w:kinsoku/>
        <w:wordWrap/>
        <w:overflowPunct/>
        <w:topLinePunct w:val="0"/>
        <w:autoSpaceDE/>
        <w:autoSpaceDN/>
        <w:bidi w:val="0"/>
        <w:adjustRightInd/>
        <w:snapToGrid/>
        <w:spacing w:line="340" w:lineRule="exact"/>
        <w:ind w:left="0" w:firstLine="482"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bCs/>
          <w:kern w:val="2"/>
          <w:sz w:val="24"/>
          <w:szCs w:val="24"/>
          <w:lang w:val="en-US" w:eastAsia="zh-CN"/>
        </w:rPr>
        <w:t>验收标准：</w:t>
      </w:r>
      <w:r>
        <w:rPr>
          <w:rFonts w:hint="eastAsia" w:ascii="仿宋" w:hAnsi="仿宋" w:eastAsia="仿宋" w:cs="仿宋"/>
          <w:b w:val="0"/>
          <w:bCs w:val="0"/>
          <w:kern w:val="2"/>
          <w:sz w:val="24"/>
          <w:szCs w:val="24"/>
          <w:lang w:val="en-US" w:eastAsia="zh-CN"/>
        </w:rPr>
        <w:t>参数满足质量、安全、技术规格、物理特性国家相关标准、行业标准、地方标准或者其他标准，出具相关证书、合格证件等相关文件。</w:t>
      </w:r>
    </w:p>
    <w:p>
      <w:pPr>
        <w:keepNext w:val="0"/>
        <w:keepLines w:val="0"/>
        <w:pageBreakBefore w:val="0"/>
        <w:widowControl w:val="0"/>
        <w:kinsoku/>
        <w:wordWrap/>
        <w:overflowPunct/>
        <w:topLinePunct w:val="0"/>
        <w:autoSpaceDE/>
        <w:autoSpaceDN/>
        <w:bidi w:val="0"/>
        <w:adjustRightInd/>
        <w:snapToGrid/>
        <w:spacing w:line="340" w:lineRule="exact"/>
        <w:ind w:left="0"/>
        <w:jc w:val="both"/>
        <w:textAlignment w:val="auto"/>
        <w:rPr>
          <w:rFonts w:hint="eastAsia"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九、其它：</w:t>
      </w:r>
    </w:p>
    <w:p>
      <w:pPr>
        <w:keepNext w:val="0"/>
        <w:keepLines w:val="0"/>
        <w:pageBreakBefore w:val="0"/>
        <w:widowControl w:val="0"/>
        <w:kinsoku/>
        <w:wordWrap/>
        <w:overflowPunct/>
        <w:topLinePunct w:val="0"/>
        <w:autoSpaceDE/>
        <w:autoSpaceDN/>
        <w:bidi w:val="0"/>
        <w:adjustRightInd/>
        <w:snapToGrid/>
        <w:spacing w:line="340" w:lineRule="exact"/>
        <w:ind w:left="0"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交货期延误，除不可抗力外，如果乙方没有按照本合同约定的期限和方式交付。甲方可要求乙方支付违约金，违约金按每迟延交付的应交付而未交付的1%计算，最高限额为本合同总价的10%；迟延交付货物的违约金计算数额达到前述最高限额起，甲方有权在要求乙方支付违约金的同时，书面通知乙方解除本合同。</w:t>
      </w:r>
    </w:p>
    <w:p>
      <w:pPr>
        <w:keepNext w:val="0"/>
        <w:keepLines w:val="0"/>
        <w:pageBreakBefore w:val="0"/>
        <w:widowControl w:val="0"/>
        <w:kinsoku/>
        <w:wordWrap/>
        <w:overflowPunct/>
        <w:topLinePunct w:val="0"/>
        <w:autoSpaceDE/>
        <w:autoSpaceDN/>
        <w:bidi w:val="0"/>
        <w:adjustRightInd/>
        <w:snapToGrid/>
        <w:spacing w:line="340" w:lineRule="exact"/>
        <w:ind w:left="0" w:firstLine="480" w:firstLineChars="200"/>
        <w:jc w:val="both"/>
        <w:textAlignment w:val="auto"/>
        <w:rPr>
          <w:rFonts w:hint="eastAsia" w:ascii="仿宋" w:hAnsi="仿宋" w:eastAsia="仿宋" w:cs="仿宋"/>
          <w:b w:val="0"/>
          <w:bCs w:val="0"/>
          <w:kern w:val="2"/>
          <w:sz w:val="24"/>
          <w:szCs w:val="24"/>
          <w:lang w:val="en-US" w:eastAsia="zh-CN"/>
        </w:rPr>
      </w:pPr>
      <w:r>
        <w:rPr>
          <w:rFonts w:hint="eastAsia" w:ascii="仿宋" w:hAnsi="仿宋" w:eastAsia="仿宋" w:cs="仿宋"/>
          <w:b w:val="0"/>
          <w:bCs w:val="0"/>
          <w:kern w:val="2"/>
          <w:sz w:val="24"/>
          <w:szCs w:val="24"/>
          <w:lang w:val="en-US" w:eastAsia="zh-CN"/>
        </w:rPr>
        <w:t>成交通知书发出后尽快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宋体" w:eastAsia="仿宋_GB2312" w:cs="Times New Roman"/>
          <w:b w:val="0"/>
          <w:bCs w:val="0"/>
          <w:kern w:val="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宋体" w:eastAsia="仿宋_GB2312" w:cs="Times New Roman"/>
          <w:b w:val="0"/>
          <w:bCs w:val="0"/>
          <w:kern w:val="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宋体" w:eastAsia="仿宋_GB2312" w:cs="Times New Roman"/>
          <w:b w:val="0"/>
          <w:bCs w:val="0"/>
          <w:kern w:val="2"/>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宋体" w:eastAsia="仿宋_GB2312" w:cs="Times New Roman"/>
          <w:b w:val="0"/>
          <w:bCs w:val="0"/>
          <w:kern w:val="2"/>
          <w:sz w:val="21"/>
          <w:szCs w:val="21"/>
        </w:rPr>
      </w:pPr>
    </w:p>
    <w:p>
      <w:pPr>
        <w:keepNext/>
        <w:keepLines/>
        <w:tabs>
          <w:tab w:val="left" w:pos="0"/>
        </w:tabs>
        <w:autoSpaceDE w:val="0"/>
        <w:autoSpaceDN w:val="0"/>
        <w:snapToGrid w:val="0"/>
        <w:spacing w:line="240" w:lineRule="atLeast"/>
        <w:ind w:left="0" w:leftChars="0" w:firstLine="0" w:firstLineChars="0"/>
        <w:jc w:val="center"/>
        <w:rPr>
          <w:rFonts w:hint="eastAsia" w:ascii="仿宋" w:hAnsi="仿宋" w:eastAsia="仿宋"/>
          <w:sz w:val="32"/>
        </w:rPr>
      </w:pPr>
      <w:r>
        <w:rPr>
          <w:rFonts w:hint="eastAsia" w:ascii="仿宋" w:hAnsi="仿宋" w:eastAsia="仿宋"/>
          <w:sz w:val="32"/>
        </w:rPr>
        <w:t>6章 评标方法和标准</w:t>
      </w:r>
    </w:p>
    <w:p>
      <w:pPr>
        <w:keepNext/>
        <w:keepLines/>
        <w:pageBreakBefore w:val="0"/>
        <w:widowControl w:val="0"/>
        <w:kinsoku/>
        <w:wordWrap/>
        <w:overflowPunct/>
        <w:topLinePunct w:val="0"/>
        <w:autoSpaceDE w:val="0"/>
        <w:autoSpaceDN w:val="0"/>
        <w:bidi w:val="0"/>
        <w:snapToGrid w:val="0"/>
        <w:spacing w:before="120" w:line="320" w:lineRule="exact"/>
        <w:ind w:left="0"/>
        <w:jc w:val="center"/>
        <w:textAlignment w:val="auto"/>
        <w:rPr>
          <w:rFonts w:hint="eastAsia" w:ascii="仿宋" w:hAnsi="仿宋" w:eastAsia="仿宋"/>
          <w:sz w:val="32"/>
        </w:rPr>
      </w:pPr>
      <w:r>
        <w:rPr>
          <w:rFonts w:hint="eastAsia" w:ascii="仿宋" w:hAnsi="仿宋" w:eastAsia="仿宋"/>
          <w:sz w:val="32"/>
        </w:rPr>
        <w:t>一、评标方法</w:t>
      </w:r>
    </w:p>
    <w:p>
      <w:pPr>
        <w:pageBreakBefore w:val="0"/>
        <w:widowControl w:val="0"/>
        <w:kinsoku/>
        <w:wordWrap/>
        <w:overflowPunct/>
        <w:topLinePunct w:val="0"/>
        <w:bidi w:val="0"/>
        <w:snapToGrid w:val="0"/>
        <w:spacing w:line="320" w:lineRule="exact"/>
        <w:ind w:left="0"/>
        <w:jc w:val="center"/>
        <w:textAlignment w:val="auto"/>
        <w:rPr>
          <w:rFonts w:hint="eastAsia" w:ascii="仿宋" w:hAnsi="仿宋" w:eastAsia="仿宋"/>
          <w:sz w:val="28"/>
        </w:rPr>
      </w:pPr>
      <w:r>
        <w:rPr>
          <w:rFonts w:hint="eastAsia" w:ascii="仿宋" w:hAnsi="仿宋" w:eastAsia="仿宋"/>
          <w:sz w:val="28"/>
        </w:rPr>
        <w:t>（一）总则</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1.评标委员会</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评标由依法组建的评标委员会负责。</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2.评标方法</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2.1</w:t>
      </w:r>
      <w:r>
        <w:rPr>
          <w:rFonts w:hint="eastAsia" w:ascii="仿宋" w:hAnsi="仿宋" w:eastAsia="仿宋" w:cs="仿宋"/>
          <w:b/>
          <w:bCs w:val="0"/>
          <w:color w:val="auto"/>
          <w:kern w:val="0"/>
          <w:sz w:val="24"/>
          <w:szCs w:val="24"/>
          <w:highlight w:val="none"/>
        </w:rPr>
        <w:t>本项目评标方法为：综合评分法。</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2.1.1综合评分法，是投标文件满足招标文件全部实质性要求，且按照评标因素的量化指标评标得分最高的投标人为中标候选人的评标方法。</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评标因素的设定包括投标报价、技术水平等</w:t>
      </w:r>
      <w:r>
        <w:rPr>
          <w:rFonts w:hint="eastAsia" w:ascii="仿宋" w:hAnsi="仿宋" w:eastAsia="仿宋" w:cs="仿宋"/>
          <w:color w:val="auto"/>
          <w:kern w:val="0"/>
          <w:sz w:val="24"/>
          <w:szCs w:val="24"/>
          <w:highlight w:val="none"/>
          <w:lang w:val="en-US" w:eastAsia="zh-CN"/>
        </w:rPr>
        <w:t>有关内容</w:t>
      </w:r>
      <w:r>
        <w:rPr>
          <w:rFonts w:hint="eastAsia" w:ascii="仿宋" w:hAnsi="仿宋" w:eastAsia="仿宋" w:cs="仿宋"/>
          <w:color w:val="auto"/>
          <w:kern w:val="0"/>
          <w:sz w:val="24"/>
          <w:szCs w:val="24"/>
          <w:highlight w:val="none"/>
        </w:rPr>
        <w:t>。资格条件不得作为评标因素。</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2.1.2评标时，评标委员会各成员应当独立对每个投标人的投标文件进行评价，并汇总每个投标人的得分。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2.1.3评标过程中，不得去掉报价中的最高报价和最低报价。</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2.1.4因落实政府采购政策进行价格</w:t>
      </w:r>
      <w:r>
        <w:rPr>
          <w:rFonts w:hint="eastAsia" w:ascii="仿宋" w:hAnsi="仿宋" w:eastAsia="仿宋" w:cs="仿宋"/>
          <w:color w:val="auto"/>
          <w:kern w:val="0"/>
          <w:sz w:val="24"/>
          <w:szCs w:val="24"/>
          <w:highlight w:val="none"/>
          <w:lang w:val="en-US" w:eastAsia="zh-CN"/>
        </w:rPr>
        <w:t>或投标报价得分</w:t>
      </w:r>
      <w:r>
        <w:rPr>
          <w:rFonts w:hint="eastAsia" w:ascii="仿宋" w:hAnsi="仿宋" w:eastAsia="仿宋" w:cs="仿宋"/>
          <w:color w:val="auto"/>
          <w:kern w:val="0"/>
          <w:sz w:val="24"/>
          <w:szCs w:val="24"/>
          <w:highlight w:val="none"/>
        </w:rPr>
        <w:t>调整的，</w:t>
      </w:r>
      <w:r>
        <w:rPr>
          <w:rFonts w:hint="eastAsia" w:ascii="仿宋" w:hAnsi="仿宋" w:eastAsia="仿宋" w:cs="仿宋"/>
          <w:color w:val="auto"/>
          <w:kern w:val="0"/>
          <w:sz w:val="24"/>
          <w:szCs w:val="24"/>
          <w:highlight w:val="none"/>
          <w:lang w:val="en-US" w:eastAsia="zh-CN"/>
        </w:rPr>
        <w:t>按法律法规规定内容进行调整</w:t>
      </w:r>
      <w:r>
        <w:rPr>
          <w:rFonts w:hint="eastAsia" w:ascii="仿宋" w:hAnsi="仿宋" w:eastAsia="仿宋" w:cs="仿宋"/>
          <w:color w:val="auto"/>
          <w:kern w:val="0"/>
          <w:sz w:val="24"/>
          <w:szCs w:val="24"/>
          <w:highlight w:val="none"/>
        </w:rPr>
        <w:t>。</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3.评标原则和评标纪律</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3.1评标委员会成员应当按照客观、公正、</w:t>
      </w:r>
      <w:r>
        <w:rPr>
          <w:rFonts w:hint="eastAsia" w:ascii="仿宋" w:hAnsi="仿宋" w:eastAsia="仿宋" w:cs="仿宋"/>
          <w:color w:val="auto"/>
          <w:kern w:val="0"/>
          <w:sz w:val="24"/>
          <w:szCs w:val="24"/>
          <w:highlight w:val="none"/>
          <w:lang w:val="en-US" w:eastAsia="zh-CN"/>
        </w:rPr>
        <w:t>公平</w:t>
      </w:r>
      <w:r>
        <w:rPr>
          <w:rFonts w:hint="eastAsia" w:ascii="仿宋" w:hAnsi="仿宋" w:eastAsia="仿宋" w:cs="仿宋"/>
          <w:color w:val="auto"/>
          <w:kern w:val="0"/>
          <w:sz w:val="24"/>
          <w:szCs w:val="24"/>
          <w:highlight w:val="none"/>
        </w:rPr>
        <w:t>的原则，根据招标文件规定的评标程序、评标方法和评标标准进行独立评标。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3.3评标纪律</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采购人委派代表参加评标委员会的，应当向采购代理机构出具授权函。除授权代表外，采购人可以委派纪检监察等相关人员进入评标现场，对评标工作实施监督，但不得超过２人。采购人需要在评标前介绍项目背景和技术需求的，应当事先提交书面介绍材料，介绍内容不得存在歧视性、倾向性意见，不得超出采购文件所述范围，书面介绍材料作为采购项目文件随其他文件一并存档。</w:t>
      </w:r>
      <w:r>
        <w:rPr>
          <w:rFonts w:hint="eastAsia" w:ascii="仿宋" w:hAnsi="仿宋" w:eastAsia="仿宋" w:cs="仿宋"/>
          <w:b/>
          <w:color w:val="auto"/>
          <w:kern w:val="0"/>
          <w:sz w:val="24"/>
          <w:szCs w:val="24"/>
          <w:highlight w:val="none"/>
        </w:rPr>
        <w:t>评标委员会应当推选组长，但采购人代表不得担任组长</w:t>
      </w:r>
      <w:r>
        <w:rPr>
          <w:rFonts w:hint="eastAsia" w:ascii="仿宋" w:hAnsi="仿宋" w:eastAsia="仿宋" w:cs="仿宋"/>
          <w:color w:val="auto"/>
          <w:kern w:val="0"/>
          <w:sz w:val="24"/>
          <w:szCs w:val="24"/>
          <w:highlight w:val="none"/>
        </w:rPr>
        <w:t>。</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3.3.3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3.3.4评标委员会成员不得私自泄露评标内容。评标过程应严格遵守保密制度。开标后,直到授予中标人合同止，凡是属于审查、澄清、评价和比较的有关资料以及授标建议等均不得向投标人或其他无关的人员透露。</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3.3.5采购人、采购代理机构要加强评标现场管理，与评标工作无关的人员不得进入评标现场。各级财政部门对评标活动相关各方违反评标工作纪律及要求的行为，将依法严肃处理。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3.4评标委员会成员应当履行的义务</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3.4.1评标委员会成员应根据政府采购法律法规和采购文件所载明的评标方法、标准进行评标，遵纪守法，客观、公正、廉洁地履行职责。</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3.4.2评标委员会成员应熟悉和理解采购文件，认真阅读所有投标人的投标文件，对所有投标文件逐一进行资格性、符合性检查，按采购文件规定的评标方法和标准，进行比较和评价；</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3.4.3对投标人的价格分等客观评分项的评分应当一致，对其他需要借助专业知识评判的主观评分项，应当严格按照评分细则公正评分。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如需要投标人对投标文件有关事项作出澄清的，应当给予投标人必要的反馈时间，但澄清事项不得超出投标文件的范围，不得实质性改变投标文件的内容，不得通过澄清等方式对投标人实行差别对待。</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评标委员会应对评分汇总情况进行复核，特别是对排名第一的、报价最低的投标或相应文件被认定为无效的情形进行重点复核，并根据评标结果推荐中标候选人，或者根据采购人委托协议规定直接确定中标人，起草并签署评标报告。</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3.4.6评标委员会应在采购项目招标失败时，出具招标文件是否存在不合理条款的论证意见，并协助采购人、采购代理机构、财政部门答复质疑或处理投诉事项。</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3.4.7评标委员会应对评标过程和结果以及投标人的商业秘密保密。</w:t>
      </w:r>
    </w:p>
    <w:p>
      <w:pPr>
        <w:pageBreakBefore w:val="0"/>
        <w:widowControl w:val="0"/>
        <w:kinsoku/>
        <w:wordWrap/>
        <w:overflowPunct/>
        <w:topLinePunct w:val="0"/>
        <w:bidi w:val="0"/>
        <w:adjustRightInd w:val="0"/>
        <w:snapToGrid w:val="0"/>
        <w:spacing w:line="320" w:lineRule="exact"/>
        <w:ind w:left="0" w:leftChars="0" w:firstLine="0" w:firstLineChars="0"/>
        <w:jc w:val="center"/>
        <w:textAlignment w:val="auto"/>
        <w:outlineLvl w:val="9"/>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二</w:t>
      </w:r>
      <w:r>
        <w:rPr>
          <w:rFonts w:hint="eastAsia" w:ascii="仿宋" w:hAnsi="仿宋" w:eastAsia="仿宋" w:cs="仿宋"/>
          <w:b w:val="0"/>
          <w:bCs/>
          <w:color w:val="auto"/>
          <w:kern w:val="0"/>
          <w:sz w:val="28"/>
          <w:szCs w:val="28"/>
          <w:highlight w:val="none"/>
          <w:lang w:eastAsia="zh-CN"/>
        </w:rPr>
        <w:t>）评标程序</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4．投标文件的初步评标</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4.1符合性检查。</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符合性检查</w:t>
      </w:r>
      <w:r>
        <w:rPr>
          <w:rFonts w:hint="eastAsia" w:ascii="仿宋" w:hAnsi="仿宋" w:eastAsia="仿宋" w:cs="仿宋"/>
          <w:color w:val="auto"/>
          <w:kern w:val="0"/>
          <w:sz w:val="24"/>
          <w:szCs w:val="24"/>
          <w:highlight w:val="none"/>
          <w:lang w:val="en-US" w:eastAsia="zh-CN"/>
        </w:rPr>
        <w:t>内容及标准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.1依据</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文件的规定，从投标文件的响应程度进行审查，以确定是否对</w:t>
      </w: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文件的实质性要求作出响应。评标委员会评标投标文件的响应性只根据投标文件真实无误的内容，而不依据外部的证据，但投标文件有不真实、不正确的内容时除外。</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.2投标人不得通过修正或撤销不符合要求的偏离从而使其投标成为实质上响应的投标。</w:t>
      </w:r>
    </w:p>
    <w:p>
      <w:pPr>
        <w:snapToGrid w:val="0"/>
        <w:spacing w:line="500" w:lineRule="exact"/>
        <w:ind w:left="0"/>
        <w:jc w:val="center"/>
        <w:rPr>
          <w:rFonts w:hint="eastAsia" w:ascii="仿宋" w:hAnsi="仿宋" w:eastAsia="仿宋"/>
          <w:sz w:val="28"/>
          <w:szCs w:val="21"/>
        </w:rPr>
      </w:pPr>
      <w:r>
        <w:rPr>
          <w:rFonts w:hint="eastAsia" w:ascii="仿宋" w:hAnsi="仿宋" w:eastAsia="仿宋"/>
          <w:sz w:val="28"/>
          <w:szCs w:val="21"/>
        </w:rPr>
        <w:t>符合性检查表</w:t>
      </w:r>
    </w:p>
    <w:tbl>
      <w:tblPr>
        <w:tblStyle w:val="17"/>
        <w:tblpPr w:leftFromText="180" w:rightFromText="180" w:vertAnchor="text" w:horzAnchor="page" w:tblpX="1770" w:tblpY="102"/>
        <w:tblW w:w="8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2"/>
        <w:gridCol w:w="594"/>
        <w:gridCol w:w="6051"/>
        <w:gridCol w:w="678"/>
        <w:gridCol w:w="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822"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lang w:eastAsia="zh-CN"/>
              </w:rPr>
              <w:t>项目</w:t>
            </w:r>
          </w:p>
        </w:tc>
        <w:tc>
          <w:tcPr>
            <w:tcW w:w="6645"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lang w:eastAsia="zh-CN"/>
              </w:rPr>
              <w:t>符合性审查</w:t>
            </w:r>
            <w:r>
              <w:rPr>
                <w:rFonts w:hint="eastAsia" w:ascii="仿宋" w:hAnsi="仿宋" w:eastAsia="仿宋" w:cs="仿宋"/>
                <w:b w:val="0"/>
                <w:bCs/>
                <w:kern w:val="2"/>
                <w:sz w:val="24"/>
                <w:szCs w:val="24"/>
              </w:rPr>
              <w:t>内容</w:t>
            </w:r>
          </w:p>
        </w:tc>
        <w:tc>
          <w:tcPr>
            <w:tcW w:w="1251" w:type="dxa"/>
            <w:gridSpan w:val="2"/>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评审</w:t>
            </w:r>
          </w:p>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822"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6645" w:type="dxa"/>
            <w:gridSpan w:val="2"/>
            <w:vMerge w:val="continue"/>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67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是</w:t>
            </w:r>
          </w:p>
        </w:tc>
        <w:tc>
          <w:tcPr>
            <w:tcW w:w="57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82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审</w:t>
            </w:r>
          </w:p>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查</w:t>
            </w:r>
          </w:p>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标</w:t>
            </w:r>
          </w:p>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准</w:t>
            </w:r>
          </w:p>
        </w:tc>
        <w:tc>
          <w:tcPr>
            <w:tcW w:w="59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1</w:t>
            </w:r>
          </w:p>
        </w:tc>
        <w:tc>
          <w:tcPr>
            <w:tcW w:w="60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投标报价未高于预算金额</w:t>
            </w:r>
            <w:r>
              <w:rPr>
                <w:rFonts w:hint="eastAsia" w:ascii="仿宋" w:hAnsi="仿宋" w:eastAsia="仿宋" w:cs="仿宋"/>
                <w:b w:val="0"/>
                <w:bCs/>
                <w:kern w:val="2"/>
                <w:sz w:val="24"/>
                <w:szCs w:val="24"/>
                <w:lang w:eastAsia="zh-CN"/>
              </w:rPr>
              <w:t>；</w:t>
            </w:r>
          </w:p>
        </w:tc>
        <w:tc>
          <w:tcPr>
            <w:tcW w:w="678" w:type="dxa"/>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2</w:t>
            </w:r>
          </w:p>
        </w:tc>
        <w:tc>
          <w:tcPr>
            <w:tcW w:w="605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未按规定由投标人的法定代表人或投标投标人代表签字，或未加盖投标投标人公章的，或签字人未经法定代表人有效授权委托的；</w:t>
            </w:r>
          </w:p>
        </w:tc>
        <w:tc>
          <w:tcPr>
            <w:tcW w:w="678" w:type="dxa"/>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3</w:t>
            </w:r>
          </w:p>
        </w:tc>
        <w:tc>
          <w:tcPr>
            <w:tcW w:w="6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lang w:eastAsia="zh-CN"/>
              </w:rPr>
              <w:t>响应文件付款方式不能满足招标文件要求的;</w:t>
            </w:r>
          </w:p>
        </w:tc>
        <w:tc>
          <w:tcPr>
            <w:tcW w:w="67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4</w:t>
            </w:r>
          </w:p>
        </w:tc>
        <w:tc>
          <w:tcPr>
            <w:tcW w:w="6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投标文件的关键内容字迹模糊、无法辨认的,或者投标文件中经修正的内容字迹模糊难以辩认或者修改处未按规定签名盖章的；</w:t>
            </w:r>
          </w:p>
        </w:tc>
        <w:tc>
          <w:tcPr>
            <w:tcW w:w="67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5</w:t>
            </w:r>
          </w:p>
        </w:tc>
        <w:tc>
          <w:tcPr>
            <w:tcW w:w="605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投标有效期、交货期、供货范围等商务条款不能满足招标文件要求的；</w:t>
            </w:r>
          </w:p>
        </w:tc>
        <w:tc>
          <w:tcPr>
            <w:tcW w:w="678"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6</w:t>
            </w:r>
          </w:p>
        </w:tc>
        <w:tc>
          <w:tcPr>
            <w:tcW w:w="6051"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投标人递交两份或多份内容不同的响应文件，或在一份投标文件中对同一招标项目出现两个或多个报价；</w:t>
            </w:r>
          </w:p>
        </w:tc>
        <w:tc>
          <w:tcPr>
            <w:tcW w:w="678" w:type="dxa"/>
            <w:tcBorders>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82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7</w:t>
            </w:r>
          </w:p>
        </w:tc>
        <w:tc>
          <w:tcPr>
            <w:tcW w:w="6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jc w:val="both"/>
              <w:textAlignment w:val="auto"/>
              <w:rPr>
                <w:rFonts w:hint="eastAsia" w:ascii="仿宋" w:hAnsi="仿宋" w:eastAsia="仿宋" w:cs="仿宋"/>
                <w:b w:val="0"/>
                <w:bCs/>
                <w:kern w:val="2"/>
                <w:sz w:val="24"/>
                <w:szCs w:val="24"/>
                <w:lang w:eastAsia="zh-CN"/>
              </w:rPr>
            </w:pPr>
            <w:r>
              <w:rPr>
                <w:rFonts w:hint="eastAsia" w:ascii="仿宋" w:hAnsi="仿宋" w:eastAsia="仿宋" w:cs="仿宋"/>
                <w:b w:val="0"/>
                <w:bCs/>
                <w:kern w:val="2"/>
                <w:sz w:val="24"/>
                <w:szCs w:val="24"/>
              </w:rPr>
              <w:t>未实质性响应或者擅自改变招标文件要求或者响应文件有招标方不能接受的附加条件的.</w:t>
            </w:r>
          </w:p>
        </w:tc>
        <w:tc>
          <w:tcPr>
            <w:tcW w:w="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5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c>
          <w:tcPr>
            <w:tcW w:w="6645" w:type="dxa"/>
            <w:gridSpan w:val="2"/>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结论：是否通过</w:t>
            </w:r>
            <w:r>
              <w:rPr>
                <w:rFonts w:hint="eastAsia" w:ascii="仿宋" w:hAnsi="仿宋" w:eastAsia="仿宋" w:cs="仿宋"/>
                <w:b w:val="0"/>
                <w:bCs/>
                <w:kern w:val="2"/>
                <w:sz w:val="24"/>
                <w:szCs w:val="24"/>
                <w:lang w:eastAsia="zh-CN"/>
              </w:rPr>
              <w:t>符合性审查</w:t>
            </w:r>
            <w:r>
              <w:rPr>
                <w:rFonts w:hint="eastAsia" w:ascii="仿宋" w:hAnsi="仿宋" w:eastAsia="仿宋" w:cs="仿宋"/>
                <w:b w:val="0"/>
                <w:bCs/>
                <w:kern w:val="2"/>
                <w:sz w:val="24"/>
                <w:szCs w:val="24"/>
              </w:rPr>
              <w:t>（须填写通过或不通过）</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r>
              <w:rPr>
                <w:rFonts w:hint="eastAsia" w:ascii="仿宋" w:hAnsi="仿宋" w:eastAsia="仿宋" w:cs="仿宋"/>
                <w:b w:val="0"/>
                <w:bCs/>
                <w:kern w:val="2"/>
                <w:sz w:val="24"/>
                <w:szCs w:val="24"/>
              </w:rPr>
              <w:t>注：如有一项不合格，作废标处理。</w:t>
            </w:r>
          </w:p>
        </w:tc>
        <w:tc>
          <w:tcPr>
            <w:tcW w:w="1251" w:type="dxa"/>
            <w:gridSpan w:val="2"/>
            <w:tcBorders>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b w:val="0"/>
                <w:bCs/>
                <w:kern w:val="2"/>
                <w:sz w:val="24"/>
                <w:szCs w:val="24"/>
              </w:rPr>
            </w:pPr>
          </w:p>
        </w:tc>
      </w:tr>
    </w:tbl>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4.2有下列情形之一时,评标委员会应予废标,并将理由通知所有投标人：</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(1)符合专业条件的投标人或者对招标文件作实质性响应的投标人不足三家的；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(2)出现影响招标公正的违法、违规行为的；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(3)投标人的报价均超过了采购预算,采购人不能支付的；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(4)因重大变故，采购任务取消的。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如发现有二份及以上投标文件的相互之间有相同或高度相似之处，且无合理解释的，经评标委员会半数以上成员认定有串通投标嫌疑的，其投标文件按无效标处理，予以废除，不再对其进行评审，也不影响招标工作继续评标。</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4.3废标后，除采购任务取消情形外，招标采购单位应当重新组织招标。需要采取其他采购方式的，应当在采购活动开始前获得设区的市、自治州以上人民政府财政部门的批准。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5．澄清有关问题</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5.1对于投标文件中含义不明确、同类问题表述不一致或者有明显文字和计算错误的内容，评标委员会应当以书面形式要求投标人作出必要的澄清、说明或者补正。</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5.2投标人不得对下列内容进行澄清或补充：</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(1)投标报价、质量标准、合同履行期限等实质性内容。</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(2)不满足投标人须知规定的实质性要求的投标文件内容。</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5.3投标文件报价出现前后不一致的，除招标文件另有规定外，按照下列规定修正：</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（1）投标文件中开标一览表（报价表）内容与投标文件中相应内容不一致的，以开标一览表（报价表）为准；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（2）大写金额和小写金额不一致的，以大写金额为准；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（3）单价金额小数点或者百分比有明显错位的，以开标一览表的总价为准，并修改单价；</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（4）总价金额与按单价汇总金额不一致的，以单价金额计算结果为准。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同时出现两种以上不一致的，按照前款规定的顺序修正。修正后的报价按照本章5.1款的规定经投标人确认后产生约束力，▲</w:t>
      </w:r>
      <w:r>
        <w:rPr>
          <w:rFonts w:hint="eastAsia" w:ascii="仿宋" w:hAnsi="仿宋" w:eastAsia="仿宋" w:cs="仿宋"/>
          <w:b/>
          <w:color w:val="auto"/>
          <w:kern w:val="0"/>
          <w:sz w:val="24"/>
          <w:szCs w:val="24"/>
          <w:highlight w:val="none"/>
        </w:rPr>
        <w:t>投标人不确认或拒绝修正的，其投标无效</w:t>
      </w:r>
      <w:r>
        <w:rPr>
          <w:rFonts w:hint="eastAsia" w:ascii="仿宋" w:hAnsi="仿宋" w:eastAsia="仿宋" w:cs="仿宋"/>
          <w:color w:val="auto"/>
          <w:kern w:val="0"/>
          <w:sz w:val="24"/>
          <w:szCs w:val="24"/>
          <w:highlight w:val="none"/>
        </w:rPr>
        <w:t>。</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5.4投标人按照评标委员会要求提供的有效书面澄清材料，是投标文件的补充材料，成为其投标文件的组成部分。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5.5评标委员会认为投标人的报价明显低于其他通过符合性审查投标人的报价，有可能影响产品质量或者不能诚信履约的，应当要求其在评标现场合理的时间内提供书面说明，必要时提交相关证明材料；▲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仿宋" w:hAnsi="仿宋" w:eastAsia="仿宋" w:cs="仿宋"/>
          <w:b/>
          <w:color w:val="auto"/>
          <w:kern w:val="0"/>
          <w:sz w:val="24"/>
          <w:szCs w:val="24"/>
          <w:highlight w:val="none"/>
        </w:rPr>
        <w:t>投标人规定的时间内不能证明其报价合理性的，评标委员会应当将其作为无效投标处理</w:t>
      </w:r>
      <w:r>
        <w:rPr>
          <w:rFonts w:hint="eastAsia" w:ascii="仿宋" w:hAnsi="仿宋" w:eastAsia="仿宋" w:cs="仿宋"/>
          <w:color w:val="auto"/>
          <w:kern w:val="0"/>
          <w:sz w:val="24"/>
          <w:szCs w:val="24"/>
          <w:highlight w:val="none"/>
        </w:rPr>
        <w:t>。</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6．详细评标</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6.1评标委员会应按照招标文件中规定的评标方法、标准和评标因素，对资格性检查和符合性检查合格的投标文件进行商务和技术评估，综合比较与评价。</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kern w:val="0"/>
          <w:sz w:val="24"/>
          <w:szCs w:val="24"/>
          <w:highlight w:val="none"/>
          <w:lang w:eastAsia="zh-CN"/>
        </w:rPr>
        <w:t>非单一产品采购项目，采购人应当根据采购项目技术构成、产品价格比重等合理确定核心产品，并在招标文件中载明。多家投标人提供的核心产品品牌相同的，按前款规定处理。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6.2评标时，评标委员会各成员应当独立对每个投标人的投标文件进行评价、评分，然后汇总每个投标人每项评分因素的得分。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6.3投标人在评标过程中，所进行的试图影响评标结果的不符合招标规则的活动，可能导致其被取消中标资格。</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6.4评分标准：具体</w:t>
      </w:r>
      <w:r>
        <w:rPr>
          <w:rFonts w:hint="eastAsia" w:ascii="仿宋" w:hAnsi="仿宋" w:eastAsia="仿宋" w:cs="仿宋"/>
          <w:color w:val="auto"/>
          <w:kern w:val="0"/>
          <w:sz w:val="24"/>
          <w:szCs w:val="24"/>
          <w:highlight w:val="none"/>
          <w:lang w:val="en-US" w:eastAsia="zh-CN"/>
        </w:rPr>
        <w:t>见三、评标标准</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7．推荐中标候选人名单</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7.2评标结果汇总完成后，除下列情形外，任何人不得修改评标结果：</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(1)分值汇总计算错误的；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(2)分项评分超出评分标准范围的；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(3)评标委员会成员对客观评标因素评分不一致的；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(4)经评标委员会认定评分畸高、畸低的。</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投标人对上述(1)～(4)提出质疑的，采购人或者采购代理机构可以组织原评标委员会进行重新评标，重新评标改变评标结果的，应当书面报告本级财政部门。</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7.3评标委员会根据全体评标成员签字的原始评标记录和评标结果编写评标报告。评标报告应当包括以下内容：</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（1）招标公告刊登的媒体名称、开标日期和地点；</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（2）投标人名单和评标委员会成员名单；</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（3）评标方法和标准；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（4）开标记录和评标情况及说明，包括无效投标人名单及原因；</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（5）评标结果，确定的中标候选人名单或者经采购人委托直接确定的中标人；</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（6）其他需要说明的情况，包括评标过程中投标人根据评标委员会要求进行的澄清、说明或者补正，评标委员会成员的更换等。</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7.4本次招标采购推荐的中标候选人数量见投标须知前附表。</w:t>
      </w:r>
    </w:p>
    <w:p>
      <w:pPr>
        <w:pStyle w:val="3"/>
        <w:pageBreakBefore w:val="0"/>
        <w:widowControl w:val="0"/>
        <w:numPr>
          <w:ilvl w:val="0"/>
          <w:numId w:val="0"/>
        </w:numPr>
        <w:kinsoku/>
        <w:wordWrap/>
        <w:overflowPunct/>
        <w:topLinePunct w:val="0"/>
        <w:bidi w:val="0"/>
        <w:spacing w:line="320" w:lineRule="exact"/>
        <w:ind w:right="124" w:rightChars="0"/>
        <w:jc w:val="center"/>
        <w:textAlignment w:val="auto"/>
        <w:outlineLvl w:val="1"/>
        <w:rPr>
          <w:rFonts w:hint="eastAsia" w:ascii="仿宋" w:hAnsi="仿宋" w:eastAsia="仿宋" w:cs="仿宋"/>
          <w:b w:val="0"/>
          <w:bCs/>
          <w:color w:val="auto"/>
          <w:sz w:val="28"/>
          <w:szCs w:val="28"/>
          <w:highlight w:val="none"/>
        </w:rPr>
      </w:pPr>
      <w:bookmarkStart w:id="4" w:name="_Toc4342"/>
      <w:bookmarkStart w:id="5" w:name="_Toc2177"/>
      <w:bookmarkStart w:id="6" w:name="_Toc19871"/>
      <w:bookmarkStart w:id="7" w:name="_Toc873"/>
      <w:bookmarkStart w:id="8" w:name="_Toc23001"/>
      <w:bookmarkStart w:id="9" w:name="_Toc27513"/>
      <w:r>
        <w:rPr>
          <w:rFonts w:hint="eastAsia" w:ascii="仿宋" w:hAnsi="仿宋" w:eastAsia="仿宋" w:cs="仿宋"/>
          <w:b w:val="0"/>
          <w:bCs/>
          <w:color w:val="auto"/>
          <w:sz w:val="28"/>
          <w:szCs w:val="28"/>
          <w:highlight w:val="none"/>
          <w:lang w:val="en-US" w:eastAsia="zh-CN"/>
        </w:rPr>
        <w:t>二、</w:t>
      </w:r>
      <w:r>
        <w:rPr>
          <w:rFonts w:hint="eastAsia" w:ascii="仿宋" w:hAnsi="仿宋" w:eastAsia="仿宋" w:cs="仿宋"/>
          <w:b w:val="0"/>
          <w:bCs/>
          <w:color w:val="auto"/>
          <w:sz w:val="28"/>
          <w:szCs w:val="28"/>
          <w:highlight w:val="none"/>
        </w:rPr>
        <w:t>评标中的落实政府采购政策具体办法</w:t>
      </w:r>
      <w:bookmarkEnd w:id="4"/>
      <w:bookmarkEnd w:id="5"/>
      <w:bookmarkEnd w:id="6"/>
      <w:bookmarkEnd w:id="7"/>
      <w:bookmarkEnd w:id="8"/>
      <w:bookmarkEnd w:id="9"/>
    </w:p>
    <w:p>
      <w:pPr>
        <w:pStyle w:val="2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20" w:lineRule="exact"/>
        <w:ind w:right="0" w:rightChars="0"/>
        <w:jc w:val="left"/>
        <w:textAlignment w:val="auto"/>
        <w:outlineLvl w:val="9"/>
        <w:rPr>
          <w:rFonts w:hint="eastAsia" w:ascii="仿宋" w:hAnsi="仿宋" w:eastAsia="仿宋" w:cs="仿宋"/>
          <w:b/>
          <w:bCs/>
          <w:color w:val="auto"/>
          <w:spacing w:val="0"/>
          <w:w w:val="100"/>
          <w:position w:val="0"/>
          <w:sz w:val="24"/>
          <w:szCs w:val="24"/>
          <w:highlight w:val="none"/>
          <w:lang w:val="en-US" w:eastAsia="zh-CN"/>
        </w:rPr>
      </w:pPr>
      <w:bookmarkStart w:id="10" w:name="_bookmark68"/>
      <w:bookmarkEnd w:id="10"/>
      <w:r>
        <w:rPr>
          <w:rFonts w:hint="eastAsia" w:ascii="仿宋" w:hAnsi="仿宋" w:eastAsia="仿宋" w:cs="仿宋"/>
          <w:b/>
          <w:bCs/>
          <w:color w:val="auto"/>
          <w:spacing w:val="0"/>
          <w:w w:val="100"/>
          <w:position w:val="0"/>
          <w:sz w:val="24"/>
          <w:szCs w:val="24"/>
          <w:highlight w:val="none"/>
          <w:lang w:val="en-US" w:eastAsia="zh-CN"/>
        </w:rPr>
        <w:t>1、政策落实</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lang w:val="en-US" w:eastAsia="zh-CN"/>
        </w:rPr>
      </w:pPr>
      <w:bookmarkStart w:id="11" w:name="_bookmark70"/>
      <w:bookmarkEnd w:id="11"/>
      <w:r>
        <w:rPr>
          <w:rFonts w:hint="eastAsia" w:ascii="仿宋" w:hAnsi="仿宋" w:eastAsia="仿宋" w:cs="仿宋"/>
          <w:color w:val="auto"/>
          <w:kern w:val="0"/>
          <w:sz w:val="24"/>
          <w:szCs w:val="24"/>
          <w:highlight w:val="none"/>
          <w:lang w:val="en-US" w:eastAsia="zh-CN"/>
        </w:rPr>
        <w:t>（1）《政府采购促进中小企业发展管理办法》（财库[2020]46 号、财库[2022]19号，以下简称“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ageBreakBefore w:val="0"/>
        <w:widowControl w:val="0"/>
        <w:kinsoku/>
        <w:wordWrap/>
        <w:overflowPunct/>
        <w:topLinePunct w:val="0"/>
        <w:bidi w:val="0"/>
        <w:adjustRightInd w:val="0"/>
        <w:snapToGrid w:val="0"/>
        <w:spacing w:line="320" w:lineRule="exact"/>
        <w:ind w:left="0" w:leftChars="0"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（2）在政府采购活动中，供应商提供的货物、工程或者服务符合下列情形的，享受发展管理办法规定的中小企业扶持政策：</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（一）在货物采购项目中，货物由中小企业制造，即货物由中小企业生产且使用该中小企业商号或者注册商标；</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（二）在工程采购项目中，工程由中小企业承建，即工程施工单位为中小企业。</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（三）在服务采购项目中，服务由中小企业承接，即提供服务的人员为中小企业依照《中华人民共和国劳动合同法》订立劳动合同的从业人员。</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在货物采购项目中，供应商提供的货物既有中小企业制造货物，也有大型企业制造货物的，不享受发展管理办法规定的中小企业扶持政策。</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以联合体形式参加政府采购活动，联合体各方均为中小企业的，联合体视同中小企业。其中，联合体各方均为小微企业的，联合体视同小微企业。</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（3）根据政府采购促进中小企业发展管理办法要求</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于经主管预算单位统筹后未预留份额专门面向中小企业采购的采购项目，以及预留份额项目中的非预留部分采购包，对符合发展管理办法规定的小微企业报价给予10%（工程6%）的扣除，用扣除后的价格参与评审。适用招标投标法的政府采购工程建设项目，采用综合评估法但未采用低价优先法计算价格分的，评标时应当在采用原报价进行评分的基础上增加其价格得分的6%作为其价格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对大中型企业与小微企业组成联合体的项目/包件或者大中型企业向一家或者多家小微企业分包的项目/包件，对于联合协议或者分包意向协议约定小微企业的合同份额占到合同总金额40%以上的，对投标报价给予4%（工程2%）的扣除，用扣除后的价格参加评审。适用招标投标法的政府采购工程建设项目，采用综合评估法但未采用低价优先法计算价格分的，评标时应当在采用原报价进行评分的基础上增加其价格得分的2%作为其价格分。组成联合体或者接受分包的小微企业与联合体内其他企业、分包企业之间存在直接控股、管理关系的，不享受价格扣除优惠政策。</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价格扣除比例或者价格分加分比例对小型企业和微型企业同等对待，不作区分。</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（4）中小企业参加政府采购活动，应当按规定格式出具《中小企业声明函》，否则不得享受相关中小企业扶持政策，《中小企业声明函》格式详见第2章投标文件格式。</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（5）根据《关于政府采购支持监狱企业发展有关问题的通知》（财库[2014]68 号）的要求，监狱和戒毒企业（以下简称监狱企业）参加政府采购活动时，应当提供由省级以上监狱管理局、戒毒管理局（含新疆生产建设兵团）出具的属于监狱企业的证明文件。监狱企业视同小型、微型企业，享受磋商文件规定的评审中价格扣除或价格分加分等促进中小企业发展的政府采购政策。</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（6）根据《关于促进残疾人就业政府采购政策的通知》（财库〔2017〕141 号）规定， 投标人如符合该规定享受政府采购支持政策的残疾人福利性单位的条件，应提供《残疾人福利性单位声明函》。残疾人福利性单位视同小型、微型企业，享受磋商文件规定的评审中价格扣除或价格分加分等促进中小企业发展的政府采购政策。残疾人福利性单位属于小型、微型企业的，不重复享受政策。享受政府采购支持政策的残疾人福利性单位应当同时满足以下条件：</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（一）安置的残疾人占本单位在职职工人数的比例不低于 25%（含 25%），并且安置的残疾人人数不少于 10 人（含 10 人）；</w:t>
      </w:r>
    </w:p>
    <w:p>
      <w:pPr>
        <w:pageBreakBefore w:val="0"/>
        <w:widowControl w:val="0"/>
        <w:kinsoku/>
        <w:wordWrap/>
        <w:overflowPunct/>
        <w:topLinePunct w:val="0"/>
        <w:bidi w:val="0"/>
        <w:adjustRightInd w:val="0"/>
        <w:snapToGrid w:val="0"/>
        <w:spacing w:line="32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（二）依法与安置的每位残疾人签订了一年以上（含一年）的劳动合同或服务协议；</w:t>
      </w:r>
    </w:p>
    <w:p>
      <w:pPr>
        <w:keepNext w:val="0"/>
        <w:keepLines w:val="0"/>
        <w:pageBreakBefore w:val="0"/>
        <w:widowControl w:val="0"/>
        <w:kinsoku/>
        <w:wordWrap/>
        <w:overflowPunct/>
        <w:topLinePunct w:val="0"/>
        <w:bidi w:val="0"/>
        <w:adjustRightInd w:val="0"/>
        <w:snapToGrid w:val="0"/>
        <w:spacing w:line="2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bidi w:val="0"/>
        <w:adjustRightInd w:val="0"/>
        <w:snapToGrid w:val="0"/>
        <w:spacing w:line="2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bidi w:val="0"/>
        <w:adjustRightInd w:val="0"/>
        <w:snapToGrid w:val="0"/>
        <w:spacing w:line="2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bidi w:val="0"/>
        <w:adjustRightInd w:val="0"/>
        <w:snapToGrid w:val="0"/>
        <w:spacing w:line="2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bidi w:val="0"/>
        <w:adjustRightInd w:val="0"/>
        <w:snapToGrid w:val="0"/>
        <w:spacing w:line="280" w:lineRule="exact"/>
        <w:ind w:left="0" w:lef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（7）若投标报价中有小型、微型企业、监狱企业或残疾人福利性单位报价的，需单独标注。</w:t>
      </w:r>
    </w:p>
    <w:p>
      <w:pPr>
        <w:pStyle w:val="2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280" w:lineRule="exact"/>
        <w:ind w:right="0" w:rightChars="0"/>
        <w:jc w:val="left"/>
        <w:textAlignment w:val="auto"/>
        <w:outlineLvl w:val="9"/>
        <w:rPr>
          <w:rFonts w:hint="eastAsia" w:ascii="仿宋" w:hAnsi="仿宋" w:eastAsia="仿宋" w:cs="仿宋"/>
          <w:b/>
          <w:bCs/>
          <w:color w:val="auto"/>
          <w:spacing w:val="0"/>
          <w:w w:val="100"/>
          <w:position w:val="0"/>
          <w:sz w:val="24"/>
          <w:szCs w:val="24"/>
          <w:highlight w:val="none"/>
          <w:lang w:val="en-US" w:eastAsia="zh-CN"/>
        </w:rPr>
      </w:pPr>
      <w:bookmarkStart w:id="12" w:name="_bookmark69"/>
      <w:bookmarkEnd w:id="12"/>
      <w:r>
        <w:rPr>
          <w:rFonts w:hint="eastAsia" w:ascii="仿宋" w:hAnsi="仿宋" w:eastAsia="仿宋" w:cs="仿宋"/>
          <w:b/>
          <w:bCs/>
          <w:color w:val="auto"/>
          <w:spacing w:val="0"/>
          <w:w w:val="100"/>
          <w:position w:val="0"/>
          <w:sz w:val="24"/>
          <w:szCs w:val="24"/>
          <w:highlight w:val="none"/>
          <w:lang w:val="en-US" w:eastAsia="zh-CN"/>
        </w:rPr>
        <w:t>2、鼓励节能、环保政策落实</w:t>
      </w:r>
    </w:p>
    <w:p>
      <w:pPr>
        <w:pStyle w:val="2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280" w:lineRule="exact"/>
        <w:ind w:left="0" w:leftChars="0" w:right="0" w:rightChars="0" w:firstLine="480" w:firstLineChars="200"/>
        <w:jc w:val="left"/>
        <w:textAlignment w:val="auto"/>
        <w:rPr>
          <w:rFonts w:hint="eastAsia" w:ascii="仿宋" w:hAnsi="仿宋" w:eastAsia="仿宋" w:cs="仿宋"/>
          <w:color w:val="auto"/>
          <w:spacing w:val="0"/>
          <w:w w:val="100"/>
          <w:position w:val="0"/>
          <w:sz w:val="24"/>
          <w:szCs w:val="24"/>
          <w:highlight w:val="none"/>
          <w:lang w:val="en-US" w:eastAsia="zh-CN"/>
        </w:rPr>
      </w:pPr>
      <w:r>
        <w:rPr>
          <w:rFonts w:hint="eastAsia" w:ascii="仿宋" w:hAnsi="仿宋" w:eastAsia="仿宋" w:cs="仿宋"/>
          <w:color w:val="auto"/>
          <w:spacing w:val="0"/>
          <w:w w:val="100"/>
          <w:position w:val="0"/>
          <w:sz w:val="24"/>
          <w:szCs w:val="24"/>
          <w:highlight w:val="none"/>
          <w:lang w:val="en-US" w:eastAsia="zh-CN"/>
        </w:rPr>
        <w:t>（1）鼓励节能政策：在性能、技术、服务等指标同等条件下，优先采购国家确定的认证机构出具的、处于有效期之内的节能产品认证证书标志产品。投标涉及上述产品的， 投标人应提供带有投标产品型号的节能产品认证证书复印件作为证明。</w:t>
      </w:r>
    </w:p>
    <w:p>
      <w:pPr>
        <w:pStyle w:val="2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280" w:lineRule="exact"/>
        <w:ind w:left="0" w:leftChars="0" w:right="0" w:rightChars="0" w:firstLine="480" w:firstLineChars="200"/>
        <w:jc w:val="left"/>
        <w:textAlignment w:val="auto"/>
        <w:rPr>
          <w:rFonts w:hint="eastAsia" w:ascii="仿宋" w:hAnsi="仿宋" w:eastAsia="仿宋"/>
          <w:b w:val="0"/>
          <w:bCs/>
          <w:sz w:val="28"/>
          <w:szCs w:val="28"/>
        </w:rPr>
      </w:pPr>
      <w:r>
        <w:rPr>
          <w:rFonts w:hint="eastAsia" w:ascii="仿宋" w:hAnsi="仿宋" w:eastAsia="仿宋" w:cs="仿宋"/>
          <w:color w:val="auto"/>
          <w:spacing w:val="0"/>
          <w:w w:val="100"/>
          <w:position w:val="0"/>
          <w:sz w:val="24"/>
          <w:szCs w:val="24"/>
          <w:highlight w:val="none"/>
          <w:lang w:val="en-US" w:eastAsia="zh-CN"/>
        </w:rPr>
        <w:t>（2）鼓励环保政策：在性能、技术、服务等指标同等条件下，优先采购国家确定的认证机构出具的、处于有效期之内的环境标志产品认证证书标志产品。投标涉及上述产品的，投标人应提供带有投标产品型号的环境标志产品认证证书复印件作为证明。</w:t>
      </w:r>
    </w:p>
    <w:p>
      <w:pPr>
        <w:pStyle w:val="20"/>
        <w:keepNext w:val="0"/>
        <w:keepLines w:val="0"/>
        <w:pageBreakBefore w:val="0"/>
        <w:widowControl w:val="0"/>
        <w:numPr>
          <w:ilvl w:val="0"/>
          <w:numId w:val="7"/>
        </w:numPr>
        <w:tabs>
          <w:tab w:val="left" w:pos="908"/>
        </w:tabs>
        <w:kinsoku/>
        <w:wordWrap/>
        <w:overflowPunct/>
        <w:topLinePunct w:val="0"/>
        <w:autoSpaceDE w:val="0"/>
        <w:autoSpaceDN w:val="0"/>
        <w:bidi w:val="0"/>
        <w:adjustRightInd/>
        <w:snapToGrid/>
        <w:spacing w:before="0" w:after="0" w:line="320" w:lineRule="exact"/>
        <w:ind w:right="0" w:rightChars="0"/>
        <w:jc w:val="center"/>
        <w:textAlignment w:val="auto"/>
        <w:rPr>
          <w:rFonts w:hint="eastAsia" w:ascii="仿宋" w:hAnsi="仿宋" w:eastAsia="仿宋"/>
          <w:b w:val="0"/>
          <w:bCs/>
          <w:sz w:val="28"/>
          <w:szCs w:val="28"/>
        </w:rPr>
      </w:pPr>
      <w:r>
        <w:rPr>
          <w:rFonts w:hint="eastAsia" w:ascii="仿宋" w:hAnsi="仿宋" w:eastAsia="仿宋"/>
          <w:b w:val="0"/>
          <w:bCs/>
          <w:sz w:val="28"/>
          <w:szCs w:val="28"/>
        </w:rPr>
        <w:t>评标标准</w:t>
      </w:r>
    </w:p>
    <w:p>
      <w:pPr>
        <w:ind w:left="0"/>
        <w:jc w:val="center"/>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详细评标表（满分100分）</w:t>
      </w:r>
    </w:p>
    <w:tbl>
      <w:tblPr>
        <w:tblStyle w:val="1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30"/>
        <w:gridCol w:w="41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jc w:val="center"/>
        </w:trPr>
        <w:tc>
          <w:tcPr>
            <w:tcW w:w="4730" w:type="dxa"/>
            <w:tcBorders>
              <w:bottom w:val="single" w:color="000000" w:sz="6" w:space="0"/>
              <w:right w:val="single" w:color="000000" w:sz="6" w:space="0"/>
            </w:tcBorders>
            <w:noWrap w:val="0"/>
            <w:vAlign w:val="top"/>
          </w:tcPr>
          <w:p>
            <w:pPr>
              <w:pStyle w:val="21"/>
              <w:ind w:left="0"/>
              <w:jc w:val="center"/>
              <w:rPr>
                <w:b/>
                <w:color w:val="auto"/>
                <w:sz w:val="24"/>
                <w:highlight w:val="none"/>
              </w:rPr>
            </w:pPr>
            <w:r>
              <w:rPr>
                <w:rFonts w:hint="eastAsia"/>
                <w:b/>
                <w:color w:val="auto"/>
                <w:sz w:val="24"/>
                <w:highlight w:val="none"/>
              </w:rPr>
              <w:t>评分因素</w:t>
            </w:r>
          </w:p>
        </w:tc>
        <w:tc>
          <w:tcPr>
            <w:tcW w:w="4113" w:type="dxa"/>
            <w:tcBorders>
              <w:left w:val="single" w:color="000000" w:sz="6" w:space="0"/>
              <w:bottom w:val="single" w:color="000000" w:sz="6" w:space="0"/>
            </w:tcBorders>
            <w:noWrap w:val="0"/>
            <w:vAlign w:val="top"/>
          </w:tcPr>
          <w:p>
            <w:pPr>
              <w:pStyle w:val="21"/>
              <w:ind w:left="0"/>
              <w:jc w:val="center"/>
              <w:rPr>
                <w:b/>
                <w:color w:val="auto"/>
                <w:sz w:val="24"/>
                <w:highlight w:val="none"/>
              </w:rPr>
            </w:pPr>
            <w:r>
              <w:rPr>
                <w:rFonts w:hint="eastAsia"/>
                <w:b/>
                <w:color w:val="auto"/>
                <w:sz w:val="24"/>
                <w:highlight w:val="none"/>
              </w:rPr>
              <w:t>分值</w:t>
            </w:r>
            <w:r>
              <w:rPr>
                <w:rFonts w:hint="eastAsia"/>
                <w:b/>
                <w:color w:val="auto"/>
                <w:sz w:val="24"/>
                <w:highlight w:val="none"/>
                <w:lang w:val="en-US"/>
              </w:rPr>
              <w:t>分</w:t>
            </w:r>
            <w:r>
              <w:rPr>
                <w:rFonts w:hint="eastAsia"/>
                <w:b/>
                <w:color w:val="auto"/>
                <w:sz w:val="24"/>
                <w:highlight w:val="none"/>
              </w:rPr>
              <w:t>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4730" w:type="dxa"/>
            <w:tcBorders>
              <w:top w:val="single" w:color="000000" w:sz="6" w:space="0"/>
              <w:bottom w:val="single" w:color="000000" w:sz="6" w:space="0"/>
              <w:right w:val="single" w:color="000000" w:sz="6" w:space="0"/>
            </w:tcBorders>
            <w:noWrap w:val="0"/>
            <w:vAlign w:val="top"/>
          </w:tcPr>
          <w:p>
            <w:pPr>
              <w:pStyle w:val="21"/>
              <w:ind w:left="0"/>
              <w:jc w:val="center"/>
              <w:rPr>
                <w:color w:val="auto"/>
                <w:sz w:val="24"/>
                <w:highlight w:val="none"/>
              </w:rPr>
            </w:pPr>
            <w:r>
              <w:rPr>
                <w:rFonts w:hint="eastAsia"/>
                <w:color w:val="auto"/>
                <w:sz w:val="24"/>
                <w:highlight w:val="none"/>
              </w:rPr>
              <w:t>投标报价</w:t>
            </w:r>
          </w:p>
        </w:tc>
        <w:tc>
          <w:tcPr>
            <w:tcW w:w="4113" w:type="dxa"/>
            <w:tcBorders>
              <w:top w:val="single" w:color="000000" w:sz="6" w:space="0"/>
              <w:left w:val="single" w:color="000000" w:sz="6" w:space="0"/>
              <w:bottom w:val="single" w:color="000000" w:sz="6" w:space="0"/>
            </w:tcBorders>
            <w:noWrap w:val="0"/>
            <w:vAlign w:val="top"/>
          </w:tcPr>
          <w:p>
            <w:pPr>
              <w:pStyle w:val="21"/>
              <w:ind w:left="0"/>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0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jc w:val="center"/>
        </w:trPr>
        <w:tc>
          <w:tcPr>
            <w:tcW w:w="4730" w:type="dxa"/>
            <w:tcBorders>
              <w:top w:val="single" w:color="000000" w:sz="6" w:space="0"/>
              <w:bottom w:val="single" w:color="000000" w:sz="6" w:space="0"/>
              <w:right w:val="single" w:color="000000" w:sz="6" w:space="0"/>
            </w:tcBorders>
            <w:noWrap w:val="0"/>
            <w:vAlign w:val="top"/>
          </w:tcPr>
          <w:p>
            <w:pPr>
              <w:pStyle w:val="21"/>
              <w:ind w:left="0"/>
              <w:jc w:val="center"/>
              <w:rPr>
                <w:color w:val="auto"/>
                <w:sz w:val="24"/>
                <w:highlight w:val="none"/>
              </w:rPr>
            </w:pPr>
            <w:r>
              <w:rPr>
                <w:rFonts w:hint="eastAsia"/>
                <w:color w:val="auto"/>
                <w:sz w:val="24"/>
                <w:highlight w:val="none"/>
              </w:rPr>
              <w:t>商务部分</w:t>
            </w:r>
          </w:p>
        </w:tc>
        <w:tc>
          <w:tcPr>
            <w:tcW w:w="4113" w:type="dxa"/>
            <w:tcBorders>
              <w:top w:val="single" w:color="000000" w:sz="6" w:space="0"/>
              <w:left w:val="single" w:color="000000" w:sz="6" w:space="0"/>
              <w:bottom w:val="single" w:color="000000" w:sz="6" w:space="0"/>
            </w:tcBorders>
            <w:noWrap w:val="0"/>
            <w:vAlign w:val="top"/>
          </w:tcPr>
          <w:p>
            <w:pPr>
              <w:pStyle w:val="21"/>
              <w:ind w:left="0"/>
              <w:jc w:val="center"/>
              <w:rPr>
                <w:color w:val="auto"/>
                <w:sz w:val="24"/>
                <w:highlight w:val="none"/>
              </w:rPr>
            </w:pPr>
            <w:r>
              <w:rPr>
                <w:rFonts w:hint="eastAsia"/>
                <w:color w:val="auto"/>
                <w:sz w:val="24"/>
                <w:highlight w:val="none"/>
                <w:lang w:val="en-US" w:eastAsia="zh-CN"/>
              </w:rPr>
              <w:t>6</w:t>
            </w:r>
            <w:r>
              <w:rPr>
                <w:rFonts w:hint="eastAsia"/>
                <w:color w:val="auto"/>
                <w:sz w:val="24"/>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2" w:hRule="atLeast"/>
          <w:jc w:val="center"/>
        </w:trPr>
        <w:tc>
          <w:tcPr>
            <w:tcW w:w="4730" w:type="dxa"/>
            <w:tcBorders>
              <w:top w:val="single" w:color="000000" w:sz="6" w:space="0"/>
              <w:bottom w:val="single" w:color="000000" w:sz="6" w:space="0"/>
              <w:right w:val="single" w:color="000000" w:sz="6" w:space="0"/>
            </w:tcBorders>
            <w:noWrap w:val="0"/>
            <w:vAlign w:val="top"/>
          </w:tcPr>
          <w:p>
            <w:pPr>
              <w:pStyle w:val="21"/>
              <w:ind w:left="0"/>
              <w:jc w:val="center"/>
              <w:rPr>
                <w:color w:val="auto"/>
                <w:sz w:val="24"/>
                <w:highlight w:val="none"/>
              </w:rPr>
            </w:pPr>
            <w:r>
              <w:rPr>
                <w:rFonts w:hint="eastAsia"/>
                <w:color w:val="auto"/>
                <w:sz w:val="24"/>
                <w:highlight w:val="none"/>
                <w:lang w:val="en-US"/>
              </w:rPr>
              <w:t>技术</w:t>
            </w:r>
            <w:r>
              <w:rPr>
                <w:rFonts w:hint="eastAsia"/>
                <w:color w:val="auto"/>
                <w:sz w:val="24"/>
                <w:highlight w:val="none"/>
              </w:rPr>
              <w:t>部分</w:t>
            </w:r>
          </w:p>
        </w:tc>
        <w:tc>
          <w:tcPr>
            <w:tcW w:w="4113" w:type="dxa"/>
            <w:tcBorders>
              <w:top w:val="single" w:color="000000" w:sz="6" w:space="0"/>
              <w:left w:val="single" w:color="000000" w:sz="6" w:space="0"/>
              <w:bottom w:val="single" w:color="000000" w:sz="6" w:space="0"/>
            </w:tcBorders>
            <w:noWrap w:val="0"/>
            <w:vAlign w:val="top"/>
          </w:tcPr>
          <w:p>
            <w:pPr>
              <w:pStyle w:val="21"/>
              <w:ind w:left="0"/>
              <w:jc w:val="center"/>
              <w:rPr>
                <w:color w:val="auto"/>
                <w:sz w:val="24"/>
                <w:highlight w:val="none"/>
              </w:rPr>
            </w:pPr>
            <w:r>
              <w:rPr>
                <w:rFonts w:hint="eastAsia"/>
                <w:color w:val="auto"/>
                <w:sz w:val="24"/>
                <w:highlight w:val="none"/>
                <w:lang w:val="en-US" w:eastAsia="zh-CN"/>
              </w:rPr>
              <w:t>64</w:t>
            </w:r>
            <w:r>
              <w:rPr>
                <w:rFonts w:hint="eastAsia"/>
                <w:color w:val="auto"/>
                <w:sz w:val="24"/>
                <w:highlight w:val="none"/>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jc w:val="center"/>
        </w:trPr>
        <w:tc>
          <w:tcPr>
            <w:tcW w:w="4730" w:type="dxa"/>
            <w:tcBorders>
              <w:top w:val="single" w:color="000000" w:sz="6" w:space="0"/>
              <w:right w:val="single" w:color="000000" w:sz="6" w:space="0"/>
            </w:tcBorders>
            <w:noWrap w:val="0"/>
            <w:vAlign w:val="top"/>
          </w:tcPr>
          <w:p>
            <w:pPr>
              <w:pStyle w:val="21"/>
              <w:ind w:left="0"/>
              <w:jc w:val="center"/>
              <w:rPr>
                <w:color w:val="auto"/>
                <w:sz w:val="24"/>
                <w:highlight w:val="none"/>
              </w:rPr>
            </w:pPr>
            <w:r>
              <w:rPr>
                <w:rFonts w:hint="eastAsia"/>
                <w:color w:val="auto"/>
                <w:sz w:val="24"/>
                <w:highlight w:val="none"/>
              </w:rPr>
              <w:t>合计</w:t>
            </w:r>
          </w:p>
        </w:tc>
        <w:tc>
          <w:tcPr>
            <w:tcW w:w="4113" w:type="dxa"/>
            <w:tcBorders>
              <w:top w:val="single" w:color="000000" w:sz="6" w:space="0"/>
              <w:left w:val="single" w:color="000000" w:sz="6" w:space="0"/>
            </w:tcBorders>
            <w:noWrap w:val="0"/>
            <w:vAlign w:val="top"/>
          </w:tcPr>
          <w:p>
            <w:pPr>
              <w:pStyle w:val="21"/>
              <w:ind w:left="0"/>
              <w:jc w:val="center"/>
              <w:rPr>
                <w:color w:val="auto"/>
                <w:sz w:val="24"/>
                <w:highlight w:val="none"/>
              </w:rPr>
            </w:pPr>
            <w:r>
              <w:rPr>
                <w:rFonts w:hint="eastAsia"/>
                <w:color w:val="auto"/>
                <w:sz w:val="24"/>
                <w:highlight w:val="none"/>
              </w:rPr>
              <w:t>100 分</w:t>
            </w:r>
          </w:p>
        </w:tc>
      </w:tr>
    </w:tbl>
    <w:p>
      <w:pPr>
        <w:pStyle w:val="20"/>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0" w:after="0" w:line="320" w:lineRule="exact"/>
        <w:ind w:right="0" w:rightChars="0"/>
        <w:jc w:val="both"/>
        <w:textAlignment w:val="auto"/>
        <w:rPr>
          <w:rFonts w:hint="eastAsia" w:ascii="仿宋" w:hAnsi="仿宋" w:eastAsia="仿宋"/>
          <w:b w:val="0"/>
          <w:bCs/>
          <w:sz w:val="28"/>
          <w:szCs w:val="28"/>
          <w:lang w:val="en-US" w:eastAsia="zh-CN"/>
        </w:rPr>
      </w:pPr>
    </w:p>
    <w:tbl>
      <w:tblPr>
        <w:tblStyle w:val="1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13"/>
        <w:gridCol w:w="717"/>
        <w:gridCol w:w="601"/>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58"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kern w:val="2"/>
                <w:sz w:val="21"/>
                <w:szCs w:val="21"/>
              </w:rPr>
              <w:t>序号</w:t>
            </w:r>
          </w:p>
        </w:tc>
        <w:tc>
          <w:tcPr>
            <w:tcW w:w="713"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bCs/>
                <w:kern w:val="2"/>
                <w:sz w:val="21"/>
                <w:szCs w:val="21"/>
              </w:rPr>
              <w:t>考核项目</w:t>
            </w:r>
          </w:p>
        </w:tc>
        <w:tc>
          <w:tcPr>
            <w:tcW w:w="717"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kern w:val="2"/>
                <w:sz w:val="21"/>
                <w:szCs w:val="21"/>
              </w:rPr>
              <w:t xml:space="preserve">评分  </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因素</w:t>
            </w:r>
          </w:p>
        </w:tc>
        <w:tc>
          <w:tcPr>
            <w:tcW w:w="601"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kern w:val="2"/>
                <w:sz w:val="21"/>
                <w:szCs w:val="21"/>
              </w:rPr>
              <w:t>分值</w:t>
            </w:r>
          </w:p>
        </w:tc>
        <w:tc>
          <w:tcPr>
            <w:tcW w:w="6502"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658" w:type="dxa"/>
            <w:noWrap w:val="0"/>
            <w:vAlign w:val="center"/>
          </w:tcPr>
          <w:p>
            <w:pPr>
              <w:spacing w:line="276" w:lineRule="exact"/>
              <w:ind w:left="0" w:firstLine="28"/>
              <w:jc w:val="center"/>
              <w:rPr>
                <w:rFonts w:hint="eastAsia" w:ascii="仿宋" w:hAnsi="仿宋" w:eastAsia="仿宋" w:cs="仿宋"/>
                <w:kern w:val="2"/>
                <w:sz w:val="21"/>
                <w:szCs w:val="21"/>
              </w:rPr>
            </w:pPr>
            <w:r>
              <w:rPr>
                <w:rFonts w:hint="eastAsia" w:ascii="仿宋" w:hAnsi="仿宋" w:eastAsia="仿宋" w:cs="仿宋"/>
                <w:kern w:val="2"/>
                <w:sz w:val="21"/>
                <w:szCs w:val="21"/>
              </w:rPr>
              <w:t>1</w:t>
            </w:r>
          </w:p>
        </w:tc>
        <w:tc>
          <w:tcPr>
            <w:tcW w:w="713" w:type="dxa"/>
            <w:noWrap w:val="0"/>
            <w:vAlign w:val="center"/>
          </w:tcPr>
          <w:p>
            <w:pPr>
              <w:spacing w:line="276" w:lineRule="exact"/>
              <w:ind w:left="0" w:firstLine="28"/>
              <w:jc w:val="center"/>
              <w:rPr>
                <w:rFonts w:hint="eastAsia" w:ascii="仿宋" w:hAnsi="仿宋" w:eastAsia="仿宋" w:cs="仿宋"/>
                <w:kern w:val="2"/>
                <w:sz w:val="21"/>
                <w:szCs w:val="21"/>
              </w:rPr>
            </w:pPr>
            <w:r>
              <w:rPr>
                <w:rFonts w:hint="eastAsia" w:ascii="仿宋" w:hAnsi="仿宋" w:eastAsia="仿宋" w:cs="仿宋"/>
                <w:kern w:val="2"/>
                <w:sz w:val="21"/>
                <w:szCs w:val="21"/>
              </w:rPr>
              <w:t>价格</w:t>
            </w:r>
          </w:p>
          <w:p>
            <w:pPr>
              <w:spacing w:line="276" w:lineRule="exact"/>
              <w:ind w:left="0" w:firstLine="28"/>
              <w:jc w:val="center"/>
              <w:rPr>
                <w:rFonts w:hint="eastAsia" w:ascii="仿宋" w:hAnsi="仿宋" w:eastAsia="仿宋" w:cs="仿宋"/>
                <w:kern w:val="2"/>
                <w:sz w:val="21"/>
                <w:szCs w:val="21"/>
              </w:rPr>
            </w:pPr>
            <w:r>
              <w:rPr>
                <w:rFonts w:hint="eastAsia" w:ascii="仿宋" w:hAnsi="仿宋" w:eastAsia="仿宋" w:cs="仿宋"/>
                <w:kern w:val="2"/>
                <w:sz w:val="21"/>
                <w:szCs w:val="21"/>
              </w:rPr>
              <w:t>部分</w:t>
            </w:r>
          </w:p>
          <w:p>
            <w:pPr>
              <w:spacing w:line="276" w:lineRule="exact"/>
              <w:ind w:left="0" w:firstLine="28"/>
              <w:jc w:val="center"/>
              <w:rPr>
                <w:rFonts w:hint="eastAsia" w:ascii="仿宋" w:hAnsi="仿宋" w:eastAsia="仿宋" w:cs="仿宋"/>
                <w:kern w:val="2"/>
                <w:sz w:val="21"/>
                <w:szCs w:val="21"/>
              </w:rPr>
            </w:pPr>
            <w:r>
              <w:rPr>
                <w:rFonts w:hint="eastAsia" w:ascii="仿宋" w:hAnsi="仿宋" w:eastAsia="仿宋" w:cs="仿宋"/>
                <w:kern w:val="2"/>
                <w:sz w:val="21"/>
                <w:szCs w:val="21"/>
              </w:rPr>
              <w:t>30分</w:t>
            </w:r>
          </w:p>
        </w:tc>
        <w:tc>
          <w:tcPr>
            <w:tcW w:w="717" w:type="dxa"/>
            <w:noWrap w:val="0"/>
            <w:vAlign w:val="center"/>
          </w:tcPr>
          <w:p>
            <w:pPr>
              <w:spacing w:line="276" w:lineRule="exact"/>
              <w:ind w:left="0"/>
              <w:jc w:val="center"/>
              <w:rPr>
                <w:rFonts w:hint="eastAsia" w:ascii="仿宋" w:hAnsi="仿宋" w:eastAsia="仿宋" w:cs="仿宋"/>
                <w:kern w:val="2"/>
                <w:sz w:val="21"/>
                <w:szCs w:val="21"/>
              </w:rPr>
            </w:pPr>
            <w:r>
              <w:rPr>
                <w:rFonts w:hint="eastAsia" w:ascii="仿宋" w:hAnsi="仿宋" w:eastAsia="仿宋" w:cs="仿宋"/>
                <w:kern w:val="2"/>
                <w:sz w:val="21"/>
                <w:szCs w:val="21"/>
              </w:rPr>
              <w:t xml:space="preserve">报价 </w:t>
            </w:r>
            <w:r>
              <w:rPr>
                <w:rFonts w:hint="eastAsia" w:ascii="仿宋" w:hAnsi="仿宋" w:eastAsia="仿宋" w:cs="仿宋"/>
                <w:kern w:val="2"/>
                <w:sz w:val="21"/>
                <w:szCs w:val="21"/>
                <w:lang w:val="en-US" w:eastAsia="zh-CN"/>
              </w:rPr>
              <w:t xml:space="preserve"> </w:t>
            </w:r>
            <w:r>
              <w:rPr>
                <w:rFonts w:hint="eastAsia" w:ascii="仿宋" w:hAnsi="仿宋" w:eastAsia="仿宋" w:cs="仿宋"/>
                <w:kern w:val="2"/>
                <w:sz w:val="21"/>
                <w:szCs w:val="21"/>
              </w:rPr>
              <w:t xml:space="preserve"> 得分</w:t>
            </w:r>
          </w:p>
        </w:tc>
        <w:tc>
          <w:tcPr>
            <w:tcW w:w="601" w:type="dxa"/>
            <w:noWrap w:val="0"/>
            <w:vAlign w:val="center"/>
          </w:tcPr>
          <w:p>
            <w:pPr>
              <w:spacing w:line="276" w:lineRule="exact"/>
              <w:ind w:left="0"/>
              <w:jc w:val="center"/>
              <w:rPr>
                <w:rFonts w:hint="eastAsia" w:ascii="仿宋" w:hAnsi="仿宋" w:eastAsia="仿宋" w:cs="仿宋"/>
                <w:kern w:val="2"/>
                <w:sz w:val="21"/>
                <w:szCs w:val="21"/>
              </w:rPr>
            </w:pPr>
            <w:bookmarkStart w:id="13" w:name="OLE_LINK15"/>
            <w:r>
              <w:rPr>
                <w:rFonts w:hint="eastAsia" w:ascii="仿宋" w:hAnsi="仿宋" w:eastAsia="仿宋" w:cs="仿宋"/>
                <w:kern w:val="2"/>
                <w:sz w:val="21"/>
                <w:szCs w:val="21"/>
              </w:rPr>
              <w:t>30分</w:t>
            </w:r>
            <w:bookmarkEnd w:id="13"/>
          </w:p>
        </w:tc>
        <w:tc>
          <w:tcPr>
            <w:tcW w:w="6502" w:type="dxa"/>
            <w:noWrap w:val="0"/>
            <w:vAlign w:val="center"/>
          </w:tcPr>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投标人的价格分统一按照下列公式计算：</w:t>
            </w:r>
          </w:p>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投标报价得分=（评标基准价／评审报价）×30%×100</w:t>
            </w:r>
          </w:p>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1.投标价格评分采用低价优先法计算；</w:t>
            </w:r>
          </w:p>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2.评标基准价：满足招标文件要求且经修正（如有），依据政府采购政策进行价格扣除后（如有）的最低报价为评标基准价；</w:t>
            </w:r>
          </w:p>
          <w:p>
            <w:pPr>
              <w:pStyle w:val="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3.评审报价：满足招标文件要求且经修正（如有），依政府采购政策进行价格扣除后（如有）的报价；</w:t>
            </w:r>
          </w:p>
          <w:p>
            <w:pPr>
              <w:keepNext w:val="0"/>
              <w:keepLines w:val="0"/>
              <w:pageBreakBefore w:val="0"/>
              <w:kinsoku/>
              <w:wordWrap/>
              <w:overflowPunct/>
              <w:topLinePunct w:val="0"/>
              <w:autoSpaceDE/>
              <w:autoSpaceDN/>
              <w:bidi w:val="0"/>
              <w:adjustRightInd/>
              <w:spacing w:line="300" w:lineRule="exact"/>
              <w:ind w:left="0"/>
              <w:jc w:val="left"/>
              <w:textAlignment w:val="auto"/>
              <w:rPr>
                <w:rFonts w:hint="eastAsia" w:ascii="仿宋" w:hAnsi="仿宋" w:eastAsia="仿宋" w:cs="仿宋"/>
                <w:kern w:val="2"/>
                <w:sz w:val="21"/>
                <w:szCs w:val="21"/>
              </w:rPr>
            </w:pPr>
            <w:r>
              <w:rPr>
                <w:rFonts w:hint="eastAsia" w:ascii="仿宋" w:hAnsi="仿宋" w:eastAsia="仿宋" w:cs="仿宋"/>
                <w:color w:val="auto"/>
                <w:sz w:val="24"/>
                <w:szCs w:val="24"/>
                <w:highlight w:val="none"/>
                <w:lang w:val="en-US" w:eastAsia="zh-CN"/>
              </w:rPr>
              <w:t>4.</w:t>
            </w:r>
            <w:r>
              <w:rPr>
                <w:rFonts w:hint="eastAsia" w:ascii="仿宋" w:hAnsi="仿宋" w:eastAsia="仿宋" w:cs="仿宋"/>
                <w:b/>
                <w:bCs/>
                <w:color w:val="auto"/>
                <w:sz w:val="24"/>
                <w:szCs w:val="24"/>
                <w:highlight w:val="none"/>
                <w:lang w:val="en-US" w:eastAsia="zh-CN"/>
              </w:rPr>
              <w:t>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8" w:type="dxa"/>
            <w:vMerge w:val="restart"/>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kern w:val="2"/>
                <w:sz w:val="21"/>
                <w:szCs w:val="21"/>
              </w:rPr>
            </w:pPr>
            <w:r>
              <w:rPr>
                <w:rFonts w:hint="eastAsia" w:ascii="仿宋" w:hAnsi="仿宋" w:eastAsia="仿宋" w:cs="仿宋"/>
                <w:color w:val="auto"/>
                <w:sz w:val="24"/>
                <w:szCs w:val="24"/>
                <w:highlight w:val="none"/>
                <w:lang w:val="en-US" w:eastAsia="zh-CN"/>
              </w:rPr>
              <w:t>2</w:t>
            </w:r>
          </w:p>
        </w:tc>
        <w:tc>
          <w:tcPr>
            <w:tcW w:w="713" w:type="dxa"/>
            <w:vMerge w:val="restart"/>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kern w:val="2"/>
                <w:sz w:val="21"/>
                <w:szCs w:val="21"/>
              </w:rPr>
            </w:pPr>
            <w:r>
              <w:rPr>
                <w:rFonts w:hint="eastAsia" w:ascii="仿宋" w:hAnsi="仿宋" w:eastAsia="仿宋" w:cs="仿宋"/>
                <w:color w:val="auto"/>
                <w:sz w:val="24"/>
                <w:szCs w:val="24"/>
                <w:highlight w:val="none"/>
                <w:lang w:val="en-US" w:eastAsia="zh-CN"/>
              </w:rPr>
              <w:t>商务部分6分</w:t>
            </w:r>
          </w:p>
        </w:tc>
        <w:tc>
          <w:tcPr>
            <w:tcW w:w="717" w:type="dxa"/>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w:t>
            </w:r>
          </w:p>
        </w:tc>
        <w:tc>
          <w:tcPr>
            <w:tcW w:w="601" w:type="dxa"/>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c>
          <w:tcPr>
            <w:tcW w:w="6502" w:type="dxa"/>
            <w:noWrap w:val="0"/>
            <w:vAlign w:val="center"/>
          </w:tcPr>
          <w:p>
            <w:pPr>
              <w:pStyle w:val="7"/>
              <w:keepNext w:val="0"/>
              <w:keepLines w:val="0"/>
              <w:pageBreakBefore w:val="0"/>
              <w:widowControl w:val="0"/>
              <w:kinsoku/>
              <w:wordWrap/>
              <w:overflowPunct/>
              <w:topLinePunct w:val="0"/>
              <w:bidi w:val="0"/>
              <w:spacing w:line="3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售后服务：设有售后服务网点并提供相关证明材料，得3分；（提供相应的证明材料，不提供不得分）。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58" w:type="dxa"/>
            <w:vMerge w:val="continue"/>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color w:val="auto"/>
                <w:sz w:val="24"/>
                <w:szCs w:val="24"/>
                <w:highlight w:val="none"/>
                <w:lang w:val="en-US" w:eastAsia="zh-CN"/>
              </w:rPr>
            </w:pPr>
          </w:p>
        </w:tc>
        <w:tc>
          <w:tcPr>
            <w:tcW w:w="713" w:type="dxa"/>
            <w:vMerge w:val="continue"/>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color w:val="auto"/>
                <w:sz w:val="24"/>
                <w:szCs w:val="24"/>
                <w:highlight w:val="none"/>
                <w:lang w:val="en-US" w:eastAsia="zh-CN"/>
              </w:rPr>
            </w:pPr>
          </w:p>
        </w:tc>
        <w:tc>
          <w:tcPr>
            <w:tcW w:w="717" w:type="dxa"/>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w:t>
            </w:r>
          </w:p>
        </w:tc>
        <w:tc>
          <w:tcPr>
            <w:tcW w:w="601" w:type="dxa"/>
            <w:noWrap w:val="0"/>
            <w:vAlign w:val="center"/>
          </w:tcPr>
          <w:p>
            <w:pPr>
              <w:pStyle w:val="7"/>
              <w:keepNext w:val="0"/>
              <w:keepLines w:val="0"/>
              <w:pageBreakBefore w:val="0"/>
              <w:widowControl w:val="0"/>
              <w:kinsoku/>
              <w:wordWrap/>
              <w:overflowPunct/>
              <w:topLinePunct w:val="0"/>
              <w:bidi w:val="0"/>
              <w:spacing w:line="3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c>
          <w:tcPr>
            <w:tcW w:w="6502" w:type="dxa"/>
            <w:noWrap w:val="0"/>
            <w:vAlign w:val="center"/>
          </w:tcPr>
          <w:p>
            <w:pPr>
              <w:pStyle w:val="7"/>
              <w:keepNext w:val="0"/>
              <w:keepLines w:val="0"/>
              <w:pageBreakBefore w:val="0"/>
              <w:widowControl w:val="0"/>
              <w:kinsoku/>
              <w:wordWrap/>
              <w:overflowPunct/>
              <w:topLinePunct w:val="0"/>
              <w:bidi w:val="0"/>
              <w:spacing w:line="30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质保期：质保期满足招标文件要求得3</w:t>
            </w:r>
            <w:bookmarkStart w:id="14" w:name="_GoBack"/>
            <w:bookmarkEnd w:id="14"/>
            <w:r>
              <w:rPr>
                <w:rFonts w:hint="eastAsia" w:ascii="仿宋" w:hAnsi="仿宋" w:eastAsia="仿宋" w:cs="仿宋"/>
                <w:color w:val="auto"/>
                <w:kern w:val="2"/>
                <w:sz w:val="24"/>
                <w:szCs w:val="24"/>
                <w:highlight w:val="none"/>
                <w:lang w:val="en-US" w:eastAsia="zh-CN" w:bidi="ar-SA"/>
              </w:rPr>
              <w:t>分，每增加一年加0.5分，最多加1分。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5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3</w:t>
            </w:r>
          </w:p>
        </w:tc>
        <w:tc>
          <w:tcPr>
            <w:tcW w:w="7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r>
              <w:rPr>
                <w:rFonts w:hint="eastAsia" w:ascii="仿宋" w:hAnsi="仿宋" w:eastAsia="仿宋" w:cs="仿宋"/>
                <w:kern w:val="2"/>
                <w:sz w:val="21"/>
                <w:szCs w:val="21"/>
              </w:rPr>
              <w:t>技术</w:t>
            </w:r>
          </w:p>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r>
              <w:rPr>
                <w:rFonts w:hint="eastAsia" w:ascii="仿宋" w:hAnsi="仿宋" w:eastAsia="仿宋" w:cs="仿宋"/>
                <w:kern w:val="2"/>
                <w:sz w:val="21"/>
                <w:szCs w:val="21"/>
              </w:rPr>
              <w:t>部分</w:t>
            </w:r>
          </w:p>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r>
              <w:rPr>
                <w:rFonts w:hint="eastAsia" w:ascii="仿宋" w:hAnsi="仿宋" w:eastAsia="仿宋" w:cs="仿宋"/>
                <w:kern w:val="2"/>
                <w:sz w:val="21"/>
                <w:szCs w:val="21"/>
                <w:lang w:val="en-US" w:eastAsia="zh-CN"/>
              </w:rPr>
              <w:t>64</w:t>
            </w:r>
            <w:r>
              <w:rPr>
                <w:rFonts w:hint="eastAsia" w:ascii="仿宋" w:hAnsi="仿宋" w:eastAsia="仿宋" w:cs="仿宋"/>
                <w:kern w:val="2"/>
                <w:sz w:val="21"/>
                <w:szCs w:val="21"/>
              </w:rPr>
              <w:t>分</w:t>
            </w:r>
          </w:p>
        </w:tc>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技术</w:t>
            </w:r>
            <w:r>
              <w:rPr>
                <w:rFonts w:hint="eastAsia" w:ascii="仿宋" w:hAnsi="仿宋" w:eastAsia="仿宋" w:cs="仿宋"/>
                <w:color w:val="auto"/>
                <w:kern w:val="2"/>
                <w:sz w:val="21"/>
                <w:szCs w:val="21"/>
                <w:lang w:eastAsia="zh-CN"/>
              </w:rPr>
              <w:t>指标</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w:t>
            </w:r>
            <w:r>
              <w:rPr>
                <w:rFonts w:ascii="仿宋" w:hAnsi="仿宋" w:eastAsia="仿宋" w:cs="仿宋"/>
                <w:color w:val="auto"/>
                <w:kern w:val="2"/>
                <w:sz w:val="21"/>
                <w:szCs w:val="21"/>
              </w:rPr>
              <w:t>0</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spacing w:line="300" w:lineRule="exact"/>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技术</w:t>
            </w:r>
            <w:r>
              <w:rPr>
                <w:rFonts w:hint="eastAsia" w:ascii="仿宋" w:hAnsi="仿宋" w:eastAsia="仿宋" w:cs="仿宋"/>
                <w:color w:val="auto"/>
                <w:sz w:val="21"/>
                <w:szCs w:val="21"/>
                <w:lang w:eastAsia="zh-CN"/>
              </w:rPr>
              <w:t>指标：</w:t>
            </w:r>
            <w:r>
              <w:rPr>
                <w:rFonts w:hint="eastAsia" w:ascii="仿宋" w:hAnsi="仿宋" w:eastAsia="仿宋" w:cs="仿宋"/>
                <w:color w:val="auto"/>
                <w:sz w:val="21"/>
                <w:szCs w:val="21"/>
                <w:lang w:val="en-US" w:eastAsia="zh-CN"/>
              </w:rPr>
              <w:t>完全满足招标文件技术参数要求的得20分，不满足不得分。（备注带“★”的提供相应的检验报告及合格证）。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65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4</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xml:space="preserve">项目  </w:t>
            </w:r>
            <w:r>
              <w:rPr>
                <w:rFonts w:hint="eastAsia" w:ascii="仿宋" w:hAnsi="仿宋" w:eastAsia="仿宋" w:cs="仿宋"/>
                <w:color w:val="auto"/>
                <w:kern w:val="2"/>
                <w:sz w:val="21"/>
                <w:szCs w:val="21"/>
                <w:lang w:val="en-US" w:eastAsia="zh-CN"/>
              </w:rPr>
              <w:t xml:space="preserve"> </w:t>
            </w:r>
            <w:r>
              <w:rPr>
                <w:rFonts w:hint="eastAsia" w:ascii="仿宋" w:hAnsi="仿宋" w:eastAsia="仿宋" w:cs="仿宋"/>
                <w:color w:val="auto"/>
                <w:kern w:val="2"/>
                <w:sz w:val="21"/>
                <w:szCs w:val="21"/>
              </w:rPr>
              <w:t>实施</w:t>
            </w:r>
          </w:p>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方案</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10</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根据投标单位针对本项目具体特点及实际需求提供项目实施方案（方案包括但不限于：成本控制、工期规划、各个阶段进度安排、安全措施、紧急保障措施及善后处理等）情况由评委视具体情况给分。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1、</w:t>
            </w:r>
            <w:r>
              <w:rPr>
                <w:rFonts w:hint="eastAsia" w:ascii="仿宋" w:hAnsi="仿宋" w:eastAsia="仿宋" w:cs="仿宋"/>
                <w:color w:val="auto"/>
                <w:kern w:val="2"/>
                <w:sz w:val="21"/>
                <w:szCs w:val="21"/>
              </w:rPr>
              <w:t>成本控制、工期规划、各个阶段进度安排、安全措施、紧急保障措施及善后处理等优得</w:t>
            </w:r>
            <w:r>
              <w:rPr>
                <w:rFonts w:hint="eastAsia" w:ascii="仿宋" w:hAnsi="仿宋" w:eastAsia="仿宋" w:cs="仿宋"/>
                <w:color w:val="auto"/>
                <w:kern w:val="2"/>
                <w:sz w:val="21"/>
                <w:szCs w:val="21"/>
                <w:lang w:val="en-US" w:eastAsia="zh-CN"/>
              </w:rPr>
              <w:t>10</w:t>
            </w:r>
            <w:r>
              <w:rPr>
                <w:rFonts w:hint="eastAsia" w:ascii="仿宋" w:hAnsi="仿宋" w:eastAsia="仿宋" w:cs="仿宋"/>
                <w:color w:val="auto"/>
                <w:kern w:val="2"/>
                <w:sz w:val="21"/>
                <w:szCs w:val="21"/>
              </w:rPr>
              <w:t>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成本控制、工期规划、各个阶段进度安排、安全措施、紧急保障措施及善后处理等一般得</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成本控制、工期规划、各个阶段进度安排、安全措施、紧急保障措施及善后处理等较差得</w:t>
            </w:r>
            <w:r>
              <w:rPr>
                <w:rFonts w:ascii="仿宋" w:hAnsi="仿宋" w:eastAsia="仿宋" w:cs="仿宋"/>
                <w:color w:val="auto"/>
                <w:kern w:val="2"/>
                <w:sz w:val="21"/>
                <w:szCs w:val="21"/>
              </w:rPr>
              <w:t>3</w:t>
            </w:r>
            <w:r>
              <w:rPr>
                <w:rFonts w:hint="eastAsia" w:ascii="仿宋" w:hAnsi="仿宋" w:eastAsia="仿宋" w:cs="仿宋"/>
                <w:color w:val="auto"/>
                <w:kern w:val="2"/>
                <w:sz w:val="21"/>
                <w:szCs w:val="21"/>
              </w:rPr>
              <w:t>分；</w:t>
            </w:r>
          </w:p>
          <w:p>
            <w:pPr>
              <w:pStyle w:val="4"/>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4、方案未提供的此项得0分。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5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5</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产品质量保证承诺</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6</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根据投标单位针对本项目所投产品提供的</w:t>
            </w:r>
            <w:r>
              <w:rPr>
                <w:rFonts w:hint="eastAsia" w:ascii="仿宋" w:hAnsi="仿宋" w:eastAsia="仿宋" w:cs="仿宋"/>
                <w:color w:val="auto"/>
                <w:sz w:val="24"/>
                <w:szCs w:val="24"/>
              </w:rPr>
              <w:t>产品制造厂家的授权书</w:t>
            </w:r>
            <w:r>
              <w:rPr>
                <w:rFonts w:hint="eastAsia" w:ascii="仿宋" w:hAnsi="仿宋" w:eastAsia="仿宋" w:cs="仿宋"/>
                <w:color w:val="auto"/>
                <w:sz w:val="24"/>
                <w:szCs w:val="24"/>
                <w:lang w:val="en-US" w:eastAsia="zh-CN"/>
              </w:rPr>
              <w:t>和</w:t>
            </w:r>
            <w:r>
              <w:rPr>
                <w:rFonts w:hint="eastAsia" w:ascii="仿宋" w:hAnsi="仿宋" w:eastAsia="仿宋" w:cs="仿宋"/>
                <w:color w:val="auto"/>
                <w:kern w:val="2"/>
                <w:sz w:val="21"/>
                <w:szCs w:val="21"/>
              </w:rPr>
              <w:t>质量保证承诺书，</w:t>
            </w:r>
            <w:r>
              <w:rPr>
                <w:rFonts w:hint="eastAsia" w:ascii="仿宋" w:hAnsi="仿宋" w:eastAsia="仿宋" w:cs="仿宋"/>
                <w:color w:val="auto"/>
                <w:kern w:val="2"/>
                <w:sz w:val="21"/>
                <w:szCs w:val="21"/>
                <w:lang w:val="en-US" w:eastAsia="zh-CN"/>
              </w:rPr>
              <w:t>两者都具备</w:t>
            </w:r>
            <w:r>
              <w:rPr>
                <w:rFonts w:hint="eastAsia" w:ascii="仿宋" w:hAnsi="仿宋" w:eastAsia="仿宋" w:cs="仿宋"/>
                <w:color w:val="auto"/>
                <w:kern w:val="2"/>
                <w:sz w:val="21"/>
                <w:szCs w:val="21"/>
              </w:rPr>
              <w:t>得</w:t>
            </w:r>
            <w:r>
              <w:rPr>
                <w:rFonts w:hint="eastAsia" w:ascii="仿宋" w:hAnsi="仿宋" w:eastAsia="仿宋" w:cs="仿宋"/>
                <w:color w:val="auto"/>
                <w:kern w:val="2"/>
                <w:sz w:val="21"/>
                <w:szCs w:val="21"/>
                <w:lang w:val="en-US" w:eastAsia="zh-CN"/>
              </w:rPr>
              <w:t>6</w:t>
            </w:r>
            <w:r>
              <w:rPr>
                <w:rFonts w:hint="eastAsia" w:ascii="仿宋" w:hAnsi="仿宋" w:eastAsia="仿宋" w:cs="仿宋"/>
                <w:color w:val="auto"/>
                <w:kern w:val="2"/>
                <w:sz w:val="21"/>
                <w:szCs w:val="21"/>
              </w:rPr>
              <w:t>分，</w:t>
            </w:r>
            <w:r>
              <w:rPr>
                <w:rFonts w:hint="eastAsia" w:ascii="仿宋" w:hAnsi="仿宋" w:eastAsia="仿宋" w:cs="仿宋"/>
                <w:color w:val="auto"/>
                <w:kern w:val="2"/>
                <w:sz w:val="21"/>
                <w:szCs w:val="21"/>
                <w:lang w:val="en-US" w:eastAsia="zh-CN"/>
              </w:rPr>
              <w:t>只具备一种</w:t>
            </w:r>
            <w:r>
              <w:rPr>
                <w:rFonts w:hint="eastAsia" w:ascii="仿宋" w:hAnsi="仿宋" w:eastAsia="仿宋" w:cs="仿宋"/>
                <w:color w:val="auto"/>
                <w:kern w:val="2"/>
                <w:sz w:val="21"/>
                <w:szCs w:val="21"/>
              </w:rPr>
              <w:t>得</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6</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项目配备</w:t>
            </w:r>
          </w:p>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情况</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12分</w:t>
            </w:r>
          </w:p>
        </w:tc>
        <w:tc>
          <w:tcPr>
            <w:tcW w:w="65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textAlignment w:val="auto"/>
              <w:rPr>
                <w:rFonts w:ascii="仿宋" w:hAnsi="宋体" w:eastAsia="仿宋"/>
                <w:color w:val="auto"/>
                <w:sz w:val="21"/>
              </w:rPr>
            </w:pPr>
            <w:r>
              <w:rPr>
                <w:rFonts w:hint="eastAsia" w:ascii="仿宋" w:hAnsi="宋体" w:eastAsia="仿宋"/>
                <w:color w:val="auto"/>
                <w:sz w:val="21"/>
                <w:lang w:val="en-US" w:eastAsia="zh-CN"/>
              </w:rPr>
              <w:t>1、</w:t>
            </w:r>
            <w:r>
              <w:rPr>
                <w:rFonts w:hint="eastAsia" w:ascii="仿宋" w:hAnsi="宋体" w:eastAsia="仿宋"/>
                <w:color w:val="auto"/>
                <w:sz w:val="21"/>
              </w:rPr>
              <w:t>根据投标人提供的项目实施方案进行评分，包括但不限于供货方案、质量保证承诺、进度安排、安装调试方案、验收方案等进行评价</w:t>
            </w:r>
            <w:r>
              <w:rPr>
                <w:rFonts w:hint="eastAsia" w:ascii="仿宋" w:hAnsi="宋体" w:eastAsia="仿宋"/>
                <w:color w:val="auto"/>
                <w:sz w:val="21"/>
                <w:lang w:eastAsia="zh-CN"/>
              </w:rPr>
              <w:t>，</w:t>
            </w:r>
            <w:r>
              <w:rPr>
                <w:rFonts w:hint="eastAsia" w:ascii="仿宋" w:hAnsi="宋体" w:eastAsia="仿宋"/>
                <w:color w:val="auto"/>
                <w:sz w:val="21"/>
              </w:rPr>
              <w:t>其完整性、合理性、可行性，</w:t>
            </w:r>
            <w:r>
              <w:rPr>
                <w:rFonts w:hint="eastAsia" w:ascii="仿宋" w:hAnsi="仿宋" w:eastAsia="仿宋" w:cs="仿宋"/>
                <w:color w:val="auto"/>
                <w:kern w:val="2"/>
                <w:sz w:val="21"/>
                <w:szCs w:val="21"/>
              </w:rPr>
              <w:t>优得</w:t>
            </w:r>
            <w:r>
              <w:rPr>
                <w:rFonts w:hint="eastAsia" w:ascii="仿宋" w:hAnsi="宋体" w:eastAsia="仿宋"/>
                <w:color w:val="auto"/>
                <w:sz w:val="21"/>
                <w:lang w:val="en-US" w:eastAsia="zh-CN"/>
              </w:rPr>
              <w:t>4</w:t>
            </w:r>
            <w:r>
              <w:rPr>
                <w:rFonts w:hint="eastAsia" w:ascii="仿宋" w:hAnsi="宋体" w:eastAsia="仿宋"/>
                <w:color w:val="auto"/>
                <w:sz w:val="21"/>
              </w:rPr>
              <w:t>分，满足得</w:t>
            </w:r>
            <w:r>
              <w:rPr>
                <w:rFonts w:ascii="仿宋" w:hAnsi="宋体" w:eastAsia="仿宋"/>
                <w:color w:val="auto"/>
                <w:sz w:val="21"/>
              </w:rPr>
              <w:t>1</w:t>
            </w:r>
            <w:r>
              <w:rPr>
                <w:rFonts w:hint="eastAsia" w:ascii="仿宋" w:hAnsi="宋体" w:eastAsia="仿宋"/>
                <w:color w:val="auto"/>
                <w:sz w:val="21"/>
              </w:rPr>
              <w:t>分，差0分。</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textAlignment w:val="auto"/>
              <w:rPr>
                <w:rFonts w:ascii="仿宋" w:hAnsi="宋体" w:eastAsia="仿宋"/>
                <w:color w:val="auto"/>
                <w:sz w:val="21"/>
              </w:rPr>
            </w:pPr>
            <w:r>
              <w:rPr>
                <w:rFonts w:hint="eastAsia" w:ascii="仿宋" w:hAnsi="宋体" w:eastAsia="仿宋"/>
                <w:color w:val="auto"/>
                <w:sz w:val="21"/>
                <w:lang w:val="en-US" w:eastAsia="zh-CN"/>
              </w:rPr>
              <w:t>2、</w:t>
            </w:r>
            <w:r>
              <w:rPr>
                <w:rFonts w:hint="eastAsia" w:ascii="仿宋" w:hAnsi="宋体" w:eastAsia="仿宋"/>
                <w:color w:val="auto"/>
                <w:sz w:val="21"/>
              </w:rPr>
              <w:t>根据投标人提供的技术培训方案进行评分，包括但不限于培训内容、培训目标、培训人员配备等；其合理性、可行性、专业性，</w:t>
            </w:r>
            <w:r>
              <w:rPr>
                <w:rFonts w:hint="eastAsia" w:ascii="仿宋" w:hAnsi="仿宋" w:eastAsia="仿宋" w:cs="仿宋"/>
                <w:color w:val="auto"/>
                <w:kern w:val="2"/>
                <w:sz w:val="21"/>
                <w:szCs w:val="21"/>
              </w:rPr>
              <w:t>优得</w:t>
            </w:r>
            <w:r>
              <w:rPr>
                <w:rFonts w:hint="eastAsia" w:ascii="仿宋" w:hAnsi="宋体" w:eastAsia="仿宋"/>
                <w:color w:val="auto"/>
                <w:sz w:val="21"/>
                <w:lang w:val="en-US" w:eastAsia="zh-CN"/>
              </w:rPr>
              <w:t>4</w:t>
            </w:r>
            <w:r>
              <w:rPr>
                <w:rFonts w:hint="eastAsia" w:ascii="仿宋" w:hAnsi="宋体" w:eastAsia="仿宋"/>
                <w:color w:val="auto"/>
                <w:sz w:val="21"/>
              </w:rPr>
              <w:t>分，满足得</w:t>
            </w:r>
            <w:r>
              <w:rPr>
                <w:rFonts w:ascii="仿宋" w:hAnsi="宋体" w:eastAsia="仿宋"/>
                <w:color w:val="auto"/>
                <w:sz w:val="21"/>
              </w:rPr>
              <w:t>1</w:t>
            </w:r>
            <w:r>
              <w:rPr>
                <w:rFonts w:hint="eastAsia" w:ascii="仿宋" w:hAnsi="宋体" w:eastAsia="仿宋"/>
                <w:color w:val="auto"/>
                <w:sz w:val="21"/>
              </w:rPr>
              <w:t>分，差0分。</w:t>
            </w:r>
          </w:p>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left"/>
              <w:textAlignment w:val="auto"/>
              <w:rPr>
                <w:rFonts w:ascii="仿宋" w:hAnsi="宋体" w:eastAsia="仿宋"/>
                <w:color w:val="auto"/>
                <w:sz w:val="21"/>
              </w:rPr>
            </w:pPr>
            <w:r>
              <w:rPr>
                <w:rFonts w:hint="eastAsia" w:ascii="仿宋" w:hAnsi="宋体" w:eastAsia="仿宋"/>
                <w:color w:val="auto"/>
                <w:sz w:val="21"/>
                <w:lang w:val="en-US" w:eastAsia="zh-CN"/>
              </w:rPr>
              <w:t>3、</w:t>
            </w:r>
            <w:r>
              <w:rPr>
                <w:rFonts w:hint="eastAsia" w:ascii="仿宋" w:hAnsi="宋体" w:eastAsia="仿宋"/>
                <w:color w:val="auto"/>
                <w:sz w:val="21"/>
              </w:rPr>
              <w:t>根据投标人提供的售后服务承诺及维保方案，其售后服务方案的完整性、可行性、及时性（设备发生故障时的响应时间及到达现场的时间等），以及维保方案的保障措施、可操作性等综合评分，</w:t>
            </w:r>
            <w:r>
              <w:rPr>
                <w:rFonts w:hint="eastAsia" w:ascii="仿宋" w:hAnsi="仿宋" w:eastAsia="仿宋" w:cs="仿宋"/>
                <w:color w:val="auto"/>
                <w:kern w:val="2"/>
                <w:sz w:val="21"/>
                <w:szCs w:val="21"/>
              </w:rPr>
              <w:t>优得</w:t>
            </w:r>
            <w:r>
              <w:rPr>
                <w:rFonts w:hint="eastAsia" w:ascii="仿宋" w:hAnsi="宋体" w:eastAsia="仿宋"/>
                <w:color w:val="auto"/>
                <w:sz w:val="21"/>
                <w:lang w:val="en-US" w:eastAsia="zh-CN"/>
              </w:rPr>
              <w:t>4</w:t>
            </w:r>
            <w:r>
              <w:rPr>
                <w:rFonts w:hint="eastAsia" w:ascii="仿宋" w:hAnsi="宋体" w:eastAsia="仿宋"/>
                <w:color w:val="auto"/>
                <w:sz w:val="21"/>
              </w:rPr>
              <w:t>分，满足得</w:t>
            </w:r>
            <w:r>
              <w:rPr>
                <w:rFonts w:ascii="仿宋" w:hAnsi="宋体" w:eastAsia="仿宋"/>
                <w:color w:val="auto"/>
                <w:sz w:val="21"/>
              </w:rPr>
              <w:t>1</w:t>
            </w:r>
            <w:r>
              <w:rPr>
                <w:rFonts w:hint="eastAsia" w:ascii="仿宋" w:hAnsi="宋体" w:eastAsia="仿宋"/>
                <w:color w:val="auto"/>
                <w:sz w:val="21"/>
              </w:rPr>
              <w:t>分，差0分；</w:t>
            </w:r>
          </w:p>
          <w:p>
            <w:pPr>
              <w:keepNext w:val="0"/>
              <w:keepLines w:val="0"/>
              <w:pageBreakBefore w:val="0"/>
              <w:widowControl w:val="0"/>
              <w:kinsoku/>
              <w:wordWrap/>
              <w:overflowPunct/>
              <w:topLinePunct w:val="0"/>
              <w:autoSpaceDE/>
              <w:autoSpaceDN/>
              <w:bidi w:val="0"/>
              <w:adjustRightInd/>
              <w:spacing w:line="260" w:lineRule="exact"/>
              <w:ind w:left="0"/>
              <w:textAlignment w:val="auto"/>
              <w:rPr>
                <w:rFonts w:hint="eastAsia" w:ascii="仿宋" w:hAnsi="仿宋" w:eastAsia="仿宋" w:cs="仿宋"/>
                <w:color w:val="auto"/>
                <w:kern w:val="2"/>
                <w:sz w:val="21"/>
                <w:szCs w:val="21"/>
              </w:rPr>
            </w:pPr>
            <w:r>
              <w:rPr>
                <w:rFonts w:hint="eastAsia" w:ascii="仿宋" w:hAnsi="宋体" w:eastAsia="仿宋"/>
                <w:color w:val="auto"/>
                <w:sz w:val="21"/>
              </w:rPr>
              <w:t>对不符合客观实际的承诺和方案，需提供具有说服力的相关证明资料。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5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leftChars="0" w:firstLine="210" w:firstLineChars="100"/>
              <w:jc w:val="both"/>
              <w:textAlignment w:val="auto"/>
              <w:rPr>
                <w:rFonts w:hint="default"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pacing w:line="300" w:lineRule="exact"/>
              <w:ind w:left="0" w:leftChars="0" w:firstLine="0" w:firstLineChars="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风险防范方案</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6</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包括但不限于市场价格变动的风险、采购内容变更的风险、技术及组织管理变化造成的风险。</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防范方案切实可行，得6分；</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防范方案基本切实可行，得3分；</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防范方案针对项目某部分内容切实可行，得1分；</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方案不可行，得0分。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8</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8"/>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leftChars="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培训   方案</w:t>
            </w:r>
          </w:p>
        </w:tc>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leftChars="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5</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textAlignment w:val="auto"/>
              <w:rPr>
                <w:rFonts w:hint="eastAsia"/>
                <w:color w:val="auto"/>
              </w:rPr>
            </w:pPr>
            <w:r>
              <w:rPr>
                <w:rFonts w:hint="eastAsia" w:ascii="仿宋" w:hAnsi="仿宋" w:eastAsia="仿宋" w:cs="仿宋"/>
                <w:color w:val="auto"/>
                <w:kern w:val="2"/>
                <w:sz w:val="21"/>
                <w:szCs w:val="21"/>
              </w:rPr>
              <w:t>根据投标单位提供的培训方案（方案包括但不限于：培训计划、培训地点、培训方式、培训时间等）情况进行横向比较并打分，</w:t>
            </w:r>
            <w:r>
              <w:rPr>
                <w:rFonts w:hint="eastAsia" w:ascii="仿宋" w:hAnsi="仿宋" w:eastAsia="仿宋" w:cs="仿宋"/>
                <w:color w:val="auto"/>
                <w:kern w:val="2"/>
                <w:sz w:val="21"/>
                <w:szCs w:val="21"/>
                <w:lang w:val="en-US" w:eastAsia="zh-CN"/>
              </w:rPr>
              <w:t>具体详细</w:t>
            </w:r>
            <w:r>
              <w:rPr>
                <w:rFonts w:hint="eastAsia" w:ascii="仿宋" w:hAnsi="仿宋" w:eastAsia="仿宋" w:cs="仿宋"/>
                <w:color w:val="auto"/>
                <w:kern w:val="2"/>
                <w:sz w:val="21"/>
                <w:szCs w:val="21"/>
              </w:rPr>
              <w:t>得</w:t>
            </w:r>
            <w:r>
              <w:rPr>
                <w:rFonts w:hint="eastAsia" w:ascii="仿宋" w:hAnsi="仿宋" w:eastAsia="仿宋" w:cs="仿宋"/>
                <w:color w:val="auto"/>
                <w:kern w:val="2"/>
                <w:sz w:val="21"/>
                <w:szCs w:val="21"/>
                <w:lang w:val="en-US" w:eastAsia="zh-CN"/>
              </w:rPr>
              <w:t>5</w:t>
            </w:r>
            <w:r>
              <w:rPr>
                <w:rFonts w:hint="eastAsia" w:ascii="仿宋" w:hAnsi="仿宋" w:eastAsia="仿宋" w:cs="仿宋"/>
                <w:color w:val="auto"/>
                <w:kern w:val="2"/>
                <w:sz w:val="21"/>
                <w:szCs w:val="21"/>
              </w:rPr>
              <w:t>分，</w:t>
            </w:r>
            <w:r>
              <w:rPr>
                <w:rFonts w:hint="eastAsia" w:ascii="仿宋" w:hAnsi="仿宋" w:eastAsia="仿宋" w:cs="仿宋"/>
                <w:color w:val="auto"/>
                <w:kern w:val="2"/>
                <w:sz w:val="21"/>
                <w:szCs w:val="21"/>
                <w:lang w:val="en-US" w:eastAsia="zh-CN"/>
              </w:rPr>
              <w:t>一般</w:t>
            </w:r>
            <w:r>
              <w:rPr>
                <w:rFonts w:hint="eastAsia" w:ascii="仿宋" w:hAnsi="仿宋" w:eastAsia="仿宋" w:cs="仿宋"/>
                <w:color w:val="auto"/>
                <w:kern w:val="2"/>
                <w:sz w:val="21"/>
                <w:szCs w:val="21"/>
              </w:rPr>
              <w:t>得</w:t>
            </w: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分，差或未提供的得0分。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5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kern w:val="2"/>
                <w:sz w:val="21"/>
                <w:szCs w:val="21"/>
                <w:lang w:eastAsia="zh-CN"/>
              </w:rPr>
            </w:pPr>
            <w:r>
              <w:rPr>
                <w:rFonts w:hint="eastAsia" w:ascii="仿宋" w:hAnsi="仿宋" w:eastAsia="仿宋" w:cs="仿宋"/>
                <w:kern w:val="2"/>
                <w:sz w:val="21"/>
                <w:szCs w:val="21"/>
                <w:lang w:val="en-US" w:eastAsia="zh-CN"/>
              </w:rPr>
              <w:t>9</w:t>
            </w:r>
          </w:p>
        </w:tc>
        <w:tc>
          <w:tcPr>
            <w:tcW w:w="71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firstLine="210" w:firstLineChars="100"/>
              <w:textAlignment w:val="auto"/>
              <w:rPr>
                <w:rFonts w:hint="eastAsia" w:ascii="仿宋" w:hAnsi="仿宋" w:eastAsia="仿宋" w:cs="仿宋"/>
                <w:kern w:val="2"/>
                <w:sz w:val="21"/>
                <w:szCs w:val="21"/>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应急预案</w:t>
            </w:r>
          </w:p>
        </w:tc>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00" w:lineRule="exact"/>
              <w:ind w:lef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5</w:t>
            </w:r>
            <w:r>
              <w:rPr>
                <w:rFonts w:hint="eastAsia" w:ascii="仿宋" w:hAnsi="仿宋" w:eastAsia="仿宋" w:cs="仿宋"/>
                <w:color w:val="auto"/>
                <w:kern w:val="2"/>
                <w:sz w:val="21"/>
                <w:szCs w:val="21"/>
              </w:rPr>
              <w:t>分</w:t>
            </w:r>
          </w:p>
        </w:tc>
        <w:tc>
          <w:tcPr>
            <w:tcW w:w="6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提供应急响应方案且内容详尽，可操作性强，得5分；</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提供应急响应方案，有基本的可操作性，得3分；</w:t>
            </w:r>
          </w:p>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提供应急响应方案，针对项目某部分内容有基本的可操作性，得1分；</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hAnsi="仿宋" w:eastAsia="仿宋" w:cs="仿宋"/>
                <w:color w:val="auto"/>
                <w:kern w:val="2"/>
                <w:sz w:val="21"/>
                <w:szCs w:val="21"/>
              </w:rPr>
            </w:pPr>
            <w:r>
              <w:rPr>
                <w:rFonts w:hint="eastAsia" w:ascii="仿宋" w:hAnsi="仿宋" w:eastAsia="仿宋" w:cs="仿宋"/>
                <w:color w:val="auto"/>
                <w:kern w:val="0"/>
                <w:sz w:val="24"/>
                <w:szCs w:val="24"/>
                <w:highlight w:val="none"/>
                <w:lang w:val="en-US" w:eastAsia="zh-CN" w:bidi="ar-SA"/>
              </w:rPr>
              <w:t>提供应急响应方案无可操作性，得0分。</w:t>
            </w:r>
          </w:p>
        </w:tc>
      </w:tr>
    </w:tbl>
    <w:p>
      <w:pPr>
        <w:pStyle w:val="15"/>
        <w:keepNext w:val="0"/>
        <w:keepLines w:val="0"/>
        <w:pageBreakBefore w:val="0"/>
        <w:widowControl w:val="0"/>
        <w:kinsoku/>
        <w:wordWrap/>
        <w:overflowPunct/>
        <w:topLinePunct w:val="0"/>
        <w:bidi w:val="0"/>
        <w:spacing w:line="300" w:lineRule="exact"/>
        <w:ind w:left="0" w:leftChars="0" w:firstLine="0" w:firstLineChars="0"/>
        <w:textAlignment w:val="auto"/>
        <w:rPr>
          <w:rFonts w:hint="eastAsia" w:ascii="仿宋" w:hAnsi="仿宋" w:eastAsia="仿宋" w:cs="仿宋"/>
          <w:color w:val="auto"/>
          <w:kern w:val="2"/>
          <w:sz w:val="21"/>
          <w:szCs w:val="21"/>
          <w:highlight w:val="none"/>
          <w:lang w:val="en-US" w:eastAsia="zh-CN" w:bidi="ar-SA"/>
        </w:rPr>
        <w:sectPr>
          <w:headerReference r:id="rId7" w:type="default"/>
          <w:footerReference r:id="rId8" w:type="default"/>
          <w:pgSz w:w="11907" w:h="16840"/>
          <w:pgMar w:top="1474" w:right="1814" w:bottom="1474" w:left="1814" w:header="851" w:footer="851" w:gutter="0"/>
          <w:pgNumType w:fmt="decimal"/>
          <w:cols w:space="720" w:num="1"/>
          <w:docGrid w:linePitch="462" w:charSpace="0"/>
        </w:sectPr>
      </w:pPr>
    </w:p>
    <w:p>
      <w:pPr>
        <w:tabs>
          <w:tab w:val="left" w:pos="908"/>
        </w:tabs>
        <w:autoSpaceDE w:val="0"/>
        <w:autoSpaceDN w:val="0"/>
        <w:snapToGrid w:val="0"/>
        <w:ind w:left="0"/>
        <w:jc w:val="left"/>
        <w:rPr>
          <w:rFonts w:hint="eastAsia" w:ascii="仿宋" w:hAnsi="仿宋" w:eastAsia="仿宋"/>
          <w:b/>
          <w:sz w:val="32"/>
        </w:rPr>
      </w:pPr>
    </w:p>
    <w:p>
      <w:pPr>
        <w:pStyle w:val="15"/>
        <w:rPr>
          <w:rFonts w:hint="eastAsia"/>
        </w:rPr>
      </w:pPr>
    </w:p>
    <w:p>
      <w:pPr>
        <w:snapToGrid w:val="0"/>
        <w:spacing w:line="240" w:lineRule="atLeast"/>
        <w:ind w:left="1080" w:hanging="540"/>
        <w:jc w:val="center"/>
        <w:rPr>
          <w:rFonts w:hint="eastAsia" w:ascii="仿宋" w:hAnsi="仿宋" w:eastAsia="仿宋"/>
          <w:sz w:val="21"/>
        </w:rPr>
      </w:pPr>
    </w:p>
    <w:p>
      <w:pPr>
        <w:snapToGrid w:val="0"/>
        <w:spacing w:line="240" w:lineRule="atLeast"/>
        <w:ind w:left="1080" w:hanging="540"/>
        <w:jc w:val="center"/>
        <w:rPr>
          <w:rFonts w:hint="eastAsia" w:ascii="仿宋" w:hAnsi="仿宋" w:eastAsia="仿宋"/>
          <w:sz w:val="21"/>
        </w:rPr>
      </w:pPr>
    </w:p>
    <w:p>
      <w:pPr>
        <w:snapToGrid w:val="0"/>
        <w:spacing w:line="240" w:lineRule="atLeast"/>
        <w:ind w:left="1080" w:hanging="540"/>
        <w:jc w:val="center"/>
        <w:rPr>
          <w:rFonts w:hint="eastAsia" w:ascii="仿宋" w:hAnsi="仿宋" w:eastAsia="仿宋"/>
          <w:sz w:val="21"/>
        </w:rPr>
      </w:pPr>
    </w:p>
    <w:p>
      <w:pPr>
        <w:snapToGrid w:val="0"/>
        <w:spacing w:line="240" w:lineRule="atLeast"/>
        <w:ind w:left="0" w:leftChars="0" w:firstLine="0" w:firstLineChars="0"/>
        <w:jc w:val="both"/>
        <w:rPr>
          <w:rFonts w:hint="eastAsia" w:ascii="仿宋" w:hAnsi="仿宋" w:eastAsia="仿宋"/>
          <w:sz w:val="21"/>
        </w:rPr>
      </w:pPr>
    </w:p>
    <w:p>
      <w:pPr>
        <w:snapToGrid w:val="0"/>
        <w:spacing w:line="240" w:lineRule="atLeast"/>
        <w:ind w:left="1080" w:hanging="540"/>
        <w:jc w:val="center"/>
        <w:rPr>
          <w:rFonts w:hint="eastAsia" w:ascii="仿宋" w:hAnsi="仿宋" w:eastAsia="仿宋"/>
          <w:sz w:val="52"/>
        </w:rPr>
      </w:pPr>
    </w:p>
    <w:p>
      <w:pPr>
        <w:keepNext/>
        <w:keepLines/>
        <w:autoSpaceDE w:val="0"/>
        <w:autoSpaceDN w:val="0"/>
        <w:spacing w:before="360" w:after="120"/>
        <w:ind w:left="0"/>
        <w:jc w:val="center"/>
        <w:rPr>
          <w:rFonts w:hint="eastAsia" w:ascii="仿宋" w:hAnsi="仿宋" w:eastAsia="仿宋"/>
          <w:sz w:val="48"/>
          <w:szCs w:val="16"/>
        </w:rPr>
      </w:pPr>
      <w:r>
        <w:rPr>
          <w:rFonts w:hint="eastAsia" w:ascii="仿宋" w:hAnsi="仿宋" w:eastAsia="仿宋"/>
          <w:sz w:val="48"/>
          <w:szCs w:val="16"/>
        </w:rPr>
        <w:t>疏勒县巴合齐乡垃圾处理站</w:t>
      </w:r>
    </w:p>
    <w:p>
      <w:pPr>
        <w:keepNext/>
        <w:keepLines/>
        <w:autoSpaceDE w:val="0"/>
        <w:autoSpaceDN w:val="0"/>
        <w:spacing w:before="360" w:after="120"/>
        <w:ind w:left="0"/>
        <w:jc w:val="center"/>
        <w:rPr>
          <w:rFonts w:hint="eastAsia" w:ascii="仿宋" w:hAnsi="仿宋" w:eastAsia="仿宋"/>
          <w:sz w:val="52"/>
        </w:rPr>
      </w:pPr>
      <w:r>
        <w:rPr>
          <w:rFonts w:hint="eastAsia" w:ascii="仿宋" w:hAnsi="仿宋" w:eastAsia="仿宋"/>
          <w:sz w:val="48"/>
          <w:szCs w:val="16"/>
        </w:rPr>
        <w:t>建设项目</w:t>
      </w:r>
      <w:r>
        <w:rPr>
          <w:rFonts w:hint="eastAsia" w:ascii="仿宋" w:hAnsi="仿宋" w:eastAsia="仿宋"/>
          <w:sz w:val="52"/>
        </w:rPr>
        <w:t xml:space="preserve"> </w:t>
      </w:r>
    </w:p>
    <w:p>
      <w:pPr>
        <w:spacing w:line="240" w:lineRule="atLeast"/>
        <w:ind w:left="0"/>
        <w:jc w:val="center"/>
        <w:rPr>
          <w:rFonts w:hint="eastAsia" w:ascii="仿宋" w:eastAsia="仿宋"/>
          <w:sz w:val="24"/>
          <w:u w:val="single"/>
        </w:rPr>
      </w:pPr>
      <w:r>
        <w:rPr>
          <w:rFonts w:hint="eastAsia" w:ascii="仿宋" w:hAnsi="宋体" w:eastAsia="仿宋"/>
          <w:sz w:val="52"/>
        </w:rPr>
        <w:t>公开招标文件</w:t>
      </w:r>
    </w:p>
    <w:p>
      <w:pPr>
        <w:spacing w:line="240" w:lineRule="atLeast"/>
        <w:ind w:left="1079" w:hanging="540"/>
        <w:jc w:val="center"/>
        <w:rPr>
          <w:rFonts w:ascii="仿宋" w:hAnsi="仿宋" w:eastAsia="仿宋"/>
          <w:sz w:val="28"/>
        </w:rPr>
      </w:pPr>
    </w:p>
    <w:p>
      <w:pPr>
        <w:spacing w:line="240" w:lineRule="atLeast"/>
        <w:ind w:left="1079" w:hanging="540"/>
        <w:jc w:val="center"/>
        <w:rPr>
          <w:rFonts w:ascii="仿宋" w:hAnsi="仿宋" w:eastAsia="仿宋"/>
          <w:sz w:val="28"/>
        </w:rPr>
      </w:pPr>
      <w:r>
        <w:rPr>
          <w:rFonts w:ascii="仿宋" w:hAnsi="仿宋" w:eastAsia="仿宋"/>
          <w:sz w:val="28"/>
        </w:rPr>
        <w:t>项目编码：</w:t>
      </w:r>
      <w:r>
        <w:rPr>
          <w:rFonts w:hint="eastAsia" w:ascii="仿宋" w:hAnsi="仿宋" w:eastAsia="仿宋"/>
          <w:sz w:val="28"/>
        </w:rPr>
        <w:t>KSHM</w:t>
      </w:r>
      <w:r>
        <w:rPr>
          <w:rFonts w:hint="eastAsia" w:ascii="仿宋" w:hAnsi="仿宋" w:eastAsia="仿宋"/>
          <w:sz w:val="28"/>
          <w:lang w:val="en-US" w:eastAsia="zh-CN"/>
        </w:rPr>
        <w:t>SLX</w:t>
      </w:r>
      <w:r>
        <w:rPr>
          <w:rFonts w:hint="eastAsia" w:ascii="仿宋" w:hAnsi="仿宋" w:eastAsia="仿宋"/>
          <w:sz w:val="28"/>
        </w:rPr>
        <w:t>-GKCG-2023-0</w:t>
      </w:r>
      <w:r>
        <w:rPr>
          <w:rFonts w:hint="eastAsia" w:ascii="仿宋" w:hAnsi="仿宋" w:eastAsia="仿宋"/>
          <w:sz w:val="28"/>
          <w:lang w:val="en-US" w:eastAsia="zh-CN"/>
        </w:rPr>
        <w:t>4</w:t>
      </w:r>
      <w:r>
        <w:rPr>
          <w:rFonts w:ascii="仿宋" w:hAnsi="仿宋" w:eastAsia="仿宋"/>
          <w:sz w:val="28"/>
        </w:rPr>
        <w:t>号</w:t>
      </w: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6"/>
        </w:rPr>
      </w:pPr>
      <w:r>
        <w:rPr>
          <w:rFonts w:hint="eastAsia" w:ascii="仿宋" w:hAnsi="仿宋" w:eastAsia="仿宋"/>
          <w:sz w:val="56"/>
        </w:rPr>
        <w:t>第三册</w:t>
      </w: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jc w:val="center"/>
        <w:rPr>
          <w:rFonts w:hint="eastAsia" w:ascii="仿宋" w:hAnsi="仿宋" w:eastAsia="仿宋"/>
          <w:sz w:val="52"/>
        </w:rPr>
      </w:pPr>
    </w:p>
    <w:p>
      <w:pPr>
        <w:snapToGrid w:val="0"/>
        <w:spacing w:line="240" w:lineRule="atLeast"/>
        <w:ind w:left="1080" w:hanging="540"/>
        <w:rPr>
          <w:rFonts w:hint="eastAsia" w:ascii="仿宋" w:hAnsi="仿宋" w:eastAsia="仿宋"/>
          <w:sz w:val="21"/>
        </w:rPr>
      </w:pPr>
    </w:p>
    <w:p>
      <w:pPr>
        <w:snapToGrid w:val="0"/>
        <w:spacing w:line="240" w:lineRule="atLeast"/>
        <w:ind w:left="1080" w:hanging="540"/>
        <w:rPr>
          <w:rFonts w:hint="eastAsia" w:ascii="仿宋" w:hAnsi="仿宋" w:eastAsia="仿宋"/>
          <w:sz w:val="21"/>
        </w:rPr>
        <w:sectPr>
          <w:footerReference r:id="rId9" w:type="default"/>
          <w:pgSz w:w="11907" w:h="16840"/>
          <w:pgMar w:top="1474" w:right="1814" w:bottom="1474" w:left="1814" w:header="851" w:footer="964" w:gutter="0"/>
          <w:pgNumType w:fmt="decimal"/>
          <w:cols w:space="720" w:num="1"/>
          <w:docGrid w:linePitch="462" w:charSpace="0"/>
        </w:sectPr>
      </w:pPr>
    </w:p>
    <w:p>
      <w:pPr>
        <w:pStyle w:val="15"/>
        <w:rPr>
          <w:rFonts w:hint="eastAsia"/>
        </w:rPr>
      </w:pPr>
    </w:p>
    <w:p>
      <w:pPr>
        <w:snapToGrid w:val="0"/>
        <w:ind w:left="0"/>
        <w:rPr>
          <w:rFonts w:ascii="仿宋" w:hAnsi="楷体" w:eastAsia="仿宋"/>
          <w:sz w:val="24"/>
          <w:u w:val="single"/>
        </w:rPr>
      </w:pPr>
      <w:r>
        <w:rPr>
          <w:rFonts w:hint="eastAsia" w:ascii="仿宋" w:hAnsi="楷体" w:eastAsia="仿宋"/>
          <w:sz w:val="24"/>
        </w:rPr>
        <w:t>合同编号：</w:t>
      </w:r>
      <w:r>
        <w:rPr>
          <w:rFonts w:ascii="仿宋" w:hAnsi="楷体" w:eastAsia="仿宋"/>
          <w:sz w:val="24"/>
          <w:u w:val="single"/>
        </w:rPr>
        <w:t xml:space="preserve">           </w:t>
      </w:r>
    </w:p>
    <w:p>
      <w:pPr>
        <w:snapToGrid w:val="0"/>
        <w:spacing w:line="480" w:lineRule="auto"/>
        <w:ind w:left="0"/>
        <w:jc w:val="center"/>
        <w:rPr>
          <w:rFonts w:ascii="仿宋" w:hAnsi="楷体" w:eastAsia="仿宋"/>
          <w:sz w:val="28"/>
        </w:rPr>
      </w:pPr>
    </w:p>
    <w:p>
      <w:pPr>
        <w:snapToGrid w:val="0"/>
        <w:spacing w:line="480" w:lineRule="auto"/>
        <w:ind w:left="0"/>
        <w:jc w:val="center"/>
        <w:rPr>
          <w:rFonts w:ascii="仿宋" w:hAnsi="楷体" w:eastAsia="仿宋"/>
          <w:sz w:val="28"/>
        </w:rPr>
      </w:pPr>
    </w:p>
    <w:p>
      <w:pPr>
        <w:snapToGrid w:val="0"/>
        <w:spacing w:line="480" w:lineRule="auto"/>
        <w:ind w:left="0"/>
        <w:jc w:val="center"/>
        <w:rPr>
          <w:rFonts w:ascii="仿宋" w:hAnsi="楷体" w:eastAsia="仿宋"/>
          <w:sz w:val="28"/>
        </w:rPr>
      </w:pPr>
    </w:p>
    <w:p>
      <w:pPr>
        <w:snapToGrid w:val="0"/>
        <w:spacing w:line="480" w:lineRule="auto"/>
        <w:ind w:left="0"/>
        <w:jc w:val="center"/>
        <w:rPr>
          <w:rFonts w:ascii="仿宋" w:hAnsi="楷体" w:eastAsia="仿宋"/>
          <w:sz w:val="44"/>
        </w:rPr>
      </w:pPr>
      <w:r>
        <w:rPr>
          <w:rFonts w:hint="eastAsia" w:ascii="仿宋" w:hAnsi="楷体" w:eastAsia="仿宋"/>
          <w:sz w:val="44"/>
        </w:rPr>
        <w:t>政府采购合同参考范本</w:t>
      </w:r>
    </w:p>
    <w:p>
      <w:pPr>
        <w:snapToGrid w:val="0"/>
        <w:spacing w:line="480" w:lineRule="auto"/>
        <w:ind w:left="0"/>
        <w:jc w:val="center"/>
        <w:rPr>
          <w:rFonts w:ascii="仿宋" w:hAnsi="楷体" w:eastAsia="仿宋"/>
          <w:sz w:val="28"/>
          <w:szCs w:val="28"/>
        </w:rPr>
      </w:pPr>
      <w:r>
        <w:rPr>
          <w:rFonts w:hint="eastAsia" w:ascii="仿宋" w:hAnsi="楷体" w:eastAsia="仿宋"/>
          <w:sz w:val="28"/>
          <w:szCs w:val="28"/>
        </w:rPr>
        <w:t>（货物类）</w:t>
      </w:r>
    </w:p>
    <w:p>
      <w:pPr>
        <w:autoSpaceDE w:val="0"/>
        <w:autoSpaceDN w:val="0"/>
        <w:snapToGrid w:val="0"/>
        <w:ind w:left="0"/>
        <w:jc w:val="left"/>
        <w:rPr>
          <w:rFonts w:ascii="仿宋" w:hAnsi="楷体" w:eastAsia="仿宋"/>
          <w:sz w:val="28"/>
          <w:szCs w:val="28"/>
        </w:rPr>
      </w:pPr>
    </w:p>
    <w:p>
      <w:pPr>
        <w:autoSpaceDE w:val="0"/>
        <w:autoSpaceDN w:val="0"/>
        <w:snapToGrid w:val="0"/>
        <w:ind w:left="0"/>
        <w:jc w:val="left"/>
        <w:rPr>
          <w:rFonts w:ascii="仿宋" w:hAnsi="楷体" w:eastAsia="仿宋"/>
          <w:sz w:val="28"/>
          <w:szCs w:val="28"/>
        </w:rPr>
      </w:pPr>
    </w:p>
    <w:p>
      <w:pPr>
        <w:autoSpaceDE w:val="0"/>
        <w:autoSpaceDN w:val="0"/>
        <w:snapToGrid w:val="0"/>
        <w:ind w:left="0"/>
        <w:jc w:val="left"/>
        <w:rPr>
          <w:rFonts w:ascii="仿宋" w:hAnsi="楷体" w:eastAsia="仿宋"/>
          <w:sz w:val="28"/>
          <w:szCs w:val="28"/>
        </w:rPr>
      </w:pPr>
    </w:p>
    <w:p>
      <w:pPr>
        <w:autoSpaceDE w:val="0"/>
        <w:autoSpaceDN w:val="0"/>
        <w:snapToGrid w:val="0"/>
        <w:ind w:left="0"/>
        <w:jc w:val="center"/>
        <w:rPr>
          <w:rFonts w:ascii="仿宋" w:hAnsi="楷体" w:eastAsia="仿宋"/>
          <w:sz w:val="28"/>
          <w:szCs w:val="28"/>
        </w:rPr>
      </w:pPr>
      <w:r>
        <w:rPr>
          <w:rFonts w:hint="eastAsia" w:ascii="仿宋" w:hAnsi="楷体" w:eastAsia="仿宋"/>
          <w:sz w:val="28"/>
          <w:szCs w:val="28"/>
        </w:rPr>
        <w:t>第一部分</w:t>
      </w:r>
      <w:r>
        <w:rPr>
          <w:rFonts w:ascii="仿宋" w:hAnsi="楷体" w:eastAsia="仿宋"/>
          <w:sz w:val="28"/>
          <w:szCs w:val="28"/>
        </w:rPr>
        <w:t xml:space="preserve"> </w:t>
      </w:r>
      <w:r>
        <w:rPr>
          <w:rFonts w:hint="eastAsia" w:ascii="仿宋" w:hAnsi="楷体" w:eastAsia="仿宋"/>
          <w:sz w:val="28"/>
          <w:szCs w:val="28"/>
        </w:rPr>
        <w:t>合同书</w:t>
      </w:r>
    </w:p>
    <w:p>
      <w:pPr>
        <w:autoSpaceDE w:val="0"/>
        <w:autoSpaceDN w:val="0"/>
        <w:snapToGrid w:val="0"/>
        <w:ind w:left="0"/>
        <w:jc w:val="left"/>
        <w:rPr>
          <w:rFonts w:ascii="仿宋" w:hAnsi="楷体" w:eastAsia="仿宋"/>
          <w:sz w:val="28"/>
          <w:szCs w:val="28"/>
        </w:rPr>
      </w:pPr>
    </w:p>
    <w:p>
      <w:pPr>
        <w:autoSpaceDE w:val="0"/>
        <w:autoSpaceDN w:val="0"/>
        <w:snapToGrid w:val="0"/>
        <w:ind w:left="0"/>
        <w:jc w:val="left"/>
        <w:rPr>
          <w:rFonts w:ascii="仿宋" w:hAnsi="楷体" w:eastAsia="仿宋"/>
          <w:sz w:val="28"/>
          <w:szCs w:val="28"/>
        </w:rPr>
      </w:pPr>
    </w:p>
    <w:p>
      <w:pPr>
        <w:snapToGrid w:val="0"/>
        <w:spacing w:before="120" w:line="22" w:lineRule="atLeast"/>
        <w:ind w:left="0"/>
        <w:rPr>
          <w:rFonts w:ascii="仿宋" w:hAnsi="楷体" w:eastAsia="仿宋"/>
          <w:sz w:val="28"/>
          <w:szCs w:val="28"/>
        </w:rPr>
      </w:pPr>
    </w:p>
    <w:p>
      <w:pPr>
        <w:snapToGrid w:val="0"/>
        <w:spacing w:before="120" w:line="22" w:lineRule="atLeast"/>
        <w:ind w:left="960"/>
        <w:rPr>
          <w:rFonts w:ascii="仿宋" w:hAnsi="楷体" w:eastAsia="仿宋"/>
          <w:sz w:val="28"/>
          <w:szCs w:val="28"/>
        </w:rPr>
      </w:pPr>
      <w:r>
        <w:rPr>
          <w:rFonts w:hint="eastAsia" w:ascii="仿宋" w:hAnsi="楷体" w:eastAsia="仿宋"/>
          <w:sz w:val="28"/>
          <w:szCs w:val="28"/>
        </w:rPr>
        <w:t>项目名称：</w:t>
      </w:r>
      <w:r>
        <w:rPr>
          <w:rFonts w:ascii="仿宋" w:hAnsi="楷体" w:eastAsia="仿宋"/>
          <w:sz w:val="28"/>
          <w:szCs w:val="28"/>
          <w:u w:val="single"/>
        </w:rPr>
        <w:t xml:space="preserve">                                   </w:t>
      </w:r>
    </w:p>
    <w:p>
      <w:pPr>
        <w:snapToGrid w:val="0"/>
        <w:spacing w:before="120" w:line="22" w:lineRule="atLeast"/>
        <w:ind w:left="0"/>
        <w:rPr>
          <w:rFonts w:ascii="仿宋" w:hAnsi="楷体" w:eastAsia="仿宋"/>
          <w:sz w:val="28"/>
          <w:szCs w:val="28"/>
        </w:rPr>
      </w:pPr>
    </w:p>
    <w:p>
      <w:pPr>
        <w:snapToGrid w:val="0"/>
        <w:spacing w:before="120" w:line="22" w:lineRule="atLeast"/>
        <w:ind w:left="0"/>
        <w:rPr>
          <w:rFonts w:ascii="仿宋" w:hAnsi="楷体" w:eastAsia="仿宋"/>
          <w:sz w:val="28"/>
          <w:szCs w:val="28"/>
        </w:rPr>
      </w:pPr>
    </w:p>
    <w:p>
      <w:pPr>
        <w:snapToGrid w:val="0"/>
        <w:ind w:left="0"/>
        <w:rPr>
          <w:rFonts w:ascii="仿宋" w:eastAsia="仿宋"/>
          <w:sz w:val="28"/>
          <w:szCs w:val="28"/>
        </w:rPr>
      </w:pPr>
    </w:p>
    <w:p>
      <w:pPr>
        <w:snapToGrid w:val="0"/>
        <w:spacing w:before="120" w:line="22" w:lineRule="atLeast"/>
        <w:ind w:left="960"/>
        <w:rPr>
          <w:rFonts w:ascii="仿宋" w:hAnsi="楷体" w:eastAsia="仿宋"/>
          <w:sz w:val="28"/>
          <w:szCs w:val="28"/>
          <w:u w:val="single"/>
        </w:rPr>
      </w:pPr>
      <w:r>
        <w:rPr>
          <w:rFonts w:hint="eastAsia" w:ascii="仿宋" w:hAnsi="楷体" w:eastAsia="仿宋"/>
          <w:sz w:val="28"/>
          <w:szCs w:val="28"/>
        </w:rPr>
        <w:t>甲方：</w:t>
      </w:r>
      <w:r>
        <w:rPr>
          <w:rFonts w:ascii="仿宋" w:hAnsi="楷体" w:eastAsia="仿宋"/>
          <w:sz w:val="28"/>
          <w:szCs w:val="28"/>
          <w:u w:val="single"/>
        </w:rPr>
        <w:t xml:space="preserve">                                       </w:t>
      </w:r>
    </w:p>
    <w:p>
      <w:pPr>
        <w:snapToGrid w:val="0"/>
        <w:spacing w:before="120" w:line="22" w:lineRule="atLeast"/>
        <w:ind w:left="0"/>
        <w:rPr>
          <w:rFonts w:ascii="仿宋" w:hAnsi="楷体" w:eastAsia="仿宋"/>
          <w:sz w:val="28"/>
          <w:szCs w:val="28"/>
        </w:rPr>
      </w:pPr>
    </w:p>
    <w:p>
      <w:pPr>
        <w:snapToGrid w:val="0"/>
        <w:spacing w:before="120" w:line="22" w:lineRule="atLeast"/>
        <w:ind w:left="960"/>
        <w:rPr>
          <w:rFonts w:ascii="仿宋" w:hAnsi="楷体" w:eastAsia="仿宋"/>
          <w:sz w:val="28"/>
          <w:szCs w:val="28"/>
          <w:u w:val="single"/>
        </w:rPr>
      </w:pPr>
      <w:r>
        <w:rPr>
          <w:rFonts w:hint="eastAsia" w:ascii="仿宋" w:hAnsi="楷体" w:eastAsia="仿宋"/>
          <w:sz w:val="28"/>
          <w:szCs w:val="28"/>
        </w:rPr>
        <w:t>乙方：</w:t>
      </w:r>
      <w:r>
        <w:rPr>
          <w:rFonts w:ascii="仿宋" w:hAnsi="楷体" w:eastAsia="仿宋"/>
          <w:sz w:val="28"/>
          <w:szCs w:val="28"/>
          <w:u w:val="single"/>
        </w:rPr>
        <w:t xml:space="preserve">                                       </w:t>
      </w:r>
    </w:p>
    <w:p>
      <w:pPr>
        <w:snapToGrid w:val="0"/>
        <w:spacing w:before="120" w:line="22" w:lineRule="atLeast"/>
        <w:ind w:left="0"/>
        <w:rPr>
          <w:rFonts w:ascii="仿宋" w:hAnsi="楷体" w:eastAsia="仿宋"/>
          <w:sz w:val="28"/>
          <w:szCs w:val="28"/>
        </w:rPr>
      </w:pPr>
    </w:p>
    <w:p>
      <w:pPr>
        <w:snapToGrid w:val="0"/>
        <w:spacing w:before="120" w:line="22" w:lineRule="atLeast"/>
        <w:ind w:left="0" w:leftChars="0" w:firstLine="2240" w:firstLineChars="800"/>
        <w:rPr>
          <w:rFonts w:ascii="仿宋" w:hAnsi="楷体" w:eastAsia="仿宋"/>
          <w:sz w:val="28"/>
          <w:szCs w:val="28"/>
          <w:u w:val="single"/>
        </w:rPr>
      </w:pPr>
      <w:r>
        <w:rPr>
          <w:rFonts w:hint="eastAsia" w:ascii="仿宋" w:hAnsi="楷体" w:eastAsia="仿宋"/>
          <w:sz w:val="28"/>
          <w:szCs w:val="28"/>
        </w:rPr>
        <w:t>签订地：</w:t>
      </w:r>
      <w:r>
        <w:rPr>
          <w:rFonts w:ascii="仿宋" w:hAnsi="楷体" w:eastAsia="仿宋"/>
          <w:sz w:val="28"/>
          <w:szCs w:val="28"/>
          <w:u w:val="single"/>
        </w:rPr>
        <w:t xml:space="preserve">                                     </w:t>
      </w:r>
    </w:p>
    <w:p>
      <w:pPr>
        <w:snapToGrid w:val="0"/>
        <w:spacing w:before="120" w:line="22" w:lineRule="atLeast"/>
        <w:ind w:left="0"/>
        <w:rPr>
          <w:rFonts w:ascii="仿宋" w:hAnsi="楷体" w:eastAsia="仿宋"/>
          <w:sz w:val="28"/>
          <w:szCs w:val="28"/>
        </w:rPr>
      </w:pPr>
    </w:p>
    <w:p>
      <w:pPr>
        <w:snapToGrid w:val="0"/>
        <w:spacing w:before="120" w:line="22" w:lineRule="atLeast"/>
        <w:ind w:left="0" w:leftChars="0" w:firstLine="2240" w:firstLineChars="800"/>
        <w:rPr>
          <w:rFonts w:ascii="仿宋" w:hAnsi="楷体" w:eastAsia="仿宋"/>
          <w:sz w:val="28"/>
          <w:szCs w:val="28"/>
          <w:u w:val="single"/>
        </w:rPr>
      </w:pPr>
      <w:r>
        <w:rPr>
          <w:rFonts w:hint="eastAsia" w:ascii="仿宋" w:hAnsi="楷体" w:eastAsia="仿宋"/>
          <w:sz w:val="28"/>
          <w:szCs w:val="28"/>
        </w:rPr>
        <w:t>签订日期：</w:t>
      </w:r>
      <w:r>
        <w:rPr>
          <w:rFonts w:ascii="仿宋" w:hAnsi="楷体" w:eastAsia="仿宋"/>
          <w:sz w:val="28"/>
          <w:szCs w:val="28"/>
          <w:u w:val="single"/>
        </w:rPr>
        <w:t xml:space="preserve">           </w:t>
      </w:r>
      <w:r>
        <w:rPr>
          <w:rFonts w:hint="eastAsia" w:ascii="仿宋" w:hAnsi="楷体" w:eastAsia="仿宋"/>
          <w:sz w:val="28"/>
          <w:szCs w:val="28"/>
        </w:rPr>
        <w:t>年</w:t>
      </w:r>
      <w:r>
        <w:rPr>
          <w:rFonts w:ascii="仿宋" w:hAnsi="楷体" w:eastAsia="仿宋"/>
          <w:sz w:val="28"/>
          <w:szCs w:val="28"/>
          <w:u w:val="single"/>
        </w:rPr>
        <w:t xml:space="preserve">       </w:t>
      </w:r>
      <w:r>
        <w:rPr>
          <w:rFonts w:hint="eastAsia" w:ascii="仿宋" w:hAnsi="楷体" w:eastAsia="仿宋"/>
          <w:sz w:val="28"/>
          <w:szCs w:val="28"/>
        </w:rPr>
        <w:t>月</w:t>
      </w:r>
      <w:r>
        <w:rPr>
          <w:rFonts w:ascii="仿宋" w:hAnsi="楷体" w:eastAsia="仿宋"/>
          <w:sz w:val="28"/>
          <w:szCs w:val="28"/>
          <w:u w:val="single"/>
        </w:rPr>
        <w:t xml:space="preserve">       </w:t>
      </w:r>
      <w:r>
        <w:rPr>
          <w:rFonts w:hint="eastAsia" w:ascii="仿宋" w:hAnsi="楷体" w:eastAsia="仿宋"/>
          <w:sz w:val="28"/>
          <w:szCs w:val="28"/>
        </w:rPr>
        <w:t>日</w:t>
      </w:r>
    </w:p>
    <w:p>
      <w:pPr>
        <w:snapToGrid w:val="0"/>
        <w:spacing w:before="120" w:line="22" w:lineRule="atLeast"/>
        <w:ind w:left="1920" w:firstLine="960"/>
        <w:sectPr>
          <w:footerReference r:id="rId10" w:type="default"/>
          <w:pgSz w:w="11907" w:h="16840"/>
          <w:pgMar w:top="1474" w:right="1814" w:bottom="1474" w:left="1814" w:header="851" w:footer="1077"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720" w:firstLineChars="300"/>
        <w:textAlignment w:val="auto"/>
        <w:rPr>
          <w:rFonts w:ascii="仿宋" w:hAnsi="楷体" w:eastAsia="仿宋"/>
          <w:sz w:val="24"/>
        </w:rPr>
      </w:pPr>
      <w:r>
        <w:rPr>
          <w:rFonts w:ascii="仿宋" w:hAnsi="楷体" w:eastAsia="仿宋"/>
          <w:sz w:val="24"/>
          <w:u w:val="single"/>
        </w:rPr>
        <w:t xml:space="preserve">        </w:t>
      </w:r>
      <w:r>
        <w:rPr>
          <w:rFonts w:hint="eastAsia" w:ascii="仿宋" w:hAnsi="楷体" w:eastAsia="仿宋"/>
          <w:sz w:val="24"/>
        </w:rPr>
        <w:t>年</w:t>
      </w:r>
      <w:r>
        <w:rPr>
          <w:rFonts w:ascii="仿宋" w:hAnsi="楷体" w:eastAsia="仿宋"/>
          <w:sz w:val="24"/>
          <w:u w:val="single"/>
        </w:rPr>
        <w:t xml:space="preserve">    </w:t>
      </w:r>
      <w:r>
        <w:rPr>
          <w:rFonts w:hint="eastAsia" w:ascii="仿宋" w:hAnsi="楷体" w:eastAsia="仿宋"/>
          <w:sz w:val="24"/>
        </w:rPr>
        <w:t>月</w:t>
      </w:r>
      <w:r>
        <w:rPr>
          <w:rFonts w:ascii="仿宋" w:hAnsi="楷体" w:eastAsia="仿宋"/>
          <w:sz w:val="24"/>
          <w:u w:val="single"/>
        </w:rPr>
        <w:t xml:space="preserve">    </w:t>
      </w:r>
      <w:r>
        <w:rPr>
          <w:rFonts w:hint="eastAsia" w:ascii="仿宋" w:hAnsi="楷体" w:eastAsia="仿宋"/>
          <w:sz w:val="24"/>
        </w:rPr>
        <w:t>日，</w:t>
      </w:r>
      <w:r>
        <w:rPr>
          <w:rFonts w:ascii="仿宋" w:hAnsi="楷体" w:eastAsia="仿宋"/>
          <w:sz w:val="24"/>
          <w:u w:val="single"/>
        </w:rPr>
        <w:t xml:space="preserve">   </w:t>
      </w:r>
      <w:r>
        <w:rPr>
          <w:rFonts w:hint="eastAsia" w:ascii="仿宋" w:hAnsi="楷体" w:eastAsia="仿宋"/>
          <w:sz w:val="24"/>
          <w:u w:val="single"/>
        </w:rPr>
        <w:t>（采购人名称）</w:t>
      </w:r>
      <w:r>
        <w:rPr>
          <w:rFonts w:ascii="仿宋" w:hAnsi="楷体" w:eastAsia="仿宋"/>
          <w:sz w:val="24"/>
          <w:u w:val="single"/>
        </w:rPr>
        <w:t xml:space="preserve">   </w:t>
      </w:r>
      <w:r>
        <w:rPr>
          <w:rFonts w:hint="eastAsia" w:ascii="仿宋" w:hAnsi="楷体" w:eastAsia="仿宋"/>
          <w:sz w:val="24"/>
        </w:rPr>
        <w:t>以</w:t>
      </w:r>
      <w:r>
        <w:rPr>
          <w:rFonts w:ascii="仿宋" w:hAnsi="楷体" w:eastAsia="仿宋"/>
          <w:sz w:val="24"/>
          <w:u w:val="single"/>
        </w:rPr>
        <w:t xml:space="preserve">   </w:t>
      </w:r>
      <w:r>
        <w:rPr>
          <w:rFonts w:hint="eastAsia" w:ascii="仿宋" w:hAnsi="楷体" w:eastAsia="仿宋"/>
          <w:sz w:val="24"/>
          <w:u w:val="single"/>
        </w:rPr>
        <w:t>（政府采购方式）</w:t>
      </w:r>
      <w:r>
        <w:rPr>
          <w:rFonts w:ascii="仿宋" w:hAnsi="楷体" w:eastAsia="仿宋"/>
          <w:sz w:val="24"/>
          <w:u w:val="single"/>
        </w:rPr>
        <w:t xml:space="preserve">  </w:t>
      </w:r>
      <w:r>
        <w:rPr>
          <w:rFonts w:hint="eastAsia" w:ascii="仿宋" w:hAnsi="楷体" w:eastAsia="仿宋"/>
          <w:sz w:val="24"/>
        </w:rPr>
        <w:t>对</w:t>
      </w:r>
      <w:r>
        <w:rPr>
          <w:rFonts w:hint="eastAsia" w:ascii="仿宋" w:hAnsi="楷体" w:eastAsia="仿宋"/>
          <w:sz w:val="24"/>
          <w:u w:val="single"/>
        </w:rPr>
        <w:t>（同前页项目名称）</w:t>
      </w:r>
      <w:r>
        <w:rPr>
          <w:rFonts w:ascii="仿宋" w:hAnsi="楷体" w:eastAsia="仿宋"/>
          <w:sz w:val="24"/>
          <w:u w:val="single"/>
        </w:rPr>
        <w:t xml:space="preserve">   </w:t>
      </w:r>
      <w:r>
        <w:rPr>
          <w:rFonts w:hint="eastAsia" w:ascii="仿宋" w:hAnsi="楷体" w:eastAsia="仿宋"/>
          <w:sz w:val="24"/>
        </w:rPr>
        <w:t>项目进行了采购。经</w:t>
      </w:r>
      <w:r>
        <w:rPr>
          <w:rFonts w:ascii="仿宋" w:hAnsi="楷体" w:eastAsia="仿宋"/>
          <w:sz w:val="24"/>
          <w:u w:val="single"/>
        </w:rPr>
        <w:t xml:space="preserve">   </w:t>
      </w:r>
      <w:r>
        <w:rPr>
          <w:rFonts w:hint="eastAsia" w:ascii="仿宋" w:hAnsi="楷体" w:eastAsia="仿宋"/>
          <w:sz w:val="24"/>
          <w:u w:val="single"/>
        </w:rPr>
        <w:t>（相关评定主体名称）</w:t>
      </w:r>
      <w:r>
        <w:rPr>
          <w:rFonts w:ascii="仿宋" w:hAnsi="楷体" w:eastAsia="仿宋"/>
          <w:sz w:val="24"/>
          <w:u w:val="single"/>
        </w:rPr>
        <w:t xml:space="preserve">   </w:t>
      </w:r>
      <w:r>
        <w:rPr>
          <w:rFonts w:hint="eastAsia" w:ascii="仿宋" w:hAnsi="楷体" w:eastAsia="仿宋"/>
          <w:sz w:val="24"/>
        </w:rPr>
        <w:t>评定，</w:t>
      </w:r>
      <w:r>
        <w:rPr>
          <w:rFonts w:hint="eastAsia" w:ascii="仿宋" w:hAnsi="楷体" w:eastAsia="仿宋"/>
          <w:sz w:val="24"/>
          <w:u w:val="single"/>
        </w:rPr>
        <w:t>（中标供应商名称）</w:t>
      </w:r>
      <w:r>
        <w:rPr>
          <w:rFonts w:hint="eastAsia" w:ascii="仿宋" w:hAnsi="楷体" w:eastAsia="仿宋"/>
          <w:sz w:val="24"/>
        </w:rPr>
        <w:t>为该项目中标供应商。现于中标通知书发出之日起三十日内，按照采购文件确定的事项签订本合同。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根据《中华人民共和国</w:t>
      </w:r>
      <w:r>
        <w:rPr>
          <w:rFonts w:hint="eastAsia" w:ascii="仿宋" w:hAnsi="楷体" w:eastAsia="仿宋"/>
          <w:sz w:val="24"/>
          <w:lang w:val="en-US" w:eastAsia="zh-CN"/>
        </w:rPr>
        <w:t>民法典</w:t>
      </w:r>
      <w:r>
        <w:rPr>
          <w:rFonts w:hint="eastAsia" w:ascii="仿宋" w:hAnsi="楷体" w:eastAsia="仿宋"/>
          <w:sz w:val="24"/>
        </w:rPr>
        <w:t>》、《中华人民共和国政府采购法》等相关法律法规之规定，按照平等、自愿、公平和诚实信用的原则，经</w:t>
      </w:r>
      <w:r>
        <w:rPr>
          <w:rFonts w:ascii="仿宋" w:hAnsi="楷体" w:eastAsia="仿宋"/>
          <w:sz w:val="24"/>
          <w:u w:val="single"/>
        </w:rPr>
        <w:t xml:space="preserve">   </w:t>
      </w:r>
      <w:r>
        <w:rPr>
          <w:rFonts w:hint="eastAsia" w:ascii="仿宋" w:hAnsi="楷体" w:eastAsia="仿宋"/>
          <w:sz w:val="24"/>
          <w:u w:val="single"/>
        </w:rPr>
        <w:t>（采购人名称）</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以下简称：甲方</w:t>
      </w:r>
      <w:r>
        <w:rPr>
          <w:rFonts w:ascii="仿宋" w:hAnsi="楷体" w:eastAsia="仿宋"/>
          <w:sz w:val="24"/>
        </w:rPr>
        <w:t>)</w:t>
      </w:r>
      <w:r>
        <w:rPr>
          <w:rFonts w:hint="eastAsia" w:ascii="仿宋" w:hAnsi="楷体" w:eastAsia="仿宋"/>
          <w:sz w:val="24"/>
        </w:rPr>
        <w:t>和</w:t>
      </w:r>
      <w:r>
        <w:rPr>
          <w:rFonts w:ascii="仿宋" w:hAnsi="楷体" w:eastAsia="仿宋"/>
          <w:sz w:val="24"/>
          <w:u w:val="single"/>
        </w:rPr>
        <w:t xml:space="preserve">   </w:t>
      </w:r>
      <w:r>
        <w:rPr>
          <w:rFonts w:hint="eastAsia" w:ascii="仿宋" w:hAnsi="楷体" w:eastAsia="仿宋"/>
          <w:sz w:val="24"/>
          <w:u w:val="single"/>
        </w:rPr>
        <w:t>（中标供应商名称）</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以下简称：乙方</w:t>
      </w:r>
      <w:r>
        <w:rPr>
          <w:rFonts w:ascii="仿宋" w:hAnsi="楷体" w:eastAsia="仿宋"/>
          <w:sz w:val="24"/>
        </w:rPr>
        <w:t>)</w:t>
      </w:r>
      <w:r>
        <w:rPr>
          <w:rFonts w:hint="eastAsia" w:ascii="仿宋" w:hAnsi="楷体" w:eastAsia="仿宋"/>
          <w:sz w:val="24"/>
        </w:rPr>
        <w:t>协商一致，约定以下合同条款，以兹共同遵守、全面履行。</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1.1 </w:t>
      </w:r>
      <w:r>
        <w:rPr>
          <w:rFonts w:hint="eastAsia" w:ascii="仿宋" w:hAnsi="楷体" w:eastAsia="仿宋"/>
          <w:sz w:val="24"/>
        </w:rPr>
        <w:t>合同组成部分</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1.1.1 </w:t>
      </w:r>
      <w:r>
        <w:rPr>
          <w:rFonts w:hint="eastAsia" w:ascii="仿宋" w:hAnsi="楷体" w:eastAsia="仿宋"/>
          <w:sz w:val="24"/>
        </w:rPr>
        <w:t>本合同及其补充合同、变更协议；</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1.1.2 </w:t>
      </w:r>
      <w:r>
        <w:rPr>
          <w:rFonts w:hint="eastAsia" w:ascii="仿宋" w:hAnsi="楷体" w:eastAsia="仿宋"/>
          <w:sz w:val="24"/>
        </w:rPr>
        <w:t>中标通知书；</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1.1.3 </w:t>
      </w:r>
      <w:r>
        <w:rPr>
          <w:rFonts w:hint="eastAsia" w:ascii="仿宋" w:hAnsi="楷体" w:eastAsia="仿宋"/>
          <w:sz w:val="24"/>
        </w:rPr>
        <w:t>投标文件（含澄清或者说明文件）；</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1.1.4 </w:t>
      </w:r>
      <w:r>
        <w:rPr>
          <w:rFonts w:hint="eastAsia" w:ascii="仿宋" w:hAnsi="楷体" w:eastAsia="仿宋"/>
          <w:sz w:val="24"/>
        </w:rPr>
        <w:t>招标文件（含澄清或者修改文件）；</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1.1.5 </w:t>
      </w:r>
      <w:r>
        <w:rPr>
          <w:rFonts w:hint="eastAsia" w:ascii="仿宋" w:hAnsi="楷体" w:eastAsia="仿宋"/>
          <w:sz w:val="24"/>
        </w:rPr>
        <w:t>其他相关采购文件。</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1.2 </w:t>
      </w:r>
      <w:r>
        <w:rPr>
          <w:rFonts w:hint="eastAsia" w:ascii="仿宋" w:hAnsi="楷体" w:eastAsia="仿宋"/>
          <w:sz w:val="24"/>
        </w:rPr>
        <w:t>货物</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u w:val="single"/>
        </w:rPr>
      </w:pPr>
      <w:r>
        <w:rPr>
          <w:rFonts w:ascii="仿宋" w:hAnsi="楷体" w:eastAsia="仿宋"/>
          <w:sz w:val="24"/>
        </w:rPr>
        <w:t xml:space="preserve">1.2.1 </w:t>
      </w:r>
      <w:r>
        <w:rPr>
          <w:rFonts w:hint="eastAsia" w:ascii="仿宋" w:hAnsi="楷体" w:eastAsia="仿宋"/>
          <w:sz w:val="24"/>
        </w:rPr>
        <w:t>货物名称：</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u w:val="single"/>
        </w:rPr>
      </w:pPr>
      <w:r>
        <w:rPr>
          <w:rFonts w:ascii="仿宋" w:hAnsi="楷体" w:eastAsia="仿宋"/>
          <w:sz w:val="24"/>
        </w:rPr>
        <w:t xml:space="preserve">1.2.2 </w:t>
      </w:r>
      <w:r>
        <w:rPr>
          <w:rFonts w:hint="eastAsia" w:ascii="仿宋" w:hAnsi="楷体" w:eastAsia="仿宋"/>
          <w:sz w:val="24"/>
        </w:rPr>
        <w:t>货物数量：</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1.2.3 </w:t>
      </w:r>
      <w:r>
        <w:rPr>
          <w:rFonts w:hint="eastAsia" w:ascii="仿宋" w:hAnsi="楷体" w:eastAsia="仿宋"/>
          <w:sz w:val="24"/>
        </w:rPr>
        <w:t>货物质量：</w:t>
      </w:r>
      <w:r>
        <w:rPr>
          <w:rFonts w:hint="eastAsia" w:ascii="仿宋" w:hAnsi="楷体" w:eastAsia="仿宋"/>
          <w:sz w:val="24"/>
          <w:u w:val="single"/>
        </w:rPr>
        <w:t>　　　　　　　　　</w:t>
      </w:r>
      <w:r>
        <w:rPr>
          <w:rFonts w:ascii="仿宋" w:hAnsi="楷体" w:eastAsia="仿宋"/>
          <w:sz w:val="24"/>
          <w:u w:val="single"/>
        </w:rPr>
        <w:t xml:space="preserve">                      </w:t>
      </w:r>
      <w:r>
        <w:rPr>
          <w:rFonts w:hint="eastAsia" w:ascii="仿宋" w:hAnsi="楷体" w:eastAsia="仿宋"/>
          <w:sz w:val="24"/>
          <w:u w:val="single"/>
        </w:rPr>
        <w:t>　</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1.3 </w:t>
      </w:r>
      <w:r>
        <w:rPr>
          <w:rFonts w:hint="eastAsia" w:ascii="仿宋" w:hAnsi="楷体" w:eastAsia="仿宋"/>
          <w:sz w:val="24"/>
        </w:rPr>
        <w:t>价款</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本合同总价为：￥</w:t>
      </w:r>
      <w:r>
        <w:rPr>
          <w:rFonts w:ascii="仿宋" w:hAnsi="楷体" w:eastAsia="仿宋"/>
          <w:sz w:val="24"/>
          <w:u w:val="single"/>
        </w:rPr>
        <w:t xml:space="preserve">           </w:t>
      </w:r>
      <w:r>
        <w:rPr>
          <w:rFonts w:hint="eastAsia" w:ascii="仿宋" w:hAnsi="楷体" w:eastAsia="仿宋"/>
          <w:sz w:val="24"/>
        </w:rPr>
        <w:t>元（大写：</w:t>
      </w:r>
      <w:r>
        <w:rPr>
          <w:rFonts w:ascii="仿宋" w:hAnsi="楷体" w:eastAsia="仿宋"/>
          <w:sz w:val="24"/>
          <w:u w:val="single"/>
        </w:rPr>
        <w:t xml:space="preserve">                 </w:t>
      </w:r>
      <w:r>
        <w:rPr>
          <w:rFonts w:hint="eastAsia" w:ascii="仿宋" w:hAnsi="楷体" w:eastAsia="仿宋"/>
          <w:sz w:val="24"/>
        </w:rPr>
        <w:t>元人民币）。</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u w:val="single"/>
        </w:rPr>
      </w:pPr>
      <w:r>
        <w:rPr>
          <w:rFonts w:hint="eastAsia" w:ascii="仿宋" w:hAnsi="楷体" w:eastAsia="仿宋"/>
          <w:sz w:val="24"/>
        </w:rPr>
        <w:t>分项价格：</w:t>
      </w:r>
    </w:p>
    <w:tbl>
      <w:tblPr>
        <w:tblStyle w:val="17"/>
        <w:tblW w:w="0" w:type="auto"/>
        <w:jc w:val="center"/>
        <w:tblLayout w:type="fixed"/>
        <w:tblCellMar>
          <w:top w:w="0" w:type="dxa"/>
          <w:left w:w="108" w:type="dxa"/>
          <w:bottom w:w="0" w:type="dxa"/>
          <w:right w:w="108" w:type="dxa"/>
        </w:tblCellMar>
      </w:tblPr>
      <w:tblGrid>
        <w:gridCol w:w="1201"/>
        <w:gridCol w:w="3402"/>
        <w:gridCol w:w="2552"/>
      </w:tblGrid>
      <w:tr>
        <w:tblPrEx>
          <w:tblCellMar>
            <w:top w:w="0" w:type="dxa"/>
            <w:left w:w="108" w:type="dxa"/>
            <w:bottom w:w="0" w:type="dxa"/>
            <w:right w:w="108"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0"/>
              <w:jc w:val="center"/>
              <w:textAlignment w:val="auto"/>
              <w:rPr>
                <w:rFonts w:ascii="仿宋" w:hAnsi="楷体" w:eastAsia="仿宋"/>
                <w:sz w:val="24"/>
              </w:rPr>
            </w:pPr>
            <w:r>
              <w:rPr>
                <w:rFonts w:hint="eastAsia" w:ascii="仿宋" w:hAnsi="楷体" w:eastAsia="仿宋"/>
                <w:sz w:val="24"/>
              </w:rPr>
              <w:t>序号</w:t>
            </w: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r>
              <w:rPr>
                <w:rFonts w:hint="eastAsia" w:ascii="仿宋" w:hAnsi="楷体" w:eastAsia="仿宋"/>
                <w:sz w:val="24"/>
              </w:rPr>
              <w:t>分项名称</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0"/>
              <w:jc w:val="center"/>
              <w:textAlignment w:val="auto"/>
              <w:rPr>
                <w:rFonts w:ascii="仿宋" w:hAnsi="楷体" w:eastAsia="仿宋"/>
                <w:sz w:val="24"/>
              </w:rPr>
            </w:pPr>
            <w:r>
              <w:rPr>
                <w:rFonts w:hint="eastAsia" w:ascii="仿宋" w:hAnsi="楷体" w:eastAsia="仿宋"/>
                <w:sz w:val="24"/>
              </w:rPr>
              <w:t>分项价格</w:t>
            </w:r>
          </w:p>
        </w:tc>
      </w:tr>
      <w:tr>
        <w:tblPrEx>
          <w:tblCellMar>
            <w:top w:w="0" w:type="dxa"/>
            <w:left w:w="108" w:type="dxa"/>
            <w:bottom w:w="0" w:type="dxa"/>
            <w:right w:w="108"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r>
      <w:tr>
        <w:tblPrEx>
          <w:tblCellMar>
            <w:top w:w="0" w:type="dxa"/>
            <w:left w:w="108" w:type="dxa"/>
            <w:bottom w:w="0" w:type="dxa"/>
            <w:right w:w="108"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r>
      <w:tr>
        <w:tblPrEx>
          <w:tblCellMar>
            <w:top w:w="0" w:type="dxa"/>
            <w:left w:w="108" w:type="dxa"/>
            <w:bottom w:w="0" w:type="dxa"/>
            <w:right w:w="108"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r>
      <w:tr>
        <w:tblPrEx>
          <w:tblCellMar>
            <w:top w:w="0" w:type="dxa"/>
            <w:left w:w="108" w:type="dxa"/>
            <w:bottom w:w="0" w:type="dxa"/>
            <w:right w:w="108"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34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r>
      <w:tr>
        <w:tblPrEx>
          <w:tblCellMar>
            <w:top w:w="0" w:type="dxa"/>
            <w:left w:w="108" w:type="dxa"/>
            <w:bottom w:w="0" w:type="dxa"/>
            <w:right w:w="108"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r>
              <w:rPr>
                <w:rFonts w:hint="eastAsia" w:ascii="仿宋" w:hAnsi="楷体" w:eastAsia="仿宋"/>
                <w:sz w:val="24"/>
              </w:rPr>
              <w:t>总价</w:t>
            </w:r>
          </w:p>
        </w:tc>
        <w:tc>
          <w:tcPr>
            <w:tcW w:w="25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val="0"/>
              <w:spacing w:line="460" w:lineRule="exact"/>
              <w:ind w:left="400" w:firstLine="200"/>
              <w:jc w:val="center"/>
              <w:textAlignment w:val="auto"/>
              <w:rPr>
                <w:rFonts w:ascii="仿宋" w:hAnsi="楷体" w:eastAsia="仿宋"/>
                <w:sz w:val="24"/>
              </w:rPr>
            </w:pPr>
          </w:p>
        </w:tc>
      </w:tr>
    </w:tbl>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sectPr>
          <w:headerReference r:id="rId11" w:type="default"/>
          <w:footerReference r:id="rId12" w:type="default"/>
          <w:pgSz w:w="11906" w:h="16838"/>
          <w:pgMar w:top="1440" w:right="1797" w:bottom="1440" w:left="1797" w:header="851" w:footer="1134"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1.4 </w:t>
      </w:r>
      <w:r>
        <w:rPr>
          <w:rFonts w:hint="eastAsia" w:ascii="仿宋" w:hAnsi="楷体" w:eastAsia="仿宋"/>
          <w:sz w:val="24"/>
        </w:rPr>
        <w:t>付款方式和发票开具方式</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1.4.1 </w:t>
      </w:r>
      <w:r>
        <w:rPr>
          <w:rFonts w:hint="eastAsia" w:ascii="仿宋" w:hAnsi="楷体" w:eastAsia="仿宋"/>
          <w:sz w:val="24"/>
        </w:rPr>
        <w:t>付款方式：</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1.4.2 </w:t>
      </w:r>
      <w:r>
        <w:rPr>
          <w:rFonts w:hint="eastAsia" w:ascii="仿宋" w:hAnsi="楷体" w:eastAsia="仿宋"/>
          <w:sz w:val="24"/>
        </w:rPr>
        <w:t>发票开具方式：</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1.5 </w:t>
      </w:r>
      <w:r>
        <w:rPr>
          <w:rFonts w:hint="eastAsia" w:ascii="仿宋" w:hAnsi="楷体" w:eastAsia="仿宋"/>
          <w:sz w:val="24"/>
        </w:rPr>
        <w:t>货物交付期限、地点和方式</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u w:val="single"/>
        </w:rPr>
      </w:pPr>
      <w:r>
        <w:rPr>
          <w:rFonts w:ascii="仿宋" w:hAnsi="楷体" w:eastAsia="仿宋"/>
          <w:sz w:val="24"/>
        </w:rPr>
        <w:t xml:space="preserve">1.5.1 </w:t>
      </w:r>
      <w:r>
        <w:rPr>
          <w:rFonts w:hint="eastAsia" w:ascii="仿宋" w:hAnsi="楷体" w:eastAsia="仿宋"/>
          <w:sz w:val="24"/>
        </w:rPr>
        <w:t>交付期限：</w:t>
      </w:r>
      <w:r>
        <w:rPr>
          <w:rFonts w:ascii="仿宋" w:hAnsi="楷体" w:eastAsia="仿宋"/>
          <w:sz w:val="24"/>
          <w:u w:val="single"/>
        </w:rPr>
        <w:t xml:space="preserve">    </w:t>
      </w:r>
      <w:r>
        <w:rPr>
          <w:rFonts w:hint="eastAsia" w:ascii="仿宋" w:hAnsi="楷体" w:eastAsia="仿宋"/>
          <w:sz w:val="24"/>
          <w:u w:val="single"/>
        </w:rPr>
        <w:t xml:space="preserve">   </w:t>
      </w:r>
      <w:r>
        <w:rPr>
          <w:rFonts w:ascii="仿宋" w:hAnsi="楷体" w:eastAsia="仿宋"/>
          <w:sz w:val="24"/>
          <w:u w:val="single"/>
        </w:rPr>
        <w:t xml:space="preserve"> </w:t>
      </w:r>
      <w:r>
        <w:rPr>
          <w:rFonts w:hint="eastAsia" w:ascii="仿宋" w:hAnsi="楷体" w:eastAsia="仿宋"/>
          <w:sz w:val="24"/>
          <w:u w:val="single"/>
        </w:rPr>
        <w:t xml:space="preserve">    </w:t>
      </w:r>
      <w:r>
        <w:rPr>
          <w:rFonts w:hint="eastAsia" w:ascii="仿宋" w:hAnsi="楷体" w:eastAsia="仿宋"/>
          <w:sz w:val="24"/>
          <w:u w:val="single"/>
          <w:lang w:val="en-US" w:eastAsia="zh-CN"/>
        </w:rPr>
        <w:t xml:space="preserve">                    </w:t>
      </w:r>
      <w:r>
        <w:rPr>
          <w:rFonts w:hint="eastAsia" w:ascii="仿宋" w:hAnsi="楷体" w:eastAsia="仿宋"/>
          <w:sz w:val="24"/>
          <w:u w:val="single"/>
        </w:rPr>
        <w:t xml:space="preserve">          </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1.5.2 </w:t>
      </w:r>
      <w:r>
        <w:rPr>
          <w:rFonts w:hint="eastAsia" w:ascii="仿宋" w:hAnsi="楷体" w:eastAsia="仿宋"/>
          <w:sz w:val="24"/>
        </w:rPr>
        <w:t>交付地点：</w:t>
      </w:r>
      <w:r>
        <w:rPr>
          <w:rFonts w:ascii="仿宋" w:hAnsi="楷体" w:eastAsia="仿宋"/>
          <w:sz w:val="24"/>
          <w:u w:val="single"/>
        </w:rPr>
        <w:t xml:space="preserve">        </w:t>
      </w:r>
      <w:r>
        <w:rPr>
          <w:rFonts w:hint="eastAsia" w:ascii="仿宋" w:hAnsi="楷体" w:eastAsia="仿宋"/>
          <w:sz w:val="24"/>
          <w:u w:val="single"/>
        </w:rPr>
        <w:t xml:space="preserve">     </w:t>
      </w:r>
      <w:r>
        <w:rPr>
          <w:rFonts w:ascii="仿宋" w:hAnsi="楷体" w:eastAsia="仿宋"/>
          <w:sz w:val="24"/>
          <w:u w:val="single"/>
        </w:rPr>
        <w:t xml:space="preserve"> </w:t>
      </w:r>
      <w:r>
        <w:rPr>
          <w:rFonts w:hint="eastAsia" w:ascii="仿宋" w:hAnsi="楷体" w:eastAsia="仿宋"/>
          <w:sz w:val="24"/>
          <w:u w:val="single"/>
        </w:rPr>
        <w:t>采购人指定地点</w:t>
      </w:r>
      <w:r>
        <w:rPr>
          <w:rFonts w:ascii="仿宋" w:hAnsi="楷体" w:eastAsia="仿宋"/>
          <w:sz w:val="24"/>
          <w:u w:val="single"/>
        </w:rPr>
        <w:t xml:space="preserve">    </w:t>
      </w:r>
      <w:r>
        <w:rPr>
          <w:rFonts w:hint="eastAsia" w:ascii="仿宋" w:hAnsi="楷体" w:eastAsia="仿宋"/>
          <w:sz w:val="24"/>
          <w:u w:val="single"/>
        </w:rPr>
        <w:t xml:space="preserve"> </w:t>
      </w:r>
      <w:r>
        <w:rPr>
          <w:rFonts w:ascii="仿宋" w:hAnsi="楷体" w:eastAsia="仿宋"/>
          <w:sz w:val="24"/>
          <w:u w:val="single"/>
        </w:rPr>
        <w:t xml:space="preserve">   </w:t>
      </w:r>
      <w:r>
        <w:rPr>
          <w:rFonts w:hint="eastAsia" w:ascii="仿宋" w:hAnsi="楷体" w:eastAsia="仿宋"/>
          <w:sz w:val="24"/>
          <w:u w:val="single"/>
        </w:rPr>
        <w:t xml:space="preserve">         </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1.5.3 </w:t>
      </w:r>
      <w:r>
        <w:rPr>
          <w:rFonts w:hint="eastAsia" w:ascii="仿宋" w:hAnsi="楷体" w:eastAsia="仿宋"/>
          <w:sz w:val="24"/>
        </w:rPr>
        <w:t>交付方式：</w:t>
      </w:r>
      <w:r>
        <w:rPr>
          <w:rFonts w:hint="eastAsia" w:ascii="仿宋" w:hAnsi="楷体" w:eastAsia="仿宋"/>
          <w:sz w:val="24"/>
          <w:u w:val="single"/>
        </w:rPr>
        <w:t>　　　　　　　后期合同约定</w:t>
      </w:r>
      <w:r>
        <w:rPr>
          <w:rFonts w:ascii="仿宋" w:hAnsi="楷体" w:eastAsia="仿宋"/>
          <w:sz w:val="24"/>
          <w:u w:val="single"/>
        </w:rPr>
        <w:t xml:space="preserve">              </w:t>
      </w:r>
      <w:r>
        <w:rPr>
          <w:rFonts w:hint="eastAsia" w:ascii="仿宋" w:hAnsi="楷体" w:eastAsia="仿宋"/>
          <w:sz w:val="24"/>
          <w:u w:val="single"/>
        </w:rPr>
        <w:t>　</w:t>
      </w:r>
      <w:r>
        <w:rPr>
          <w:rFonts w:ascii="仿宋" w:hAnsi="楷体" w:eastAsia="仿宋"/>
          <w:sz w:val="24"/>
          <w:u w:val="single"/>
        </w:rPr>
        <w:t xml:space="preserve">      </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1.6 </w:t>
      </w:r>
      <w:r>
        <w:rPr>
          <w:rFonts w:hint="eastAsia" w:ascii="仿宋" w:hAnsi="楷体" w:eastAsia="仿宋"/>
          <w:sz w:val="24"/>
        </w:rPr>
        <w:t>违约责任</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1.6.1 </w:t>
      </w:r>
      <w:r>
        <w:rPr>
          <w:rFonts w:hint="eastAsia" w:ascii="仿宋" w:hAnsi="楷体"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楷体" w:eastAsia="仿宋"/>
          <w:sz w:val="24"/>
          <w:u w:val="single"/>
        </w:rPr>
        <w:t xml:space="preserve">  </w:t>
      </w:r>
      <w:r>
        <w:rPr>
          <w:rFonts w:hint="eastAsia" w:ascii="仿宋" w:hAnsi="楷体" w:eastAsia="仿宋"/>
          <w:sz w:val="24"/>
          <w:u w:val="single"/>
        </w:rPr>
        <w:t>1</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计算，最高限额为本合同总价的</w:t>
      </w:r>
      <w:r>
        <w:rPr>
          <w:rFonts w:ascii="仿宋" w:hAnsi="楷体" w:eastAsia="仿宋"/>
          <w:sz w:val="24"/>
          <w:u w:val="single"/>
        </w:rPr>
        <w:t xml:space="preserve">  </w:t>
      </w:r>
      <w:r>
        <w:rPr>
          <w:rFonts w:hint="eastAsia" w:ascii="仿宋" w:hAnsi="楷体" w:eastAsia="仿宋"/>
          <w:sz w:val="24"/>
          <w:u w:val="single"/>
        </w:rPr>
        <w:t>10</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1.6.2 </w:t>
      </w:r>
      <w:r>
        <w:rPr>
          <w:rFonts w:hint="eastAsia" w:ascii="仿宋" w:hAnsi="楷体" w:eastAsia="仿宋"/>
          <w:sz w:val="24"/>
        </w:rPr>
        <w:t>除不可抗力外，如果甲方没有按照本合同约定的付款方式付款，那么乙方可要求甲方支付违约金，违约金按每迟延付款一日的应付而未付款的</w:t>
      </w:r>
      <w:r>
        <w:rPr>
          <w:rFonts w:ascii="仿宋" w:hAnsi="楷体" w:eastAsia="仿宋"/>
          <w:sz w:val="24"/>
          <w:u w:val="single"/>
        </w:rPr>
        <w:t xml:space="preserve">  </w:t>
      </w:r>
      <w:r>
        <w:rPr>
          <w:rFonts w:hint="eastAsia" w:ascii="仿宋" w:hAnsi="楷体" w:eastAsia="仿宋"/>
          <w:sz w:val="24"/>
          <w:u w:val="single"/>
        </w:rPr>
        <w:t>/</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计算，最高限额为本合同总价的</w:t>
      </w:r>
      <w:r>
        <w:rPr>
          <w:rFonts w:ascii="仿宋" w:hAnsi="楷体" w:eastAsia="仿宋"/>
          <w:sz w:val="24"/>
          <w:u w:val="single"/>
        </w:rPr>
        <w:t xml:space="preserve">   </w:t>
      </w:r>
      <w:r>
        <w:rPr>
          <w:rFonts w:hint="eastAsia" w:ascii="仿宋" w:hAnsi="楷体" w:eastAsia="仿宋"/>
          <w:sz w:val="24"/>
          <w:u w:val="single"/>
        </w:rPr>
        <w:t>/</w:t>
      </w:r>
      <w:r>
        <w:rPr>
          <w:rFonts w:ascii="仿宋" w:hAnsi="楷体" w:eastAsia="仿宋"/>
          <w:sz w:val="24"/>
          <w:u w:val="single"/>
        </w:rPr>
        <w:t xml:space="preserve">  </w:t>
      </w:r>
      <w:r>
        <w:rPr>
          <w:rFonts w:ascii="仿宋" w:hAnsi="楷体" w:eastAsia="仿宋"/>
          <w:sz w:val="24"/>
        </w:rPr>
        <w:t>%</w:t>
      </w:r>
      <w:r>
        <w:rPr>
          <w:rFonts w:hint="eastAsia" w:ascii="仿宋" w:hAnsi="楷体" w:eastAsia="仿宋"/>
          <w:sz w:val="24"/>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1.6.3 </w:t>
      </w:r>
      <w:r>
        <w:rPr>
          <w:rFonts w:hint="eastAsia" w:ascii="仿宋" w:hAnsi="楷体"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1.6.4 </w:t>
      </w:r>
      <w:r>
        <w:rPr>
          <w:rFonts w:hint="eastAsia" w:ascii="仿宋" w:hAnsi="楷体"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hint="eastAsia" w:ascii="仿宋" w:hAnsi="楷体" w:eastAsia="仿宋"/>
          <w:sz w:val="24"/>
        </w:rPr>
        <w:sectPr>
          <w:footerReference r:id="rId13" w:type="default"/>
          <w:pgSz w:w="11906" w:h="16838"/>
          <w:pgMar w:top="1440" w:right="1797" w:bottom="1440" w:left="1797" w:header="851" w:footer="992" w:gutter="0"/>
          <w:pgNumType w:fmt="decimal"/>
          <w:cols w:space="720" w:num="1"/>
          <w:docGrid w:linePitch="462" w:charSpace="0"/>
        </w:sectPr>
      </w:pPr>
      <w:r>
        <w:rPr>
          <w:rFonts w:ascii="仿宋" w:hAnsi="楷体" w:eastAsia="仿宋"/>
          <w:sz w:val="24"/>
        </w:rPr>
        <w:t xml:space="preserve">1.6.5 </w:t>
      </w:r>
      <w:r>
        <w:rPr>
          <w:rFonts w:hint="eastAsia" w:ascii="仿宋" w:hAnsi="楷体" w:eastAsia="仿宋"/>
          <w:sz w:val="24"/>
        </w:rPr>
        <w:t>除前述约定外，除不可抗力外，任何一方未能履行本合同约定的义务，</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1.6.6 </w:t>
      </w:r>
      <w:r>
        <w:rPr>
          <w:rFonts w:hint="eastAsia" w:ascii="仿宋" w:hAnsi="楷体"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1.7 </w:t>
      </w:r>
      <w:r>
        <w:rPr>
          <w:rFonts w:hint="eastAsia" w:ascii="仿宋" w:hAnsi="楷体" w:eastAsia="仿宋"/>
          <w:sz w:val="24"/>
        </w:rPr>
        <w:t>合同争议的解决</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本合同履行过程中发生的任何争议，双方当事人均可通过和解或者调解解决；不愿和解、调解或者和解、调解不成的，可以选择下列第</w:t>
      </w:r>
      <w:r>
        <w:rPr>
          <w:rFonts w:ascii="仿宋" w:hAnsi="楷体" w:eastAsia="仿宋"/>
          <w:sz w:val="24"/>
          <w:u w:val="single"/>
        </w:rPr>
        <w:t xml:space="preserve">  </w:t>
      </w:r>
      <w:r>
        <w:rPr>
          <w:rFonts w:hint="eastAsia" w:ascii="仿宋" w:hAnsi="楷体" w:eastAsia="仿宋"/>
          <w:sz w:val="24"/>
          <w:u w:val="single"/>
        </w:rPr>
        <w:t>2</w:t>
      </w:r>
      <w:r>
        <w:rPr>
          <w:rFonts w:ascii="仿宋" w:hAnsi="楷体" w:eastAsia="仿宋"/>
          <w:sz w:val="24"/>
          <w:u w:val="single"/>
        </w:rPr>
        <w:t xml:space="preserve">  </w:t>
      </w:r>
      <w:r>
        <w:rPr>
          <w:rFonts w:hint="eastAsia" w:ascii="仿宋" w:hAnsi="楷体" w:eastAsia="仿宋"/>
          <w:sz w:val="24"/>
        </w:rPr>
        <w:t>种方式解决：</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1.7.1 </w:t>
      </w:r>
      <w:r>
        <w:rPr>
          <w:rFonts w:hint="eastAsia" w:ascii="仿宋" w:hAnsi="楷体" w:eastAsia="仿宋"/>
          <w:sz w:val="24"/>
        </w:rPr>
        <w:t>将争议提交</w:t>
      </w:r>
      <w:r>
        <w:rPr>
          <w:rFonts w:ascii="仿宋" w:hAnsi="楷体" w:eastAsia="仿宋"/>
          <w:sz w:val="24"/>
          <w:u w:val="single"/>
        </w:rPr>
        <w:t xml:space="preserve">              </w:t>
      </w:r>
      <w:r>
        <w:rPr>
          <w:rFonts w:hint="eastAsia" w:ascii="仿宋" w:hAnsi="楷体" w:eastAsia="仿宋"/>
          <w:sz w:val="24"/>
        </w:rPr>
        <w:t>仲裁委员会依申请仲裁时其现行有效的仲裁规则裁决；</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1.7.2 </w:t>
      </w:r>
      <w:r>
        <w:rPr>
          <w:rFonts w:hint="eastAsia" w:ascii="仿宋" w:hAnsi="楷体" w:eastAsia="仿宋"/>
          <w:sz w:val="24"/>
        </w:rPr>
        <w:t>向</w:t>
      </w:r>
      <w:r>
        <w:rPr>
          <w:rFonts w:ascii="仿宋" w:hAnsi="楷体" w:eastAsia="仿宋"/>
          <w:sz w:val="24"/>
          <w:u w:val="single"/>
        </w:rPr>
        <w:t xml:space="preserve">   </w:t>
      </w:r>
      <w:r>
        <w:rPr>
          <w:rFonts w:hint="eastAsia" w:ascii="仿宋" w:hAnsi="楷体" w:eastAsia="仿宋"/>
          <w:sz w:val="24"/>
          <w:u w:val="single"/>
        </w:rPr>
        <w:t>合同履行地</w:t>
      </w:r>
      <w:r>
        <w:rPr>
          <w:rFonts w:ascii="仿宋" w:hAnsi="楷体" w:eastAsia="仿宋"/>
          <w:sz w:val="24"/>
          <w:u w:val="single"/>
        </w:rPr>
        <w:t xml:space="preserve">    </w:t>
      </w:r>
      <w:r>
        <w:rPr>
          <w:rFonts w:hint="eastAsia" w:ascii="仿宋" w:hAnsi="楷体" w:eastAsia="仿宋"/>
          <w:sz w:val="24"/>
        </w:rPr>
        <w:t>人民法院起诉。</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1.8 </w:t>
      </w:r>
      <w:r>
        <w:rPr>
          <w:rFonts w:hint="eastAsia" w:ascii="仿宋" w:hAnsi="楷体" w:eastAsia="仿宋"/>
          <w:sz w:val="24"/>
        </w:rPr>
        <w:t>合同生效</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本合同自双方当事人盖章或者签字时生效。</w:t>
      </w:r>
    </w:p>
    <w:p>
      <w:pPr>
        <w:keepNext w:val="0"/>
        <w:keepLines w:val="0"/>
        <w:pageBreakBefore w:val="0"/>
        <w:kinsoku/>
        <w:wordWrap/>
        <w:overflowPunct/>
        <w:topLinePunct w:val="0"/>
        <w:autoSpaceDE w:val="0"/>
        <w:autoSpaceDN w:val="0"/>
        <w:bidi w:val="0"/>
        <w:adjustRightInd/>
        <w:snapToGrid w:val="0"/>
        <w:spacing w:line="460" w:lineRule="exact"/>
        <w:ind w:left="0"/>
        <w:textAlignment w:val="auto"/>
        <w:rPr>
          <w:rFonts w:ascii="仿宋" w:hAnsi="楷体" w:eastAsia="仿宋"/>
          <w:sz w:val="24"/>
        </w:rPr>
      </w:pP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甲方：</w:t>
      </w:r>
      <w:r>
        <w:rPr>
          <w:rFonts w:ascii="仿宋" w:hAnsi="楷体" w:eastAsia="仿宋"/>
          <w:sz w:val="24"/>
        </w:rPr>
        <w:t xml:space="preserve">                              </w:t>
      </w:r>
      <w:r>
        <w:rPr>
          <w:rFonts w:hint="eastAsia" w:ascii="仿宋" w:hAnsi="楷体" w:eastAsia="仿宋"/>
          <w:sz w:val="24"/>
        </w:rPr>
        <w:t>乙方：</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统一社会信用代码：</w:t>
      </w:r>
      <w:r>
        <w:rPr>
          <w:rFonts w:ascii="仿宋" w:hAnsi="楷体" w:eastAsia="仿宋"/>
          <w:sz w:val="24"/>
        </w:rPr>
        <w:t xml:space="preserve">                   </w:t>
      </w:r>
      <w:r>
        <w:rPr>
          <w:rFonts w:hint="eastAsia" w:ascii="仿宋" w:hAnsi="楷体" w:eastAsia="仿宋"/>
          <w:sz w:val="24"/>
        </w:rPr>
        <w:t>统一社会信用代码或身份证号码：</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住所：</w:t>
      </w:r>
      <w:r>
        <w:rPr>
          <w:rFonts w:ascii="仿宋" w:hAnsi="楷体" w:eastAsia="仿宋"/>
          <w:sz w:val="24"/>
        </w:rPr>
        <w:t xml:space="preserve">                              </w:t>
      </w:r>
      <w:r>
        <w:rPr>
          <w:rFonts w:hint="eastAsia" w:ascii="仿宋" w:hAnsi="楷体" w:eastAsia="仿宋"/>
          <w:sz w:val="24"/>
        </w:rPr>
        <w:t>住所：</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法定代表人或</w:t>
      </w:r>
      <w:r>
        <w:rPr>
          <w:rFonts w:ascii="仿宋" w:hAnsi="楷体" w:eastAsia="仿宋"/>
          <w:sz w:val="24"/>
        </w:rPr>
        <w:t xml:space="preserve">                        </w:t>
      </w:r>
      <w:r>
        <w:rPr>
          <w:rFonts w:hint="eastAsia" w:ascii="仿宋" w:hAnsi="楷体" w:eastAsia="仿宋"/>
          <w:sz w:val="24"/>
        </w:rPr>
        <w:t>法定代表人</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授权代表（签字）：</w:t>
      </w:r>
      <w:r>
        <w:rPr>
          <w:rFonts w:ascii="仿宋" w:hAnsi="楷体" w:eastAsia="仿宋"/>
          <w:sz w:val="24"/>
        </w:rPr>
        <w:t xml:space="preserve">                   </w:t>
      </w:r>
      <w:r>
        <w:rPr>
          <w:rFonts w:hint="eastAsia" w:ascii="仿宋" w:hAnsi="楷体" w:eastAsia="仿宋"/>
          <w:sz w:val="24"/>
        </w:rPr>
        <w:t>或授权代表（签字）</w:t>
      </w:r>
      <w:r>
        <w:rPr>
          <w:rFonts w:ascii="仿宋" w:hAnsi="楷体" w:eastAsia="仿宋"/>
          <w:sz w:val="24"/>
        </w:rPr>
        <w:t xml:space="preserve">: </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联系人：</w:t>
      </w:r>
      <w:r>
        <w:rPr>
          <w:rFonts w:ascii="仿宋" w:hAnsi="楷体" w:eastAsia="仿宋"/>
          <w:sz w:val="24"/>
        </w:rPr>
        <w:t xml:space="preserve">                             </w:t>
      </w:r>
      <w:r>
        <w:rPr>
          <w:rFonts w:hint="eastAsia" w:ascii="仿宋" w:hAnsi="楷体" w:eastAsia="仿宋"/>
          <w:sz w:val="24"/>
        </w:rPr>
        <w:t>联系人：</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约定送达地址：</w:t>
      </w:r>
      <w:r>
        <w:rPr>
          <w:rFonts w:ascii="仿宋" w:hAnsi="楷体" w:eastAsia="仿宋"/>
          <w:sz w:val="24"/>
        </w:rPr>
        <w:t xml:space="preserve">                       </w:t>
      </w:r>
      <w:r>
        <w:rPr>
          <w:rFonts w:hint="eastAsia" w:ascii="仿宋" w:hAnsi="楷体" w:eastAsia="仿宋"/>
          <w:sz w:val="24"/>
        </w:rPr>
        <w:t>约定送达地址：</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邮政编码：</w:t>
      </w:r>
      <w:r>
        <w:rPr>
          <w:rFonts w:ascii="仿宋" w:hAnsi="楷体" w:eastAsia="仿宋"/>
          <w:sz w:val="24"/>
        </w:rPr>
        <w:t xml:space="preserve">                           </w:t>
      </w:r>
      <w:r>
        <w:rPr>
          <w:rFonts w:hint="eastAsia" w:ascii="仿宋" w:hAnsi="楷体" w:eastAsia="仿宋"/>
          <w:sz w:val="24"/>
        </w:rPr>
        <w:t>邮政编码：</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电话</w:t>
      </w:r>
      <w:r>
        <w:rPr>
          <w:rFonts w:ascii="仿宋" w:hAnsi="楷体" w:eastAsia="仿宋"/>
          <w:sz w:val="24"/>
        </w:rPr>
        <w:t xml:space="preserve">:                                </w:t>
      </w:r>
      <w:r>
        <w:rPr>
          <w:rFonts w:hint="eastAsia" w:ascii="仿宋" w:hAnsi="楷体" w:eastAsia="仿宋"/>
          <w:sz w:val="24"/>
        </w:rPr>
        <w:t>电话</w:t>
      </w:r>
      <w:r>
        <w:rPr>
          <w:rFonts w:ascii="仿宋" w:hAnsi="楷体" w:eastAsia="仿宋"/>
          <w:sz w:val="24"/>
        </w:rPr>
        <w:t xml:space="preserve">: </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传真</w:t>
      </w:r>
      <w:r>
        <w:rPr>
          <w:rFonts w:ascii="仿宋" w:hAnsi="楷体" w:eastAsia="仿宋"/>
          <w:sz w:val="24"/>
        </w:rPr>
        <w:t xml:space="preserve">:                                </w:t>
      </w:r>
      <w:r>
        <w:rPr>
          <w:rFonts w:hint="eastAsia" w:ascii="仿宋" w:hAnsi="楷体" w:eastAsia="仿宋"/>
          <w:sz w:val="24"/>
        </w:rPr>
        <w:t>传真</w:t>
      </w:r>
      <w:r>
        <w:rPr>
          <w:rFonts w:ascii="仿宋" w:hAnsi="楷体" w:eastAsia="仿宋"/>
          <w:sz w:val="24"/>
        </w:rPr>
        <w:t>:</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电子邮箱：</w:t>
      </w:r>
      <w:r>
        <w:rPr>
          <w:rFonts w:ascii="仿宋" w:hAnsi="楷体" w:eastAsia="仿宋"/>
          <w:sz w:val="24"/>
        </w:rPr>
        <w:t xml:space="preserve">                           </w:t>
      </w:r>
      <w:r>
        <w:rPr>
          <w:rFonts w:hint="eastAsia" w:ascii="仿宋" w:hAnsi="楷体" w:eastAsia="仿宋"/>
          <w:sz w:val="24"/>
        </w:rPr>
        <w:t>电子邮箱：</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开户银行：</w:t>
      </w:r>
      <w:r>
        <w:rPr>
          <w:rFonts w:ascii="仿宋" w:hAnsi="楷体" w:eastAsia="仿宋"/>
          <w:sz w:val="24"/>
        </w:rPr>
        <w:t xml:space="preserve">                           </w:t>
      </w:r>
      <w:r>
        <w:rPr>
          <w:rFonts w:hint="eastAsia" w:ascii="仿宋" w:hAnsi="楷体" w:eastAsia="仿宋"/>
          <w:sz w:val="24"/>
        </w:rPr>
        <w:t>开户银行：</w:t>
      </w:r>
      <w:r>
        <w:rPr>
          <w:rFonts w:ascii="仿宋" w:hAnsi="楷体" w:eastAsia="仿宋"/>
          <w:sz w:val="24"/>
        </w:rPr>
        <w:t xml:space="preserve"> </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开户名称：</w:t>
      </w:r>
      <w:r>
        <w:rPr>
          <w:rFonts w:ascii="仿宋" w:hAnsi="楷体" w:eastAsia="仿宋"/>
          <w:sz w:val="24"/>
        </w:rPr>
        <w:t xml:space="preserve">                           </w:t>
      </w:r>
      <w:r>
        <w:rPr>
          <w:rFonts w:hint="eastAsia" w:ascii="仿宋" w:hAnsi="楷体" w:eastAsia="仿宋"/>
          <w:sz w:val="24"/>
        </w:rPr>
        <w:t>开户名称：</w:t>
      </w:r>
      <w:r>
        <w:rPr>
          <w:rFonts w:ascii="仿宋" w:hAnsi="楷体" w:eastAsia="仿宋"/>
          <w:sz w:val="24"/>
        </w:rPr>
        <w:t xml:space="preserve"> </w:t>
      </w:r>
    </w:p>
    <w:p>
      <w:pPr>
        <w:keepNext w:val="0"/>
        <w:keepLines w:val="0"/>
        <w:pageBreakBefore w:val="0"/>
        <w:kinsoku/>
        <w:wordWrap/>
        <w:overflowPunct/>
        <w:topLinePunct w:val="0"/>
        <w:autoSpaceDE w:val="0"/>
        <w:autoSpaceDN w:val="0"/>
        <w:bidi w:val="0"/>
        <w:adjustRightInd/>
        <w:snapToGrid w:val="0"/>
        <w:spacing w:line="460" w:lineRule="exact"/>
        <w:ind w:left="0" w:firstLine="480" w:firstLineChars="200"/>
        <w:textAlignment w:val="auto"/>
        <w:rPr>
          <w:rFonts w:ascii="仿宋" w:hAnsi="楷体" w:eastAsia="仿宋"/>
          <w:sz w:val="24"/>
        </w:rPr>
      </w:pPr>
      <w:r>
        <w:rPr>
          <w:rFonts w:hint="eastAsia" w:ascii="仿宋" w:hAnsi="楷体" w:eastAsia="仿宋"/>
          <w:sz w:val="24"/>
        </w:rPr>
        <w:t>开户账号：</w:t>
      </w:r>
      <w:r>
        <w:rPr>
          <w:rFonts w:ascii="仿宋" w:hAnsi="楷体" w:eastAsia="仿宋"/>
          <w:sz w:val="24"/>
        </w:rPr>
        <w:t xml:space="preserve">                           </w:t>
      </w:r>
      <w:r>
        <w:rPr>
          <w:rFonts w:hint="eastAsia" w:ascii="仿宋" w:hAnsi="楷体" w:eastAsia="仿宋"/>
          <w:sz w:val="24"/>
        </w:rPr>
        <w:t>开户账号：</w:t>
      </w:r>
    </w:p>
    <w:p>
      <w:pPr>
        <w:keepNext w:val="0"/>
        <w:keepLines w:val="0"/>
        <w:pageBreakBefore w:val="0"/>
        <w:widowControl/>
        <w:kinsoku/>
        <w:wordWrap/>
        <w:overflowPunct/>
        <w:topLinePunct w:val="0"/>
        <w:bidi w:val="0"/>
        <w:adjustRightInd/>
        <w:snapToGrid w:val="0"/>
        <w:spacing w:line="460" w:lineRule="exact"/>
        <w:ind w:left="0"/>
        <w:jc w:val="left"/>
        <w:textAlignment w:val="auto"/>
        <w:rPr>
          <w:rFonts w:ascii="仿宋" w:hAnsi="楷体" w:eastAsia="仿宋"/>
          <w:sz w:val="21"/>
        </w:rPr>
      </w:pPr>
    </w:p>
    <w:p>
      <w:pPr>
        <w:keepNext w:val="0"/>
        <w:keepLines w:val="0"/>
        <w:pageBreakBefore w:val="0"/>
        <w:widowControl/>
        <w:kinsoku/>
        <w:wordWrap/>
        <w:overflowPunct/>
        <w:topLinePunct w:val="0"/>
        <w:bidi w:val="0"/>
        <w:adjustRightInd/>
        <w:snapToGrid w:val="0"/>
        <w:spacing w:line="460" w:lineRule="exact"/>
        <w:ind w:left="0"/>
        <w:jc w:val="left"/>
        <w:textAlignment w:val="auto"/>
        <w:rPr>
          <w:rFonts w:ascii="仿宋" w:hAnsi="楷体" w:eastAsia="仿宋"/>
          <w:sz w:val="24"/>
        </w:rPr>
        <w:sectPr>
          <w:footerReference r:id="rId14" w:type="default"/>
          <w:pgSz w:w="11906" w:h="16838"/>
          <w:pgMar w:top="1440" w:right="1797" w:bottom="1440" w:left="1797" w:header="851" w:footer="992" w:gutter="0"/>
          <w:pgNumType w:fmt="decimal"/>
          <w:cols w:space="720" w:num="1"/>
          <w:docGrid w:linePitch="462" w:charSpace="0"/>
        </w:sectPr>
      </w:pPr>
    </w:p>
    <w:p>
      <w:pPr>
        <w:pStyle w:val="15"/>
      </w:pPr>
    </w:p>
    <w:p>
      <w:pPr>
        <w:keepNext w:val="0"/>
        <w:keepLines w:val="0"/>
        <w:pageBreakBefore w:val="0"/>
        <w:kinsoku/>
        <w:wordWrap/>
        <w:overflowPunct/>
        <w:topLinePunct w:val="0"/>
        <w:autoSpaceDE w:val="0"/>
        <w:autoSpaceDN w:val="0"/>
        <w:bidi w:val="0"/>
        <w:adjustRightInd/>
        <w:snapToGrid w:val="0"/>
        <w:spacing w:line="460" w:lineRule="exact"/>
        <w:ind w:left="400" w:firstLine="200"/>
        <w:jc w:val="center"/>
        <w:textAlignment w:val="auto"/>
        <w:rPr>
          <w:rFonts w:ascii="仿宋" w:hAnsi="楷体" w:eastAsia="仿宋"/>
          <w:sz w:val="28"/>
          <w:szCs w:val="21"/>
        </w:rPr>
      </w:pPr>
      <w:r>
        <w:rPr>
          <w:rFonts w:hint="eastAsia" w:ascii="仿宋" w:hAnsi="楷体" w:eastAsia="仿宋"/>
          <w:sz w:val="28"/>
          <w:szCs w:val="21"/>
        </w:rPr>
        <w:t>第二部分</w:t>
      </w:r>
      <w:r>
        <w:rPr>
          <w:rFonts w:ascii="仿宋" w:hAnsi="楷体" w:eastAsia="仿宋"/>
          <w:sz w:val="28"/>
          <w:szCs w:val="21"/>
        </w:rPr>
        <w:t xml:space="preserve"> </w:t>
      </w:r>
      <w:r>
        <w:rPr>
          <w:rFonts w:hint="eastAsia" w:ascii="仿宋" w:hAnsi="楷体" w:eastAsia="仿宋"/>
          <w:sz w:val="28"/>
          <w:szCs w:val="21"/>
        </w:rPr>
        <w:t>合同一般条款</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 </w:t>
      </w:r>
      <w:r>
        <w:rPr>
          <w:rFonts w:hint="eastAsia" w:ascii="仿宋" w:hAnsi="楷体" w:eastAsia="仿宋"/>
          <w:sz w:val="24"/>
        </w:rPr>
        <w:t>定义</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本合同中的下列词语应按以下内容进行解释：</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2.1.1 </w:t>
      </w:r>
      <w:r>
        <w:rPr>
          <w:rFonts w:hint="eastAsia" w:ascii="仿宋" w:hAnsi="楷体" w:eastAsia="仿宋"/>
          <w:sz w:val="24"/>
        </w:rPr>
        <w:t>“合同”系指采购人和中标供应商签订的载明双方当事人所达成的协议，并包括所有的附件、附录和构成合同的其他文件。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2.1.2 </w:t>
      </w:r>
      <w:r>
        <w:rPr>
          <w:rFonts w:hint="eastAsia" w:ascii="仿宋" w:hAnsi="楷体" w:eastAsia="仿宋"/>
          <w:sz w:val="24"/>
        </w:rPr>
        <w:t>“合同价”系指根据合同约定，中标供应商在完全履行合同义务后，采购人应支付给中标供应商的价格。</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2.1.3 </w:t>
      </w:r>
      <w:r>
        <w:rPr>
          <w:rFonts w:hint="eastAsia" w:ascii="仿宋" w:hAnsi="楷体" w:eastAsia="仿宋"/>
          <w:sz w:val="24"/>
        </w:rPr>
        <w:t>“货物”系指中标供应商根据合同约定应向采购人交付的一切各种形态和种类的物品，包括原材料、燃料、设备、机械、仪表、备件、计算机软件、产品等，并包括工具、手册等其他相关资料。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2.1.4 </w:t>
      </w:r>
      <w:r>
        <w:rPr>
          <w:rFonts w:hint="eastAsia" w:ascii="仿宋" w:hAnsi="楷体" w:eastAsia="仿宋"/>
          <w:sz w:val="24"/>
        </w:rPr>
        <w:t>“甲方”系指与中标供应商签署合同的采购人；采购人委托采购代理机构代表其与乙方签订合同的，采购人的授权委托书作为合同附件。</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2.1.5 </w:t>
      </w:r>
      <w:r>
        <w:rPr>
          <w:rFonts w:hint="eastAsia" w:ascii="仿宋" w:hAnsi="楷体" w:eastAsia="仿宋"/>
          <w:sz w:val="24"/>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2.1.6 </w:t>
      </w:r>
      <w:r>
        <w:rPr>
          <w:rFonts w:hint="eastAsia" w:ascii="仿宋" w:hAnsi="楷体" w:eastAsia="仿宋"/>
          <w:sz w:val="24"/>
        </w:rPr>
        <w:t>“现场”系指合同约定货物将要运至或者安装的地点。</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2.2 </w:t>
      </w:r>
      <w:r>
        <w:rPr>
          <w:rFonts w:hint="eastAsia" w:ascii="仿宋" w:hAnsi="楷体" w:eastAsia="仿宋"/>
          <w:sz w:val="24"/>
        </w:rPr>
        <w:t>技术规范</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货物所应遵守的技术规范应与采购文件规定的技术规范和技术规范附件</w:t>
      </w:r>
      <w:r>
        <w:rPr>
          <w:rFonts w:ascii="仿宋" w:hAnsi="楷体" w:eastAsia="仿宋"/>
          <w:sz w:val="24"/>
        </w:rPr>
        <w:t>(</w:t>
      </w:r>
      <w:r>
        <w:rPr>
          <w:rFonts w:hint="eastAsia" w:ascii="仿宋" w:hAnsi="楷体" w:eastAsia="仿宋"/>
          <w:sz w:val="24"/>
        </w:rPr>
        <w:t>如果有的话</w:t>
      </w:r>
      <w:r>
        <w:rPr>
          <w:rFonts w:ascii="仿宋" w:hAnsi="楷体" w:eastAsia="仿宋"/>
          <w:sz w:val="24"/>
        </w:rPr>
        <w:t>)</w:t>
      </w:r>
      <w:r>
        <w:rPr>
          <w:rFonts w:hint="eastAsia" w:ascii="仿宋" w:hAnsi="楷体" w:eastAsia="仿宋"/>
          <w:sz w:val="24"/>
        </w:rPr>
        <w:t>及其技术规范偏差表</w:t>
      </w:r>
      <w:r>
        <w:rPr>
          <w:rFonts w:ascii="仿宋" w:hAnsi="楷体" w:eastAsia="仿宋"/>
          <w:sz w:val="24"/>
        </w:rPr>
        <w:t>(</w:t>
      </w:r>
      <w:r>
        <w:rPr>
          <w:rFonts w:hint="eastAsia" w:ascii="仿宋" w:hAnsi="楷体" w:eastAsia="仿宋"/>
          <w:sz w:val="24"/>
        </w:rPr>
        <w:t>如果被甲方接受的话</w:t>
      </w:r>
      <w:r>
        <w:rPr>
          <w:rFonts w:ascii="仿宋" w:hAnsi="楷体" w:eastAsia="仿宋"/>
          <w:sz w:val="24"/>
        </w:rPr>
        <w:t>)</w:t>
      </w:r>
      <w:r>
        <w:rPr>
          <w:rFonts w:hint="eastAsia" w:ascii="仿宋" w:hAnsi="楷体" w:eastAsia="仿宋"/>
          <w:sz w:val="24"/>
        </w:rPr>
        <w:t>相一致；如果采购文件中没有技术规范的相应说明，那么应以国家有关部门最新颁布的相应标准和规范为准。</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2.3 </w:t>
      </w:r>
      <w:r>
        <w:rPr>
          <w:rFonts w:hint="eastAsia" w:ascii="仿宋" w:hAnsi="楷体" w:eastAsia="仿宋"/>
          <w:sz w:val="24"/>
        </w:rPr>
        <w:t>知识产权</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2.3.1 </w:t>
      </w:r>
      <w:r>
        <w:rPr>
          <w:rFonts w:hint="eastAsia" w:ascii="仿宋" w:hAnsi="楷体"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2.3.2</w:t>
      </w:r>
      <w:r>
        <w:rPr>
          <w:rFonts w:hint="eastAsia" w:ascii="仿宋" w:hAnsi="楷体" w:eastAsia="仿宋"/>
          <w:sz w:val="24"/>
        </w:rPr>
        <w:t>具有知识产权的计算机软件等货物的知识产权归属，详见</w:t>
      </w:r>
      <w:r>
        <w:rPr>
          <w:rFonts w:hint="eastAsia" w:ascii="仿宋" w:hAnsi="楷体" w:eastAsia="仿宋"/>
          <w:i/>
          <w:sz w:val="24"/>
          <w:u w:val="single"/>
        </w:rPr>
        <w:t>合同专用条款</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sectPr>
          <w:footerReference r:id="rId15" w:type="default"/>
          <w:pgSz w:w="11906" w:h="16838"/>
          <w:pgMar w:top="1440" w:right="1797" w:bottom="1440" w:left="1797" w:header="851" w:footer="992"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2.4 </w:t>
      </w:r>
      <w:r>
        <w:rPr>
          <w:rFonts w:hint="eastAsia" w:ascii="仿宋" w:hAnsi="楷体" w:eastAsia="仿宋"/>
          <w:sz w:val="24"/>
        </w:rPr>
        <w:t>包装和装运</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2.4.1</w:t>
      </w:r>
      <w:r>
        <w:rPr>
          <w:rFonts w:hint="eastAsia" w:ascii="仿宋" w:hAnsi="楷体" w:eastAsia="仿宋"/>
          <w:sz w:val="24"/>
        </w:rPr>
        <w:t>除</w:t>
      </w:r>
      <w:r>
        <w:rPr>
          <w:rFonts w:hint="eastAsia" w:ascii="仿宋" w:hAnsi="楷体" w:eastAsia="仿宋"/>
          <w:i/>
          <w:sz w:val="24"/>
          <w:u w:val="single"/>
        </w:rPr>
        <w:t>合同专用条款</w:t>
      </w:r>
      <w:r>
        <w:rPr>
          <w:rFonts w:hint="eastAsia" w:ascii="仿宋" w:hAnsi="楷体" w:eastAsia="仿宋"/>
          <w:sz w:val="24"/>
        </w:rPr>
        <w:t>另有约定外</w:t>
      </w:r>
      <w:r>
        <w:rPr>
          <w:rFonts w:ascii="仿宋" w:hAnsi="楷体" w:eastAsia="仿宋"/>
          <w:sz w:val="24"/>
        </w:rPr>
        <w:t>,</w:t>
      </w:r>
      <w:r>
        <w:rPr>
          <w:rFonts w:hint="eastAsia" w:ascii="仿宋" w:hAnsi="楷体" w:eastAsia="仿宋"/>
          <w:sz w:val="24"/>
        </w:rPr>
        <w:t>乙方交付的全部货物</w:t>
      </w:r>
      <w:r>
        <w:rPr>
          <w:rFonts w:ascii="仿宋" w:hAnsi="楷体" w:eastAsia="仿宋"/>
          <w:sz w:val="24"/>
        </w:rPr>
        <w:t>,</w:t>
      </w:r>
      <w:r>
        <w:rPr>
          <w:rFonts w:hint="eastAsia" w:ascii="仿宋" w:hAnsi="楷体" w:eastAsia="仿宋"/>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2.4.2 </w:t>
      </w:r>
      <w:r>
        <w:rPr>
          <w:rFonts w:hint="eastAsia" w:ascii="仿宋" w:hAnsi="楷体" w:eastAsia="仿宋"/>
          <w:sz w:val="24"/>
        </w:rPr>
        <w:t>装运货物的要求和通知，详见</w:t>
      </w:r>
      <w:r>
        <w:rPr>
          <w:rFonts w:hint="eastAsia" w:ascii="仿宋" w:hAnsi="楷体" w:eastAsia="仿宋"/>
          <w:i/>
          <w:sz w:val="24"/>
          <w:u w:val="single"/>
        </w:rPr>
        <w:t>合同专用条款</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2.5 </w:t>
      </w:r>
      <w:r>
        <w:rPr>
          <w:rFonts w:hint="eastAsia" w:ascii="仿宋" w:hAnsi="楷体" w:eastAsia="仿宋"/>
          <w:sz w:val="24"/>
        </w:rPr>
        <w:t>履约检查和问题反馈</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2.5.1</w:t>
      </w:r>
      <w:r>
        <w:rPr>
          <w:rFonts w:hint="eastAsia" w:ascii="仿宋" w:hAnsi="楷体"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2.5.2 </w:t>
      </w:r>
      <w:r>
        <w:rPr>
          <w:rFonts w:hint="eastAsia" w:ascii="仿宋" w:hAnsi="楷体" w:eastAsia="仿宋"/>
          <w:sz w:val="24"/>
        </w:rPr>
        <w:t>合同履行期间，甲方有权将履行过程中出现的问题反馈给乙方，双方当事人应以书面形式约定需要完善和改进的内容。</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2.6 </w:t>
      </w:r>
      <w:r>
        <w:rPr>
          <w:rFonts w:hint="eastAsia" w:ascii="仿宋" w:hAnsi="楷体" w:eastAsia="仿宋"/>
          <w:sz w:val="24"/>
        </w:rPr>
        <w:t>结算方式和付款条件</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详见</w:t>
      </w:r>
      <w:r>
        <w:rPr>
          <w:rFonts w:hint="eastAsia" w:ascii="仿宋" w:hAnsi="楷体" w:eastAsia="仿宋"/>
          <w:i/>
          <w:sz w:val="24"/>
          <w:u w:val="single"/>
        </w:rPr>
        <w:t>合同专用条款</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2.7 </w:t>
      </w:r>
      <w:r>
        <w:rPr>
          <w:rFonts w:hint="eastAsia" w:ascii="仿宋" w:hAnsi="楷体" w:eastAsia="仿宋"/>
          <w:sz w:val="24"/>
        </w:rPr>
        <w:t>技术资料和保密义务</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2.7.1 </w:t>
      </w:r>
      <w:r>
        <w:rPr>
          <w:rFonts w:hint="eastAsia" w:ascii="仿宋" w:hAnsi="楷体" w:eastAsia="仿宋"/>
          <w:sz w:val="24"/>
        </w:rPr>
        <w:t>乙方有权依据合同约定和项目需要，向甲方了解有关情况，调阅有关资料等，甲方应予积极配合；</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2.7.2 </w:t>
      </w:r>
      <w:r>
        <w:rPr>
          <w:rFonts w:hint="eastAsia" w:ascii="仿宋" w:hAnsi="楷体" w:eastAsia="仿宋"/>
          <w:sz w:val="24"/>
        </w:rPr>
        <w:t>乙方有义务妥善保管和保护由甲方提供的前款信息和资料等；</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2.7.3 </w:t>
      </w:r>
      <w:r>
        <w:rPr>
          <w:rFonts w:hint="eastAsia" w:ascii="仿宋" w:hAnsi="楷体"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2.8 </w:t>
      </w:r>
      <w:r>
        <w:rPr>
          <w:rFonts w:hint="eastAsia" w:ascii="仿宋" w:hAnsi="楷体" w:eastAsia="仿宋"/>
          <w:sz w:val="24"/>
        </w:rPr>
        <w:t>质量保证</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2.8.1 </w:t>
      </w:r>
      <w:r>
        <w:rPr>
          <w:rFonts w:hint="eastAsia" w:ascii="仿宋" w:hAnsi="楷体" w:eastAsia="仿宋"/>
          <w:sz w:val="24"/>
        </w:rPr>
        <w:t>乙方应建立和完善履行合同的内部质量保证体系，并提供相关内部规章制度给甲方，以便甲方进行监督检查；</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2.8.2 </w:t>
      </w:r>
      <w:r>
        <w:rPr>
          <w:rFonts w:hint="eastAsia" w:ascii="仿宋" w:hAnsi="楷体" w:eastAsia="仿宋"/>
          <w:sz w:val="24"/>
        </w:rPr>
        <w:t>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2.9 </w:t>
      </w:r>
      <w:r>
        <w:rPr>
          <w:rFonts w:hint="eastAsia" w:ascii="仿宋" w:hAnsi="楷体" w:eastAsia="仿宋"/>
          <w:sz w:val="24"/>
        </w:rPr>
        <w:t>货物的风险负担</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hint="eastAsia" w:ascii="仿宋" w:hAnsi="楷体" w:eastAsia="仿宋"/>
          <w:sz w:val="24"/>
        </w:rPr>
        <w:sectPr>
          <w:footerReference r:id="rId16" w:type="default"/>
          <w:pgSz w:w="11906" w:h="16838"/>
          <w:pgMar w:top="1440" w:right="1797" w:bottom="1440" w:left="1797" w:header="851" w:footer="992"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货物或者在途货物或者交付给第一承运人后的货物毁损、灭失的风险负担详见</w:t>
      </w:r>
      <w:r>
        <w:rPr>
          <w:rFonts w:hint="eastAsia" w:ascii="仿宋" w:hAnsi="楷体" w:eastAsia="仿宋"/>
          <w:i/>
          <w:sz w:val="24"/>
          <w:u w:val="single"/>
        </w:rPr>
        <w:t>合同专用条款</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2.10 </w:t>
      </w:r>
      <w:r>
        <w:rPr>
          <w:rFonts w:hint="eastAsia" w:ascii="仿宋" w:hAnsi="楷体" w:eastAsia="仿宋"/>
          <w:sz w:val="24"/>
        </w:rPr>
        <w:t>延迟交货</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2.11 </w:t>
      </w:r>
      <w:r>
        <w:rPr>
          <w:rFonts w:hint="eastAsia" w:ascii="仿宋" w:hAnsi="楷体" w:eastAsia="仿宋"/>
          <w:sz w:val="24"/>
        </w:rPr>
        <w:t>合同变更</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2.11.1</w:t>
      </w:r>
      <w:r>
        <w:rPr>
          <w:rFonts w:hint="eastAsia" w:ascii="仿宋" w:hAnsi="楷体" w:eastAsia="仿宋"/>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仿宋" w:hAnsi="楷体" w:eastAsia="仿宋"/>
          <w:sz w:val="24"/>
        </w:rPr>
        <w:t>10%</w:t>
      </w:r>
      <w:r>
        <w:rPr>
          <w:rFonts w:hint="eastAsia" w:ascii="仿宋" w:hAnsi="楷体" w:eastAsia="仿宋"/>
          <w:sz w:val="24"/>
        </w:rPr>
        <w:t>；</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2.11.2 </w:t>
      </w:r>
      <w:r>
        <w:rPr>
          <w:rFonts w:hint="eastAsia" w:ascii="仿宋" w:hAnsi="楷体" w:eastAsia="仿宋"/>
          <w:sz w:val="24"/>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2.12 </w:t>
      </w:r>
      <w:r>
        <w:rPr>
          <w:rFonts w:hint="eastAsia" w:ascii="仿宋" w:hAnsi="楷体" w:eastAsia="仿宋"/>
          <w:sz w:val="24"/>
        </w:rPr>
        <w:t>合同转让和分包</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2.13 </w:t>
      </w:r>
      <w:r>
        <w:rPr>
          <w:rFonts w:hint="eastAsia" w:ascii="仿宋" w:hAnsi="楷体" w:eastAsia="仿宋"/>
          <w:sz w:val="24"/>
        </w:rPr>
        <w:t>不可抗力</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2.13.1</w:t>
      </w:r>
      <w:r>
        <w:rPr>
          <w:rFonts w:hint="eastAsia" w:ascii="仿宋" w:hAnsi="楷体" w:eastAsia="仿宋"/>
          <w:sz w:val="24"/>
        </w:rPr>
        <w:t>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2.13.2 </w:t>
      </w:r>
      <w:r>
        <w:rPr>
          <w:rFonts w:hint="eastAsia" w:ascii="仿宋" w:hAnsi="楷体" w:eastAsia="仿宋"/>
          <w:sz w:val="24"/>
        </w:rPr>
        <w:t>因不可抗力致使不能实现合同目的的，当事人可以解除合同；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2.13.3 </w:t>
      </w:r>
      <w:r>
        <w:rPr>
          <w:rFonts w:hint="eastAsia" w:ascii="仿宋" w:hAnsi="楷体" w:eastAsia="仿宋"/>
          <w:sz w:val="24"/>
        </w:rPr>
        <w:t>因不可抗力致使合同有变更必要的，双方当事人应在</w:t>
      </w:r>
      <w:r>
        <w:rPr>
          <w:rFonts w:hint="eastAsia" w:ascii="仿宋" w:hAnsi="楷体" w:eastAsia="仿宋"/>
          <w:i/>
          <w:sz w:val="24"/>
          <w:u w:val="single"/>
        </w:rPr>
        <w:t>合同专用条款</w:t>
      </w:r>
      <w:r>
        <w:rPr>
          <w:rFonts w:hint="eastAsia" w:ascii="仿宋" w:hAnsi="楷体" w:eastAsia="仿宋"/>
          <w:sz w:val="24"/>
        </w:rPr>
        <w:t>约定时间内以书面形式变更合同；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2.13.4</w:t>
      </w:r>
      <w:r>
        <w:rPr>
          <w:rFonts w:hint="eastAsia" w:ascii="仿宋" w:hAnsi="楷体" w:eastAsia="仿宋"/>
          <w:sz w:val="24"/>
        </w:rPr>
        <w:t>受不可抗力影响的一方在不可抗力发生后，应在</w:t>
      </w:r>
      <w:r>
        <w:rPr>
          <w:rFonts w:hint="eastAsia" w:ascii="仿宋" w:hAnsi="楷体" w:eastAsia="仿宋"/>
          <w:i/>
          <w:sz w:val="24"/>
          <w:u w:val="single"/>
        </w:rPr>
        <w:t>合同专用条款</w:t>
      </w:r>
      <w:r>
        <w:rPr>
          <w:rFonts w:hint="eastAsia" w:ascii="仿宋" w:hAnsi="楷体" w:eastAsia="仿宋"/>
          <w:sz w:val="24"/>
        </w:rPr>
        <w:t>约定时间内以书面形式通知对方当事人，并在</w:t>
      </w:r>
      <w:r>
        <w:rPr>
          <w:rFonts w:hint="eastAsia" w:ascii="仿宋" w:hAnsi="楷体" w:eastAsia="仿宋"/>
          <w:i/>
          <w:sz w:val="24"/>
          <w:u w:val="single"/>
        </w:rPr>
        <w:t>合同专用条款</w:t>
      </w:r>
      <w:r>
        <w:rPr>
          <w:rFonts w:hint="eastAsia" w:ascii="仿宋" w:hAnsi="楷体" w:eastAsia="仿宋"/>
          <w:sz w:val="24"/>
        </w:rPr>
        <w:t>约定时间内，将有关部门出具的证明文件送达对方当事人。</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2.14 </w:t>
      </w:r>
      <w:r>
        <w:rPr>
          <w:rFonts w:hint="eastAsia" w:ascii="仿宋" w:hAnsi="楷体" w:eastAsia="仿宋"/>
          <w:sz w:val="24"/>
        </w:rPr>
        <w:t>税费</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与合同有关的一切税费，均按照中华人民共和国法律的相关规定。</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2.15 </w:t>
      </w:r>
      <w:r>
        <w:rPr>
          <w:rFonts w:hint="eastAsia" w:ascii="仿宋" w:hAnsi="楷体" w:eastAsia="仿宋"/>
          <w:sz w:val="24"/>
        </w:rPr>
        <w:t>乙方破产</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hint="eastAsia" w:ascii="仿宋" w:hAnsi="楷体" w:eastAsia="仿宋"/>
          <w:sz w:val="24"/>
        </w:rPr>
        <w:sectPr>
          <w:footerReference r:id="rId17" w:type="default"/>
          <w:pgSz w:w="11906" w:h="16838"/>
          <w:pgMar w:top="1440" w:right="1797" w:bottom="1440" w:left="1797" w:header="851" w:footer="992"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2.16 </w:t>
      </w:r>
      <w:r>
        <w:rPr>
          <w:rFonts w:hint="eastAsia" w:ascii="仿宋" w:hAnsi="楷体" w:eastAsia="仿宋"/>
          <w:sz w:val="24"/>
        </w:rPr>
        <w:t>合同中止、终止</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2.16.1 </w:t>
      </w:r>
      <w:r>
        <w:rPr>
          <w:rFonts w:hint="eastAsia" w:ascii="仿宋" w:hAnsi="楷体" w:eastAsia="仿宋"/>
          <w:sz w:val="24"/>
        </w:rPr>
        <w:t>双方当事人不得擅自中止或者终止合同；</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2.16.2</w:t>
      </w:r>
      <w:r>
        <w:rPr>
          <w:rFonts w:hint="eastAsia" w:ascii="仿宋" w:hAnsi="楷体" w:eastAsia="仿宋"/>
          <w:sz w:val="24"/>
        </w:rPr>
        <w:t>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2.17 </w:t>
      </w:r>
      <w:r>
        <w:rPr>
          <w:rFonts w:hint="eastAsia" w:ascii="仿宋" w:hAnsi="楷体" w:eastAsia="仿宋"/>
          <w:sz w:val="24"/>
        </w:rPr>
        <w:t>检验和验收</w:t>
      </w:r>
    </w:p>
    <w:p>
      <w:pPr>
        <w:keepNext w:val="0"/>
        <w:keepLines w:val="0"/>
        <w:pageBreakBefore w:val="0"/>
        <w:tabs>
          <w:tab w:val="left" w:pos="360"/>
          <w:tab w:val="left" w:pos="540"/>
          <w:tab w:val="left" w:pos="1080"/>
        </w:tabs>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2.17.1</w:t>
      </w:r>
      <w:r>
        <w:rPr>
          <w:rFonts w:hint="eastAsia" w:ascii="仿宋" w:hAnsi="楷体" w:eastAsia="仿宋"/>
          <w:sz w:val="24"/>
        </w:rPr>
        <w:t>货物交付前，乙方应对货物的质量、数量等方面进行详细、全面的检验，并向甲方出具证明货物符合合同约定的文件；货物交付时，乙方在</w:t>
      </w:r>
      <w:r>
        <w:rPr>
          <w:rFonts w:hint="eastAsia" w:ascii="仿宋" w:hAnsi="楷体" w:eastAsia="仿宋"/>
          <w:i/>
          <w:sz w:val="24"/>
          <w:u w:val="single"/>
        </w:rPr>
        <w:t>合同专用条款</w:t>
      </w:r>
      <w:r>
        <w:rPr>
          <w:rFonts w:hint="eastAsia" w:ascii="仿宋" w:hAnsi="楷体" w:eastAsia="仿宋"/>
          <w:sz w:val="24"/>
        </w:rPr>
        <w:t>约定时间内组织验收，并可依法邀请相关方参加，验收应出具验收书。</w:t>
      </w:r>
    </w:p>
    <w:p>
      <w:pPr>
        <w:keepNext w:val="0"/>
        <w:keepLines w:val="0"/>
        <w:pageBreakBefore w:val="0"/>
        <w:tabs>
          <w:tab w:val="left" w:pos="360"/>
          <w:tab w:val="left" w:pos="540"/>
          <w:tab w:val="left" w:pos="1080"/>
        </w:tabs>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2.17.2</w:t>
      </w:r>
      <w:r>
        <w:rPr>
          <w:rFonts w:hint="eastAsia" w:ascii="仿宋" w:hAnsi="楷体" w:eastAsia="仿宋"/>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tabs>
          <w:tab w:val="left" w:pos="360"/>
          <w:tab w:val="left" w:pos="540"/>
          <w:tab w:val="left" w:pos="1080"/>
        </w:tabs>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2.17.3 </w:t>
      </w:r>
      <w:r>
        <w:rPr>
          <w:rFonts w:hint="eastAsia" w:ascii="仿宋" w:hAnsi="楷体" w:eastAsia="仿宋"/>
          <w:sz w:val="24"/>
        </w:rPr>
        <w:t>检验和验收标准、程序等具体内容以及前述验收书的效力详见</w:t>
      </w:r>
      <w:r>
        <w:rPr>
          <w:rFonts w:hint="eastAsia" w:ascii="仿宋" w:hAnsi="楷体" w:eastAsia="仿宋"/>
          <w:i/>
          <w:sz w:val="24"/>
          <w:u w:val="single"/>
        </w:rPr>
        <w:t>合同专用条款</w:t>
      </w:r>
      <w:r>
        <w:rPr>
          <w:rFonts w:hint="eastAsia" w:ascii="仿宋" w:hAnsi="楷体" w:eastAsia="仿宋"/>
          <w:i/>
          <w:sz w:val="24"/>
        </w:rPr>
        <w:t>。</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2.18 </w:t>
      </w:r>
      <w:r>
        <w:rPr>
          <w:rFonts w:hint="eastAsia" w:ascii="仿宋" w:hAnsi="楷体" w:eastAsia="仿宋"/>
          <w:sz w:val="24"/>
        </w:rPr>
        <w:t>通知和送达</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2.18.1 </w:t>
      </w:r>
      <w:r>
        <w:rPr>
          <w:rFonts w:hint="eastAsia" w:ascii="仿宋" w:hAnsi="楷体" w:eastAsia="仿宋"/>
          <w:sz w:val="24"/>
        </w:rPr>
        <w:t>任何一方因履行合同而以合同第一部分尾部所列明的</w:t>
      </w:r>
      <w:r>
        <w:rPr>
          <w:rFonts w:ascii="仿宋" w:hAnsi="楷体" w:eastAsia="仿宋"/>
          <w:sz w:val="24"/>
          <w:u w:val="single"/>
        </w:rPr>
        <w:t xml:space="preserve">          </w:t>
      </w:r>
      <w:r>
        <w:rPr>
          <w:rFonts w:hint="eastAsia" w:ascii="仿宋" w:hAnsi="楷体" w:eastAsia="仿宋"/>
          <w:sz w:val="24"/>
        </w:rPr>
        <w:t>发出的所有通知、文件、材料，均视为已向对方当事人送达；任何一方变更上述送达方式或者地址的，应于</w:t>
      </w:r>
      <w:r>
        <w:rPr>
          <w:rFonts w:ascii="仿宋" w:hAnsi="楷体" w:eastAsia="仿宋"/>
          <w:sz w:val="24"/>
          <w:u w:val="single"/>
        </w:rPr>
        <w:t xml:space="preserve">   </w:t>
      </w:r>
      <w:r>
        <w:rPr>
          <w:rFonts w:hint="eastAsia" w:ascii="仿宋" w:hAnsi="楷体" w:eastAsia="仿宋"/>
          <w:sz w:val="24"/>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2.18.2</w:t>
      </w:r>
      <w:r>
        <w:rPr>
          <w:rFonts w:hint="eastAsia" w:ascii="仿宋" w:hAnsi="楷体" w:eastAsia="仿宋"/>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2.19 </w:t>
      </w:r>
      <w:r>
        <w:rPr>
          <w:rFonts w:hint="eastAsia" w:ascii="仿宋" w:hAnsi="楷体" w:eastAsia="仿宋"/>
          <w:sz w:val="24"/>
        </w:rPr>
        <w:t>计量单位</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除技术规范中另有规定外</w:t>
      </w:r>
      <w:r>
        <w:rPr>
          <w:rFonts w:ascii="仿宋" w:hAnsi="楷体" w:eastAsia="仿宋"/>
          <w:sz w:val="24"/>
        </w:rPr>
        <w:t>,</w:t>
      </w:r>
      <w:r>
        <w:rPr>
          <w:rFonts w:hint="eastAsia" w:ascii="仿宋" w:hAnsi="楷体" w:eastAsia="仿宋"/>
          <w:sz w:val="24"/>
        </w:rPr>
        <w:t>合同的计量单位均使用国家法定计量单位。</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2.20 </w:t>
      </w:r>
      <w:r>
        <w:rPr>
          <w:rFonts w:hint="eastAsia" w:ascii="仿宋" w:hAnsi="楷体" w:eastAsia="仿宋"/>
          <w:sz w:val="24"/>
        </w:rPr>
        <w:t>合同使用的文字和适用的法律</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2.20.1 </w:t>
      </w:r>
      <w:r>
        <w:rPr>
          <w:rFonts w:hint="eastAsia" w:ascii="仿宋" w:hAnsi="楷体" w:eastAsia="仿宋"/>
          <w:sz w:val="24"/>
        </w:rPr>
        <w:t>合同使用汉语书就、变更和解释；</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2.20.2 </w:t>
      </w:r>
      <w:r>
        <w:rPr>
          <w:rFonts w:hint="eastAsia" w:ascii="仿宋" w:hAnsi="楷体" w:eastAsia="仿宋"/>
          <w:sz w:val="24"/>
        </w:rPr>
        <w:t>合同适用中华人民共和国法律。</w:t>
      </w: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sectPr>
          <w:footerReference r:id="rId18" w:type="default"/>
          <w:pgSz w:w="11906" w:h="16838"/>
          <w:pgMar w:top="1440" w:right="1797" w:bottom="1440" w:left="1797" w:header="851" w:footer="992" w:gutter="0"/>
          <w:pgNumType w:fmt="decimal"/>
          <w:cols w:space="720" w:num="1"/>
          <w:docGrid w:linePitch="462" w:charSpace="0"/>
        </w:sectPr>
      </w:pPr>
    </w:p>
    <w:p>
      <w:pPr>
        <w:keepNext w:val="0"/>
        <w:keepLines w:val="0"/>
        <w:pageBreakBefore w:val="0"/>
        <w:kinsoku/>
        <w:wordWrap/>
        <w:overflowPunct/>
        <w:topLinePunct w:val="0"/>
        <w:bidi w:val="0"/>
        <w:adjustRightInd/>
        <w:snapToGrid w:val="0"/>
        <w:spacing w:line="460" w:lineRule="exact"/>
        <w:ind w:left="0" w:leftChars="0" w:firstLine="0" w:firstLineChars="0"/>
        <w:textAlignment w:val="auto"/>
        <w:rPr>
          <w:rFonts w:ascii="仿宋" w:hAnsi="楷体" w:eastAsia="仿宋"/>
          <w:sz w:val="24"/>
        </w:rPr>
      </w:pPr>
      <w:r>
        <w:rPr>
          <w:rFonts w:ascii="仿宋" w:hAnsi="楷体" w:eastAsia="仿宋"/>
          <w:sz w:val="24"/>
        </w:rPr>
        <w:t xml:space="preserve">2.21 </w:t>
      </w:r>
      <w:r>
        <w:rPr>
          <w:rFonts w:hint="eastAsia" w:ascii="仿宋" w:hAnsi="楷体" w:eastAsia="仿宋"/>
          <w:sz w:val="24"/>
        </w:rPr>
        <w:t>履约保证金</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2.21.1 </w:t>
      </w:r>
      <w:r>
        <w:rPr>
          <w:rFonts w:hint="eastAsia" w:ascii="仿宋" w:hAnsi="楷体" w:eastAsia="仿宋"/>
          <w:sz w:val="24"/>
        </w:rPr>
        <w:t>采购文件要求乙方提交履约保证金的，乙方应按</w:t>
      </w:r>
      <w:r>
        <w:rPr>
          <w:rFonts w:hint="eastAsia" w:ascii="仿宋" w:hAnsi="楷体" w:eastAsia="仿宋"/>
          <w:i/>
          <w:sz w:val="24"/>
          <w:u w:val="single"/>
        </w:rPr>
        <w:t>合同专用条款</w:t>
      </w:r>
      <w:r>
        <w:rPr>
          <w:rFonts w:hint="eastAsia" w:ascii="仿宋" w:hAnsi="楷体" w:eastAsia="仿宋"/>
          <w:sz w:val="24"/>
        </w:rPr>
        <w:t>约定的方式，以支票、汇票、本票或者金融机构、担保机构出具的保函等非现金形式，提交不超过合同价</w:t>
      </w:r>
      <w:r>
        <w:rPr>
          <w:rFonts w:ascii="仿宋" w:hAnsi="楷体" w:eastAsia="仿宋"/>
          <w:sz w:val="24"/>
        </w:rPr>
        <w:t>10%</w:t>
      </w:r>
      <w:r>
        <w:rPr>
          <w:rFonts w:hint="eastAsia" w:ascii="仿宋" w:hAnsi="楷体" w:eastAsia="仿宋"/>
          <w:sz w:val="24"/>
        </w:rPr>
        <w:t>的履约保证金；</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2.21.2  </w:t>
      </w:r>
      <w:r>
        <w:rPr>
          <w:rFonts w:hint="eastAsia" w:ascii="仿宋" w:hAnsi="楷体" w:eastAsia="仿宋"/>
          <w:sz w:val="24"/>
        </w:rPr>
        <w:t>履约保证金在</w:t>
      </w:r>
      <w:r>
        <w:rPr>
          <w:rFonts w:hint="eastAsia" w:ascii="仿宋" w:hAnsi="楷体" w:eastAsia="仿宋"/>
          <w:i/>
          <w:sz w:val="24"/>
          <w:u w:val="single"/>
        </w:rPr>
        <w:t>合同专用条款</w:t>
      </w:r>
      <w:r>
        <w:rPr>
          <w:rFonts w:hint="eastAsia" w:ascii="仿宋" w:hAnsi="楷体" w:eastAsia="仿宋"/>
          <w:sz w:val="24"/>
        </w:rPr>
        <w:t>约定期间内或者货物质量保证期内不予退还或者应完全有效，前述约定期间届满或者货物质量保证期届满之日起</w:t>
      </w:r>
      <w:r>
        <w:rPr>
          <w:rFonts w:ascii="仿宋" w:hAnsi="楷体" w:eastAsia="仿宋"/>
          <w:sz w:val="24"/>
          <w:u w:val="single"/>
        </w:rPr>
        <w:t xml:space="preserve"> </w:t>
      </w:r>
      <w:r>
        <w:rPr>
          <w:rFonts w:hint="eastAsia" w:ascii="仿宋" w:hAnsi="楷体" w:eastAsia="仿宋"/>
          <w:sz w:val="24"/>
          <w:u w:val="single"/>
        </w:rPr>
        <w:t>5</w:t>
      </w:r>
      <w:r>
        <w:rPr>
          <w:rFonts w:ascii="仿宋" w:hAnsi="楷体" w:eastAsia="仿宋"/>
          <w:sz w:val="24"/>
          <w:u w:val="single"/>
        </w:rPr>
        <w:t xml:space="preserve"> </w:t>
      </w:r>
      <w:r>
        <w:rPr>
          <w:rFonts w:hint="eastAsia" w:ascii="仿宋" w:hAnsi="楷体" w:eastAsia="仿宋"/>
          <w:sz w:val="24"/>
        </w:rPr>
        <w:t>个工作日内，甲方应将履约保证金退还乙方；</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2.21.3 </w:t>
      </w:r>
      <w:r>
        <w:rPr>
          <w:rFonts w:hint="eastAsia" w:ascii="仿宋" w:hAnsi="楷体"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ascii="仿宋" w:hAnsi="楷体" w:eastAsia="仿宋"/>
          <w:sz w:val="24"/>
        </w:rPr>
        <w:t xml:space="preserve">2.22 </w:t>
      </w:r>
      <w:r>
        <w:rPr>
          <w:rFonts w:hint="eastAsia" w:ascii="仿宋" w:hAnsi="楷体" w:eastAsia="仿宋"/>
          <w:sz w:val="24"/>
        </w:rPr>
        <w:t>合同份数</w:t>
      </w:r>
    </w:p>
    <w:p>
      <w:pPr>
        <w:keepNext w:val="0"/>
        <w:keepLines w:val="0"/>
        <w:pageBreakBefore w:val="0"/>
        <w:kinsoku/>
        <w:wordWrap/>
        <w:overflowPunct/>
        <w:topLinePunct w:val="0"/>
        <w:bidi w:val="0"/>
        <w:adjustRightInd/>
        <w:snapToGrid w:val="0"/>
        <w:spacing w:line="460" w:lineRule="exact"/>
        <w:ind w:left="0" w:leftChars="0" w:firstLine="480" w:firstLineChars="200"/>
        <w:textAlignment w:val="auto"/>
        <w:rPr>
          <w:rFonts w:ascii="仿宋" w:hAnsi="楷体" w:eastAsia="仿宋"/>
          <w:sz w:val="24"/>
        </w:rPr>
      </w:pPr>
      <w:r>
        <w:rPr>
          <w:rFonts w:hint="eastAsia" w:ascii="仿宋" w:hAnsi="楷体" w:eastAsia="仿宋"/>
          <w:sz w:val="24"/>
        </w:rPr>
        <w:t>合同份数按</w:t>
      </w:r>
      <w:r>
        <w:rPr>
          <w:rFonts w:hint="eastAsia" w:ascii="仿宋" w:hAnsi="楷体" w:eastAsia="仿宋"/>
          <w:i/>
          <w:sz w:val="24"/>
          <w:u w:val="single"/>
        </w:rPr>
        <w:t>合同专用条款</w:t>
      </w:r>
      <w:r>
        <w:rPr>
          <w:rFonts w:hint="eastAsia" w:ascii="仿宋" w:hAnsi="楷体" w:eastAsia="仿宋"/>
          <w:sz w:val="24"/>
        </w:rPr>
        <w:t>规定，每份均具有同等法律效力。</w:t>
      </w:r>
    </w:p>
    <w:p>
      <w:pPr>
        <w:snapToGrid w:val="0"/>
        <w:spacing w:line="560" w:lineRule="exact"/>
        <w:ind w:left="0" w:leftChars="0" w:firstLine="0" w:firstLineChars="0"/>
        <w:jc w:val="center"/>
        <w:rPr>
          <w:rFonts w:hint="eastAsia" w:ascii="仿宋" w:hAnsi="楷体" w:eastAsia="仿宋"/>
          <w:sz w:val="28"/>
          <w:szCs w:val="21"/>
        </w:rPr>
      </w:pPr>
    </w:p>
    <w:p>
      <w:pPr>
        <w:snapToGrid w:val="0"/>
        <w:spacing w:line="560" w:lineRule="exact"/>
        <w:ind w:left="0" w:leftChars="0" w:firstLine="0" w:firstLineChars="0"/>
        <w:jc w:val="center"/>
        <w:rPr>
          <w:rFonts w:ascii="仿宋" w:hAnsi="楷体" w:eastAsia="仿宋"/>
          <w:sz w:val="24"/>
        </w:rPr>
      </w:pPr>
      <w:r>
        <w:rPr>
          <w:rFonts w:hint="eastAsia" w:ascii="仿宋" w:hAnsi="楷体" w:eastAsia="仿宋"/>
          <w:sz w:val="28"/>
          <w:szCs w:val="21"/>
        </w:rPr>
        <w:t>第三部分</w:t>
      </w:r>
      <w:r>
        <w:rPr>
          <w:rFonts w:ascii="仿宋" w:hAnsi="楷体" w:eastAsia="仿宋"/>
          <w:sz w:val="28"/>
          <w:szCs w:val="21"/>
        </w:rPr>
        <w:t xml:space="preserve">  </w:t>
      </w:r>
      <w:r>
        <w:rPr>
          <w:rFonts w:hint="eastAsia" w:ascii="仿宋" w:hAnsi="楷体" w:eastAsia="仿宋"/>
          <w:sz w:val="28"/>
          <w:szCs w:val="21"/>
        </w:rPr>
        <w:t>合同专用条款</w:t>
      </w:r>
    </w:p>
    <w:p>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textAlignment w:val="auto"/>
        <w:rPr>
          <w:rFonts w:hint="eastAsia" w:ascii="仿宋" w:hAnsi="楷体" w:eastAsia="仿宋"/>
          <w:sz w:val="24"/>
        </w:rPr>
      </w:pPr>
      <w:r>
        <w:rPr>
          <w:rFonts w:hint="eastAsia" w:ascii="仿宋" w:hAnsi="楷体"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15"/>
      </w:pPr>
    </w:p>
    <w:tbl>
      <w:tblPr>
        <w:tblStyle w:val="17"/>
        <w:tblW w:w="8434" w:type="dxa"/>
        <w:tblInd w:w="28" w:type="dxa"/>
        <w:tblLayout w:type="fixed"/>
        <w:tblCellMar>
          <w:top w:w="0" w:type="dxa"/>
          <w:left w:w="108" w:type="dxa"/>
          <w:bottom w:w="0" w:type="dxa"/>
          <w:right w:w="108" w:type="dxa"/>
        </w:tblCellMar>
      </w:tblPr>
      <w:tblGrid>
        <w:gridCol w:w="801"/>
        <w:gridCol w:w="7633"/>
      </w:tblGrid>
      <w:tr>
        <w:tblPrEx>
          <w:tblCellMar>
            <w:top w:w="0" w:type="dxa"/>
            <w:left w:w="108" w:type="dxa"/>
            <w:bottom w:w="0" w:type="dxa"/>
            <w:right w:w="108"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jc w:val="center"/>
              <w:rPr>
                <w:rFonts w:ascii="仿宋" w:hAnsi="楷体" w:eastAsia="仿宋"/>
                <w:sz w:val="24"/>
              </w:rPr>
            </w:pPr>
            <w:r>
              <w:rPr>
                <w:rFonts w:hint="eastAsia" w:ascii="仿宋" w:hAnsi="楷体" w:eastAsia="仿宋"/>
                <w:sz w:val="24"/>
              </w:rPr>
              <w:t>条款号</w:t>
            </w: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jc w:val="center"/>
              <w:rPr>
                <w:rFonts w:ascii="仿宋" w:hAnsi="楷体" w:eastAsia="仿宋"/>
                <w:sz w:val="24"/>
              </w:rPr>
            </w:pPr>
            <w:r>
              <w:rPr>
                <w:rFonts w:hint="eastAsia" w:ascii="仿宋" w:hAnsi="楷体" w:eastAsia="仿宋"/>
                <w:sz w:val="24"/>
              </w:rPr>
              <w:t>约定内容</w:t>
            </w:r>
          </w:p>
        </w:tc>
      </w:tr>
      <w:tr>
        <w:tblPrEx>
          <w:tblCellMar>
            <w:top w:w="0" w:type="dxa"/>
            <w:left w:w="108" w:type="dxa"/>
            <w:bottom w:w="0" w:type="dxa"/>
            <w:right w:w="108"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r>
      <w:tr>
        <w:tblPrEx>
          <w:tblCellMar>
            <w:top w:w="0" w:type="dxa"/>
            <w:left w:w="108" w:type="dxa"/>
            <w:bottom w:w="0" w:type="dxa"/>
            <w:right w:w="108"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r>
      <w:tr>
        <w:tblPrEx>
          <w:tblCellMar>
            <w:top w:w="0" w:type="dxa"/>
            <w:left w:w="108" w:type="dxa"/>
            <w:bottom w:w="0" w:type="dxa"/>
            <w:right w:w="108"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r>
      <w:tr>
        <w:tblPrEx>
          <w:tblCellMar>
            <w:top w:w="0" w:type="dxa"/>
            <w:left w:w="108" w:type="dxa"/>
            <w:bottom w:w="0" w:type="dxa"/>
            <w:right w:w="108"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r>
      <w:tr>
        <w:tblPrEx>
          <w:tblCellMar>
            <w:top w:w="0" w:type="dxa"/>
            <w:left w:w="108" w:type="dxa"/>
            <w:bottom w:w="0" w:type="dxa"/>
            <w:right w:w="108"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rPr>
            </w:pPr>
          </w:p>
        </w:tc>
        <w:tc>
          <w:tcPr>
            <w:tcW w:w="763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pPr>
              <w:snapToGrid w:val="0"/>
              <w:spacing w:line="560" w:lineRule="exact"/>
              <w:ind w:left="0"/>
              <w:rPr>
                <w:rFonts w:ascii="仿宋" w:hAnsi="楷体" w:eastAsia="仿宋"/>
                <w:sz w:val="24"/>
                <w:u w:val="single"/>
              </w:rPr>
            </w:pPr>
          </w:p>
        </w:tc>
      </w:tr>
    </w:tbl>
    <w:p>
      <w:pPr>
        <w:snapToGrid w:val="0"/>
        <w:spacing w:after="156" w:line="560" w:lineRule="exact"/>
        <w:ind w:left="960" w:firstLine="480"/>
        <w:rPr>
          <w:rFonts w:ascii="仿宋" w:eastAsia="仿宋"/>
          <w:sz w:val="21"/>
        </w:rPr>
      </w:pPr>
    </w:p>
    <w:p>
      <w:pPr>
        <w:keepNext/>
        <w:keepLines/>
        <w:autoSpaceDE w:val="0"/>
        <w:autoSpaceDN w:val="0"/>
        <w:snapToGrid w:val="0"/>
        <w:spacing w:line="240" w:lineRule="atLeast"/>
        <w:ind w:left="1080" w:hanging="540"/>
        <w:jc w:val="center"/>
        <w:rPr>
          <w:rFonts w:ascii="仿宋" w:hAnsi="宋体" w:eastAsia="仿宋"/>
          <w:sz w:val="24"/>
        </w:rPr>
      </w:pPr>
    </w:p>
    <w:p>
      <w:pPr>
        <w:keepNext/>
        <w:keepLines/>
        <w:autoSpaceDE w:val="0"/>
        <w:autoSpaceDN w:val="0"/>
        <w:snapToGrid w:val="0"/>
        <w:spacing w:line="240" w:lineRule="atLeast"/>
        <w:ind w:left="1080" w:hanging="540"/>
        <w:jc w:val="center"/>
        <w:rPr>
          <w:rFonts w:hint="eastAsia" w:ascii="仿宋" w:hAnsi="仿宋" w:eastAsia="仿宋"/>
          <w:sz w:val="24"/>
        </w:rPr>
      </w:pPr>
    </w:p>
    <w:p>
      <w:pPr>
        <w:keepNext/>
        <w:keepLines/>
        <w:autoSpaceDE w:val="0"/>
        <w:autoSpaceDN w:val="0"/>
        <w:snapToGrid w:val="0"/>
        <w:spacing w:line="240" w:lineRule="atLeast"/>
        <w:ind w:left="1080" w:hanging="540"/>
        <w:jc w:val="center"/>
        <w:rPr>
          <w:rFonts w:ascii="宋体"/>
        </w:rPr>
      </w:pPr>
    </w:p>
    <w:p/>
    <w:sectPr>
      <w:footerReference r:id="rId19" w:type="default"/>
      <w:pgSz w:w="11906" w:h="16838"/>
      <w:pgMar w:top="1440" w:right="1797" w:bottom="1440" w:left="1797" w:header="851" w:footer="992"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ind w:left="720" w:right="360" w:firstLine="360"/>
      <w:jc w:val="right"/>
      <w:rPr>
        <w:rFonts w:hint="eastAsia" w:ascii="宋体"/>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62</w:t>
                    </w:r>
                    <w:r>
                      <w:fldChar w:fldCharType="end"/>
                    </w:r>
                  </w:p>
                </w:txbxContent>
              </v:textbox>
            </v:shape>
          </w:pict>
        </mc:Fallback>
      </mc:AlternateContent>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ascii="宋体"/>
        <w:sz w:val="18"/>
        <w:lang w:val="en-US" w:eastAsia="zh-CN"/>
      </w:rPr>
      <w:tab/>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ind w:left="0" w:leftChars="0" w:right="360" w:firstLine="0" w:firstLineChars="0"/>
      <w:jc w:val="both"/>
      <w:rPr>
        <w:rFonts w:hint="default" w:ascii="宋体"/>
        <w:sz w:val="18"/>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28</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left="0" w:leftChars="0"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ind w:left="0" w:leftChars="0" w:firstLine="0" w:firstLineChars="0"/>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jc w:val="center"/>
                    </w:pPr>
                    <w:r>
                      <w:rPr>
                        <w:rFonts w:hint="eastAsia"/>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39"/>
        <w:tab w:val="center" w:pos="4153"/>
        <w:tab w:val="center" w:pos="4199"/>
        <w:tab w:val="right" w:pos="8306"/>
      </w:tabs>
      <w:autoSpaceDE w:val="0"/>
      <w:autoSpaceDN w:val="0"/>
      <w:snapToGrid w:val="0"/>
      <w:ind w:left="0"/>
      <w:jc w:val="left"/>
      <w:rPr>
        <w:rFonts w:hint="default" w:ascii="宋体"/>
        <w:sz w:val="18"/>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47</w:t>
                    </w:r>
                    <w:r>
                      <w:fldChar w:fldCharType="end"/>
                    </w:r>
                  </w:p>
                </w:txbxContent>
              </v:textbox>
            </v:shape>
          </w:pict>
        </mc:Fallback>
      </mc:AlternateContent>
    </w:r>
    <w:r>
      <w:rPr>
        <w:rFonts w:hint="eastAsia" w:ascii="宋体"/>
        <w:sz w:val="18"/>
        <w:lang w:val="en-US" w:eastAsia="zh-CN"/>
      </w:rPr>
      <w:tab/>
    </w:r>
    <w:r>
      <w:rPr>
        <w:rFonts w:hint="eastAsia" w:ascii="宋体"/>
        <w:sz w:val="18"/>
        <w:lang w:val="en-US" w:eastAsia="zh-CN"/>
      </w:rPr>
      <w:tab/>
    </w:r>
  </w:p>
  <w:p>
    <w:pPr>
      <w:tabs>
        <w:tab w:val="center" w:pos="4153"/>
        <w:tab w:val="left" w:pos="4793"/>
        <w:tab w:val="right" w:pos="8306"/>
      </w:tabs>
      <w:autoSpaceDE w:val="0"/>
      <w:autoSpaceDN w:val="0"/>
      <w:snapToGrid w:val="0"/>
      <w:ind w:left="0"/>
      <w:jc w:val="left"/>
      <w:rPr>
        <w:rFonts w:hint="eastAsia" w:ascii="宋体" w:eastAsia="宋体"/>
        <w:sz w:val="18"/>
        <w:lang w:eastAsia="zh-CN"/>
      </w:rPr>
    </w:pPr>
    <w:r>
      <w:rPr>
        <w:rFonts w:hint="eastAsia" w:ascii="宋体"/>
        <w:sz w:val="1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39"/>
        <w:tab w:val="center" w:pos="4153"/>
        <w:tab w:val="center" w:pos="4199"/>
        <w:tab w:val="right" w:pos="8306"/>
      </w:tabs>
      <w:autoSpaceDE w:val="0"/>
      <w:autoSpaceDN w:val="0"/>
      <w:snapToGrid w:val="0"/>
      <w:ind w:left="0"/>
      <w:jc w:val="left"/>
      <w:rPr>
        <w:rFonts w:hint="default" w:ascii="宋体"/>
        <w:sz w:val="18"/>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hint="eastAsia" w:ascii="宋体"/>
        <w:sz w:val="18"/>
        <w:lang w:val="en-US" w:eastAsia="zh-CN"/>
      </w:rPr>
      <w:tab/>
    </w:r>
    <w:r>
      <w:rPr>
        <w:rFonts w:hint="eastAsia" w:ascii="宋体"/>
        <w:sz w:val="18"/>
        <w:lang w:val="en-US" w:eastAsia="zh-CN"/>
      </w:rPr>
      <w:tab/>
    </w:r>
  </w:p>
  <w:p>
    <w:pPr>
      <w:tabs>
        <w:tab w:val="center" w:pos="4153"/>
        <w:tab w:val="left" w:pos="4793"/>
        <w:tab w:val="right" w:pos="8306"/>
      </w:tabs>
      <w:autoSpaceDE w:val="0"/>
      <w:autoSpaceDN w:val="0"/>
      <w:snapToGrid w:val="0"/>
      <w:ind w:left="0"/>
      <w:jc w:val="left"/>
      <w:rPr>
        <w:rFonts w:hint="eastAsia" w:ascii="宋体" w:eastAsia="宋体"/>
        <w:sz w:val="18"/>
        <w:lang w:eastAsia="zh-CN"/>
      </w:rPr>
    </w:pPr>
    <w:r>
      <w:rPr>
        <w:rFonts w:hint="eastAsia" w:ascii="宋体"/>
        <w:sz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4793"/>
        <w:tab w:val="right" w:pos="8306"/>
      </w:tabs>
      <w:autoSpaceDE w:val="0"/>
      <w:autoSpaceDN w:val="0"/>
      <w:snapToGrid w:val="0"/>
      <w:ind w:left="0"/>
      <w:jc w:val="left"/>
      <w:rPr>
        <w:rFonts w:hint="eastAsia" w:ascii="宋体" w:eastAsia="宋体"/>
        <w:sz w:val="18"/>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宋体"/>
        <w:sz w:val="18"/>
        <w:lang w:val="en-US"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ind w:left="0"/>
      <w:jc w:val="both"/>
      <w:rPr>
        <w:rFonts w:hint="default" w:ascii="宋体" w:eastAsia="宋体"/>
        <w:sz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59</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left="0" w:leftChars="0"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3"/>
                      <w:ind w:left="0" w:leftChars="0" w:firstLine="0" w:firstLineChars="0"/>
                    </w:pPr>
                  </w:p>
                </w:txbxContent>
              </v:textbox>
            </v:shape>
          </w:pict>
        </mc:Fallback>
      </mc:AlternateContent>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center" w:pos="4216"/>
        <w:tab w:val="left" w:pos="4877"/>
        <w:tab w:val="right" w:pos="8306"/>
      </w:tabs>
      <w:autoSpaceDE w:val="0"/>
      <w:autoSpaceDN w:val="0"/>
      <w:snapToGrid w:val="0"/>
      <w:ind w:left="0"/>
      <w:jc w:val="left"/>
      <w:rPr>
        <w:rFonts w:hint="default" w:ascii="宋体" w:eastAsia="宋体"/>
        <w:sz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ind w:left="0" w:leftChars="0" w:firstLine="0" w:firstLineChars="0"/>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ascii="宋体"/>
        <w:sz w:val="18"/>
        <w:lang w:val="en-US" w:eastAsia="zh-CN"/>
      </w:rPr>
      <w:tab/>
    </w:r>
  </w:p>
  <w:p>
    <w:pPr>
      <w:tabs>
        <w:tab w:val="center" w:pos="4153"/>
        <w:tab w:val="right" w:pos="8306"/>
      </w:tabs>
      <w:autoSpaceDE w:val="0"/>
      <w:autoSpaceDN w:val="0"/>
      <w:snapToGrid w:val="0"/>
      <w:ind w:left="0"/>
      <w:jc w:val="center"/>
      <w:rPr>
        <w:rFonts w:hint="default" w:ascii="宋体" w:eastAsia="宋体"/>
        <w:sz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ind w:left="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5BB26"/>
    <w:multiLevelType w:val="singleLevel"/>
    <w:tmpl w:val="80B5BB26"/>
    <w:lvl w:ilvl="0" w:tentative="0">
      <w:start w:val="3"/>
      <w:numFmt w:val="chineseCounting"/>
      <w:suff w:val="nothing"/>
      <w:lvlText w:val="%1、"/>
      <w:lvlJc w:val="left"/>
      <w:rPr>
        <w:rFonts w:hint="eastAsia"/>
      </w:rPr>
    </w:lvl>
  </w:abstractNum>
  <w:abstractNum w:abstractNumId="1">
    <w:nsid w:val="C95C66CB"/>
    <w:multiLevelType w:val="singleLevel"/>
    <w:tmpl w:val="C95C66CB"/>
    <w:lvl w:ilvl="0" w:tentative="0">
      <w:start w:val="5"/>
      <w:numFmt w:val="decimal"/>
      <w:suff w:val="space"/>
      <w:lvlText w:val="第%1章"/>
      <w:lvlJc w:val="left"/>
    </w:lvl>
  </w:abstractNum>
  <w:abstractNum w:abstractNumId="2">
    <w:nsid w:val="EF299DA2"/>
    <w:multiLevelType w:val="singleLevel"/>
    <w:tmpl w:val="EF299DA2"/>
    <w:lvl w:ilvl="0" w:tentative="0">
      <w:start w:val="1"/>
      <w:numFmt w:val="decimal"/>
      <w:suff w:val="nothing"/>
      <w:lvlText w:val="（%1）"/>
      <w:lvlJc w:val="left"/>
    </w:lvl>
  </w:abstractNum>
  <w:abstractNum w:abstractNumId="3">
    <w:nsid w:val="023E67AA"/>
    <w:multiLevelType w:val="singleLevel"/>
    <w:tmpl w:val="023E67AA"/>
    <w:lvl w:ilvl="0" w:tentative="0">
      <w:start w:val="7"/>
      <w:numFmt w:val="decimal"/>
      <w:suff w:val="nothing"/>
      <w:lvlText w:val="（%1）"/>
      <w:lvlJc w:val="left"/>
    </w:lvl>
  </w:abstractNum>
  <w:abstractNum w:abstractNumId="4">
    <w:nsid w:val="1EFA5875"/>
    <w:multiLevelType w:val="singleLevel"/>
    <w:tmpl w:val="1EFA5875"/>
    <w:lvl w:ilvl="0" w:tentative="0">
      <w:start w:val="1"/>
      <w:numFmt w:val="decimal"/>
      <w:suff w:val="space"/>
      <w:lvlText w:val="（%1）"/>
      <w:lvlJc w:val="left"/>
    </w:lvl>
  </w:abstractNum>
  <w:abstractNum w:abstractNumId="5">
    <w:nsid w:val="5C946296"/>
    <w:multiLevelType w:val="multilevel"/>
    <w:tmpl w:val="5C946296"/>
    <w:lvl w:ilvl="0" w:tentative="0">
      <w:start w:val="1"/>
      <w:numFmt w:val="decimal"/>
      <w:lvlText w:val="第%1章"/>
      <w:lvlJc w:val="left"/>
      <w:pPr>
        <w:ind w:left="-600" w:hanging="1140"/>
      </w:pPr>
      <w:rPr>
        <w:rFonts w:hint="default" w:ascii="宋体" w:hAnsi="宋体"/>
        <w:spacing w:val="0"/>
        <w:w w:val="100"/>
        <w:sz w:val="20"/>
      </w:rPr>
    </w:lvl>
    <w:lvl w:ilvl="1" w:tentative="0">
      <w:start w:val="1"/>
      <w:numFmt w:val="lowerLetter"/>
      <w:lvlText w:val="%2)"/>
      <w:lvlJc w:val="left"/>
      <w:pPr>
        <w:ind w:left="1380" w:hanging="420"/>
      </w:pPr>
      <w:rPr>
        <w:rFonts w:hint="default" w:ascii="宋体" w:hAnsi="宋体"/>
        <w:spacing w:val="0"/>
        <w:w w:val="100"/>
        <w:sz w:val="20"/>
      </w:rPr>
    </w:lvl>
    <w:lvl w:ilvl="2" w:tentative="0">
      <w:start w:val="1"/>
      <w:numFmt w:val="lowerRoman"/>
      <w:lvlText w:val="%3."/>
      <w:lvlJc w:val="right"/>
      <w:pPr>
        <w:ind w:left="1800" w:hanging="420"/>
      </w:pPr>
      <w:rPr>
        <w:rFonts w:hint="default" w:ascii="宋体" w:hAnsi="宋体"/>
        <w:spacing w:val="0"/>
        <w:w w:val="100"/>
        <w:sz w:val="20"/>
      </w:rPr>
    </w:lvl>
    <w:lvl w:ilvl="3" w:tentative="0">
      <w:start w:val="1"/>
      <w:numFmt w:val="decimal"/>
      <w:lvlText w:val="%4."/>
      <w:lvlJc w:val="left"/>
      <w:pPr>
        <w:ind w:left="2220" w:hanging="420"/>
      </w:pPr>
      <w:rPr>
        <w:rFonts w:hint="default" w:ascii="宋体" w:hAnsi="宋体"/>
        <w:spacing w:val="0"/>
        <w:w w:val="100"/>
        <w:sz w:val="20"/>
      </w:rPr>
    </w:lvl>
    <w:lvl w:ilvl="4" w:tentative="0">
      <w:start w:val="1"/>
      <w:numFmt w:val="lowerLetter"/>
      <w:lvlText w:val="%5)"/>
      <w:lvlJc w:val="left"/>
      <w:pPr>
        <w:ind w:left="2640" w:hanging="420"/>
      </w:pPr>
      <w:rPr>
        <w:rFonts w:hint="default" w:ascii="宋体" w:hAnsi="宋体"/>
        <w:spacing w:val="0"/>
        <w:w w:val="100"/>
        <w:sz w:val="20"/>
      </w:rPr>
    </w:lvl>
    <w:lvl w:ilvl="5" w:tentative="0">
      <w:start w:val="1"/>
      <w:numFmt w:val="lowerRoman"/>
      <w:lvlText w:val="%6."/>
      <w:lvlJc w:val="right"/>
      <w:pPr>
        <w:ind w:left="3060" w:hanging="420"/>
      </w:pPr>
      <w:rPr>
        <w:rFonts w:hint="default" w:ascii="宋体" w:hAnsi="宋体"/>
        <w:spacing w:val="0"/>
        <w:w w:val="100"/>
        <w:sz w:val="20"/>
      </w:rPr>
    </w:lvl>
    <w:lvl w:ilvl="6" w:tentative="0">
      <w:start w:val="1"/>
      <w:numFmt w:val="decimal"/>
      <w:lvlText w:val="%7."/>
      <w:lvlJc w:val="left"/>
      <w:pPr>
        <w:ind w:left="3480" w:hanging="420"/>
      </w:pPr>
      <w:rPr>
        <w:rFonts w:hint="default" w:ascii="宋体" w:hAnsi="宋体"/>
        <w:spacing w:val="0"/>
        <w:w w:val="100"/>
        <w:sz w:val="20"/>
      </w:rPr>
    </w:lvl>
    <w:lvl w:ilvl="7" w:tentative="0">
      <w:start w:val="1"/>
      <w:numFmt w:val="lowerLetter"/>
      <w:lvlText w:val="%8)"/>
      <w:lvlJc w:val="left"/>
      <w:pPr>
        <w:ind w:left="3900" w:hanging="420"/>
      </w:pPr>
      <w:rPr>
        <w:rFonts w:hint="default" w:ascii="宋体" w:hAnsi="宋体"/>
        <w:spacing w:val="0"/>
        <w:w w:val="100"/>
        <w:sz w:val="20"/>
      </w:rPr>
    </w:lvl>
    <w:lvl w:ilvl="8" w:tentative="0">
      <w:start w:val="1"/>
      <w:numFmt w:val="lowerRoman"/>
      <w:lvlText w:val="%9."/>
      <w:lvlJc w:val="right"/>
      <w:pPr>
        <w:ind w:left="4320" w:hanging="420"/>
      </w:pPr>
      <w:rPr>
        <w:rFonts w:hint="default" w:ascii="宋体" w:hAnsi="宋体"/>
        <w:spacing w:val="0"/>
        <w:w w:val="100"/>
        <w:sz w:val="20"/>
      </w:rPr>
    </w:lvl>
  </w:abstractNum>
  <w:abstractNum w:abstractNumId="6">
    <w:nsid w:val="7BA132AF"/>
    <w:multiLevelType w:val="singleLevel"/>
    <w:tmpl w:val="7BA132AF"/>
    <w:lvl w:ilvl="0" w:tentative="0">
      <w:start w:val="1"/>
      <w:numFmt w:val="decimal"/>
      <w:lvlText w:val="%1."/>
      <w:lvlJc w:val="left"/>
      <w:pPr>
        <w:tabs>
          <w:tab w:val="left" w:pos="312"/>
        </w:tabs>
      </w:p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zA1YTMxMDM3YjcyZDg0ZTg5YzY5OGYzNTA2MGUifQ=="/>
  </w:docVars>
  <w:rsids>
    <w:rsidRoot w:val="00000000"/>
    <w:rsid w:val="02405E3D"/>
    <w:rsid w:val="03045021"/>
    <w:rsid w:val="046E6DDE"/>
    <w:rsid w:val="05374EDC"/>
    <w:rsid w:val="057721FB"/>
    <w:rsid w:val="087A1BF2"/>
    <w:rsid w:val="0922463B"/>
    <w:rsid w:val="0DB5502B"/>
    <w:rsid w:val="164E7166"/>
    <w:rsid w:val="18F41CA0"/>
    <w:rsid w:val="19E001E3"/>
    <w:rsid w:val="1D5407B6"/>
    <w:rsid w:val="1E01379A"/>
    <w:rsid w:val="21307981"/>
    <w:rsid w:val="21E00780"/>
    <w:rsid w:val="22D13310"/>
    <w:rsid w:val="240F3FB8"/>
    <w:rsid w:val="24B2132D"/>
    <w:rsid w:val="26D92385"/>
    <w:rsid w:val="2B9B22FF"/>
    <w:rsid w:val="2BF37A45"/>
    <w:rsid w:val="2FCE5C87"/>
    <w:rsid w:val="30062BDC"/>
    <w:rsid w:val="37C16F25"/>
    <w:rsid w:val="387475E9"/>
    <w:rsid w:val="391239ED"/>
    <w:rsid w:val="3E4E6111"/>
    <w:rsid w:val="3E527A7E"/>
    <w:rsid w:val="41B17DD8"/>
    <w:rsid w:val="432A3754"/>
    <w:rsid w:val="45DD3D90"/>
    <w:rsid w:val="46143884"/>
    <w:rsid w:val="47B70069"/>
    <w:rsid w:val="490C468D"/>
    <w:rsid w:val="4BB52B12"/>
    <w:rsid w:val="4C1C049B"/>
    <w:rsid w:val="4ED67027"/>
    <w:rsid w:val="4EDE412D"/>
    <w:rsid w:val="524806C4"/>
    <w:rsid w:val="52E86357"/>
    <w:rsid w:val="55A34CA2"/>
    <w:rsid w:val="56F73E09"/>
    <w:rsid w:val="5A0A612B"/>
    <w:rsid w:val="5CF7080A"/>
    <w:rsid w:val="5F441643"/>
    <w:rsid w:val="61351B87"/>
    <w:rsid w:val="62B24F98"/>
    <w:rsid w:val="64C95B1E"/>
    <w:rsid w:val="6ABC7804"/>
    <w:rsid w:val="6D2F7198"/>
    <w:rsid w:val="6FF868AF"/>
    <w:rsid w:val="733335FD"/>
    <w:rsid w:val="794C278F"/>
    <w:rsid w:val="7C10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3584"/>
      <w:jc w:val="both"/>
    </w:pPr>
    <w:rPr>
      <w:rFonts w:ascii="Times New Roman" w:hAnsi="Times New Roman" w:eastAsia="宋体" w:cs="Times New Roman"/>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宋体"/>
      <w:b/>
      <w:kern w:val="0"/>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next w:val="5"/>
    <w:qFormat/>
    <w:uiPriority w:val="99"/>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 w:type="paragraph" w:styleId="5">
    <w:name w:val="toa heading"/>
    <w:basedOn w:val="1"/>
    <w:next w:val="1"/>
    <w:qFormat/>
    <w:uiPriority w:val="0"/>
    <w:pPr>
      <w:widowControl w:val="0"/>
      <w:spacing w:before="120"/>
      <w:jc w:val="both"/>
    </w:pPr>
    <w:rPr>
      <w:rFonts w:ascii="Cambria" w:hAnsi="Cambria" w:eastAsia="宋体" w:cs="Times New Roman"/>
      <w:kern w:val="2"/>
      <w:sz w:val="24"/>
      <w:szCs w:val="24"/>
      <w:lang w:val="en-US" w:eastAsia="zh-CN" w:bidi="ar-SA"/>
    </w:rPr>
  </w:style>
  <w:style w:type="paragraph" w:styleId="6">
    <w:name w:val="Body Text"/>
    <w:basedOn w:val="1"/>
    <w:next w:val="7"/>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customStyle="1" w:styleId="7">
    <w:name w:val="Default"/>
    <w:next w:val="8"/>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paragraph" w:styleId="9">
    <w:name w:val="Body Text Indent"/>
    <w:basedOn w:val="1"/>
    <w:next w:val="10"/>
    <w:qFormat/>
    <w:uiPriority w:val="0"/>
    <w:pPr>
      <w:spacing w:line="360" w:lineRule="auto"/>
      <w:ind w:firstLine="570"/>
    </w:pPr>
    <w:rPr>
      <w:sz w:val="24"/>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1">
    <w:name w:val="Plain Text"/>
    <w:basedOn w:val="1"/>
    <w:next w:val="12"/>
    <w:qFormat/>
    <w:uiPriority w:val="0"/>
    <w:rPr>
      <w:rFonts w:ascii="宋体" w:hAnsi="Courier New"/>
      <w:szCs w:val="20"/>
    </w:rPr>
  </w:style>
  <w:style w:type="paragraph" w:styleId="12">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qFormat/>
    <w:uiPriority w:val="99"/>
    <w:pPr>
      <w:widowControl w:val="0"/>
      <w:tabs>
        <w:tab w:val="left" w:pos="567"/>
      </w:tabs>
      <w:spacing w:before="120" w:line="22" w:lineRule="atLeast"/>
      <w:ind w:firstLine="420" w:firstLineChars="100"/>
      <w:jc w:val="both"/>
    </w:pPr>
    <w:rPr>
      <w:rFonts w:ascii="宋体" w:hAnsi="宋体" w:eastAsia="宋体" w:cs="Times New Roman"/>
      <w:kern w:val="2"/>
      <w:sz w:val="24"/>
      <w:szCs w:val="20"/>
      <w:lang w:val="en-US" w:eastAsia="zh-CN" w:bidi="ar-SA"/>
    </w:rPr>
  </w:style>
  <w:style w:type="paragraph" w:styleId="16">
    <w:name w:val="Body Text First Indent 2"/>
    <w:basedOn w:val="9"/>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1"/>
    <w:pPr>
      <w:spacing w:before="81"/>
      <w:ind w:left="907" w:hanging="680"/>
    </w:pPr>
    <w:rPr>
      <w:rFonts w:ascii="宋体" w:hAnsi="宋体" w:eastAsia="宋体" w:cs="宋体"/>
      <w:lang w:val="zh-CN" w:eastAsia="zh-CN" w:bidi="zh-CN"/>
    </w:rPr>
  </w:style>
  <w:style w:type="paragraph" w:customStyle="1" w:styleId="21">
    <w:name w:val="Table Paragraph"/>
    <w:qFormat/>
    <w:uiPriority w:val="1"/>
    <w:pPr>
      <w:widowControl w:val="0"/>
      <w:jc w:val="both"/>
    </w:pPr>
    <w:rPr>
      <w:rFonts w:ascii="仿宋" w:hAnsi="仿宋" w:eastAsia="仿宋" w:cs="仿宋"/>
      <w:kern w:val="2"/>
      <w:sz w:val="21"/>
      <w:szCs w:val="24"/>
      <w:lang w:val="zh-CN" w:eastAsia="zh-CN" w:bidi="zh-CN"/>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8.jpeg"/><Relationship Id="rId27" Type="http://schemas.openxmlformats.org/officeDocument/2006/relationships/image" Target="media/image7.jpeg"/><Relationship Id="rId26" Type="http://schemas.openxmlformats.org/officeDocument/2006/relationships/image" Target="media/image6.jpe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42755</Words>
  <Characters>45096</Characters>
  <Lines>0</Lines>
  <Paragraphs>0</Paragraphs>
  <TotalTime>2</TotalTime>
  <ScaleCrop>false</ScaleCrop>
  <LinksUpToDate>false</LinksUpToDate>
  <CharactersWithSpaces>49524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2023-03-12T08:44:00Z</dcterms:created>
  <dc:creator>Administrator</dc:creator>
  <cp:lastModifiedBy>Administrator</cp:lastModifiedBy>
  <dcterms:modified xsi:type="dcterms:W3CDTF">2023-03-19T05:35:28Z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360BA2BEFB2F457883C4C3DB4AD5ABED</vt:lpwstr>
  </property>
</Properties>
</file>