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hint="default" w:ascii="方正大标宋简体" w:hAnsi="方正大标宋简体" w:eastAsia="方正大标宋简体" w:cs="方正大标宋简体"/>
          <w:b/>
          <w:color w:val="000000"/>
          <w:sz w:val="32"/>
          <w:szCs w:val="32"/>
        </w:rPr>
      </w:pPr>
      <w:r>
        <w:rPr>
          <w:rFonts w:ascii="方正大标宋简体" w:hAnsi="方正大标宋简体" w:eastAsia="方正大标宋简体" w:cs="方正大标宋简体"/>
          <w:b/>
          <w:color w:val="000000"/>
          <w:sz w:val="32"/>
          <w:szCs w:val="32"/>
        </w:rPr>
        <w:t xml:space="preserve">                </w:t>
      </w:r>
    </w:p>
    <w:p>
      <w:pPr>
        <w:pStyle w:val="21"/>
        <w:framePr w:hSpace="180" w:wrap="around" w:vAnchor="text" w:hAnchor="page" w:x="1499" w:y="110"/>
        <w:jc w:val="center"/>
        <w:rPr>
          <w:rFonts w:hint="eastAsia" w:ascii="方正大标宋简体" w:hAnsi="方正大标宋简体" w:eastAsia="方正大标宋简体" w:cs="方正大标宋简体"/>
          <w:b w:val="0"/>
          <w:bCs/>
          <w:color w:val="000000"/>
          <w:sz w:val="40"/>
          <w:szCs w:val="40"/>
          <w:lang w:eastAsia="zh-CN"/>
        </w:rPr>
      </w:pPr>
      <w:r>
        <w:rPr>
          <w:rFonts w:hint="eastAsia" w:ascii="方正大标宋简体" w:hAnsi="方正大标宋简体" w:eastAsia="方正大标宋简体" w:cs="方正大标宋简体"/>
          <w:b w:val="0"/>
          <w:bCs/>
          <w:color w:val="000000"/>
          <w:sz w:val="40"/>
          <w:szCs w:val="40"/>
        </w:rPr>
        <w:t>克州阿合奇县城区市政基础设施改造提升工程（电锅炉及其它设备）采购项目</w:t>
      </w:r>
    </w:p>
    <w:p>
      <w:pPr>
        <w:pStyle w:val="21"/>
        <w:framePr w:hSpace="180" w:wrap="around" w:vAnchor="text" w:hAnchor="page" w:x="1499" w:y="110"/>
        <w:jc w:val="center"/>
        <w:rPr>
          <w:rFonts w:hint="default" w:eastAsia="方正大标宋简体"/>
          <w:lang w:val="en-US" w:eastAsia="zh-CN"/>
        </w:rPr>
      </w:pPr>
      <w:r>
        <w:rPr>
          <w:rFonts w:ascii="方正大标宋简体" w:hAnsi="方正大标宋简体" w:eastAsia="方正大标宋简体" w:cs="方正大标宋简体"/>
          <w:b w:val="0"/>
          <w:bCs/>
          <w:color w:val="000000"/>
          <w:sz w:val="28"/>
          <w:szCs w:val="28"/>
        </w:rPr>
        <w:t>项目编号：</w:t>
      </w:r>
      <w:r>
        <w:rPr>
          <w:rFonts w:hint="eastAsia" w:ascii="方正大标宋简体" w:hAnsi="方正大标宋简体" w:eastAsia="方正大标宋简体" w:cs="方正大标宋简体"/>
          <w:b w:val="0"/>
          <w:bCs/>
          <w:color w:val="000000"/>
          <w:sz w:val="28"/>
          <w:szCs w:val="28"/>
        </w:rPr>
        <w:t>AHQXZB-2021</w:t>
      </w:r>
      <w:r>
        <w:rPr>
          <w:rFonts w:hint="eastAsia" w:ascii="方正大标宋简体" w:hAnsi="方正大标宋简体" w:eastAsia="方正大标宋简体" w:cs="方正大标宋简体"/>
          <w:b w:val="0"/>
          <w:bCs/>
          <w:color w:val="000000"/>
          <w:sz w:val="28"/>
          <w:szCs w:val="28"/>
          <w:lang w:val="en-US" w:eastAsia="zh-CN"/>
        </w:rPr>
        <w:t>015</w:t>
      </w:r>
    </w:p>
    <w:p>
      <w:pPr>
        <w:widowControl/>
        <w:tabs>
          <w:tab w:val="left" w:pos="4502"/>
          <w:tab w:val="center" w:pos="4832"/>
        </w:tabs>
        <w:autoSpaceDE w:val="0"/>
        <w:autoSpaceDN w:val="0"/>
        <w:ind w:right="-26"/>
        <w:jc w:val="center"/>
        <w:textAlignment w:val="bottom"/>
        <w:rPr>
          <w:rFonts w:ascii="黑体" w:eastAsia="黑体"/>
          <w:b/>
          <w:sz w:val="72"/>
          <w:szCs w:val="72"/>
        </w:rPr>
      </w:pPr>
    </w:p>
    <w:p>
      <w:pPr>
        <w:widowControl/>
        <w:tabs>
          <w:tab w:val="left" w:pos="4502"/>
          <w:tab w:val="center" w:pos="4832"/>
        </w:tabs>
        <w:autoSpaceDE w:val="0"/>
        <w:autoSpaceDN w:val="0"/>
        <w:ind w:right="-26"/>
        <w:jc w:val="center"/>
        <w:textAlignment w:val="bottom"/>
        <w:rPr>
          <w:rFonts w:hint="default" w:ascii="黑体" w:eastAsia="黑体"/>
          <w:b/>
          <w:sz w:val="72"/>
          <w:szCs w:val="72"/>
        </w:rPr>
      </w:pPr>
      <w:r>
        <w:rPr>
          <w:rFonts w:ascii="黑体" w:eastAsia="黑体"/>
          <w:b/>
          <w:sz w:val="72"/>
          <w:szCs w:val="72"/>
        </w:rPr>
        <w:t>招</w:t>
      </w:r>
    </w:p>
    <w:p>
      <w:pPr>
        <w:widowControl/>
        <w:tabs>
          <w:tab w:val="left" w:pos="4502"/>
          <w:tab w:val="center" w:pos="4832"/>
        </w:tabs>
        <w:autoSpaceDE w:val="0"/>
        <w:autoSpaceDN w:val="0"/>
        <w:ind w:right="-26"/>
        <w:jc w:val="center"/>
        <w:textAlignment w:val="bottom"/>
        <w:rPr>
          <w:rFonts w:hint="default" w:ascii="黑体" w:eastAsia="黑体"/>
          <w:b/>
          <w:sz w:val="72"/>
          <w:szCs w:val="72"/>
        </w:rPr>
      </w:pPr>
      <w:r>
        <w:rPr>
          <w:rFonts w:ascii="黑体" w:eastAsia="黑体"/>
          <w:b/>
          <w:sz w:val="72"/>
          <w:szCs w:val="72"/>
        </w:rPr>
        <w:t>标</w:t>
      </w:r>
    </w:p>
    <w:p>
      <w:pPr>
        <w:widowControl/>
        <w:tabs>
          <w:tab w:val="left" w:pos="4502"/>
          <w:tab w:val="center" w:pos="4832"/>
        </w:tabs>
        <w:autoSpaceDE w:val="0"/>
        <w:autoSpaceDN w:val="0"/>
        <w:ind w:right="-26"/>
        <w:jc w:val="center"/>
        <w:textAlignment w:val="bottom"/>
        <w:rPr>
          <w:rFonts w:hint="default" w:ascii="黑体" w:eastAsia="黑体"/>
          <w:b/>
          <w:sz w:val="72"/>
          <w:szCs w:val="72"/>
        </w:rPr>
      </w:pPr>
      <w:r>
        <w:rPr>
          <w:rFonts w:ascii="黑体" w:eastAsia="黑体"/>
          <w:b/>
          <w:sz w:val="72"/>
          <w:szCs w:val="72"/>
        </w:rPr>
        <w:t>文</w:t>
      </w:r>
    </w:p>
    <w:p>
      <w:pPr>
        <w:widowControl/>
        <w:tabs>
          <w:tab w:val="left" w:pos="4502"/>
          <w:tab w:val="center" w:pos="4832"/>
        </w:tabs>
        <w:autoSpaceDE w:val="0"/>
        <w:autoSpaceDN w:val="0"/>
        <w:ind w:right="-26"/>
        <w:jc w:val="center"/>
        <w:textAlignment w:val="bottom"/>
        <w:rPr>
          <w:rFonts w:hint="default" w:ascii="黑体" w:eastAsia="黑体"/>
          <w:b/>
          <w:sz w:val="96"/>
          <w:szCs w:val="96"/>
        </w:rPr>
      </w:pPr>
      <w:r>
        <w:rPr>
          <w:rFonts w:ascii="黑体" w:eastAsia="黑体"/>
          <w:b/>
          <w:sz w:val="72"/>
          <w:szCs w:val="72"/>
        </w:rPr>
        <w:t>件</w:t>
      </w:r>
    </w:p>
    <w:p>
      <w:pPr>
        <w:pStyle w:val="6"/>
        <w:ind w:firstLine="0" w:firstLineChars="0"/>
        <w:rPr>
          <w:rFonts w:hint="default" w:ascii="黑体" w:eastAsia="黑体"/>
          <w:b/>
          <w:sz w:val="40"/>
          <w:szCs w:val="40"/>
        </w:rPr>
      </w:pPr>
    </w:p>
    <w:p>
      <w:pPr>
        <w:widowControl/>
        <w:autoSpaceDE w:val="0"/>
        <w:autoSpaceDN w:val="0"/>
        <w:spacing w:line="480" w:lineRule="auto"/>
        <w:ind w:right="-26"/>
        <w:textAlignment w:val="bottom"/>
        <w:rPr>
          <w:rFonts w:hint="default" w:ascii="方正粗圆简体" w:hAnsi="方正粗圆简体" w:eastAsia="方正粗圆简体" w:cs="方正粗圆简体"/>
          <w:b/>
          <w:sz w:val="32"/>
        </w:rPr>
      </w:pPr>
      <w:r>
        <w:rPr>
          <w:rFonts w:ascii="方正粗圆简体" w:hAnsi="方正粗圆简体" w:eastAsia="方正粗圆简体" w:cs="方正粗圆简体"/>
          <w:b/>
          <w:sz w:val="32"/>
        </w:rPr>
        <w:t>采购单位：</w:t>
      </w:r>
      <w:r>
        <w:rPr>
          <w:rFonts w:hint="eastAsia" w:ascii="方正粗圆简体" w:hAnsi="方正粗圆简体" w:eastAsia="方正粗圆简体" w:cs="方正粗圆简体"/>
          <w:b/>
          <w:sz w:val="32"/>
          <w:lang w:eastAsia="zh-CN"/>
        </w:rPr>
        <w:t>阿合奇县住房和城乡建设局</w:t>
      </w:r>
      <w:r>
        <w:rPr>
          <w:rFonts w:ascii="方正粗圆简体" w:hAnsi="方正粗圆简体" w:eastAsia="方正粗圆简体" w:cs="方正粗圆简体"/>
          <w:b/>
          <w:sz w:val="32"/>
        </w:rPr>
        <w:t>（盖章）</w:t>
      </w:r>
    </w:p>
    <w:p>
      <w:pPr>
        <w:widowControl/>
        <w:autoSpaceDE w:val="0"/>
        <w:autoSpaceDN w:val="0"/>
        <w:spacing w:line="480" w:lineRule="auto"/>
        <w:ind w:right="-26"/>
        <w:textAlignment w:val="bottom"/>
        <w:rPr>
          <w:rFonts w:hint="default" w:ascii="方正粗圆简体" w:hAnsi="方正粗圆简体" w:eastAsia="方正粗圆简体" w:cs="方正粗圆简体"/>
          <w:b/>
          <w:sz w:val="32"/>
        </w:rPr>
      </w:pPr>
      <w:r>
        <w:rPr>
          <w:rFonts w:ascii="方正粗圆简体" w:hAnsi="方正粗圆简体" w:eastAsia="方正粗圆简体" w:cs="方正粗圆简体"/>
          <w:b/>
          <w:sz w:val="32"/>
        </w:rPr>
        <w:t>招标代理机构：</w:t>
      </w:r>
      <w:r>
        <w:rPr>
          <w:rFonts w:hint="eastAsia" w:ascii="方正粗圆简体" w:hAnsi="方正粗圆简体" w:eastAsia="方正粗圆简体" w:cs="方正粗圆简体"/>
          <w:b/>
          <w:sz w:val="32"/>
          <w:lang w:eastAsia="zh-CN"/>
        </w:rPr>
        <w:t>新疆爱满疆工程咨询有限公司</w:t>
      </w:r>
      <w:r>
        <w:rPr>
          <w:rFonts w:ascii="方正粗圆简体" w:hAnsi="方正粗圆简体" w:eastAsia="方正粗圆简体" w:cs="方正粗圆简体"/>
          <w:b/>
          <w:sz w:val="32"/>
        </w:rPr>
        <w:t>（盖章）</w:t>
      </w:r>
    </w:p>
    <w:p>
      <w:pPr>
        <w:widowControl/>
        <w:autoSpaceDE w:val="0"/>
        <w:autoSpaceDN w:val="0"/>
        <w:spacing w:line="480" w:lineRule="auto"/>
        <w:ind w:right="-26"/>
        <w:textAlignment w:val="bottom"/>
        <w:rPr>
          <w:rFonts w:hint="eastAsia" w:ascii="方正粗圆简体" w:hAnsi="方正粗圆简体" w:eastAsia="方正粗圆简体" w:cs="方正粗圆简体"/>
          <w:b/>
          <w:sz w:val="32"/>
          <w:lang w:eastAsia="zh-CN"/>
        </w:rPr>
      </w:pPr>
      <w:r>
        <w:rPr>
          <w:rFonts w:ascii="方正粗圆简体" w:hAnsi="方正粗圆简体" w:eastAsia="方正粗圆简体" w:cs="方正粗圆简体"/>
          <w:b/>
          <w:sz w:val="32"/>
        </w:rPr>
        <w:t>联  系  人：</w:t>
      </w:r>
      <w:r>
        <w:rPr>
          <w:rFonts w:hint="eastAsia" w:ascii="方正粗圆简体" w:hAnsi="方正粗圆简体" w:eastAsia="方正粗圆简体" w:cs="方正粗圆简体"/>
          <w:b/>
          <w:sz w:val="32"/>
          <w:lang w:eastAsia="zh-CN"/>
        </w:rPr>
        <w:t>贾阳阳</w:t>
      </w:r>
    </w:p>
    <w:p>
      <w:pPr>
        <w:pStyle w:val="6"/>
        <w:spacing w:line="480" w:lineRule="auto"/>
        <w:ind w:firstLine="0" w:firstLineChars="0"/>
        <w:rPr>
          <w:rFonts w:hint="eastAsia" w:ascii="方正粗圆简体" w:hAnsi="方正粗圆简体" w:eastAsia="方正粗圆简体" w:cs="方正粗圆简体"/>
          <w:b/>
          <w:sz w:val="32"/>
          <w:lang w:eastAsia="zh-CN"/>
        </w:rPr>
      </w:pPr>
      <w:r>
        <w:rPr>
          <w:rFonts w:ascii="方正粗圆简体" w:hAnsi="方正粗圆简体" w:eastAsia="方正粗圆简体" w:cs="方正粗圆简体"/>
          <w:b/>
          <w:sz w:val="32"/>
        </w:rPr>
        <w:t>联 系 电 话：</w:t>
      </w:r>
      <w:r>
        <w:rPr>
          <w:rFonts w:hint="eastAsia" w:ascii="方正粗圆简体" w:hAnsi="方正粗圆简体" w:eastAsia="方正粗圆简体" w:cs="方正粗圆简体"/>
          <w:b/>
          <w:sz w:val="32"/>
          <w:lang w:eastAsia="zh-CN"/>
        </w:rPr>
        <w:t>18099853455</w:t>
      </w:r>
    </w:p>
    <w:p>
      <w:pPr>
        <w:pStyle w:val="6"/>
        <w:spacing w:line="480" w:lineRule="auto"/>
        <w:ind w:firstLine="0" w:firstLineChars="0"/>
        <w:rPr>
          <w:rFonts w:hint="default" w:ascii="方正粗圆简体" w:hAnsi="方正粗圆简体" w:eastAsia="方正粗圆简体" w:cs="方正粗圆简体"/>
          <w:b/>
          <w:sz w:val="32"/>
        </w:rPr>
      </w:pPr>
    </w:p>
    <w:p>
      <w:pPr>
        <w:pStyle w:val="6"/>
        <w:spacing w:line="480" w:lineRule="auto"/>
        <w:ind w:firstLine="0" w:firstLineChars="0"/>
        <w:rPr>
          <w:rFonts w:hint="default" w:ascii="宋体" w:hAnsi="宋体" w:cs="宋体"/>
          <w:b/>
          <w:sz w:val="36"/>
          <w:szCs w:val="36"/>
        </w:rPr>
      </w:pPr>
    </w:p>
    <w:p>
      <w:pPr>
        <w:jc w:val="center"/>
        <w:rPr>
          <w:rFonts w:hint="default" w:ascii="宋体" w:hAnsi="宋体" w:cs="宋体"/>
          <w:b/>
          <w:sz w:val="36"/>
          <w:szCs w:val="36"/>
        </w:rPr>
      </w:pPr>
      <w:r>
        <w:rPr>
          <w:rFonts w:ascii="宋体" w:hAnsi="宋体" w:cs="宋体"/>
          <w:b/>
          <w:sz w:val="36"/>
          <w:szCs w:val="36"/>
        </w:rPr>
        <w:t>招投标监督管理机构备案登记栏</w:t>
      </w:r>
    </w:p>
    <w:p>
      <w:pPr>
        <w:pStyle w:val="6"/>
        <w:rPr>
          <w:rFonts w:hint="default"/>
        </w:rPr>
      </w:pPr>
    </w:p>
    <w:tbl>
      <w:tblPr>
        <w:tblStyle w:val="22"/>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12" w:hRule="atLeast"/>
        </w:trPr>
        <w:tc>
          <w:tcPr>
            <w:tcW w:w="9840" w:type="dxa"/>
            <w:tcBorders>
              <w:top w:val="single" w:color="auto" w:sz="4" w:space="0"/>
              <w:left w:val="single" w:color="auto" w:sz="4" w:space="0"/>
              <w:bottom w:val="single" w:color="auto" w:sz="4" w:space="0"/>
              <w:right w:val="single" w:color="auto" w:sz="4" w:space="0"/>
            </w:tcBorders>
          </w:tcPr>
          <w:p>
            <w:pPr>
              <w:rPr>
                <w:rFonts w:hint="default" w:ascii="宋体" w:hAnsi="宋体" w:cs="宋体"/>
                <w:sz w:val="32"/>
                <w:szCs w:val="28"/>
              </w:rPr>
            </w:pPr>
          </w:p>
          <w:p>
            <w:pPr>
              <w:rPr>
                <w:rFonts w:hint="default" w:ascii="宋体" w:hAnsi="宋体" w:cs="宋体"/>
                <w:sz w:val="32"/>
                <w:szCs w:val="28"/>
              </w:rPr>
            </w:pPr>
          </w:p>
          <w:p>
            <w:pPr>
              <w:pStyle w:val="4"/>
              <w:rPr>
                <w:rFonts w:hint="default"/>
              </w:rPr>
            </w:pPr>
          </w:p>
          <w:p>
            <w:pPr>
              <w:rPr>
                <w:rFonts w:hint="default" w:ascii="宋体" w:hAnsi="宋体" w:cs="宋体"/>
                <w:sz w:val="32"/>
                <w:szCs w:val="28"/>
              </w:rPr>
            </w:pPr>
            <w:r>
              <w:rPr>
                <w:rFonts w:ascii="宋体" w:hAnsi="宋体" w:cs="宋体"/>
                <w:sz w:val="32"/>
                <w:szCs w:val="28"/>
              </w:rPr>
              <w:t>招 标 人:</w:t>
            </w:r>
            <w:r>
              <w:rPr>
                <w:rFonts w:hint="eastAsia" w:ascii="宋体" w:hAnsi="宋体" w:cs="宋体"/>
                <w:sz w:val="32"/>
                <w:szCs w:val="28"/>
                <w:lang w:eastAsia="zh-CN"/>
              </w:rPr>
              <w:t>阿合奇县住房和城乡建设局</w:t>
            </w:r>
            <w:r>
              <w:rPr>
                <w:rFonts w:ascii="宋体" w:hAnsi="宋体" w:cs="宋体"/>
                <w:sz w:val="32"/>
                <w:szCs w:val="28"/>
              </w:rPr>
              <w:t>（盖章）</w:t>
            </w:r>
          </w:p>
          <w:p>
            <w:pPr>
              <w:rPr>
                <w:rFonts w:hint="default" w:ascii="宋体" w:hAnsi="宋体" w:cs="宋体"/>
                <w:sz w:val="32"/>
                <w:szCs w:val="28"/>
              </w:rPr>
            </w:pPr>
          </w:p>
          <w:p>
            <w:pPr>
              <w:widowControl/>
              <w:tabs>
                <w:tab w:val="left" w:pos="6013"/>
              </w:tabs>
              <w:autoSpaceDE w:val="0"/>
              <w:autoSpaceDN w:val="0"/>
              <w:ind w:right="-26"/>
              <w:textAlignment w:val="bottom"/>
              <w:rPr>
                <w:rFonts w:hint="default" w:ascii="宋体" w:hAnsi="宋体" w:cs="宋体"/>
                <w:sz w:val="32"/>
                <w:szCs w:val="28"/>
              </w:rPr>
            </w:pPr>
          </w:p>
          <w:p>
            <w:pPr>
              <w:pStyle w:val="6"/>
              <w:ind w:firstLine="640"/>
              <w:rPr>
                <w:rFonts w:hint="default" w:ascii="宋体" w:hAnsi="宋体" w:cs="宋体"/>
                <w:sz w:val="32"/>
                <w:szCs w:val="28"/>
              </w:rPr>
            </w:pPr>
          </w:p>
          <w:p>
            <w:pPr>
              <w:widowControl/>
              <w:tabs>
                <w:tab w:val="left" w:pos="6013"/>
              </w:tabs>
              <w:autoSpaceDE w:val="0"/>
              <w:autoSpaceDN w:val="0"/>
              <w:ind w:right="-26"/>
              <w:textAlignment w:val="bottom"/>
              <w:rPr>
                <w:rFonts w:hint="default" w:ascii="宋体" w:hAnsi="宋体" w:cs="宋体"/>
                <w:sz w:val="32"/>
                <w:szCs w:val="28"/>
              </w:rPr>
            </w:pPr>
          </w:p>
          <w:p>
            <w:pPr>
              <w:rPr>
                <w:rFonts w:hint="default" w:ascii="宋体" w:hAnsi="宋体" w:cs="宋体"/>
                <w:sz w:val="32"/>
                <w:szCs w:val="28"/>
              </w:rPr>
            </w:pPr>
          </w:p>
          <w:p>
            <w:pPr>
              <w:spacing w:line="360" w:lineRule="auto"/>
              <w:rPr>
                <w:rFonts w:hint="eastAsia" w:ascii="宋体" w:hAnsi="宋体" w:eastAsia="宋体" w:cs="宋体"/>
                <w:sz w:val="32"/>
                <w:szCs w:val="28"/>
                <w:lang w:eastAsia="zh-CN"/>
              </w:rPr>
            </w:pPr>
            <w:r>
              <w:rPr>
                <w:rFonts w:ascii="宋体" w:hAnsi="宋体" w:cs="宋体"/>
                <w:sz w:val="32"/>
                <w:szCs w:val="28"/>
              </w:rPr>
              <w:t>项目</w:t>
            </w:r>
            <w:r>
              <w:rPr>
                <w:rFonts w:ascii="宋体" w:hAnsi="宋体" w:cs="宋体"/>
                <w:sz w:val="32"/>
                <w:szCs w:val="32"/>
              </w:rPr>
              <w:t>名称：</w:t>
            </w:r>
            <w:r>
              <w:rPr>
                <w:rFonts w:hint="eastAsia" w:ascii="宋体" w:hAnsi="宋体" w:cs="宋体"/>
                <w:sz w:val="32"/>
                <w:szCs w:val="28"/>
                <w:lang w:eastAsia="zh-CN"/>
              </w:rPr>
              <w:t>克州阿合奇县城区市政基础设施改造提升工程（电锅炉及其它设备）采购项目</w:t>
            </w:r>
          </w:p>
          <w:p>
            <w:pPr>
              <w:rPr>
                <w:rFonts w:hint="default" w:ascii="宋体" w:hAnsi="宋体" w:cs="宋体"/>
                <w:sz w:val="32"/>
                <w:szCs w:val="32"/>
              </w:rPr>
            </w:pPr>
            <w:r>
              <w:rPr>
                <w:rFonts w:ascii="宋体" w:hAnsi="宋体" w:cs="宋体"/>
                <w:sz w:val="32"/>
                <w:szCs w:val="32"/>
              </w:rPr>
              <w:t xml:space="preserve"> </w:t>
            </w:r>
          </w:p>
          <w:p>
            <w:pPr>
              <w:rPr>
                <w:rFonts w:hint="default" w:ascii="宋体" w:hAnsi="宋体" w:cs="宋体"/>
                <w:sz w:val="32"/>
                <w:szCs w:val="28"/>
              </w:rPr>
            </w:pPr>
          </w:p>
          <w:p>
            <w:pPr>
              <w:pStyle w:val="6"/>
              <w:ind w:firstLine="0" w:firstLineChars="0"/>
              <w:rPr>
                <w:rFonts w:hint="default" w:ascii="宋体" w:hAnsi="宋体" w:cs="宋体"/>
                <w:sz w:val="32"/>
                <w:szCs w:val="32"/>
              </w:rPr>
            </w:pPr>
          </w:p>
          <w:p>
            <w:pPr>
              <w:pStyle w:val="6"/>
              <w:ind w:firstLine="640"/>
              <w:rPr>
                <w:rFonts w:hint="default" w:ascii="宋体" w:hAnsi="宋体" w:cs="宋体"/>
                <w:sz w:val="32"/>
                <w:szCs w:val="32"/>
              </w:rPr>
            </w:pPr>
          </w:p>
          <w:p>
            <w:pPr>
              <w:pStyle w:val="6"/>
              <w:rPr>
                <w:rFonts w:hint="default"/>
              </w:rPr>
            </w:pPr>
          </w:p>
          <w:p>
            <w:pPr>
              <w:spacing w:line="720" w:lineRule="auto"/>
              <w:rPr>
                <w:rFonts w:hint="default" w:ascii="宋体" w:hAnsi="宋体" w:cs="宋体"/>
                <w:sz w:val="32"/>
                <w:szCs w:val="32"/>
              </w:rPr>
            </w:pPr>
            <w:r>
              <w:rPr>
                <w:rFonts w:ascii="宋体" w:hAnsi="宋体" w:cs="宋体"/>
                <w:sz w:val="32"/>
                <w:szCs w:val="32"/>
              </w:rPr>
              <w:t>代理机构：</w:t>
            </w:r>
            <w:r>
              <w:rPr>
                <w:rFonts w:hint="eastAsia" w:ascii="宋体" w:hAnsi="宋体" w:cs="宋体"/>
                <w:sz w:val="32"/>
                <w:szCs w:val="32"/>
                <w:lang w:eastAsia="zh-CN"/>
              </w:rPr>
              <w:t>新疆爱满疆工程咨询有限公司</w:t>
            </w:r>
            <w:r>
              <w:rPr>
                <w:rFonts w:ascii="宋体" w:hAnsi="宋体" w:cs="宋体"/>
                <w:sz w:val="32"/>
                <w:szCs w:val="32"/>
              </w:rPr>
              <w:t>（盖章）</w:t>
            </w:r>
          </w:p>
          <w:p>
            <w:pPr>
              <w:rPr>
                <w:rFonts w:hint="default" w:ascii="宋体" w:hAnsi="宋体" w:cs="宋体"/>
                <w:sz w:val="32"/>
                <w:szCs w:val="32"/>
              </w:rPr>
            </w:pPr>
          </w:p>
          <w:p>
            <w:pPr>
              <w:rPr>
                <w:rFonts w:hint="default" w:ascii="宋体" w:hAnsi="宋体" w:cs="宋体"/>
                <w:sz w:val="32"/>
                <w:szCs w:val="32"/>
              </w:rPr>
            </w:pPr>
          </w:p>
          <w:p>
            <w:pPr>
              <w:pStyle w:val="4"/>
              <w:rPr>
                <w:rFonts w:hint="default"/>
              </w:rPr>
            </w:pPr>
          </w:p>
          <w:p>
            <w:pPr>
              <w:ind w:firstLine="2560" w:firstLineChars="800"/>
              <w:rPr>
                <w:rFonts w:hint="default" w:ascii="宋体" w:hAnsi="宋体" w:cs="宋体"/>
                <w:sz w:val="32"/>
                <w:szCs w:val="32"/>
              </w:rPr>
            </w:pPr>
            <w:r>
              <w:rPr>
                <w:rFonts w:ascii="宋体" w:hAnsi="宋体" w:cs="宋体"/>
                <w:sz w:val="32"/>
                <w:szCs w:val="32"/>
              </w:rPr>
              <w:t>本采购项目招标文件已报备</w:t>
            </w:r>
          </w:p>
          <w:p>
            <w:pPr>
              <w:rPr>
                <w:rFonts w:hint="default" w:ascii="宋体" w:hAnsi="宋体" w:cs="宋体"/>
                <w:sz w:val="32"/>
                <w:szCs w:val="32"/>
              </w:rPr>
            </w:pPr>
          </w:p>
          <w:p>
            <w:pPr>
              <w:rPr>
                <w:rFonts w:hint="default" w:ascii="宋体" w:hAnsi="宋体" w:cs="宋体"/>
                <w:sz w:val="32"/>
                <w:szCs w:val="32"/>
              </w:rPr>
            </w:pPr>
          </w:p>
          <w:p>
            <w:pPr>
              <w:spacing w:line="360" w:lineRule="auto"/>
              <w:jc w:val="center"/>
              <w:rPr>
                <w:rFonts w:hint="default" w:ascii="宋体" w:hAnsi="宋体" w:cs="宋体"/>
                <w:b/>
                <w:bCs/>
              </w:rPr>
            </w:pPr>
          </w:p>
        </w:tc>
      </w:tr>
    </w:tbl>
    <w:p>
      <w:pPr>
        <w:tabs>
          <w:tab w:val="left" w:pos="1619"/>
        </w:tabs>
        <w:jc w:val="left"/>
        <w:rPr>
          <w:rFonts w:hint="default"/>
        </w:rPr>
        <w:sectPr>
          <w:headerReference r:id="rId3" w:type="default"/>
          <w:footerReference r:id="rId4" w:type="default"/>
          <w:pgSz w:w="12242" w:h="15842"/>
          <w:pgMar w:top="1134" w:right="1531" w:bottom="1134" w:left="1531" w:header="720" w:footer="720" w:gutter="0"/>
          <w:pgBorders>
            <w:top w:val="none" w:sz="0" w:space="0"/>
            <w:left w:val="none" w:sz="0" w:space="0"/>
            <w:bottom w:val="none" w:sz="0" w:space="0"/>
            <w:right w:val="none" w:sz="0" w:space="0"/>
          </w:pgBorders>
          <w:pgNumType w:start="1"/>
          <w:cols w:space="720" w:num="1"/>
        </w:sectPr>
      </w:pPr>
    </w:p>
    <w:p>
      <w:pPr>
        <w:pStyle w:val="14"/>
        <w:tabs>
          <w:tab w:val="right" w:leader="dot" w:pos="9628"/>
          <w:tab w:val="clear" w:pos="9620"/>
        </w:tabs>
        <w:jc w:val="both"/>
        <w:rPr>
          <w:rFonts w:hint="default" w:ascii="宋体" w:hAnsi="宋体" w:eastAsia="宋体" w:cs="宋体"/>
          <w:color w:val="auto"/>
          <w:sz w:val="36"/>
          <w:szCs w:val="36"/>
        </w:rPr>
      </w:pPr>
    </w:p>
    <w:p>
      <w:pPr>
        <w:pStyle w:val="14"/>
        <w:tabs>
          <w:tab w:val="right" w:leader="dot" w:pos="9628"/>
          <w:tab w:val="clear" w:pos="9620"/>
        </w:tabs>
        <w:rPr>
          <w:rFonts w:hint="default" w:ascii="宋体" w:hAnsi="宋体" w:eastAsia="宋体" w:cs="宋体"/>
          <w:color w:val="auto"/>
          <w:sz w:val="36"/>
          <w:szCs w:val="36"/>
        </w:rPr>
      </w:pPr>
      <w:r>
        <w:rPr>
          <w:rFonts w:ascii="宋体" w:hAnsi="宋体" w:eastAsia="宋体" w:cs="宋体"/>
          <w:color w:val="auto"/>
          <w:sz w:val="36"/>
          <w:szCs w:val="36"/>
        </w:rPr>
        <w:t>目 录</w:t>
      </w:r>
    </w:p>
    <w:p>
      <w:pPr>
        <w:pStyle w:val="16"/>
        <w:tabs>
          <w:tab w:val="left" w:pos="8487"/>
          <w:tab w:val="right" w:leader="dot" w:pos="9638"/>
        </w:tabs>
        <w:spacing w:line="600" w:lineRule="auto"/>
        <w:ind w:left="-105" w:leftChars="-50"/>
        <w:rPr>
          <w:rFonts w:hint="default" w:ascii="宋体" w:hAnsi="宋体" w:cs="宋体"/>
          <w:b/>
          <w:bCs/>
          <w:szCs w:val="21"/>
        </w:rPr>
      </w:pPr>
      <w:r>
        <w:rPr>
          <w:rFonts w:ascii="宋体" w:hAnsi="宋体" w:cs="宋体"/>
          <w:b/>
          <w:bCs/>
          <w:szCs w:val="21"/>
        </w:rPr>
        <w:t xml:space="preserve">第一部分 投标人须知......................................................... </w:t>
      </w:r>
    </w:p>
    <w:p>
      <w:pPr>
        <w:pStyle w:val="16"/>
        <w:tabs>
          <w:tab w:val="left" w:pos="8487"/>
          <w:tab w:val="right" w:leader="dot" w:pos="9638"/>
        </w:tabs>
        <w:spacing w:line="600" w:lineRule="auto"/>
        <w:ind w:left="-105" w:leftChars="-50"/>
        <w:rPr>
          <w:rFonts w:hint="default" w:ascii="宋体" w:hAnsi="宋体" w:cs="宋体"/>
          <w:b/>
          <w:bCs/>
          <w:szCs w:val="21"/>
        </w:rPr>
      </w:pPr>
      <w:r>
        <w:rPr>
          <w:rFonts w:ascii="宋体" w:hAnsi="宋体" w:cs="宋体"/>
          <w:b/>
          <w:bCs/>
          <w:szCs w:val="21"/>
        </w:rPr>
        <w:t>第二部分 招标说明...........................................................</w:t>
      </w:r>
    </w:p>
    <w:p>
      <w:pPr>
        <w:pStyle w:val="16"/>
        <w:tabs>
          <w:tab w:val="left" w:pos="8487"/>
          <w:tab w:val="right" w:leader="dot" w:pos="9638"/>
        </w:tabs>
        <w:spacing w:line="600" w:lineRule="auto"/>
        <w:ind w:left="-105" w:leftChars="-50"/>
        <w:rPr>
          <w:rFonts w:hint="default" w:ascii="宋体" w:hAnsi="宋体" w:cs="宋体"/>
          <w:b/>
          <w:bCs/>
          <w:szCs w:val="21"/>
        </w:rPr>
      </w:pPr>
      <w:r>
        <w:rPr>
          <w:rFonts w:ascii="宋体" w:hAnsi="宋体" w:cs="宋体"/>
          <w:b/>
          <w:bCs/>
          <w:szCs w:val="21"/>
        </w:rPr>
        <w:t>一.总则.....................................................................</w:t>
      </w:r>
    </w:p>
    <w:p>
      <w:pPr>
        <w:pStyle w:val="16"/>
        <w:tabs>
          <w:tab w:val="left" w:pos="8487"/>
          <w:tab w:val="right" w:leader="dot" w:pos="9638"/>
        </w:tabs>
        <w:spacing w:line="600" w:lineRule="auto"/>
        <w:ind w:left="-105" w:leftChars="-50"/>
        <w:rPr>
          <w:rFonts w:hint="default" w:ascii="宋体" w:hAnsi="宋体" w:cs="宋体"/>
          <w:b/>
          <w:bCs/>
          <w:szCs w:val="21"/>
        </w:rPr>
      </w:pPr>
      <w:r>
        <w:rPr>
          <w:rFonts w:ascii="宋体" w:hAnsi="宋体" w:cs="宋体"/>
          <w:b/>
          <w:bCs/>
          <w:szCs w:val="21"/>
        </w:rPr>
        <w:t>二.招标文件.................................................................</w:t>
      </w:r>
    </w:p>
    <w:p>
      <w:pPr>
        <w:pStyle w:val="16"/>
        <w:tabs>
          <w:tab w:val="left" w:pos="8487"/>
          <w:tab w:val="right" w:leader="dot" w:pos="9638"/>
        </w:tabs>
        <w:spacing w:line="600" w:lineRule="auto"/>
        <w:ind w:left="-105" w:leftChars="-50"/>
        <w:rPr>
          <w:rFonts w:hint="default" w:ascii="宋体" w:hAnsi="宋体" w:cs="宋体"/>
          <w:b/>
          <w:bCs/>
          <w:szCs w:val="21"/>
        </w:rPr>
      </w:pPr>
      <w:r>
        <w:rPr>
          <w:rFonts w:ascii="宋体" w:hAnsi="宋体" w:cs="宋体"/>
          <w:b/>
          <w:bCs/>
          <w:szCs w:val="21"/>
        </w:rPr>
        <w:t>三.投标文件的编制...........................................................</w:t>
      </w:r>
    </w:p>
    <w:p>
      <w:pPr>
        <w:pStyle w:val="16"/>
        <w:tabs>
          <w:tab w:val="left" w:pos="8487"/>
          <w:tab w:val="right" w:leader="dot" w:pos="9638"/>
        </w:tabs>
        <w:spacing w:line="600" w:lineRule="auto"/>
        <w:ind w:left="-105" w:leftChars="-50"/>
        <w:rPr>
          <w:rFonts w:hint="default" w:ascii="宋体" w:hAnsi="宋体" w:cs="宋体"/>
          <w:b/>
          <w:bCs/>
          <w:szCs w:val="21"/>
        </w:rPr>
      </w:pPr>
      <w:r>
        <w:rPr>
          <w:rFonts w:ascii="宋体" w:hAnsi="宋体" w:cs="宋体"/>
          <w:b/>
          <w:bCs/>
          <w:szCs w:val="21"/>
        </w:rPr>
        <w:t>四.投标文件的递交...........................................................</w:t>
      </w:r>
    </w:p>
    <w:p>
      <w:pPr>
        <w:pStyle w:val="16"/>
        <w:tabs>
          <w:tab w:val="left" w:pos="8487"/>
          <w:tab w:val="right" w:leader="dot" w:pos="9638"/>
        </w:tabs>
        <w:spacing w:line="600" w:lineRule="auto"/>
        <w:ind w:left="-105" w:leftChars="-50"/>
        <w:rPr>
          <w:rFonts w:hint="default" w:ascii="宋体" w:hAnsi="宋体" w:cs="宋体"/>
          <w:b/>
          <w:bCs/>
          <w:szCs w:val="21"/>
        </w:rPr>
      </w:pPr>
      <w:r>
        <w:rPr>
          <w:rFonts w:ascii="宋体" w:hAnsi="宋体" w:cs="宋体"/>
          <w:b/>
          <w:bCs/>
          <w:szCs w:val="21"/>
        </w:rPr>
        <w:t>五.废标条款.................................................................</w:t>
      </w:r>
    </w:p>
    <w:p>
      <w:pPr>
        <w:pStyle w:val="16"/>
        <w:tabs>
          <w:tab w:val="left" w:pos="8487"/>
          <w:tab w:val="right" w:leader="dot" w:pos="9638"/>
        </w:tabs>
        <w:spacing w:line="600" w:lineRule="auto"/>
        <w:ind w:left="-105" w:leftChars="-50"/>
        <w:rPr>
          <w:rFonts w:hint="default" w:ascii="宋体" w:hAnsi="宋体" w:cs="宋体"/>
          <w:b/>
          <w:bCs/>
          <w:szCs w:val="21"/>
        </w:rPr>
      </w:pPr>
      <w:r>
        <w:rPr>
          <w:rFonts w:ascii="宋体" w:hAnsi="宋体" w:cs="宋体"/>
          <w:b/>
          <w:bCs/>
          <w:szCs w:val="21"/>
        </w:rPr>
        <w:t>六.开标、评标程序...........................................................</w:t>
      </w:r>
    </w:p>
    <w:p>
      <w:pPr>
        <w:pStyle w:val="16"/>
        <w:tabs>
          <w:tab w:val="left" w:pos="8487"/>
          <w:tab w:val="right" w:leader="dot" w:pos="9638"/>
        </w:tabs>
        <w:spacing w:line="600" w:lineRule="auto"/>
        <w:ind w:left="-105" w:leftChars="-50"/>
        <w:rPr>
          <w:rFonts w:hint="default" w:ascii="宋体" w:hAnsi="宋体" w:cs="宋体"/>
          <w:b/>
          <w:bCs/>
          <w:szCs w:val="21"/>
        </w:rPr>
      </w:pPr>
      <w:r>
        <w:rPr>
          <w:rFonts w:ascii="宋体" w:hAnsi="宋体" w:cs="宋体"/>
          <w:b/>
          <w:bCs/>
          <w:szCs w:val="21"/>
        </w:rPr>
        <w:t>七.定标.....................................................................</w:t>
      </w:r>
    </w:p>
    <w:p>
      <w:pPr>
        <w:pStyle w:val="16"/>
        <w:tabs>
          <w:tab w:val="left" w:pos="8487"/>
          <w:tab w:val="right" w:leader="dot" w:pos="9638"/>
        </w:tabs>
        <w:spacing w:line="600" w:lineRule="auto"/>
        <w:ind w:left="-105" w:leftChars="-50"/>
        <w:rPr>
          <w:rFonts w:hint="default" w:ascii="宋体" w:hAnsi="宋体" w:cs="宋体"/>
          <w:b/>
          <w:bCs/>
          <w:szCs w:val="21"/>
        </w:rPr>
      </w:pPr>
      <w:r>
        <w:rPr>
          <w:rFonts w:ascii="宋体" w:hAnsi="宋体" w:cs="宋体"/>
          <w:b/>
          <w:bCs/>
          <w:szCs w:val="21"/>
        </w:rPr>
        <w:t>八.中标及合同签订...........................................................</w:t>
      </w:r>
    </w:p>
    <w:p>
      <w:pPr>
        <w:pStyle w:val="16"/>
        <w:tabs>
          <w:tab w:val="left" w:pos="8487"/>
          <w:tab w:val="right" w:leader="dot" w:pos="9638"/>
        </w:tabs>
        <w:spacing w:line="600" w:lineRule="auto"/>
        <w:ind w:left="-105" w:leftChars="-50"/>
        <w:rPr>
          <w:rFonts w:hint="default" w:ascii="宋体" w:hAnsi="宋体" w:cs="宋体"/>
          <w:b/>
          <w:bCs/>
          <w:szCs w:val="21"/>
        </w:rPr>
      </w:pPr>
      <w:r>
        <w:rPr>
          <w:rFonts w:ascii="宋体" w:hAnsi="宋体" w:cs="宋体"/>
          <w:b/>
          <w:bCs/>
          <w:szCs w:val="21"/>
        </w:rPr>
        <w:t>九.质疑与投诉...............................................................</w:t>
      </w:r>
    </w:p>
    <w:p>
      <w:pPr>
        <w:pStyle w:val="16"/>
        <w:tabs>
          <w:tab w:val="left" w:pos="8487"/>
          <w:tab w:val="right" w:leader="dot" w:pos="9638"/>
        </w:tabs>
        <w:spacing w:line="600" w:lineRule="auto"/>
        <w:ind w:left="-105" w:leftChars="-50"/>
        <w:rPr>
          <w:rFonts w:hint="default" w:ascii="宋体" w:hAnsi="宋体" w:cs="宋体"/>
          <w:b/>
          <w:bCs/>
          <w:szCs w:val="21"/>
        </w:rPr>
      </w:pPr>
      <w:r>
        <w:rPr>
          <w:rFonts w:ascii="宋体" w:hAnsi="宋体" w:cs="宋体"/>
          <w:b/>
          <w:bCs/>
          <w:szCs w:val="21"/>
        </w:rPr>
        <w:t>第三部分 技术响应...........................................................</w:t>
      </w:r>
    </w:p>
    <w:p>
      <w:pPr>
        <w:pStyle w:val="16"/>
        <w:tabs>
          <w:tab w:val="left" w:pos="8487"/>
          <w:tab w:val="right" w:leader="dot" w:pos="9638"/>
        </w:tabs>
        <w:spacing w:line="600" w:lineRule="auto"/>
        <w:ind w:left="-105" w:leftChars="-50"/>
        <w:rPr>
          <w:rFonts w:hint="default" w:ascii="宋体" w:hAnsi="宋体" w:cs="宋体"/>
          <w:b/>
          <w:bCs/>
          <w:szCs w:val="21"/>
        </w:rPr>
      </w:pPr>
      <w:r>
        <w:rPr>
          <w:rFonts w:ascii="宋体" w:hAnsi="宋体" w:cs="宋体"/>
          <w:b/>
          <w:bCs/>
          <w:szCs w:val="21"/>
        </w:rPr>
        <w:t>第四部分 合同主要条款、合同格式.............................................</w:t>
      </w:r>
    </w:p>
    <w:p>
      <w:pPr>
        <w:pStyle w:val="16"/>
        <w:tabs>
          <w:tab w:val="left" w:pos="8487"/>
          <w:tab w:val="right" w:leader="dot" w:pos="9638"/>
        </w:tabs>
        <w:spacing w:line="600" w:lineRule="auto"/>
        <w:ind w:left="-105" w:leftChars="-50"/>
        <w:rPr>
          <w:rFonts w:hint="default" w:ascii="宋体" w:hAnsi="宋体" w:cs="宋体"/>
          <w:b/>
          <w:bCs/>
          <w:szCs w:val="21"/>
        </w:rPr>
      </w:pPr>
      <w:r>
        <w:rPr>
          <w:rFonts w:ascii="宋体" w:hAnsi="宋体" w:cs="宋体"/>
          <w:b/>
          <w:bCs/>
          <w:szCs w:val="21"/>
        </w:rPr>
        <w:t>第五部分 附件...............................................................</w:t>
      </w:r>
    </w:p>
    <w:p>
      <w:pPr>
        <w:jc w:val="center"/>
        <w:outlineLvl w:val="1"/>
        <w:rPr>
          <w:rFonts w:hint="default" w:ascii="宋体" w:hAnsi="宋体" w:cs="宋体"/>
          <w:b/>
          <w:sz w:val="36"/>
          <w:szCs w:val="36"/>
        </w:rPr>
      </w:pPr>
      <w:bookmarkStart w:id="0" w:name="_Toc3824"/>
    </w:p>
    <w:bookmarkEnd w:id="0"/>
    <w:p>
      <w:pPr>
        <w:widowControl/>
        <w:adjustRightInd w:val="0"/>
        <w:spacing w:before="100" w:beforeAutospacing="1" w:after="100" w:afterAutospacing="1" w:line="500" w:lineRule="exact"/>
        <w:rPr>
          <w:rFonts w:hint="default" w:ascii="宋体" w:hAnsi="宋体" w:cs="宋体"/>
          <w:b/>
          <w:color w:val="000000"/>
          <w:sz w:val="30"/>
          <w:szCs w:val="30"/>
          <w:shd w:val="clear" w:color="auto" w:fill="FFFFFF"/>
        </w:rPr>
      </w:pPr>
      <w:bookmarkStart w:id="1" w:name="_Toc14227"/>
    </w:p>
    <w:p>
      <w:pPr>
        <w:widowControl/>
        <w:adjustRightInd w:val="0"/>
        <w:snapToGrid w:val="0"/>
        <w:spacing w:before="100" w:beforeAutospacing="1" w:after="100" w:afterAutospacing="1" w:line="500" w:lineRule="exact"/>
        <w:rPr>
          <w:rFonts w:hint="default" w:ascii="宋体" w:hAnsi="宋体" w:cs="宋体"/>
          <w:b/>
          <w:bCs/>
          <w:kern w:val="0"/>
          <w:sz w:val="44"/>
          <w:szCs w:val="44"/>
        </w:rPr>
      </w:pPr>
    </w:p>
    <w:p>
      <w:pPr>
        <w:widowControl/>
        <w:adjustRightInd w:val="0"/>
        <w:snapToGrid w:val="0"/>
        <w:spacing w:before="100" w:beforeAutospacing="1" w:after="100" w:afterAutospacing="1" w:line="500" w:lineRule="exact"/>
        <w:ind w:left="1760" w:leftChars="838" w:firstLine="883" w:firstLineChars="200"/>
        <w:rPr>
          <w:rFonts w:hint="default" w:ascii="宋体" w:hAnsi="宋体" w:cs="宋体"/>
          <w:b/>
          <w:bCs/>
          <w:kern w:val="0"/>
          <w:sz w:val="44"/>
          <w:szCs w:val="44"/>
        </w:rPr>
      </w:pPr>
      <w:r>
        <w:rPr>
          <w:rFonts w:ascii="宋体" w:hAnsi="宋体" w:cs="宋体"/>
          <w:b/>
          <w:bCs/>
          <w:kern w:val="0"/>
          <w:sz w:val="44"/>
          <w:szCs w:val="44"/>
        </w:rPr>
        <w:t>第一章招标公告</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ind w:left="2522" w:leftChars="532" w:hanging="1405" w:hangingChars="500"/>
        <w:textAlignment w:val="auto"/>
        <w:rPr>
          <w:rFonts w:hint="eastAsia" w:ascii="新宋体" w:hAnsi="新宋体" w:eastAsia="新宋体" w:cs="新宋体"/>
          <w:b/>
          <w:bCs/>
          <w:sz w:val="28"/>
          <w:szCs w:val="36"/>
        </w:rPr>
      </w:pPr>
      <w:bookmarkStart w:id="2" w:name="OLE_LINK1"/>
      <w:r>
        <w:rPr>
          <w:rFonts w:hint="eastAsia" w:ascii="新宋体" w:hAnsi="新宋体" w:eastAsia="新宋体" w:cs="新宋体"/>
          <w:b/>
          <w:bCs/>
          <w:sz w:val="28"/>
          <w:szCs w:val="36"/>
          <w:lang w:val="en-US" w:eastAsia="zh-CN"/>
        </w:rPr>
        <w:t>克州阿合奇县城区市政基础设施改造提升工程（电锅炉及其它设备）采购项目</w:t>
      </w:r>
      <w:r>
        <w:rPr>
          <w:rFonts w:hint="eastAsia" w:ascii="新宋体" w:hAnsi="新宋体" w:eastAsia="新宋体" w:cs="新宋体"/>
          <w:b/>
          <w:bCs/>
          <w:sz w:val="28"/>
          <w:szCs w:val="36"/>
        </w:rPr>
        <w:t>公开招标公告</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8522" w:type="dxa"/>
          </w:tcPr>
          <w:p>
            <w:pPr>
              <w:pStyle w:val="6"/>
              <w:rPr>
                <w:rFonts w:hint="eastAsia"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i w:val="0"/>
                <w:iCs w:val="0"/>
                <w:caps w:val="0"/>
                <w:color w:val="000000"/>
                <w:spacing w:val="0"/>
                <w:kern w:val="0"/>
                <w:sz w:val="22"/>
                <w:szCs w:val="22"/>
                <w:lang w:val="en-US" w:eastAsia="zh-CN" w:bidi="ar"/>
              </w:rPr>
              <w:t xml:space="preserve">项目概况 </w:t>
            </w:r>
          </w:p>
          <w:p>
            <w:pPr>
              <w:pStyle w:val="6"/>
              <w:rPr>
                <w:rFonts w:hint="eastAsia"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i w:val="0"/>
                <w:iCs w:val="0"/>
                <w:caps w:val="0"/>
                <w:color w:val="000000"/>
                <w:spacing w:val="0"/>
                <w:kern w:val="0"/>
                <w:sz w:val="22"/>
                <w:szCs w:val="22"/>
                <w:lang w:val="en-US" w:eastAsia="zh-CN" w:bidi="ar"/>
              </w:rPr>
              <w:t>克州阿合奇县城区市政基础设施改造提升工程（电锅炉及其它设备）采购项目招标项目的潜在投标人应在供应商登陆政采云平台http://www.zcygov.cn/，在线申请获取招标文件（登录政府采购云平台 → 项目采购 → 获取招标文件→申请，审核通过后可下载招标文件，如有操作性问题，可与政采云在线客服进行咨询，咨询电话：400-881-7190）。获取招标文件，并</w:t>
            </w:r>
            <w:r>
              <w:rPr>
                <w:rFonts w:hint="eastAsia" w:ascii="宋体" w:hAnsi="宋体" w:eastAsia="宋体" w:cs="宋体"/>
                <w:i w:val="0"/>
                <w:iCs w:val="0"/>
                <w:caps w:val="0"/>
                <w:color w:val="000000" w:themeColor="text1"/>
                <w:spacing w:val="0"/>
                <w:kern w:val="0"/>
                <w:sz w:val="22"/>
                <w:szCs w:val="22"/>
                <w:lang w:val="en-US" w:eastAsia="zh-CN" w:bidi="ar"/>
                <w14:textFill>
                  <w14:solidFill>
                    <w14:schemeClr w14:val="tx1"/>
                  </w14:solidFill>
                </w14:textFill>
              </w:rPr>
              <w:t>于</w:t>
            </w:r>
            <w:r>
              <w:rPr>
                <w:rFonts w:hint="eastAsia" w:ascii="宋体" w:hAnsi="宋体" w:cs="宋体"/>
                <w:i w:val="0"/>
                <w:iCs w:val="0"/>
                <w:caps w:val="0"/>
                <w:color w:val="000000" w:themeColor="text1"/>
                <w:spacing w:val="0"/>
                <w:kern w:val="0"/>
                <w:sz w:val="22"/>
                <w:szCs w:val="22"/>
                <w:lang w:val="en-US" w:eastAsia="zh-CN" w:bidi="ar"/>
                <w14:textFill>
                  <w14:solidFill>
                    <w14:schemeClr w14:val="tx1"/>
                  </w14:solidFill>
                </w14:textFill>
              </w:rPr>
              <w:t>2021年10月19日</w:t>
            </w:r>
            <w:r>
              <w:rPr>
                <w:rFonts w:hint="eastAsia" w:ascii="宋体" w:hAnsi="宋体" w:eastAsia="宋体" w:cs="宋体"/>
                <w:i w:val="0"/>
                <w:iCs w:val="0"/>
                <w:caps w:val="0"/>
                <w:color w:val="000000" w:themeColor="text1"/>
                <w:spacing w:val="0"/>
                <w:kern w:val="0"/>
                <w:sz w:val="22"/>
                <w:szCs w:val="22"/>
                <w:lang w:val="en-US" w:eastAsia="zh-CN" w:bidi="ar"/>
                <w14:textFill>
                  <w14:solidFill>
                    <w14:schemeClr w14:val="tx1"/>
                  </w14:solidFill>
                </w14:textFill>
              </w:rPr>
              <w:t xml:space="preserve"> 10:30</w:t>
            </w:r>
            <w:r>
              <w:rPr>
                <w:rFonts w:hint="eastAsia" w:ascii="宋体" w:hAnsi="宋体" w:eastAsia="宋体" w:cs="宋体"/>
                <w:i w:val="0"/>
                <w:iCs w:val="0"/>
                <w:caps w:val="0"/>
                <w:color w:val="000000"/>
                <w:spacing w:val="0"/>
                <w:kern w:val="0"/>
                <w:sz w:val="22"/>
                <w:szCs w:val="22"/>
                <w:lang w:val="en-US" w:eastAsia="zh-CN" w:bidi="ar"/>
              </w:rPr>
              <w:t xml:space="preserve">（北京时间）前递交投标文件。 </w:t>
            </w:r>
          </w:p>
          <w:p>
            <w:pPr>
              <w:pStyle w:val="6"/>
              <w:rPr>
                <w:vertAlign w:val="baseline"/>
              </w:rPr>
            </w:pPr>
          </w:p>
        </w:tc>
      </w:tr>
    </w:tbl>
    <w:p>
      <w:pPr>
        <w:pStyle w:val="6"/>
        <w:ind w:left="0" w:leftChars="0" w:firstLine="0" w:firstLineChars="0"/>
      </w:pPr>
    </w:p>
    <w:bookmarkEnd w:id="2"/>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jc w:val="both"/>
        <w:rPr>
          <w:rFonts w:ascii="微软雅黑" w:hAnsi="微软雅黑" w:eastAsia="微软雅黑" w:cs="微软雅黑"/>
          <w:i w:val="0"/>
          <w:iCs w:val="0"/>
          <w:caps w:val="0"/>
          <w:color w:val="333333"/>
          <w:spacing w:val="0"/>
          <w:sz w:val="24"/>
          <w:szCs w:val="24"/>
        </w:rPr>
      </w:pPr>
      <w:r>
        <w:rPr>
          <w:rFonts w:hint="eastAsia" w:ascii="宋体" w:hAnsi="宋体" w:eastAsia="宋体" w:cs="宋体"/>
          <w:b/>
          <w:bCs/>
          <w:i w:val="0"/>
          <w:iCs w:val="0"/>
          <w:caps w:val="0"/>
          <w:color w:val="000000"/>
          <w:spacing w:val="0"/>
          <w:kern w:val="0"/>
          <w:sz w:val="28"/>
          <w:szCs w:val="28"/>
          <w:lang w:val="en-US" w:eastAsia="zh-CN" w:bidi="ar"/>
        </w:rPr>
        <w:t>一、项目基本情况</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jc w:val="both"/>
        <w:rPr>
          <w:rFonts w:hint="eastAsia"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i w:val="0"/>
          <w:iCs w:val="0"/>
          <w:caps w:val="0"/>
          <w:color w:val="000000"/>
          <w:spacing w:val="0"/>
          <w:kern w:val="0"/>
          <w:sz w:val="22"/>
          <w:szCs w:val="22"/>
          <w:lang w:val="en-US" w:eastAsia="zh-CN" w:bidi="ar"/>
        </w:rPr>
        <w:t xml:space="preserve">项目编号：AHQXZB-2021015 </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jc w:val="both"/>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000000"/>
          <w:spacing w:val="0"/>
          <w:kern w:val="0"/>
          <w:sz w:val="22"/>
          <w:szCs w:val="22"/>
          <w:lang w:val="en-US" w:eastAsia="zh-CN" w:bidi="ar"/>
        </w:rPr>
        <w:t>项目名称：克州阿合奇县城区市政基础设施改造提升工程（电锅炉及其它设备）采购项目</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jc w:val="both"/>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000000"/>
          <w:spacing w:val="0"/>
          <w:kern w:val="0"/>
          <w:sz w:val="22"/>
          <w:szCs w:val="22"/>
          <w:lang w:val="en-US" w:eastAsia="zh-CN" w:bidi="ar"/>
        </w:rPr>
        <w:t>采购方式：公开招标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jc w:val="both"/>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000000"/>
          <w:spacing w:val="0"/>
          <w:kern w:val="0"/>
          <w:sz w:val="22"/>
          <w:szCs w:val="22"/>
          <w:lang w:val="en-US" w:eastAsia="zh-CN" w:bidi="ar"/>
        </w:rPr>
        <w:t>预算金额：</w:t>
      </w:r>
      <w:r>
        <w:rPr>
          <w:rFonts w:hint="eastAsia" w:ascii="仿宋" w:hAnsi="仿宋" w:eastAsia="仿宋" w:cs="仿宋"/>
          <w:sz w:val="21"/>
          <w:szCs w:val="21"/>
          <w:lang w:val="en-US" w:eastAsia="zh-CN"/>
        </w:rPr>
        <w:t>60296500</w:t>
      </w:r>
      <w:r>
        <w:rPr>
          <w:rFonts w:hint="eastAsia" w:ascii="宋体" w:hAnsi="宋体" w:eastAsia="宋体" w:cs="宋体"/>
          <w:i w:val="0"/>
          <w:iCs w:val="0"/>
          <w:caps w:val="0"/>
          <w:color w:val="000000"/>
          <w:spacing w:val="0"/>
          <w:kern w:val="0"/>
          <w:sz w:val="22"/>
          <w:szCs w:val="22"/>
          <w:lang w:val="en-US" w:eastAsia="zh-CN" w:bidi="ar"/>
        </w:rPr>
        <w:t>元</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jc w:val="both"/>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000000"/>
          <w:spacing w:val="0"/>
          <w:kern w:val="0"/>
          <w:sz w:val="22"/>
          <w:szCs w:val="22"/>
          <w:lang w:val="en-US" w:eastAsia="zh-CN" w:bidi="ar"/>
        </w:rPr>
        <w:t>最高限价：</w:t>
      </w:r>
      <w:r>
        <w:rPr>
          <w:rFonts w:hint="eastAsia" w:ascii="仿宋" w:hAnsi="仿宋" w:eastAsia="仿宋" w:cs="仿宋"/>
          <w:sz w:val="21"/>
          <w:szCs w:val="21"/>
          <w:lang w:val="en-US" w:eastAsia="zh-CN"/>
        </w:rPr>
        <w:t>60296500</w:t>
      </w:r>
      <w:r>
        <w:rPr>
          <w:rFonts w:hint="eastAsia" w:ascii="宋体" w:hAnsi="宋体" w:eastAsia="宋体" w:cs="宋体"/>
          <w:i w:val="0"/>
          <w:iCs w:val="0"/>
          <w:caps w:val="0"/>
          <w:color w:val="000000"/>
          <w:spacing w:val="0"/>
          <w:kern w:val="0"/>
          <w:sz w:val="22"/>
          <w:szCs w:val="22"/>
          <w:lang w:val="en-US" w:eastAsia="zh-CN" w:bidi="ar"/>
        </w:rPr>
        <w:t>元</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jc w:val="both"/>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000000"/>
          <w:spacing w:val="0"/>
          <w:kern w:val="0"/>
          <w:sz w:val="22"/>
          <w:szCs w:val="22"/>
          <w:lang w:val="en-US" w:eastAsia="zh-CN" w:bidi="ar"/>
        </w:rPr>
        <w:t>采购需求：电锅炉及其它设备1批（详见招标文件）</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kern w:val="0"/>
          <w:sz w:val="22"/>
          <w:szCs w:val="22"/>
          <w:lang w:val="en-US" w:eastAsia="zh-CN" w:bidi="ar"/>
        </w:rPr>
        <w:t>本项目（否）接受联合体投标。</w:t>
      </w:r>
    </w:p>
    <w:p>
      <w:pPr>
        <w:pStyle w:val="19"/>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jc w:val="both"/>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申请人的资格要求：</w:t>
      </w:r>
    </w:p>
    <w:p>
      <w:pPr>
        <w:pStyle w:val="20"/>
        <w:numPr>
          <w:ilvl w:val="0"/>
          <w:numId w:val="0"/>
        </w:numPr>
        <w:rPr>
          <w:rFonts w:hint="eastAsia"/>
        </w:rPr>
      </w:pPr>
      <w:r>
        <w:rPr>
          <w:rFonts w:hint="eastAsia"/>
        </w:rPr>
        <w:t>1.满足《中华人民共和国政府采购法》第二十二条规定；</w:t>
      </w:r>
    </w:p>
    <w:p>
      <w:pPr>
        <w:pStyle w:val="20"/>
        <w:numPr>
          <w:ilvl w:val="0"/>
          <w:numId w:val="0"/>
        </w:numPr>
        <w:rPr>
          <w:rFonts w:hint="eastAsia"/>
        </w:rPr>
      </w:pPr>
      <w:r>
        <w:rPr>
          <w:rFonts w:hint="eastAsia"/>
        </w:rPr>
        <w:t>2.落实政府采购政策需满足的资格要求：无</w:t>
      </w:r>
    </w:p>
    <w:p>
      <w:pPr>
        <w:pStyle w:val="20"/>
        <w:numPr>
          <w:ilvl w:val="0"/>
          <w:numId w:val="0"/>
        </w:numPr>
        <w:rPr>
          <w:rFonts w:hint="eastAsia"/>
        </w:rPr>
      </w:pPr>
      <w:r>
        <w:rPr>
          <w:rFonts w:hint="eastAsia"/>
        </w:rPr>
        <w:t>3.本项目的特定资格要求：</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jc w:val="both"/>
        <w:rPr>
          <w:rFonts w:hint="eastAsia"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i w:val="0"/>
          <w:iCs w:val="0"/>
          <w:caps w:val="0"/>
          <w:color w:val="000000"/>
          <w:spacing w:val="0"/>
          <w:kern w:val="0"/>
          <w:sz w:val="22"/>
          <w:szCs w:val="22"/>
          <w:lang w:val="en-US" w:eastAsia="zh-CN" w:bidi="ar"/>
        </w:rPr>
        <w:t>（1）具备合格的三证合一营业执照副本；法定代表人投标需提供法定代表人资格证明书，委托代理人投标需提供法定代表人授权委托书；</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rightChars="0"/>
        <w:jc w:val="both"/>
        <w:rPr>
          <w:rFonts w:hint="eastAsia"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i w:val="0"/>
          <w:iCs w:val="0"/>
          <w:caps w:val="0"/>
          <w:color w:val="000000"/>
          <w:spacing w:val="0"/>
          <w:kern w:val="0"/>
          <w:sz w:val="22"/>
          <w:szCs w:val="22"/>
          <w:lang w:val="en-US" w:eastAsia="zh-CN" w:bidi="ar"/>
        </w:rPr>
        <w:t>（2）投标企业须提供投标人（被授权人在本单位）近六个月有效的社保证明</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rightChars="0"/>
        <w:jc w:val="both"/>
        <w:rPr>
          <w:rFonts w:hint="eastAsia"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i w:val="0"/>
          <w:iCs w:val="0"/>
          <w:caps w:val="0"/>
          <w:color w:val="000000"/>
          <w:spacing w:val="0"/>
          <w:kern w:val="0"/>
          <w:sz w:val="22"/>
          <w:szCs w:val="22"/>
          <w:lang w:val="en-US" w:eastAsia="zh-CN" w:bidi="ar"/>
        </w:rPr>
        <w:t>（3）参加采购活动前三年内，在经营活动中没有重大违法记录(受行政主管部门的处罚不能参加投标)，供应商须提供 “信用中国”网站（http://www.creditchina.gov.cn/）无违法违规行为的查询纪录（提供查询结果网页截图并加盖供应商公章）；</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jc w:val="both"/>
        <w:rPr>
          <w:rFonts w:hint="eastAsia"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i w:val="0"/>
          <w:iCs w:val="0"/>
          <w:caps w:val="0"/>
          <w:color w:val="000000"/>
          <w:spacing w:val="0"/>
          <w:kern w:val="0"/>
          <w:sz w:val="22"/>
          <w:szCs w:val="22"/>
          <w:lang w:val="en-US" w:eastAsia="zh-CN" w:bidi="ar"/>
        </w:rPr>
        <w:t>（4）投标单位（供应商）针对本次采购项目《反商业贿赂承诺书》，《</w:t>
      </w:r>
      <w:r>
        <w:rPr>
          <w:rFonts w:hint="eastAsia" w:ascii="宋体" w:hAnsi="宋体" w:eastAsia="宋体" w:cs="宋体"/>
          <w:color w:val="333333"/>
          <w:kern w:val="0"/>
          <w:sz w:val="24"/>
          <w:szCs w:val="24"/>
          <w:lang w:bidi="ar"/>
        </w:rPr>
        <w:t>采购活动前三年内</w:t>
      </w:r>
      <w:r>
        <w:rPr>
          <w:rFonts w:hint="eastAsia" w:ascii="宋体" w:hAnsi="宋体" w:eastAsia="宋体" w:cs="宋体"/>
          <w:i w:val="0"/>
          <w:iCs w:val="0"/>
          <w:caps w:val="0"/>
          <w:color w:val="000000"/>
          <w:spacing w:val="0"/>
          <w:kern w:val="0"/>
          <w:sz w:val="22"/>
          <w:szCs w:val="22"/>
          <w:lang w:val="en-US" w:eastAsia="zh-CN" w:bidi="ar"/>
        </w:rPr>
        <w:t>无重大违规记录承诺书》的书面声明。</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jc w:val="both"/>
        <w:rPr>
          <w:rFonts w:hint="eastAsia"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i w:val="0"/>
          <w:iCs w:val="0"/>
          <w:caps w:val="0"/>
          <w:color w:val="000000"/>
          <w:spacing w:val="0"/>
          <w:kern w:val="0"/>
          <w:sz w:val="22"/>
          <w:szCs w:val="22"/>
          <w:lang w:val="en-US" w:eastAsia="zh-CN" w:bidi="ar"/>
        </w:rPr>
        <w:t>（5）本项目不接受联合体投标。</w:t>
      </w:r>
    </w:p>
    <w:p>
      <w:pPr>
        <w:pStyle w:val="20"/>
        <w:rPr>
          <w:rFonts w:hint="eastAsia"/>
          <w:lang w:val="en-US" w:eastAsia="zh-CN"/>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b/>
          <w:bCs/>
          <w:i w:val="0"/>
          <w:iCs w:val="0"/>
          <w:caps w:val="0"/>
          <w:color w:val="000000"/>
          <w:spacing w:val="0"/>
          <w:kern w:val="0"/>
          <w:sz w:val="28"/>
          <w:szCs w:val="28"/>
          <w:lang w:val="en-US" w:eastAsia="zh-CN" w:bidi="ar"/>
        </w:rPr>
        <w:t>三、获取招标文件</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rightChars="0"/>
        <w:jc w:val="both"/>
        <w:rPr>
          <w:rFonts w:hint="eastAsia"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i w:val="0"/>
          <w:iCs w:val="0"/>
          <w:caps w:val="0"/>
          <w:color w:val="000000" w:themeColor="text1"/>
          <w:spacing w:val="0"/>
          <w:kern w:val="0"/>
          <w:sz w:val="22"/>
          <w:szCs w:val="22"/>
          <w:lang w:val="en-US" w:eastAsia="zh-CN" w:bidi="ar"/>
          <w14:textFill>
            <w14:solidFill>
              <w14:schemeClr w14:val="tx1"/>
            </w14:solidFill>
          </w14:textFill>
        </w:rPr>
        <w:t>时间：2021年9月2</w:t>
      </w:r>
      <w:r>
        <w:rPr>
          <w:rFonts w:hint="eastAsia" w:ascii="宋体" w:hAnsi="宋体" w:cs="宋体"/>
          <w:i w:val="0"/>
          <w:iCs w:val="0"/>
          <w:caps w:val="0"/>
          <w:color w:val="000000" w:themeColor="text1"/>
          <w:spacing w:val="0"/>
          <w:kern w:val="0"/>
          <w:sz w:val="22"/>
          <w:szCs w:val="22"/>
          <w:lang w:val="en-US" w:eastAsia="zh-CN" w:bidi="ar"/>
          <w14:textFill>
            <w14:solidFill>
              <w14:schemeClr w14:val="tx1"/>
            </w14:solidFill>
          </w14:textFill>
        </w:rPr>
        <w:t>9</w:t>
      </w:r>
      <w:r>
        <w:rPr>
          <w:rFonts w:hint="eastAsia" w:ascii="宋体" w:hAnsi="宋体" w:eastAsia="宋体" w:cs="宋体"/>
          <w:i w:val="0"/>
          <w:iCs w:val="0"/>
          <w:caps w:val="0"/>
          <w:color w:val="000000" w:themeColor="text1"/>
          <w:spacing w:val="0"/>
          <w:kern w:val="0"/>
          <w:sz w:val="22"/>
          <w:szCs w:val="22"/>
          <w:lang w:val="en-US" w:eastAsia="zh-CN" w:bidi="ar"/>
          <w14:textFill>
            <w14:solidFill>
              <w14:schemeClr w14:val="tx1"/>
            </w14:solidFill>
          </w14:textFill>
        </w:rPr>
        <w:t>日至2021年10月</w:t>
      </w:r>
      <w:r>
        <w:rPr>
          <w:rFonts w:hint="eastAsia" w:ascii="宋体" w:hAnsi="宋体" w:cs="宋体"/>
          <w:i w:val="0"/>
          <w:iCs w:val="0"/>
          <w:caps w:val="0"/>
          <w:color w:val="000000" w:themeColor="text1"/>
          <w:spacing w:val="0"/>
          <w:kern w:val="0"/>
          <w:sz w:val="22"/>
          <w:szCs w:val="22"/>
          <w:lang w:val="en-US" w:eastAsia="zh-CN" w:bidi="ar"/>
          <w14:textFill>
            <w14:solidFill>
              <w14:schemeClr w14:val="tx1"/>
            </w14:solidFill>
          </w14:textFill>
        </w:rPr>
        <w:t>11</w:t>
      </w:r>
      <w:r>
        <w:rPr>
          <w:rFonts w:hint="eastAsia" w:ascii="宋体" w:hAnsi="宋体" w:eastAsia="宋体" w:cs="宋体"/>
          <w:i w:val="0"/>
          <w:iCs w:val="0"/>
          <w:caps w:val="0"/>
          <w:color w:val="000000" w:themeColor="text1"/>
          <w:spacing w:val="0"/>
          <w:kern w:val="0"/>
          <w:sz w:val="22"/>
          <w:szCs w:val="22"/>
          <w:lang w:val="en-US" w:eastAsia="zh-CN" w:bidi="ar"/>
          <w14:textFill>
            <w14:solidFill>
              <w14:schemeClr w14:val="tx1"/>
            </w14:solidFill>
          </w14:textFill>
        </w:rPr>
        <w:t>日，</w:t>
      </w:r>
      <w:r>
        <w:rPr>
          <w:rFonts w:hint="eastAsia" w:ascii="宋体" w:hAnsi="宋体" w:eastAsia="宋体" w:cs="宋体"/>
          <w:i w:val="0"/>
          <w:iCs w:val="0"/>
          <w:caps w:val="0"/>
          <w:color w:val="000000"/>
          <w:spacing w:val="0"/>
          <w:kern w:val="0"/>
          <w:sz w:val="22"/>
          <w:szCs w:val="22"/>
          <w:lang w:val="en-US" w:eastAsia="zh-CN" w:bidi="ar"/>
        </w:rPr>
        <w:t>每天上午10:00至13:30，下午16:30至20:00（北京时间，法定节假日除外）</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rightChars="0"/>
        <w:jc w:val="both"/>
        <w:rPr>
          <w:rFonts w:hint="eastAsia"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i w:val="0"/>
          <w:iCs w:val="0"/>
          <w:caps w:val="0"/>
          <w:color w:val="000000"/>
          <w:spacing w:val="0"/>
          <w:kern w:val="0"/>
          <w:sz w:val="22"/>
          <w:szCs w:val="22"/>
          <w:lang w:val="en-US" w:eastAsia="zh-CN" w:bidi="ar"/>
        </w:rPr>
        <w:t xml:space="preserve"> 地点：供应商登陆政采云平台http://www.zcygov.cn/，在线申请获取招标文件（登录政府采购云平台 → 项目采购 → 获取招标文件→申请，审核通过后可下载招标文件，如有操作性问题，可与政采云在线客服进行咨询，咨询电话：400-881-7190）。</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rightChars="0"/>
        <w:jc w:val="both"/>
        <w:rPr>
          <w:rFonts w:hint="eastAsia"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i w:val="0"/>
          <w:iCs w:val="0"/>
          <w:caps w:val="0"/>
          <w:color w:val="000000"/>
          <w:spacing w:val="0"/>
          <w:kern w:val="0"/>
          <w:sz w:val="22"/>
          <w:szCs w:val="22"/>
          <w:lang w:val="en-US" w:eastAsia="zh-CN" w:bidi="ar"/>
        </w:rPr>
        <w:t xml:space="preserve"> 方式：供应商登陆政采云平台http://www.zcygov.cn/，在线申请获取招标文件（登录政府采购云平台 → 项目采购 → 获取招标文件→申请，审核通过后可下载招标文件，如有操作性问题，可与政采云在线客服进行咨询，咨询电话：400-881-7190）。</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rightChars="0"/>
        <w:jc w:val="both"/>
        <w:rPr>
          <w:rFonts w:hint="eastAsia"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i w:val="0"/>
          <w:iCs w:val="0"/>
          <w:caps w:val="0"/>
          <w:color w:val="000000"/>
          <w:spacing w:val="0"/>
          <w:kern w:val="0"/>
          <w:sz w:val="22"/>
          <w:szCs w:val="22"/>
          <w:lang w:val="en-US" w:eastAsia="zh-CN" w:bidi="ar"/>
        </w:rPr>
        <w:t xml:space="preserve"> 售价（元）：0</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b/>
          <w:bCs/>
          <w:i w:val="0"/>
          <w:iCs w:val="0"/>
          <w:caps w:val="0"/>
          <w:color w:val="000000"/>
          <w:spacing w:val="0"/>
          <w:kern w:val="0"/>
          <w:sz w:val="28"/>
          <w:szCs w:val="28"/>
          <w:lang w:val="en-US" w:eastAsia="zh-CN" w:bidi="ar"/>
        </w:rPr>
        <w:t>四、提交投标文件截止时间、开标时间和地点</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rightChars="0"/>
        <w:jc w:val="both"/>
        <w:rPr>
          <w:rFonts w:hint="eastAsia" w:ascii="宋体" w:hAnsi="宋体" w:eastAsia="宋体" w:cs="宋体"/>
          <w:i w:val="0"/>
          <w:iCs w:val="0"/>
          <w:caps w:val="0"/>
          <w:color w:val="000000" w:themeColor="text1"/>
          <w:spacing w:val="0"/>
          <w:kern w:val="0"/>
          <w:sz w:val="22"/>
          <w:szCs w:val="22"/>
          <w:lang w:val="en-US" w:eastAsia="zh-CN" w:bidi="ar"/>
          <w14:textFill>
            <w14:solidFill>
              <w14:schemeClr w14:val="tx1"/>
            </w14:solidFill>
          </w14:textFill>
        </w:rPr>
      </w:pPr>
      <w:r>
        <w:rPr>
          <w:rFonts w:hint="eastAsia" w:ascii="宋体" w:hAnsi="宋体" w:eastAsia="宋体" w:cs="宋体"/>
          <w:i w:val="0"/>
          <w:iCs w:val="0"/>
          <w:caps w:val="0"/>
          <w:color w:val="000000"/>
          <w:spacing w:val="0"/>
          <w:kern w:val="0"/>
          <w:sz w:val="22"/>
          <w:szCs w:val="22"/>
          <w:lang w:val="en-US" w:eastAsia="zh-CN" w:bidi="ar"/>
        </w:rPr>
        <w:t>提交投标文件截止</w:t>
      </w:r>
      <w:r>
        <w:rPr>
          <w:rFonts w:hint="eastAsia" w:ascii="宋体" w:hAnsi="宋体" w:eastAsia="宋体" w:cs="宋体"/>
          <w:i w:val="0"/>
          <w:iCs w:val="0"/>
          <w:caps w:val="0"/>
          <w:color w:val="000000" w:themeColor="text1"/>
          <w:spacing w:val="0"/>
          <w:kern w:val="0"/>
          <w:sz w:val="22"/>
          <w:szCs w:val="22"/>
          <w:lang w:val="en-US" w:eastAsia="zh-CN" w:bidi="ar"/>
          <w14:textFill>
            <w14:solidFill>
              <w14:schemeClr w14:val="tx1"/>
            </w14:solidFill>
          </w14:textFill>
        </w:rPr>
        <w:t>时间：</w:t>
      </w:r>
      <w:r>
        <w:rPr>
          <w:rFonts w:hint="eastAsia" w:ascii="宋体" w:hAnsi="宋体" w:cs="宋体"/>
          <w:i w:val="0"/>
          <w:iCs w:val="0"/>
          <w:caps w:val="0"/>
          <w:color w:val="000000" w:themeColor="text1"/>
          <w:spacing w:val="0"/>
          <w:kern w:val="0"/>
          <w:sz w:val="22"/>
          <w:szCs w:val="22"/>
          <w:lang w:val="en-US" w:eastAsia="zh-CN" w:bidi="ar"/>
          <w14:textFill>
            <w14:solidFill>
              <w14:schemeClr w14:val="tx1"/>
            </w14:solidFill>
          </w14:textFill>
        </w:rPr>
        <w:t>2021年10月19日</w:t>
      </w:r>
      <w:r>
        <w:rPr>
          <w:rFonts w:hint="eastAsia" w:ascii="宋体" w:hAnsi="宋体" w:eastAsia="宋体" w:cs="宋体"/>
          <w:i w:val="0"/>
          <w:iCs w:val="0"/>
          <w:caps w:val="0"/>
          <w:color w:val="000000" w:themeColor="text1"/>
          <w:spacing w:val="0"/>
          <w:kern w:val="0"/>
          <w:sz w:val="22"/>
          <w:szCs w:val="22"/>
          <w:lang w:val="en-US" w:eastAsia="zh-CN" w:bidi="ar"/>
          <w14:textFill>
            <w14:solidFill>
              <w14:schemeClr w14:val="tx1"/>
            </w14:solidFill>
          </w14:textFill>
        </w:rPr>
        <w:t xml:space="preserve"> 10:30（北京时间）</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rightChars="0"/>
        <w:jc w:val="both"/>
        <w:rPr>
          <w:rFonts w:hint="eastAsia" w:ascii="宋体" w:hAnsi="宋体" w:eastAsia="宋体" w:cs="宋体"/>
          <w:i w:val="0"/>
          <w:iCs w:val="0"/>
          <w:caps w:val="0"/>
          <w:color w:val="000000" w:themeColor="text1"/>
          <w:spacing w:val="0"/>
          <w:kern w:val="0"/>
          <w:sz w:val="22"/>
          <w:szCs w:val="22"/>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2"/>
          <w:szCs w:val="22"/>
          <w:lang w:val="en-US" w:eastAsia="zh-CN" w:bidi="ar"/>
          <w14:textFill>
            <w14:solidFill>
              <w14:schemeClr w14:val="tx1"/>
            </w14:solidFill>
          </w14:textFill>
        </w:rPr>
        <w:t>投标地点：政府采购云平台（www.zcygov.cn）</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rightChars="0"/>
        <w:jc w:val="both"/>
        <w:rPr>
          <w:rFonts w:hint="eastAsia" w:ascii="宋体" w:hAnsi="宋体" w:eastAsia="宋体" w:cs="宋体"/>
          <w:i w:val="0"/>
          <w:iCs w:val="0"/>
          <w:caps w:val="0"/>
          <w:color w:val="000000" w:themeColor="text1"/>
          <w:spacing w:val="0"/>
          <w:kern w:val="0"/>
          <w:sz w:val="22"/>
          <w:szCs w:val="22"/>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2"/>
          <w:szCs w:val="22"/>
          <w:lang w:val="en-US" w:eastAsia="zh-CN" w:bidi="ar"/>
          <w14:textFill>
            <w14:solidFill>
              <w14:schemeClr w14:val="tx1"/>
            </w14:solidFill>
          </w14:textFill>
        </w:rPr>
        <w:t>供应商应于</w:t>
      </w:r>
      <w:r>
        <w:rPr>
          <w:rFonts w:hint="eastAsia" w:ascii="宋体" w:hAnsi="宋体" w:cs="宋体"/>
          <w:i w:val="0"/>
          <w:iCs w:val="0"/>
          <w:caps w:val="0"/>
          <w:color w:val="000000" w:themeColor="text1"/>
          <w:spacing w:val="0"/>
          <w:kern w:val="0"/>
          <w:sz w:val="22"/>
          <w:szCs w:val="22"/>
          <w:lang w:val="en-US" w:eastAsia="zh-CN" w:bidi="ar"/>
          <w14:textFill>
            <w14:solidFill>
              <w14:schemeClr w14:val="tx1"/>
            </w14:solidFill>
          </w14:textFill>
        </w:rPr>
        <w:t>2021年10月19日</w:t>
      </w:r>
      <w:r>
        <w:rPr>
          <w:rFonts w:hint="eastAsia" w:ascii="宋体" w:hAnsi="宋体" w:eastAsia="宋体" w:cs="宋体"/>
          <w:i w:val="0"/>
          <w:iCs w:val="0"/>
          <w:caps w:val="0"/>
          <w:color w:val="000000" w:themeColor="text1"/>
          <w:spacing w:val="0"/>
          <w:kern w:val="0"/>
          <w:sz w:val="22"/>
          <w:szCs w:val="22"/>
          <w:lang w:val="en-US" w:eastAsia="zh-CN" w:bidi="ar"/>
          <w14:textFill>
            <w14:solidFill>
              <w14:schemeClr w14:val="tx1"/>
            </w14:solidFill>
          </w14:textFill>
        </w:rPr>
        <w:t>10：30之前将电子投标文件上传到“政采云”平台</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rightChars="0"/>
        <w:jc w:val="both"/>
        <w:rPr>
          <w:rFonts w:hint="eastAsia" w:ascii="宋体" w:hAnsi="宋体" w:eastAsia="宋体" w:cs="宋体"/>
          <w:i w:val="0"/>
          <w:iCs w:val="0"/>
          <w:caps w:val="0"/>
          <w:color w:val="000000" w:themeColor="text1"/>
          <w:spacing w:val="0"/>
          <w:kern w:val="0"/>
          <w:sz w:val="22"/>
          <w:szCs w:val="22"/>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2"/>
          <w:szCs w:val="22"/>
          <w:lang w:val="en-US" w:eastAsia="zh-CN" w:bidi="ar"/>
          <w14:textFill>
            <w14:solidFill>
              <w14:schemeClr w14:val="tx1"/>
            </w14:solidFill>
          </w14:textFill>
        </w:rPr>
        <w:t>开标时间：</w:t>
      </w:r>
      <w:r>
        <w:rPr>
          <w:rFonts w:hint="eastAsia" w:ascii="宋体" w:hAnsi="宋体" w:cs="宋体"/>
          <w:i w:val="0"/>
          <w:iCs w:val="0"/>
          <w:caps w:val="0"/>
          <w:color w:val="000000" w:themeColor="text1"/>
          <w:spacing w:val="0"/>
          <w:kern w:val="0"/>
          <w:sz w:val="22"/>
          <w:szCs w:val="22"/>
          <w:lang w:val="en-US" w:eastAsia="zh-CN" w:bidi="ar"/>
          <w14:textFill>
            <w14:solidFill>
              <w14:schemeClr w14:val="tx1"/>
            </w14:solidFill>
          </w14:textFill>
        </w:rPr>
        <w:t>2021年10月19日</w:t>
      </w:r>
      <w:r>
        <w:rPr>
          <w:rFonts w:hint="eastAsia" w:ascii="宋体" w:hAnsi="宋体" w:eastAsia="宋体" w:cs="宋体"/>
          <w:i w:val="0"/>
          <w:iCs w:val="0"/>
          <w:caps w:val="0"/>
          <w:color w:val="000000" w:themeColor="text1"/>
          <w:spacing w:val="0"/>
          <w:kern w:val="0"/>
          <w:sz w:val="22"/>
          <w:szCs w:val="22"/>
          <w:lang w:val="en-US" w:eastAsia="zh-CN" w:bidi="ar"/>
          <w14:textFill>
            <w14:solidFill>
              <w14:schemeClr w14:val="tx1"/>
            </w14:solidFill>
          </w14:textFill>
        </w:rPr>
        <w:t xml:space="preserve"> 10:30（北京时间）</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rightChars="0"/>
        <w:jc w:val="both"/>
        <w:rPr>
          <w:rFonts w:hint="default"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i w:val="0"/>
          <w:iCs w:val="0"/>
          <w:caps w:val="0"/>
          <w:color w:val="000000" w:themeColor="text1"/>
          <w:spacing w:val="0"/>
          <w:kern w:val="0"/>
          <w:sz w:val="22"/>
          <w:szCs w:val="22"/>
          <w:lang w:val="en-US" w:eastAsia="zh-CN" w:bidi="ar"/>
          <w14:textFill>
            <w14:solidFill>
              <w14:schemeClr w14:val="tx1"/>
            </w14:solidFill>
          </w14:textFill>
        </w:rPr>
        <w:t>开标地点：政府采购云平台（www.zcygov.cn</w:t>
      </w:r>
      <w:r>
        <w:rPr>
          <w:rFonts w:hint="eastAsia" w:ascii="宋体" w:hAnsi="宋体" w:eastAsia="宋体" w:cs="宋体"/>
          <w:i w:val="0"/>
          <w:iCs w:val="0"/>
          <w:caps w:val="0"/>
          <w:color w:val="000000"/>
          <w:spacing w:val="0"/>
          <w:kern w:val="0"/>
          <w:sz w:val="22"/>
          <w:szCs w:val="22"/>
          <w:lang w:val="en-US" w:eastAsia="zh-CN" w:bidi="ar"/>
        </w:rPr>
        <w:t>）上开启投标文件</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rightChars="0"/>
        <w:jc w:val="both"/>
        <w:rPr>
          <w:rFonts w:hint="default"/>
          <w:lang w:val="en-US" w:eastAsia="zh-CN"/>
        </w:rPr>
      </w:pPr>
      <w:r>
        <w:rPr>
          <w:rFonts w:hint="eastAsia" w:ascii="宋体" w:hAnsi="宋体" w:eastAsia="宋体" w:cs="宋体"/>
          <w:i w:val="0"/>
          <w:iCs w:val="0"/>
          <w:caps w:val="0"/>
          <w:color w:val="000000"/>
          <w:spacing w:val="0"/>
          <w:kern w:val="0"/>
          <w:sz w:val="22"/>
          <w:szCs w:val="22"/>
          <w:lang w:val="en-US" w:eastAsia="zh-CN" w:bidi="ar"/>
        </w:rPr>
        <w:t>开标时间后，待采购组织机构发出解密通知后30分钟内，供应商须登录“政采云”平台，用“采购项目-开标评标”功能解密投标文件</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b/>
          <w:bCs/>
          <w:i w:val="0"/>
          <w:iCs w:val="0"/>
          <w:caps w:val="0"/>
          <w:color w:val="000000"/>
          <w:spacing w:val="0"/>
          <w:kern w:val="0"/>
          <w:sz w:val="28"/>
          <w:szCs w:val="28"/>
          <w:lang w:val="en-US" w:eastAsia="zh-CN" w:bidi="ar"/>
        </w:rPr>
        <w:t>五、公告期限</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kern w:val="0"/>
          <w:sz w:val="24"/>
          <w:szCs w:val="24"/>
          <w:lang w:val="en-US" w:eastAsia="zh-CN" w:bidi="ar"/>
        </w:rPr>
        <w:t>自公告发布之日起5个工作日。</w:t>
      </w:r>
    </w:p>
    <w:p>
      <w:pPr>
        <w:pStyle w:val="19"/>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tabs>
          <w:tab w:val="left" w:pos="310"/>
        </w:tabs>
        <w:spacing w:before="75" w:beforeAutospacing="0" w:after="75" w:afterAutospacing="0" w:line="300" w:lineRule="atLeast"/>
        <w:ind w:left="-420" w:leftChars="0" w:right="0" w:firstLine="420" w:firstLineChars="0"/>
        <w:jc w:val="both"/>
        <w:rPr>
          <w:rFonts w:hint="eastAsia" w:ascii="宋体" w:hAnsi="宋体" w:eastAsia="宋体" w:cs="宋体"/>
          <w:b/>
          <w:bCs/>
          <w:i w:val="0"/>
          <w:iCs w:val="0"/>
          <w:caps w:val="0"/>
          <w:color w:val="000000"/>
          <w:spacing w:val="0"/>
          <w:kern w:val="0"/>
          <w:sz w:val="28"/>
          <w:szCs w:val="28"/>
          <w:lang w:val="en-US" w:eastAsia="zh-CN" w:bidi="ar"/>
        </w:rPr>
      </w:pPr>
      <w:r>
        <w:rPr>
          <w:rFonts w:hint="eastAsia" w:ascii="宋体" w:hAnsi="宋体" w:eastAsia="宋体" w:cs="宋体"/>
          <w:b/>
          <w:bCs/>
          <w:i w:val="0"/>
          <w:iCs w:val="0"/>
          <w:caps w:val="0"/>
          <w:color w:val="000000"/>
          <w:spacing w:val="0"/>
          <w:kern w:val="0"/>
          <w:sz w:val="28"/>
          <w:szCs w:val="28"/>
          <w:lang w:val="en-US" w:eastAsia="zh-CN" w:bidi="ar"/>
        </w:rPr>
        <w:t>其他补充事宜</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rightChars="0" w:firstLine="220" w:firstLineChars="100"/>
        <w:jc w:val="both"/>
        <w:rPr>
          <w:rFonts w:hint="eastAsia"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i w:val="0"/>
          <w:iCs w:val="0"/>
          <w:caps w:val="0"/>
          <w:color w:val="000000"/>
          <w:spacing w:val="0"/>
          <w:kern w:val="0"/>
          <w:sz w:val="22"/>
          <w:szCs w:val="22"/>
          <w:lang w:val="en-US" w:eastAsia="zh-CN" w:bidi="ar"/>
        </w:rPr>
        <w:t>1.本项目采用全流程不见面电子开评标，投标供应商需要使用CA加密设备，供应商可通过新疆数字证书认证中心官网（https://www.xjca.com.cn/）或下载“新疆政务通”APP自行进行申领。</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rightChars="0"/>
        <w:jc w:val="both"/>
        <w:rPr>
          <w:rFonts w:hint="eastAsia"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i w:val="0"/>
          <w:iCs w:val="0"/>
          <w:caps w:val="0"/>
          <w:color w:val="000000"/>
          <w:spacing w:val="0"/>
          <w:kern w:val="0"/>
          <w:sz w:val="22"/>
          <w:szCs w:val="22"/>
          <w:lang w:val="en-US" w:eastAsia="zh-CN" w:bidi="ar"/>
        </w:rPr>
        <w:t xml:space="preserve">   2.本项目实行网上投标，采用加密电子投标文件(供应商须使用CA加密设备通过政采云电子投标客户端制作投标文件)。若供应商参与投标，自行承担投标一切费用。</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rightChars="0"/>
        <w:jc w:val="both"/>
        <w:rPr>
          <w:rFonts w:hint="eastAsia"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i w:val="0"/>
          <w:iCs w:val="0"/>
          <w:caps w:val="0"/>
          <w:color w:val="000000"/>
          <w:spacing w:val="0"/>
          <w:kern w:val="0"/>
          <w:sz w:val="22"/>
          <w:szCs w:val="22"/>
          <w:lang w:val="en-US" w:eastAsia="zh-CN" w:bidi="ar"/>
        </w:rPr>
        <w:t xml:space="preserve">   3.各供应商在开标前应确保成为新疆维吾尔自治区政府采购网正式注册入库供应商，并完成CA数字证书申领。因未注册入库、未办理CA数字证书等原因造成无法投标或投标失败等后果由供应商自行承担。</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rightChars="0"/>
        <w:jc w:val="both"/>
        <w:rPr>
          <w:rFonts w:hint="eastAsia"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i w:val="0"/>
          <w:iCs w:val="0"/>
          <w:caps w:val="0"/>
          <w:color w:val="000000"/>
          <w:spacing w:val="0"/>
          <w:kern w:val="0"/>
          <w:sz w:val="22"/>
          <w:szCs w:val="22"/>
          <w:lang w:val="en-US" w:eastAsia="zh-CN" w:bidi="ar"/>
        </w:rPr>
        <w:t xml:space="preserve">   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rightChars="0"/>
        <w:jc w:val="both"/>
        <w:rPr>
          <w:rFonts w:hint="eastAsia"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i w:val="0"/>
          <w:iCs w:val="0"/>
          <w:caps w:val="0"/>
          <w:color w:val="000000"/>
          <w:spacing w:val="0"/>
          <w:kern w:val="0"/>
          <w:sz w:val="22"/>
          <w:szCs w:val="22"/>
          <w:lang w:val="en-US" w:eastAsia="zh-CN" w:bidi="ar"/>
        </w:rPr>
        <w:t xml:space="preserve">   5.供应商在开标时须使用制作加密电子投标文件所使用的CA锁及电脑，电脑须提前配置好浏览器（建议使用谷歌浏览器），以便开标时解锁。</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rightChars="0"/>
        <w:jc w:val="both"/>
        <w:rPr>
          <w:rFonts w:hint="eastAsia"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i w:val="0"/>
          <w:iCs w:val="0"/>
          <w:caps w:val="0"/>
          <w:color w:val="000000"/>
          <w:spacing w:val="0"/>
          <w:kern w:val="0"/>
          <w:sz w:val="22"/>
          <w:szCs w:val="22"/>
          <w:lang w:val="en-US" w:eastAsia="zh-CN" w:bidi="ar"/>
        </w:rPr>
        <w:t xml:space="preserve">   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rightChars="0"/>
        <w:jc w:val="both"/>
        <w:rPr>
          <w:rFonts w:hint="eastAsia"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i w:val="0"/>
          <w:iCs w:val="0"/>
          <w:caps w:val="0"/>
          <w:color w:val="000000"/>
          <w:spacing w:val="0"/>
          <w:kern w:val="0"/>
          <w:sz w:val="22"/>
          <w:szCs w:val="22"/>
          <w:lang w:val="en-US" w:eastAsia="zh-CN" w:bidi="ar"/>
        </w:rPr>
        <w:t xml:space="preserve">   7.为了保证开评标顺利进行，政采云线上开标功能完全实现，供应商开标所使用的电脑设备须具有视频及语音功能。</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jc w:val="both"/>
        <w:rPr>
          <w:rFonts w:hint="eastAsia"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i w:val="0"/>
          <w:iCs w:val="0"/>
          <w:caps w:val="0"/>
          <w:color w:val="000000"/>
          <w:spacing w:val="0"/>
          <w:kern w:val="0"/>
          <w:sz w:val="22"/>
          <w:szCs w:val="22"/>
          <w:lang w:val="en-US" w:eastAsia="zh-CN" w:bidi="ar"/>
        </w:rPr>
        <w:t xml:space="preserve">   8.申请获取采购文件前须上传的资格证明文件扫描件有：具备合格的三证合一营业执照副本原件；法定代表人投标需提供法定代表人资格证明书原件，委托代理人投标需提供法定代表人授权委托书原件；投标企业须提供投标人（被授权人在本单位）近六个月有效的社保证明；参加采购活动前三年内，在经营活动中没有重大违法记录(受行政主管部门的处罚不能参加投标)，供应商须提供 “信用中国”网站（http://www.creditchina.gov.cn/）无违法违规行为的查询纪录（提供查询结果网页截图并加盖供应商公章）；投标单位（供应商）针对本次采购项目《反商业贿赂承诺书》，《</w:t>
      </w:r>
      <w:r>
        <w:rPr>
          <w:rFonts w:hint="eastAsia" w:ascii="宋体" w:hAnsi="宋体" w:eastAsia="宋体" w:cs="宋体"/>
          <w:color w:val="333333"/>
          <w:kern w:val="0"/>
          <w:sz w:val="24"/>
          <w:szCs w:val="24"/>
          <w:lang w:bidi="ar"/>
        </w:rPr>
        <w:t>采购活动前三年内</w:t>
      </w:r>
      <w:r>
        <w:rPr>
          <w:rFonts w:hint="eastAsia" w:ascii="宋体" w:hAnsi="宋体" w:eastAsia="宋体" w:cs="宋体"/>
          <w:i w:val="0"/>
          <w:iCs w:val="0"/>
          <w:caps w:val="0"/>
          <w:color w:val="000000"/>
          <w:spacing w:val="0"/>
          <w:kern w:val="0"/>
          <w:sz w:val="22"/>
          <w:szCs w:val="22"/>
          <w:lang w:val="en-US" w:eastAsia="zh-CN" w:bidi="ar"/>
        </w:rPr>
        <w:t>无重大违规记录承诺书》的书面声明。</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rightChars="0"/>
        <w:jc w:val="both"/>
        <w:rPr>
          <w:rFonts w:hint="eastAsia"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b/>
          <w:bCs/>
          <w:i w:val="0"/>
          <w:iCs w:val="0"/>
          <w:caps w:val="0"/>
          <w:color w:val="000000"/>
          <w:spacing w:val="0"/>
          <w:kern w:val="0"/>
          <w:sz w:val="22"/>
          <w:szCs w:val="22"/>
          <w:lang w:val="en-US" w:eastAsia="zh-CN" w:bidi="ar"/>
        </w:rPr>
        <w:t>七、对本次采购提出询问，请按以下方式联系</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jc w:val="both"/>
        <w:rPr>
          <w:rFonts w:hint="eastAsia"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i w:val="0"/>
          <w:iCs w:val="0"/>
          <w:caps w:val="0"/>
          <w:color w:val="000000"/>
          <w:spacing w:val="0"/>
          <w:kern w:val="0"/>
          <w:sz w:val="22"/>
          <w:szCs w:val="22"/>
          <w:lang w:val="en-US" w:eastAsia="zh-CN" w:bidi="ar"/>
        </w:rPr>
        <w:t>1.采购人信息</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jc w:val="both"/>
        <w:rPr>
          <w:rFonts w:hint="eastAsia"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i w:val="0"/>
          <w:iCs w:val="0"/>
          <w:caps w:val="0"/>
          <w:color w:val="000000"/>
          <w:spacing w:val="0"/>
          <w:kern w:val="0"/>
          <w:sz w:val="22"/>
          <w:szCs w:val="22"/>
          <w:lang w:val="en-US" w:eastAsia="zh-CN" w:bidi="ar"/>
        </w:rPr>
        <w:t xml:space="preserve">名 称：阿合奇县住房和城乡建设局 </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jc w:val="both"/>
        <w:rPr>
          <w:rFonts w:hint="eastAsia"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i w:val="0"/>
          <w:iCs w:val="0"/>
          <w:caps w:val="0"/>
          <w:color w:val="000000"/>
          <w:spacing w:val="0"/>
          <w:kern w:val="0"/>
          <w:sz w:val="22"/>
          <w:szCs w:val="22"/>
          <w:lang w:val="en-US" w:eastAsia="zh-CN" w:bidi="ar"/>
        </w:rPr>
        <w:t>地 址：阿合奇县佳朗奇政府办公楼附属东</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jc w:val="both"/>
        <w:rPr>
          <w:rFonts w:hint="eastAsia"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i w:val="0"/>
          <w:iCs w:val="0"/>
          <w:caps w:val="0"/>
          <w:color w:val="000000"/>
          <w:spacing w:val="0"/>
          <w:kern w:val="0"/>
          <w:sz w:val="22"/>
          <w:szCs w:val="22"/>
          <w:lang w:val="en-US" w:eastAsia="zh-CN" w:bidi="ar"/>
        </w:rPr>
        <w:t xml:space="preserve">联系方式：0908-5620363  </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jc w:val="both"/>
        <w:rPr>
          <w:rFonts w:hint="eastAsia"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i w:val="0"/>
          <w:iCs w:val="0"/>
          <w:caps w:val="0"/>
          <w:color w:val="000000"/>
          <w:spacing w:val="0"/>
          <w:kern w:val="0"/>
          <w:sz w:val="22"/>
          <w:szCs w:val="22"/>
          <w:lang w:val="en-US" w:eastAsia="zh-CN" w:bidi="ar"/>
        </w:rPr>
        <w:t>2.采购代理机构信息</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jc w:val="both"/>
        <w:rPr>
          <w:rFonts w:hint="eastAsia"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i w:val="0"/>
          <w:iCs w:val="0"/>
          <w:caps w:val="0"/>
          <w:color w:val="000000"/>
          <w:spacing w:val="0"/>
          <w:kern w:val="0"/>
          <w:sz w:val="22"/>
          <w:szCs w:val="22"/>
          <w:lang w:val="en-US" w:eastAsia="zh-CN" w:bidi="ar"/>
        </w:rPr>
        <w:t>名 称：新疆爱满疆工程咨询有限公司</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jc w:val="both"/>
        <w:rPr>
          <w:rFonts w:hint="eastAsia"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i w:val="0"/>
          <w:iCs w:val="0"/>
          <w:caps w:val="0"/>
          <w:color w:val="000000"/>
          <w:spacing w:val="0"/>
          <w:kern w:val="0"/>
          <w:sz w:val="22"/>
          <w:szCs w:val="22"/>
          <w:lang w:val="en-US" w:eastAsia="zh-CN" w:bidi="ar"/>
        </w:rPr>
        <w:t xml:space="preserve">地 址：喀什市滨河南路003号(新隆大酒店旁)南湖假日大酒店后院内招商中心 </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jc w:val="both"/>
        <w:rPr>
          <w:rFonts w:hint="eastAsia"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i w:val="0"/>
          <w:iCs w:val="0"/>
          <w:caps w:val="0"/>
          <w:color w:val="000000"/>
          <w:spacing w:val="0"/>
          <w:kern w:val="0"/>
          <w:sz w:val="22"/>
          <w:szCs w:val="22"/>
          <w:lang w:val="en-US" w:eastAsia="zh-CN" w:bidi="ar"/>
        </w:rPr>
        <w:t>联系方式：19351150000</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jc w:val="both"/>
        <w:rPr>
          <w:rFonts w:hint="eastAsia"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i w:val="0"/>
          <w:iCs w:val="0"/>
          <w:caps w:val="0"/>
          <w:color w:val="000000"/>
          <w:spacing w:val="0"/>
          <w:kern w:val="0"/>
          <w:sz w:val="22"/>
          <w:szCs w:val="22"/>
          <w:lang w:val="en-US" w:eastAsia="zh-CN" w:bidi="ar"/>
        </w:rPr>
        <w:t>3.项目联系方式</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jc w:val="both"/>
        <w:rPr>
          <w:rFonts w:hint="default"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i w:val="0"/>
          <w:iCs w:val="0"/>
          <w:caps w:val="0"/>
          <w:color w:val="000000"/>
          <w:spacing w:val="0"/>
          <w:kern w:val="0"/>
          <w:sz w:val="22"/>
          <w:szCs w:val="22"/>
          <w:lang w:val="en-US" w:eastAsia="zh-CN" w:bidi="ar"/>
        </w:rPr>
        <w:t>项目联系人：贾阳阳</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jc w:val="both"/>
        <w:rPr>
          <w:rFonts w:hint="default"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i w:val="0"/>
          <w:iCs w:val="0"/>
          <w:caps w:val="0"/>
          <w:color w:val="000000"/>
          <w:spacing w:val="0"/>
          <w:kern w:val="0"/>
          <w:sz w:val="22"/>
          <w:szCs w:val="22"/>
          <w:lang w:val="en-US" w:eastAsia="zh-CN" w:bidi="ar"/>
        </w:rPr>
        <w:t>电 话：18099853455</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right="0"/>
        <w:jc w:val="both"/>
        <w:rPr>
          <w:rFonts w:hint="default" w:ascii="宋体" w:hAnsi="宋体" w:eastAsia="宋体" w:cs="宋体"/>
          <w:i w:val="0"/>
          <w:iCs w:val="0"/>
          <w:caps w:val="0"/>
          <w:color w:val="000000"/>
          <w:spacing w:val="0"/>
          <w:kern w:val="0"/>
          <w:sz w:val="22"/>
          <w:szCs w:val="22"/>
          <w:lang w:val="en-US" w:eastAsia="zh-CN" w:bidi="ar"/>
        </w:rPr>
      </w:pPr>
    </w:p>
    <w:p>
      <w:pPr>
        <w:ind w:firstLine="420" w:firstLineChars="200"/>
        <w:rPr>
          <w:rFonts w:hint="default"/>
          <w:lang w:val="en-US"/>
        </w:rPr>
      </w:pPr>
    </w:p>
    <w:p>
      <w:pPr>
        <w:pStyle w:val="2"/>
        <w:rPr>
          <w:rFonts w:hint="default"/>
          <w:lang w:val="en-US"/>
        </w:rPr>
      </w:pPr>
    </w:p>
    <w:p>
      <w:pPr>
        <w:rPr>
          <w:rFonts w:hint="default"/>
          <w:lang w:val="en-US"/>
        </w:rPr>
      </w:pPr>
    </w:p>
    <w:p>
      <w:pPr>
        <w:pStyle w:val="2"/>
        <w:rPr>
          <w:rFonts w:hint="default"/>
          <w:lang w:val="en-US"/>
        </w:rPr>
      </w:pPr>
    </w:p>
    <w:p>
      <w:pPr>
        <w:widowControl/>
        <w:autoSpaceDE w:val="0"/>
        <w:snapToGrid w:val="0"/>
        <w:spacing w:before="100" w:beforeAutospacing="1" w:after="100" w:afterAutospacing="1" w:line="360" w:lineRule="exact"/>
        <w:jc w:val="left"/>
        <w:rPr>
          <w:rFonts w:hint="default" w:ascii="Arial" w:hAnsi="Arial" w:cs="Arial"/>
          <w:color w:val="000000"/>
          <w:kern w:val="0"/>
          <w:szCs w:val="21"/>
        </w:rPr>
      </w:pPr>
      <w:r>
        <w:rPr>
          <w:rFonts w:ascii="Arial" w:hAnsi="Arial" w:cs="Arial"/>
          <w:color w:val="000000"/>
          <w:kern w:val="0"/>
          <w:szCs w:val="21"/>
        </w:rPr>
        <w:t xml:space="preserve">                                                        </w:t>
      </w:r>
    </w:p>
    <w:p>
      <w:pPr>
        <w:widowControl/>
        <w:autoSpaceDE w:val="0"/>
        <w:snapToGrid w:val="0"/>
        <w:spacing w:before="100" w:beforeAutospacing="1" w:after="100" w:afterAutospacing="1" w:line="360" w:lineRule="auto"/>
        <w:ind w:firstLine="240" w:firstLineChars="100"/>
        <w:jc w:val="left"/>
        <w:rPr>
          <w:rFonts w:hint="default"/>
        </w:rPr>
      </w:pPr>
      <w:r>
        <w:rPr>
          <w:rFonts w:ascii="宋体" w:hAnsi="宋体" w:cs="宋体"/>
          <w:color w:val="000000"/>
          <w:kern w:val="0"/>
          <w:sz w:val="24"/>
          <w:shd w:val="clear" w:color="auto" w:fill="FFFFFF"/>
        </w:rPr>
        <w:t xml:space="preserve">                              </w:t>
      </w:r>
    </w:p>
    <w:p>
      <w:pPr>
        <w:pStyle w:val="3"/>
        <w:tabs>
          <w:tab w:val="left" w:pos="720"/>
        </w:tabs>
        <w:spacing w:line="240" w:lineRule="auto"/>
        <w:jc w:val="center"/>
        <w:rPr>
          <w:rFonts w:hint="default" w:ascii="宋体" w:hAnsi="宋体" w:cs="宋体"/>
        </w:rPr>
      </w:pPr>
      <w:r>
        <w:rPr>
          <w:rFonts w:ascii="宋体" w:hAnsi="宋体" w:cs="宋体"/>
        </w:rPr>
        <w:t>第二章   供应商须知</w:t>
      </w:r>
      <w:bookmarkEnd w:id="1"/>
    </w:p>
    <w:p>
      <w:pPr>
        <w:pStyle w:val="4"/>
        <w:spacing w:line="240" w:lineRule="auto"/>
        <w:jc w:val="center"/>
        <w:rPr>
          <w:rFonts w:hint="default" w:ascii="宋体" w:hAnsi="宋体" w:eastAsia="宋体" w:cs="宋体"/>
          <w:sz w:val="24"/>
          <w:szCs w:val="24"/>
        </w:rPr>
      </w:pPr>
      <w:bookmarkStart w:id="3" w:name="_Toc6132"/>
      <w:bookmarkStart w:id="4" w:name="_Toc23065"/>
      <w:r>
        <w:rPr>
          <w:rFonts w:ascii="宋体" w:hAnsi="宋体" w:eastAsia="宋体" w:cs="宋体"/>
          <w:sz w:val="24"/>
          <w:szCs w:val="24"/>
        </w:rPr>
        <w:t>供应商须知前附表</w:t>
      </w:r>
      <w:bookmarkEnd w:id="3"/>
      <w:bookmarkEnd w:id="4"/>
    </w:p>
    <w:tbl>
      <w:tblPr>
        <w:tblStyle w:val="22"/>
        <w:tblW w:w="10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701"/>
        <w:gridCol w:w="8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blHeader/>
          <w:jc w:val="center"/>
        </w:trPr>
        <w:tc>
          <w:tcPr>
            <w:tcW w:w="728" w:type="dxa"/>
            <w:vAlign w:val="center"/>
          </w:tcPr>
          <w:p>
            <w:pPr>
              <w:pStyle w:val="9"/>
              <w:rPr>
                <w:rFonts w:hint="default" w:hAnsi="Times New Roman" w:cs="宋体"/>
                <w:kern w:val="0"/>
                <w:szCs w:val="21"/>
              </w:rPr>
            </w:pPr>
            <w:r>
              <w:rPr>
                <w:rFonts w:hAnsi="Times New Roman" w:cs="宋体"/>
                <w:kern w:val="0"/>
                <w:szCs w:val="21"/>
              </w:rPr>
              <w:t>序号</w:t>
            </w:r>
          </w:p>
        </w:tc>
        <w:tc>
          <w:tcPr>
            <w:tcW w:w="1701" w:type="dxa"/>
            <w:vAlign w:val="center"/>
          </w:tcPr>
          <w:p>
            <w:pPr>
              <w:overflowPunct w:val="0"/>
              <w:spacing w:line="440" w:lineRule="exact"/>
              <w:jc w:val="center"/>
              <w:rPr>
                <w:rFonts w:hint="default" w:ascii="宋体" w:cs="宋体"/>
                <w:kern w:val="0"/>
                <w:szCs w:val="21"/>
              </w:rPr>
            </w:pPr>
            <w:r>
              <w:rPr>
                <w:rFonts w:ascii="宋体" w:cs="宋体"/>
                <w:kern w:val="0"/>
                <w:szCs w:val="21"/>
              </w:rPr>
              <w:t>名称</w:t>
            </w:r>
          </w:p>
        </w:tc>
        <w:tc>
          <w:tcPr>
            <w:tcW w:w="8070" w:type="dxa"/>
            <w:vAlign w:val="center"/>
          </w:tcPr>
          <w:p>
            <w:pPr>
              <w:overflowPunct w:val="0"/>
              <w:spacing w:line="440" w:lineRule="exact"/>
              <w:jc w:val="center"/>
              <w:rPr>
                <w:rFonts w:hint="default" w:ascii="宋体" w:cs="宋体"/>
                <w:kern w:val="0"/>
                <w:szCs w:val="21"/>
              </w:rPr>
            </w:pPr>
            <w:r>
              <w:rPr>
                <w:rFonts w:ascii="宋体" w:cs="宋体"/>
                <w:kern w:val="0"/>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728" w:type="dxa"/>
            <w:vAlign w:val="center"/>
          </w:tcPr>
          <w:p>
            <w:pPr>
              <w:widowControl/>
              <w:spacing w:line="440" w:lineRule="exact"/>
              <w:jc w:val="center"/>
              <w:rPr>
                <w:rFonts w:hint="default" w:ascii="宋体" w:cs="宋体"/>
                <w:kern w:val="0"/>
                <w:szCs w:val="21"/>
              </w:rPr>
            </w:pPr>
            <w:r>
              <w:rPr>
                <w:rFonts w:ascii="宋体" w:cs="宋体"/>
                <w:kern w:val="0"/>
                <w:szCs w:val="21"/>
              </w:rPr>
              <w:t>1</w:t>
            </w:r>
          </w:p>
        </w:tc>
        <w:tc>
          <w:tcPr>
            <w:tcW w:w="1701" w:type="dxa"/>
            <w:vAlign w:val="center"/>
          </w:tcPr>
          <w:p>
            <w:pPr>
              <w:widowControl/>
              <w:spacing w:line="440" w:lineRule="exact"/>
              <w:ind w:firstLine="210" w:firstLineChars="100"/>
              <w:rPr>
                <w:rFonts w:hint="default" w:ascii="宋体" w:cs="宋体"/>
                <w:kern w:val="0"/>
                <w:szCs w:val="21"/>
              </w:rPr>
            </w:pPr>
            <w:r>
              <w:rPr>
                <w:rFonts w:ascii="宋体" w:cs="宋体"/>
                <w:kern w:val="0"/>
                <w:szCs w:val="21"/>
              </w:rPr>
              <w:t>项目名称</w:t>
            </w:r>
          </w:p>
          <w:p>
            <w:pPr>
              <w:widowControl/>
              <w:spacing w:line="440" w:lineRule="exact"/>
              <w:ind w:firstLine="210" w:firstLineChars="100"/>
              <w:rPr>
                <w:rFonts w:hint="default" w:ascii="宋体" w:cs="宋体"/>
                <w:kern w:val="0"/>
                <w:szCs w:val="21"/>
              </w:rPr>
            </w:pPr>
            <w:r>
              <w:rPr>
                <w:rFonts w:ascii="宋体" w:cs="宋体"/>
                <w:kern w:val="0"/>
                <w:szCs w:val="21"/>
              </w:rPr>
              <w:t>项目编号</w:t>
            </w:r>
          </w:p>
        </w:tc>
        <w:tc>
          <w:tcPr>
            <w:tcW w:w="8070" w:type="dxa"/>
            <w:vAlign w:val="center"/>
          </w:tcPr>
          <w:p>
            <w:pPr>
              <w:widowControl/>
              <w:spacing w:line="440" w:lineRule="exact"/>
              <w:jc w:val="left"/>
              <w:rPr>
                <w:rFonts w:hint="eastAsia" w:ascii="宋体" w:eastAsia="宋体" w:cs="宋体"/>
                <w:kern w:val="0"/>
                <w:szCs w:val="21"/>
                <w:lang w:eastAsia="zh-CN"/>
              </w:rPr>
            </w:pPr>
            <w:r>
              <w:rPr>
                <w:rFonts w:ascii="宋体" w:cs="宋体"/>
                <w:kern w:val="0"/>
                <w:szCs w:val="21"/>
              </w:rPr>
              <w:t>项目名称：</w:t>
            </w:r>
            <w:r>
              <w:rPr>
                <w:rFonts w:hint="eastAsia" w:ascii="Arial" w:hAnsi="Arial" w:cs="Arial"/>
                <w:color w:val="000000"/>
                <w:kern w:val="0"/>
                <w:szCs w:val="21"/>
                <w:lang w:eastAsia="zh-CN"/>
              </w:rPr>
              <w:t>克州阿合奇县城区市政基础设施改造提升工程（电锅炉及其它设备）采购项目</w:t>
            </w:r>
          </w:p>
          <w:p>
            <w:pPr>
              <w:widowControl/>
              <w:spacing w:line="440" w:lineRule="exact"/>
              <w:jc w:val="left"/>
              <w:rPr>
                <w:rFonts w:hint="default" w:ascii="宋体" w:cs="宋体"/>
                <w:kern w:val="0"/>
                <w:szCs w:val="21"/>
                <w:lang w:val="en-US"/>
              </w:rPr>
            </w:pPr>
            <w:r>
              <w:rPr>
                <w:rFonts w:ascii="宋体" w:cs="宋体"/>
                <w:kern w:val="0"/>
                <w:szCs w:val="21"/>
              </w:rPr>
              <w:t>项目编号：</w:t>
            </w:r>
            <w:r>
              <w:rPr>
                <w:rFonts w:hint="eastAsia" w:ascii="宋体" w:hAnsi="宋体" w:eastAsia="宋体" w:cs="宋体"/>
                <w:i w:val="0"/>
                <w:iCs w:val="0"/>
                <w:caps w:val="0"/>
                <w:color w:val="000000"/>
                <w:spacing w:val="0"/>
                <w:kern w:val="0"/>
                <w:sz w:val="22"/>
                <w:szCs w:val="22"/>
                <w:lang w:val="en-US" w:eastAsia="zh-CN" w:bidi="ar"/>
              </w:rPr>
              <w:t>AHQXZB-2021</w:t>
            </w:r>
            <w:r>
              <w:rPr>
                <w:rFonts w:hint="eastAsia" w:ascii="宋体" w:hAnsi="宋体" w:cs="宋体"/>
                <w:i w:val="0"/>
                <w:iCs w:val="0"/>
                <w:caps w:val="0"/>
                <w:color w:val="000000"/>
                <w:spacing w:val="0"/>
                <w:kern w:val="0"/>
                <w:sz w:val="22"/>
                <w:szCs w:val="22"/>
                <w:lang w:val="en-US" w:eastAsia="zh-CN" w:bidi="ar"/>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728" w:type="dxa"/>
            <w:vAlign w:val="center"/>
          </w:tcPr>
          <w:p>
            <w:pPr>
              <w:widowControl/>
              <w:spacing w:line="440" w:lineRule="exact"/>
              <w:jc w:val="center"/>
              <w:rPr>
                <w:rFonts w:hint="default" w:ascii="宋体" w:cs="宋体"/>
                <w:kern w:val="0"/>
                <w:szCs w:val="21"/>
              </w:rPr>
            </w:pPr>
            <w:r>
              <w:rPr>
                <w:rFonts w:ascii="宋体" w:cs="宋体"/>
                <w:kern w:val="0"/>
                <w:szCs w:val="21"/>
              </w:rPr>
              <w:t>2</w:t>
            </w:r>
          </w:p>
        </w:tc>
        <w:tc>
          <w:tcPr>
            <w:tcW w:w="1701" w:type="dxa"/>
            <w:vAlign w:val="center"/>
          </w:tcPr>
          <w:p>
            <w:pPr>
              <w:widowControl/>
              <w:spacing w:line="440" w:lineRule="exact"/>
              <w:ind w:firstLine="210" w:firstLineChars="100"/>
              <w:rPr>
                <w:rFonts w:hint="default" w:ascii="宋体" w:cs="宋体"/>
                <w:kern w:val="0"/>
                <w:szCs w:val="21"/>
              </w:rPr>
            </w:pPr>
            <w:r>
              <w:rPr>
                <w:rFonts w:ascii="宋体" w:cs="宋体"/>
                <w:kern w:val="0"/>
                <w:szCs w:val="21"/>
              </w:rPr>
              <w:t>采购人信息</w:t>
            </w:r>
          </w:p>
        </w:tc>
        <w:tc>
          <w:tcPr>
            <w:tcW w:w="8070" w:type="dxa"/>
            <w:vAlign w:val="center"/>
          </w:tcPr>
          <w:p>
            <w:pPr>
              <w:widowControl/>
              <w:spacing w:line="360" w:lineRule="auto"/>
              <w:rPr>
                <w:rFonts w:hint="eastAsia" w:ascii="宋体" w:eastAsia="宋体" w:cs="宋体"/>
                <w:kern w:val="0"/>
                <w:szCs w:val="21"/>
                <w:lang w:eastAsia="zh-CN"/>
              </w:rPr>
            </w:pPr>
            <w:r>
              <w:rPr>
                <w:rFonts w:ascii="宋体" w:cs="宋体"/>
                <w:kern w:val="0"/>
                <w:szCs w:val="21"/>
              </w:rPr>
              <w:t>名称：</w:t>
            </w:r>
            <w:r>
              <w:rPr>
                <w:rFonts w:hint="eastAsia" w:ascii="宋体" w:cs="宋体"/>
                <w:kern w:val="0"/>
                <w:szCs w:val="21"/>
                <w:lang w:eastAsia="zh-CN"/>
              </w:rPr>
              <w:t>阿合奇县住房和城乡建设局</w:t>
            </w:r>
          </w:p>
          <w:p>
            <w:pPr>
              <w:pStyle w:val="6"/>
              <w:spacing w:line="360" w:lineRule="auto"/>
              <w:ind w:firstLine="0" w:firstLineChars="0"/>
              <w:rPr>
                <w:rFonts w:hint="default" w:ascii="宋体" w:cs="宋体"/>
                <w:kern w:val="0"/>
                <w:szCs w:val="21"/>
              </w:rPr>
            </w:pPr>
            <w:r>
              <w:rPr>
                <w:rFonts w:ascii="宋体" w:cs="宋体"/>
                <w:kern w:val="0"/>
                <w:szCs w:val="21"/>
              </w:rPr>
              <w:t>联系人:</w:t>
            </w:r>
            <w:r>
              <w:rPr>
                <w:rFonts w:hint="eastAsia" w:ascii="宋体" w:cs="宋体"/>
                <w:kern w:val="0"/>
                <w:szCs w:val="21"/>
                <w:lang w:eastAsia="zh-CN"/>
              </w:rPr>
              <w:t>李清昆</w:t>
            </w:r>
            <w:r>
              <w:rPr>
                <w:rFonts w:ascii="宋体" w:cs="宋体"/>
                <w:kern w:val="0"/>
                <w:szCs w:val="21"/>
              </w:rPr>
              <w:t xml:space="preserve">   </w:t>
            </w:r>
          </w:p>
          <w:p>
            <w:pPr>
              <w:widowControl/>
              <w:spacing w:line="360" w:lineRule="auto"/>
              <w:rPr>
                <w:rFonts w:hint="eastAsia" w:ascii="宋体" w:eastAsia="宋体" w:cs="宋体"/>
                <w:kern w:val="0"/>
                <w:szCs w:val="21"/>
                <w:lang w:eastAsia="zh-CN"/>
              </w:rPr>
            </w:pPr>
            <w:r>
              <w:rPr>
                <w:rFonts w:ascii="宋体" w:cs="宋体"/>
                <w:kern w:val="0"/>
                <w:szCs w:val="21"/>
              </w:rPr>
              <w:t>联系电话：</w:t>
            </w:r>
            <w:r>
              <w:rPr>
                <w:rFonts w:hint="eastAsia" w:ascii="宋体" w:cs="宋体"/>
                <w:kern w:val="0"/>
                <w:szCs w:val="21"/>
                <w:lang w:eastAsia="zh-CN"/>
              </w:rPr>
              <w:t>18809080027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728" w:type="dxa"/>
            <w:vAlign w:val="center"/>
          </w:tcPr>
          <w:p>
            <w:pPr>
              <w:widowControl/>
              <w:spacing w:line="440" w:lineRule="exact"/>
              <w:jc w:val="center"/>
              <w:rPr>
                <w:rFonts w:hint="default" w:ascii="宋体" w:cs="宋体"/>
                <w:kern w:val="0"/>
                <w:szCs w:val="21"/>
              </w:rPr>
            </w:pPr>
            <w:r>
              <w:rPr>
                <w:rFonts w:ascii="宋体" w:cs="宋体"/>
                <w:kern w:val="0"/>
                <w:szCs w:val="21"/>
              </w:rPr>
              <w:t>3</w:t>
            </w:r>
          </w:p>
        </w:tc>
        <w:tc>
          <w:tcPr>
            <w:tcW w:w="1701" w:type="dxa"/>
            <w:vAlign w:val="center"/>
          </w:tcPr>
          <w:p>
            <w:pPr>
              <w:widowControl/>
              <w:spacing w:line="440" w:lineRule="exact"/>
              <w:rPr>
                <w:rFonts w:hint="default" w:ascii="宋体" w:cs="宋体"/>
                <w:kern w:val="0"/>
                <w:szCs w:val="21"/>
              </w:rPr>
            </w:pPr>
            <w:r>
              <w:rPr>
                <w:rFonts w:ascii="宋体" w:cs="宋体"/>
                <w:kern w:val="0"/>
                <w:szCs w:val="21"/>
              </w:rPr>
              <w:t>采购代理机构</w:t>
            </w:r>
          </w:p>
        </w:tc>
        <w:tc>
          <w:tcPr>
            <w:tcW w:w="8070" w:type="dxa"/>
            <w:vAlign w:val="center"/>
          </w:tcPr>
          <w:p>
            <w:pPr>
              <w:widowControl/>
              <w:spacing w:line="440" w:lineRule="exact"/>
              <w:rPr>
                <w:rFonts w:hint="eastAsia" w:ascii="宋体" w:eastAsia="宋体" w:cs="宋体"/>
                <w:kern w:val="0"/>
                <w:szCs w:val="21"/>
                <w:lang w:eastAsia="zh-CN"/>
              </w:rPr>
            </w:pPr>
            <w:r>
              <w:rPr>
                <w:rFonts w:ascii="宋体" w:cs="宋体"/>
                <w:kern w:val="0"/>
                <w:szCs w:val="21"/>
              </w:rPr>
              <w:t>名  称：</w:t>
            </w:r>
            <w:r>
              <w:rPr>
                <w:rFonts w:hint="eastAsia" w:ascii="宋体" w:cs="宋体"/>
                <w:kern w:val="0"/>
                <w:szCs w:val="21"/>
                <w:lang w:eastAsia="zh-CN"/>
              </w:rPr>
              <w:t>新疆爱满疆工程咨询有限公司</w:t>
            </w:r>
          </w:p>
          <w:p>
            <w:pPr>
              <w:widowControl/>
              <w:spacing w:line="440" w:lineRule="exact"/>
              <w:rPr>
                <w:rFonts w:hint="default" w:ascii="宋体" w:cs="宋体"/>
                <w:kern w:val="0"/>
                <w:szCs w:val="21"/>
              </w:rPr>
            </w:pPr>
            <w:r>
              <w:rPr>
                <w:rFonts w:ascii="宋体" w:cs="宋体"/>
                <w:kern w:val="0"/>
                <w:szCs w:val="21"/>
              </w:rPr>
              <w:t>地  址：</w:t>
            </w:r>
            <w:r>
              <w:rPr>
                <w:rFonts w:hint="eastAsia" w:ascii="宋体" w:cs="宋体"/>
                <w:kern w:val="0"/>
                <w:szCs w:val="21"/>
                <w:lang w:val="en-US" w:eastAsia="zh-CN"/>
              </w:rPr>
              <w:t>喀什市</w:t>
            </w:r>
            <w:r>
              <w:rPr>
                <w:rFonts w:hint="eastAsia" w:ascii="宋体" w:cs="宋体"/>
                <w:kern w:val="0"/>
                <w:szCs w:val="21"/>
                <w:lang w:eastAsia="zh-CN"/>
              </w:rPr>
              <w:t>滨河南路003号(新隆大酒店旁)南湖假日大酒店后院内招商中心</w:t>
            </w:r>
            <w:r>
              <w:rPr>
                <w:rFonts w:ascii="宋体" w:cs="宋体"/>
                <w:kern w:val="0"/>
                <w:szCs w:val="21"/>
              </w:rPr>
              <w:t xml:space="preserve">  </w:t>
            </w:r>
          </w:p>
          <w:p>
            <w:pPr>
              <w:widowControl/>
              <w:spacing w:line="440" w:lineRule="exact"/>
              <w:rPr>
                <w:rFonts w:hint="eastAsia" w:ascii="宋体" w:eastAsia="宋体" w:cs="宋体"/>
                <w:kern w:val="0"/>
                <w:szCs w:val="21"/>
                <w:lang w:eastAsia="zh-CN"/>
              </w:rPr>
            </w:pPr>
            <w:r>
              <w:rPr>
                <w:rFonts w:ascii="宋体" w:cs="宋体"/>
                <w:kern w:val="0"/>
                <w:szCs w:val="21"/>
              </w:rPr>
              <w:t>联系人：</w:t>
            </w:r>
            <w:r>
              <w:rPr>
                <w:rFonts w:hint="eastAsia" w:ascii="宋体" w:cs="宋体"/>
                <w:kern w:val="0"/>
                <w:szCs w:val="21"/>
                <w:lang w:eastAsia="zh-CN"/>
              </w:rPr>
              <w:t>贾阳阳</w:t>
            </w:r>
            <w:r>
              <w:rPr>
                <w:rFonts w:ascii="宋体" w:cs="宋体"/>
                <w:kern w:val="0"/>
                <w:szCs w:val="21"/>
              </w:rPr>
              <w:t xml:space="preserve">           电 话：</w:t>
            </w:r>
            <w:r>
              <w:rPr>
                <w:rFonts w:hint="eastAsia" w:ascii="宋体" w:cs="宋体"/>
                <w:kern w:val="0"/>
                <w:szCs w:val="21"/>
                <w:lang w:eastAsia="zh-CN"/>
              </w:rPr>
              <w:t>18099853455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8" w:type="dxa"/>
            <w:vAlign w:val="center"/>
          </w:tcPr>
          <w:p>
            <w:pPr>
              <w:widowControl/>
              <w:spacing w:line="440" w:lineRule="exact"/>
              <w:jc w:val="center"/>
              <w:rPr>
                <w:rFonts w:hint="default" w:ascii="宋体" w:cs="宋体"/>
                <w:kern w:val="0"/>
                <w:szCs w:val="21"/>
              </w:rPr>
            </w:pPr>
            <w:r>
              <w:rPr>
                <w:rFonts w:ascii="宋体" w:cs="宋体"/>
                <w:kern w:val="0"/>
                <w:szCs w:val="21"/>
              </w:rPr>
              <w:t>4</w:t>
            </w:r>
          </w:p>
        </w:tc>
        <w:tc>
          <w:tcPr>
            <w:tcW w:w="1701" w:type="dxa"/>
            <w:vAlign w:val="center"/>
          </w:tcPr>
          <w:p>
            <w:pPr>
              <w:widowControl/>
              <w:spacing w:line="440" w:lineRule="exact"/>
              <w:ind w:firstLine="210" w:firstLineChars="100"/>
              <w:rPr>
                <w:rFonts w:hint="default" w:ascii="宋体" w:cs="宋体"/>
                <w:kern w:val="0"/>
                <w:szCs w:val="21"/>
              </w:rPr>
            </w:pPr>
            <w:r>
              <w:rPr>
                <w:rFonts w:ascii="宋体" w:cs="宋体"/>
                <w:kern w:val="0"/>
                <w:szCs w:val="21"/>
              </w:rPr>
              <w:t>采购预算价</w:t>
            </w:r>
          </w:p>
        </w:tc>
        <w:tc>
          <w:tcPr>
            <w:tcW w:w="8070" w:type="dxa"/>
            <w:vAlign w:val="center"/>
          </w:tcPr>
          <w:p>
            <w:pPr>
              <w:widowControl/>
              <w:spacing w:line="440" w:lineRule="exact"/>
              <w:rPr>
                <w:rFonts w:hint="default" w:ascii="宋体" w:cs="宋体"/>
                <w:kern w:val="0"/>
                <w:szCs w:val="21"/>
              </w:rPr>
            </w:pPr>
            <w:r>
              <w:rPr>
                <w:rFonts w:hint="eastAsia" w:ascii="宋体" w:cs="宋体"/>
                <w:kern w:val="0"/>
                <w:szCs w:val="21"/>
                <w:lang w:val="en-US" w:eastAsia="zh-CN"/>
              </w:rPr>
              <w:t>60296500</w:t>
            </w:r>
            <w:r>
              <w:rPr>
                <w:rFonts w:asci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28" w:type="dxa"/>
            <w:vAlign w:val="center"/>
          </w:tcPr>
          <w:p>
            <w:pPr>
              <w:widowControl/>
              <w:spacing w:line="440" w:lineRule="exact"/>
              <w:jc w:val="center"/>
              <w:rPr>
                <w:rFonts w:hint="default" w:ascii="宋体" w:cs="宋体"/>
                <w:kern w:val="0"/>
                <w:szCs w:val="21"/>
              </w:rPr>
            </w:pPr>
            <w:r>
              <w:rPr>
                <w:rFonts w:ascii="宋体" w:cs="宋体"/>
                <w:kern w:val="0"/>
                <w:szCs w:val="21"/>
              </w:rPr>
              <w:t>5</w:t>
            </w:r>
          </w:p>
        </w:tc>
        <w:tc>
          <w:tcPr>
            <w:tcW w:w="1701" w:type="dxa"/>
            <w:vAlign w:val="center"/>
          </w:tcPr>
          <w:p>
            <w:pPr>
              <w:widowControl/>
              <w:spacing w:line="440" w:lineRule="exact"/>
              <w:ind w:firstLine="211" w:firstLineChars="100"/>
              <w:rPr>
                <w:rFonts w:hint="default" w:ascii="宋体" w:cs="宋体"/>
                <w:b/>
                <w:bCs/>
                <w:color w:val="000000" w:themeColor="text1"/>
                <w:kern w:val="0"/>
                <w:szCs w:val="21"/>
                <w:highlight w:val="none"/>
                <w14:textFill>
                  <w14:solidFill>
                    <w14:schemeClr w14:val="tx1"/>
                  </w14:solidFill>
                </w14:textFill>
              </w:rPr>
            </w:pPr>
            <w:r>
              <w:rPr>
                <w:rFonts w:ascii="宋体" w:cs="宋体"/>
                <w:b/>
                <w:bCs/>
                <w:color w:val="000000" w:themeColor="text1"/>
                <w:kern w:val="0"/>
                <w:szCs w:val="21"/>
                <w:highlight w:val="none"/>
                <w14:textFill>
                  <w14:solidFill>
                    <w14:schemeClr w14:val="tx1"/>
                  </w14:solidFill>
                </w14:textFill>
              </w:rPr>
              <w:t>资金来源</w:t>
            </w:r>
          </w:p>
        </w:tc>
        <w:tc>
          <w:tcPr>
            <w:tcW w:w="8070" w:type="dxa"/>
            <w:vAlign w:val="center"/>
          </w:tcPr>
          <w:p>
            <w:pPr>
              <w:widowControl/>
              <w:spacing w:line="440" w:lineRule="exact"/>
              <w:rPr>
                <w:rFonts w:hint="default" w:ascii="宋体" w:eastAsia="宋体" w:cs="宋体"/>
                <w:b/>
                <w:bCs/>
                <w:color w:val="000000" w:themeColor="text1"/>
                <w:kern w:val="0"/>
                <w:szCs w:val="21"/>
                <w:highlight w:val="none"/>
                <w:lang w:val="en-US" w:eastAsia="zh-CN"/>
                <w14:textFill>
                  <w14:solidFill>
                    <w14:schemeClr w14:val="tx1"/>
                  </w14:solidFill>
                </w14:textFill>
              </w:rPr>
            </w:pPr>
            <w:r>
              <w:rPr>
                <w:rFonts w:hint="eastAsia" w:ascii="宋体" w:cs="宋体"/>
                <w:b/>
                <w:bCs/>
                <w:color w:val="000000" w:themeColor="text1"/>
                <w:kern w:val="0"/>
                <w:szCs w:val="21"/>
                <w:highlight w:val="none"/>
                <w:lang w:val="en-US" w:eastAsia="zh-CN"/>
                <w14:textFill>
                  <w14:solidFill>
                    <w14:schemeClr w14:val="tx1"/>
                  </w14:solidFill>
                </w14:textFill>
              </w:rPr>
              <w:t>申请政府专项债券、政府财政资金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28" w:type="dxa"/>
            <w:vAlign w:val="center"/>
          </w:tcPr>
          <w:p>
            <w:pPr>
              <w:widowControl/>
              <w:spacing w:line="440" w:lineRule="exact"/>
              <w:jc w:val="center"/>
              <w:rPr>
                <w:rFonts w:hint="default" w:ascii="宋体" w:cs="宋体"/>
                <w:kern w:val="0"/>
                <w:szCs w:val="21"/>
              </w:rPr>
            </w:pPr>
            <w:r>
              <w:rPr>
                <w:rFonts w:ascii="宋体" w:cs="宋体"/>
                <w:kern w:val="0"/>
                <w:szCs w:val="21"/>
              </w:rPr>
              <w:t>6</w:t>
            </w:r>
          </w:p>
        </w:tc>
        <w:tc>
          <w:tcPr>
            <w:tcW w:w="1701" w:type="dxa"/>
            <w:vAlign w:val="center"/>
          </w:tcPr>
          <w:p>
            <w:pPr>
              <w:widowControl/>
              <w:spacing w:line="440" w:lineRule="exact"/>
              <w:ind w:firstLine="210" w:firstLineChars="100"/>
              <w:rPr>
                <w:rFonts w:hint="default"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资金落实情况</w:t>
            </w:r>
          </w:p>
        </w:tc>
        <w:tc>
          <w:tcPr>
            <w:tcW w:w="8070" w:type="dxa"/>
            <w:vAlign w:val="center"/>
          </w:tcPr>
          <w:p>
            <w:pPr>
              <w:widowControl/>
              <w:spacing w:line="440" w:lineRule="exact"/>
              <w:rPr>
                <w:rFonts w:hint="default"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28" w:type="dxa"/>
            <w:vAlign w:val="center"/>
          </w:tcPr>
          <w:p>
            <w:pPr>
              <w:widowControl/>
              <w:spacing w:line="440" w:lineRule="exact"/>
              <w:jc w:val="center"/>
              <w:rPr>
                <w:rFonts w:hint="default" w:ascii="宋体" w:cs="宋体"/>
                <w:kern w:val="0"/>
                <w:szCs w:val="21"/>
              </w:rPr>
            </w:pPr>
            <w:r>
              <w:rPr>
                <w:rFonts w:ascii="宋体" w:cs="宋体"/>
                <w:kern w:val="0"/>
                <w:szCs w:val="21"/>
              </w:rPr>
              <w:t>7</w:t>
            </w:r>
          </w:p>
        </w:tc>
        <w:tc>
          <w:tcPr>
            <w:tcW w:w="1701" w:type="dxa"/>
            <w:vAlign w:val="center"/>
          </w:tcPr>
          <w:p>
            <w:pPr>
              <w:widowControl/>
              <w:spacing w:line="440" w:lineRule="exact"/>
              <w:ind w:firstLine="210" w:firstLineChars="100"/>
              <w:rPr>
                <w:rFonts w:hint="default"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采购方式</w:t>
            </w:r>
          </w:p>
        </w:tc>
        <w:tc>
          <w:tcPr>
            <w:tcW w:w="8070" w:type="dxa"/>
            <w:vAlign w:val="center"/>
          </w:tcPr>
          <w:p>
            <w:pPr>
              <w:widowControl/>
              <w:spacing w:line="440" w:lineRule="exact"/>
              <w:rPr>
                <w:rFonts w:hint="default"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28" w:type="dxa"/>
            <w:vAlign w:val="center"/>
          </w:tcPr>
          <w:p>
            <w:pPr>
              <w:widowControl/>
              <w:spacing w:line="440" w:lineRule="exact"/>
              <w:jc w:val="center"/>
              <w:rPr>
                <w:rFonts w:hint="default" w:ascii="宋体" w:cs="宋体"/>
                <w:kern w:val="0"/>
                <w:szCs w:val="21"/>
              </w:rPr>
            </w:pPr>
            <w:r>
              <w:rPr>
                <w:rFonts w:ascii="宋体" w:cs="宋体"/>
                <w:kern w:val="0"/>
                <w:szCs w:val="21"/>
              </w:rPr>
              <w:t>8</w:t>
            </w:r>
          </w:p>
        </w:tc>
        <w:tc>
          <w:tcPr>
            <w:tcW w:w="1701" w:type="dxa"/>
            <w:vAlign w:val="center"/>
          </w:tcPr>
          <w:p>
            <w:pPr>
              <w:widowControl/>
              <w:spacing w:line="440" w:lineRule="exact"/>
              <w:ind w:firstLine="210" w:firstLineChars="100"/>
              <w:rPr>
                <w:rFonts w:hint="default"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评标方法</w:t>
            </w:r>
          </w:p>
        </w:tc>
        <w:tc>
          <w:tcPr>
            <w:tcW w:w="8070" w:type="dxa"/>
            <w:vAlign w:val="center"/>
          </w:tcPr>
          <w:p>
            <w:pPr>
              <w:widowControl/>
              <w:spacing w:line="440" w:lineRule="exact"/>
              <w:rPr>
                <w:rFonts w:hint="default"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综合评</w:t>
            </w:r>
            <w:r>
              <w:rPr>
                <w:rFonts w:hint="eastAsia" w:ascii="宋体" w:cs="宋体"/>
                <w:color w:val="000000" w:themeColor="text1"/>
                <w:kern w:val="0"/>
                <w:szCs w:val="21"/>
                <w:lang w:val="en-US" w:eastAsia="zh-CN"/>
                <w14:textFill>
                  <w14:solidFill>
                    <w14:schemeClr w14:val="tx1"/>
                  </w14:solidFill>
                </w14:textFill>
              </w:rPr>
              <w:t>分</w:t>
            </w:r>
            <w:r>
              <w:rPr>
                <w:rFonts w:ascii="宋体" w:cs="宋体"/>
                <w:color w:val="000000" w:themeColor="text1"/>
                <w:kern w:val="0"/>
                <w:szCs w:val="21"/>
                <w14:textFill>
                  <w14:solidFill>
                    <w14:schemeClr w14:val="tx1"/>
                  </w14:solidFill>
                </w14:textFill>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8" w:type="dxa"/>
            <w:vAlign w:val="center"/>
          </w:tcPr>
          <w:p>
            <w:pPr>
              <w:widowControl/>
              <w:spacing w:line="440" w:lineRule="exact"/>
              <w:jc w:val="center"/>
              <w:rPr>
                <w:rFonts w:hint="default" w:ascii="宋体" w:cs="宋体"/>
                <w:kern w:val="0"/>
                <w:szCs w:val="21"/>
              </w:rPr>
            </w:pPr>
            <w:r>
              <w:rPr>
                <w:rFonts w:ascii="宋体" w:cs="宋体"/>
                <w:kern w:val="0"/>
                <w:szCs w:val="21"/>
              </w:rPr>
              <w:t>9</w:t>
            </w:r>
          </w:p>
        </w:tc>
        <w:tc>
          <w:tcPr>
            <w:tcW w:w="1701" w:type="dxa"/>
            <w:vAlign w:val="center"/>
          </w:tcPr>
          <w:p>
            <w:pPr>
              <w:widowControl/>
              <w:spacing w:line="440" w:lineRule="exact"/>
              <w:ind w:firstLine="210" w:firstLineChars="100"/>
              <w:rPr>
                <w:rFonts w:hint="default"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采购内容</w:t>
            </w:r>
          </w:p>
        </w:tc>
        <w:tc>
          <w:tcPr>
            <w:tcW w:w="8070" w:type="dxa"/>
            <w:vAlign w:val="center"/>
          </w:tcPr>
          <w:p>
            <w:pPr>
              <w:widowControl/>
              <w:spacing w:line="440" w:lineRule="exact"/>
              <w:rPr>
                <w:rFonts w:hint="eastAsia" w:ascii="宋体" w:eastAsia="宋体" w:cs="宋体"/>
                <w:color w:val="000000" w:themeColor="text1"/>
                <w:kern w:val="0"/>
                <w:szCs w:val="21"/>
                <w:lang w:eastAsia="zh-CN"/>
                <w14:textFill>
                  <w14:solidFill>
                    <w14:schemeClr w14:val="tx1"/>
                  </w14:solidFill>
                </w14:textFill>
              </w:rPr>
            </w:pPr>
            <w:r>
              <w:rPr>
                <w:rFonts w:hint="eastAsia" w:ascii="宋体" w:cs="宋体"/>
                <w:color w:val="000000" w:themeColor="text1"/>
                <w:kern w:val="0"/>
                <w:szCs w:val="21"/>
                <w:lang w:eastAsia="zh-CN"/>
                <w14:textFill>
                  <w14:solidFill>
                    <w14:schemeClr w14:val="tx1"/>
                  </w14:solidFill>
                </w14:textFill>
              </w:rPr>
              <w:t>电锅炉及其它设备一批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8" w:type="dxa"/>
            <w:vAlign w:val="center"/>
          </w:tcPr>
          <w:p>
            <w:pPr>
              <w:widowControl/>
              <w:spacing w:line="440" w:lineRule="exact"/>
              <w:jc w:val="center"/>
              <w:rPr>
                <w:rFonts w:hint="default" w:ascii="宋体" w:cs="宋体"/>
                <w:kern w:val="0"/>
                <w:szCs w:val="21"/>
              </w:rPr>
            </w:pPr>
            <w:r>
              <w:rPr>
                <w:rFonts w:ascii="宋体" w:cs="宋体"/>
                <w:kern w:val="0"/>
                <w:szCs w:val="21"/>
              </w:rPr>
              <w:t>10</w:t>
            </w:r>
          </w:p>
        </w:tc>
        <w:tc>
          <w:tcPr>
            <w:tcW w:w="1701" w:type="dxa"/>
            <w:vAlign w:val="center"/>
          </w:tcPr>
          <w:p>
            <w:pPr>
              <w:widowControl/>
              <w:spacing w:line="440" w:lineRule="exact"/>
              <w:ind w:firstLine="210" w:firstLineChars="100"/>
              <w:rPr>
                <w:rFonts w:hint="default"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交货地点</w:t>
            </w:r>
          </w:p>
        </w:tc>
        <w:tc>
          <w:tcPr>
            <w:tcW w:w="8070" w:type="dxa"/>
            <w:vAlign w:val="center"/>
          </w:tcPr>
          <w:p>
            <w:pPr>
              <w:widowControl/>
              <w:spacing w:line="440" w:lineRule="exact"/>
              <w:rPr>
                <w:rFonts w:hint="default"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28" w:type="dxa"/>
            <w:vAlign w:val="center"/>
          </w:tcPr>
          <w:p>
            <w:pPr>
              <w:widowControl/>
              <w:spacing w:line="440" w:lineRule="exact"/>
              <w:jc w:val="center"/>
              <w:rPr>
                <w:rFonts w:hint="default" w:ascii="宋体" w:cs="宋体"/>
                <w:kern w:val="0"/>
                <w:szCs w:val="21"/>
              </w:rPr>
            </w:pPr>
            <w:r>
              <w:rPr>
                <w:rFonts w:ascii="宋体" w:cs="宋体"/>
                <w:kern w:val="0"/>
                <w:szCs w:val="21"/>
              </w:rPr>
              <w:t>11</w:t>
            </w:r>
          </w:p>
        </w:tc>
        <w:tc>
          <w:tcPr>
            <w:tcW w:w="1701" w:type="dxa"/>
            <w:vAlign w:val="center"/>
          </w:tcPr>
          <w:p>
            <w:pPr>
              <w:widowControl/>
              <w:spacing w:line="440" w:lineRule="exact"/>
              <w:ind w:firstLine="210" w:firstLineChars="100"/>
              <w:rPr>
                <w:rFonts w:hint="default" w:ascii="宋体" w:cs="宋体"/>
                <w:color w:val="000000" w:themeColor="text1"/>
                <w:kern w:val="0"/>
                <w:szCs w:val="21"/>
                <w:highlight w:val="none"/>
                <w14:textFill>
                  <w14:solidFill>
                    <w14:schemeClr w14:val="tx1"/>
                  </w14:solidFill>
                </w14:textFill>
              </w:rPr>
            </w:pPr>
            <w:r>
              <w:rPr>
                <w:rFonts w:hint="eastAsia" w:ascii="宋体" w:cs="宋体"/>
                <w:color w:val="000000" w:themeColor="text1"/>
                <w:kern w:val="0"/>
                <w:szCs w:val="21"/>
                <w:highlight w:val="none"/>
                <w:lang w:val="en-US" w:eastAsia="zh-CN"/>
                <w14:textFill>
                  <w14:solidFill>
                    <w14:schemeClr w14:val="tx1"/>
                  </w14:solidFill>
                </w14:textFill>
              </w:rPr>
              <w:t>供货安装</w:t>
            </w:r>
            <w:r>
              <w:rPr>
                <w:rFonts w:ascii="宋体" w:cs="宋体"/>
                <w:color w:val="000000" w:themeColor="text1"/>
                <w:kern w:val="0"/>
                <w:szCs w:val="21"/>
                <w:highlight w:val="none"/>
                <w14:textFill>
                  <w14:solidFill>
                    <w14:schemeClr w14:val="tx1"/>
                  </w14:solidFill>
                </w14:textFill>
              </w:rPr>
              <w:t>期</w:t>
            </w:r>
          </w:p>
        </w:tc>
        <w:tc>
          <w:tcPr>
            <w:tcW w:w="8070" w:type="dxa"/>
            <w:vAlign w:val="center"/>
          </w:tcPr>
          <w:p>
            <w:pPr>
              <w:widowControl/>
              <w:spacing w:line="440" w:lineRule="exact"/>
              <w:rPr>
                <w:rFonts w:hint="default" w:ascii="宋体" w:eastAsia="宋体" w:cs="宋体"/>
                <w:color w:val="000000" w:themeColor="text1"/>
                <w:kern w:val="0"/>
                <w:szCs w:val="21"/>
                <w:highlight w:val="none"/>
                <w:lang w:val="en-US" w:eastAsia="zh-CN"/>
                <w14:textFill>
                  <w14:solidFill>
                    <w14:schemeClr w14:val="tx1"/>
                  </w14:solidFill>
                </w14:textFill>
              </w:rPr>
            </w:pPr>
            <w:r>
              <w:rPr>
                <w:rFonts w:hint="eastAsia" w:ascii="宋体" w:cs="宋体"/>
                <w:b/>
                <w:bCs/>
                <w:color w:val="000000" w:themeColor="text1"/>
                <w:kern w:val="0"/>
                <w:szCs w:val="21"/>
                <w:highlight w:val="none"/>
                <w:lang w:val="en-US" w:eastAsia="zh-CN"/>
                <w14:textFill>
                  <w14:solidFill>
                    <w14:schemeClr w14:val="tx1"/>
                  </w14:solidFill>
                </w14:textFill>
              </w:rPr>
              <w:t>合同签订后三个月内完成供货至施工现场；安装调试工期60天内完成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28" w:type="dxa"/>
            <w:vAlign w:val="center"/>
          </w:tcPr>
          <w:p>
            <w:pPr>
              <w:widowControl/>
              <w:spacing w:line="440" w:lineRule="exact"/>
              <w:jc w:val="center"/>
              <w:rPr>
                <w:rFonts w:hint="default" w:ascii="宋体" w:cs="宋体"/>
                <w:kern w:val="0"/>
                <w:szCs w:val="21"/>
              </w:rPr>
            </w:pPr>
            <w:r>
              <w:rPr>
                <w:rFonts w:ascii="宋体" w:cs="宋体"/>
                <w:kern w:val="0"/>
                <w:szCs w:val="21"/>
              </w:rPr>
              <w:t>12</w:t>
            </w:r>
          </w:p>
        </w:tc>
        <w:tc>
          <w:tcPr>
            <w:tcW w:w="1701" w:type="dxa"/>
            <w:vAlign w:val="center"/>
          </w:tcPr>
          <w:p>
            <w:pPr>
              <w:widowControl/>
              <w:spacing w:line="440" w:lineRule="exact"/>
              <w:ind w:firstLine="210" w:firstLineChars="100"/>
              <w:rPr>
                <w:rFonts w:hint="default"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质量要求</w:t>
            </w:r>
          </w:p>
        </w:tc>
        <w:tc>
          <w:tcPr>
            <w:tcW w:w="8070" w:type="dxa"/>
            <w:vAlign w:val="center"/>
          </w:tcPr>
          <w:p>
            <w:pPr>
              <w:widowControl/>
              <w:spacing w:line="440" w:lineRule="exact"/>
              <w:rPr>
                <w:rFonts w:hint="default"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8" w:type="dxa"/>
            <w:vAlign w:val="center"/>
          </w:tcPr>
          <w:p>
            <w:pPr>
              <w:widowControl/>
              <w:spacing w:line="440" w:lineRule="exact"/>
              <w:jc w:val="center"/>
              <w:rPr>
                <w:rFonts w:hint="default" w:ascii="宋体" w:cs="宋体"/>
                <w:kern w:val="0"/>
                <w:szCs w:val="21"/>
              </w:rPr>
            </w:pPr>
            <w:r>
              <w:rPr>
                <w:rFonts w:ascii="宋体" w:cs="宋体"/>
                <w:kern w:val="0"/>
                <w:szCs w:val="21"/>
              </w:rPr>
              <w:t xml:space="preserve"> 13                                                                                                                                                                                                                                                                                                                                                                                                                                                                                                                                                                                                                                                                                                                                                                                                                                                                                                                                                                                                                                                                                                                                                                                                                                                                                                                                                                                                                                                                                                                                                                                                                                                                                                                                                                                                                                                                                                                                                                                                                                                                                                                                                                                                                                                                                                                                                                                                                                                                                                                                                                                                                                                                                                                                                                                                                                                                                                                                                                                                                                                                                                                                                                                                                                                                                                                                                                                                                                                                                                                                                                                                                                                                                                                                                                                                                                                                                                                                                                                                                                                                                                                                                                                                             </w:t>
            </w:r>
            <w:r>
              <w:rPr>
                <w:rFonts w:ascii="宋体" w:cs="宋体"/>
                <w:kern w:val="0"/>
                <w:szCs w:val="21"/>
              </w:rPr>
              <w:t xml:space="preserve">                                                                                                                                                                                                                                                                                                                                                                                                                                                                                                                                                                                                                                                                                                                                                                                                                                                                                                                                                                                                                                                                                                                                                                                                                                                                                                                                                                                                                                                                                                                                                                                                                                                                                                                                                                                                                                                                                                                                                                                                                                                                                                                                                                                                                                                                                                                                                                                                                                                                                                                                                                                                                                                                                                                                                                                                                                                                                                                                                                                                                                                                                                                                                                                                                                                                                                                                                                                                                                                                                                                                                                                                                                                                                                                                                                                                                                                                                                                                                                                                                                                                                                                                                                                                                </w:t>
            </w:r>
            <w:r>
              <w:rPr>
                <w:rFonts w:ascii="宋体" w:cs="宋体"/>
                <w:kern w:val="0"/>
                <w:szCs w:val="21"/>
              </w:rPr>
              <w:t xml:space="preserve">                                                                                                                                                                                                                                                                                                                                                                                                                                                                                                                                                                                                                                                                                                                                                                                                                                                                                                                                                                                                                                                                                                                                                                                                                                                                                                                                                                                                                                                                                                                                                                                                                                                                                                                                                                                                                                                                                                                                                                                                                                                                                                                                                                                                                                                                                                                                                                                                                                                                                                                                                                                                                                                                                                                                                                                                                                                                                                                                                                                                                                                                                                                                 </w:t>
            </w:r>
          </w:p>
        </w:tc>
        <w:tc>
          <w:tcPr>
            <w:tcW w:w="1701" w:type="dxa"/>
            <w:vAlign w:val="center"/>
          </w:tcPr>
          <w:p>
            <w:pPr>
              <w:widowControl/>
              <w:spacing w:line="440" w:lineRule="exact"/>
              <w:ind w:firstLine="210" w:firstLineChars="100"/>
              <w:rPr>
                <w:rFonts w:hint="default" w:ascii="宋体" w:cs="宋体"/>
                <w:color w:val="000000" w:themeColor="text1"/>
                <w:kern w:val="0"/>
                <w:szCs w:val="21"/>
                <w:highlight w:val="none"/>
                <w14:textFill>
                  <w14:solidFill>
                    <w14:schemeClr w14:val="tx1"/>
                  </w14:solidFill>
                </w14:textFill>
              </w:rPr>
            </w:pPr>
            <w:r>
              <w:rPr>
                <w:rFonts w:ascii="宋体" w:cs="宋体"/>
                <w:color w:val="000000" w:themeColor="text1"/>
                <w:kern w:val="0"/>
                <w:szCs w:val="21"/>
                <w:highlight w:val="none"/>
                <w14:textFill>
                  <w14:solidFill>
                    <w14:schemeClr w14:val="tx1"/>
                  </w14:solidFill>
                </w14:textFill>
              </w:rPr>
              <w:t>付款方式</w:t>
            </w:r>
          </w:p>
        </w:tc>
        <w:tc>
          <w:tcPr>
            <w:tcW w:w="8070" w:type="dxa"/>
            <w:vAlign w:val="center"/>
          </w:tcPr>
          <w:p>
            <w:pPr>
              <w:widowControl/>
              <w:spacing w:line="440" w:lineRule="exact"/>
              <w:rPr>
                <w:rFonts w:hint="eastAsia" w:ascii="宋体" w:eastAsia="宋体" w:cs="宋体"/>
                <w:b/>
                <w:bCs/>
                <w:color w:val="000000" w:themeColor="text1"/>
                <w:kern w:val="0"/>
                <w:szCs w:val="21"/>
                <w:highlight w:val="none"/>
                <w:lang w:eastAsia="zh-CN"/>
                <w14:textFill>
                  <w14:solidFill>
                    <w14:schemeClr w14:val="tx1"/>
                  </w14:solidFill>
                </w14:textFill>
              </w:rPr>
            </w:pPr>
            <w:r>
              <w:rPr>
                <w:rFonts w:hint="eastAsia" w:ascii="宋体" w:cs="宋体"/>
                <w:b/>
                <w:bCs/>
                <w:color w:val="000000" w:themeColor="text1"/>
                <w:kern w:val="0"/>
                <w:szCs w:val="21"/>
                <w:highlight w:val="none"/>
                <w14:textFill>
                  <w14:solidFill>
                    <w14:schemeClr w14:val="tx1"/>
                  </w14:solidFill>
                </w14:textFill>
              </w:rPr>
              <w:t>甲乙双方签订合同后招标人支付合同价款的50%，供货供应</w:t>
            </w:r>
            <w:r>
              <w:rPr>
                <w:rFonts w:hint="eastAsia" w:ascii="宋体" w:cs="宋体"/>
                <w:b/>
                <w:bCs/>
                <w:color w:val="000000" w:themeColor="text1"/>
                <w:kern w:val="0"/>
                <w:szCs w:val="21"/>
                <w:highlight w:val="none"/>
                <w:lang w:val="en-US" w:eastAsia="zh-CN"/>
                <w14:textFill>
                  <w14:solidFill>
                    <w14:schemeClr w14:val="tx1"/>
                  </w14:solidFill>
                </w14:textFill>
              </w:rPr>
              <w:t>50</w:t>
            </w:r>
            <w:r>
              <w:rPr>
                <w:rFonts w:hint="eastAsia" w:ascii="宋体" w:cs="宋体"/>
                <w:b/>
                <w:bCs/>
                <w:color w:val="000000" w:themeColor="text1"/>
                <w:kern w:val="0"/>
                <w:szCs w:val="21"/>
                <w:highlight w:val="none"/>
                <w14:textFill>
                  <w14:solidFill>
                    <w14:schemeClr w14:val="tx1"/>
                  </w14:solidFill>
                </w14:textFill>
              </w:rPr>
              <w:t>%并验收合格后，招标人支付合同价款的20%，剩余全部货物供应完</w:t>
            </w:r>
            <w:r>
              <w:rPr>
                <w:rFonts w:hint="eastAsia" w:ascii="宋体" w:cs="宋体"/>
                <w:b/>
                <w:bCs/>
                <w:color w:val="000000" w:themeColor="text1"/>
                <w:kern w:val="0"/>
                <w:szCs w:val="21"/>
                <w:highlight w:val="none"/>
                <w:lang w:val="en-US" w:eastAsia="zh-CN"/>
                <w14:textFill>
                  <w14:solidFill>
                    <w14:schemeClr w14:val="tx1"/>
                  </w14:solidFill>
                </w14:textFill>
              </w:rPr>
              <w:t>毕，全部安装调试完成并</w:t>
            </w:r>
            <w:r>
              <w:rPr>
                <w:rFonts w:hint="eastAsia" w:ascii="宋体" w:cs="宋体"/>
                <w:b/>
                <w:bCs/>
                <w:color w:val="000000" w:themeColor="text1"/>
                <w:kern w:val="0"/>
                <w:szCs w:val="21"/>
                <w:highlight w:val="none"/>
                <w14:textFill>
                  <w14:solidFill>
                    <w14:schemeClr w14:val="tx1"/>
                  </w14:solidFill>
                </w14:textFill>
              </w:rPr>
              <w:t>验收合格后支付合同价款的2</w:t>
            </w:r>
            <w:r>
              <w:rPr>
                <w:rFonts w:hint="eastAsia" w:ascii="宋体" w:cs="宋体"/>
                <w:b/>
                <w:bCs/>
                <w:color w:val="000000" w:themeColor="text1"/>
                <w:kern w:val="0"/>
                <w:szCs w:val="21"/>
                <w:highlight w:val="none"/>
                <w:lang w:val="en-US" w:eastAsia="zh-CN"/>
                <w14:textFill>
                  <w14:solidFill>
                    <w14:schemeClr w14:val="tx1"/>
                  </w14:solidFill>
                </w14:textFill>
              </w:rPr>
              <w:t>5</w:t>
            </w:r>
            <w:r>
              <w:rPr>
                <w:rFonts w:hint="eastAsia" w:ascii="宋体" w:cs="宋体"/>
                <w:b/>
                <w:bCs/>
                <w:color w:val="000000" w:themeColor="text1"/>
                <w:kern w:val="0"/>
                <w:szCs w:val="21"/>
                <w:highlight w:val="none"/>
                <w14:textFill>
                  <w14:solidFill>
                    <w14:schemeClr w14:val="tx1"/>
                  </w14:solidFill>
                </w14:textFill>
              </w:rPr>
              <w:t>%，其余款即合同价款的</w:t>
            </w:r>
            <w:r>
              <w:rPr>
                <w:rFonts w:hint="eastAsia" w:ascii="宋体" w:cs="宋体"/>
                <w:b/>
                <w:bCs/>
                <w:color w:val="000000" w:themeColor="text1"/>
                <w:kern w:val="0"/>
                <w:szCs w:val="21"/>
                <w:highlight w:val="none"/>
                <w:lang w:val="en-US" w:eastAsia="zh-CN"/>
                <w14:textFill>
                  <w14:solidFill>
                    <w14:schemeClr w14:val="tx1"/>
                  </w14:solidFill>
                </w14:textFill>
              </w:rPr>
              <w:t>5</w:t>
            </w:r>
            <w:r>
              <w:rPr>
                <w:rFonts w:hint="eastAsia" w:ascii="宋体" w:cs="宋体"/>
                <w:b/>
                <w:bCs/>
                <w:color w:val="000000" w:themeColor="text1"/>
                <w:kern w:val="0"/>
                <w:szCs w:val="21"/>
                <w:highlight w:val="none"/>
                <w14:textFill>
                  <w14:solidFill>
                    <w14:schemeClr w14:val="tx1"/>
                  </w14:solidFill>
                </w14:textFill>
              </w:rPr>
              <w:t>%作为质量保证金，货物实行国家三包，</w:t>
            </w:r>
            <w:r>
              <w:rPr>
                <w:rFonts w:hint="eastAsia" w:ascii="宋体" w:cs="宋体"/>
                <w:b/>
                <w:bCs/>
                <w:color w:val="000000" w:themeColor="text1"/>
                <w:kern w:val="0"/>
                <w:szCs w:val="21"/>
                <w:highlight w:val="none"/>
                <w:lang w:val="en-US" w:eastAsia="zh-CN"/>
                <w14:textFill>
                  <w14:solidFill>
                    <w14:schemeClr w14:val="tx1"/>
                  </w14:solidFill>
                </w14:textFill>
              </w:rPr>
              <w:t>两</w:t>
            </w:r>
            <w:r>
              <w:rPr>
                <w:rFonts w:hint="eastAsia" w:ascii="宋体" w:cs="宋体"/>
                <w:b/>
                <w:bCs/>
                <w:color w:val="000000" w:themeColor="text1"/>
                <w:kern w:val="0"/>
                <w:szCs w:val="21"/>
                <w:highlight w:val="none"/>
                <w14:textFill>
                  <w14:solidFill>
                    <w14:schemeClr w14:val="tx1"/>
                  </w14:solidFill>
                </w14:textFill>
              </w:rPr>
              <w:t>年后若无质量问题一次性付清（无息）</w:t>
            </w:r>
            <w:r>
              <w:rPr>
                <w:rFonts w:hint="eastAsia" w:ascii="宋体" w:cs="宋体"/>
                <w:b/>
                <w:bCs/>
                <w:color w:val="000000" w:themeColor="text1"/>
                <w:kern w:val="0"/>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8" w:type="dxa"/>
            <w:vAlign w:val="center"/>
          </w:tcPr>
          <w:p>
            <w:pPr>
              <w:widowControl/>
              <w:spacing w:line="440" w:lineRule="exact"/>
              <w:jc w:val="center"/>
              <w:rPr>
                <w:rFonts w:hint="default" w:ascii="宋体" w:cs="宋体"/>
                <w:kern w:val="0"/>
                <w:szCs w:val="21"/>
              </w:rPr>
            </w:pPr>
            <w:r>
              <w:rPr>
                <w:rFonts w:ascii="宋体" w:cs="宋体"/>
                <w:kern w:val="0"/>
                <w:szCs w:val="21"/>
              </w:rPr>
              <w:t>14</w:t>
            </w:r>
          </w:p>
        </w:tc>
        <w:tc>
          <w:tcPr>
            <w:tcW w:w="1701" w:type="dxa"/>
            <w:vAlign w:val="center"/>
          </w:tcPr>
          <w:p>
            <w:pPr>
              <w:widowControl/>
              <w:spacing w:line="440" w:lineRule="exact"/>
              <w:ind w:firstLine="210" w:firstLineChars="100"/>
              <w:rPr>
                <w:rFonts w:hint="default" w:ascii="宋体" w:cs="宋体"/>
                <w:color w:val="000000" w:themeColor="text1"/>
                <w:kern w:val="0"/>
                <w:szCs w:val="21"/>
                <w:highlight w:val="none"/>
                <w14:textFill>
                  <w14:solidFill>
                    <w14:schemeClr w14:val="tx1"/>
                  </w14:solidFill>
                </w14:textFill>
              </w:rPr>
            </w:pPr>
            <w:r>
              <w:rPr>
                <w:rFonts w:ascii="宋体" w:cs="宋体"/>
                <w:color w:val="000000" w:themeColor="text1"/>
                <w:kern w:val="0"/>
                <w:szCs w:val="21"/>
                <w:highlight w:val="none"/>
                <w14:textFill>
                  <w14:solidFill>
                    <w14:schemeClr w14:val="tx1"/>
                  </w14:solidFill>
                </w14:textFill>
              </w:rPr>
              <w:t>质 保 期</w:t>
            </w:r>
          </w:p>
        </w:tc>
        <w:tc>
          <w:tcPr>
            <w:tcW w:w="8070" w:type="dxa"/>
            <w:vAlign w:val="center"/>
          </w:tcPr>
          <w:p>
            <w:pPr>
              <w:widowControl/>
              <w:spacing w:line="440" w:lineRule="exact"/>
              <w:rPr>
                <w:rFonts w:hint="default" w:ascii="宋体" w:cs="宋体"/>
                <w:b/>
                <w:bCs/>
                <w:color w:val="000000" w:themeColor="text1"/>
                <w:kern w:val="0"/>
                <w:szCs w:val="21"/>
                <w:highlight w:val="none"/>
                <w14:textFill>
                  <w14:solidFill>
                    <w14:schemeClr w14:val="tx1"/>
                  </w14:solidFill>
                </w14:textFill>
              </w:rPr>
            </w:pPr>
            <w:r>
              <w:rPr>
                <w:rFonts w:ascii="宋体" w:cs="宋体"/>
                <w:b/>
                <w:bCs/>
                <w:color w:val="000000" w:themeColor="text1"/>
                <w:kern w:val="0"/>
                <w:szCs w:val="21"/>
                <w:highlight w:val="none"/>
                <w14:textFill>
                  <w14:solidFill>
                    <w14:schemeClr w14:val="tx1"/>
                  </w14:solidFill>
                </w14:textFill>
              </w:rPr>
              <w:t>对所供应的货物</w:t>
            </w:r>
            <w:r>
              <w:rPr>
                <w:rFonts w:hint="eastAsia" w:ascii="宋体" w:cs="宋体"/>
                <w:b/>
                <w:bCs/>
                <w:color w:val="000000" w:themeColor="text1"/>
                <w:kern w:val="0"/>
                <w:szCs w:val="21"/>
                <w:highlight w:val="none"/>
                <w:lang w:val="en-US" w:eastAsia="zh-CN"/>
                <w14:textFill>
                  <w14:solidFill>
                    <w14:schemeClr w14:val="tx1"/>
                  </w14:solidFill>
                </w14:textFill>
              </w:rPr>
              <w:t>两</w:t>
            </w:r>
            <w:r>
              <w:rPr>
                <w:rFonts w:ascii="宋体" w:cs="宋体"/>
                <w:b/>
                <w:bCs/>
                <w:color w:val="000000" w:themeColor="text1"/>
                <w:kern w:val="0"/>
                <w:szCs w:val="21"/>
                <w:highlight w:val="none"/>
                <w14:textFill>
                  <w14:solidFill>
                    <w14:schemeClr w14:val="tx1"/>
                  </w14:solidFill>
                </w14:textFill>
              </w:rPr>
              <w:t>年免费质保（自货物验收合格并进行移交之日起）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728" w:type="dxa"/>
            <w:vAlign w:val="center"/>
          </w:tcPr>
          <w:p>
            <w:pPr>
              <w:widowControl/>
              <w:spacing w:line="440" w:lineRule="exact"/>
              <w:jc w:val="center"/>
              <w:rPr>
                <w:rFonts w:hint="default" w:ascii="宋体" w:cs="宋体"/>
                <w:kern w:val="0"/>
                <w:szCs w:val="21"/>
              </w:rPr>
            </w:pPr>
            <w:r>
              <w:rPr>
                <w:rFonts w:ascii="宋体" w:cs="宋体"/>
                <w:kern w:val="0"/>
                <w:szCs w:val="21"/>
              </w:rPr>
              <w:t>15</w:t>
            </w:r>
          </w:p>
        </w:tc>
        <w:tc>
          <w:tcPr>
            <w:tcW w:w="1701" w:type="dxa"/>
            <w:vAlign w:val="center"/>
          </w:tcPr>
          <w:p>
            <w:pPr>
              <w:widowControl/>
              <w:spacing w:line="440" w:lineRule="exact"/>
              <w:ind w:firstLine="210" w:firstLineChars="100"/>
              <w:rPr>
                <w:rFonts w:hint="default" w:ascii="宋体" w:cs="宋体"/>
                <w:color w:val="000000" w:themeColor="text1"/>
                <w:kern w:val="0"/>
                <w:szCs w:val="21"/>
                <w:highlight w:val="none"/>
                <w14:textFill>
                  <w14:solidFill>
                    <w14:schemeClr w14:val="tx1"/>
                  </w14:solidFill>
                </w14:textFill>
              </w:rPr>
            </w:pPr>
            <w:r>
              <w:rPr>
                <w:rFonts w:ascii="宋体" w:cs="宋体"/>
                <w:color w:val="000000" w:themeColor="text1"/>
                <w:kern w:val="0"/>
                <w:szCs w:val="21"/>
                <w:highlight w:val="none"/>
                <w14:textFill>
                  <w14:solidFill>
                    <w14:schemeClr w14:val="tx1"/>
                  </w14:solidFill>
                </w14:textFill>
              </w:rPr>
              <w:t>履约保证金</w:t>
            </w:r>
          </w:p>
        </w:tc>
        <w:tc>
          <w:tcPr>
            <w:tcW w:w="8070" w:type="dxa"/>
            <w:vAlign w:val="center"/>
          </w:tcPr>
          <w:p>
            <w:pPr>
              <w:widowControl/>
              <w:spacing w:line="440" w:lineRule="exact"/>
              <w:rPr>
                <w:rFonts w:hint="default" w:ascii="宋体" w:cs="宋体"/>
                <w:color w:val="000000" w:themeColor="text1"/>
                <w:kern w:val="0"/>
                <w:szCs w:val="21"/>
                <w:highlight w:val="none"/>
                <w14:textFill>
                  <w14:solidFill>
                    <w14:schemeClr w14:val="tx1"/>
                  </w14:solidFill>
                </w14:textFill>
              </w:rPr>
            </w:pPr>
            <w:r>
              <w:rPr>
                <w:rFonts w:ascii="宋体" w:cs="宋体"/>
                <w:b/>
                <w:bCs/>
                <w:color w:val="000000" w:themeColor="text1"/>
                <w:kern w:val="0"/>
                <w:szCs w:val="21"/>
                <w:highlight w:val="none"/>
                <w14:textFill>
                  <w14:solidFill>
                    <w14:schemeClr w14:val="tx1"/>
                  </w14:solidFill>
                </w14:textFill>
              </w:rPr>
              <w:t>中标</w:t>
            </w:r>
            <w:r>
              <w:rPr>
                <w:rFonts w:ascii="宋体" w:cs="宋体"/>
                <w:b/>
                <w:bCs/>
                <w:color w:val="000000" w:themeColor="text1"/>
                <w:kern w:val="0"/>
                <w:szCs w:val="21"/>
                <w:highlight w:val="none"/>
                <w:lang w:val="zh-CN"/>
                <w14:textFill>
                  <w14:solidFill>
                    <w14:schemeClr w14:val="tx1"/>
                  </w14:solidFill>
                </w14:textFill>
              </w:rPr>
              <w:t>人在收到中标通知书的3个日历日内，须向采购人缴纳履约保证金，履约保证金金额为中标价的</w:t>
            </w:r>
            <w:r>
              <w:rPr>
                <w:rFonts w:ascii="宋体" w:cs="宋体"/>
                <w:b/>
                <w:bCs/>
                <w:color w:val="000000" w:themeColor="text1"/>
                <w:kern w:val="0"/>
                <w:szCs w:val="21"/>
                <w:highlight w:val="none"/>
                <w14:textFill>
                  <w14:solidFill>
                    <w14:schemeClr w14:val="tx1"/>
                  </w14:solidFill>
                </w14:textFill>
              </w:rPr>
              <w:t>10</w:t>
            </w:r>
            <w:r>
              <w:rPr>
                <w:rFonts w:ascii="宋体" w:cs="宋体"/>
                <w:b/>
                <w:bCs/>
                <w:color w:val="000000" w:themeColor="text1"/>
                <w:kern w:val="0"/>
                <w:szCs w:val="21"/>
                <w:highlight w:val="none"/>
                <w:lang w:val="zh-CN"/>
                <w14:textFill>
                  <w14:solidFill>
                    <w14:schemeClr w14:val="tx1"/>
                  </w14:solidFill>
                </w14:textFill>
              </w:rPr>
              <w:t>%，如无服务及产品质量等问题，该保证金在中标人履行完合同，验收合格签字后，凭招标人出具的收据在七日内退还中标人（无息），（最终由甲乙双方约定）。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dxa"/>
            <w:vAlign w:val="center"/>
          </w:tcPr>
          <w:p>
            <w:pPr>
              <w:widowControl/>
              <w:spacing w:line="440" w:lineRule="exact"/>
              <w:jc w:val="center"/>
              <w:rPr>
                <w:rFonts w:hint="default" w:ascii="宋体" w:cs="宋体"/>
                <w:kern w:val="0"/>
                <w:szCs w:val="21"/>
              </w:rPr>
            </w:pPr>
            <w:r>
              <w:rPr>
                <w:rFonts w:ascii="宋体" w:cs="宋体"/>
                <w:kern w:val="0"/>
                <w:szCs w:val="21"/>
              </w:rPr>
              <w:t>16</w:t>
            </w:r>
          </w:p>
        </w:tc>
        <w:tc>
          <w:tcPr>
            <w:tcW w:w="1701" w:type="dxa"/>
            <w:vAlign w:val="center"/>
          </w:tcPr>
          <w:p>
            <w:pPr>
              <w:widowControl/>
              <w:spacing w:line="440" w:lineRule="exact"/>
              <w:ind w:firstLine="210" w:firstLineChars="100"/>
              <w:rPr>
                <w:rFonts w:hint="default" w:ascii="宋体" w:cs="宋体"/>
                <w:kern w:val="0"/>
                <w:szCs w:val="21"/>
              </w:rPr>
            </w:pPr>
            <w:r>
              <w:rPr>
                <w:rFonts w:ascii="宋体" w:cs="宋体"/>
                <w:kern w:val="0"/>
                <w:szCs w:val="21"/>
              </w:rPr>
              <w:t>投标有效期</w:t>
            </w:r>
          </w:p>
        </w:tc>
        <w:tc>
          <w:tcPr>
            <w:tcW w:w="8070" w:type="dxa"/>
            <w:vAlign w:val="center"/>
          </w:tcPr>
          <w:p>
            <w:pPr>
              <w:widowControl/>
              <w:spacing w:line="440" w:lineRule="exact"/>
              <w:rPr>
                <w:rFonts w:hint="default" w:ascii="宋体" w:cs="宋体"/>
                <w:kern w:val="0"/>
                <w:szCs w:val="21"/>
              </w:rPr>
            </w:pPr>
            <w:r>
              <w:rPr>
                <w:rFonts w:ascii="宋体" w:cs="宋体"/>
                <w:kern w:val="0"/>
                <w:szCs w:val="21"/>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8" w:type="dxa"/>
            <w:vAlign w:val="center"/>
          </w:tcPr>
          <w:p>
            <w:pPr>
              <w:widowControl/>
              <w:spacing w:line="440" w:lineRule="exact"/>
              <w:jc w:val="center"/>
              <w:rPr>
                <w:rFonts w:hint="default" w:ascii="宋体" w:cs="宋体"/>
                <w:kern w:val="0"/>
                <w:szCs w:val="21"/>
              </w:rPr>
            </w:pPr>
            <w:r>
              <w:rPr>
                <w:rFonts w:ascii="宋体" w:cs="宋体"/>
                <w:kern w:val="0"/>
                <w:szCs w:val="21"/>
              </w:rPr>
              <w:t>17</w:t>
            </w:r>
          </w:p>
        </w:tc>
        <w:tc>
          <w:tcPr>
            <w:tcW w:w="1701" w:type="dxa"/>
            <w:vAlign w:val="center"/>
          </w:tcPr>
          <w:p>
            <w:pPr>
              <w:widowControl/>
              <w:spacing w:line="440" w:lineRule="exact"/>
              <w:ind w:firstLine="210" w:firstLineChars="100"/>
              <w:jc w:val="center"/>
              <w:rPr>
                <w:rFonts w:hint="default" w:ascii="宋体" w:cs="宋体"/>
                <w:kern w:val="0"/>
                <w:szCs w:val="21"/>
              </w:rPr>
            </w:pPr>
            <w:r>
              <w:rPr>
                <w:rFonts w:ascii="宋体" w:cs="宋体"/>
                <w:kern w:val="0"/>
                <w:szCs w:val="21"/>
              </w:rPr>
              <w:t>是否接受联合体投标</w:t>
            </w:r>
          </w:p>
        </w:tc>
        <w:tc>
          <w:tcPr>
            <w:tcW w:w="8070" w:type="dxa"/>
            <w:vAlign w:val="center"/>
          </w:tcPr>
          <w:p>
            <w:pPr>
              <w:widowControl/>
              <w:spacing w:line="440" w:lineRule="exact"/>
              <w:rPr>
                <w:rFonts w:hint="default" w:ascii="宋体" w:cs="宋体"/>
                <w:kern w:val="0"/>
                <w:szCs w:val="21"/>
              </w:rPr>
            </w:pPr>
            <w:r>
              <w:rPr>
                <w:rFonts w:ascii="宋体" w:cs="宋体"/>
                <w:kern w:val="0"/>
                <w:szCs w:val="21"/>
              </w:rPr>
              <w:t xml:space="preserve">不接受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28" w:type="dxa"/>
            <w:vAlign w:val="center"/>
          </w:tcPr>
          <w:p>
            <w:pPr>
              <w:widowControl/>
              <w:spacing w:line="440" w:lineRule="exact"/>
              <w:jc w:val="center"/>
              <w:rPr>
                <w:rFonts w:hint="default" w:ascii="宋体" w:cs="宋体"/>
                <w:kern w:val="0"/>
                <w:szCs w:val="21"/>
              </w:rPr>
            </w:pPr>
            <w:r>
              <w:rPr>
                <w:rFonts w:ascii="宋体" w:cs="宋体"/>
                <w:kern w:val="0"/>
                <w:szCs w:val="21"/>
              </w:rPr>
              <w:t>18</w:t>
            </w:r>
          </w:p>
        </w:tc>
        <w:tc>
          <w:tcPr>
            <w:tcW w:w="1701" w:type="dxa"/>
            <w:vAlign w:val="center"/>
          </w:tcPr>
          <w:p>
            <w:pPr>
              <w:widowControl/>
              <w:spacing w:line="440" w:lineRule="exact"/>
              <w:ind w:firstLine="210" w:firstLineChars="100"/>
              <w:rPr>
                <w:rFonts w:hint="default" w:ascii="宋体" w:cs="宋体"/>
                <w:kern w:val="0"/>
                <w:szCs w:val="21"/>
              </w:rPr>
            </w:pPr>
            <w:r>
              <w:rPr>
                <w:rFonts w:ascii="宋体" w:cs="宋体"/>
                <w:kern w:val="0"/>
                <w:szCs w:val="21"/>
              </w:rPr>
              <w:t>踏勘现场</w:t>
            </w:r>
          </w:p>
        </w:tc>
        <w:tc>
          <w:tcPr>
            <w:tcW w:w="8070" w:type="dxa"/>
            <w:vAlign w:val="center"/>
          </w:tcPr>
          <w:p>
            <w:pPr>
              <w:widowControl/>
              <w:spacing w:line="440" w:lineRule="exact"/>
              <w:rPr>
                <w:rFonts w:hint="default" w:ascii="宋体" w:cs="宋体"/>
                <w:kern w:val="0"/>
                <w:szCs w:val="21"/>
              </w:rPr>
            </w:pPr>
            <w:r>
              <w:rPr>
                <w:rFonts w:ascii="宋体" w:cs="宋体"/>
                <w:kern w:val="0"/>
                <w:szCs w:val="21"/>
              </w:rPr>
              <w:t xml:space="preserve">不组织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728" w:type="dxa"/>
            <w:vAlign w:val="center"/>
          </w:tcPr>
          <w:p>
            <w:pPr>
              <w:widowControl/>
              <w:spacing w:line="440" w:lineRule="exact"/>
              <w:jc w:val="center"/>
              <w:rPr>
                <w:rFonts w:hint="default" w:ascii="宋体" w:cs="宋体"/>
                <w:kern w:val="0"/>
                <w:szCs w:val="21"/>
              </w:rPr>
            </w:pPr>
            <w:r>
              <w:rPr>
                <w:rFonts w:ascii="宋体" w:cs="宋体"/>
                <w:kern w:val="0"/>
                <w:szCs w:val="21"/>
              </w:rPr>
              <w:t>19</w:t>
            </w:r>
          </w:p>
        </w:tc>
        <w:tc>
          <w:tcPr>
            <w:tcW w:w="1701" w:type="dxa"/>
            <w:vAlign w:val="center"/>
          </w:tcPr>
          <w:p>
            <w:pPr>
              <w:widowControl/>
              <w:spacing w:line="440" w:lineRule="exact"/>
              <w:jc w:val="center"/>
              <w:rPr>
                <w:rFonts w:hint="default" w:ascii="宋体" w:cs="宋体"/>
                <w:kern w:val="0"/>
                <w:szCs w:val="21"/>
              </w:rPr>
            </w:pPr>
            <w:r>
              <w:rPr>
                <w:rFonts w:ascii="宋体" w:cs="宋体"/>
                <w:kern w:val="0"/>
                <w:szCs w:val="21"/>
              </w:rPr>
              <w:t>开标时间及响应性文件递交截止时间</w:t>
            </w:r>
          </w:p>
        </w:tc>
        <w:tc>
          <w:tcPr>
            <w:tcW w:w="8070" w:type="dxa"/>
            <w:vAlign w:val="center"/>
          </w:tcPr>
          <w:p>
            <w:pPr>
              <w:widowControl/>
              <w:spacing w:line="440" w:lineRule="exact"/>
              <w:rPr>
                <w:rFonts w:hint="default" w:ascii="宋体" w:cs="宋体"/>
                <w:kern w:val="0"/>
                <w:szCs w:val="21"/>
              </w:rPr>
            </w:pPr>
            <w:r>
              <w:rPr>
                <w:rFonts w:hint="eastAsia" w:ascii="宋体" w:cs="宋体"/>
                <w:color w:val="000000" w:themeColor="text1"/>
                <w:kern w:val="0"/>
                <w:szCs w:val="21"/>
                <w:lang w:eastAsia="zh-CN"/>
                <w14:textFill>
                  <w14:solidFill>
                    <w14:schemeClr w14:val="tx1"/>
                  </w14:solidFill>
                </w14:textFill>
              </w:rPr>
              <w:t>2021年10月</w:t>
            </w:r>
            <w:r>
              <w:rPr>
                <w:rFonts w:hint="eastAsia" w:ascii="宋体" w:cs="宋体"/>
                <w:color w:val="000000" w:themeColor="text1"/>
                <w:kern w:val="0"/>
                <w:szCs w:val="21"/>
                <w:lang w:val="en-US" w:eastAsia="zh-CN"/>
                <w14:textFill>
                  <w14:solidFill>
                    <w14:schemeClr w14:val="tx1"/>
                  </w14:solidFill>
                </w14:textFill>
              </w:rPr>
              <w:t>19</w:t>
            </w:r>
            <w:r>
              <w:rPr>
                <w:rFonts w:hint="eastAsia" w:ascii="宋体" w:cs="宋体"/>
                <w:color w:val="000000" w:themeColor="text1"/>
                <w:kern w:val="0"/>
                <w:szCs w:val="21"/>
                <w:lang w:eastAsia="zh-CN"/>
                <w14:textFill>
                  <w14:solidFill>
                    <w14:schemeClr w14:val="tx1"/>
                  </w14:solidFill>
                </w14:textFill>
              </w:rPr>
              <w:t>日</w:t>
            </w:r>
            <w:r>
              <w:rPr>
                <w:rFonts w:hint="eastAsia" w:ascii="宋体" w:cs="宋体"/>
                <w:color w:val="000000" w:themeColor="text1"/>
                <w:kern w:val="0"/>
                <w:szCs w:val="21"/>
                <w:lang w:val="en-US" w:eastAsia="zh-CN"/>
                <w14:textFill>
                  <w14:solidFill>
                    <w14:schemeClr w14:val="tx1"/>
                  </w14:solidFill>
                </w14:textFill>
              </w:rPr>
              <w:t>上</w:t>
            </w:r>
            <w:r>
              <w:rPr>
                <w:rFonts w:ascii="宋体" w:cs="宋体"/>
                <w:color w:val="000000" w:themeColor="text1"/>
                <w:kern w:val="0"/>
                <w:szCs w:val="21"/>
                <w14:textFill>
                  <w14:solidFill>
                    <w14:schemeClr w14:val="tx1"/>
                  </w14:solidFill>
                </w14:textFill>
              </w:rPr>
              <w:t>午1</w:t>
            </w:r>
            <w:r>
              <w:rPr>
                <w:rFonts w:hint="eastAsia" w:ascii="宋体" w:cs="宋体"/>
                <w:color w:val="000000" w:themeColor="text1"/>
                <w:kern w:val="0"/>
                <w:szCs w:val="21"/>
                <w:lang w:val="en-US" w:eastAsia="zh-CN"/>
                <w14:textFill>
                  <w14:solidFill>
                    <w14:schemeClr w14:val="tx1"/>
                  </w14:solidFill>
                </w14:textFill>
              </w:rPr>
              <w:t>0</w:t>
            </w:r>
            <w:r>
              <w:rPr>
                <w:rFonts w:ascii="宋体" w:cs="宋体"/>
                <w:kern w:val="0"/>
                <w:szCs w:val="21"/>
              </w:rPr>
              <w:t xml:space="preserve">点 </w:t>
            </w:r>
            <w:r>
              <w:rPr>
                <w:rFonts w:hint="eastAsia" w:ascii="宋体" w:cs="宋体"/>
                <w:kern w:val="0"/>
                <w:szCs w:val="21"/>
                <w:lang w:val="en-US" w:eastAsia="zh-CN"/>
              </w:rPr>
              <w:t>3</w:t>
            </w:r>
            <w:r>
              <w:rPr>
                <w:rFonts w:ascii="宋体" w:cs="宋体"/>
                <w:kern w:val="0"/>
                <w:szCs w:val="21"/>
              </w:rPr>
              <w:t>0分</w:t>
            </w:r>
            <w:r>
              <w:rPr>
                <w:rFonts w:ascii="宋体" w:cs="宋体"/>
                <w:kern w:val="0"/>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28" w:type="dxa"/>
            <w:vAlign w:val="center"/>
          </w:tcPr>
          <w:p>
            <w:pPr>
              <w:widowControl/>
              <w:spacing w:line="440" w:lineRule="exact"/>
              <w:jc w:val="center"/>
              <w:rPr>
                <w:rFonts w:hint="default" w:ascii="宋体" w:cs="宋体"/>
                <w:kern w:val="0"/>
                <w:szCs w:val="21"/>
              </w:rPr>
            </w:pPr>
            <w:r>
              <w:rPr>
                <w:rFonts w:ascii="宋体" w:cs="宋体"/>
                <w:kern w:val="0"/>
                <w:szCs w:val="21"/>
              </w:rPr>
              <w:t>20</w:t>
            </w:r>
          </w:p>
        </w:tc>
        <w:tc>
          <w:tcPr>
            <w:tcW w:w="1701" w:type="dxa"/>
            <w:vAlign w:val="center"/>
          </w:tcPr>
          <w:p>
            <w:pPr>
              <w:widowControl/>
              <w:spacing w:line="440" w:lineRule="exact"/>
              <w:jc w:val="center"/>
              <w:rPr>
                <w:rFonts w:hint="default" w:ascii="宋体" w:cs="宋体"/>
                <w:kern w:val="0"/>
                <w:szCs w:val="21"/>
              </w:rPr>
            </w:pPr>
            <w:r>
              <w:rPr>
                <w:rFonts w:ascii="宋体" w:cs="宋体"/>
                <w:kern w:val="0"/>
                <w:szCs w:val="21"/>
              </w:rPr>
              <w:t>是否允许递交备选投标方案</w:t>
            </w:r>
          </w:p>
        </w:tc>
        <w:tc>
          <w:tcPr>
            <w:tcW w:w="8070" w:type="dxa"/>
            <w:vAlign w:val="center"/>
          </w:tcPr>
          <w:p>
            <w:pPr>
              <w:widowControl/>
              <w:spacing w:line="440" w:lineRule="exact"/>
              <w:rPr>
                <w:rFonts w:hint="default" w:ascii="宋体" w:cs="宋体"/>
                <w:kern w:val="0"/>
                <w:szCs w:val="21"/>
              </w:rPr>
            </w:pPr>
            <w:r>
              <w:rPr>
                <w:rFonts w:ascii="宋体" w:cs="宋体"/>
                <w:kern w:val="0"/>
                <w:szCs w:val="21"/>
              </w:rPr>
              <w:t>■不允许</w:t>
            </w:r>
          </w:p>
          <w:p>
            <w:pPr>
              <w:widowControl/>
              <w:spacing w:line="440" w:lineRule="exact"/>
              <w:rPr>
                <w:rFonts w:hint="default" w:ascii="宋体" w:cs="宋体"/>
                <w:kern w:val="0"/>
                <w:szCs w:val="21"/>
                <w:lang w:val="zh-CN"/>
              </w:rPr>
            </w:pPr>
            <w:r>
              <w:rPr>
                <w:rFonts w:ascii="宋体" w:cs="宋体"/>
                <w:kern w:val="0"/>
                <w:szCs w:val="21"/>
              </w:rPr>
              <w:t>□允  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28" w:type="dxa"/>
            <w:vAlign w:val="center"/>
          </w:tcPr>
          <w:p>
            <w:pPr>
              <w:widowControl/>
              <w:spacing w:line="440" w:lineRule="exact"/>
              <w:jc w:val="center"/>
              <w:rPr>
                <w:rFonts w:hint="default" w:ascii="宋体" w:cs="宋体"/>
                <w:kern w:val="0"/>
                <w:szCs w:val="21"/>
              </w:rPr>
            </w:pPr>
            <w:r>
              <w:rPr>
                <w:rFonts w:ascii="宋体" w:cs="宋体"/>
                <w:kern w:val="0"/>
                <w:szCs w:val="21"/>
              </w:rPr>
              <w:t>21</w:t>
            </w:r>
          </w:p>
        </w:tc>
        <w:tc>
          <w:tcPr>
            <w:tcW w:w="1701" w:type="dxa"/>
            <w:vAlign w:val="center"/>
          </w:tcPr>
          <w:p>
            <w:pPr>
              <w:widowControl/>
              <w:spacing w:line="440" w:lineRule="exact"/>
              <w:ind w:firstLine="210" w:firstLineChars="100"/>
              <w:rPr>
                <w:rFonts w:hint="default" w:ascii="宋体" w:cs="宋体"/>
                <w:kern w:val="0"/>
                <w:szCs w:val="21"/>
              </w:rPr>
            </w:pPr>
            <w:r>
              <w:rPr>
                <w:rFonts w:ascii="宋体" w:cs="宋体"/>
                <w:kern w:val="0"/>
                <w:szCs w:val="21"/>
              </w:rPr>
              <w:t>封套上写明</w:t>
            </w:r>
          </w:p>
        </w:tc>
        <w:tc>
          <w:tcPr>
            <w:tcW w:w="8070" w:type="dxa"/>
            <w:vAlign w:val="center"/>
          </w:tcPr>
          <w:p>
            <w:pPr>
              <w:widowControl/>
              <w:spacing w:line="440" w:lineRule="exact"/>
              <w:rPr>
                <w:rFonts w:hint="eastAsia" w:ascii="宋体" w:eastAsia="宋体" w:cs="宋体"/>
                <w:kern w:val="0"/>
                <w:szCs w:val="21"/>
                <w:lang w:eastAsia="zh-CN"/>
              </w:rPr>
            </w:pPr>
            <w:r>
              <w:rPr>
                <w:rFonts w:ascii="宋体" w:cs="宋体"/>
                <w:kern w:val="0"/>
                <w:szCs w:val="21"/>
                <w:lang w:val="zh-CN"/>
              </w:rPr>
              <w:t>项目名称：</w:t>
            </w:r>
            <w:r>
              <w:rPr>
                <w:rFonts w:hint="eastAsia" w:ascii="Arial" w:hAnsi="Arial" w:cs="Arial"/>
                <w:color w:val="000000"/>
                <w:kern w:val="0"/>
                <w:szCs w:val="21"/>
                <w:lang w:eastAsia="zh-CN"/>
              </w:rPr>
              <w:t>克州阿合奇县城区市政基础设施改造提升工程（电锅炉及其它设备）采购项目</w:t>
            </w:r>
          </w:p>
          <w:p>
            <w:pPr>
              <w:widowControl/>
              <w:spacing w:line="440" w:lineRule="exact"/>
              <w:rPr>
                <w:rFonts w:hint="default"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28" w:type="dxa"/>
            <w:vAlign w:val="center"/>
          </w:tcPr>
          <w:p>
            <w:pPr>
              <w:widowControl/>
              <w:spacing w:line="440" w:lineRule="exact"/>
              <w:jc w:val="center"/>
              <w:rPr>
                <w:rFonts w:hint="default" w:ascii="宋体" w:cs="宋体"/>
                <w:kern w:val="0"/>
                <w:szCs w:val="21"/>
              </w:rPr>
            </w:pPr>
            <w:r>
              <w:rPr>
                <w:rFonts w:ascii="宋体" w:cs="宋体"/>
                <w:kern w:val="0"/>
                <w:szCs w:val="21"/>
              </w:rPr>
              <w:t>22</w:t>
            </w:r>
          </w:p>
        </w:tc>
        <w:tc>
          <w:tcPr>
            <w:tcW w:w="1701" w:type="dxa"/>
            <w:vAlign w:val="center"/>
          </w:tcPr>
          <w:p>
            <w:pPr>
              <w:widowControl/>
              <w:spacing w:line="440" w:lineRule="exact"/>
              <w:rPr>
                <w:rFonts w:hint="default" w:ascii="宋体" w:cs="宋体"/>
                <w:kern w:val="0"/>
                <w:szCs w:val="21"/>
              </w:rPr>
            </w:pPr>
            <w:r>
              <w:rPr>
                <w:rFonts w:ascii="宋体" w:cs="宋体"/>
                <w:kern w:val="0"/>
                <w:szCs w:val="21"/>
              </w:rPr>
              <w:t>响应性文件递交地点及开标地点</w:t>
            </w:r>
          </w:p>
        </w:tc>
        <w:tc>
          <w:tcPr>
            <w:tcW w:w="8070" w:type="dxa"/>
            <w:vAlign w:val="center"/>
          </w:tcPr>
          <w:p>
            <w:pPr>
              <w:widowControl/>
              <w:spacing w:line="440" w:lineRule="exact"/>
              <w:rPr>
                <w:rFonts w:hint="default" w:ascii="宋体" w:cs="宋体"/>
                <w:kern w:val="0"/>
                <w:szCs w:val="21"/>
              </w:rPr>
            </w:pPr>
            <w:r>
              <w:rPr>
                <w:rFonts w:hint="eastAsia" w:ascii="宋体" w:cs="宋体"/>
                <w:kern w:val="0"/>
                <w:szCs w:val="21"/>
              </w:rPr>
              <w:t>政府采购云平台（www.zcygov.cn）</w:t>
            </w:r>
            <w:r>
              <w:rPr>
                <w:rFonts w:ascii="宋体" w:cs="宋体"/>
                <w:kern w:val="0"/>
                <w:szCs w:val="21"/>
              </w:rPr>
              <w:t>；逾期送达将不予接收。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28" w:type="dxa"/>
            <w:vAlign w:val="center"/>
          </w:tcPr>
          <w:p>
            <w:pPr>
              <w:widowControl/>
              <w:spacing w:line="440" w:lineRule="exact"/>
              <w:jc w:val="center"/>
              <w:rPr>
                <w:rFonts w:hint="default" w:ascii="宋体" w:cs="宋体"/>
                <w:kern w:val="0"/>
                <w:szCs w:val="21"/>
              </w:rPr>
            </w:pPr>
            <w:r>
              <w:rPr>
                <w:rFonts w:ascii="宋体" w:cs="宋体"/>
                <w:kern w:val="0"/>
                <w:szCs w:val="21"/>
              </w:rPr>
              <w:t>23</w:t>
            </w:r>
          </w:p>
        </w:tc>
        <w:tc>
          <w:tcPr>
            <w:tcW w:w="1701" w:type="dxa"/>
            <w:vAlign w:val="center"/>
          </w:tcPr>
          <w:p>
            <w:pPr>
              <w:widowControl/>
              <w:spacing w:line="440" w:lineRule="exact"/>
              <w:rPr>
                <w:rFonts w:hint="default" w:ascii="宋体" w:cs="宋体"/>
                <w:kern w:val="0"/>
                <w:szCs w:val="21"/>
              </w:rPr>
            </w:pPr>
            <w:r>
              <w:rPr>
                <w:rFonts w:ascii="宋体" w:cs="宋体"/>
                <w:kern w:val="0"/>
                <w:szCs w:val="21"/>
                <w:lang w:val="zh-CN"/>
              </w:rPr>
              <w:t>签字和盖章要求</w:t>
            </w:r>
          </w:p>
        </w:tc>
        <w:tc>
          <w:tcPr>
            <w:tcW w:w="8070" w:type="dxa"/>
            <w:vAlign w:val="center"/>
          </w:tcPr>
          <w:p>
            <w:pPr>
              <w:widowControl/>
              <w:spacing w:line="440" w:lineRule="exact"/>
              <w:rPr>
                <w:rFonts w:hint="default" w:ascii="宋体" w:cs="宋体"/>
                <w:kern w:val="0"/>
                <w:szCs w:val="21"/>
                <w:lang w:val="zh-CN"/>
              </w:rPr>
            </w:pPr>
            <w:r>
              <w:rPr>
                <w:rFonts w:ascii="宋体" w:cs="宋体"/>
                <w:kern w:val="0"/>
                <w:szCs w:val="21"/>
                <w:lang w:val="zh-CN"/>
              </w:rPr>
              <w:t>企业公章</w:t>
            </w:r>
          </w:p>
          <w:p>
            <w:pPr>
              <w:widowControl/>
              <w:spacing w:line="440" w:lineRule="exact"/>
              <w:rPr>
                <w:rFonts w:hint="default" w:ascii="宋体" w:cs="宋体"/>
                <w:kern w:val="0"/>
                <w:szCs w:val="21"/>
              </w:rPr>
            </w:pPr>
            <w:r>
              <w:rPr>
                <w:rFonts w:ascii="宋体" w:cs="宋体"/>
                <w:kern w:val="0"/>
                <w:szCs w:val="21"/>
                <w:lang w:val="zh-CN"/>
              </w:rPr>
              <w:t>法定代表人签字或盖章，委托代理人签字</w:t>
            </w:r>
            <w:r>
              <w:rPr>
                <w:rFonts w:ascii="宋体" w:hAnsi="宋体" w:cs="宋体"/>
                <w:szCs w:val="21"/>
              </w:rPr>
              <w:t>或盖章</w:t>
            </w:r>
            <w:r>
              <w:rPr>
                <w:rFonts w:ascii="宋体" w:cs="宋体"/>
                <w:kern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728" w:type="dxa"/>
            <w:vAlign w:val="center"/>
          </w:tcPr>
          <w:p>
            <w:pPr>
              <w:widowControl/>
              <w:spacing w:line="440" w:lineRule="exact"/>
              <w:jc w:val="center"/>
              <w:rPr>
                <w:rFonts w:hint="default" w:ascii="宋体" w:eastAsia="宋体" w:cs="宋体"/>
                <w:kern w:val="0"/>
                <w:szCs w:val="21"/>
                <w:lang w:val="en-US" w:eastAsia="zh-CN"/>
              </w:rPr>
            </w:pPr>
            <w:r>
              <w:rPr>
                <w:rFonts w:hint="eastAsia" w:ascii="宋体" w:cs="宋体"/>
                <w:kern w:val="0"/>
                <w:szCs w:val="21"/>
                <w:lang w:val="en-US" w:eastAsia="zh-CN"/>
              </w:rPr>
              <w:t>24</w:t>
            </w:r>
          </w:p>
        </w:tc>
        <w:tc>
          <w:tcPr>
            <w:tcW w:w="1701" w:type="dxa"/>
            <w:vAlign w:val="center"/>
          </w:tcPr>
          <w:p>
            <w:pPr>
              <w:widowControl/>
              <w:spacing w:line="440" w:lineRule="exact"/>
              <w:rPr>
                <w:rFonts w:hint="eastAsia" w:ascii="宋体" w:eastAsia="宋体" w:cs="宋体"/>
                <w:kern w:val="0"/>
                <w:szCs w:val="21"/>
                <w:lang w:eastAsia="zh-CN"/>
              </w:rPr>
            </w:pPr>
            <w:r>
              <w:rPr>
                <w:rFonts w:hint="eastAsia" w:ascii="宋体" w:cs="宋体"/>
                <w:kern w:val="0"/>
                <w:szCs w:val="21"/>
                <w:lang w:eastAsia="zh-CN"/>
              </w:rPr>
              <w:t>补充事宜</w:t>
            </w:r>
          </w:p>
        </w:tc>
        <w:tc>
          <w:tcPr>
            <w:tcW w:w="8070" w:type="dxa"/>
            <w:vAlign w:val="center"/>
          </w:tcPr>
          <w:p>
            <w:pPr>
              <w:widowControl/>
              <w:spacing w:line="440" w:lineRule="exact"/>
              <w:rPr>
                <w:rFonts w:hint="eastAsia" w:ascii="宋体" w:cs="宋体"/>
                <w:kern w:val="0"/>
                <w:szCs w:val="21"/>
                <w:lang w:val="en-US" w:eastAsia="zh-CN"/>
              </w:rPr>
            </w:pPr>
            <w:r>
              <w:rPr>
                <w:rFonts w:hint="eastAsia" w:ascii="宋体" w:cs="宋体"/>
                <w:kern w:val="0"/>
                <w:szCs w:val="21"/>
                <w:lang w:val="en-US" w:eastAsia="zh-CN"/>
              </w:rPr>
              <w:t>1.本项目采用全流程不见面电子开评标，投标供应商需要使用CA加密设备，供应商可通过新疆数字证书认证中心官网（https://www.xjca.com.cn/）或下载“新疆政务通”APP自行进行申领。</w:t>
            </w:r>
          </w:p>
          <w:p>
            <w:pPr>
              <w:widowControl/>
              <w:spacing w:line="440" w:lineRule="exact"/>
              <w:rPr>
                <w:rFonts w:hint="eastAsia" w:ascii="宋体" w:cs="宋体"/>
                <w:kern w:val="0"/>
                <w:szCs w:val="21"/>
                <w:lang w:val="en-US" w:eastAsia="zh-CN"/>
              </w:rPr>
            </w:pPr>
            <w:r>
              <w:rPr>
                <w:rFonts w:hint="eastAsia" w:ascii="宋体" w:cs="宋体"/>
                <w:kern w:val="0"/>
                <w:szCs w:val="21"/>
                <w:lang w:val="en-US" w:eastAsia="zh-CN"/>
              </w:rPr>
              <w:t>2.本项目实行网上投标，采用加密电子投标文件(供应商须使用CA加密设备通过政采云电子投标客户端制作投标文件)。若供应商参与投标，自行承担投标一切费用。</w:t>
            </w:r>
          </w:p>
          <w:p>
            <w:pPr>
              <w:widowControl/>
              <w:spacing w:line="440" w:lineRule="exact"/>
              <w:rPr>
                <w:rFonts w:hint="eastAsia" w:ascii="宋体" w:cs="宋体"/>
                <w:kern w:val="0"/>
                <w:szCs w:val="21"/>
                <w:lang w:val="en-US" w:eastAsia="zh-CN"/>
              </w:rPr>
            </w:pPr>
            <w:r>
              <w:rPr>
                <w:rFonts w:hint="eastAsia" w:ascii="宋体" w:cs="宋体"/>
                <w:kern w:val="0"/>
                <w:szCs w:val="21"/>
                <w:lang w:val="en-US" w:eastAsia="zh-CN"/>
              </w:rPr>
              <w:t>3.各供应商在开标前应确保成为新疆维吾尔自治区政府采购网正式注册入库供应商，并完成CA数字证书申领。因未注册入库、未办理CA数字证书等原因造成无法投标或投标失败等后果由供应商自行承担。</w:t>
            </w:r>
          </w:p>
          <w:p>
            <w:pPr>
              <w:widowControl/>
              <w:spacing w:line="440" w:lineRule="exact"/>
              <w:rPr>
                <w:rFonts w:hint="eastAsia" w:ascii="宋体" w:cs="宋体"/>
                <w:kern w:val="0"/>
                <w:szCs w:val="21"/>
                <w:lang w:val="en-US" w:eastAsia="zh-CN"/>
              </w:rPr>
            </w:pPr>
            <w:r>
              <w:rPr>
                <w:rFonts w:hint="eastAsia" w:ascii="宋体" w:cs="宋体"/>
                <w:kern w:val="0"/>
                <w:szCs w:val="21"/>
                <w:lang w:val="en-US"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widowControl/>
              <w:spacing w:line="440" w:lineRule="exact"/>
              <w:rPr>
                <w:rFonts w:hint="eastAsia" w:ascii="宋体" w:cs="宋体"/>
                <w:kern w:val="0"/>
                <w:szCs w:val="21"/>
                <w:lang w:val="en-US" w:eastAsia="zh-CN"/>
              </w:rPr>
            </w:pPr>
            <w:r>
              <w:rPr>
                <w:rFonts w:hint="eastAsia" w:ascii="宋体" w:cs="宋体"/>
                <w:kern w:val="0"/>
                <w:szCs w:val="21"/>
                <w:lang w:val="en-US" w:eastAsia="zh-CN"/>
              </w:rPr>
              <w:t>5.供应商在开标时须使用制作加密电子投标文件所使用的CA锁及电脑，电脑须提前配置好浏览器（建议使用谷歌浏览器），以便开标时解锁。</w:t>
            </w:r>
          </w:p>
          <w:p>
            <w:pPr>
              <w:widowControl/>
              <w:spacing w:line="440" w:lineRule="exact"/>
              <w:rPr>
                <w:rFonts w:hint="eastAsia" w:ascii="宋体" w:cs="宋体"/>
                <w:kern w:val="0"/>
                <w:szCs w:val="21"/>
                <w:lang w:val="en-US" w:eastAsia="zh-CN"/>
              </w:rPr>
            </w:pPr>
            <w:r>
              <w:rPr>
                <w:rFonts w:hint="eastAsia" w:ascii="宋体" w:cs="宋体"/>
                <w:kern w:val="0"/>
                <w:szCs w:val="21"/>
                <w:lang w:val="en-US"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pPr>
              <w:widowControl/>
              <w:spacing w:line="440" w:lineRule="exact"/>
              <w:rPr>
                <w:rFonts w:hint="eastAsia" w:ascii="宋体" w:cs="宋体"/>
                <w:kern w:val="0"/>
                <w:szCs w:val="21"/>
                <w:lang w:val="en-US" w:eastAsia="zh-CN"/>
              </w:rPr>
            </w:pPr>
            <w:r>
              <w:rPr>
                <w:rFonts w:hint="eastAsia" w:ascii="宋体" w:cs="宋体"/>
                <w:kern w:val="0"/>
                <w:szCs w:val="21"/>
                <w:lang w:val="en-US" w:eastAsia="zh-CN"/>
              </w:rPr>
              <w:t>7.为了保证开评标顺利进行，政采云线上开标功能完全实现，供应商开标所使用的电脑设备须具有视频及语音功能。</w:t>
            </w:r>
          </w:p>
          <w:p>
            <w:pPr>
              <w:widowControl/>
              <w:spacing w:line="440" w:lineRule="exact"/>
              <w:rPr>
                <w:rFonts w:ascii="宋体" w:cs="宋体"/>
                <w:kern w:val="0"/>
                <w:szCs w:val="21"/>
              </w:rPr>
            </w:pPr>
            <w:r>
              <w:rPr>
                <w:rFonts w:hint="eastAsia" w:ascii="宋体" w:cs="宋体"/>
                <w:kern w:val="0"/>
                <w:szCs w:val="21"/>
                <w:lang w:val="en-US" w:eastAsia="zh-CN"/>
              </w:rPr>
              <w:t>8.申请获取采购文件前须上传的资格证明文件扫描件有：具备合格的三证合一营业执照副本；法定代表人投标需提供法定代表人资格证明书原件，委托代理人投标需提供法定代表人授权委托书原件；投标企业须提供投标人（被授权人在本单位）近六个月有效的社保证明；参加采购活动前三年内，在经营活动中没有重大违法记录(受行政主管部门的处罚不能参加投标)，供应商须提供 “信用中国”网站（http://www.creditchina.gov.cn/）无违法违规行为的查询纪录（提供查询结果网页截图并加盖供应商公章）；投标单位（供应商）针对本次采购项目《反商业贿赂承诺书》，《采购活动前三年内无重大违规记录承诺书》的书面声明</w:t>
            </w:r>
            <w:r>
              <w:rPr>
                <w:rFonts w:hint="eastAsia" w:ascii="宋体" w:hAnsi="宋体" w:eastAsia="宋体" w:cs="宋体"/>
                <w:i w:val="0"/>
                <w:iCs w:val="0"/>
                <w:caps w:val="0"/>
                <w:color w:val="000000"/>
                <w:spacing w:val="0"/>
                <w:kern w:val="0"/>
                <w:sz w:val="22"/>
                <w:szCs w:val="22"/>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28" w:type="dxa"/>
            <w:vAlign w:val="center"/>
          </w:tcPr>
          <w:p>
            <w:pPr>
              <w:widowControl/>
              <w:spacing w:line="440" w:lineRule="exact"/>
              <w:jc w:val="center"/>
              <w:rPr>
                <w:rFonts w:hint="eastAsia" w:ascii="宋体" w:eastAsia="宋体" w:cs="宋体"/>
                <w:kern w:val="0"/>
                <w:szCs w:val="21"/>
                <w:lang w:eastAsia="zh-CN"/>
              </w:rPr>
            </w:pPr>
            <w:r>
              <w:rPr>
                <w:rFonts w:ascii="宋体" w:cs="宋体"/>
                <w:kern w:val="0"/>
                <w:szCs w:val="21"/>
              </w:rPr>
              <w:t>2</w:t>
            </w:r>
            <w:r>
              <w:rPr>
                <w:rFonts w:hint="eastAsia" w:ascii="宋体" w:cs="宋体"/>
                <w:kern w:val="0"/>
                <w:szCs w:val="21"/>
                <w:lang w:val="en-US" w:eastAsia="zh-CN"/>
              </w:rPr>
              <w:t>6</w:t>
            </w:r>
          </w:p>
        </w:tc>
        <w:tc>
          <w:tcPr>
            <w:tcW w:w="1701" w:type="dxa"/>
            <w:vAlign w:val="center"/>
          </w:tcPr>
          <w:p>
            <w:pPr>
              <w:widowControl/>
              <w:spacing w:line="440" w:lineRule="exact"/>
              <w:ind w:firstLine="210" w:firstLineChars="100"/>
              <w:rPr>
                <w:rFonts w:hint="default" w:ascii="宋体" w:cs="宋体"/>
                <w:kern w:val="0"/>
                <w:szCs w:val="21"/>
              </w:rPr>
            </w:pPr>
            <w:r>
              <w:rPr>
                <w:rFonts w:ascii="宋体" w:cs="宋体"/>
                <w:kern w:val="0"/>
                <w:szCs w:val="21"/>
              </w:rPr>
              <w:t>投标保证金</w:t>
            </w:r>
          </w:p>
        </w:tc>
        <w:tc>
          <w:tcPr>
            <w:tcW w:w="8070" w:type="dxa"/>
            <w:vAlign w:val="center"/>
          </w:tcPr>
          <w:p>
            <w:pPr>
              <w:widowControl/>
              <w:spacing w:line="440" w:lineRule="exact"/>
              <w:rPr>
                <w:rFonts w:hint="default"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投标保证金的金额</w:t>
            </w:r>
            <w:r>
              <w:rPr>
                <w:rFonts w:hint="eastAsia" w:ascii="宋体" w:cs="宋体"/>
                <w:color w:val="000000" w:themeColor="text1"/>
                <w:kern w:val="0"/>
                <w:szCs w:val="21"/>
                <w:lang w:val="en-US" w:eastAsia="zh-CN"/>
                <w14:textFill>
                  <w14:solidFill>
                    <w14:schemeClr w14:val="tx1"/>
                  </w14:solidFill>
                </w14:textFill>
              </w:rPr>
              <w:t>80万元</w:t>
            </w:r>
            <w:r>
              <w:rPr>
                <w:rFonts w:ascii="宋体" w:cs="宋体"/>
                <w:color w:val="000000" w:themeColor="text1"/>
                <w:kern w:val="0"/>
                <w:szCs w:val="21"/>
                <w14:textFill>
                  <w14:solidFill>
                    <w14:schemeClr w14:val="tx1"/>
                  </w14:solidFill>
                </w14:textFill>
              </w:rPr>
              <w:t>整 （</w:t>
            </w:r>
            <w:r>
              <w:rPr>
                <w:rFonts w:hint="eastAsia" w:ascii="宋体" w:cs="宋体"/>
                <w:color w:val="000000" w:themeColor="text1"/>
                <w:kern w:val="0"/>
                <w:szCs w:val="21"/>
                <w:lang w:val="en-US" w:eastAsia="zh-CN"/>
                <w14:textFill>
                  <w14:solidFill>
                    <w14:schemeClr w14:val="tx1"/>
                  </w14:solidFill>
                </w14:textFill>
              </w:rPr>
              <w:t>捌拾万元整</w:t>
            </w:r>
            <w:r>
              <w:rPr>
                <w:rFonts w:ascii="宋体" w:cs="宋体"/>
                <w:color w:val="000000" w:themeColor="text1"/>
                <w:kern w:val="0"/>
                <w:szCs w:val="21"/>
                <w14:textFill>
                  <w14:solidFill>
                    <w14:schemeClr w14:val="tx1"/>
                  </w14:solidFill>
                </w14:textFill>
              </w:rPr>
              <w:t>）</w:t>
            </w:r>
          </w:p>
          <w:p>
            <w:pPr>
              <w:widowControl/>
              <w:spacing w:line="440" w:lineRule="exact"/>
              <w:rPr>
                <w:rFonts w:hint="eastAsia"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政府采购投标保证金要求:</w:t>
            </w:r>
          </w:p>
          <w:p>
            <w:pPr>
              <w:widowControl/>
              <w:spacing w:line="440" w:lineRule="exact"/>
              <w:rPr>
                <w:rFonts w:hint="eastAsia"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投标保证金交纳方式：投标保证金应当以支票、汇票、本票、网上银行支付或者金融机构、</w:t>
            </w:r>
            <w:r>
              <w:rPr>
                <w:rFonts w:hint="eastAsia" w:ascii="宋体" w:cs="宋体"/>
                <w:color w:val="000000" w:themeColor="text1"/>
                <w:kern w:val="0"/>
                <w:sz w:val="22"/>
                <w:szCs w:val="22"/>
                <w14:textFill>
                  <w14:solidFill>
                    <w14:schemeClr w14:val="tx1"/>
                  </w14:solidFill>
                </w14:textFill>
              </w:rPr>
              <w:t>担</w:t>
            </w:r>
            <w:r>
              <w:rPr>
                <w:rFonts w:hint="eastAsia" w:ascii="宋体" w:cs="宋体"/>
                <w:color w:val="000000" w:themeColor="text1"/>
                <w:kern w:val="0"/>
                <w:szCs w:val="21"/>
                <w14:textFill>
                  <w14:solidFill>
                    <w14:schemeClr w14:val="tx1"/>
                  </w14:solidFill>
                </w14:textFill>
              </w:rPr>
              <w:t>保机构出具的保函等非现金形式交纳。</w:t>
            </w:r>
          </w:p>
          <w:p>
            <w:pPr>
              <w:widowControl/>
              <w:spacing w:line="440" w:lineRule="exact"/>
              <w:rPr>
                <w:rFonts w:hint="eastAsia"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投标保证金的金额：不超过采购项目预算金额的2％</w:t>
            </w:r>
          </w:p>
          <w:p>
            <w:pPr>
              <w:widowControl/>
              <w:spacing w:line="440" w:lineRule="exact"/>
              <w:rPr>
                <w:rFonts w:hint="eastAsia"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投标保证金交纳要求：</w:t>
            </w:r>
          </w:p>
          <w:p>
            <w:pPr>
              <w:widowControl/>
              <w:spacing w:line="440" w:lineRule="exact"/>
              <w:rPr>
                <w:rFonts w:hint="eastAsia"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1、投标保证金以电汇、网银等转账形式提交的，应在投标截止时间202</w:t>
            </w:r>
            <w:r>
              <w:rPr>
                <w:rFonts w:hint="eastAsia" w:ascii="宋体" w:cs="宋体"/>
                <w:color w:val="000000" w:themeColor="text1"/>
                <w:kern w:val="0"/>
                <w:szCs w:val="21"/>
                <w:lang w:val="en-US" w:eastAsia="zh-CN"/>
                <w14:textFill>
                  <w14:solidFill>
                    <w14:schemeClr w14:val="tx1"/>
                  </w14:solidFill>
                </w14:textFill>
              </w:rPr>
              <w:t>1</w:t>
            </w:r>
            <w:r>
              <w:rPr>
                <w:rFonts w:hint="eastAsia" w:ascii="宋体" w:cs="宋体"/>
                <w:color w:val="000000" w:themeColor="text1"/>
                <w:kern w:val="0"/>
                <w:szCs w:val="21"/>
                <w14:textFill>
                  <w14:solidFill>
                    <w14:schemeClr w14:val="tx1"/>
                  </w14:solidFill>
                </w14:textFill>
              </w:rPr>
              <w:t>年</w:t>
            </w:r>
            <w:r>
              <w:rPr>
                <w:rFonts w:hint="eastAsia" w:ascii="宋体" w:cs="宋体"/>
                <w:color w:val="000000" w:themeColor="text1"/>
                <w:kern w:val="0"/>
                <w:szCs w:val="21"/>
                <w:lang w:val="en-US" w:eastAsia="zh-CN"/>
                <w14:textFill>
                  <w14:solidFill>
                    <w14:schemeClr w14:val="tx1"/>
                  </w14:solidFill>
                </w14:textFill>
              </w:rPr>
              <w:t>10</w:t>
            </w:r>
            <w:r>
              <w:rPr>
                <w:rFonts w:hint="eastAsia" w:ascii="宋体" w:cs="宋体"/>
                <w:color w:val="000000" w:themeColor="text1"/>
                <w:kern w:val="0"/>
                <w:szCs w:val="21"/>
                <w14:textFill>
                  <w14:solidFill>
                    <w14:schemeClr w14:val="tx1"/>
                  </w14:solidFill>
                </w14:textFill>
              </w:rPr>
              <w:t>月</w:t>
            </w:r>
            <w:r>
              <w:rPr>
                <w:rFonts w:hint="eastAsia" w:ascii="宋体" w:cs="宋体"/>
                <w:color w:val="000000" w:themeColor="text1"/>
                <w:kern w:val="0"/>
                <w:szCs w:val="21"/>
                <w:lang w:val="en-US" w:eastAsia="zh-CN"/>
                <w14:textFill>
                  <w14:solidFill>
                    <w14:schemeClr w14:val="tx1"/>
                  </w14:solidFill>
                </w14:textFill>
              </w:rPr>
              <w:t>18</w:t>
            </w:r>
            <w:r>
              <w:rPr>
                <w:rFonts w:hint="eastAsia" w:ascii="宋体" w:cs="宋体"/>
                <w:color w:val="000000" w:themeColor="text1"/>
                <w:kern w:val="0"/>
                <w:szCs w:val="21"/>
                <w14:textFill>
                  <w14:solidFill>
                    <w14:schemeClr w14:val="tx1"/>
                  </w14:solidFill>
                </w14:textFill>
              </w:rPr>
              <w:t>日</w:t>
            </w:r>
            <w:r>
              <w:rPr>
                <w:rFonts w:hint="eastAsia" w:ascii="宋体" w:cs="宋体"/>
                <w:color w:val="000000" w:themeColor="text1"/>
                <w:kern w:val="0"/>
                <w:szCs w:val="21"/>
                <w:lang w:val="en-US" w:eastAsia="zh-CN"/>
                <w14:textFill>
                  <w14:solidFill>
                    <w14:schemeClr w14:val="tx1"/>
                  </w14:solidFill>
                </w14:textFill>
              </w:rPr>
              <w:t>下</w:t>
            </w:r>
            <w:r>
              <w:rPr>
                <w:rFonts w:hint="eastAsia" w:ascii="宋体" w:cs="宋体"/>
                <w:color w:val="000000" w:themeColor="text1"/>
                <w:kern w:val="0"/>
                <w:szCs w:val="21"/>
                <w14:textFill>
                  <w14:solidFill>
                    <w14:schemeClr w14:val="tx1"/>
                  </w14:solidFill>
                </w14:textFill>
              </w:rPr>
              <w:t>午1</w:t>
            </w:r>
            <w:r>
              <w:rPr>
                <w:rFonts w:hint="eastAsia" w:ascii="宋体" w:cs="宋体"/>
                <w:color w:val="000000" w:themeColor="text1"/>
                <w:kern w:val="0"/>
                <w:szCs w:val="21"/>
                <w:lang w:val="en-US" w:eastAsia="zh-CN"/>
                <w14:textFill>
                  <w14:solidFill>
                    <w14:schemeClr w14:val="tx1"/>
                  </w14:solidFill>
                </w14:textFill>
              </w:rPr>
              <w:t>9</w:t>
            </w:r>
            <w:r>
              <w:rPr>
                <w:rFonts w:hint="eastAsia" w:ascii="宋体" w:cs="宋体"/>
                <w:color w:val="000000" w:themeColor="text1"/>
                <w:kern w:val="0"/>
                <w:szCs w:val="21"/>
                <w14:textFill>
                  <w14:solidFill>
                    <w14:schemeClr w14:val="tx1"/>
                  </w14:solidFill>
                </w14:textFill>
              </w:rPr>
              <w:t>：30时（北京时间）前以总公司的基本账户一次性汇入指定账户（以到账时间为准），不接受现金及任何个人汇款。确认到账后，持银行交款单到</w:t>
            </w:r>
            <w:r>
              <w:rPr>
                <w:rFonts w:hint="eastAsia" w:ascii="宋体" w:cs="宋体"/>
                <w:color w:val="000000" w:themeColor="text1"/>
                <w:kern w:val="0"/>
                <w:szCs w:val="21"/>
                <w:lang w:val="en-US" w:eastAsia="zh-CN"/>
                <w14:textFill>
                  <w14:solidFill>
                    <w14:schemeClr w14:val="tx1"/>
                  </w14:solidFill>
                </w14:textFill>
              </w:rPr>
              <w:t>阿合奇</w:t>
            </w:r>
            <w:r>
              <w:rPr>
                <w:rFonts w:hint="eastAsia" w:ascii="宋体" w:cs="宋体"/>
                <w:color w:val="000000" w:themeColor="text1"/>
                <w:kern w:val="0"/>
                <w:szCs w:val="21"/>
                <w14:textFill>
                  <w14:solidFill>
                    <w14:schemeClr w14:val="tx1"/>
                  </w14:solidFill>
                </w14:textFill>
              </w:rPr>
              <w:t>县政务服务和公共资源交易中心换取票据收据，标书内附此票据收据复印件。</w:t>
            </w:r>
          </w:p>
          <w:p>
            <w:pPr>
              <w:widowControl/>
              <w:spacing w:line="440" w:lineRule="exact"/>
              <w:rPr>
                <w:rFonts w:hint="eastAsia"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2、投标保证金以保函等票据形式提交的，标书内附此票据复印件。</w:t>
            </w:r>
          </w:p>
          <w:p>
            <w:pPr>
              <w:widowControl/>
              <w:spacing w:line="440" w:lineRule="exact"/>
              <w:rPr>
                <w:rFonts w:hint="eastAsia"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3、有效投标保证金成功交纳后，截止开标时间，供应商无正当理由不参加该项目投标且不递交弃标函，投标保证金不予退还。</w:t>
            </w:r>
          </w:p>
          <w:p>
            <w:pPr>
              <w:widowControl/>
              <w:spacing w:line="440" w:lineRule="exact"/>
              <w:rPr>
                <w:rFonts w:hint="eastAsia"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    户  名：</w:t>
            </w:r>
            <w:r>
              <w:rPr>
                <w:rFonts w:hint="eastAsia" w:ascii="宋体" w:cs="宋体"/>
                <w:color w:val="000000" w:themeColor="text1"/>
                <w:kern w:val="0"/>
                <w:szCs w:val="21"/>
                <w:lang w:val="en-US" w:eastAsia="zh-CN"/>
                <w14:textFill>
                  <w14:solidFill>
                    <w14:schemeClr w14:val="tx1"/>
                  </w14:solidFill>
                </w14:textFill>
              </w:rPr>
              <w:t>阿合奇县</w:t>
            </w:r>
            <w:r>
              <w:rPr>
                <w:rFonts w:hint="eastAsia" w:ascii="宋体" w:cs="宋体"/>
                <w:color w:val="000000" w:themeColor="text1"/>
                <w:kern w:val="0"/>
                <w:szCs w:val="21"/>
                <w14:textFill>
                  <w14:solidFill>
                    <w14:schemeClr w14:val="tx1"/>
                  </w14:solidFill>
                </w14:textFill>
              </w:rPr>
              <w:t>政务服务和公共资源交易中心</w:t>
            </w:r>
          </w:p>
          <w:p>
            <w:pPr>
              <w:widowControl/>
              <w:spacing w:line="440" w:lineRule="exact"/>
              <w:rPr>
                <w:rFonts w:hint="default" w:ascii="宋体" w:eastAsia="宋体" w:cs="宋体"/>
                <w:color w:val="000000" w:themeColor="text1"/>
                <w:kern w:val="0"/>
                <w:szCs w:val="21"/>
                <w:lang w:val="en-US" w:eastAsia="zh-CN"/>
                <w14:textFill>
                  <w14:solidFill>
                    <w14:schemeClr w14:val="tx1"/>
                  </w14:solidFill>
                </w14:textFill>
              </w:rPr>
            </w:pPr>
            <w:r>
              <w:rPr>
                <w:rFonts w:hint="eastAsia" w:ascii="宋体" w:cs="宋体"/>
                <w:color w:val="000000" w:themeColor="text1"/>
                <w:kern w:val="0"/>
                <w:szCs w:val="21"/>
                <w14:textFill>
                  <w14:solidFill>
                    <w14:schemeClr w14:val="tx1"/>
                  </w14:solidFill>
                </w14:textFill>
              </w:rPr>
              <w:t>     账  号：</w:t>
            </w:r>
            <w:r>
              <w:rPr>
                <w:rFonts w:hint="eastAsia" w:ascii="宋体" w:cs="宋体"/>
                <w:color w:val="000000" w:themeColor="text1"/>
                <w:kern w:val="0"/>
                <w:szCs w:val="21"/>
                <w:lang w:val="en-US" w:eastAsia="zh-CN"/>
                <w14:textFill>
                  <w14:solidFill>
                    <w14:schemeClr w14:val="tx1"/>
                  </w14:solidFill>
                </w14:textFill>
              </w:rPr>
              <w:t>304 7310 1040 0089 18</w:t>
            </w:r>
          </w:p>
          <w:p>
            <w:pPr>
              <w:widowControl/>
              <w:spacing w:line="440" w:lineRule="exact"/>
              <w:rPr>
                <w:rFonts w:hint="eastAsia"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     行  名：中国农业银行</w:t>
            </w:r>
            <w:r>
              <w:rPr>
                <w:rFonts w:hint="eastAsia" w:ascii="宋体" w:cs="宋体"/>
                <w:color w:val="000000" w:themeColor="text1"/>
                <w:kern w:val="0"/>
                <w:szCs w:val="21"/>
                <w:lang w:val="en-US" w:eastAsia="zh-CN"/>
                <w14:textFill>
                  <w14:solidFill>
                    <w14:schemeClr w14:val="tx1"/>
                  </w14:solidFill>
                </w14:textFill>
              </w:rPr>
              <w:t>阿合奇县</w:t>
            </w:r>
            <w:r>
              <w:rPr>
                <w:rFonts w:hint="eastAsia" w:ascii="宋体" w:cs="宋体"/>
                <w:color w:val="000000" w:themeColor="text1"/>
                <w:kern w:val="0"/>
                <w:szCs w:val="21"/>
                <w14:textFill>
                  <w14:solidFill>
                    <w14:schemeClr w14:val="tx1"/>
                  </w14:solidFill>
                </w14:textFill>
              </w:rPr>
              <w:t>支行营业部 </w:t>
            </w:r>
          </w:p>
          <w:p>
            <w:pPr>
              <w:widowControl/>
              <w:spacing w:line="440" w:lineRule="exact"/>
              <w:ind w:firstLine="210" w:firstLineChars="100"/>
              <w:rPr>
                <w:rFonts w:hint="default" w:ascii="宋体" w:eastAsia="宋体" w:cs="宋体"/>
                <w:color w:val="000000" w:themeColor="text1"/>
                <w:kern w:val="0"/>
                <w:szCs w:val="21"/>
                <w:lang w:val="en-US" w:eastAsia="zh-CN"/>
                <w14:textFill>
                  <w14:solidFill>
                    <w14:schemeClr w14:val="tx1"/>
                  </w14:solidFill>
                </w14:textFill>
              </w:rPr>
            </w:pPr>
            <w:r>
              <w:rPr>
                <w:rFonts w:hint="eastAsia" w:ascii="宋体" w:cs="宋体"/>
                <w:color w:val="000000" w:themeColor="text1"/>
                <w:kern w:val="0"/>
                <w:szCs w:val="21"/>
                <w14:textFill>
                  <w14:solidFill>
                    <w14:schemeClr w14:val="tx1"/>
                  </w14:solidFill>
                </w14:textFill>
              </w:rPr>
              <w:t>行  号：</w:t>
            </w:r>
            <w:r>
              <w:rPr>
                <w:rFonts w:hint="eastAsia" w:ascii="宋体" w:cs="宋体"/>
                <w:color w:val="000000" w:themeColor="text1"/>
                <w:kern w:val="0"/>
                <w:szCs w:val="21"/>
                <w:lang w:val="en-US" w:eastAsia="zh-CN"/>
                <w14:textFill>
                  <w14:solidFill>
                    <w14:schemeClr w14:val="tx1"/>
                  </w14:solidFill>
                </w14:textFill>
              </w:rPr>
              <w:t xml:space="preserve"> 103893347314</w:t>
            </w:r>
          </w:p>
          <w:p>
            <w:pPr>
              <w:widowControl/>
              <w:spacing w:line="440" w:lineRule="exact"/>
              <w:rPr>
                <w:rFonts w:hint="eastAsia"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     联系人：</w:t>
            </w:r>
            <w:r>
              <w:rPr>
                <w:rFonts w:hint="eastAsia" w:ascii="宋体" w:cs="宋体"/>
                <w:color w:val="000000" w:themeColor="text1"/>
                <w:kern w:val="0"/>
                <w:szCs w:val="21"/>
                <w:lang w:val="en-US" w:eastAsia="zh-CN"/>
                <w14:textFill>
                  <w14:solidFill>
                    <w14:schemeClr w14:val="tx1"/>
                  </w14:solidFill>
                </w14:textFill>
              </w:rPr>
              <w:t xml:space="preserve"> 李女士</w:t>
            </w:r>
            <w:r>
              <w:rPr>
                <w:rFonts w:hint="eastAsia" w:ascii="宋体" w:cs="宋体"/>
                <w:color w:val="000000" w:themeColor="text1"/>
                <w:kern w:val="0"/>
                <w:szCs w:val="21"/>
                <w14:textFill>
                  <w14:solidFill>
                    <w14:schemeClr w14:val="tx1"/>
                  </w14:solidFill>
                </w14:textFill>
              </w:rPr>
              <w:t>  </w:t>
            </w:r>
          </w:p>
          <w:p>
            <w:pPr>
              <w:widowControl/>
              <w:spacing w:line="440" w:lineRule="exact"/>
              <w:rPr>
                <w:rFonts w:hint="default" w:ascii="宋体" w:eastAsia="宋体" w:cs="宋体"/>
                <w:color w:val="000000" w:themeColor="text1"/>
                <w:kern w:val="0"/>
                <w:szCs w:val="21"/>
                <w:lang w:val="en-US" w:eastAsia="zh-CN"/>
                <w14:textFill>
                  <w14:solidFill>
                    <w14:schemeClr w14:val="tx1"/>
                  </w14:solidFill>
                </w14:textFill>
              </w:rPr>
            </w:pPr>
            <w:r>
              <w:rPr>
                <w:rFonts w:hint="eastAsia" w:ascii="宋体" w:cs="宋体"/>
                <w:color w:val="000000" w:themeColor="text1"/>
                <w:kern w:val="0"/>
                <w:szCs w:val="21"/>
                <w14:textFill>
                  <w14:solidFill>
                    <w14:schemeClr w14:val="tx1"/>
                  </w14:solidFill>
                </w14:textFill>
              </w:rPr>
              <w:t>电  话：  0908-</w:t>
            </w:r>
            <w:r>
              <w:rPr>
                <w:rFonts w:hint="eastAsia" w:ascii="宋体" w:cs="宋体"/>
                <w:color w:val="000000" w:themeColor="text1"/>
                <w:kern w:val="0"/>
                <w:szCs w:val="21"/>
                <w:lang w:val="en-US" w:eastAsia="zh-CN"/>
                <w14:textFill>
                  <w14:solidFill>
                    <w14:schemeClr w14:val="tx1"/>
                  </w14:solidFill>
                </w14:textFill>
              </w:rPr>
              <w:t>5622028</w:t>
            </w:r>
          </w:p>
          <w:p>
            <w:pPr>
              <w:widowControl/>
              <w:spacing w:line="440" w:lineRule="exact"/>
              <w:rPr>
                <w:rFonts w:hint="eastAsia"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（备注：必须写清楚某某公司某某项目保证金）</w:t>
            </w:r>
          </w:p>
          <w:p>
            <w:pPr>
              <w:widowControl/>
              <w:spacing w:line="440" w:lineRule="exact"/>
              <w:rPr>
                <w:rFonts w:hint="default"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投标保证金退还：1、中标供应商持合同和票据收据5日内办理；2、未中标供应商持收据5日内办理；3、因供应商自身原因耽搁领取，超过退还时限，不承担延后退还责任。</w:t>
            </w:r>
            <w:r>
              <w:rPr>
                <w:rFonts w:ascii="宋体" w:cs="宋体"/>
                <w:color w:val="000000" w:themeColor="text1"/>
                <w:kern w:val="0"/>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28" w:type="dxa"/>
            <w:vAlign w:val="center"/>
          </w:tcPr>
          <w:p>
            <w:pPr>
              <w:widowControl/>
              <w:spacing w:line="440" w:lineRule="exact"/>
              <w:jc w:val="center"/>
              <w:rPr>
                <w:rFonts w:hint="eastAsia" w:ascii="宋体" w:eastAsia="宋体" w:cs="宋体"/>
                <w:kern w:val="0"/>
                <w:szCs w:val="21"/>
                <w:lang w:eastAsia="zh-CN"/>
              </w:rPr>
            </w:pPr>
            <w:r>
              <w:rPr>
                <w:rFonts w:ascii="宋体" w:cs="宋体"/>
                <w:kern w:val="0"/>
                <w:szCs w:val="21"/>
              </w:rPr>
              <w:t>2</w:t>
            </w:r>
            <w:r>
              <w:rPr>
                <w:rFonts w:hint="eastAsia" w:ascii="宋体" w:cs="宋体"/>
                <w:kern w:val="0"/>
                <w:szCs w:val="21"/>
                <w:lang w:val="en-US" w:eastAsia="zh-CN"/>
              </w:rPr>
              <w:t>7</w:t>
            </w:r>
          </w:p>
        </w:tc>
        <w:tc>
          <w:tcPr>
            <w:tcW w:w="1701" w:type="dxa"/>
            <w:vAlign w:val="center"/>
          </w:tcPr>
          <w:p>
            <w:pPr>
              <w:widowControl/>
              <w:spacing w:line="440" w:lineRule="exact"/>
              <w:jc w:val="center"/>
              <w:rPr>
                <w:rFonts w:hint="default" w:ascii="宋体" w:cs="宋体"/>
                <w:kern w:val="0"/>
                <w:szCs w:val="21"/>
              </w:rPr>
            </w:pPr>
            <w:r>
              <w:rPr>
                <w:rFonts w:ascii="宋体" w:cs="宋体"/>
                <w:kern w:val="0"/>
                <w:szCs w:val="21"/>
              </w:rPr>
              <w:t>投标人资格要求</w:t>
            </w:r>
          </w:p>
        </w:tc>
        <w:tc>
          <w:tcPr>
            <w:tcW w:w="8070" w:type="dxa"/>
          </w:tcPr>
          <w:p>
            <w:pPr>
              <w:widowControl/>
              <w:spacing w:line="440" w:lineRule="exact"/>
              <w:rPr>
                <w:rFonts w:hint="default" w:ascii="宋体" w:cs="宋体"/>
                <w:color w:val="000000" w:themeColor="text1"/>
                <w:kern w:val="0"/>
                <w:szCs w:val="21"/>
                <w14:textFill>
                  <w14:solidFill>
                    <w14:schemeClr w14:val="tx1"/>
                  </w14:solidFill>
                </w14:textFill>
              </w:rPr>
            </w:pPr>
            <w:r>
              <w:rPr>
                <w:rFonts w:hint="eastAsia" w:ascii="宋体" w:hAnsi="宋体" w:eastAsia="宋体" w:cs="宋体"/>
                <w:i w:val="0"/>
                <w:iCs w:val="0"/>
                <w:caps w:val="0"/>
                <w:color w:val="000000"/>
                <w:spacing w:val="0"/>
                <w:kern w:val="0"/>
                <w:sz w:val="22"/>
                <w:szCs w:val="22"/>
                <w:lang w:val="en-US" w:eastAsia="zh-CN" w:bidi="ar"/>
              </w:rPr>
              <w:t>具备合格的三证合一营业执照副本；法定代表人投标需提供法定代表人资格证明书，委托代理人投标需提供法定代表人授权委托书；投标企业须提供投标人（被授权人在本单位）近六个月有效的社保证明；参加采购活动前三年内，在经营活动中没有重大违法记录(受行政主管部门的处罚不能参加投标)，供应商须提供 “信用中国”网站（http://www.creditchina.gov.cn/）无违法违规行为的查询纪录（提供查询结果网页截图并加盖供应商公章）；投标单位（供应商）针对本次采购项目《反商业贿赂承诺书》，《</w:t>
            </w:r>
            <w:r>
              <w:rPr>
                <w:rFonts w:hint="eastAsia" w:ascii="宋体" w:hAnsi="宋体" w:eastAsia="宋体" w:cs="宋体"/>
                <w:color w:val="333333"/>
                <w:kern w:val="0"/>
                <w:sz w:val="24"/>
                <w:szCs w:val="24"/>
                <w:lang w:bidi="ar"/>
              </w:rPr>
              <w:t>采购活动前三年内</w:t>
            </w:r>
            <w:r>
              <w:rPr>
                <w:rFonts w:hint="eastAsia" w:ascii="宋体" w:hAnsi="宋体" w:eastAsia="宋体" w:cs="宋体"/>
                <w:i w:val="0"/>
                <w:iCs w:val="0"/>
                <w:caps w:val="0"/>
                <w:color w:val="000000"/>
                <w:spacing w:val="0"/>
                <w:kern w:val="0"/>
                <w:sz w:val="22"/>
                <w:szCs w:val="22"/>
                <w:lang w:val="en-US" w:eastAsia="zh-CN" w:bidi="ar"/>
              </w:rPr>
              <w:t>无重大违规记录承诺书》的书面声明；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28" w:type="dxa"/>
            <w:vAlign w:val="center"/>
          </w:tcPr>
          <w:p>
            <w:pPr>
              <w:widowControl/>
              <w:spacing w:line="440" w:lineRule="exact"/>
              <w:jc w:val="center"/>
              <w:rPr>
                <w:rFonts w:hint="eastAsia" w:ascii="宋体" w:eastAsia="宋体" w:cs="宋体"/>
                <w:kern w:val="0"/>
                <w:szCs w:val="21"/>
                <w:lang w:eastAsia="zh-CN"/>
              </w:rPr>
            </w:pPr>
            <w:r>
              <w:rPr>
                <w:rFonts w:ascii="宋体" w:cs="宋体"/>
                <w:kern w:val="0"/>
                <w:szCs w:val="21"/>
              </w:rPr>
              <w:t>2</w:t>
            </w:r>
            <w:r>
              <w:rPr>
                <w:rFonts w:hint="eastAsia" w:ascii="宋体" w:cs="宋体"/>
                <w:kern w:val="0"/>
                <w:szCs w:val="21"/>
                <w:lang w:val="en-US" w:eastAsia="zh-CN"/>
              </w:rPr>
              <w:t>8</w:t>
            </w:r>
          </w:p>
        </w:tc>
        <w:tc>
          <w:tcPr>
            <w:tcW w:w="1701" w:type="dxa"/>
            <w:vAlign w:val="center"/>
          </w:tcPr>
          <w:p>
            <w:pPr>
              <w:widowControl/>
              <w:spacing w:line="440" w:lineRule="exact"/>
              <w:ind w:firstLine="210" w:firstLineChars="100"/>
              <w:rPr>
                <w:rFonts w:hint="default" w:ascii="宋体" w:cs="宋体"/>
                <w:kern w:val="0"/>
                <w:szCs w:val="21"/>
              </w:rPr>
            </w:pPr>
            <w:r>
              <w:rPr>
                <w:rFonts w:ascii="宋体" w:cs="宋体"/>
                <w:kern w:val="0"/>
                <w:szCs w:val="21"/>
              </w:rPr>
              <w:t>报价说明</w:t>
            </w:r>
          </w:p>
        </w:tc>
        <w:tc>
          <w:tcPr>
            <w:tcW w:w="8070" w:type="dxa"/>
          </w:tcPr>
          <w:p>
            <w:pPr>
              <w:widowControl/>
              <w:spacing w:line="440" w:lineRule="exact"/>
              <w:rPr>
                <w:rFonts w:hint="default" w:ascii="宋体" w:cs="宋体"/>
                <w:kern w:val="0"/>
                <w:szCs w:val="21"/>
              </w:rPr>
            </w:pPr>
            <w:r>
              <w:rPr>
                <w:rFonts w:ascii="宋体" w:cs="宋体"/>
                <w:kern w:val="0"/>
                <w:szCs w:val="21"/>
              </w:rPr>
              <w:t>本项目为货物类采购，投标报价应根据项目的实际需要整体报价，报价应包含合同期限内货物及其他相关工作的所有费用，为总价包干。如报价超出预算价，投标文件视为无效。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8" w:type="dxa"/>
            <w:vMerge w:val="restart"/>
            <w:vAlign w:val="center"/>
          </w:tcPr>
          <w:p>
            <w:pPr>
              <w:widowControl/>
              <w:spacing w:line="440" w:lineRule="exact"/>
              <w:jc w:val="center"/>
              <w:rPr>
                <w:rFonts w:hint="eastAsia" w:ascii="宋体" w:eastAsia="宋体" w:cs="宋体"/>
                <w:kern w:val="0"/>
                <w:szCs w:val="21"/>
                <w:lang w:eastAsia="zh-CN"/>
              </w:rPr>
            </w:pPr>
            <w:r>
              <w:rPr>
                <w:rFonts w:ascii="宋体" w:cs="宋体"/>
                <w:kern w:val="0"/>
                <w:szCs w:val="21"/>
              </w:rPr>
              <w:t>2</w:t>
            </w:r>
            <w:r>
              <w:rPr>
                <w:rFonts w:hint="eastAsia" w:ascii="宋体" w:cs="宋体"/>
                <w:kern w:val="0"/>
                <w:szCs w:val="21"/>
                <w:lang w:val="en-US" w:eastAsia="zh-CN"/>
              </w:rPr>
              <w:t>9</w:t>
            </w:r>
          </w:p>
        </w:tc>
        <w:tc>
          <w:tcPr>
            <w:tcW w:w="1701" w:type="dxa"/>
            <w:vMerge w:val="restart"/>
            <w:vAlign w:val="center"/>
          </w:tcPr>
          <w:p>
            <w:pPr>
              <w:widowControl/>
              <w:spacing w:line="440" w:lineRule="exact"/>
              <w:jc w:val="center"/>
              <w:rPr>
                <w:rFonts w:hint="default" w:ascii="宋体" w:cs="宋体"/>
                <w:kern w:val="0"/>
                <w:szCs w:val="21"/>
              </w:rPr>
            </w:pPr>
            <w:r>
              <w:rPr>
                <w:rFonts w:ascii="宋体" w:cs="宋体"/>
                <w:kern w:val="0"/>
                <w:szCs w:val="21"/>
              </w:rPr>
              <w:t>中小微企业政策文件（本政策仅限于综合评分法）</w:t>
            </w:r>
          </w:p>
        </w:tc>
        <w:tc>
          <w:tcPr>
            <w:tcW w:w="8070" w:type="dxa"/>
          </w:tcPr>
          <w:p>
            <w:pPr>
              <w:widowControl/>
              <w:spacing w:line="440" w:lineRule="exact"/>
              <w:rPr>
                <w:rFonts w:hint="default" w:ascii="宋体" w:cs="宋体"/>
                <w:kern w:val="0"/>
                <w:szCs w:val="21"/>
              </w:rPr>
            </w:pPr>
            <w:r>
              <w:rPr>
                <w:rFonts w:ascii="宋体" w:cs="宋体"/>
                <w:kern w:val="0"/>
                <w:szCs w:val="21"/>
              </w:rPr>
              <w:t>（1）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28" w:type="dxa"/>
            <w:vMerge w:val="continue"/>
            <w:vAlign w:val="center"/>
          </w:tcPr>
          <w:p>
            <w:pPr>
              <w:widowControl/>
              <w:spacing w:line="440" w:lineRule="exact"/>
              <w:ind w:firstLine="480"/>
              <w:jc w:val="center"/>
              <w:rPr>
                <w:rFonts w:hint="default" w:ascii="宋体" w:cs="宋体"/>
                <w:kern w:val="0"/>
                <w:szCs w:val="21"/>
              </w:rPr>
            </w:pPr>
          </w:p>
        </w:tc>
        <w:tc>
          <w:tcPr>
            <w:tcW w:w="1701" w:type="dxa"/>
            <w:vMerge w:val="continue"/>
            <w:vAlign w:val="center"/>
          </w:tcPr>
          <w:p>
            <w:pPr>
              <w:widowControl/>
              <w:spacing w:line="440" w:lineRule="exact"/>
              <w:ind w:firstLine="480"/>
              <w:jc w:val="center"/>
              <w:rPr>
                <w:rFonts w:hint="default" w:ascii="宋体" w:cs="宋体"/>
                <w:kern w:val="0"/>
                <w:szCs w:val="21"/>
              </w:rPr>
            </w:pPr>
          </w:p>
        </w:tc>
        <w:tc>
          <w:tcPr>
            <w:tcW w:w="8070" w:type="dxa"/>
          </w:tcPr>
          <w:p>
            <w:pPr>
              <w:widowControl/>
              <w:spacing w:line="440" w:lineRule="exact"/>
              <w:rPr>
                <w:rFonts w:hint="default" w:ascii="宋体" w:cs="宋体"/>
                <w:kern w:val="0"/>
                <w:szCs w:val="21"/>
              </w:rPr>
            </w:pPr>
            <w:r>
              <w:rPr>
                <w:rFonts w:ascii="宋体" w:cs="宋体"/>
                <w:kern w:val="0"/>
                <w:szCs w:val="21"/>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28" w:type="dxa"/>
            <w:vMerge w:val="continue"/>
            <w:vAlign w:val="center"/>
          </w:tcPr>
          <w:p>
            <w:pPr>
              <w:widowControl/>
              <w:spacing w:line="440" w:lineRule="exact"/>
              <w:ind w:firstLine="480"/>
              <w:jc w:val="center"/>
              <w:rPr>
                <w:rFonts w:hint="default" w:ascii="宋体" w:cs="宋体"/>
                <w:kern w:val="0"/>
                <w:szCs w:val="21"/>
              </w:rPr>
            </w:pPr>
          </w:p>
        </w:tc>
        <w:tc>
          <w:tcPr>
            <w:tcW w:w="1701" w:type="dxa"/>
            <w:vMerge w:val="continue"/>
            <w:vAlign w:val="center"/>
          </w:tcPr>
          <w:p>
            <w:pPr>
              <w:widowControl/>
              <w:spacing w:line="440" w:lineRule="exact"/>
              <w:ind w:firstLine="480"/>
              <w:jc w:val="center"/>
              <w:rPr>
                <w:rFonts w:hint="default" w:ascii="宋体" w:cs="宋体"/>
                <w:kern w:val="0"/>
                <w:szCs w:val="21"/>
              </w:rPr>
            </w:pPr>
          </w:p>
        </w:tc>
        <w:tc>
          <w:tcPr>
            <w:tcW w:w="8070" w:type="dxa"/>
          </w:tcPr>
          <w:p>
            <w:pPr>
              <w:widowControl/>
              <w:spacing w:line="440" w:lineRule="exact"/>
              <w:rPr>
                <w:rFonts w:hint="default" w:ascii="宋体" w:cs="宋体"/>
                <w:kern w:val="0"/>
                <w:szCs w:val="21"/>
              </w:rPr>
            </w:pPr>
            <w:r>
              <w:rPr>
                <w:rFonts w:ascii="宋体" w:cs="宋体"/>
                <w:kern w:val="0"/>
                <w:szCs w:val="21"/>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28" w:type="dxa"/>
            <w:vMerge w:val="restart"/>
            <w:vAlign w:val="center"/>
          </w:tcPr>
          <w:p>
            <w:pPr>
              <w:widowControl/>
              <w:spacing w:line="440" w:lineRule="exact"/>
              <w:jc w:val="center"/>
              <w:rPr>
                <w:rFonts w:hint="default" w:ascii="宋体" w:eastAsia="宋体" w:cs="宋体"/>
                <w:kern w:val="0"/>
                <w:szCs w:val="21"/>
                <w:lang w:val="en-US" w:eastAsia="zh-CN"/>
              </w:rPr>
            </w:pPr>
            <w:r>
              <w:rPr>
                <w:rFonts w:hint="eastAsia" w:ascii="宋体" w:cs="宋体"/>
                <w:kern w:val="0"/>
                <w:szCs w:val="21"/>
                <w:lang w:val="en-US" w:eastAsia="zh-CN"/>
              </w:rPr>
              <w:t>30</w:t>
            </w:r>
          </w:p>
        </w:tc>
        <w:tc>
          <w:tcPr>
            <w:tcW w:w="1701" w:type="dxa"/>
            <w:vMerge w:val="restart"/>
            <w:vAlign w:val="center"/>
          </w:tcPr>
          <w:p>
            <w:pPr>
              <w:widowControl/>
              <w:spacing w:line="440" w:lineRule="exact"/>
              <w:jc w:val="center"/>
              <w:rPr>
                <w:rFonts w:hint="default" w:ascii="宋体" w:cs="宋体"/>
                <w:kern w:val="0"/>
                <w:szCs w:val="21"/>
              </w:rPr>
            </w:pPr>
            <w:r>
              <w:rPr>
                <w:rFonts w:ascii="宋体" w:cs="宋体"/>
                <w:kern w:val="0"/>
                <w:szCs w:val="21"/>
              </w:rPr>
              <w:t>中小微企业政策文件说明（本政策仅限于综合评分法）</w:t>
            </w:r>
          </w:p>
        </w:tc>
        <w:tc>
          <w:tcPr>
            <w:tcW w:w="8070" w:type="dxa"/>
          </w:tcPr>
          <w:p>
            <w:pPr>
              <w:widowControl/>
              <w:spacing w:line="440" w:lineRule="exact"/>
              <w:rPr>
                <w:rFonts w:hint="default" w:ascii="宋体" w:cs="宋体"/>
                <w:kern w:val="0"/>
                <w:szCs w:val="21"/>
              </w:rPr>
            </w:pPr>
            <w:r>
              <w:rPr>
                <w:rFonts w:ascii="宋体" w:cs="宋体"/>
                <w:kern w:val="0"/>
                <w:szCs w:val="21"/>
              </w:rPr>
              <w:t>（1）本项目对属于小型和微型企业的投标人的投标报价给予6%的扣除，用扣除后的价格参与评审。残疾人福利性单位视同小型、微型企业，享受同等价格扣除，但同时属于残疾人福利性单位和小微企业的，不重复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28" w:type="dxa"/>
            <w:vMerge w:val="continue"/>
            <w:vAlign w:val="center"/>
          </w:tcPr>
          <w:p>
            <w:pPr>
              <w:widowControl/>
              <w:spacing w:line="440" w:lineRule="exact"/>
              <w:ind w:firstLine="480"/>
              <w:rPr>
                <w:rFonts w:hint="default" w:ascii="宋体" w:cs="宋体"/>
                <w:kern w:val="0"/>
                <w:szCs w:val="21"/>
              </w:rPr>
            </w:pPr>
          </w:p>
        </w:tc>
        <w:tc>
          <w:tcPr>
            <w:tcW w:w="1701" w:type="dxa"/>
            <w:vMerge w:val="continue"/>
            <w:vAlign w:val="center"/>
          </w:tcPr>
          <w:p>
            <w:pPr>
              <w:widowControl/>
              <w:spacing w:line="440" w:lineRule="exact"/>
              <w:ind w:firstLine="480"/>
              <w:rPr>
                <w:rFonts w:hint="default" w:ascii="宋体" w:cs="宋体"/>
                <w:kern w:val="0"/>
                <w:szCs w:val="21"/>
              </w:rPr>
            </w:pPr>
          </w:p>
        </w:tc>
        <w:tc>
          <w:tcPr>
            <w:tcW w:w="8070" w:type="dxa"/>
          </w:tcPr>
          <w:p>
            <w:pPr>
              <w:widowControl/>
              <w:spacing w:line="440" w:lineRule="exact"/>
              <w:rPr>
                <w:rFonts w:hint="default" w:ascii="宋体" w:cs="宋体"/>
                <w:kern w:val="0"/>
                <w:szCs w:val="21"/>
              </w:rPr>
            </w:pPr>
            <w:r>
              <w:rPr>
                <w:rFonts w:ascii="宋体" w:cs="宋体"/>
                <w:kern w:val="0"/>
                <w:szCs w:val="21"/>
              </w:rPr>
              <w:t>（2）不符合上述适用情形的投标人无需提供上述声明函件。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jc w:val="center"/>
        </w:trPr>
        <w:tc>
          <w:tcPr>
            <w:tcW w:w="10499" w:type="dxa"/>
            <w:gridSpan w:val="3"/>
            <w:vAlign w:val="center"/>
          </w:tcPr>
          <w:p>
            <w:pPr>
              <w:widowControl/>
              <w:spacing w:line="440" w:lineRule="exact"/>
              <w:ind w:firstLine="480"/>
              <w:rPr>
                <w:rFonts w:hint="default" w:ascii="宋体" w:cs="宋体"/>
                <w:kern w:val="0"/>
                <w:szCs w:val="21"/>
              </w:rPr>
            </w:pPr>
            <w:r>
              <w:rPr>
                <w:rFonts w:ascii="宋体" w:cs="宋体"/>
                <w:kern w:val="0"/>
                <w:szCs w:val="21"/>
              </w:rPr>
              <w:t>招标成功后，中标单位在3个工作日以后，到代理公司领取中标通知书，中标单位在领取本项目中标通知书时，按照《国家计委关于印发招标代理服务收费管理暂行办法的通知（计价格[2002]1980号）及《招标代理服务收费有关问题》（发改办价格〔2003〕857号文）中规定由成交单位向招标代理机构支付本项目代理费。收费标准如下：</w:t>
            </w:r>
          </w:p>
          <w:p>
            <w:pPr>
              <w:widowControl/>
              <w:spacing w:line="440" w:lineRule="exact"/>
              <w:ind w:firstLine="480"/>
              <w:rPr>
                <w:rFonts w:hint="default" w:ascii="宋体" w:cs="宋体"/>
                <w:kern w:val="0"/>
                <w:szCs w:val="21"/>
              </w:rPr>
            </w:pPr>
            <w:r>
              <w:rPr>
                <w:rFonts w:ascii="宋体" w:cs="宋体"/>
                <w:kern w:val="0"/>
                <w:szCs w:val="21"/>
              </w:rPr>
              <w:t>招标代理服务收费标准( 费 率)</w:t>
            </w:r>
          </w:p>
          <w:tbl>
            <w:tblPr>
              <w:tblStyle w:val="22"/>
              <w:tblW w:w="9680" w:type="dxa"/>
              <w:jc w:val="center"/>
              <w:shd w:val="clear" w:color="auto" w:fill="FFFFFF"/>
              <w:tblLayout w:type="fixed"/>
              <w:tblCellMar>
                <w:top w:w="15" w:type="dxa"/>
                <w:left w:w="15" w:type="dxa"/>
                <w:bottom w:w="15" w:type="dxa"/>
                <w:right w:w="15" w:type="dxa"/>
              </w:tblCellMar>
            </w:tblPr>
            <w:tblGrid>
              <w:gridCol w:w="4531"/>
              <w:gridCol w:w="2375"/>
              <w:gridCol w:w="1440"/>
              <w:gridCol w:w="1334"/>
            </w:tblGrid>
            <w:tr>
              <w:tblPrEx>
                <w:tblCellMar>
                  <w:top w:w="15" w:type="dxa"/>
                  <w:left w:w="15" w:type="dxa"/>
                  <w:bottom w:w="15" w:type="dxa"/>
                  <w:right w:w="15" w:type="dxa"/>
                </w:tblCellMar>
              </w:tblPrEx>
              <w:trPr>
                <w:trHeight w:val="288" w:hRule="atLeast"/>
                <w:jc w:val="center"/>
              </w:trPr>
              <w:tc>
                <w:tcPr>
                  <w:tcW w:w="4531" w:type="dxa"/>
                  <w:tcBorders>
                    <w:top w:val="inset" w:color="auto" w:sz="8" w:space="0"/>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服务类型 中标金额（万元）</w:t>
                  </w:r>
                </w:p>
              </w:tc>
              <w:tc>
                <w:tcPr>
                  <w:tcW w:w="2375" w:type="dxa"/>
                  <w:tcBorders>
                    <w:top w:val="inset"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货物招标</w:t>
                  </w:r>
                </w:p>
              </w:tc>
              <w:tc>
                <w:tcPr>
                  <w:tcW w:w="1440" w:type="dxa"/>
                  <w:tcBorders>
                    <w:top w:val="inset"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服务招标</w:t>
                  </w:r>
                </w:p>
              </w:tc>
              <w:tc>
                <w:tcPr>
                  <w:tcW w:w="1334" w:type="dxa"/>
                  <w:tcBorders>
                    <w:top w:val="inset"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rPr>
                      <w:rFonts w:hint="default" w:ascii="宋体" w:cs="宋体"/>
                      <w:kern w:val="0"/>
                      <w:szCs w:val="21"/>
                    </w:rPr>
                  </w:pPr>
                  <w:r>
                    <w:rPr>
                      <w:rFonts w:ascii="宋体" w:cs="宋体"/>
                      <w:kern w:val="0"/>
                      <w:szCs w:val="21"/>
                    </w:rPr>
                    <w:t>工程招标</w:t>
                  </w:r>
                </w:p>
              </w:tc>
            </w:tr>
            <w:tr>
              <w:tblPrEx>
                <w:shd w:val="clear" w:color="auto" w:fill="FFFFFF"/>
                <w:tblCellMar>
                  <w:top w:w="15" w:type="dxa"/>
                  <w:left w:w="15" w:type="dxa"/>
                  <w:bottom w:w="15" w:type="dxa"/>
                  <w:right w:w="15" w:type="dxa"/>
                </w:tblCellMar>
              </w:tblPrEx>
              <w:trPr>
                <w:trHeight w:val="253" w:hRule="atLeast"/>
                <w:jc w:val="center"/>
              </w:trPr>
              <w:tc>
                <w:tcPr>
                  <w:tcW w:w="4531" w:type="dxa"/>
                  <w:tcBorders>
                    <w:top w:val="single" w:color="auto" w:sz="8" w:space="0"/>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100以下</w:t>
                  </w:r>
                </w:p>
              </w:tc>
              <w:tc>
                <w:tcPr>
                  <w:tcW w:w="2375" w:type="dxa"/>
                  <w:tcBorders>
                    <w:top w:val="single"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1.5％</w:t>
                  </w:r>
                </w:p>
              </w:tc>
              <w:tc>
                <w:tcPr>
                  <w:tcW w:w="1440" w:type="dxa"/>
                  <w:tcBorders>
                    <w:top w:val="single"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1.5％</w:t>
                  </w:r>
                </w:p>
              </w:tc>
              <w:tc>
                <w:tcPr>
                  <w:tcW w:w="1334" w:type="dxa"/>
                  <w:tcBorders>
                    <w:top w:val="single"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1.0％</w:t>
                  </w:r>
                </w:p>
              </w:tc>
            </w:tr>
            <w:tr>
              <w:tblPrEx>
                <w:shd w:val="clear" w:color="auto" w:fill="FFFFFF"/>
                <w:tblCellMar>
                  <w:top w:w="15" w:type="dxa"/>
                  <w:left w:w="15" w:type="dxa"/>
                  <w:bottom w:w="15" w:type="dxa"/>
                  <w:right w:w="15" w:type="dxa"/>
                </w:tblCellMar>
              </w:tblPrEx>
              <w:trPr>
                <w:trHeight w:val="222" w:hRule="atLeast"/>
                <w:jc w:val="center"/>
              </w:trPr>
              <w:tc>
                <w:tcPr>
                  <w:tcW w:w="4531" w:type="dxa"/>
                  <w:tcBorders>
                    <w:top w:val="single" w:color="auto" w:sz="8" w:space="0"/>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100—500</w:t>
                  </w:r>
                </w:p>
              </w:tc>
              <w:tc>
                <w:tcPr>
                  <w:tcW w:w="2375" w:type="dxa"/>
                  <w:tcBorders>
                    <w:top w:val="single"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1.1％</w:t>
                  </w:r>
                </w:p>
              </w:tc>
              <w:tc>
                <w:tcPr>
                  <w:tcW w:w="1440" w:type="dxa"/>
                  <w:tcBorders>
                    <w:top w:val="single"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0.8％</w:t>
                  </w:r>
                </w:p>
              </w:tc>
              <w:tc>
                <w:tcPr>
                  <w:tcW w:w="1334" w:type="dxa"/>
                  <w:tcBorders>
                    <w:top w:val="single"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0.7％</w:t>
                  </w:r>
                </w:p>
              </w:tc>
            </w:tr>
            <w:tr>
              <w:tblPrEx>
                <w:tblCellMar>
                  <w:top w:w="15" w:type="dxa"/>
                  <w:left w:w="15" w:type="dxa"/>
                  <w:bottom w:w="15" w:type="dxa"/>
                  <w:right w:w="15" w:type="dxa"/>
                </w:tblCellMar>
              </w:tblPrEx>
              <w:trPr>
                <w:trHeight w:val="254" w:hRule="atLeast"/>
                <w:jc w:val="center"/>
              </w:trPr>
              <w:tc>
                <w:tcPr>
                  <w:tcW w:w="4531" w:type="dxa"/>
                  <w:tcBorders>
                    <w:top w:val="single" w:color="auto" w:sz="8" w:space="0"/>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500—1000</w:t>
                  </w:r>
                </w:p>
              </w:tc>
              <w:tc>
                <w:tcPr>
                  <w:tcW w:w="2375" w:type="dxa"/>
                  <w:tcBorders>
                    <w:top w:val="single"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0.8％</w:t>
                  </w:r>
                </w:p>
              </w:tc>
              <w:tc>
                <w:tcPr>
                  <w:tcW w:w="1440" w:type="dxa"/>
                  <w:tcBorders>
                    <w:top w:val="single"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0.45％</w:t>
                  </w:r>
                </w:p>
              </w:tc>
              <w:tc>
                <w:tcPr>
                  <w:tcW w:w="1334" w:type="dxa"/>
                  <w:tcBorders>
                    <w:top w:val="single"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0.55％</w:t>
                  </w:r>
                </w:p>
              </w:tc>
            </w:tr>
            <w:tr>
              <w:tblPrEx>
                <w:tblCellMar>
                  <w:top w:w="15" w:type="dxa"/>
                  <w:left w:w="15" w:type="dxa"/>
                  <w:bottom w:w="15" w:type="dxa"/>
                  <w:right w:w="15" w:type="dxa"/>
                </w:tblCellMar>
              </w:tblPrEx>
              <w:trPr>
                <w:trHeight w:val="284" w:hRule="atLeast"/>
                <w:jc w:val="center"/>
              </w:trPr>
              <w:tc>
                <w:tcPr>
                  <w:tcW w:w="4531" w:type="dxa"/>
                  <w:tcBorders>
                    <w:top w:val="single" w:color="auto" w:sz="8" w:space="0"/>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1000—5000</w:t>
                  </w:r>
                </w:p>
              </w:tc>
              <w:tc>
                <w:tcPr>
                  <w:tcW w:w="2375" w:type="dxa"/>
                  <w:tcBorders>
                    <w:top w:val="single"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0.5％</w:t>
                  </w:r>
                </w:p>
              </w:tc>
              <w:tc>
                <w:tcPr>
                  <w:tcW w:w="1440" w:type="dxa"/>
                  <w:tcBorders>
                    <w:top w:val="single"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0.25％</w:t>
                  </w:r>
                </w:p>
              </w:tc>
              <w:tc>
                <w:tcPr>
                  <w:tcW w:w="1334" w:type="dxa"/>
                  <w:tcBorders>
                    <w:top w:val="single"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0.35％</w:t>
                  </w:r>
                </w:p>
              </w:tc>
            </w:tr>
            <w:tr>
              <w:tblPrEx>
                <w:shd w:val="clear" w:color="auto" w:fill="FFFFFF"/>
                <w:tblCellMar>
                  <w:top w:w="15" w:type="dxa"/>
                  <w:left w:w="15" w:type="dxa"/>
                  <w:bottom w:w="15" w:type="dxa"/>
                  <w:right w:w="15" w:type="dxa"/>
                </w:tblCellMar>
              </w:tblPrEx>
              <w:trPr>
                <w:trHeight w:val="269" w:hRule="atLeast"/>
                <w:jc w:val="center"/>
              </w:trPr>
              <w:tc>
                <w:tcPr>
                  <w:tcW w:w="4531" w:type="dxa"/>
                  <w:tcBorders>
                    <w:top w:val="single" w:color="auto" w:sz="8" w:space="0"/>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5000—10000</w:t>
                  </w:r>
                </w:p>
              </w:tc>
              <w:tc>
                <w:tcPr>
                  <w:tcW w:w="2375" w:type="dxa"/>
                  <w:tcBorders>
                    <w:top w:val="single"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0.25％</w:t>
                  </w:r>
                </w:p>
              </w:tc>
              <w:tc>
                <w:tcPr>
                  <w:tcW w:w="1440" w:type="dxa"/>
                  <w:tcBorders>
                    <w:top w:val="single"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0.1％</w:t>
                  </w:r>
                </w:p>
              </w:tc>
              <w:tc>
                <w:tcPr>
                  <w:tcW w:w="1334" w:type="dxa"/>
                  <w:tcBorders>
                    <w:top w:val="single"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0.2％</w:t>
                  </w:r>
                </w:p>
              </w:tc>
            </w:tr>
            <w:tr>
              <w:tblPrEx>
                <w:shd w:val="clear" w:color="auto" w:fill="FFFFFF"/>
                <w:tblCellMar>
                  <w:top w:w="15" w:type="dxa"/>
                  <w:left w:w="15" w:type="dxa"/>
                  <w:bottom w:w="15" w:type="dxa"/>
                  <w:right w:w="15" w:type="dxa"/>
                </w:tblCellMar>
              </w:tblPrEx>
              <w:trPr>
                <w:trHeight w:val="272" w:hRule="atLeast"/>
                <w:jc w:val="center"/>
              </w:trPr>
              <w:tc>
                <w:tcPr>
                  <w:tcW w:w="4531" w:type="dxa"/>
                  <w:tcBorders>
                    <w:top w:val="single" w:color="auto" w:sz="8" w:space="0"/>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10000—100000</w:t>
                  </w:r>
                </w:p>
              </w:tc>
              <w:tc>
                <w:tcPr>
                  <w:tcW w:w="2375" w:type="dxa"/>
                  <w:tcBorders>
                    <w:top w:val="single"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0.05％</w:t>
                  </w:r>
                </w:p>
              </w:tc>
              <w:tc>
                <w:tcPr>
                  <w:tcW w:w="1440" w:type="dxa"/>
                  <w:tcBorders>
                    <w:top w:val="single"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0.05％</w:t>
                  </w:r>
                </w:p>
              </w:tc>
              <w:tc>
                <w:tcPr>
                  <w:tcW w:w="1334" w:type="dxa"/>
                  <w:tcBorders>
                    <w:top w:val="single"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0.05％</w:t>
                  </w:r>
                </w:p>
              </w:tc>
            </w:tr>
            <w:tr>
              <w:tblPrEx>
                <w:shd w:val="clear" w:color="auto" w:fill="FFFFFF"/>
                <w:tblCellMar>
                  <w:top w:w="15" w:type="dxa"/>
                  <w:left w:w="15" w:type="dxa"/>
                  <w:bottom w:w="15" w:type="dxa"/>
                  <w:right w:w="15" w:type="dxa"/>
                </w:tblCellMar>
              </w:tblPrEx>
              <w:trPr>
                <w:trHeight w:val="268" w:hRule="atLeast"/>
                <w:jc w:val="center"/>
              </w:trPr>
              <w:tc>
                <w:tcPr>
                  <w:tcW w:w="4531" w:type="dxa"/>
                  <w:tcBorders>
                    <w:top w:val="single" w:color="auto" w:sz="8" w:space="0"/>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1000000以上</w:t>
                  </w:r>
                </w:p>
              </w:tc>
              <w:tc>
                <w:tcPr>
                  <w:tcW w:w="2375" w:type="dxa"/>
                  <w:tcBorders>
                    <w:top w:val="single"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0.01％</w:t>
                  </w:r>
                </w:p>
              </w:tc>
              <w:tc>
                <w:tcPr>
                  <w:tcW w:w="1440" w:type="dxa"/>
                  <w:tcBorders>
                    <w:top w:val="single"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0.01％</w:t>
                  </w:r>
                </w:p>
              </w:tc>
              <w:tc>
                <w:tcPr>
                  <w:tcW w:w="1334" w:type="dxa"/>
                  <w:tcBorders>
                    <w:top w:val="single"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0.01％</w:t>
                  </w:r>
                </w:p>
              </w:tc>
            </w:tr>
          </w:tbl>
          <w:p>
            <w:pPr>
              <w:widowControl/>
              <w:spacing w:line="440" w:lineRule="exact"/>
              <w:ind w:firstLine="630" w:firstLineChars="300"/>
              <w:rPr>
                <w:rFonts w:hint="default" w:ascii="宋体" w:cs="宋体"/>
                <w:kern w:val="0"/>
                <w:szCs w:val="21"/>
              </w:rPr>
            </w:pPr>
            <w:r>
              <w:rPr>
                <w:rFonts w:ascii="宋体" w:cs="宋体"/>
                <w:kern w:val="0"/>
                <w:szCs w:val="21"/>
              </w:rPr>
              <w:t>注：1、按本表费率计算的收费为招标代理服务全过程的收费基准价格，单独提供编制招标文件（有标底的含标底）服务的，可按规定标准的30％计收。</w:t>
            </w:r>
            <w:r>
              <w:rPr>
                <w:rFonts w:ascii="宋体" w:cs="宋体"/>
                <w:kern w:val="0"/>
                <w:szCs w:val="21"/>
              </w:rPr>
              <w:br w:type="textWrapping"/>
            </w:r>
            <w:r>
              <w:rPr>
                <w:rFonts w:ascii="宋体" w:cs="宋体"/>
                <w:kern w:val="0"/>
                <w:szCs w:val="21"/>
              </w:rPr>
              <w:t> 2、招标代理服务收费按差额定率累进法计算。例如：某采购项目招标代理业务中标金额为2000万元，计算招标代理服务收费额如下：</w:t>
            </w:r>
          </w:p>
          <w:p>
            <w:pPr>
              <w:widowControl/>
              <w:spacing w:line="440" w:lineRule="exact"/>
              <w:ind w:firstLine="480"/>
              <w:rPr>
                <w:rFonts w:hint="default" w:ascii="宋体" w:cs="宋体"/>
                <w:kern w:val="0"/>
                <w:szCs w:val="21"/>
              </w:rPr>
            </w:pPr>
            <w:r>
              <w:rPr>
                <w:rFonts w:ascii="宋体" w:cs="宋体"/>
                <w:kern w:val="0"/>
                <w:szCs w:val="21"/>
              </w:rPr>
              <w:t> 100万元×1.50%=1.5（万元）</w:t>
            </w:r>
          </w:p>
          <w:p>
            <w:pPr>
              <w:widowControl/>
              <w:spacing w:line="440" w:lineRule="exact"/>
              <w:ind w:firstLine="480"/>
              <w:rPr>
                <w:rFonts w:hint="default" w:ascii="宋体" w:cs="宋体"/>
                <w:kern w:val="0"/>
                <w:szCs w:val="21"/>
              </w:rPr>
            </w:pPr>
            <w:r>
              <w:rPr>
                <w:rFonts w:ascii="宋体" w:cs="宋体"/>
                <w:kern w:val="0"/>
                <w:szCs w:val="21"/>
              </w:rPr>
              <w:t>（500-100）万元×1.10%=4.4（万元）</w:t>
            </w:r>
          </w:p>
          <w:p>
            <w:pPr>
              <w:widowControl/>
              <w:spacing w:line="440" w:lineRule="exact"/>
              <w:ind w:firstLine="480"/>
              <w:rPr>
                <w:rFonts w:hint="default" w:ascii="宋体" w:cs="宋体"/>
                <w:kern w:val="0"/>
                <w:szCs w:val="21"/>
              </w:rPr>
            </w:pPr>
            <w:r>
              <w:rPr>
                <w:rFonts w:ascii="宋体" w:cs="宋体"/>
                <w:kern w:val="0"/>
                <w:szCs w:val="21"/>
              </w:rPr>
              <w:t>（1000-500）万元×0.80%=4.0（万元）</w:t>
            </w:r>
          </w:p>
          <w:p>
            <w:pPr>
              <w:widowControl/>
              <w:spacing w:line="440" w:lineRule="exact"/>
              <w:ind w:firstLine="480"/>
              <w:rPr>
                <w:rFonts w:hint="default" w:ascii="宋体" w:cs="宋体"/>
                <w:kern w:val="0"/>
                <w:szCs w:val="21"/>
              </w:rPr>
            </w:pPr>
            <w:r>
              <w:rPr>
                <w:rFonts w:ascii="宋体" w:cs="宋体"/>
                <w:kern w:val="0"/>
                <w:szCs w:val="21"/>
              </w:rPr>
              <w:t>（2000-1000）万元×0.50%=5.0（万元）</w:t>
            </w:r>
          </w:p>
          <w:p>
            <w:pPr>
              <w:widowControl/>
              <w:spacing w:line="440" w:lineRule="exact"/>
              <w:ind w:firstLine="480"/>
              <w:rPr>
                <w:rFonts w:hint="default" w:ascii="宋体" w:cs="宋体"/>
                <w:kern w:val="0"/>
                <w:szCs w:val="21"/>
              </w:rPr>
            </w:pPr>
            <w:r>
              <w:rPr>
                <w:rFonts w:ascii="宋体" w:cs="宋体"/>
                <w:kern w:val="0"/>
                <w:szCs w:val="21"/>
              </w:rPr>
              <w:t>合计收费=1.5+4.4+4.0+5.0=14.9(万元)</w:t>
            </w:r>
          </w:p>
          <w:p>
            <w:pPr>
              <w:widowControl/>
              <w:spacing w:line="440" w:lineRule="exact"/>
              <w:ind w:firstLine="480"/>
              <w:rPr>
                <w:rFonts w:hint="default" w:ascii="宋体" w:cs="宋体"/>
                <w:kern w:val="0"/>
                <w:szCs w:val="21"/>
              </w:rPr>
            </w:pPr>
            <w:r>
              <w:rPr>
                <w:rFonts w:ascii="宋体" w:cs="宋体"/>
                <w:kern w:val="0"/>
                <w:szCs w:val="21"/>
              </w:rPr>
              <w:t>供应商与采购人签订合同后并按要求供完全部货，并由甲方验收合格方可。</w:t>
            </w:r>
          </w:p>
          <w:p>
            <w:pPr>
              <w:widowControl/>
              <w:spacing w:line="440" w:lineRule="exact"/>
              <w:ind w:firstLine="480"/>
              <w:rPr>
                <w:rFonts w:hint="default" w:ascii="宋体" w:cs="宋体"/>
                <w:kern w:val="0"/>
                <w:szCs w:val="21"/>
              </w:rPr>
            </w:pPr>
            <w:r>
              <w:rPr>
                <w:rFonts w:ascii="宋体" w:cs="宋体"/>
                <w:kern w:val="0"/>
                <w:szCs w:val="21"/>
              </w:rPr>
              <w:t>本招标文件是根据《中华人民共和国政府采购法》、《中华人民共和国政府采购法实施条例》的规定编制，解释权属</w:t>
            </w:r>
            <w:r>
              <w:rPr>
                <w:rFonts w:hint="eastAsia" w:ascii="宋体" w:cs="宋体"/>
                <w:kern w:val="0"/>
                <w:szCs w:val="21"/>
                <w:lang w:eastAsia="zh-CN"/>
              </w:rPr>
              <w:t>新疆爱满疆工程咨询有限公司</w:t>
            </w:r>
            <w:r>
              <w:rPr>
                <w:rFonts w:ascii="宋体" w:cs="宋体"/>
                <w:kern w:val="0"/>
                <w:szCs w:val="21"/>
              </w:rPr>
              <w:t>。</w:t>
            </w:r>
          </w:p>
          <w:p>
            <w:pPr>
              <w:widowControl/>
              <w:spacing w:line="440" w:lineRule="exact"/>
              <w:ind w:firstLine="480"/>
              <w:rPr>
                <w:rFonts w:hint="default" w:ascii="宋体" w:cs="宋体"/>
                <w:kern w:val="0"/>
                <w:szCs w:val="21"/>
              </w:rPr>
            </w:pPr>
            <w:r>
              <w:rPr>
                <w:rFonts w:ascii="宋体" w:cs="宋体"/>
                <w:kern w:val="0"/>
                <w:szCs w:val="21"/>
              </w:rPr>
              <w:t>参与本次招标的供应商应当有商务、技术人员对评标委员会提出的商务、技术问题进行答疑。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28" w:type="dxa"/>
            <w:vAlign w:val="center"/>
          </w:tcPr>
          <w:p>
            <w:pPr>
              <w:widowControl/>
              <w:spacing w:line="440" w:lineRule="exact"/>
              <w:rPr>
                <w:rFonts w:hint="default" w:ascii="宋体" w:cs="宋体"/>
                <w:kern w:val="0"/>
                <w:szCs w:val="21"/>
              </w:rPr>
            </w:pPr>
            <w:r>
              <w:rPr>
                <w:rFonts w:ascii="宋体" w:cs="宋体"/>
                <w:kern w:val="0"/>
                <w:szCs w:val="21"/>
              </w:rPr>
              <w:t>备注</w:t>
            </w:r>
          </w:p>
        </w:tc>
        <w:tc>
          <w:tcPr>
            <w:tcW w:w="9771" w:type="dxa"/>
            <w:gridSpan w:val="2"/>
            <w:vAlign w:val="center"/>
          </w:tcPr>
          <w:p>
            <w:pPr>
              <w:widowControl/>
              <w:spacing w:line="440" w:lineRule="exact"/>
              <w:ind w:firstLine="420" w:firstLineChars="200"/>
              <w:rPr>
                <w:rFonts w:hint="default" w:ascii="宋体" w:cs="宋体"/>
                <w:kern w:val="0"/>
                <w:szCs w:val="21"/>
              </w:rPr>
            </w:pPr>
            <w:r>
              <w:rPr>
                <w:rFonts w:ascii="宋体" w:cs="宋体"/>
                <w:kern w:val="0"/>
                <w:szCs w:val="21"/>
              </w:rPr>
              <w:t>着重提醒各投标人注意，并认真查看招标文件中的每一个条款及要求，因误读招标文件而造成的后果，招标人概不负责。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0499" w:type="dxa"/>
            <w:gridSpan w:val="3"/>
            <w:vAlign w:val="center"/>
          </w:tcPr>
          <w:p>
            <w:pPr>
              <w:widowControl/>
              <w:spacing w:line="440" w:lineRule="exact"/>
              <w:ind w:firstLine="480"/>
              <w:rPr>
                <w:rFonts w:hint="default" w:ascii="宋体" w:cs="宋体"/>
                <w:kern w:val="0"/>
                <w:szCs w:val="21"/>
              </w:rPr>
            </w:pPr>
            <w:r>
              <w:rPr>
                <w:rFonts w:ascii="宋体" w:cs="宋体"/>
                <w:kern w:val="0"/>
                <w:szCs w:val="21"/>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pPr>
        <w:spacing w:line="400" w:lineRule="exact"/>
        <w:jc w:val="center"/>
        <w:outlineLvl w:val="1"/>
        <w:rPr>
          <w:rFonts w:ascii="宋体" w:hAnsi="宋体" w:cs="宋体"/>
          <w:b/>
          <w:bCs/>
          <w:sz w:val="36"/>
          <w:szCs w:val="36"/>
        </w:rPr>
      </w:pPr>
    </w:p>
    <w:p>
      <w:pPr>
        <w:spacing w:line="400" w:lineRule="exact"/>
        <w:jc w:val="center"/>
        <w:outlineLvl w:val="1"/>
        <w:rPr>
          <w:rFonts w:ascii="宋体" w:hAnsi="宋体" w:cs="宋体"/>
          <w:b/>
          <w:bCs/>
          <w:sz w:val="36"/>
          <w:szCs w:val="36"/>
        </w:rPr>
      </w:pPr>
    </w:p>
    <w:p>
      <w:pPr>
        <w:spacing w:line="400" w:lineRule="exact"/>
        <w:jc w:val="center"/>
        <w:outlineLvl w:val="1"/>
        <w:rPr>
          <w:rFonts w:ascii="宋体" w:hAnsi="宋体" w:cs="宋体"/>
          <w:b/>
          <w:bCs/>
          <w:sz w:val="36"/>
          <w:szCs w:val="36"/>
        </w:rPr>
      </w:pPr>
    </w:p>
    <w:p>
      <w:pPr>
        <w:pStyle w:val="2"/>
        <w:rPr>
          <w:rFonts w:ascii="宋体" w:hAnsi="宋体" w:cs="宋体"/>
          <w:b/>
          <w:bCs/>
          <w:sz w:val="36"/>
          <w:szCs w:val="36"/>
        </w:rPr>
      </w:pPr>
    </w:p>
    <w:p>
      <w:pPr>
        <w:rPr>
          <w:rFonts w:ascii="宋体" w:hAnsi="宋体" w:cs="宋体"/>
          <w:b/>
          <w:bCs/>
          <w:sz w:val="36"/>
          <w:szCs w:val="36"/>
        </w:rPr>
      </w:pPr>
    </w:p>
    <w:p>
      <w:pPr>
        <w:pStyle w:val="2"/>
        <w:rPr>
          <w:rFonts w:ascii="宋体" w:hAnsi="宋体" w:cs="宋体"/>
          <w:b/>
          <w:bCs/>
          <w:sz w:val="36"/>
          <w:szCs w:val="36"/>
        </w:rPr>
      </w:pPr>
    </w:p>
    <w:p>
      <w:pPr>
        <w:rPr>
          <w:rFonts w:ascii="宋体" w:hAnsi="宋体" w:cs="宋体"/>
          <w:b/>
          <w:bCs/>
          <w:sz w:val="36"/>
          <w:szCs w:val="36"/>
        </w:rPr>
      </w:pPr>
    </w:p>
    <w:p>
      <w:pPr>
        <w:pStyle w:val="2"/>
        <w:rPr>
          <w:rFonts w:ascii="宋体" w:hAnsi="宋体" w:cs="宋体"/>
          <w:b/>
          <w:bCs/>
          <w:sz w:val="36"/>
          <w:szCs w:val="36"/>
        </w:rPr>
      </w:pPr>
    </w:p>
    <w:p>
      <w:pPr>
        <w:rPr>
          <w:rFonts w:ascii="宋体" w:hAnsi="宋体" w:cs="宋体"/>
          <w:b/>
          <w:bCs/>
          <w:sz w:val="36"/>
          <w:szCs w:val="36"/>
        </w:rPr>
      </w:pPr>
    </w:p>
    <w:p>
      <w:pPr>
        <w:pStyle w:val="2"/>
        <w:rPr>
          <w:rFonts w:ascii="宋体" w:hAnsi="宋体" w:cs="宋体"/>
          <w:b/>
          <w:bCs/>
          <w:sz w:val="36"/>
          <w:szCs w:val="36"/>
        </w:rPr>
      </w:pPr>
    </w:p>
    <w:p>
      <w:pPr>
        <w:rPr>
          <w:rFonts w:ascii="宋体" w:hAnsi="宋体" w:cs="宋体"/>
          <w:b/>
          <w:bCs/>
          <w:sz w:val="36"/>
          <w:szCs w:val="36"/>
        </w:rPr>
      </w:pPr>
    </w:p>
    <w:p/>
    <w:p/>
    <w:p>
      <w:pPr>
        <w:spacing w:line="400" w:lineRule="exact"/>
        <w:jc w:val="center"/>
        <w:outlineLvl w:val="1"/>
        <w:rPr>
          <w:rFonts w:hint="default" w:ascii="宋体" w:hAnsi="宋体" w:cs="宋体"/>
          <w:b/>
          <w:bCs/>
          <w:sz w:val="30"/>
          <w:szCs w:val="30"/>
        </w:rPr>
      </w:pPr>
      <w:r>
        <w:rPr>
          <w:rFonts w:ascii="宋体" w:hAnsi="宋体" w:cs="宋体"/>
          <w:b/>
          <w:bCs/>
          <w:sz w:val="36"/>
          <w:szCs w:val="36"/>
        </w:rPr>
        <w:t>第二部分   招标说明</w:t>
      </w:r>
    </w:p>
    <w:p>
      <w:pPr>
        <w:widowControl/>
        <w:spacing w:line="800" w:lineRule="atLeast"/>
        <w:jc w:val="center"/>
        <w:rPr>
          <w:rFonts w:hint="default" w:ascii="宋体" w:cs="宋体"/>
          <w:b/>
          <w:kern w:val="0"/>
          <w:sz w:val="36"/>
        </w:rPr>
      </w:pPr>
      <w:r>
        <w:rPr>
          <w:rFonts w:ascii="宋体" w:hAnsi="宋体" w:cs="宋体"/>
          <w:color w:val="000000"/>
        </w:rPr>
        <w:t xml:space="preserve"> </w:t>
      </w:r>
      <w:r>
        <w:rPr>
          <w:rFonts w:ascii="宋体" w:cs="宋体"/>
          <w:b/>
          <w:kern w:val="0"/>
          <w:sz w:val="32"/>
          <w:szCs w:val="32"/>
        </w:rPr>
        <w:t>一、总   则</w:t>
      </w:r>
    </w:p>
    <w:p>
      <w:pPr>
        <w:widowControl/>
        <w:spacing w:line="440" w:lineRule="exact"/>
        <w:ind w:firstLine="480"/>
        <w:rPr>
          <w:rFonts w:hint="default" w:ascii="宋体" w:cs="宋体"/>
          <w:kern w:val="0"/>
          <w:szCs w:val="21"/>
        </w:rPr>
      </w:pPr>
      <w:r>
        <w:rPr>
          <w:rFonts w:ascii="宋体" w:cs="宋体"/>
          <w:b/>
          <w:kern w:val="0"/>
          <w:szCs w:val="21"/>
        </w:rPr>
        <w:t>（一）招标方式</w:t>
      </w:r>
    </w:p>
    <w:p>
      <w:pPr>
        <w:widowControl/>
        <w:spacing w:line="440" w:lineRule="exact"/>
        <w:ind w:firstLine="480"/>
        <w:rPr>
          <w:rFonts w:hint="default" w:ascii="宋体" w:cs="宋体"/>
          <w:b/>
          <w:bCs/>
          <w:kern w:val="0"/>
          <w:szCs w:val="21"/>
        </w:rPr>
      </w:pPr>
      <w:r>
        <w:rPr>
          <w:rFonts w:ascii="宋体" w:cs="宋体"/>
          <w:kern w:val="0"/>
          <w:szCs w:val="21"/>
        </w:rPr>
        <w:t>本次招标采取公开招标方式。</w:t>
      </w:r>
    </w:p>
    <w:p>
      <w:pPr>
        <w:widowControl/>
        <w:spacing w:line="440" w:lineRule="exact"/>
        <w:ind w:firstLine="480"/>
        <w:rPr>
          <w:rFonts w:hint="default" w:ascii="宋体" w:cs="宋体"/>
          <w:b/>
          <w:kern w:val="0"/>
          <w:szCs w:val="21"/>
        </w:rPr>
      </w:pPr>
      <w:r>
        <w:rPr>
          <w:rFonts w:ascii="宋体" w:cs="宋体"/>
          <w:b/>
          <w:kern w:val="0"/>
          <w:szCs w:val="21"/>
        </w:rPr>
        <w:t>（二）合格的投标人</w:t>
      </w:r>
    </w:p>
    <w:p>
      <w:pPr>
        <w:widowControl/>
        <w:spacing w:line="440" w:lineRule="exact"/>
        <w:ind w:firstLine="480"/>
        <w:rPr>
          <w:rFonts w:hint="default" w:ascii="宋体" w:cs="宋体"/>
          <w:kern w:val="0"/>
          <w:szCs w:val="21"/>
          <w:u w:val="single"/>
        </w:rPr>
      </w:pPr>
      <w:r>
        <w:rPr>
          <w:rFonts w:ascii="宋体" w:cs="宋体"/>
          <w:kern w:val="0"/>
          <w:szCs w:val="21"/>
        </w:rPr>
        <w:t>1、合格的投标人必须是有能力按照本招标文件规定的要求提供产品和相关服务，且具有独立承担民事等法律责任的法人或其它经济组织，</w:t>
      </w:r>
      <w:r>
        <w:rPr>
          <w:rFonts w:ascii="宋体" w:cs="宋体"/>
          <w:kern w:val="0"/>
          <w:szCs w:val="21"/>
          <w:u w:val="single"/>
        </w:rPr>
        <w:t>本次招标不接受联合体投标。</w:t>
      </w:r>
    </w:p>
    <w:p>
      <w:pPr>
        <w:widowControl/>
        <w:spacing w:line="440" w:lineRule="exact"/>
        <w:ind w:firstLine="480"/>
        <w:rPr>
          <w:rFonts w:hint="default" w:ascii="宋体" w:cs="宋体"/>
          <w:kern w:val="0"/>
          <w:szCs w:val="21"/>
        </w:rPr>
      </w:pPr>
      <w:r>
        <w:rPr>
          <w:rFonts w:ascii="宋体" w:cs="宋体"/>
          <w:kern w:val="0"/>
          <w:szCs w:val="21"/>
        </w:rPr>
        <w:t>2、合格的投标人必须符合招标文件第一部分《招标公告》第二条规定，且具备独立完成本项目的能力，中标后不允许分包、转包。</w:t>
      </w:r>
    </w:p>
    <w:p>
      <w:pPr>
        <w:widowControl/>
        <w:spacing w:line="440" w:lineRule="exact"/>
        <w:ind w:firstLine="480"/>
        <w:rPr>
          <w:rFonts w:hint="default" w:ascii="宋体" w:cs="宋体"/>
          <w:kern w:val="0"/>
          <w:szCs w:val="21"/>
        </w:rPr>
      </w:pPr>
      <w:r>
        <w:rPr>
          <w:rFonts w:ascii="宋体" w:cs="宋体"/>
          <w:kern w:val="0"/>
          <w:szCs w:val="21"/>
        </w:rPr>
        <w:t>3、合格的投标人应遵守中华人民共和国《政府采购法》、《招标投标法》、《合同法》和《反不正当竞争法》等有关法律、法规。</w:t>
      </w:r>
    </w:p>
    <w:p>
      <w:pPr>
        <w:widowControl/>
        <w:spacing w:line="440" w:lineRule="exact"/>
        <w:ind w:firstLine="480"/>
        <w:rPr>
          <w:rFonts w:hint="default" w:ascii="宋体" w:cs="宋体"/>
          <w:kern w:val="0"/>
          <w:szCs w:val="21"/>
        </w:rPr>
      </w:pPr>
      <w:r>
        <w:rPr>
          <w:rFonts w:ascii="宋体" w:cs="宋体"/>
          <w:b/>
          <w:kern w:val="0"/>
          <w:szCs w:val="21"/>
        </w:rPr>
        <w:t>（三）适用法律</w:t>
      </w:r>
    </w:p>
    <w:p>
      <w:pPr>
        <w:widowControl/>
        <w:spacing w:line="440" w:lineRule="exact"/>
        <w:ind w:firstLine="480"/>
        <w:rPr>
          <w:rFonts w:hint="default" w:ascii="宋体" w:cs="宋体"/>
          <w:kern w:val="0"/>
          <w:szCs w:val="21"/>
        </w:rPr>
      </w:pPr>
      <w:r>
        <w:rPr>
          <w:rFonts w:ascii="宋体" w:cs="宋体"/>
          <w:kern w:val="0"/>
          <w:szCs w:val="21"/>
        </w:rPr>
        <w:t>本次招标及由本次招标产生的合同受中华人民共和国的相关法律、法规制约和保护。</w:t>
      </w:r>
    </w:p>
    <w:p>
      <w:pPr>
        <w:widowControl/>
        <w:spacing w:line="440" w:lineRule="exact"/>
        <w:ind w:firstLine="480"/>
        <w:rPr>
          <w:rFonts w:hint="default" w:ascii="宋体" w:cs="宋体"/>
          <w:kern w:val="0"/>
          <w:szCs w:val="21"/>
        </w:rPr>
      </w:pPr>
      <w:r>
        <w:rPr>
          <w:rFonts w:ascii="宋体" w:cs="宋体"/>
          <w:b/>
          <w:kern w:val="0"/>
          <w:szCs w:val="21"/>
        </w:rPr>
        <w:t>（四）投标费用</w:t>
      </w:r>
    </w:p>
    <w:p>
      <w:pPr>
        <w:widowControl/>
        <w:spacing w:line="440" w:lineRule="exact"/>
        <w:ind w:firstLine="480"/>
        <w:rPr>
          <w:rFonts w:hint="default" w:ascii="宋体" w:cs="宋体"/>
          <w:kern w:val="0"/>
          <w:szCs w:val="21"/>
        </w:rPr>
      </w:pPr>
      <w:r>
        <w:rPr>
          <w:rFonts w:ascii="宋体" w:cs="宋体"/>
          <w:kern w:val="0"/>
          <w:szCs w:val="21"/>
        </w:rPr>
        <w:t>投标人应自行承担所有参加投标有关的费用。</w:t>
      </w:r>
    </w:p>
    <w:p>
      <w:pPr>
        <w:widowControl/>
        <w:spacing w:line="440" w:lineRule="exact"/>
        <w:ind w:firstLine="480"/>
        <w:rPr>
          <w:rFonts w:hint="default" w:ascii="宋体" w:cs="宋体"/>
          <w:kern w:val="0"/>
          <w:szCs w:val="21"/>
        </w:rPr>
      </w:pPr>
      <w:r>
        <w:rPr>
          <w:rFonts w:ascii="宋体" w:cs="宋体"/>
          <w:b/>
          <w:kern w:val="0"/>
          <w:szCs w:val="21"/>
        </w:rPr>
        <w:t>（五）投标文件的约束力</w:t>
      </w:r>
    </w:p>
    <w:p>
      <w:pPr>
        <w:widowControl/>
        <w:spacing w:line="440" w:lineRule="exact"/>
        <w:ind w:firstLine="480"/>
        <w:rPr>
          <w:rFonts w:hint="default" w:ascii="宋体" w:cs="宋体"/>
          <w:b/>
          <w:kern w:val="0"/>
          <w:sz w:val="32"/>
          <w:szCs w:val="32"/>
        </w:rPr>
      </w:pPr>
      <w:r>
        <w:rPr>
          <w:rFonts w:ascii="宋体" w:cs="宋体"/>
          <w:kern w:val="0"/>
          <w:szCs w:val="21"/>
        </w:rPr>
        <w:t>投标人一旦报名参加本项目投标，即被认为接受了本招标文件的所有条件和规定。</w:t>
      </w:r>
    </w:p>
    <w:p>
      <w:pPr>
        <w:widowControl/>
        <w:spacing w:line="800" w:lineRule="exact"/>
        <w:ind w:firstLine="482"/>
        <w:jc w:val="center"/>
        <w:rPr>
          <w:rFonts w:hint="default" w:ascii="宋体" w:cs="宋体"/>
          <w:b/>
          <w:kern w:val="0"/>
          <w:sz w:val="32"/>
          <w:szCs w:val="32"/>
        </w:rPr>
      </w:pPr>
      <w:r>
        <w:rPr>
          <w:rFonts w:ascii="宋体" w:cs="宋体"/>
          <w:b/>
          <w:kern w:val="0"/>
          <w:sz w:val="32"/>
          <w:szCs w:val="32"/>
        </w:rPr>
        <w:t>二、招标文件</w:t>
      </w:r>
    </w:p>
    <w:p>
      <w:pPr>
        <w:widowControl/>
        <w:spacing w:line="440" w:lineRule="exact"/>
        <w:ind w:firstLine="480"/>
        <w:rPr>
          <w:rFonts w:hint="default" w:ascii="宋体" w:cs="宋体"/>
          <w:kern w:val="0"/>
          <w:szCs w:val="21"/>
        </w:rPr>
      </w:pPr>
      <w:r>
        <w:rPr>
          <w:rFonts w:ascii="宋体" w:cs="宋体"/>
          <w:b/>
          <w:kern w:val="0"/>
          <w:szCs w:val="21"/>
        </w:rPr>
        <w:t>（六）招标文件构成</w:t>
      </w:r>
    </w:p>
    <w:p>
      <w:pPr>
        <w:widowControl/>
        <w:spacing w:line="440" w:lineRule="exact"/>
        <w:ind w:firstLine="480"/>
        <w:rPr>
          <w:rFonts w:hint="default" w:ascii="宋体" w:cs="宋体"/>
          <w:kern w:val="0"/>
          <w:szCs w:val="21"/>
        </w:rPr>
      </w:pPr>
      <w:r>
        <w:rPr>
          <w:rFonts w:ascii="宋体" w:cs="宋体"/>
          <w:kern w:val="0"/>
          <w:szCs w:val="21"/>
        </w:rPr>
        <w:t>招标公告；</w:t>
      </w:r>
    </w:p>
    <w:p>
      <w:pPr>
        <w:widowControl/>
        <w:spacing w:line="440" w:lineRule="exact"/>
        <w:ind w:firstLine="480"/>
        <w:rPr>
          <w:rFonts w:hint="default" w:ascii="宋体" w:cs="宋体"/>
          <w:kern w:val="0"/>
          <w:szCs w:val="21"/>
        </w:rPr>
      </w:pPr>
      <w:r>
        <w:rPr>
          <w:rFonts w:ascii="宋体" w:cs="宋体"/>
          <w:kern w:val="0"/>
          <w:szCs w:val="21"/>
        </w:rPr>
        <w:t>投标人须知；</w:t>
      </w:r>
    </w:p>
    <w:p>
      <w:pPr>
        <w:widowControl/>
        <w:spacing w:line="440" w:lineRule="exact"/>
        <w:ind w:firstLine="480"/>
        <w:rPr>
          <w:rFonts w:hint="default" w:ascii="宋体" w:cs="宋体"/>
          <w:kern w:val="0"/>
          <w:szCs w:val="21"/>
        </w:rPr>
      </w:pPr>
      <w:r>
        <w:rPr>
          <w:rFonts w:ascii="宋体" w:cs="宋体"/>
          <w:kern w:val="0"/>
          <w:szCs w:val="21"/>
        </w:rPr>
        <w:t xml:space="preserve">招标说明； </w:t>
      </w:r>
    </w:p>
    <w:p>
      <w:pPr>
        <w:widowControl/>
        <w:spacing w:line="440" w:lineRule="exact"/>
        <w:ind w:firstLine="480"/>
        <w:rPr>
          <w:rFonts w:hint="default" w:ascii="宋体" w:cs="宋体"/>
          <w:kern w:val="0"/>
          <w:szCs w:val="21"/>
        </w:rPr>
      </w:pPr>
      <w:r>
        <w:rPr>
          <w:rFonts w:ascii="宋体" w:cs="宋体"/>
          <w:kern w:val="0"/>
          <w:szCs w:val="21"/>
        </w:rPr>
        <w:t>技术响应；</w:t>
      </w:r>
    </w:p>
    <w:p>
      <w:pPr>
        <w:widowControl/>
        <w:spacing w:line="440" w:lineRule="exact"/>
        <w:ind w:firstLine="480"/>
        <w:rPr>
          <w:rFonts w:hint="default" w:ascii="宋体" w:cs="宋体"/>
          <w:kern w:val="0"/>
          <w:szCs w:val="21"/>
        </w:rPr>
      </w:pPr>
      <w:r>
        <w:rPr>
          <w:rFonts w:ascii="宋体" w:cs="宋体"/>
          <w:kern w:val="0"/>
          <w:szCs w:val="21"/>
        </w:rPr>
        <w:t>附件。</w:t>
      </w:r>
    </w:p>
    <w:p>
      <w:pPr>
        <w:widowControl/>
        <w:spacing w:line="440" w:lineRule="exact"/>
        <w:ind w:firstLine="480"/>
        <w:rPr>
          <w:rFonts w:hint="default" w:ascii="宋体" w:cs="宋体"/>
          <w:kern w:val="0"/>
          <w:szCs w:val="21"/>
        </w:rPr>
      </w:pPr>
      <w:r>
        <w:rPr>
          <w:rFonts w:ascii="宋体" w:cs="宋体"/>
          <w:b/>
          <w:kern w:val="0"/>
          <w:szCs w:val="21"/>
        </w:rPr>
        <w:t>（七）招标文件的澄清</w:t>
      </w:r>
    </w:p>
    <w:p>
      <w:pPr>
        <w:widowControl/>
        <w:spacing w:line="440" w:lineRule="exact"/>
        <w:ind w:firstLine="480"/>
        <w:rPr>
          <w:rFonts w:hint="default" w:ascii="宋体" w:cs="宋体"/>
          <w:kern w:val="0"/>
          <w:szCs w:val="21"/>
        </w:rPr>
      </w:pPr>
      <w:r>
        <w:rPr>
          <w:rFonts w:ascii="宋体" w:cs="宋体"/>
          <w:kern w:val="0"/>
          <w:szCs w:val="21"/>
        </w:rPr>
        <w:t>任何要求对招标文件澄清的投标人，均应在</w:t>
      </w:r>
      <w:r>
        <w:rPr>
          <w:rFonts w:ascii="宋体" w:cs="宋体"/>
          <w:szCs w:val="21"/>
        </w:rPr>
        <w:t>投标截止时间</w:t>
      </w:r>
      <w:r>
        <w:rPr>
          <w:rFonts w:ascii="宋体" w:cs="宋体"/>
          <w:szCs w:val="21"/>
          <w:u w:val="single"/>
        </w:rPr>
        <w:t>5</w:t>
      </w:r>
      <w:r>
        <w:rPr>
          <w:rFonts w:ascii="宋体" w:cs="宋体"/>
          <w:szCs w:val="21"/>
        </w:rPr>
        <w:t>天前</w:t>
      </w:r>
      <w:r>
        <w:rPr>
          <w:rFonts w:ascii="宋体" w:cs="宋体"/>
          <w:kern w:val="0"/>
          <w:szCs w:val="21"/>
        </w:rPr>
        <w:t>按招标公告中的通讯地址，以书面形式（如信函、传真等）通知招标采购单位，招标采购单位对规定时间内收到的澄清要求以书面形式予以答复，答复不包括问题的来源。</w:t>
      </w:r>
    </w:p>
    <w:p>
      <w:pPr>
        <w:widowControl/>
        <w:spacing w:line="440" w:lineRule="exact"/>
        <w:ind w:firstLine="480"/>
        <w:rPr>
          <w:rFonts w:hint="default" w:ascii="宋体" w:cs="宋体"/>
          <w:kern w:val="0"/>
          <w:szCs w:val="21"/>
        </w:rPr>
      </w:pPr>
      <w:r>
        <w:rPr>
          <w:rFonts w:ascii="宋体" w:cs="宋体"/>
          <w:b/>
          <w:kern w:val="0"/>
          <w:szCs w:val="21"/>
        </w:rPr>
        <w:t>（八）招标文件的修改</w:t>
      </w:r>
    </w:p>
    <w:p>
      <w:pPr>
        <w:widowControl/>
        <w:spacing w:line="440" w:lineRule="exact"/>
        <w:ind w:firstLine="480"/>
        <w:rPr>
          <w:rFonts w:hint="default" w:ascii="宋体" w:cs="宋体"/>
          <w:kern w:val="0"/>
          <w:szCs w:val="21"/>
        </w:rPr>
      </w:pPr>
      <w:r>
        <w:rPr>
          <w:rFonts w:ascii="宋体" w:cs="宋体"/>
          <w:kern w:val="0"/>
          <w:szCs w:val="21"/>
        </w:rPr>
        <w:t>1、在投标文件接收截止日期15日前，招标采购单位可以更正公告或补充文件的形式对招标文件进行修改。</w:t>
      </w:r>
    </w:p>
    <w:p>
      <w:pPr>
        <w:widowControl/>
        <w:spacing w:line="440" w:lineRule="exact"/>
        <w:ind w:firstLine="480"/>
        <w:rPr>
          <w:rFonts w:hint="default" w:ascii="宋体" w:cs="宋体"/>
          <w:kern w:val="0"/>
          <w:szCs w:val="21"/>
        </w:rPr>
      </w:pPr>
      <w:r>
        <w:rPr>
          <w:rFonts w:ascii="宋体" w:cs="宋体"/>
          <w:kern w:val="0"/>
          <w:szCs w:val="21"/>
        </w:rPr>
        <w:t>2、为使投标人有充分的时间对招标文件的修改部分进行分析、研究，招标采购单位有权推迟招标文件接收截止日期和开标日期，并将此变更书面通知所有报名的投标人。</w:t>
      </w:r>
    </w:p>
    <w:p>
      <w:pPr>
        <w:widowControl/>
        <w:spacing w:line="440" w:lineRule="exact"/>
        <w:ind w:firstLine="480"/>
        <w:rPr>
          <w:rFonts w:hint="default" w:ascii="宋体" w:cs="宋体"/>
          <w:b/>
          <w:kern w:val="0"/>
          <w:sz w:val="32"/>
          <w:szCs w:val="32"/>
        </w:rPr>
      </w:pPr>
      <w:r>
        <w:rPr>
          <w:rFonts w:ascii="宋体" w:cs="宋体"/>
          <w:kern w:val="0"/>
          <w:szCs w:val="21"/>
        </w:rPr>
        <w:t xml:space="preserve">3、招标采购单位发出的所有补充、修改和变更文件均作为招标文件的组成部分，与招标文件具有同等法律效力。 </w:t>
      </w:r>
    </w:p>
    <w:p>
      <w:pPr>
        <w:widowControl/>
        <w:numPr>
          <w:ilvl w:val="0"/>
          <w:numId w:val="4"/>
        </w:numPr>
        <w:spacing w:line="800" w:lineRule="atLeast"/>
        <w:ind w:firstLine="643" w:firstLineChars="200"/>
        <w:jc w:val="center"/>
        <w:rPr>
          <w:rFonts w:hint="default" w:ascii="宋体" w:cs="宋体"/>
          <w:b/>
          <w:kern w:val="0"/>
          <w:sz w:val="32"/>
          <w:szCs w:val="32"/>
        </w:rPr>
      </w:pPr>
      <w:r>
        <w:rPr>
          <w:rFonts w:ascii="宋体" w:cs="宋体"/>
          <w:b/>
          <w:kern w:val="0"/>
          <w:sz w:val="32"/>
          <w:szCs w:val="32"/>
        </w:rPr>
        <w:t>投标文件的编制</w:t>
      </w:r>
    </w:p>
    <w:p>
      <w:pPr>
        <w:pStyle w:val="6"/>
        <w:ind w:firstLine="0" w:firstLineChars="0"/>
        <w:rPr>
          <w:rFonts w:hint="default"/>
        </w:rPr>
      </w:pPr>
    </w:p>
    <w:p>
      <w:pPr>
        <w:widowControl/>
        <w:spacing w:line="440" w:lineRule="exact"/>
        <w:ind w:firstLine="480"/>
        <w:rPr>
          <w:rFonts w:hint="default" w:ascii="宋体" w:cs="宋体"/>
          <w:b/>
          <w:kern w:val="0"/>
          <w:szCs w:val="21"/>
        </w:rPr>
      </w:pPr>
      <w:r>
        <w:rPr>
          <w:rFonts w:ascii="宋体" w:cs="宋体"/>
          <w:b/>
          <w:kern w:val="0"/>
          <w:szCs w:val="21"/>
        </w:rPr>
        <w:t>（九）投标文件的编制要求</w:t>
      </w:r>
    </w:p>
    <w:p>
      <w:pPr>
        <w:widowControl/>
        <w:spacing w:line="440" w:lineRule="exact"/>
        <w:ind w:firstLine="480"/>
        <w:rPr>
          <w:rFonts w:hint="default" w:ascii="宋体" w:cs="宋体"/>
          <w:kern w:val="0"/>
          <w:szCs w:val="21"/>
        </w:rPr>
      </w:pPr>
      <w:r>
        <w:rPr>
          <w:rFonts w:ascii="宋体" w:cs="宋体"/>
          <w:kern w:val="0"/>
          <w:szCs w:val="21"/>
        </w:rPr>
        <w:t>投标人应仔细阅读“招标文件”的所有内容，按“招标文件”的要求编制“投标文件”，并保证所提供的全部资料的真实性、完整性及有效性，以使其投标对“招标文件”作出实质性响应。否则，可能被拒绝。</w:t>
      </w:r>
    </w:p>
    <w:p>
      <w:pPr>
        <w:widowControl/>
        <w:spacing w:line="440" w:lineRule="exact"/>
        <w:ind w:firstLine="480"/>
        <w:rPr>
          <w:rFonts w:hint="default" w:ascii="宋体" w:cs="宋体"/>
          <w:b/>
          <w:kern w:val="0"/>
          <w:szCs w:val="21"/>
        </w:rPr>
      </w:pPr>
      <w:r>
        <w:rPr>
          <w:rFonts w:ascii="宋体" w:cs="宋体"/>
          <w:b/>
          <w:kern w:val="0"/>
          <w:szCs w:val="21"/>
        </w:rPr>
        <w:t>（十）投标文件构成</w:t>
      </w:r>
    </w:p>
    <w:p>
      <w:pPr>
        <w:widowControl/>
        <w:spacing w:line="440" w:lineRule="exact"/>
        <w:ind w:firstLine="480"/>
        <w:rPr>
          <w:rFonts w:hint="default" w:ascii="宋体" w:cs="宋体"/>
          <w:kern w:val="0"/>
          <w:szCs w:val="21"/>
        </w:rPr>
      </w:pPr>
      <w:r>
        <w:rPr>
          <w:rFonts w:ascii="宋体" w:cs="宋体"/>
          <w:kern w:val="0"/>
          <w:szCs w:val="21"/>
        </w:rPr>
        <w:t>1、资格、资质证明文件（见附件）</w:t>
      </w:r>
    </w:p>
    <w:p>
      <w:pPr>
        <w:widowControl/>
        <w:spacing w:line="440" w:lineRule="exact"/>
        <w:ind w:firstLine="480"/>
        <w:rPr>
          <w:rFonts w:hint="default" w:ascii="宋体" w:cs="宋体"/>
          <w:kern w:val="0"/>
          <w:szCs w:val="21"/>
        </w:rPr>
      </w:pPr>
      <w:r>
        <w:rPr>
          <w:rFonts w:ascii="宋体" w:cs="宋体"/>
          <w:kern w:val="0"/>
          <w:szCs w:val="21"/>
        </w:rPr>
        <w:t>（1）“资格证明文件”封面</w:t>
      </w:r>
    </w:p>
    <w:p>
      <w:pPr>
        <w:widowControl/>
        <w:spacing w:line="440" w:lineRule="exact"/>
        <w:ind w:firstLine="480"/>
        <w:rPr>
          <w:rFonts w:hint="default" w:ascii="宋体" w:cs="宋体"/>
          <w:kern w:val="0"/>
          <w:szCs w:val="21"/>
        </w:rPr>
      </w:pPr>
      <w:r>
        <w:rPr>
          <w:rFonts w:ascii="宋体" w:cs="宋体"/>
          <w:kern w:val="0"/>
          <w:szCs w:val="21"/>
        </w:rPr>
        <w:t>（2）基本资格条件，须提供的证明材料包括：</w:t>
      </w:r>
    </w:p>
    <w:p>
      <w:pPr>
        <w:widowControl/>
        <w:spacing w:line="440" w:lineRule="exact"/>
        <w:ind w:firstLine="480"/>
        <w:rPr>
          <w:rFonts w:hint="default" w:ascii="宋体" w:cs="宋体"/>
          <w:kern w:val="0"/>
          <w:szCs w:val="21"/>
          <w:lang w:val="en-US"/>
        </w:rPr>
      </w:pPr>
      <w:r>
        <w:rPr>
          <w:rFonts w:ascii="宋体" w:cs="宋体"/>
          <w:kern w:val="0"/>
          <w:szCs w:val="21"/>
        </w:rPr>
        <w:t>A、</w:t>
      </w:r>
      <w:r>
        <w:rPr>
          <w:rFonts w:hint="eastAsia" w:ascii="宋体" w:hAnsi="宋体" w:eastAsia="宋体" w:cs="宋体"/>
          <w:i w:val="0"/>
          <w:iCs w:val="0"/>
          <w:caps w:val="0"/>
          <w:color w:val="000000"/>
          <w:spacing w:val="0"/>
          <w:kern w:val="0"/>
          <w:sz w:val="22"/>
          <w:szCs w:val="22"/>
          <w:lang w:val="en-US" w:eastAsia="zh-CN" w:bidi="ar"/>
        </w:rPr>
        <w:t>具备合格的三证合一营业执照副本；法定代表人投标需提供法定代表人资格证明书，委托代理人投标需提供法定代表人授权委托书；投标企业须提供投标人（被授权人在本单位）近六个月有效的社保证明；参加采购活动前三年内，在经营活动中没有重大违法记录(受行政主管部门的处罚不能参加投标)，供应商须提供 “信用中国”网站（http://www.creditchina.gov.cn/）无违法违规行为的查询纪录（提供查询结果网页截图并加盖供应商公章）；投标单位（供应商）针对本次采购项目《反商业贿赂承诺书》，《</w:t>
      </w:r>
      <w:r>
        <w:rPr>
          <w:rFonts w:hint="eastAsia" w:ascii="宋体" w:hAnsi="宋体" w:eastAsia="宋体" w:cs="宋体"/>
          <w:color w:val="333333"/>
          <w:kern w:val="0"/>
          <w:sz w:val="24"/>
          <w:szCs w:val="24"/>
          <w:lang w:bidi="ar"/>
        </w:rPr>
        <w:t>采购活动前三年内</w:t>
      </w:r>
      <w:r>
        <w:rPr>
          <w:rFonts w:hint="eastAsia" w:ascii="宋体" w:hAnsi="宋体" w:eastAsia="宋体" w:cs="宋体"/>
          <w:i w:val="0"/>
          <w:iCs w:val="0"/>
          <w:caps w:val="0"/>
          <w:color w:val="000000"/>
          <w:spacing w:val="0"/>
          <w:kern w:val="0"/>
          <w:sz w:val="22"/>
          <w:szCs w:val="22"/>
          <w:lang w:val="en-US" w:eastAsia="zh-CN" w:bidi="ar"/>
        </w:rPr>
        <w:t>无重大违规记录承诺书》的书面声明；</w:t>
      </w:r>
      <w:r>
        <w:rPr>
          <w:rFonts w:hint="eastAsia" w:ascii="宋体" w:hAnsi="宋体" w:cs="宋体"/>
          <w:i w:val="0"/>
          <w:iCs w:val="0"/>
          <w:caps w:val="0"/>
          <w:color w:val="000000"/>
          <w:spacing w:val="0"/>
          <w:kern w:val="0"/>
          <w:sz w:val="22"/>
          <w:szCs w:val="22"/>
          <w:lang w:val="en-US" w:eastAsia="zh-CN" w:bidi="ar"/>
        </w:rPr>
        <w:t>投标保证金收据.</w:t>
      </w:r>
    </w:p>
    <w:p>
      <w:pPr>
        <w:widowControl/>
        <w:spacing w:line="440" w:lineRule="exact"/>
        <w:ind w:firstLine="420" w:firstLineChars="200"/>
        <w:rPr>
          <w:rFonts w:hint="default" w:ascii="宋体" w:cs="宋体"/>
          <w:kern w:val="0"/>
          <w:szCs w:val="21"/>
        </w:rPr>
      </w:pPr>
      <w:r>
        <w:rPr>
          <w:rFonts w:hint="eastAsia" w:ascii="宋体" w:cs="宋体"/>
          <w:kern w:val="0"/>
          <w:szCs w:val="21"/>
          <w:lang w:val="en-US" w:eastAsia="zh-CN"/>
        </w:rPr>
        <w:t>B</w:t>
      </w:r>
      <w:r>
        <w:rPr>
          <w:rFonts w:ascii="宋体" w:cs="宋体"/>
          <w:kern w:val="0"/>
          <w:szCs w:val="21"/>
        </w:rPr>
        <w:t>、诚信声明；</w:t>
      </w:r>
    </w:p>
    <w:p>
      <w:pPr>
        <w:widowControl/>
        <w:spacing w:line="440" w:lineRule="exact"/>
        <w:ind w:firstLine="480"/>
        <w:rPr>
          <w:rFonts w:hint="default" w:ascii="宋体" w:cs="宋体"/>
          <w:kern w:val="0"/>
          <w:szCs w:val="21"/>
        </w:rPr>
      </w:pPr>
      <w:r>
        <w:rPr>
          <w:rFonts w:ascii="宋体" w:cs="宋体"/>
          <w:kern w:val="0"/>
          <w:szCs w:val="21"/>
        </w:rPr>
        <w:t>以上为资格证明必备条件，所提供的材料必须在有效期内，须年检的证件，年检章应清晰，如有一项未提供或所提供的证件不在有效期内，在资格性审查时将视其为不合格供应商，其投标无效。</w:t>
      </w:r>
    </w:p>
    <w:p>
      <w:pPr>
        <w:pStyle w:val="9"/>
        <w:spacing w:line="560" w:lineRule="exact"/>
        <w:ind w:firstLine="420" w:firstLineChars="200"/>
        <w:rPr>
          <w:rFonts w:hint="default" w:hAnsi="宋体" w:cs="宋体"/>
          <w:color w:val="000000" w:themeColor="text1"/>
          <w:szCs w:val="21"/>
          <w:highlight w:val="none"/>
          <w14:textFill>
            <w14:solidFill>
              <w14:schemeClr w14:val="tx1"/>
            </w14:solidFill>
          </w14:textFill>
        </w:rPr>
      </w:pPr>
      <w:r>
        <w:rPr>
          <w:rFonts w:hAnsi="宋体" w:cs="宋体"/>
          <w:color w:val="000000" w:themeColor="text1"/>
          <w:szCs w:val="21"/>
          <w:highlight w:val="none"/>
          <w14:textFill>
            <w14:solidFill>
              <w14:schemeClr w14:val="tx1"/>
            </w14:solidFill>
          </w14:textFill>
        </w:rPr>
        <w:t>2、</w:t>
      </w:r>
      <w:r>
        <w:rPr>
          <w:rFonts w:hint="eastAsia" w:hAnsi="宋体" w:cs="宋体"/>
          <w:color w:val="000000" w:themeColor="text1"/>
          <w:szCs w:val="21"/>
          <w:highlight w:val="none"/>
          <w14:textFill>
            <w14:solidFill>
              <w14:schemeClr w14:val="tx1"/>
            </w14:solidFill>
          </w14:textFill>
        </w:rPr>
        <w:t>提供</w:t>
      </w:r>
      <w:r>
        <w:rPr>
          <w:rFonts w:hint="eastAsia" w:hAnsi="宋体" w:cs="宋体"/>
          <w:color w:val="000000" w:themeColor="text1"/>
          <w:szCs w:val="21"/>
          <w:highlight w:val="none"/>
          <w:lang w:eastAsia="zh-CN"/>
          <w14:textFill>
            <w14:solidFill>
              <w14:schemeClr w14:val="tx1"/>
            </w14:solidFill>
          </w14:textFill>
        </w:rPr>
        <w:t>（</w:t>
      </w:r>
      <w:r>
        <w:rPr>
          <w:rFonts w:hint="eastAsia" w:hAnsi="宋体" w:cs="宋体"/>
          <w:color w:val="000000" w:themeColor="text1"/>
          <w:szCs w:val="21"/>
          <w:highlight w:val="none"/>
          <w:lang w:val="en-US" w:eastAsia="zh-CN"/>
          <w14:textFill>
            <w14:solidFill>
              <w14:schemeClr w14:val="tx1"/>
            </w14:solidFill>
          </w14:textFill>
        </w:rPr>
        <w:t>2016年至2020年</w:t>
      </w:r>
      <w:r>
        <w:rPr>
          <w:rFonts w:hint="eastAsia" w:hAnsi="宋体" w:cs="宋体"/>
          <w:color w:val="000000" w:themeColor="text1"/>
          <w:szCs w:val="21"/>
          <w:highlight w:val="none"/>
          <w:lang w:eastAsia="zh-CN"/>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近五年固体电蓄热设备业绩，成功案例的案例证明复印件（如：供货合同+当期销售发票及银行收款证明材料 )</w:t>
      </w:r>
      <w:r>
        <w:rPr>
          <w:rFonts w:hAnsi="宋体" w:cs="宋体"/>
          <w:color w:val="000000" w:themeColor="text1"/>
          <w:szCs w:val="21"/>
          <w:highlight w:val="none"/>
          <w14:textFill>
            <w14:solidFill>
              <w14:schemeClr w14:val="tx1"/>
            </w14:solidFill>
          </w14:textFill>
        </w:rPr>
        <w:t>。</w:t>
      </w:r>
    </w:p>
    <w:p>
      <w:pPr>
        <w:pStyle w:val="9"/>
        <w:tabs>
          <w:tab w:val="left" w:pos="360"/>
        </w:tabs>
        <w:snapToGrid w:val="0"/>
        <w:spacing w:line="360" w:lineRule="auto"/>
        <w:ind w:firstLine="420" w:firstLineChars="200"/>
        <w:rPr>
          <w:rFonts w:hint="default" w:hAnsi="宋体" w:cs="宋体"/>
          <w:szCs w:val="21"/>
          <w:highlight w:val="yellow"/>
        </w:rPr>
      </w:pPr>
      <w:r>
        <w:rPr>
          <w:rFonts w:hAnsi="宋体" w:cs="宋体"/>
          <w:color w:val="000000" w:themeColor="text1"/>
          <w:szCs w:val="21"/>
          <w:highlight w:val="none"/>
          <w14:textFill>
            <w14:solidFill>
              <w14:schemeClr w14:val="tx1"/>
            </w14:solidFill>
          </w14:textFill>
        </w:rPr>
        <w:t>3、投标人证明投标货物合格的证明文件(如有，请提供复印件加盖公章)；</w:t>
      </w:r>
      <w:r>
        <w:rPr>
          <w:rFonts w:hAnsi="Times New Roman" w:cs="宋体"/>
          <w:color w:val="000000" w:themeColor="text1"/>
          <w:spacing w:val="-6"/>
          <w:kern w:val="0"/>
          <w:szCs w:val="21"/>
          <w:highlight w:val="none"/>
          <w:lang w:val="zh-CN"/>
          <w14:textFill>
            <w14:solidFill>
              <w14:schemeClr w14:val="tx1"/>
            </w14:solidFill>
          </w14:textFill>
        </w:rPr>
        <w:t>以上</w:t>
      </w:r>
      <w:r>
        <w:rPr>
          <w:rFonts w:hAnsi="Times New Roman" w:cs="宋体"/>
          <w:spacing w:val="-6"/>
          <w:kern w:val="0"/>
          <w:szCs w:val="21"/>
          <w:lang w:val="zh-CN"/>
        </w:rPr>
        <w:t>有关材料须加盖投标人公章，否则视同投标无效。</w:t>
      </w:r>
    </w:p>
    <w:p>
      <w:pPr>
        <w:widowControl/>
        <w:spacing w:line="440" w:lineRule="exact"/>
        <w:ind w:firstLine="480"/>
        <w:rPr>
          <w:rFonts w:hint="default" w:ascii="宋体" w:cs="宋体"/>
          <w:kern w:val="0"/>
          <w:szCs w:val="21"/>
        </w:rPr>
      </w:pPr>
      <w:r>
        <w:rPr>
          <w:rFonts w:ascii="宋体" w:cs="宋体"/>
          <w:kern w:val="0"/>
          <w:szCs w:val="21"/>
        </w:rPr>
        <w:t>4、报价文件（见附件）</w:t>
      </w:r>
    </w:p>
    <w:p>
      <w:pPr>
        <w:widowControl/>
        <w:spacing w:line="440" w:lineRule="exact"/>
        <w:ind w:firstLine="480"/>
        <w:rPr>
          <w:rFonts w:hint="default" w:ascii="宋体" w:cs="宋体"/>
          <w:kern w:val="0"/>
          <w:szCs w:val="21"/>
        </w:rPr>
      </w:pPr>
      <w:r>
        <w:rPr>
          <w:rFonts w:ascii="宋体" w:cs="宋体"/>
          <w:kern w:val="0"/>
          <w:szCs w:val="21"/>
        </w:rPr>
        <w:t>4.1报价范围：</w:t>
      </w:r>
    </w:p>
    <w:p>
      <w:pPr>
        <w:widowControl/>
        <w:spacing w:line="440" w:lineRule="exact"/>
        <w:ind w:firstLine="480"/>
        <w:rPr>
          <w:rFonts w:hint="default" w:ascii="宋体" w:cs="宋体"/>
          <w:spacing w:val="-6"/>
          <w:kern w:val="0"/>
          <w:szCs w:val="21"/>
        </w:rPr>
      </w:pPr>
      <w:r>
        <w:rPr>
          <w:rFonts w:ascii="宋体" w:cs="宋体"/>
          <w:spacing w:val="-6"/>
          <w:kern w:val="0"/>
          <w:szCs w:val="21"/>
        </w:rPr>
        <w:t>项目报价采用人民币综合报价，投标供应商应严格按照“开标一览表”和“分项报价明细表”的格式认真填写。本项目只接受一个投标报价，有选择的或有条件的报价将不予接受。</w:t>
      </w:r>
    </w:p>
    <w:p>
      <w:pPr>
        <w:widowControl/>
        <w:spacing w:line="440" w:lineRule="exact"/>
        <w:ind w:firstLine="480"/>
        <w:rPr>
          <w:rFonts w:hint="default" w:ascii="宋体" w:cs="宋体"/>
          <w:kern w:val="0"/>
          <w:szCs w:val="21"/>
        </w:rPr>
      </w:pPr>
      <w:r>
        <w:rPr>
          <w:rFonts w:ascii="宋体" w:cs="宋体"/>
          <w:kern w:val="0"/>
          <w:szCs w:val="21"/>
        </w:rPr>
        <w:t>投标报价应包括：货物本身价格、保险费用、包装费、运输费用、二次搬运费、损耗、技术指导、税金费用、随产品备品备件费、专用工具费、随产品资料费、技术服务费、技术考察费、培训费、安装费、调试费、自检费及验收合格前和质保期内发生的一切费用、应当提供的伴随服务/售后服务费用。</w:t>
      </w:r>
    </w:p>
    <w:p>
      <w:pPr>
        <w:widowControl/>
        <w:spacing w:line="440" w:lineRule="exact"/>
        <w:ind w:firstLine="480"/>
        <w:rPr>
          <w:rFonts w:hint="default" w:ascii="宋体" w:cs="宋体"/>
          <w:kern w:val="0"/>
          <w:szCs w:val="21"/>
        </w:rPr>
      </w:pPr>
      <w:r>
        <w:rPr>
          <w:rFonts w:ascii="宋体" w:cs="宋体"/>
          <w:kern w:val="0"/>
          <w:szCs w:val="21"/>
        </w:rPr>
        <w:t>4.2报价文件内容包括：</w:t>
      </w:r>
    </w:p>
    <w:p>
      <w:pPr>
        <w:widowControl/>
        <w:spacing w:line="440" w:lineRule="exact"/>
        <w:ind w:firstLine="480"/>
        <w:rPr>
          <w:rFonts w:hint="default" w:ascii="宋体" w:cs="宋体"/>
          <w:kern w:val="0"/>
          <w:szCs w:val="21"/>
        </w:rPr>
      </w:pPr>
      <w:r>
        <w:rPr>
          <w:rFonts w:ascii="宋体" w:cs="宋体"/>
          <w:kern w:val="0"/>
          <w:szCs w:val="21"/>
        </w:rPr>
        <w:t>（1）“报价文件”封面</w:t>
      </w:r>
    </w:p>
    <w:p>
      <w:pPr>
        <w:widowControl/>
        <w:spacing w:line="440" w:lineRule="exact"/>
        <w:ind w:firstLine="480"/>
        <w:rPr>
          <w:rFonts w:hint="default" w:ascii="宋体" w:cs="宋体"/>
          <w:kern w:val="0"/>
          <w:szCs w:val="21"/>
        </w:rPr>
      </w:pPr>
      <w:r>
        <w:rPr>
          <w:rFonts w:ascii="宋体" w:cs="宋体"/>
          <w:kern w:val="0"/>
          <w:szCs w:val="21"/>
        </w:rPr>
        <w:t>（2）“投标函”</w:t>
      </w:r>
    </w:p>
    <w:p>
      <w:pPr>
        <w:widowControl/>
        <w:spacing w:line="440" w:lineRule="exact"/>
        <w:ind w:firstLine="480"/>
        <w:rPr>
          <w:rFonts w:hint="default" w:ascii="宋体" w:cs="宋体"/>
          <w:kern w:val="0"/>
          <w:szCs w:val="21"/>
        </w:rPr>
      </w:pPr>
      <w:r>
        <w:rPr>
          <w:rFonts w:ascii="宋体" w:cs="宋体"/>
          <w:kern w:val="0"/>
          <w:szCs w:val="21"/>
        </w:rPr>
        <w:t>（3）“开标一览表”</w:t>
      </w:r>
    </w:p>
    <w:p>
      <w:pPr>
        <w:widowControl/>
        <w:spacing w:line="440" w:lineRule="exact"/>
        <w:ind w:firstLine="480"/>
        <w:rPr>
          <w:rFonts w:hint="default" w:ascii="宋体" w:cs="宋体"/>
          <w:kern w:val="0"/>
          <w:szCs w:val="21"/>
        </w:rPr>
      </w:pPr>
      <w:r>
        <w:rPr>
          <w:rFonts w:ascii="宋体" w:cs="宋体"/>
          <w:kern w:val="0"/>
          <w:szCs w:val="21"/>
        </w:rPr>
        <w:t>（4）“分项报价明细表”</w:t>
      </w:r>
    </w:p>
    <w:p>
      <w:pPr>
        <w:widowControl/>
        <w:spacing w:line="440" w:lineRule="exact"/>
        <w:ind w:firstLine="480"/>
        <w:rPr>
          <w:rFonts w:hint="default" w:ascii="宋体" w:cs="宋体"/>
          <w:kern w:val="0"/>
          <w:szCs w:val="21"/>
        </w:rPr>
      </w:pPr>
      <w:r>
        <w:rPr>
          <w:rFonts w:ascii="宋体" w:cs="宋体"/>
          <w:kern w:val="0"/>
          <w:szCs w:val="21"/>
        </w:rPr>
        <w:t>（5）投标单位（供应商）反商业贿赂承诺书</w:t>
      </w:r>
    </w:p>
    <w:p>
      <w:pPr>
        <w:widowControl/>
        <w:spacing w:line="440" w:lineRule="exact"/>
        <w:ind w:firstLine="480"/>
        <w:rPr>
          <w:rFonts w:hint="default" w:ascii="宋体" w:cs="宋体"/>
          <w:kern w:val="0"/>
          <w:szCs w:val="21"/>
        </w:rPr>
      </w:pPr>
      <w:r>
        <w:rPr>
          <w:rFonts w:ascii="宋体" w:cs="宋体"/>
          <w:kern w:val="0"/>
          <w:szCs w:val="21"/>
        </w:rPr>
        <w:t>（6）中标服务费支付承诺书</w:t>
      </w:r>
    </w:p>
    <w:p>
      <w:pPr>
        <w:widowControl/>
        <w:spacing w:line="440" w:lineRule="exact"/>
        <w:ind w:firstLine="480"/>
        <w:rPr>
          <w:rFonts w:hint="default" w:ascii="宋体" w:cs="宋体"/>
          <w:kern w:val="0"/>
          <w:szCs w:val="21"/>
        </w:rPr>
      </w:pPr>
      <w:r>
        <w:rPr>
          <w:rFonts w:ascii="宋体" w:cs="宋体"/>
          <w:kern w:val="0"/>
          <w:szCs w:val="21"/>
        </w:rPr>
        <w:t>5、技术文件</w:t>
      </w:r>
    </w:p>
    <w:p>
      <w:pPr>
        <w:widowControl/>
        <w:spacing w:line="440" w:lineRule="exact"/>
        <w:ind w:firstLine="480"/>
        <w:rPr>
          <w:rFonts w:hint="default" w:ascii="宋体" w:cs="宋体"/>
          <w:kern w:val="0"/>
          <w:szCs w:val="21"/>
        </w:rPr>
      </w:pPr>
      <w:r>
        <w:rPr>
          <w:rFonts w:ascii="宋体" w:cs="宋体"/>
          <w:kern w:val="0"/>
          <w:szCs w:val="21"/>
        </w:rPr>
        <w:t>技术文件内容包括但不限于：</w:t>
      </w:r>
    </w:p>
    <w:p>
      <w:pPr>
        <w:widowControl/>
        <w:spacing w:line="440" w:lineRule="exact"/>
        <w:ind w:firstLine="480"/>
        <w:rPr>
          <w:rFonts w:hint="default" w:ascii="宋体" w:cs="宋体"/>
          <w:kern w:val="0"/>
          <w:szCs w:val="21"/>
        </w:rPr>
      </w:pPr>
      <w:r>
        <w:rPr>
          <w:rFonts w:ascii="宋体" w:cs="宋体"/>
          <w:kern w:val="0"/>
          <w:szCs w:val="21"/>
        </w:rPr>
        <w:t>（1）“技术文件”封面；</w:t>
      </w:r>
    </w:p>
    <w:p>
      <w:pPr>
        <w:widowControl/>
        <w:spacing w:line="440" w:lineRule="exact"/>
        <w:ind w:firstLine="480"/>
        <w:rPr>
          <w:rFonts w:hint="default" w:ascii="宋体" w:cs="宋体"/>
          <w:kern w:val="0"/>
          <w:szCs w:val="21"/>
        </w:rPr>
      </w:pPr>
      <w:r>
        <w:rPr>
          <w:rFonts w:ascii="宋体" w:cs="宋体"/>
          <w:kern w:val="0"/>
          <w:szCs w:val="21"/>
        </w:rPr>
        <w:t>（2） 详细的技术性能、指标和参数，功能概述；</w:t>
      </w:r>
    </w:p>
    <w:p>
      <w:pPr>
        <w:widowControl/>
        <w:spacing w:line="440" w:lineRule="exact"/>
        <w:ind w:firstLine="480"/>
        <w:rPr>
          <w:rFonts w:hint="default" w:ascii="宋体" w:cs="宋体"/>
          <w:kern w:val="0"/>
          <w:szCs w:val="21"/>
        </w:rPr>
      </w:pPr>
      <w:r>
        <w:rPr>
          <w:rFonts w:ascii="宋体" w:cs="宋体"/>
          <w:kern w:val="0"/>
          <w:szCs w:val="21"/>
        </w:rPr>
        <w:t>（3）“技术要求偏离表”；</w:t>
      </w:r>
    </w:p>
    <w:p>
      <w:pPr>
        <w:widowControl/>
        <w:spacing w:line="440" w:lineRule="exact"/>
        <w:ind w:firstLine="480"/>
        <w:rPr>
          <w:rFonts w:hint="default" w:ascii="宋体" w:cs="宋体"/>
          <w:kern w:val="0"/>
          <w:szCs w:val="21"/>
        </w:rPr>
      </w:pPr>
      <w:r>
        <w:rPr>
          <w:rFonts w:ascii="宋体" w:cs="宋体"/>
          <w:kern w:val="0"/>
          <w:szCs w:val="21"/>
        </w:rPr>
        <w:t>（4）投标供应商企业基本情况（项目负责人、项目主要人员等）；</w:t>
      </w:r>
    </w:p>
    <w:p>
      <w:pPr>
        <w:widowControl/>
        <w:spacing w:line="440" w:lineRule="exact"/>
        <w:ind w:firstLine="480"/>
        <w:rPr>
          <w:rFonts w:hint="default" w:ascii="宋体" w:cs="宋体"/>
          <w:kern w:val="0"/>
          <w:szCs w:val="21"/>
        </w:rPr>
      </w:pPr>
      <w:r>
        <w:rPr>
          <w:rFonts w:ascii="宋体" w:cs="宋体"/>
          <w:kern w:val="0"/>
          <w:szCs w:val="21"/>
        </w:rPr>
        <w:t>（5）售后服务方案（包括服务体系、技术培训的详细方案、反应能力等）</w:t>
      </w:r>
    </w:p>
    <w:p>
      <w:pPr>
        <w:widowControl/>
        <w:spacing w:line="440" w:lineRule="exact"/>
        <w:ind w:firstLine="480"/>
        <w:rPr>
          <w:rFonts w:hint="default"/>
        </w:rPr>
      </w:pPr>
      <w:r>
        <w:rPr>
          <w:rFonts w:ascii="宋体" w:cs="宋体"/>
          <w:kern w:val="0"/>
          <w:szCs w:val="21"/>
        </w:rPr>
        <w:t>（6）售后服务、理赔、质量及验收保证承诺</w:t>
      </w:r>
    </w:p>
    <w:p>
      <w:pPr>
        <w:widowControl/>
        <w:spacing w:line="440" w:lineRule="exact"/>
        <w:ind w:firstLine="480"/>
        <w:rPr>
          <w:rFonts w:hint="default" w:ascii="宋体" w:cs="宋体"/>
          <w:kern w:val="0"/>
          <w:szCs w:val="21"/>
        </w:rPr>
      </w:pPr>
      <w:r>
        <w:rPr>
          <w:rFonts w:ascii="宋体" w:cs="宋体"/>
          <w:kern w:val="0"/>
          <w:szCs w:val="21"/>
        </w:rPr>
        <w:t>6、商务文件</w:t>
      </w:r>
    </w:p>
    <w:p>
      <w:pPr>
        <w:widowControl/>
        <w:spacing w:line="440" w:lineRule="exact"/>
        <w:ind w:firstLine="480"/>
        <w:rPr>
          <w:rFonts w:hint="default" w:ascii="宋体" w:cs="宋体"/>
          <w:kern w:val="0"/>
          <w:szCs w:val="21"/>
        </w:rPr>
      </w:pPr>
      <w:r>
        <w:rPr>
          <w:rFonts w:ascii="宋体" w:cs="宋体"/>
          <w:kern w:val="0"/>
          <w:szCs w:val="21"/>
        </w:rPr>
        <w:t>（1）投标产品技术资料；</w:t>
      </w:r>
    </w:p>
    <w:p>
      <w:pPr>
        <w:widowControl/>
        <w:spacing w:line="440" w:lineRule="exact"/>
        <w:ind w:firstLine="480"/>
        <w:rPr>
          <w:rFonts w:hint="default" w:ascii="宋体" w:cs="宋体"/>
          <w:kern w:val="0"/>
          <w:szCs w:val="21"/>
        </w:rPr>
      </w:pPr>
      <w:r>
        <w:rPr>
          <w:rFonts w:ascii="宋体" w:cs="宋体"/>
          <w:kern w:val="0"/>
          <w:szCs w:val="21"/>
        </w:rPr>
        <w:t>（2）商务偏差表（不允许负偏离）。</w:t>
      </w:r>
    </w:p>
    <w:p>
      <w:pPr>
        <w:widowControl/>
        <w:spacing w:line="440" w:lineRule="exact"/>
        <w:ind w:firstLine="480"/>
        <w:rPr>
          <w:rFonts w:hint="default" w:ascii="宋体" w:cs="宋体"/>
          <w:kern w:val="0"/>
          <w:szCs w:val="21"/>
        </w:rPr>
      </w:pPr>
      <w:r>
        <w:rPr>
          <w:rFonts w:ascii="宋体" w:cs="宋体"/>
          <w:kern w:val="0"/>
          <w:szCs w:val="21"/>
        </w:rPr>
        <w:t>7、投标人认为有必要提供的其它材料。</w:t>
      </w:r>
    </w:p>
    <w:p>
      <w:pPr>
        <w:widowControl/>
        <w:spacing w:line="440" w:lineRule="exact"/>
        <w:ind w:firstLine="480"/>
        <w:rPr>
          <w:rFonts w:hint="default" w:ascii="宋体" w:cs="宋体"/>
          <w:b/>
          <w:kern w:val="0"/>
          <w:szCs w:val="21"/>
          <w:u w:val="single"/>
        </w:rPr>
      </w:pPr>
      <w:r>
        <w:rPr>
          <w:rFonts w:ascii="宋体" w:cs="宋体"/>
          <w:b/>
          <w:kern w:val="0"/>
          <w:szCs w:val="21"/>
          <w:u w:val="single"/>
        </w:rPr>
        <w:t>注：以上材料须加盖单位公章，投标人需将投标文件按上述顺序</w:t>
      </w:r>
      <w:r>
        <w:rPr>
          <w:rFonts w:hint="eastAsia" w:ascii="宋体" w:cs="宋体"/>
          <w:b/>
          <w:kern w:val="0"/>
          <w:szCs w:val="21"/>
          <w:u w:val="single"/>
          <w:lang w:val="en-US" w:eastAsia="zh-CN"/>
        </w:rPr>
        <w:t>整理成</w:t>
      </w:r>
      <w:r>
        <w:rPr>
          <w:rFonts w:ascii="宋体" w:cs="宋体"/>
          <w:b/>
          <w:kern w:val="0"/>
          <w:szCs w:val="21"/>
          <w:u w:val="single"/>
        </w:rPr>
        <w:t>一整册。</w:t>
      </w:r>
    </w:p>
    <w:p>
      <w:pPr>
        <w:widowControl/>
        <w:spacing w:line="440" w:lineRule="exact"/>
        <w:ind w:firstLine="480"/>
        <w:rPr>
          <w:rFonts w:hint="default" w:ascii="宋体" w:cs="宋体"/>
          <w:kern w:val="0"/>
          <w:szCs w:val="21"/>
        </w:rPr>
      </w:pPr>
      <w:r>
        <w:rPr>
          <w:rFonts w:ascii="宋体" w:cs="宋体"/>
          <w:b/>
          <w:kern w:val="0"/>
          <w:szCs w:val="21"/>
        </w:rPr>
        <w:t>（十一）投标文件格式</w:t>
      </w:r>
    </w:p>
    <w:p>
      <w:pPr>
        <w:widowControl/>
        <w:spacing w:line="440" w:lineRule="exact"/>
        <w:ind w:firstLine="480"/>
        <w:rPr>
          <w:rFonts w:hint="default" w:ascii="宋体" w:cs="宋体"/>
          <w:kern w:val="0"/>
          <w:szCs w:val="21"/>
        </w:rPr>
      </w:pPr>
      <w:r>
        <w:rPr>
          <w:rFonts w:ascii="宋体" w:cs="宋体"/>
          <w:kern w:val="0"/>
          <w:szCs w:val="21"/>
        </w:rPr>
        <w:t>投标人需按上述投标文件构成顺序装订成册，并按招标文件中提供的附件格式填写投标函、授权委托书、报价一览表等材料。</w:t>
      </w:r>
      <w:r>
        <w:rPr>
          <w:rFonts w:ascii="宋体" w:cs="宋体"/>
          <w:kern w:val="0"/>
          <w:szCs w:val="21"/>
          <w:u w:val="single"/>
        </w:rPr>
        <w:t>为方便评审，请投标人编制投标文件的目录及页码。</w:t>
      </w:r>
    </w:p>
    <w:p>
      <w:pPr>
        <w:widowControl/>
        <w:spacing w:line="440" w:lineRule="exact"/>
        <w:ind w:firstLine="480"/>
        <w:rPr>
          <w:rFonts w:hint="default" w:ascii="宋体" w:cs="宋体"/>
          <w:kern w:val="0"/>
          <w:szCs w:val="21"/>
        </w:rPr>
      </w:pPr>
      <w:r>
        <w:rPr>
          <w:rFonts w:ascii="宋体" w:cs="宋体"/>
          <w:b/>
          <w:kern w:val="0"/>
          <w:szCs w:val="21"/>
        </w:rPr>
        <w:t>（十二）投标报价</w:t>
      </w:r>
    </w:p>
    <w:p>
      <w:pPr>
        <w:widowControl/>
        <w:spacing w:line="440" w:lineRule="exact"/>
        <w:ind w:firstLine="480"/>
        <w:rPr>
          <w:rFonts w:hint="default" w:ascii="宋体" w:cs="宋体"/>
          <w:kern w:val="0"/>
          <w:szCs w:val="21"/>
        </w:rPr>
      </w:pPr>
      <w:r>
        <w:rPr>
          <w:rFonts w:ascii="宋体" w:cs="宋体"/>
          <w:kern w:val="0"/>
          <w:szCs w:val="21"/>
        </w:rPr>
        <w:t>1、报价为一次报价，于开标会议当天当场宣读。</w:t>
      </w:r>
    </w:p>
    <w:p>
      <w:pPr>
        <w:widowControl/>
        <w:spacing w:line="440" w:lineRule="exact"/>
        <w:ind w:firstLine="480"/>
        <w:rPr>
          <w:rFonts w:hint="default" w:ascii="宋体" w:cs="宋体"/>
          <w:kern w:val="0"/>
          <w:szCs w:val="21"/>
        </w:rPr>
      </w:pPr>
      <w:r>
        <w:rPr>
          <w:rFonts w:ascii="宋体" w:cs="宋体"/>
          <w:kern w:val="0"/>
          <w:szCs w:val="21"/>
        </w:rPr>
        <w:t>2、本项目不接受备选的投标方案或有选择的报价，只允许有一个报价。投标报价应包括：货物本身价格、保险费用、包装费、运输费用、二次搬运费、损耗、技术指导、税金费用、随产品备品备件费、专用工具费、随产品资料费、技术服务费、技术考察费、培训费、安装费、调试费、自检费及验收合格前和质保期内发生的一切费用、应当提供的伴随服务/售后服务费用。</w:t>
      </w:r>
    </w:p>
    <w:p>
      <w:pPr>
        <w:widowControl/>
        <w:spacing w:line="440" w:lineRule="exact"/>
        <w:ind w:firstLine="480"/>
        <w:rPr>
          <w:rFonts w:hint="default" w:ascii="宋体" w:cs="宋体"/>
          <w:kern w:val="0"/>
          <w:szCs w:val="21"/>
        </w:rPr>
      </w:pPr>
      <w:r>
        <w:rPr>
          <w:rFonts w:ascii="宋体" w:cs="宋体"/>
          <w:kern w:val="0"/>
          <w:szCs w:val="21"/>
        </w:rPr>
        <w:t>3、报价注意事项：</w:t>
      </w:r>
    </w:p>
    <w:p>
      <w:pPr>
        <w:widowControl/>
        <w:spacing w:line="440" w:lineRule="exact"/>
        <w:ind w:firstLine="480"/>
        <w:rPr>
          <w:rFonts w:hint="default" w:ascii="宋体" w:cs="宋体"/>
          <w:kern w:val="0"/>
          <w:szCs w:val="21"/>
        </w:rPr>
      </w:pPr>
      <w:r>
        <w:rPr>
          <w:rFonts w:ascii="宋体" w:cs="宋体"/>
          <w:kern w:val="0"/>
          <w:szCs w:val="21"/>
        </w:rPr>
        <w:t>（1）价格一律以人民币计算，以元为单位标准；</w:t>
      </w:r>
    </w:p>
    <w:p>
      <w:pPr>
        <w:widowControl/>
        <w:spacing w:line="440" w:lineRule="exact"/>
        <w:ind w:firstLine="480"/>
        <w:rPr>
          <w:rFonts w:hint="default" w:ascii="宋体" w:cs="宋体"/>
          <w:kern w:val="0"/>
          <w:szCs w:val="21"/>
        </w:rPr>
      </w:pPr>
      <w:r>
        <w:rPr>
          <w:rFonts w:ascii="宋体" w:cs="宋体"/>
          <w:kern w:val="0"/>
          <w:szCs w:val="21"/>
        </w:rPr>
        <w:t>（2）投标人报价时应充分考虑所有可能影响到报价的因素，一旦评标结束最终中标，如发生漏、缺、少项，都将被认为是中标人的报价让利行为，损失自负。</w:t>
      </w:r>
    </w:p>
    <w:p>
      <w:pPr>
        <w:widowControl/>
        <w:spacing w:line="440" w:lineRule="exact"/>
        <w:ind w:firstLine="480"/>
        <w:rPr>
          <w:rFonts w:hint="default" w:ascii="宋体" w:cs="宋体"/>
          <w:kern w:val="0"/>
          <w:szCs w:val="21"/>
        </w:rPr>
      </w:pPr>
      <w:r>
        <w:rPr>
          <w:rFonts w:ascii="宋体" w:cs="宋体"/>
          <w:kern w:val="0"/>
          <w:szCs w:val="21"/>
        </w:rPr>
        <w:t>注：投标报价：投标文件报价出现前后不一致的，按照下列规定修正：</w:t>
      </w:r>
    </w:p>
    <w:p>
      <w:pPr>
        <w:widowControl/>
        <w:numPr>
          <w:ilvl w:val="0"/>
          <w:numId w:val="5"/>
        </w:numPr>
        <w:spacing w:line="440" w:lineRule="exact"/>
        <w:ind w:firstLine="480"/>
        <w:rPr>
          <w:rFonts w:hint="default" w:ascii="宋体" w:cs="宋体"/>
          <w:kern w:val="0"/>
          <w:szCs w:val="21"/>
        </w:rPr>
      </w:pPr>
      <w:r>
        <w:rPr>
          <w:rFonts w:ascii="宋体" w:cs="宋体"/>
          <w:kern w:val="0"/>
          <w:szCs w:val="21"/>
        </w:rPr>
        <w:t>投标文件中开标一览表（报价表）内容与投标文件中相应内容不一致的，以开标一览表（报价表）为准；</w:t>
      </w:r>
    </w:p>
    <w:p>
      <w:pPr>
        <w:widowControl/>
        <w:spacing w:line="440" w:lineRule="exact"/>
        <w:rPr>
          <w:rFonts w:hint="default" w:ascii="宋体" w:cs="宋体"/>
          <w:kern w:val="0"/>
          <w:szCs w:val="21"/>
        </w:rPr>
      </w:pPr>
      <w:r>
        <w:rPr>
          <w:rFonts w:ascii="宋体" w:cs="宋体"/>
          <w:kern w:val="0"/>
          <w:szCs w:val="21"/>
        </w:rPr>
        <w:t>　　（二）大写金额和小写金额不一致的，以大写金额为准；</w:t>
      </w:r>
    </w:p>
    <w:p>
      <w:pPr>
        <w:widowControl/>
        <w:spacing w:line="440" w:lineRule="exact"/>
        <w:ind w:firstLine="480"/>
        <w:rPr>
          <w:rFonts w:hint="default" w:ascii="宋体" w:cs="宋体"/>
          <w:kern w:val="0"/>
          <w:szCs w:val="21"/>
        </w:rPr>
      </w:pPr>
      <w:r>
        <w:rPr>
          <w:rFonts w:ascii="宋体" w:cs="宋体"/>
          <w:kern w:val="0"/>
          <w:szCs w:val="21"/>
        </w:rPr>
        <w:t>（三）单价金额小数点或者百分比有明显错位的，以开标一览表的总价为准，并修改单价（允许供应商在投标文件上修改并签字承诺）；</w:t>
      </w:r>
    </w:p>
    <w:p>
      <w:pPr>
        <w:widowControl/>
        <w:spacing w:line="440" w:lineRule="exact"/>
        <w:ind w:firstLine="480"/>
        <w:rPr>
          <w:rFonts w:hint="default" w:ascii="宋体" w:cs="宋体"/>
          <w:kern w:val="0"/>
          <w:szCs w:val="21"/>
        </w:rPr>
      </w:pPr>
      <w:r>
        <w:rPr>
          <w:rFonts w:ascii="宋体" w:cs="宋体"/>
          <w:kern w:val="0"/>
          <w:szCs w:val="21"/>
        </w:rPr>
        <w:t>（四）总价金额与按单价汇总金额不一致的，以单价金额计算结果为准。</w:t>
      </w:r>
    </w:p>
    <w:p>
      <w:pPr>
        <w:widowControl/>
        <w:spacing w:line="440" w:lineRule="exact"/>
        <w:ind w:firstLine="480"/>
        <w:rPr>
          <w:rFonts w:hint="default" w:ascii="宋体" w:cs="宋体"/>
          <w:kern w:val="0"/>
          <w:szCs w:val="21"/>
        </w:rPr>
      </w:pPr>
      <w:r>
        <w:rPr>
          <w:rFonts w:ascii="宋体" w:cs="宋体"/>
          <w:kern w:val="0"/>
          <w:szCs w:val="21"/>
        </w:rPr>
        <w:t>同时出现两种以上不一致的，按照前款规定的顺序修正。修正后的报价按照规定经投标人确认后产生约束力，投标人不确认的，将被认定为投标无效。</w:t>
      </w:r>
    </w:p>
    <w:p>
      <w:pPr>
        <w:widowControl/>
        <w:spacing w:line="440" w:lineRule="exact"/>
        <w:ind w:firstLine="480"/>
        <w:rPr>
          <w:rFonts w:hint="default" w:ascii="宋体" w:cs="宋体"/>
          <w:b/>
          <w:kern w:val="0"/>
          <w:szCs w:val="21"/>
        </w:rPr>
      </w:pPr>
      <w:r>
        <w:rPr>
          <w:rFonts w:ascii="宋体" w:cs="宋体"/>
          <w:b/>
          <w:kern w:val="0"/>
          <w:szCs w:val="21"/>
        </w:rPr>
        <w:t>（十三）投标保证金</w:t>
      </w:r>
    </w:p>
    <w:p>
      <w:pPr>
        <w:widowControl/>
        <w:spacing w:line="440" w:lineRule="exact"/>
        <w:ind w:firstLine="420" w:firstLineChars="200"/>
        <w:rPr>
          <w:rFonts w:hint="default" w:ascii="宋体" w:cs="宋体"/>
          <w:kern w:val="0"/>
          <w:szCs w:val="21"/>
        </w:rPr>
      </w:pPr>
      <w:r>
        <w:rPr>
          <w:rFonts w:ascii="宋体" w:cs="宋体"/>
          <w:kern w:val="0"/>
          <w:szCs w:val="21"/>
        </w:rPr>
        <w:t>1、发生下列情况之一时，投标保证金将被没收：</w:t>
      </w:r>
    </w:p>
    <w:p>
      <w:pPr>
        <w:widowControl/>
        <w:spacing w:line="440" w:lineRule="exact"/>
        <w:ind w:firstLine="480"/>
        <w:rPr>
          <w:rFonts w:hint="default" w:ascii="宋体" w:cs="宋体"/>
          <w:kern w:val="0"/>
          <w:szCs w:val="21"/>
        </w:rPr>
      </w:pPr>
      <w:r>
        <w:rPr>
          <w:rFonts w:ascii="宋体" w:cs="宋体"/>
          <w:kern w:val="0"/>
          <w:szCs w:val="21"/>
        </w:rPr>
        <w:t>（1）投标人在投标截止期后至投标有效期内撤回其投标的；</w:t>
      </w:r>
    </w:p>
    <w:p>
      <w:pPr>
        <w:widowControl/>
        <w:spacing w:line="440" w:lineRule="exact"/>
        <w:ind w:firstLine="480"/>
        <w:rPr>
          <w:rFonts w:hint="default" w:ascii="宋体" w:cs="宋体"/>
          <w:kern w:val="0"/>
          <w:szCs w:val="21"/>
        </w:rPr>
      </w:pPr>
      <w:r>
        <w:rPr>
          <w:rFonts w:ascii="宋体" w:cs="宋体"/>
          <w:kern w:val="0"/>
          <w:szCs w:val="21"/>
        </w:rPr>
        <w:t>（2）中标人未在规定期限内及时签订项目合同的；</w:t>
      </w:r>
    </w:p>
    <w:p>
      <w:pPr>
        <w:widowControl/>
        <w:spacing w:line="440" w:lineRule="exact"/>
        <w:ind w:firstLine="480"/>
        <w:rPr>
          <w:rFonts w:hint="default" w:ascii="宋体" w:cs="宋体"/>
          <w:kern w:val="0"/>
          <w:szCs w:val="21"/>
        </w:rPr>
      </w:pPr>
      <w:r>
        <w:rPr>
          <w:rFonts w:ascii="宋体" w:cs="宋体"/>
          <w:kern w:val="0"/>
          <w:szCs w:val="21"/>
        </w:rPr>
        <w:t>（3）其它违反政府采购法律法规的有关情况。</w:t>
      </w:r>
    </w:p>
    <w:p>
      <w:pPr>
        <w:widowControl/>
        <w:spacing w:line="440" w:lineRule="exact"/>
        <w:ind w:firstLine="480"/>
        <w:rPr>
          <w:rFonts w:hint="default" w:ascii="宋体" w:cs="宋体"/>
          <w:kern w:val="0"/>
          <w:szCs w:val="21"/>
        </w:rPr>
      </w:pPr>
      <w:r>
        <w:rPr>
          <w:rFonts w:ascii="宋体" w:cs="宋体"/>
          <w:b/>
          <w:kern w:val="0"/>
          <w:szCs w:val="21"/>
        </w:rPr>
        <w:t>（十四）投标有效期</w:t>
      </w:r>
    </w:p>
    <w:p>
      <w:pPr>
        <w:widowControl/>
        <w:spacing w:line="440" w:lineRule="exact"/>
        <w:ind w:firstLine="480"/>
        <w:rPr>
          <w:rFonts w:hint="default" w:ascii="宋体" w:cs="宋体"/>
          <w:kern w:val="0"/>
          <w:szCs w:val="21"/>
        </w:rPr>
      </w:pPr>
      <w:r>
        <w:rPr>
          <w:rFonts w:ascii="宋体" w:cs="宋体"/>
          <w:kern w:val="0"/>
          <w:szCs w:val="21"/>
        </w:rPr>
        <w:t>1、投标有效期为招标文件规定的投标人提交投标文件截止之日起</w:t>
      </w:r>
      <w:r>
        <w:rPr>
          <w:rFonts w:ascii="宋体" w:cs="宋体"/>
          <w:kern w:val="0"/>
          <w:szCs w:val="21"/>
          <w:u w:val="single"/>
        </w:rPr>
        <w:t>60</w:t>
      </w:r>
      <w:r>
        <w:rPr>
          <w:rFonts w:ascii="宋体" w:cs="宋体"/>
          <w:kern w:val="0"/>
          <w:szCs w:val="21"/>
        </w:rPr>
        <w:t>天。投标有效期不满足招标文件要求的将视为非响应性文件予以拒绝。</w:t>
      </w:r>
    </w:p>
    <w:p>
      <w:pPr>
        <w:widowControl/>
        <w:spacing w:line="440" w:lineRule="exact"/>
        <w:ind w:firstLine="480"/>
        <w:rPr>
          <w:rFonts w:hint="default"/>
        </w:rPr>
      </w:pPr>
      <w:r>
        <w:rPr>
          <w:rFonts w:ascii="宋体" w:cs="宋体"/>
          <w:kern w:val="0"/>
          <w:szCs w:val="21"/>
        </w:rPr>
        <w:t>2、在特殊情况下，招标采购单位于原投标有效期满之前，可向投标人提出延长投标有效期的要求，这种要求与答复均应采用书面形式（如信件、传真或电报等）。投标人可拒绝要求而放弃投标，同意延长的投标人既不能要求也不允许修改其投标文件。第十三条有关投标保证金的没收和退还的规定在延长期内继续有效。</w:t>
      </w:r>
    </w:p>
    <w:p>
      <w:pPr>
        <w:widowControl/>
        <w:numPr>
          <w:ilvl w:val="0"/>
          <w:numId w:val="6"/>
        </w:numPr>
        <w:spacing w:line="800" w:lineRule="atLeast"/>
        <w:jc w:val="center"/>
        <w:rPr>
          <w:rFonts w:hint="default" w:ascii="宋体" w:cs="宋体"/>
          <w:b/>
          <w:kern w:val="0"/>
          <w:sz w:val="32"/>
          <w:szCs w:val="32"/>
        </w:rPr>
      </w:pPr>
      <w:r>
        <w:rPr>
          <w:rFonts w:ascii="宋体" w:cs="宋体"/>
          <w:b/>
          <w:kern w:val="0"/>
          <w:sz w:val="32"/>
          <w:szCs w:val="32"/>
        </w:rPr>
        <w:t>投标文件的递交</w:t>
      </w:r>
    </w:p>
    <w:p>
      <w:pPr>
        <w:pStyle w:val="6"/>
        <w:ind w:firstLine="0" w:firstLineChars="0"/>
        <w:rPr>
          <w:rFonts w:hint="default"/>
        </w:rPr>
      </w:pPr>
    </w:p>
    <w:p>
      <w:pPr>
        <w:widowControl/>
        <w:spacing w:line="440" w:lineRule="exact"/>
        <w:rPr>
          <w:rFonts w:hint="default" w:ascii="宋体" w:cs="宋体"/>
          <w:b/>
          <w:kern w:val="0"/>
          <w:szCs w:val="21"/>
        </w:rPr>
      </w:pPr>
      <w:r>
        <w:rPr>
          <w:rFonts w:ascii="宋体" w:cs="宋体"/>
          <w:b/>
          <w:kern w:val="0"/>
          <w:szCs w:val="21"/>
        </w:rPr>
        <w:t xml:space="preserve">    （十</w:t>
      </w:r>
      <w:r>
        <w:rPr>
          <w:rFonts w:hint="eastAsia" w:ascii="宋体" w:cs="宋体"/>
          <w:b/>
          <w:kern w:val="0"/>
          <w:szCs w:val="21"/>
          <w:lang w:val="en-US" w:eastAsia="zh-CN"/>
        </w:rPr>
        <w:t>五</w:t>
      </w:r>
      <w:r>
        <w:rPr>
          <w:rFonts w:ascii="宋体" w:cs="宋体"/>
          <w:b/>
          <w:kern w:val="0"/>
          <w:szCs w:val="21"/>
        </w:rPr>
        <w:t>）投标文件递交的方式</w:t>
      </w:r>
    </w:p>
    <w:p>
      <w:pPr>
        <w:widowControl/>
        <w:spacing w:line="440" w:lineRule="exact"/>
        <w:ind w:firstLine="480"/>
        <w:rPr>
          <w:rFonts w:hint="default" w:ascii="宋体" w:cs="宋体"/>
          <w:kern w:val="0"/>
          <w:szCs w:val="21"/>
        </w:rPr>
      </w:pPr>
      <w:r>
        <w:rPr>
          <w:rFonts w:ascii="宋体" w:cs="宋体"/>
          <w:kern w:val="0"/>
          <w:szCs w:val="21"/>
        </w:rPr>
        <w:t>1、所有投标文件都必须在招标文件规定的递交截止时间前送达指定开标地点，对误投或过早启封概不负责。</w:t>
      </w:r>
    </w:p>
    <w:p>
      <w:pPr>
        <w:widowControl/>
        <w:spacing w:line="440" w:lineRule="exact"/>
        <w:ind w:firstLine="480"/>
        <w:rPr>
          <w:rFonts w:hint="default" w:ascii="宋体" w:cs="宋体"/>
          <w:b/>
          <w:kern w:val="0"/>
          <w:szCs w:val="21"/>
          <w:u w:val="single"/>
        </w:rPr>
      </w:pPr>
      <w:r>
        <w:rPr>
          <w:rFonts w:ascii="宋体" w:cs="宋体"/>
          <w:kern w:val="0"/>
          <w:szCs w:val="21"/>
        </w:rPr>
        <w:t>2、在招标文件规定的时间和地点组织开标会议，</w:t>
      </w:r>
      <w:r>
        <w:rPr>
          <w:rFonts w:ascii="宋体" w:cs="宋体"/>
          <w:b/>
          <w:kern w:val="0"/>
          <w:szCs w:val="21"/>
          <w:u w:val="single"/>
        </w:rPr>
        <w:t>投标人必须派法定代表人或其授权的委托人出席会议。</w:t>
      </w:r>
    </w:p>
    <w:p>
      <w:pPr>
        <w:widowControl/>
        <w:spacing w:line="440" w:lineRule="exact"/>
        <w:ind w:firstLine="480"/>
        <w:rPr>
          <w:rFonts w:hint="default" w:ascii="宋体" w:cs="宋体"/>
          <w:b/>
          <w:kern w:val="0"/>
          <w:szCs w:val="21"/>
          <w:u w:val="single"/>
        </w:rPr>
      </w:pPr>
      <w:r>
        <w:rPr>
          <w:rFonts w:ascii="宋体" w:cs="宋体"/>
          <w:kern w:val="0"/>
          <w:szCs w:val="21"/>
        </w:rPr>
        <w:t>3、可以通过修改招标文件酌情延长投标文件接收截止日期，在此情况下，投标人的所有权利和义务以及投标人受制约的截止日期均应以延长后新的截止日期为准。</w:t>
      </w:r>
    </w:p>
    <w:p>
      <w:pPr>
        <w:widowControl/>
        <w:spacing w:line="440" w:lineRule="exact"/>
        <w:ind w:firstLine="480"/>
        <w:rPr>
          <w:rFonts w:hint="default" w:ascii="宋体" w:cs="宋体"/>
          <w:b/>
          <w:kern w:val="0"/>
          <w:szCs w:val="21"/>
        </w:rPr>
      </w:pPr>
      <w:r>
        <w:rPr>
          <w:rFonts w:ascii="宋体" w:cs="宋体"/>
          <w:b/>
          <w:kern w:val="0"/>
          <w:szCs w:val="21"/>
        </w:rPr>
        <w:t>（十</w:t>
      </w:r>
      <w:r>
        <w:rPr>
          <w:rFonts w:hint="eastAsia" w:ascii="宋体" w:cs="宋体"/>
          <w:b/>
          <w:kern w:val="0"/>
          <w:szCs w:val="21"/>
          <w:lang w:val="en-US" w:eastAsia="zh-CN"/>
        </w:rPr>
        <w:t>六</w:t>
      </w:r>
      <w:r>
        <w:rPr>
          <w:rFonts w:ascii="宋体" w:cs="宋体"/>
          <w:b/>
          <w:kern w:val="0"/>
          <w:szCs w:val="21"/>
        </w:rPr>
        <w:t>）迟交的投标文件</w:t>
      </w:r>
    </w:p>
    <w:p>
      <w:pPr>
        <w:widowControl/>
        <w:spacing w:line="440" w:lineRule="exact"/>
        <w:ind w:firstLine="480"/>
        <w:rPr>
          <w:rFonts w:hint="default" w:ascii="宋体" w:cs="宋体"/>
          <w:kern w:val="0"/>
          <w:szCs w:val="21"/>
        </w:rPr>
      </w:pPr>
      <w:r>
        <w:rPr>
          <w:rFonts w:ascii="宋体" w:cs="宋体"/>
          <w:kern w:val="0"/>
          <w:szCs w:val="21"/>
        </w:rPr>
        <w:t>拒绝接收在规定的投标文件接收截止时间后递交的任何投标文件。</w:t>
      </w:r>
      <w:bookmarkStart w:id="5" w:name="_Toc213839733"/>
      <w:bookmarkEnd w:id="5"/>
    </w:p>
    <w:p>
      <w:pPr>
        <w:widowControl/>
        <w:spacing w:line="440" w:lineRule="exact"/>
        <w:ind w:firstLine="480"/>
        <w:rPr>
          <w:rFonts w:hint="default" w:ascii="宋体" w:cs="宋体"/>
          <w:b/>
          <w:kern w:val="0"/>
          <w:szCs w:val="21"/>
        </w:rPr>
      </w:pPr>
      <w:r>
        <w:rPr>
          <w:rFonts w:ascii="宋体" w:cs="宋体"/>
          <w:b/>
          <w:kern w:val="0"/>
          <w:szCs w:val="21"/>
        </w:rPr>
        <w:t>（十</w:t>
      </w:r>
      <w:r>
        <w:rPr>
          <w:rFonts w:hint="eastAsia" w:ascii="宋体" w:cs="宋体"/>
          <w:b/>
          <w:kern w:val="0"/>
          <w:szCs w:val="21"/>
          <w:lang w:val="en-US" w:eastAsia="zh-CN"/>
        </w:rPr>
        <w:t>七</w:t>
      </w:r>
      <w:r>
        <w:rPr>
          <w:rFonts w:ascii="宋体" w:cs="宋体"/>
          <w:b/>
          <w:kern w:val="0"/>
          <w:szCs w:val="21"/>
        </w:rPr>
        <w:t>）投标文件的修改</w:t>
      </w:r>
    </w:p>
    <w:p>
      <w:pPr>
        <w:widowControl/>
        <w:spacing w:line="440" w:lineRule="exact"/>
        <w:ind w:firstLine="480"/>
        <w:rPr>
          <w:rFonts w:hint="default" w:ascii="宋体" w:cs="宋体"/>
          <w:kern w:val="0"/>
          <w:szCs w:val="21"/>
        </w:rPr>
      </w:pPr>
      <w:r>
        <w:rPr>
          <w:rFonts w:ascii="宋体" w:cs="宋体"/>
          <w:kern w:val="0"/>
          <w:szCs w:val="21"/>
        </w:rPr>
        <w:t>投标人在递交投标文件截止时间之前，对所递交的投标文件可以补充、修改，补充、修改的内容为投标文件的组成部分，对投标人具有约束力。</w:t>
      </w:r>
    </w:p>
    <w:p>
      <w:pPr>
        <w:pStyle w:val="6"/>
        <w:rPr>
          <w:rFonts w:hint="default" w:ascii="宋体" w:cs="宋体"/>
          <w:kern w:val="0"/>
          <w:szCs w:val="21"/>
        </w:rPr>
      </w:pPr>
    </w:p>
    <w:p>
      <w:pPr>
        <w:widowControl/>
        <w:spacing w:line="480" w:lineRule="auto"/>
        <w:ind w:firstLine="2570" w:firstLineChars="800"/>
        <w:rPr>
          <w:rFonts w:hint="default" w:ascii="宋体" w:cs="宋体"/>
          <w:b/>
          <w:kern w:val="0"/>
          <w:sz w:val="32"/>
          <w:szCs w:val="32"/>
        </w:rPr>
      </w:pPr>
      <w:r>
        <w:rPr>
          <w:rFonts w:ascii="宋体" w:cs="宋体"/>
          <w:b/>
          <w:kern w:val="0"/>
          <w:sz w:val="32"/>
          <w:szCs w:val="32"/>
        </w:rPr>
        <w:t>五、无效标、废标条款</w:t>
      </w:r>
    </w:p>
    <w:p>
      <w:pPr>
        <w:widowControl/>
        <w:spacing w:line="440" w:lineRule="exact"/>
        <w:ind w:firstLine="480"/>
        <w:rPr>
          <w:rFonts w:hint="default" w:ascii="宋体" w:cs="宋体"/>
          <w:b/>
          <w:kern w:val="0"/>
          <w:szCs w:val="21"/>
        </w:rPr>
      </w:pPr>
      <w:r>
        <w:rPr>
          <w:rFonts w:ascii="宋体" w:cs="宋体"/>
          <w:b/>
          <w:kern w:val="0"/>
          <w:szCs w:val="21"/>
        </w:rPr>
        <w:t>（</w:t>
      </w:r>
      <w:r>
        <w:rPr>
          <w:rFonts w:hint="eastAsia" w:ascii="宋体" w:cs="宋体"/>
          <w:b/>
          <w:kern w:val="0"/>
          <w:szCs w:val="21"/>
          <w:lang w:val="en-US" w:eastAsia="zh-CN"/>
        </w:rPr>
        <w:t>十八</w:t>
      </w:r>
      <w:r>
        <w:rPr>
          <w:rFonts w:ascii="宋体" w:cs="宋体"/>
          <w:b/>
          <w:kern w:val="0"/>
          <w:szCs w:val="21"/>
        </w:rPr>
        <w:t>）无效投标条款</w:t>
      </w:r>
    </w:p>
    <w:p>
      <w:pPr>
        <w:widowControl/>
        <w:spacing w:line="440" w:lineRule="exact"/>
        <w:ind w:firstLine="480"/>
        <w:rPr>
          <w:rFonts w:hint="default" w:ascii="宋体" w:cs="宋体"/>
          <w:kern w:val="0"/>
          <w:szCs w:val="21"/>
        </w:rPr>
      </w:pPr>
      <w:r>
        <w:rPr>
          <w:rFonts w:ascii="宋体" w:cs="宋体"/>
          <w:kern w:val="0"/>
          <w:szCs w:val="21"/>
        </w:rPr>
        <w:t>1、投标人不符合招标文件规定资格要求的或未按规定提交资质证件的；</w:t>
      </w:r>
    </w:p>
    <w:p>
      <w:pPr>
        <w:widowControl/>
        <w:spacing w:line="440" w:lineRule="exact"/>
        <w:ind w:firstLine="480"/>
        <w:rPr>
          <w:rFonts w:hint="default" w:ascii="宋体" w:cs="宋体"/>
          <w:kern w:val="0"/>
          <w:szCs w:val="21"/>
        </w:rPr>
      </w:pPr>
      <w:r>
        <w:rPr>
          <w:rFonts w:ascii="宋体" w:cs="宋体"/>
          <w:kern w:val="0"/>
          <w:szCs w:val="21"/>
        </w:rPr>
        <w:t>2、投标人未按招标文件要求提交投标保证金的；</w:t>
      </w:r>
    </w:p>
    <w:p>
      <w:pPr>
        <w:widowControl/>
        <w:spacing w:line="440" w:lineRule="exact"/>
        <w:ind w:firstLine="470"/>
        <w:rPr>
          <w:rFonts w:hint="default" w:ascii="宋体" w:cs="宋体"/>
          <w:kern w:val="0"/>
          <w:szCs w:val="21"/>
        </w:rPr>
      </w:pPr>
      <w:r>
        <w:rPr>
          <w:rFonts w:ascii="宋体" w:cs="宋体"/>
          <w:kern w:val="0"/>
          <w:szCs w:val="21"/>
        </w:rPr>
        <w:t>3、投标文件签署、盖章不符合招标文件要求的；</w:t>
      </w:r>
    </w:p>
    <w:p>
      <w:pPr>
        <w:widowControl/>
        <w:spacing w:line="440" w:lineRule="exact"/>
        <w:ind w:firstLine="480"/>
        <w:rPr>
          <w:rFonts w:hint="default" w:ascii="宋体" w:cs="宋体"/>
          <w:kern w:val="0"/>
          <w:szCs w:val="21"/>
        </w:rPr>
      </w:pPr>
      <w:r>
        <w:rPr>
          <w:rFonts w:ascii="宋体" w:cs="宋体"/>
          <w:kern w:val="0"/>
          <w:szCs w:val="21"/>
        </w:rPr>
        <w:t>4、投标文件出现重大偏差，未对招标文件进行实质性响应的；</w:t>
      </w:r>
    </w:p>
    <w:p>
      <w:pPr>
        <w:widowControl/>
        <w:spacing w:line="440" w:lineRule="exact"/>
        <w:ind w:firstLine="480"/>
        <w:rPr>
          <w:rFonts w:hint="default" w:ascii="宋体" w:cs="宋体"/>
          <w:kern w:val="0"/>
          <w:szCs w:val="21"/>
        </w:rPr>
      </w:pPr>
      <w:r>
        <w:rPr>
          <w:rFonts w:ascii="宋体" w:cs="宋体"/>
          <w:kern w:val="0"/>
          <w:szCs w:val="21"/>
        </w:rPr>
        <w:t>5、其它评标委员会认为有必要取消的投标的；</w:t>
      </w:r>
    </w:p>
    <w:p>
      <w:pPr>
        <w:widowControl/>
        <w:spacing w:line="440" w:lineRule="exact"/>
        <w:ind w:firstLine="480"/>
        <w:rPr>
          <w:rFonts w:hint="default" w:ascii="宋体" w:cs="宋体"/>
          <w:kern w:val="0"/>
          <w:szCs w:val="21"/>
        </w:rPr>
      </w:pPr>
      <w:r>
        <w:rPr>
          <w:rFonts w:ascii="宋体" w:cs="宋体"/>
          <w:kern w:val="0"/>
          <w:szCs w:val="21"/>
        </w:rPr>
        <w:t>6、法律、法规规定的其它情况。</w:t>
      </w:r>
    </w:p>
    <w:p>
      <w:pPr>
        <w:widowControl/>
        <w:spacing w:line="440" w:lineRule="exact"/>
        <w:ind w:firstLine="480"/>
        <w:rPr>
          <w:rFonts w:hint="default" w:ascii="宋体" w:cs="宋体"/>
          <w:b/>
          <w:kern w:val="0"/>
          <w:szCs w:val="21"/>
        </w:rPr>
      </w:pPr>
      <w:r>
        <w:rPr>
          <w:rFonts w:ascii="宋体" w:cs="宋体"/>
          <w:b/>
          <w:kern w:val="0"/>
          <w:szCs w:val="21"/>
        </w:rPr>
        <w:t>（</w:t>
      </w:r>
      <w:r>
        <w:rPr>
          <w:rFonts w:hint="eastAsia" w:ascii="宋体" w:cs="宋体"/>
          <w:b/>
          <w:kern w:val="0"/>
          <w:szCs w:val="21"/>
          <w:lang w:val="en-US" w:eastAsia="zh-CN"/>
        </w:rPr>
        <w:t>十九</w:t>
      </w:r>
      <w:r>
        <w:rPr>
          <w:rFonts w:ascii="宋体" w:cs="宋体"/>
          <w:b/>
          <w:kern w:val="0"/>
          <w:szCs w:val="21"/>
        </w:rPr>
        <w:t>）废标条款</w:t>
      </w:r>
    </w:p>
    <w:p>
      <w:pPr>
        <w:widowControl/>
        <w:spacing w:line="440" w:lineRule="exact"/>
        <w:ind w:firstLine="480"/>
        <w:rPr>
          <w:rFonts w:hint="default" w:ascii="宋体" w:cs="宋体"/>
          <w:kern w:val="0"/>
          <w:szCs w:val="21"/>
        </w:rPr>
      </w:pPr>
      <w:r>
        <w:rPr>
          <w:rFonts w:ascii="宋体" w:cs="宋体"/>
          <w:kern w:val="0"/>
          <w:szCs w:val="21"/>
        </w:rPr>
        <w:t>1、符合专业条件的供应商或者对招标文件作实质响应的供应商不足三家的；</w:t>
      </w:r>
    </w:p>
    <w:p>
      <w:pPr>
        <w:widowControl/>
        <w:spacing w:line="440" w:lineRule="exact"/>
        <w:ind w:firstLine="480"/>
        <w:rPr>
          <w:rFonts w:hint="default" w:ascii="宋体" w:cs="宋体"/>
          <w:kern w:val="0"/>
          <w:szCs w:val="21"/>
        </w:rPr>
      </w:pPr>
      <w:r>
        <w:rPr>
          <w:rFonts w:ascii="宋体" w:cs="宋体"/>
          <w:kern w:val="0"/>
          <w:szCs w:val="21"/>
        </w:rPr>
        <w:t>2、出现影响采购公正的违法、违规行为的；</w:t>
      </w:r>
    </w:p>
    <w:p>
      <w:pPr>
        <w:widowControl/>
        <w:spacing w:line="440" w:lineRule="exact"/>
        <w:ind w:firstLine="480"/>
        <w:rPr>
          <w:rFonts w:hint="default" w:ascii="宋体" w:cs="宋体"/>
          <w:kern w:val="0"/>
          <w:szCs w:val="21"/>
        </w:rPr>
      </w:pPr>
      <w:r>
        <w:rPr>
          <w:rFonts w:ascii="宋体" w:cs="宋体"/>
          <w:kern w:val="0"/>
          <w:szCs w:val="21"/>
        </w:rPr>
        <w:t>3、投标人的报价均超过了采购预算，且采购人不能支付的；</w:t>
      </w:r>
    </w:p>
    <w:p>
      <w:pPr>
        <w:widowControl/>
        <w:spacing w:line="440" w:lineRule="exact"/>
        <w:ind w:firstLine="480"/>
        <w:rPr>
          <w:rFonts w:hint="default" w:ascii="宋体" w:cs="宋体"/>
          <w:kern w:val="0"/>
          <w:szCs w:val="21"/>
        </w:rPr>
      </w:pPr>
      <w:r>
        <w:rPr>
          <w:rFonts w:ascii="宋体" w:cs="宋体"/>
          <w:kern w:val="0"/>
          <w:szCs w:val="21"/>
        </w:rPr>
        <w:t xml:space="preserve">4、因重大变故，采购任务取消的。                                                                                                 </w:t>
      </w:r>
    </w:p>
    <w:p>
      <w:pPr>
        <w:widowControl/>
        <w:spacing w:line="440" w:lineRule="exact"/>
        <w:ind w:firstLine="480"/>
        <w:rPr>
          <w:rFonts w:hint="default" w:ascii="宋体" w:cs="宋体"/>
          <w:b/>
          <w:kern w:val="0"/>
          <w:szCs w:val="21"/>
        </w:rPr>
      </w:pPr>
      <w:r>
        <w:rPr>
          <w:rFonts w:ascii="宋体" w:cs="宋体"/>
          <w:b/>
          <w:kern w:val="0"/>
          <w:szCs w:val="21"/>
        </w:rPr>
        <w:t>（二十）供应商不足三家情形处理</w:t>
      </w:r>
    </w:p>
    <w:p>
      <w:pPr>
        <w:widowControl/>
        <w:spacing w:line="440" w:lineRule="exact"/>
        <w:ind w:firstLine="480"/>
        <w:rPr>
          <w:rFonts w:hint="default" w:ascii="宋体" w:cs="宋体"/>
          <w:kern w:val="0"/>
          <w:szCs w:val="21"/>
        </w:rPr>
      </w:pPr>
      <w:r>
        <w:rPr>
          <w:rFonts w:ascii="宋体" w:cs="宋体"/>
          <w:kern w:val="0"/>
          <w:szCs w:val="21"/>
        </w:rPr>
        <w:t>如出现投标截止时间结束后参加投标的供应商不足三家的，除采购任务取消情形外，采购单位应当报告财政部门，按照以下原则处理：</w:t>
      </w:r>
    </w:p>
    <w:p>
      <w:pPr>
        <w:widowControl/>
        <w:spacing w:line="440" w:lineRule="exact"/>
        <w:ind w:firstLine="480"/>
        <w:rPr>
          <w:rFonts w:hint="default" w:ascii="宋体" w:cs="宋体"/>
          <w:kern w:val="0"/>
          <w:szCs w:val="21"/>
        </w:rPr>
      </w:pPr>
      <w:r>
        <w:rPr>
          <w:rFonts w:ascii="宋体" w:cs="宋体"/>
          <w:kern w:val="0"/>
          <w:szCs w:val="21"/>
        </w:rPr>
        <w:t>招标文件没有不合理条款、招标公告时间及程序符合规定的，由采购人填写《政府采购重大事项审批表》，申请采取竞争性谈判、询价或单一来源方式采购；招标文件存在不合理条款的，招标公告时间及程序不符合规定的，应予以废标。</w:t>
      </w:r>
    </w:p>
    <w:p>
      <w:pPr>
        <w:widowControl/>
        <w:spacing w:line="440" w:lineRule="exact"/>
        <w:ind w:firstLine="480"/>
        <w:rPr>
          <w:rFonts w:hint="default" w:ascii="宋体" w:cs="宋体"/>
          <w:kern w:val="0"/>
          <w:szCs w:val="21"/>
        </w:rPr>
      </w:pPr>
      <w:r>
        <w:rPr>
          <w:rFonts w:ascii="宋体" w:cs="宋体"/>
          <w:kern w:val="0"/>
          <w:szCs w:val="21"/>
        </w:rPr>
        <w:t>在评标期间，出现符合条件的供应商或者对招标文件做出实质响应的供应商不足三家情形的，参照执行。</w:t>
      </w:r>
    </w:p>
    <w:p>
      <w:pPr>
        <w:widowControl/>
        <w:spacing w:line="440" w:lineRule="exact"/>
        <w:ind w:firstLine="480"/>
        <w:rPr>
          <w:rFonts w:hint="default" w:ascii="宋体" w:cs="宋体"/>
          <w:b/>
          <w:kern w:val="0"/>
          <w:szCs w:val="21"/>
        </w:rPr>
      </w:pPr>
      <w:r>
        <w:rPr>
          <w:rFonts w:ascii="宋体" w:cs="宋体"/>
          <w:b/>
          <w:kern w:val="0"/>
          <w:szCs w:val="21"/>
        </w:rPr>
        <w:t>（二十</w:t>
      </w:r>
      <w:r>
        <w:rPr>
          <w:rFonts w:hint="eastAsia" w:ascii="宋体" w:cs="宋体"/>
          <w:b/>
          <w:kern w:val="0"/>
          <w:szCs w:val="21"/>
          <w:lang w:val="en-US" w:eastAsia="zh-CN"/>
        </w:rPr>
        <w:t>一</w:t>
      </w:r>
      <w:r>
        <w:rPr>
          <w:rFonts w:ascii="宋体" w:cs="宋体"/>
          <w:b/>
          <w:kern w:val="0"/>
          <w:szCs w:val="21"/>
        </w:rPr>
        <w:t>）取消中标候选人资格条款</w:t>
      </w:r>
    </w:p>
    <w:p>
      <w:pPr>
        <w:widowControl/>
        <w:spacing w:line="440" w:lineRule="exact"/>
        <w:ind w:firstLine="480"/>
        <w:rPr>
          <w:rFonts w:hint="default" w:ascii="宋体" w:cs="宋体"/>
          <w:kern w:val="0"/>
          <w:szCs w:val="21"/>
        </w:rPr>
      </w:pPr>
      <w:r>
        <w:rPr>
          <w:rFonts w:ascii="宋体" w:cs="宋体"/>
          <w:kern w:val="0"/>
          <w:szCs w:val="21"/>
        </w:rPr>
        <w:t>1、提供虚假材料谋取中标的；</w:t>
      </w:r>
    </w:p>
    <w:p>
      <w:pPr>
        <w:widowControl/>
        <w:spacing w:line="440" w:lineRule="exact"/>
        <w:ind w:firstLine="480"/>
        <w:rPr>
          <w:rFonts w:hint="default" w:ascii="宋体" w:cs="宋体"/>
          <w:kern w:val="0"/>
          <w:szCs w:val="21"/>
        </w:rPr>
      </w:pPr>
      <w:r>
        <w:rPr>
          <w:rFonts w:ascii="宋体" w:cs="宋体"/>
          <w:kern w:val="0"/>
          <w:szCs w:val="21"/>
        </w:rPr>
        <w:t>2、采取不正当手段诋毁、排挤其他投标人的；</w:t>
      </w:r>
    </w:p>
    <w:p>
      <w:pPr>
        <w:widowControl/>
        <w:spacing w:line="440" w:lineRule="exact"/>
        <w:ind w:firstLine="480"/>
        <w:rPr>
          <w:rFonts w:hint="default" w:ascii="宋体" w:cs="宋体"/>
          <w:kern w:val="0"/>
          <w:szCs w:val="21"/>
        </w:rPr>
      </w:pPr>
      <w:r>
        <w:rPr>
          <w:rFonts w:ascii="宋体" w:cs="宋体"/>
          <w:kern w:val="0"/>
          <w:szCs w:val="21"/>
        </w:rPr>
        <w:t>3、与采购人、其他投标人或者采购代理机构恶意串通的；</w:t>
      </w:r>
    </w:p>
    <w:p>
      <w:pPr>
        <w:widowControl/>
        <w:spacing w:line="440" w:lineRule="exact"/>
        <w:ind w:firstLine="480"/>
        <w:rPr>
          <w:rFonts w:hint="default" w:ascii="宋体" w:cs="宋体"/>
          <w:kern w:val="0"/>
          <w:szCs w:val="21"/>
        </w:rPr>
      </w:pPr>
      <w:r>
        <w:rPr>
          <w:rFonts w:ascii="宋体" w:cs="宋体"/>
          <w:kern w:val="0"/>
          <w:szCs w:val="21"/>
        </w:rPr>
        <w:t>4、向采购人、采购代理机构行贿或者提供其他不正当利益的；</w:t>
      </w:r>
    </w:p>
    <w:p>
      <w:pPr>
        <w:widowControl/>
        <w:spacing w:line="440" w:lineRule="exact"/>
        <w:ind w:firstLine="480"/>
        <w:rPr>
          <w:rFonts w:hint="default" w:ascii="宋体" w:cs="宋体"/>
          <w:kern w:val="0"/>
          <w:szCs w:val="21"/>
        </w:rPr>
      </w:pPr>
      <w:r>
        <w:rPr>
          <w:rFonts w:ascii="宋体" w:cs="宋体"/>
          <w:kern w:val="0"/>
          <w:szCs w:val="21"/>
        </w:rPr>
        <w:t>5、未在规定时间内与采购人签订采购合同的；</w:t>
      </w:r>
    </w:p>
    <w:p>
      <w:pPr>
        <w:widowControl/>
        <w:spacing w:line="440" w:lineRule="exact"/>
        <w:ind w:firstLine="480"/>
        <w:rPr>
          <w:rFonts w:ascii="宋体" w:cs="宋体"/>
          <w:b/>
          <w:kern w:val="0"/>
          <w:sz w:val="32"/>
          <w:szCs w:val="32"/>
        </w:rPr>
      </w:pPr>
      <w:r>
        <w:rPr>
          <w:rFonts w:ascii="宋体" w:cs="宋体"/>
          <w:kern w:val="0"/>
          <w:szCs w:val="21"/>
        </w:rPr>
        <w:t>6、法律、法规规定的其它情况。</w:t>
      </w:r>
    </w:p>
    <w:p>
      <w:pPr>
        <w:widowControl/>
        <w:spacing w:line="800" w:lineRule="atLeast"/>
        <w:ind w:firstLine="2891" w:firstLineChars="900"/>
        <w:rPr>
          <w:rFonts w:hint="default" w:ascii="宋体" w:cs="宋体"/>
          <w:b/>
          <w:kern w:val="0"/>
          <w:sz w:val="32"/>
          <w:szCs w:val="32"/>
        </w:rPr>
      </w:pPr>
      <w:r>
        <w:rPr>
          <w:rFonts w:ascii="宋体" w:cs="宋体"/>
          <w:b/>
          <w:kern w:val="0"/>
          <w:sz w:val="32"/>
          <w:szCs w:val="32"/>
        </w:rPr>
        <w:t>六、开标、评标程序</w:t>
      </w:r>
    </w:p>
    <w:p>
      <w:pPr>
        <w:widowControl/>
        <w:spacing w:line="440" w:lineRule="exact"/>
        <w:ind w:firstLine="480"/>
        <w:rPr>
          <w:rFonts w:hint="default" w:ascii="宋体" w:cs="宋体"/>
          <w:b/>
          <w:bCs/>
          <w:kern w:val="0"/>
          <w:szCs w:val="21"/>
        </w:rPr>
      </w:pPr>
      <w:bookmarkStart w:id="6" w:name="_Hlt39213438"/>
      <w:bookmarkEnd w:id="6"/>
      <w:bookmarkStart w:id="7" w:name="_Hlk35577540"/>
      <w:bookmarkStart w:id="8" w:name="_Hlk35577538"/>
      <w:bookmarkStart w:id="9" w:name="_Hlk35577539"/>
      <w:r>
        <w:rPr>
          <w:rFonts w:ascii="宋体" w:cs="宋体"/>
          <w:b/>
          <w:bCs/>
          <w:kern w:val="0"/>
          <w:szCs w:val="21"/>
        </w:rPr>
        <w:t>（二十</w:t>
      </w:r>
      <w:r>
        <w:rPr>
          <w:rFonts w:hint="eastAsia" w:ascii="宋体" w:cs="宋体"/>
          <w:b/>
          <w:bCs/>
          <w:kern w:val="0"/>
          <w:szCs w:val="21"/>
          <w:lang w:val="en-US" w:eastAsia="zh-CN"/>
        </w:rPr>
        <w:t>二</w:t>
      </w:r>
      <w:r>
        <w:rPr>
          <w:rFonts w:ascii="宋体" w:cs="宋体"/>
          <w:b/>
          <w:bCs/>
          <w:kern w:val="0"/>
          <w:szCs w:val="21"/>
        </w:rPr>
        <w:t>）开标</w:t>
      </w:r>
      <w:bookmarkEnd w:id="7"/>
      <w:bookmarkEnd w:id="8"/>
      <w:bookmarkEnd w:id="9"/>
    </w:p>
    <w:p>
      <w:pPr>
        <w:widowControl/>
        <w:numPr>
          <w:ilvl w:val="0"/>
          <w:numId w:val="7"/>
        </w:numPr>
        <w:spacing w:line="440" w:lineRule="exact"/>
        <w:ind w:firstLine="480"/>
        <w:rPr>
          <w:rFonts w:hint="default" w:ascii="宋体" w:hAnsi="宋体" w:cs="宋体"/>
          <w:kern w:val="0"/>
          <w:szCs w:val="21"/>
        </w:rPr>
      </w:pPr>
      <w:r>
        <w:rPr>
          <w:rFonts w:ascii="宋体" w:hAnsi="宋体" w:cs="宋体"/>
          <w:kern w:val="0"/>
          <w:szCs w:val="21"/>
        </w:rPr>
        <w:t>按招标文件中规定的地点和时间开标。</w:t>
      </w:r>
    </w:p>
    <w:p>
      <w:pPr>
        <w:widowControl/>
        <w:numPr>
          <w:ilvl w:val="0"/>
          <w:numId w:val="7"/>
        </w:numPr>
        <w:spacing w:line="440" w:lineRule="exact"/>
        <w:ind w:firstLine="480"/>
        <w:rPr>
          <w:rFonts w:hint="default" w:ascii="宋体" w:hAnsi="宋体" w:cs="宋体"/>
          <w:kern w:val="0"/>
          <w:szCs w:val="21"/>
        </w:rPr>
      </w:pPr>
      <w:r>
        <w:rPr>
          <w:rFonts w:ascii="宋体" w:hAnsi="宋体" w:cs="宋体"/>
          <w:kern w:val="0"/>
          <w:szCs w:val="21"/>
        </w:rPr>
        <w:t>监督单位对到场</w:t>
      </w:r>
      <w:r>
        <w:rPr>
          <w:rFonts w:hint="eastAsia" w:ascii="宋体" w:hAnsi="宋体" w:cs="宋体"/>
          <w:kern w:val="0"/>
          <w:szCs w:val="21"/>
          <w:lang w:val="en-US" w:eastAsia="zh-CN"/>
        </w:rPr>
        <w:t>监督，</w:t>
      </w:r>
      <w:r>
        <w:rPr>
          <w:rFonts w:ascii="宋体" w:hAnsi="宋体" w:cs="宋体"/>
          <w:kern w:val="0"/>
          <w:szCs w:val="21"/>
        </w:rPr>
        <w:t>本项目招标对其投标文件进行资格性、符合性审查。</w:t>
      </w:r>
    </w:p>
    <w:p>
      <w:pPr>
        <w:widowControl/>
        <w:spacing w:line="440" w:lineRule="exact"/>
        <w:ind w:firstLine="480"/>
        <w:rPr>
          <w:rFonts w:hint="default" w:ascii="宋体" w:hAnsi="宋体" w:cs="宋体"/>
          <w:b/>
          <w:kern w:val="0"/>
          <w:szCs w:val="21"/>
        </w:rPr>
      </w:pPr>
      <w:r>
        <w:rPr>
          <w:rFonts w:ascii="宋体" w:hAnsi="宋体" w:cs="宋体"/>
          <w:bCs/>
          <w:kern w:val="0"/>
          <w:szCs w:val="21"/>
        </w:rPr>
        <w:t>3、唱标时，招标代理机构将当众宣读供应商名称、报价格，以及招标代理机构认为合适的其他内容</w:t>
      </w:r>
      <w:r>
        <w:rPr>
          <w:rFonts w:ascii="宋体" w:hAnsi="宋体" w:cs="宋体"/>
          <w:b/>
          <w:kern w:val="0"/>
          <w:szCs w:val="21"/>
        </w:rPr>
        <w:t>。</w:t>
      </w:r>
    </w:p>
    <w:p>
      <w:pPr>
        <w:widowControl/>
        <w:spacing w:line="440" w:lineRule="exact"/>
        <w:ind w:firstLine="480"/>
        <w:rPr>
          <w:rFonts w:hint="default" w:ascii="宋体" w:hAnsi="宋体" w:cs="宋体"/>
          <w:kern w:val="0"/>
          <w:szCs w:val="21"/>
        </w:rPr>
      </w:pPr>
      <w:r>
        <w:rPr>
          <w:rFonts w:ascii="宋体" w:hAnsi="宋体" w:cs="宋体"/>
          <w:kern w:val="0"/>
          <w:szCs w:val="21"/>
        </w:rPr>
        <w:t>4、</w:t>
      </w:r>
      <w:r>
        <w:rPr>
          <w:rFonts w:ascii="宋体" w:hAnsi="宋体" w:cs="宋体"/>
          <w:bCs/>
          <w:kern w:val="0"/>
          <w:szCs w:val="21"/>
        </w:rPr>
        <w:t>唱标</w:t>
      </w:r>
      <w:r>
        <w:rPr>
          <w:rFonts w:ascii="宋体" w:cs="宋体"/>
          <w:kern w:val="0"/>
          <w:szCs w:val="21"/>
        </w:rPr>
        <w:t>时，投标文件中开标一览表(投标报价表)内容与投标文件中明细表内容不一致的，以开标一览表(投标报价表)为准。投标文件的投标报价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widowControl/>
        <w:spacing w:line="440" w:lineRule="exact"/>
        <w:ind w:firstLine="480"/>
        <w:rPr>
          <w:rFonts w:hint="default" w:ascii="宋体" w:hAnsi="宋体" w:cs="宋体"/>
          <w:kern w:val="0"/>
          <w:szCs w:val="21"/>
        </w:rPr>
      </w:pPr>
      <w:r>
        <w:rPr>
          <w:rFonts w:ascii="宋体" w:hAnsi="宋体" w:cs="宋体"/>
          <w:kern w:val="0"/>
          <w:szCs w:val="21"/>
        </w:rPr>
        <w:t xml:space="preserve">5、招标代理机构将做开标记录。 </w:t>
      </w:r>
    </w:p>
    <w:p>
      <w:pPr>
        <w:widowControl/>
        <w:spacing w:line="440" w:lineRule="exact"/>
        <w:ind w:firstLine="480"/>
        <w:rPr>
          <w:rFonts w:hint="default" w:ascii="宋体" w:hAnsi="宋体" w:cs="宋体"/>
          <w:kern w:val="0"/>
          <w:szCs w:val="21"/>
        </w:rPr>
      </w:pPr>
      <w:r>
        <w:rPr>
          <w:rFonts w:ascii="宋体" w:hAnsi="宋体" w:cs="宋体"/>
          <w:kern w:val="0"/>
          <w:szCs w:val="21"/>
        </w:rPr>
        <w:t>6、评标过程的保密性</w:t>
      </w:r>
    </w:p>
    <w:p>
      <w:pPr>
        <w:widowControl/>
        <w:spacing w:line="440" w:lineRule="exact"/>
        <w:ind w:firstLine="480"/>
        <w:rPr>
          <w:rFonts w:hint="default" w:ascii="宋体" w:hAnsi="宋体" w:cs="宋体"/>
          <w:kern w:val="0"/>
          <w:szCs w:val="21"/>
        </w:rPr>
      </w:pPr>
      <w:r>
        <w:rPr>
          <w:rFonts w:ascii="宋体" w:hAnsi="宋体" w:cs="宋体"/>
          <w:kern w:val="0"/>
          <w:szCs w:val="21"/>
        </w:rPr>
        <w:t>6.1公开开标后，直至向中标人授予合同时止，凡与审查、澄清、评估和比较招标的有关资料以及授标意见等，均不得向供应商及与评标无关的其他人透露，否则追究有关当事人的法律责任。</w:t>
      </w:r>
    </w:p>
    <w:p>
      <w:pPr>
        <w:widowControl/>
        <w:spacing w:line="440" w:lineRule="exact"/>
        <w:ind w:firstLine="480"/>
        <w:rPr>
          <w:rFonts w:hint="default" w:ascii="宋体" w:hAnsi="宋体" w:cs="宋体"/>
          <w:kern w:val="0"/>
          <w:szCs w:val="21"/>
        </w:rPr>
      </w:pPr>
      <w:r>
        <w:rPr>
          <w:rFonts w:ascii="宋体" w:hAnsi="宋体" w:cs="宋体"/>
          <w:kern w:val="0"/>
          <w:szCs w:val="21"/>
        </w:rPr>
        <w:t>6.2在评标过程中，如果供应商试图在投标文件审查、澄清、比较及授予合同方面向招标代理机构和招标人施加任何影响，其投标文件将被拒绝。</w:t>
      </w:r>
    </w:p>
    <w:p>
      <w:pPr>
        <w:widowControl/>
        <w:spacing w:line="440" w:lineRule="exact"/>
        <w:ind w:firstLine="480"/>
        <w:rPr>
          <w:rFonts w:hint="default" w:ascii="宋体" w:hAnsi="宋体" w:cs="宋体"/>
          <w:kern w:val="0"/>
          <w:szCs w:val="21"/>
        </w:rPr>
      </w:pPr>
      <w:r>
        <w:rPr>
          <w:rFonts w:ascii="宋体" w:hAnsi="宋体" w:cs="宋体"/>
          <w:kern w:val="0"/>
          <w:szCs w:val="21"/>
        </w:rPr>
        <w:t>评审时，招标小组各成员应当独立对每个有效响应的文件进行评价、打分，然后汇总每个供应商每项评分因素的得分。</w:t>
      </w:r>
    </w:p>
    <w:p>
      <w:pPr>
        <w:widowControl/>
        <w:spacing w:line="440" w:lineRule="exact"/>
        <w:ind w:firstLine="480"/>
        <w:rPr>
          <w:rFonts w:hint="default" w:ascii="宋体" w:hAnsi="宋体" w:cs="宋体"/>
          <w:kern w:val="0"/>
          <w:szCs w:val="21"/>
        </w:rPr>
      </w:pPr>
      <w:r>
        <w:rPr>
          <w:rFonts w:ascii="宋体" w:hAnsi="宋体" w:cs="宋体"/>
          <w:kern w:val="0"/>
          <w:szCs w:val="21"/>
        </w:rPr>
        <w:t>综合评分法货物项目的价格分值占总分值的比重(即权值)，采购项目中含不同采购对象的，以占项目资金比例最高的采购对象确定其项目属性。其价格不列为评分因素，有特殊情况需要在上述规定范围外设定价格分权重的。</w:t>
      </w:r>
    </w:p>
    <w:p>
      <w:pPr>
        <w:widowControl/>
        <w:spacing w:line="440" w:lineRule="exact"/>
        <w:ind w:firstLine="480"/>
        <w:rPr>
          <w:rFonts w:ascii="宋体" w:hAnsi="宋体" w:cs="宋体"/>
          <w:kern w:val="0"/>
          <w:szCs w:val="21"/>
        </w:rPr>
      </w:pPr>
      <w:r>
        <w:rPr>
          <w:rFonts w:ascii="宋体" w:hAnsi="宋体" w:cs="宋体"/>
          <w:kern w:val="0"/>
          <w:szCs w:val="21"/>
        </w:rPr>
        <w:t>综合评分法中的价格分统一采用低价优先法计</w:t>
      </w:r>
    </w:p>
    <w:p>
      <w:pPr>
        <w:widowControl/>
        <w:spacing w:line="440" w:lineRule="exact"/>
        <w:ind w:firstLine="480"/>
        <w:rPr>
          <w:rFonts w:hint="default" w:ascii="宋体" w:hAnsi="宋体" w:cs="宋体"/>
          <w:kern w:val="0"/>
          <w:szCs w:val="21"/>
        </w:rPr>
      </w:pPr>
      <w:r>
        <w:rPr>
          <w:rFonts w:ascii="宋体" w:hAnsi="宋体" w:cs="宋体"/>
          <w:kern w:val="0"/>
          <w:szCs w:val="21"/>
        </w:rPr>
        <w:t>算，即满足招标文件要求且最后报价最低的供应商的价格为招标基准价，其价格分为满分。其他供应商的价格分统一按照下列公式计算：</w:t>
      </w:r>
    </w:p>
    <w:p>
      <w:pPr>
        <w:widowControl/>
        <w:spacing w:line="440" w:lineRule="exact"/>
        <w:ind w:firstLine="480"/>
        <w:rPr>
          <w:rFonts w:hint="default" w:ascii="宋体" w:hAnsi="宋体" w:cs="宋体"/>
          <w:kern w:val="0"/>
          <w:szCs w:val="21"/>
        </w:rPr>
      </w:pPr>
      <w:r>
        <w:rPr>
          <w:rFonts w:ascii="宋体" w:hAnsi="宋体" w:cs="宋体"/>
          <w:kern w:val="0"/>
          <w:szCs w:val="21"/>
        </w:rPr>
        <w:t>　投标报价得分=（基准价/投标报价）×价格权值×100</w:t>
      </w:r>
    </w:p>
    <w:p>
      <w:pPr>
        <w:widowControl/>
        <w:spacing w:line="440" w:lineRule="exact"/>
        <w:ind w:firstLine="480"/>
        <w:rPr>
          <w:rFonts w:hint="default" w:ascii="宋体" w:cs="宋体"/>
          <w:b/>
          <w:bCs/>
          <w:kern w:val="0"/>
          <w:szCs w:val="21"/>
        </w:rPr>
      </w:pPr>
      <w:r>
        <w:rPr>
          <w:rFonts w:ascii="宋体" w:hAnsi="宋体" w:cs="宋体"/>
          <w:kern w:val="0"/>
          <w:szCs w:val="21"/>
        </w:rPr>
        <w:t>　项目评审过程中，不得去掉最后报价中的最高报价和最低报价。</w:t>
      </w:r>
    </w:p>
    <w:p>
      <w:pPr>
        <w:pStyle w:val="2"/>
        <w:rPr>
          <w:rFonts w:hint="default"/>
        </w:rPr>
      </w:pPr>
    </w:p>
    <w:p>
      <w:pPr>
        <w:rPr>
          <w:rFonts w:hint="default"/>
        </w:rPr>
      </w:pPr>
    </w:p>
    <w:p>
      <w:pPr>
        <w:pStyle w:val="15"/>
        <w:rPr>
          <w:rFonts w:hint="default"/>
        </w:rPr>
      </w:pPr>
    </w:p>
    <w:p>
      <w:pPr>
        <w:widowControl/>
        <w:spacing w:line="440" w:lineRule="exact"/>
        <w:ind w:firstLine="480"/>
        <w:rPr>
          <w:rFonts w:hint="default" w:ascii="宋体" w:cs="宋体"/>
          <w:b/>
          <w:bCs/>
          <w:kern w:val="0"/>
          <w:szCs w:val="21"/>
        </w:rPr>
      </w:pPr>
      <w:r>
        <w:rPr>
          <w:rFonts w:ascii="宋体" w:cs="宋体"/>
          <w:b/>
          <w:bCs/>
          <w:kern w:val="0"/>
          <w:szCs w:val="21"/>
        </w:rPr>
        <w:t>（二十</w:t>
      </w:r>
      <w:r>
        <w:rPr>
          <w:rFonts w:hint="eastAsia" w:ascii="宋体" w:cs="宋体"/>
          <w:b/>
          <w:bCs/>
          <w:kern w:val="0"/>
          <w:szCs w:val="21"/>
          <w:lang w:val="en-US" w:eastAsia="zh-CN"/>
        </w:rPr>
        <w:t>三</w:t>
      </w:r>
      <w:r>
        <w:rPr>
          <w:rFonts w:ascii="宋体" w:cs="宋体"/>
          <w:b/>
          <w:bCs/>
          <w:kern w:val="0"/>
          <w:szCs w:val="21"/>
        </w:rPr>
        <w:t>）评标委员会</w:t>
      </w:r>
    </w:p>
    <w:p>
      <w:pPr>
        <w:widowControl/>
        <w:spacing w:line="440" w:lineRule="exact"/>
        <w:ind w:firstLine="480"/>
        <w:rPr>
          <w:rFonts w:hint="default" w:ascii="宋体" w:cs="宋体"/>
          <w:kern w:val="0"/>
          <w:szCs w:val="21"/>
        </w:rPr>
      </w:pPr>
      <w:r>
        <w:rPr>
          <w:rFonts w:ascii="宋体" w:cs="宋体"/>
          <w:kern w:val="0"/>
          <w:szCs w:val="21"/>
        </w:rPr>
        <w:t>1、评标委员会成员由招标人代表1名和随机抽取的有关方面的专家组成，成员为</w:t>
      </w:r>
      <w:r>
        <w:rPr>
          <w:rFonts w:hint="eastAsia" w:ascii="宋体" w:cs="宋体"/>
          <w:kern w:val="0"/>
          <w:szCs w:val="21"/>
          <w:lang w:val="en-US" w:eastAsia="zh-CN"/>
        </w:rPr>
        <w:t>7</w:t>
      </w:r>
      <w:r>
        <w:rPr>
          <w:rFonts w:ascii="宋体" w:cs="宋体"/>
          <w:kern w:val="0"/>
          <w:szCs w:val="21"/>
        </w:rPr>
        <w:t>人或</w:t>
      </w:r>
      <w:r>
        <w:rPr>
          <w:rFonts w:hint="eastAsia" w:ascii="宋体" w:cs="宋体"/>
          <w:kern w:val="0"/>
          <w:szCs w:val="21"/>
          <w:lang w:val="en-US" w:eastAsia="zh-CN"/>
        </w:rPr>
        <w:t>7</w:t>
      </w:r>
      <w:r>
        <w:rPr>
          <w:rFonts w:ascii="宋体" w:cs="宋体"/>
          <w:kern w:val="0"/>
          <w:szCs w:val="21"/>
        </w:rPr>
        <w:t>人以上单数。评标委员会的成员在评标过程中</w:t>
      </w:r>
      <w:r>
        <w:rPr>
          <w:rFonts w:ascii="宋体" w:cs="宋体"/>
          <w:kern w:val="0"/>
          <w:szCs w:val="21"/>
          <w:lang w:val="zh-CN"/>
        </w:rPr>
        <w:t>必须严格遵守政府采购的有关规定</w:t>
      </w:r>
      <w:r>
        <w:rPr>
          <w:rFonts w:ascii="宋体" w:cs="宋体"/>
          <w:kern w:val="0"/>
          <w:szCs w:val="21"/>
        </w:rPr>
        <w:t>。</w:t>
      </w:r>
    </w:p>
    <w:p>
      <w:pPr>
        <w:widowControl/>
        <w:spacing w:line="440" w:lineRule="exact"/>
        <w:ind w:firstLine="480"/>
        <w:rPr>
          <w:rFonts w:hint="default" w:ascii="宋体" w:cs="宋体"/>
          <w:kern w:val="0"/>
          <w:szCs w:val="21"/>
        </w:rPr>
      </w:pPr>
      <w:r>
        <w:rPr>
          <w:rFonts w:ascii="宋体" w:cs="宋体"/>
          <w:kern w:val="0"/>
          <w:szCs w:val="21"/>
        </w:rPr>
        <w:t>2、评标委员会根据招标文件的规定，进行投标文件的评审、得出评标结果，并向招标人推荐中标候选人。</w:t>
      </w:r>
    </w:p>
    <w:p>
      <w:pPr>
        <w:widowControl/>
        <w:spacing w:line="440" w:lineRule="exact"/>
        <w:ind w:firstLine="480"/>
        <w:rPr>
          <w:rFonts w:hint="default" w:ascii="宋体" w:cs="宋体"/>
          <w:kern w:val="0"/>
          <w:szCs w:val="21"/>
        </w:rPr>
      </w:pPr>
      <w:bookmarkStart w:id="10" w:name="_Hlk35577709"/>
      <w:bookmarkStart w:id="11" w:name="_Hlk35577711"/>
      <w:bookmarkStart w:id="12" w:name="_Hlk35577710"/>
      <w:r>
        <w:rPr>
          <w:rFonts w:ascii="宋体" w:cs="宋体"/>
          <w:kern w:val="0"/>
          <w:szCs w:val="21"/>
        </w:rPr>
        <w:t>3、投标文件的初审</w:t>
      </w:r>
    </w:p>
    <w:p>
      <w:pPr>
        <w:widowControl/>
        <w:spacing w:line="440" w:lineRule="exact"/>
        <w:ind w:firstLine="480"/>
        <w:rPr>
          <w:rFonts w:hint="default" w:ascii="宋体" w:cs="宋体"/>
          <w:kern w:val="0"/>
          <w:szCs w:val="21"/>
        </w:rPr>
      </w:pPr>
      <w:r>
        <w:rPr>
          <w:rFonts w:ascii="宋体" w:cs="宋体"/>
          <w:kern w:val="0"/>
          <w:szCs w:val="21"/>
        </w:rPr>
        <w:t>3.1 资格性检查：依据法律法规和招标文件的规定，对投标文件中的资格证明、投标保证金等进行审查，以确定投标人是否具备投标资格。</w:t>
      </w:r>
    </w:p>
    <w:p>
      <w:pPr>
        <w:widowControl/>
        <w:spacing w:line="440" w:lineRule="exact"/>
        <w:ind w:firstLine="480"/>
        <w:rPr>
          <w:rFonts w:hint="default" w:ascii="宋体" w:cs="宋体"/>
          <w:kern w:val="0"/>
          <w:szCs w:val="21"/>
        </w:rPr>
      </w:pPr>
      <w:r>
        <w:rPr>
          <w:rFonts w:ascii="宋体" w:cs="宋体"/>
          <w:kern w:val="0"/>
          <w:szCs w:val="21"/>
        </w:rPr>
        <w:t>3.2 符合性检查：依据招标文件的规定，从投标文件的有效性、完整性和对招标文件的响应程度进行审查，以确定是否对招标文件的实质性要求作出响应。</w:t>
      </w:r>
    </w:p>
    <w:p>
      <w:pPr>
        <w:widowControl/>
        <w:spacing w:line="440" w:lineRule="exact"/>
        <w:ind w:firstLine="480"/>
        <w:rPr>
          <w:rFonts w:hint="default" w:ascii="宋体" w:cs="宋体"/>
          <w:kern w:val="0"/>
          <w:szCs w:val="21"/>
        </w:rPr>
      </w:pPr>
      <w:r>
        <w:rPr>
          <w:rFonts w:ascii="宋体" w:cs="宋体"/>
          <w:kern w:val="0"/>
          <w:szCs w:val="21"/>
        </w:rPr>
        <w:t>4、投标文件的澄清</w:t>
      </w:r>
    </w:p>
    <w:p>
      <w:pPr>
        <w:widowControl/>
        <w:spacing w:line="440" w:lineRule="exact"/>
        <w:ind w:firstLine="480"/>
        <w:rPr>
          <w:rFonts w:hint="default" w:ascii="宋体" w:cs="宋体"/>
          <w:kern w:val="0"/>
          <w:szCs w:val="21"/>
        </w:rPr>
      </w:pPr>
      <w:r>
        <w:rPr>
          <w:rFonts w:ascii="宋体" w:cs="宋体"/>
          <w:kern w:val="0"/>
          <w:szCs w:val="21"/>
        </w:rPr>
        <w:t>4.1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bookmarkEnd w:id="10"/>
    <w:bookmarkEnd w:id="11"/>
    <w:bookmarkEnd w:id="12"/>
    <w:p>
      <w:pPr>
        <w:widowControl/>
        <w:spacing w:line="440" w:lineRule="exact"/>
        <w:ind w:firstLine="480"/>
        <w:rPr>
          <w:rFonts w:hint="default" w:ascii="宋体" w:cs="宋体"/>
          <w:kern w:val="0"/>
          <w:szCs w:val="21"/>
        </w:rPr>
      </w:pPr>
      <w:bookmarkStart w:id="13" w:name="_Hlk35577959"/>
      <w:bookmarkStart w:id="14" w:name="_Hlk35577960"/>
      <w:bookmarkStart w:id="15" w:name="_Hlk35577961"/>
      <w:r>
        <w:rPr>
          <w:rFonts w:ascii="宋体" w:cs="宋体"/>
          <w:kern w:val="0"/>
          <w:szCs w:val="21"/>
        </w:rPr>
        <w:t>5、对投标文件的比较</w:t>
      </w:r>
      <w:bookmarkEnd w:id="13"/>
      <w:bookmarkEnd w:id="14"/>
      <w:bookmarkEnd w:id="15"/>
      <w:r>
        <w:rPr>
          <w:rFonts w:ascii="宋体" w:cs="宋体"/>
          <w:kern w:val="0"/>
          <w:szCs w:val="21"/>
        </w:rPr>
        <w:t>和评价</w:t>
      </w:r>
    </w:p>
    <w:p>
      <w:pPr>
        <w:widowControl/>
        <w:spacing w:line="440" w:lineRule="exact"/>
        <w:ind w:firstLine="480"/>
        <w:rPr>
          <w:rFonts w:hint="default" w:ascii="宋体" w:cs="宋体"/>
          <w:kern w:val="0"/>
          <w:szCs w:val="21"/>
        </w:rPr>
      </w:pPr>
      <w:r>
        <w:rPr>
          <w:rFonts w:ascii="宋体" w:cs="宋体"/>
          <w:kern w:val="0"/>
          <w:szCs w:val="21"/>
        </w:rPr>
        <w:t>5.1评标委员会将对资格性检查和符合性检查合格的投标文件进行比较和评价，包括技术、商务和价格等详细评审。（详见评标工作大纲）</w:t>
      </w:r>
    </w:p>
    <w:p>
      <w:pPr>
        <w:widowControl/>
        <w:spacing w:line="440" w:lineRule="exact"/>
        <w:ind w:firstLine="480"/>
        <w:rPr>
          <w:rFonts w:hint="default" w:ascii="宋体" w:cs="宋体"/>
          <w:kern w:val="0"/>
          <w:szCs w:val="21"/>
        </w:rPr>
      </w:pPr>
      <w:r>
        <w:rPr>
          <w:rFonts w:ascii="宋体" w:cs="宋体"/>
          <w:kern w:val="0"/>
          <w:szCs w:val="21"/>
        </w:rPr>
        <w:t>5.2本次评标的评分权值详见评标工作大纲。</w:t>
      </w:r>
    </w:p>
    <w:p>
      <w:pPr>
        <w:widowControl/>
        <w:spacing w:line="440" w:lineRule="exact"/>
        <w:ind w:firstLine="480"/>
        <w:rPr>
          <w:rFonts w:hint="default" w:ascii="宋体" w:cs="宋体"/>
          <w:kern w:val="0"/>
          <w:szCs w:val="21"/>
        </w:rPr>
      </w:pPr>
      <w:bookmarkStart w:id="16" w:name="_Hlk35586141"/>
      <w:bookmarkStart w:id="17" w:name="_Hlk35586143"/>
      <w:bookmarkStart w:id="18" w:name="_Hlk35586142"/>
      <w:r>
        <w:rPr>
          <w:rFonts w:ascii="宋体" w:cs="宋体"/>
          <w:kern w:val="0"/>
          <w:szCs w:val="21"/>
        </w:rPr>
        <w:t>6、评标原则及方法</w:t>
      </w:r>
      <w:bookmarkEnd w:id="16"/>
      <w:bookmarkEnd w:id="17"/>
      <w:bookmarkEnd w:id="18"/>
    </w:p>
    <w:p>
      <w:pPr>
        <w:widowControl/>
        <w:spacing w:line="440" w:lineRule="exact"/>
        <w:ind w:firstLine="480"/>
        <w:rPr>
          <w:rFonts w:hint="default" w:ascii="宋体" w:cs="宋体"/>
          <w:kern w:val="0"/>
          <w:szCs w:val="21"/>
        </w:rPr>
      </w:pPr>
      <w:r>
        <w:rPr>
          <w:rFonts w:ascii="宋体" w:cs="宋体"/>
          <w:kern w:val="0"/>
          <w:szCs w:val="21"/>
        </w:rPr>
        <w:t>6.1对所有投标文件的评审，都采用相同的程序和标准。按步骤先进行初步评审，再进行详细的技术、商务和价格评审。只有通过初步评审的投标文件才能进入详细评审。</w:t>
      </w:r>
    </w:p>
    <w:p>
      <w:pPr>
        <w:widowControl/>
        <w:spacing w:line="440" w:lineRule="exact"/>
        <w:ind w:firstLine="480"/>
        <w:rPr>
          <w:rFonts w:hint="default" w:ascii="宋体" w:cs="宋体"/>
          <w:kern w:val="0"/>
          <w:szCs w:val="21"/>
        </w:rPr>
      </w:pPr>
      <w:r>
        <w:rPr>
          <w:rFonts w:ascii="宋体" w:cs="宋体"/>
          <w:kern w:val="0"/>
          <w:szCs w:val="21"/>
        </w:rPr>
        <w:t>6.2 评标严格按照招标文件的要求和条件进行。</w:t>
      </w:r>
    </w:p>
    <w:p>
      <w:pPr>
        <w:widowControl/>
        <w:spacing w:line="440" w:lineRule="exact"/>
        <w:ind w:firstLine="480"/>
        <w:rPr>
          <w:rFonts w:hint="default" w:ascii="宋体" w:hAnsi="宋体" w:cs="宋体"/>
          <w:kern w:val="0"/>
          <w:szCs w:val="21"/>
        </w:rPr>
      </w:pPr>
      <w:r>
        <w:rPr>
          <w:rFonts w:ascii="宋体" w:hAnsi="宋体" w:cs="宋体"/>
          <w:kern w:val="0"/>
          <w:szCs w:val="21"/>
        </w:rPr>
        <w:t>6.3</w:t>
      </w:r>
      <w:r>
        <w:rPr>
          <w:rFonts w:ascii="宋体" w:cs="宋体"/>
          <w:kern w:val="0"/>
          <w:szCs w:val="21"/>
        </w:rPr>
        <w:t>评标</w:t>
      </w:r>
      <w:r>
        <w:rPr>
          <w:rFonts w:ascii="宋体" w:hAnsi="宋体" w:cs="宋体"/>
          <w:kern w:val="0"/>
          <w:szCs w:val="21"/>
        </w:rPr>
        <w:t>小组成员应当按照客观、公正、审慎的原则，根招标文件规定的评审程序、评审方法和评审标准进行独立评审。未实质性响应投标文件的响应文件按无效响应处理，</w:t>
      </w:r>
      <w:r>
        <w:rPr>
          <w:rFonts w:ascii="宋体" w:cs="宋体"/>
          <w:kern w:val="0"/>
          <w:szCs w:val="21"/>
        </w:rPr>
        <w:t>评标</w:t>
      </w:r>
      <w:r>
        <w:rPr>
          <w:rFonts w:ascii="宋体" w:hAnsi="宋体" w:cs="宋体"/>
          <w:kern w:val="0"/>
          <w:szCs w:val="21"/>
        </w:rPr>
        <w:t>小组应当告知提交响应文件的供应商</w:t>
      </w:r>
    </w:p>
    <w:p>
      <w:pPr>
        <w:widowControl/>
        <w:spacing w:line="440" w:lineRule="exact"/>
        <w:ind w:firstLine="480"/>
        <w:rPr>
          <w:rFonts w:hint="default" w:ascii="宋体" w:hAnsi="宋体" w:cs="宋体"/>
          <w:kern w:val="0"/>
          <w:szCs w:val="21"/>
        </w:rPr>
      </w:pPr>
      <w:r>
        <w:rPr>
          <w:rFonts w:ascii="宋体" w:hAnsi="宋体" w:cs="宋体"/>
          <w:kern w:val="0"/>
          <w:szCs w:val="21"/>
        </w:rPr>
        <w:t>6.4</w:t>
      </w:r>
      <w:r>
        <w:rPr>
          <w:rFonts w:ascii="宋体" w:cs="宋体"/>
          <w:kern w:val="0"/>
          <w:szCs w:val="21"/>
        </w:rPr>
        <w:t>评标</w:t>
      </w:r>
      <w:r>
        <w:rPr>
          <w:rFonts w:ascii="宋体" w:hAnsi="宋体" w:cs="宋体"/>
          <w:kern w:val="0"/>
          <w:szCs w:val="21"/>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ascii="宋体" w:cs="宋体"/>
          <w:kern w:val="0"/>
          <w:szCs w:val="21"/>
        </w:rPr>
        <w:t>评标</w:t>
      </w:r>
      <w:r>
        <w:rPr>
          <w:rFonts w:ascii="宋体" w:hAnsi="宋体" w:cs="宋体"/>
          <w:kern w:val="0"/>
          <w:szCs w:val="21"/>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widowControl/>
        <w:spacing w:line="440" w:lineRule="exact"/>
        <w:ind w:firstLine="480"/>
        <w:rPr>
          <w:rFonts w:hint="default" w:ascii="宋体" w:hAnsi="宋体" w:cs="宋体"/>
          <w:kern w:val="0"/>
          <w:szCs w:val="21"/>
        </w:rPr>
      </w:pPr>
      <w:r>
        <w:rPr>
          <w:rFonts w:ascii="宋体" w:hAnsi="宋体" w:cs="宋体"/>
          <w:kern w:val="0"/>
          <w:szCs w:val="21"/>
        </w:rPr>
        <w:t>6.4 评审时，</w:t>
      </w:r>
      <w:r>
        <w:rPr>
          <w:rFonts w:ascii="宋体" w:cs="宋体"/>
          <w:kern w:val="0"/>
          <w:szCs w:val="21"/>
        </w:rPr>
        <w:t>评标</w:t>
      </w:r>
      <w:r>
        <w:rPr>
          <w:rFonts w:ascii="宋体" w:hAnsi="宋体" w:cs="宋体"/>
          <w:kern w:val="0"/>
          <w:szCs w:val="21"/>
        </w:rPr>
        <w:t>小组各成员应当独立对每个有效响应的文件进行评价、打分，然后汇总每个供应商每项评分因素的得分。</w:t>
      </w:r>
    </w:p>
    <w:p>
      <w:pPr>
        <w:widowControl/>
        <w:spacing w:line="440" w:lineRule="exact"/>
        <w:ind w:firstLine="420" w:firstLineChars="200"/>
        <w:rPr>
          <w:rFonts w:hint="default" w:ascii="宋体" w:hAnsi="宋体" w:cs="宋体"/>
          <w:kern w:val="0"/>
          <w:szCs w:val="21"/>
        </w:rPr>
      </w:pPr>
      <w:r>
        <w:rPr>
          <w:rFonts w:ascii="宋体" w:hAnsi="宋体" w:cs="宋体"/>
          <w:kern w:val="0"/>
          <w:szCs w:val="21"/>
        </w:rPr>
        <w:t>综合评分法货物项目的价格分值占总分值的比重(即权值)，采购项目中含不同采购对象的，以占项目资金比例最高的采购对象确定其项目属性。其价格不列为评分因素，有特殊情况需要在上述规定范围外设定价格分权重的。</w:t>
      </w:r>
    </w:p>
    <w:p>
      <w:pPr>
        <w:widowControl/>
        <w:spacing w:line="440" w:lineRule="exact"/>
        <w:ind w:firstLine="480"/>
        <w:rPr>
          <w:rFonts w:hint="default" w:ascii="宋体" w:hAnsi="宋体" w:cs="宋体"/>
          <w:kern w:val="0"/>
          <w:szCs w:val="21"/>
        </w:rPr>
      </w:pPr>
      <w:r>
        <w:rPr>
          <w:rFonts w:ascii="宋体" w:hAnsi="宋体" w:cs="宋体"/>
          <w:kern w:val="0"/>
          <w:szCs w:val="21"/>
        </w:rPr>
        <w:t>综合评分法中的价格分统一采用低价优先法计算，即满足招标文件要求且最后报价最低的供应商的价格为基准价，其价格分为满分。其他供应商的价格分统一按照下列公式计算：</w:t>
      </w:r>
    </w:p>
    <w:p>
      <w:pPr>
        <w:widowControl/>
        <w:spacing w:line="440" w:lineRule="exact"/>
        <w:ind w:firstLine="480"/>
        <w:rPr>
          <w:rFonts w:hint="default" w:ascii="宋体" w:hAnsi="宋体" w:cs="宋体"/>
          <w:kern w:val="0"/>
          <w:szCs w:val="21"/>
        </w:rPr>
      </w:pPr>
      <w:r>
        <w:rPr>
          <w:rFonts w:ascii="宋体" w:hAnsi="宋体" w:cs="宋体"/>
          <w:kern w:val="0"/>
          <w:szCs w:val="21"/>
        </w:rPr>
        <w:t>投标报价得分=（基准价/投标报价）×价格权值×100</w:t>
      </w:r>
    </w:p>
    <w:p>
      <w:pPr>
        <w:widowControl/>
        <w:spacing w:line="440" w:lineRule="exact"/>
        <w:ind w:firstLine="480"/>
        <w:rPr>
          <w:rFonts w:hint="default" w:ascii="宋体" w:cs="宋体"/>
          <w:kern w:val="0"/>
          <w:szCs w:val="21"/>
        </w:rPr>
      </w:pPr>
      <w:r>
        <w:rPr>
          <w:rFonts w:ascii="宋体" w:hAnsi="宋体" w:cs="宋体"/>
          <w:kern w:val="0"/>
          <w:szCs w:val="21"/>
        </w:rPr>
        <w:t>项目评审过程中，不得去掉最后报价中的最高报价和最低报价。</w:t>
      </w:r>
    </w:p>
    <w:p>
      <w:pPr>
        <w:widowControl/>
        <w:spacing w:line="440" w:lineRule="exact"/>
        <w:ind w:firstLine="480"/>
        <w:rPr>
          <w:rFonts w:hint="default"/>
        </w:rPr>
      </w:pPr>
      <w:r>
        <w:rPr>
          <w:rFonts w:ascii="宋体" w:cs="宋体"/>
          <w:kern w:val="0"/>
          <w:szCs w:val="21"/>
        </w:rPr>
        <w:t>6.5 评标采用综合评分法的评标方法，对投标文件进行价格、产品的性能、 厂商和品牌、供货安装调试、组织实施、售后服务保障体系、系统内的使用现状，以及相应的比重或者权值等各项因素进行综合评审后，按最终综合得分由高向低排序，由评标委员会推荐综合得分最高的投标人为第一中标候选人，综合得分第二名的投标人为第二中标候选人</w:t>
      </w:r>
      <w:bookmarkStart w:id="19" w:name="_授予合同"/>
      <w:bookmarkEnd w:id="19"/>
      <w:r>
        <w:rPr>
          <w:rFonts w:ascii="宋体" w:cs="宋体"/>
          <w:kern w:val="0"/>
          <w:szCs w:val="21"/>
        </w:rPr>
        <w:t>，综合得分第三名的投标人为第三中标候选人。</w:t>
      </w:r>
    </w:p>
    <w:p>
      <w:pPr>
        <w:widowControl/>
        <w:spacing w:line="500" w:lineRule="atLeast"/>
        <w:jc w:val="center"/>
        <w:rPr>
          <w:rFonts w:hint="default" w:ascii="宋体" w:cs="宋体"/>
          <w:b/>
          <w:bCs/>
          <w:kern w:val="0"/>
          <w:sz w:val="36"/>
          <w:szCs w:val="36"/>
        </w:rPr>
      </w:pPr>
      <w:r>
        <w:rPr>
          <w:rFonts w:ascii="宋体" w:cs="宋体"/>
          <w:b/>
          <w:bCs/>
          <w:kern w:val="0"/>
          <w:sz w:val="32"/>
          <w:szCs w:val="32"/>
        </w:rPr>
        <w:t>七、评分标准和细则</w:t>
      </w:r>
    </w:p>
    <w:p>
      <w:pPr>
        <w:widowControl/>
        <w:spacing w:line="440" w:lineRule="exact"/>
        <w:ind w:firstLine="480"/>
        <w:rPr>
          <w:rFonts w:hint="default" w:ascii="宋体" w:cs="宋体"/>
          <w:kern w:val="0"/>
          <w:szCs w:val="21"/>
        </w:rPr>
      </w:pPr>
      <w:r>
        <w:rPr>
          <w:rFonts w:ascii="宋体" w:cs="宋体"/>
          <w:kern w:val="0"/>
          <w:szCs w:val="21"/>
        </w:rPr>
        <w:t>（二十</w:t>
      </w:r>
      <w:r>
        <w:rPr>
          <w:rFonts w:hint="eastAsia" w:ascii="宋体" w:cs="宋体"/>
          <w:kern w:val="0"/>
          <w:szCs w:val="21"/>
          <w:lang w:val="en-US" w:eastAsia="zh-CN"/>
        </w:rPr>
        <w:t>四</w:t>
      </w:r>
      <w:r>
        <w:rPr>
          <w:rFonts w:ascii="宋体" w:cs="宋体"/>
          <w:kern w:val="0"/>
          <w:szCs w:val="21"/>
        </w:rPr>
        <w:t>）为进一步规范政府采购货物项目综合评分法评分标准，保证政府采购招标的公平性和公正性，根据财政部《政府采购货物和服务招标投标管理办法》（中华人民共和国财政部令87号），本项目使用综合评分法进行评标，具体评分标准见后附表：</w:t>
      </w:r>
    </w:p>
    <w:p>
      <w:pPr>
        <w:pStyle w:val="4"/>
        <w:rPr>
          <w:rFonts w:hint="default"/>
        </w:rPr>
      </w:pPr>
    </w:p>
    <w:p>
      <w:pPr>
        <w:widowControl/>
        <w:spacing w:line="440" w:lineRule="exact"/>
        <w:jc w:val="center"/>
        <w:rPr>
          <w:rFonts w:hint="default" w:ascii="宋体" w:cs="宋体"/>
          <w:b/>
          <w:bCs/>
          <w:kern w:val="0"/>
          <w:sz w:val="32"/>
          <w:szCs w:val="32"/>
        </w:rPr>
      </w:pPr>
      <w:r>
        <w:rPr>
          <w:rFonts w:ascii="宋体" w:cs="宋体"/>
          <w:b/>
          <w:bCs/>
          <w:kern w:val="0"/>
          <w:sz w:val="32"/>
          <w:szCs w:val="32"/>
        </w:rPr>
        <w:t>八、中标及合同签订</w:t>
      </w:r>
    </w:p>
    <w:p>
      <w:pPr>
        <w:widowControl/>
        <w:spacing w:line="440" w:lineRule="exact"/>
        <w:ind w:firstLine="480"/>
        <w:rPr>
          <w:rFonts w:hint="default" w:ascii="宋体" w:cs="宋体"/>
          <w:kern w:val="0"/>
          <w:szCs w:val="21"/>
        </w:rPr>
      </w:pPr>
      <w:r>
        <w:rPr>
          <w:rFonts w:ascii="宋体" w:cs="宋体"/>
          <w:kern w:val="0"/>
          <w:szCs w:val="21"/>
        </w:rPr>
        <w:t>（二十</w:t>
      </w:r>
      <w:r>
        <w:rPr>
          <w:rFonts w:hint="eastAsia" w:ascii="宋体" w:cs="宋体"/>
          <w:kern w:val="0"/>
          <w:szCs w:val="21"/>
          <w:lang w:val="en-US" w:eastAsia="zh-CN"/>
        </w:rPr>
        <w:t>五</w:t>
      </w:r>
      <w:r>
        <w:rPr>
          <w:rFonts w:ascii="宋体" w:cs="宋体"/>
          <w:kern w:val="0"/>
          <w:szCs w:val="21"/>
        </w:rPr>
        <w:t>）授予合同</w:t>
      </w:r>
    </w:p>
    <w:p>
      <w:pPr>
        <w:widowControl/>
        <w:spacing w:line="440" w:lineRule="exact"/>
        <w:ind w:firstLine="480"/>
        <w:rPr>
          <w:rFonts w:hint="default" w:ascii="宋体" w:cs="宋体"/>
          <w:kern w:val="0"/>
          <w:szCs w:val="21"/>
        </w:rPr>
      </w:pPr>
      <w:bookmarkStart w:id="20" w:name="_Hlk35578045"/>
      <w:bookmarkStart w:id="21" w:name="_Hlk35578044"/>
      <w:bookmarkStart w:id="22" w:name="_Hlk35578046"/>
      <w:r>
        <w:rPr>
          <w:rFonts w:ascii="宋体" w:cs="宋体"/>
          <w:kern w:val="0"/>
          <w:szCs w:val="21"/>
        </w:rPr>
        <w:t>1、授予合同的准则</w:t>
      </w:r>
      <w:bookmarkEnd w:id="20"/>
      <w:bookmarkEnd w:id="21"/>
      <w:bookmarkEnd w:id="22"/>
    </w:p>
    <w:p>
      <w:pPr>
        <w:widowControl/>
        <w:spacing w:line="440" w:lineRule="exact"/>
        <w:ind w:firstLine="480"/>
        <w:rPr>
          <w:rFonts w:hint="default" w:ascii="宋体" w:cs="宋体"/>
          <w:kern w:val="0"/>
          <w:szCs w:val="21"/>
        </w:rPr>
      </w:pPr>
      <w:r>
        <w:rPr>
          <w:rFonts w:ascii="宋体" w:cs="宋体"/>
          <w:kern w:val="0"/>
          <w:szCs w:val="21"/>
        </w:rPr>
        <w:t>1.1招标人将合同授予其投标文件符合招标文件要求，并且能承诺履行合同，对招标人最为有利的投标人。</w:t>
      </w:r>
    </w:p>
    <w:p>
      <w:pPr>
        <w:widowControl/>
        <w:spacing w:line="440" w:lineRule="exact"/>
        <w:ind w:firstLine="480"/>
        <w:rPr>
          <w:rFonts w:hint="default" w:ascii="宋体" w:cs="宋体"/>
          <w:kern w:val="0"/>
          <w:szCs w:val="21"/>
        </w:rPr>
      </w:pPr>
      <w:r>
        <w:rPr>
          <w:rFonts w:ascii="宋体" w:cs="宋体"/>
          <w:kern w:val="0"/>
          <w:szCs w:val="21"/>
        </w:rPr>
        <w:t>1.2招标人从评标委员会推荐的第一中标候选人、第二中标候选人、第三中标候选人中依法确定中标人。</w:t>
      </w:r>
    </w:p>
    <w:p>
      <w:pPr>
        <w:widowControl/>
        <w:spacing w:line="440" w:lineRule="exact"/>
        <w:ind w:firstLine="480"/>
        <w:rPr>
          <w:rFonts w:hint="default" w:ascii="宋体" w:cs="宋体"/>
          <w:kern w:val="0"/>
          <w:szCs w:val="21"/>
        </w:rPr>
      </w:pPr>
      <w:r>
        <w:rPr>
          <w:rFonts w:ascii="宋体" w:cs="宋体"/>
          <w:kern w:val="0"/>
          <w:szCs w:val="21"/>
        </w:rPr>
        <w:t>1.3不能保证最低报价的投标人为最终中标人。</w:t>
      </w:r>
    </w:p>
    <w:p>
      <w:pPr>
        <w:widowControl/>
        <w:spacing w:line="440" w:lineRule="exact"/>
        <w:ind w:firstLine="480"/>
        <w:rPr>
          <w:rFonts w:hint="default"/>
        </w:rPr>
      </w:pPr>
      <w:r>
        <w:rPr>
          <w:rFonts w:ascii="宋体" w:cs="宋体"/>
          <w:kern w:val="0"/>
          <w:szCs w:val="21"/>
        </w:rPr>
        <w:t>1.4在合同签订之前，招标人有权对中标人的履约能力进行最后审查，审查方式包括询问、调查和实地考察，如发现中标人提供的材料虚假或对招标文件所要求说明的情况故意隐瞒或虚报，则招标人有权取消其中标资格，并没收其投标保证金，在投标有效期内另行评定中标人。</w:t>
      </w:r>
    </w:p>
    <w:p>
      <w:pPr>
        <w:widowControl/>
        <w:spacing w:line="440" w:lineRule="exact"/>
        <w:ind w:firstLine="480"/>
        <w:rPr>
          <w:rFonts w:hint="default" w:ascii="宋体" w:cs="宋体"/>
          <w:kern w:val="0"/>
          <w:szCs w:val="21"/>
        </w:rPr>
      </w:pPr>
      <w:bookmarkStart w:id="23" w:name="_Hlk35578302"/>
      <w:bookmarkStart w:id="24" w:name="_Hlk35578300"/>
      <w:bookmarkStart w:id="25" w:name="_Hlk35578301"/>
      <w:r>
        <w:rPr>
          <w:rFonts w:ascii="宋体" w:cs="宋体"/>
          <w:kern w:val="0"/>
          <w:szCs w:val="21"/>
        </w:rPr>
        <w:t>（二十</w:t>
      </w:r>
      <w:r>
        <w:rPr>
          <w:rFonts w:hint="eastAsia" w:ascii="宋体" w:cs="宋体"/>
          <w:kern w:val="0"/>
          <w:szCs w:val="21"/>
          <w:lang w:val="en-US" w:eastAsia="zh-CN"/>
        </w:rPr>
        <w:t>六</w:t>
      </w:r>
      <w:r>
        <w:rPr>
          <w:rFonts w:ascii="宋体" w:cs="宋体"/>
          <w:kern w:val="0"/>
          <w:szCs w:val="21"/>
        </w:rPr>
        <w:t>）中标通知</w:t>
      </w:r>
      <w:bookmarkEnd w:id="23"/>
      <w:bookmarkEnd w:id="24"/>
      <w:bookmarkEnd w:id="25"/>
    </w:p>
    <w:p>
      <w:pPr>
        <w:widowControl/>
        <w:spacing w:line="440" w:lineRule="exact"/>
        <w:ind w:firstLine="480"/>
        <w:rPr>
          <w:rFonts w:hint="default" w:ascii="宋体" w:cs="宋体"/>
          <w:kern w:val="0"/>
          <w:szCs w:val="21"/>
        </w:rPr>
      </w:pPr>
      <w:r>
        <w:rPr>
          <w:rFonts w:ascii="宋体" w:cs="宋体"/>
          <w:kern w:val="0"/>
          <w:szCs w:val="21"/>
        </w:rPr>
        <w:t>1.1评标结束并确定中标人后，招标人将以书面形式发出《中标通知书》。</w:t>
      </w:r>
    </w:p>
    <w:p>
      <w:pPr>
        <w:widowControl/>
        <w:spacing w:line="440" w:lineRule="exact"/>
        <w:ind w:firstLine="480"/>
        <w:rPr>
          <w:rFonts w:hint="default" w:ascii="宋体" w:cs="宋体"/>
          <w:kern w:val="0"/>
          <w:szCs w:val="21"/>
        </w:rPr>
      </w:pPr>
      <w:r>
        <w:rPr>
          <w:rFonts w:ascii="宋体" w:cs="宋体"/>
          <w:kern w:val="0"/>
          <w:szCs w:val="21"/>
        </w:rPr>
        <w:t>1.2招标人对未中标的投标人不承担任何解释义务。</w:t>
      </w:r>
    </w:p>
    <w:p>
      <w:pPr>
        <w:widowControl/>
        <w:spacing w:line="440" w:lineRule="exact"/>
        <w:ind w:firstLine="480"/>
        <w:rPr>
          <w:rFonts w:hint="default" w:ascii="宋体" w:cs="宋体"/>
          <w:kern w:val="0"/>
          <w:szCs w:val="21"/>
        </w:rPr>
      </w:pPr>
      <w:r>
        <w:rPr>
          <w:rFonts w:ascii="宋体" w:cs="宋体"/>
          <w:kern w:val="0"/>
          <w:szCs w:val="21"/>
        </w:rPr>
        <w:t>1.3中标人如在收到采购结果通知后15日内不按规定领取中标通知书，则视为自动放弃中标资格。</w:t>
      </w:r>
    </w:p>
    <w:p>
      <w:pPr>
        <w:widowControl/>
        <w:spacing w:line="440" w:lineRule="exact"/>
        <w:ind w:firstLine="480"/>
        <w:rPr>
          <w:rFonts w:hint="default" w:ascii="宋体" w:cs="宋体"/>
          <w:kern w:val="0"/>
          <w:szCs w:val="21"/>
        </w:rPr>
      </w:pPr>
      <w:bookmarkStart w:id="26" w:name="_Hlk35578459"/>
      <w:bookmarkStart w:id="27" w:name="_Hlk35578458"/>
      <w:bookmarkStart w:id="28" w:name="_Hlk35578457"/>
      <w:r>
        <w:rPr>
          <w:rFonts w:ascii="宋体" w:cs="宋体"/>
          <w:kern w:val="0"/>
          <w:szCs w:val="21"/>
        </w:rPr>
        <w:t>（二十</w:t>
      </w:r>
      <w:r>
        <w:rPr>
          <w:rFonts w:hint="eastAsia" w:ascii="宋体" w:cs="宋体"/>
          <w:kern w:val="0"/>
          <w:szCs w:val="21"/>
          <w:lang w:val="en-US" w:eastAsia="zh-CN"/>
        </w:rPr>
        <w:t>七</w:t>
      </w:r>
      <w:r>
        <w:rPr>
          <w:rFonts w:ascii="宋体" w:cs="宋体"/>
          <w:kern w:val="0"/>
          <w:szCs w:val="21"/>
        </w:rPr>
        <w:t>）签署合同</w:t>
      </w:r>
      <w:bookmarkEnd w:id="26"/>
      <w:bookmarkEnd w:id="27"/>
      <w:bookmarkEnd w:id="28"/>
    </w:p>
    <w:p>
      <w:pPr>
        <w:widowControl/>
        <w:spacing w:line="440" w:lineRule="exact"/>
        <w:ind w:firstLine="480"/>
        <w:rPr>
          <w:rFonts w:hint="default" w:ascii="宋体" w:cs="宋体"/>
          <w:kern w:val="0"/>
          <w:szCs w:val="21"/>
        </w:rPr>
      </w:pPr>
      <w:bookmarkStart w:id="29" w:name="_Hlk35578472"/>
      <w:bookmarkStart w:id="30" w:name="_Hlk35578470"/>
      <w:bookmarkStart w:id="31" w:name="_Hlk35578471"/>
      <w:r>
        <w:rPr>
          <w:rFonts w:ascii="宋体" w:cs="宋体"/>
          <w:kern w:val="0"/>
          <w:szCs w:val="21"/>
        </w:rPr>
        <w:t>1.1中标人在收到中标通知书后，按中标通知书中规定的时间、地点与招标人签订合同，否则按放弃中标权处理。</w:t>
      </w:r>
    </w:p>
    <w:p>
      <w:pPr>
        <w:widowControl/>
        <w:spacing w:line="440" w:lineRule="exact"/>
        <w:ind w:firstLine="480"/>
        <w:rPr>
          <w:rFonts w:hint="default" w:ascii="宋体" w:cs="宋体"/>
          <w:kern w:val="0"/>
          <w:szCs w:val="21"/>
        </w:rPr>
      </w:pPr>
      <w:r>
        <w:rPr>
          <w:rFonts w:ascii="宋体" w:cs="宋体"/>
          <w:kern w:val="0"/>
          <w:szCs w:val="21"/>
        </w:rPr>
        <w:t>1.2中标合同既不得转让，也不得分包。否则，招标人有权取消中标人的中标资格。</w:t>
      </w:r>
    </w:p>
    <w:p>
      <w:pPr>
        <w:widowControl/>
        <w:spacing w:line="440" w:lineRule="exact"/>
        <w:ind w:firstLine="480"/>
        <w:rPr>
          <w:rFonts w:hint="default" w:ascii="宋体" w:cs="宋体"/>
          <w:kern w:val="0"/>
          <w:szCs w:val="21"/>
        </w:rPr>
      </w:pPr>
      <w:r>
        <w:rPr>
          <w:rFonts w:ascii="宋体" w:cs="宋体"/>
          <w:kern w:val="0"/>
          <w:szCs w:val="21"/>
        </w:rPr>
        <w:t>1.3如招标人或中标人拒签合同，则按违约处理。对违约方收取中标总金额的1%的违约金。</w:t>
      </w:r>
    </w:p>
    <w:p>
      <w:pPr>
        <w:widowControl/>
        <w:spacing w:line="440" w:lineRule="exact"/>
        <w:ind w:firstLine="480"/>
        <w:rPr>
          <w:rFonts w:hint="default" w:ascii="宋体" w:cs="宋体"/>
          <w:kern w:val="0"/>
          <w:szCs w:val="21"/>
        </w:rPr>
      </w:pPr>
      <w:r>
        <w:rPr>
          <w:rFonts w:ascii="宋体" w:cs="宋体"/>
          <w:kern w:val="0"/>
          <w:szCs w:val="21"/>
        </w:rPr>
        <w:t>1.4招标人如遇中标人违约，可从候选中标人中重新选定中标人，并组织中标人和招标人签订合同。</w:t>
      </w:r>
    </w:p>
    <w:p>
      <w:pPr>
        <w:widowControl/>
        <w:spacing w:line="440" w:lineRule="exact"/>
        <w:ind w:firstLine="480"/>
        <w:rPr>
          <w:rFonts w:hint="default" w:ascii="宋体" w:cs="宋体"/>
          <w:kern w:val="0"/>
          <w:szCs w:val="21"/>
        </w:rPr>
      </w:pPr>
      <w:r>
        <w:rPr>
          <w:rFonts w:ascii="宋体" w:cs="宋体"/>
          <w:kern w:val="0"/>
          <w:szCs w:val="21"/>
        </w:rPr>
        <w:t>1.5签订合同及合同条款应以招标文件和中标人的投标文件及其澄清文件为依据。招标人保留以书面形式要求和中标人对其所投标产品的配置、交货地点及服务等作适当调整的权利。中标人必须在接到招标人的变更指示后七日内根据本条款提出调整合同价款及交货进度等的实施意见。</w:t>
      </w:r>
    </w:p>
    <w:bookmarkEnd w:id="29"/>
    <w:bookmarkEnd w:id="30"/>
    <w:bookmarkEnd w:id="31"/>
    <w:p>
      <w:pPr>
        <w:widowControl/>
        <w:spacing w:line="800" w:lineRule="atLeast"/>
        <w:jc w:val="center"/>
        <w:rPr>
          <w:rFonts w:hint="default" w:ascii="宋体" w:cs="宋体"/>
          <w:b/>
          <w:kern w:val="0"/>
          <w:sz w:val="32"/>
          <w:szCs w:val="32"/>
        </w:rPr>
      </w:pPr>
      <w:r>
        <w:rPr>
          <w:rFonts w:ascii="宋体" w:cs="宋体"/>
          <w:b/>
          <w:kern w:val="0"/>
          <w:sz w:val="32"/>
          <w:szCs w:val="32"/>
        </w:rPr>
        <w:t>九、质疑与投诉</w:t>
      </w:r>
    </w:p>
    <w:p>
      <w:pPr>
        <w:widowControl/>
        <w:spacing w:line="440" w:lineRule="exact"/>
        <w:ind w:firstLine="480"/>
        <w:rPr>
          <w:rFonts w:hint="default" w:ascii="宋体" w:cs="宋体"/>
          <w:kern w:val="0"/>
          <w:szCs w:val="21"/>
        </w:rPr>
      </w:pPr>
      <w:bookmarkStart w:id="32" w:name="_Toc340223140"/>
      <w:r>
        <w:rPr>
          <w:rFonts w:ascii="宋体" w:cs="宋体"/>
          <w:kern w:val="0"/>
          <w:szCs w:val="21"/>
        </w:rPr>
        <w:t>1、供应商对政府采购活动事项有疑问的，在公示期内可以向代理机构提出询问，代理机构应当及时作出答复，但答复的内容不得涉及商业秘密。供应商认为采购文件、采购过程和中标、成交结果使自己的权益受到损害的，可以在公示期的三个工作日内，以书面形式向代理机构提出质疑。代理机构应当在收到供应商的书面质疑后七个工作日内作出答复，并以书面形式通知质疑供应商和其他有关供应商，但答复的内容不得涉及商业秘密。未在公示期内提出的质疑一概不予受理。</w:t>
      </w:r>
    </w:p>
    <w:p>
      <w:pPr>
        <w:widowControl/>
        <w:spacing w:line="440" w:lineRule="exact"/>
        <w:ind w:firstLine="480"/>
        <w:rPr>
          <w:rFonts w:ascii="宋体" w:cs="宋体"/>
          <w:kern w:val="0"/>
          <w:szCs w:val="21"/>
        </w:rPr>
      </w:pPr>
      <w:r>
        <w:rPr>
          <w:rFonts w:ascii="宋体" w:cs="宋体"/>
          <w:kern w:val="0"/>
          <w:szCs w:val="21"/>
        </w:rPr>
        <w:t>2、质疑供应商对代理机构的答复不满意或者代理机构未在规定的时间内作出答复的，可以在答复期满后十五个工作日内向同级财政部门投诉。代理机构应按照财政部门规定的时间及内容提交书面答复，相关证据、依据和其他材料。</w:t>
      </w:r>
      <w:bookmarkEnd w:id="32"/>
    </w:p>
    <w:p>
      <w:pPr>
        <w:pStyle w:val="15"/>
        <w:rPr>
          <w:rFonts w:ascii="宋体" w:cs="宋体"/>
          <w:kern w:val="0"/>
          <w:szCs w:val="21"/>
        </w:rPr>
      </w:pPr>
    </w:p>
    <w:p>
      <w:pPr>
        <w:pStyle w:val="15"/>
        <w:rPr>
          <w:rFonts w:ascii="宋体" w:cs="宋体"/>
          <w:kern w:val="0"/>
          <w:szCs w:val="21"/>
        </w:rPr>
      </w:pPr>
    </w:p>
    <w:p>
      <w:pPr>
        <w:pStyle w:val="15"/>
        <w:rPr>
          <w:rFonts w:ascii="宋体" w:cs="宋体"/>
          <w:kern w:val="0"/>
          <w:szCs w:val="21"/>
        </w:rPr>
      </w:pPr>
    </w:p>
    <w:p>
      <w:pPr>
        <w:pStyle w:val="15"/>
        <w:rPr>
          <w:rFonts w:ascii="宋体" w:cs="宋体"/>
          <w:kern w:val="0"/>
          <w:szCs w:val="21"/>
        </w:rPr>
      </w:pPr>
    </w:p>
    <w:p>
      <w:pPr>
        <w:pStyle w:val="15"/>
        <w:rPr>
          <w:rFonts w:ascii="宋体" w:cs="宋体"/>
          <w:kern w:val="0"/>
          <w:szCs w:val="21"/>
        </w:rPr>
      </w:pPr>
    </w:p>
    <w:p>
      <w:pPr>
        <w:pStyle w:val="15"/>
        <w:rPr>
          <w:rFonts w:ascii="宋体" w:cs="宋体"/>
          <w:kern w:val="0"/>
          <w:szCs w:val="21"/>
        </w:rPr>
      </w:pPr>
    </w:p>
    <w:p>
      <w:pPr>
        <w:pStyle w:val="15"/>
        <w:rPr>
          <w:rFonts w:ascii="宋体" w:cs="宋体"/>
          <w:kern w:val="0"/>
          <w:szCs w:val="21"/>
        </w:rPr>
      </w:pPr>
    </w:p>
    <w:p>
      <w:pPr>
        <w:pStyle w:val="15"/>
        <w:rPr>
          <w:rFonts w:ascii="宋体" w:cs="宋体"/>
          <w:kern w:val="0"/>
          <w:szCs w:val="21"/>
        </w:rPr>
      </w:pPr>
    </w:p>
    <w:p>
      <w:pPr>
        <w:pStyle w:val="15"/>
        <w:rPr>
          <w:rFonts w:ascii="宋体" w:cs="宋体"/>
          <w:kern w:val="0"/>
          <w:szCs w:val="21"/>
        </w:rPr>
      </w:pPr>
    </w:p>
    <w:p>
      <w:pPr>
        <w:pStyle w:val="15"/>
        <w:rPr>
          <w:rFonts w:ascii="宋体" w:cs="宋体"/>
          <w:kern w:val="0"/>
          <w:szCs w:val="21"/>
        </w:rPr>
      </w:pPr>
    </w:p>
    <w:p>
      <w:pPr>
        <w:pStyle w:val="15"/>
        <w:rPr>
          <w:rFonts w:hint="default" w:ascii="宋体" w:cs="宋体"/>
          <w:kern w:val="0"/>
          <w:szCs w:val="21"/>
        </w:rPr>
      </w:pPr>
    </w:p>
    <w:p>
      <w:pPr>
        <w:widowControl/>
        <w:numPr>
          <w:ilvl w:val="0"/>
          <w:numId w:val="0"/>
        </w:numPr>
        <w:spacing w:line="440" w:lineRule="exact"/>
        <w:jc w:val="center"/>
        <w:rPr>
          <w:rFonts w:hint="default" w:ascii="宋体" w:hAnsi="宋体" w:cs="宋体"/>
          <w:b/>
          <w:kern w:val="0"/>
          <w:sz w:val="36"/>
          <w:highlight w:val="none"/>
        </w:rPr>
      </w:pPr>
      <w:r>
        <w:rPr>
          <w:rFonts w:ascii="宋体" w:hAnsi="宋体" w:cs="宋体"/>
          <w:b/>
          <w:kern w:val="0"/>
          <w:sz w:val="36"/>
          <w:highlight w:val="none"/>
        </w:rPr>
        <w:t>技术规格、数量及质量要求</w:t>
      </w:r>
    </w:p>
    <w:p>
      <w:pPr>
        <w:jc w:val="left"/>
        <w:rPr>
          <w:rFonts w:hint="default"/>
          <w:highlight w:val="none"/>
        </w:rPr>
      </w:pPr>
      <w:r>
        <w:rPr>
          <w:rFonts w:ascii="宋体" w:hAnsi="宋体"/>
          <w:b/>
          <w:bCs/>
          <w:sz w:val="24"/>
          <w:highlight w:val="none"/>
        </w:rPr>
        <w:t>1.1主要参数</w:t>
      </w:r>
    </w:p>
    <w:p>
      <w:pPr>
        <w:spacing w:line="360" w:lineRule="auto"/>
        <w:rPr>
          <w:rFonts w:hint="default"/>
          <w:b/>
          <w:bCs/>
          <w:sz w:val="24"/>
          <w:highlight w:val="none"/>
        </w:rPr>
      </w:pPr>
      <w:r>
        <w:rPr>
          <w:b/>
          <w:bCs/>
          <w:sz w:val="24"/>
          <w:highlight w:val="none"/>
        </w:rPr>
        <w:t>设备及安装</w:t>
      </w:r>
    </w:p>
    <w:p>
      <w:pPr>
        <w:spacing w:line="360" w:lineRule="auto"/>
        <w:rPr>
          <w:rFonts w:hint="default"/>
          <w:sz w:val="24"/>
          <w:highlight w:val="none"/>
        </w:rPr>
      </w:pPr>
      <w:r>
        <w:rPr>
          <w:b/>
          <w:bCs/>
          <w:sz w:val="24"/>
          <w:highlight w:val="none"/>
        </w:rPr>
        <w:t>招标范围：本工程为锅炉房的设备及安装</w:t>
      </w:r>
      <w:r>
        <w:rPr>
          <w:sz w:val="24"/>
          <w:highlight w:val="none"/>
        </w:rPr>
        <w:t>，</w:t>
      </w:r>
      <w:r>
        <w:rPr>
          <w:b/>
          <w:bCs/>
          <w:sz w:val="24"/>
          <w:highlight w:val="none"/>
        </w:rPr>
        <w:t>招标范围为锅炉房内工艺设备、电气自控设备</w:t>
      </w:r>
      <w:r>
        <w:rPr>
          <w:rFonts w:hint="eastAsia"/>
          <w:b/>
          <w:bCs/>
          <w:sz w:val="24"/>
          <w:highlight w:val="none"/>
          <w:lang w:eastAsia="zh-CN"/>
        </w:rPr>
        <w:t>清单。</w:t>
      </w:r>
    </w:p>
    <w:tbl>
      <w:tblPr>
        <w:tblStyle w:val="22"/>
        <w:tblW w:w="9484" w:type="dxa"/>
        <w:tblInd w:w="-4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83"/>
        <w:gridCol w:w="222"/>
        <w:gridCol w:w="1411"/>
        <w:gridCol w:w="2773"/>
        <w:gridCol w:w="645"/>
        <w:gridCol w:w="592"/>
        <w:gridCol w:w="304"/>
        <w:gridCol w:w="618"/>
        <w:gridCol w:w="618"/>
        <w:gridCol w:w="1604"/>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4" w:type="dxa"/>
          <w:trHeight w:val="300" w:hRule="atLeast"/>
        </w:trPr>
        <w:tc>
          <w:tcPr>
            <w:tcW w:w="9470" w:type="dxa"/>
            <w:gridSpan w:val="10"/>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锅炉房主要工艺设备表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4" w:type="dxa"/>
          <w:trHeight w:val="300" w:hRule="atLeast"/>
        </w:trPr>
        <w:tc>
          <w:tcPr>
            <w:tcW w:w="905" w:type="dxa"/>
            <w:gridSpan w:val="2"/>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序号</w:t>
            </w:r>
          </w:p>
        </w:tc>
        <w:tc>
          <w:tcPr>
            <w:tcW w:w="1411" w:type="dxa"/>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名称</w:t>
            </w:r>
          </w:p>
        </w:tc>
        <w:tc>
          <w:tcPr>
            <w:tcW w:w="4314" w:type="dxa"/>
            <w:gridSpan w:val="4"/>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规格型号</w:t>
            </w:r>
          </w:p>
        </w:tc>
        <w:tc>
          <w:tcPr>
            <w:tcW w:w="618" w:type="dxa"/>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单位</w:t>
            </w:r>
          </w:p>
        </w:tc>
        <w:tc>
          <w:tcPr>
            <w:tcW w:w="618" w:type="dxa"/>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数量</w:t>
            </w:r>
          </w:p>
        </w:tc>
        <w:tc>
          <w:tcPr>
            <w:tcW w:w="1604" w:type="dxa"/>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4" w:type="dxa"/>
          <w:trHeight w:val="600" w:hRule="atLeast"/>
        </w:trPr>
        <w:tc>
          <w:tcPr>
            <w:tcW w:w="905" w:type="dxa"/>
            <w:gridSpan w:val="2"/>
            <w:vMerge w:val="restart"/>
            <w:shd w:val="clear" w:color="auto" w:fill="FFFFFF"/>
            <w:noWrap/>
            <w:vAlign w:val="center"/>
          </w:tcPr>
          <w:p>
            <w:pPr>
              <w:widowControl/>
              <w:jc w:val="center"/>
              <w:textAlignment w:val="center"/>
              <w:rPr>
                <w:rFonts w:hint="eastAsia" w:ascii="仿宋" w:hAnsi="仿宋" w:eastAsia="仿宋" w:cs="仿宋"/>
                <w:b w:val="0"/>
                <w:bCs w:val="0"/>
                <w:color w:val="000000"/>
                <w:kern w:val="0"/>
                <w:szCs w:val="21"/>
                <w:highlight w:val="none"/>
                <w:lang w:bidi="ar"/>
              </w:rPr>
            </w:pPr>
            <w:r>
              <w:rPr>
                <w:rFonts w:hint="eastAsia" w:ascii="仿宋" w:hAnsi="仿宋" w:eastAsia="仿宋" w:cs="仿宋"/>
                <w:b w:val="0"/>
                <w:bCs w:val="0"/>
                <w:color w:val="000000"/>
                <w:kern w:val="0"/>
                <w:szCs w:val="21"/>
                <w:highlight w:val="none"/>
                <w:lang w:bidi="ar"/>
              </w:rPr>
              <w:t>1</w:t>
            </w:r>
          </w:p>
        </w:tc>
        <w:tc>
          <w:tcPr>
            <w:tcW w:w="1411" w:type="dxa"/>
            <w:shd w:val="clear" w:color="auto" w:fill="FFFFFF"/>
            <w:noWrap/>
            <w:vAlign w:val="center"/>
          </w:tcPr>
          <w:p>
            <w:pPr>
              <w:widowControl/>
              <w:jc w:val="center"/>
              <w:textAlignment w:val="center"/>
              <w:rPr>
                <w:rFonts w:hint="eastAsia" w:ascii="仿宋" w:hAnsi="仿宋" w:eastAsia="仿宋" w:cs="仿宋"/>
                <w:b w:val="0"/>
                <w:bCs w:val="0"/>
                <w:color w:val="000000"/>
                <w:kern w:val="0"/>
                <w:szCs w:val="21"/>
                <w:highlight w:val="none"/>
                <w:lang w:bidi="ar"/>
              </w:rPr>
            </w:pPr>
            <w:r>
              <w:rPr>
                <w:rFonts w:hint="eastAsia" w:ascii="仿宋" w:hAnsi="仿宋" w:eastAsia="仿宋" w:cs="仿宋"/>
                <w:b w:val="0"/>
                <w:bCs w:val="0"/>
                <w:color w:val="000000"/>
                <w:kern w:val="0"/>
                <w:szCs w:val="21"/>
                <w:highlight w:val="none"/>
                <w:lang w:bidi="ar"/>
              </w:rPr>
              <w:t>固体蓄热式电锅炉</w:t>
            </w:r>
          </w:p>
        </w:tc>
        <w:tc>
          <w:tcPr>
            <w:tcW w:w="4314" w:type="dxa"/>
            <w:gridSpan w:val="4"/>
            <w:shd w:val="clear" w:color="auto" w:fill="FFFFFF"/>
            <w:noWrap w:val="0"/>
            <w:vAlign w:val="center"/>
          </w:tcPr>
          <w:p>
            <w:pPr>
              <w:widowControl/>
              <w:jc w:val="left"/>
              <w:textAlignment w:val="center"/>
              <w:rPr>
                <w:rFonts w:hint="eastAsia" w:ascii="仿宋" w:hAnsi="仿宋" w:eastAsia="仿宋" w:cs="仿宋"/>
                <w:b w:val="0"/>
                <w:bCs w:val="0"/>
                <w:color w:val="000000"/>
                <w:szCs w:val="21"/>
                <w:highlight w:val="none"/>
              </w:rPr>
            </w:pPr>
            <w:r>
              <w:rPr>
                <w:rStyle w:val="53"/>
                <w:rFonts w:hint="eastAsia" w:ascii="仿宋" w:hAnsi="仿宋" w:eastAsia="仿宋" w:cs="仿宋"/>
                <w:b w:val="0"/>
                <w:bCs w:val="0"/>
                <w:szCs w:val="21"/>
                <w:highlight w:val="none"/>
                <w:lang w:bidi="ar"/>
              </w:rPr>
              <w:t>额定加热功率</w:t>
            </w:r>
            <w:r>
              <w:rPr>
                <w:rStyle w:val="36"/>
                <w:rFonts w:hint="eastAsia" w:ascii="仿宋" w:hAnsi="仿宋" w:eastAsia="仿宋" w:cs="仿宋"/>
                <w:b w:val="0"/>
                <w:bCs w:val="0"/>
                <w:highlight w:val="none"/>
                <w:lang w:bidi="ar"/>
              </w:rPr>
              <w:t>37.5MW</w:t>
            </w:r>
            <w:r>
              <w:rPr>
                <w:rStyle w:val="53"/>
                <w:rFonts w:hint="eastAsia" w:ascii="仿宋" w:hAnsi="仿宋" w:eastAsia="仿宋" w:cs="仿宋"/>
                <w:b w:val="0"/>
                <w:bCs w:val="0"/>
                <w:szCs w:val="21"/>
                <w:highlight w:val="none"/>
                <w:lang w:bidi="ar"/>
              </w:rPr>
              <w:t>，加热电源电压：</w:t>
            </w:r>
            <w:r>
              <w:rPr>
                <w:rStyle w:val="36"/>
                <w:rFonts w:hint="eastAsia" w:ascii="仿宋" w:hAnsi="仿宋" w:eastAsia="仿宋" w:cs="仿宋"/>
                <w:b w:val="0"/>
                <w:bCs w:val="0"/>
                <w:highlight w:val="none"/>
                <w:lang w:bidi="ar"/>
              </w:rPr>
              <w:t>35kV</w:t>
            </w:r>
            <w:r>
              <w:rPr>
                <w:rStyle w:val="53"/>
                <w:rFonts w:hint="eastAsia" w:ascii="仿宋" w:hAnsi="仿宋" w:eastAsia="仿宋" w:cs="仿宋"/>
                <w:b w:val="0"/>
                <w:bCs w:val="0"/>
                <w:szCs w:val="21"/>
                <w:highlight w:val="none"/>
                <w:lang w:bidi="ar"/>
              </w:rPr>
              <w:t>，蓄热量</w:t>
            </w:r>
            <w:r>
              <w:rPr>
                <w:rStyle w:val="36"/>
                <w:rFonts w:hint="eastAsia" w:ascii="仿宋" w:hAnsi="仿宋" w:eastAsia="仿宋" w:cs="仿宋"/>
                <w:b w:val="0"/>
                <w:bCs w:val="0"/>
                <w:highlight w:val="none"/>
                <w:lang w:bidi="ar"/>
              </w:rPr>
              <w:t>207.2MWH</w:t>
            </w:r>
            <w:r>
              <w:rPr>
                <w:rStyle w:val="53"/>
                <w:rFonts w:hint="eastAsia" w:ascii="仿宋" w:hAnsi="仿宋" w:eastAsia="仿宋" w:cs="仿宋"/>
                <w:b w:val="0"/>
                <w:bCs w:val="0"/>
                <w:szCs w:val="21"/>
                <w:highlight w:val="none"/>
                <w:lang w:bidi="ar"/>
              </w:rPr>
              <w:t>，额定供热参数</w:t>
            </w:r>
            <w:r>
              <w:rPr>
                <w:rStyle w:val="36"/>
                <w:rFonts w:hint="eastAsia" w:ascii="仿宋" w:hAnsi="仿宋" w:eastAsia="仿宋" w:cs="仿宋"/>
                <w:b w:val="0"/>
                <w:bCs w:val="0"/>
                <w:highlight w:val="none"/>
                <w:lang w:bidi="ar"/>
              </w:rPr>
              <w:t>115/70℃</w:t>
            </w:r>
            <w:r>
              <w:rPr>
                <w:rStyle w:val="53"/>
                <w:rFonts w:hint="eastAsia" w:ascii="仿宋" w:hAnsi="仿宋" w:eastAsia="仿宋" w:cs="仿宋"/>
                <w:b w:val="0"/>
                <w:bCs w:val="0"/>
                <w:szCs w:val="21"/>
                <w:highlight w:val="none"/>
                <w:lang w:bidi="ar"/>
              </w:rPr>
              <w:t>，设计压力</w:t>
            </w:r>
            <w:r>
              <w:rPr>
                <w:rStyle w:val="36"/>
                <w:rFonts w:hint="eastAsia" w:ascii="仿宋" w:hAnsi="仿宋" w:eastAsia="仿宋" w:cs="仿宋"/>
                <w:b w:val="0"/>
                <w:bCs w:val="0"/>
                <w:highlight w:val="none"/>
                <w:lang w:bidi="ar"/>
              </w:rPr>
              <w:t>1.6MPa;</w:t>
            </w:r>
            <w:r>
              <w:rPr>
                <w:rStyle w:val="53"/>
                <w:rFonts w:hint="eastAsia" w:ascii="仿宋" w:hAnsi="仿宋" w:eastAsia="仿宋" w:cs="仿宋"/>
                <w:b w:val="0"/>
                <w:bCs w:val="0"/>
                <w:szCs w:val="21"/>
                <w:highlight w:val="none"/>
                <w:shd w:val="clear" w:color="FFFFFF" w:fill="auto"/>
                <w:lang w:bidi="ar"/>
              </w:rPr>
              <w:t>锅炉热效率不低于95%；蓄热使用时额定输出功率不低于</w:t>
            </w:r>
            <w:r>
              <w:rPr>
                <w:rStyle w:val="53"/>
                <w:rFonts w:hint="eastAsia" w:ascii="仿宋" w:hAnsi="仿宋" w:eastAsia="仿宋" w:cs="仿宋"/>
                <w:b w:val="0"/>
                <w:bCs w:val="0"/>
                <w:szCs w:val="21"/>
                <w:highlight w:val="none"/>
                <w:lang w:bidi="ar"/>
              </w:rPr>
              <w:t>18.19MW,直热使用时额定输出功率不低于36.4MW。</w:t>
            </w:r>
          </w:p>
        </w:tc>
        <w:tc>
          <w:tcPr>
            <w:tcW w:w="618" w:type="dxa"/>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kern w:val="0"/>
                <w:szCs w:val="21"/>
                <w:highlight w:val="none"/>
                <w:lang w:bidi="ar"/>
              </w:rPr>
              <w:t>台</w:t>
            </w:r>
          </w:p>
        </w:tc>
        <w:tc>
          <w:tcPr>
            <w:tcW w:w="618" w:type="dxa"/>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kern w:val="0"/>
                <w:szCs w:val="21"/>
                <w:highlight w:val="none"/>
                <w:lang w:bidi="ar"/>
              </w:rPr>
              <w:t>2</w:t>
            </w:r>
          </w:p>
        </w:tc>
        <w:tc>
          <w:tcPr>
            <w:tcW w:w="1604" w:type="dxa"/>
            <w:shd w:val="clear" w:color="auto" w:fill="FFFFFF"/>
            <w:noWrap/>
            <w:vAlign w:val="center"/>
          </w:tcPr>
          <w:p>
            <w:pPr>
              <w:widowControl/>
              <w:jc w:val="left"/>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kern w:val="0"/>
                <w:szCs w:val="21"/>
                <w:highlight w:val="none"/>
                <w:lang w:bidi="ar"/>
              </w:rPr>
              <w:t>自带控制系统，由于目前该产品没有国家标准，故产品必须有合法在国家市场管理局备案的企业标准，需提供备案的企标号与链接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4" w:type="dxa"/>
          <w:trHeight w:val="600" w:hRule="atLeast"/>
        </w:trPr>
        <w:tc>
          <w:tcPr>
            <w:tcW w:w="905" w:type="dxa"/>
            <w:gridSpan w:val="2"/>
            <w:vMerge w:val="continue"/>
            <w:shd w:val="clear" w:color="auto" w:fill="FFFFFF"/>
            <w:noWrap/>
            <w:vAlign w:val="center"/>
          </w:tcPr>
          <w:p>
            <w:pPr>
              <w:widowControl/>
              <w:jc w:val="center"/>
              <w:textAlignment w:val="center"/>
              <w:rPr>
                <w:rFonts w:hint="eastAsia" w:ascii="仿宋" w:hAnsi="仿宋" w:eastAsia="仿宋" w:cs="仿宋"/>
                <w:b w:val="0"/>
                <w:bCs w:val="0"/>
                <w:color w:val="000000"/>
                <w:kern w:val="0"/>
                <w:szCs w:val="21"/>
                <w:highlight w:val="none"/>
                <w:lang w:bidi="ar"/>
              </w:rPr>
            </w:pPr>
          </w:p>
        </w:tc>
        <w:tc>
          <w:tcPr>
            <w:tcW w:w="1411" w:type="dxa"/>
            <w:shd w:val="clear" w:color="auto" w:fill="FFFFFF"/>
            <w:noWrap/>
            <w:vAlign w:val="center"/>
          </w:tcPr>
          <w:p>
            <w:pPr>
              <w:widowControl/>
              <w:jc w:val="center"/>
              <w:textAlignment w:val="center"/>
              <w:rPr>
                <w:rFonts w:hint="eastAsia" w:ascii="仿宋" w:hAnsi="仿宋" w:eastAsia="仿宋" w:cs="仿宋"/>
                <w:b w:val="0"/>
                <w:bCs w:val="0"/>
                <w:color w:val="000000"/>
                <w:kern w:val="0"/>
                <w:szCs w:val="21"/>
                <w:highlight w:val="none"/>
                <w:lang w:bidi="ar"/>
              </w:rPr>
            </w:pPr>
            <w:r>
              <w:rPr>
                <w:rStyle w:val="53"/>
                <w:rFonts w:hint="eastAsia" w:ascii="仿宋" w:hAnsi="仿宋" w:eastAsia="仿宋" w:cs="仿宋"/>
                <w:b w:val="0"/>
                <w:bCs w:val="0"/>
                <w:szCs w:val="21"/>
                <w:highlight w:val="none"/>
                <w:lang w:bidi="ar"/>
              </w:rPr>
              <w:t>固体蓄热电锅炉加热元件</w:t>
            </w:r>
          </w:p>
        </w:tc>
        <w:tc>
          <w:tcPr>
            <w:tcW w:w="5550" w:type="dxa"/>
            <w:gridSpan w:val="6"/>
            <w:shd w:val="clear" w:color="auto" w:fill="FFFFFF"/>
            <w:noWrap w:val="0"/>
            <w:vAlign w:val="center"/>
          </w:tcPr>
          <w:p>
            <w:pPr>
              <w:widowControl/>
              <w:jc w:val="left"/>
              <w:textAlignment w:val="center"/>
              <w:rPr>
                <w:rFonts w:hint="eastAsia" w:ascii="仿宋" w:hAnsi="仿宋" w:eastAsia="仿宋" w:cs="仿宋"/>
                <w:b w:val="0"/>
                <w:bCs w:val="0"/>
                <w:color w:val="000000"/>
                <w:kern w:val="0"/>
                <w:szCs w:val="21"/>
                <w:highlight w:val="none"/>
                <w:lang w:bidi="ar"/>
              </w:rPr>
            </w:pPr>
            <w:r>
              <w:rPr>
                <w:rStyle w:val="53"/>
                <w:rFonts w:hint="eastAsia" w:ascii="仿宋" w:hAnsi="仿宋" w:eastAsia="仿宋" w:cs="仿宋"/>
                <w:b w:val="0"/>
                <w:bCs w:val="0"/>
                <w:szCs w:val="21"/>
                <w:highlight w:val="none"/>
                <w:lang w:bidi="ar"/>
              </w:rPr>
              <w:t>采用铁铬铝0Cr25AL5发热材料或者镍铬Cr20Ni80发热材料，寿命不小于20000小时。</w:t>
            </w:r>
          </w:p>
        </w:tc>
        <w:tc>
          <w:tcPr>
            <w:tcW w:w="1604" w:type="dxa"/>
            <w:shd w:val="clear" w:color="auto" w:fill="FFFFFF"/>
            <w:noWrap/>
            <w:vAlign w:val="center"/>
          </w:tcPr>
          <w:p>
            <w:pPr>
              <w:widowControl/>
              <w:jc w:val="left"/>
              <w:textAlignment w:val="center"/>
              <w:rPr>
                <w:rFonts w:hint="eastAsia" w:ascii="仿宋" w:hAnsi="仿宋" w:eastAsia="仿宋" w:cs="仿宋"/>
                <w:b w:val="0"/>
                <w:bCs w:val="0"/>
                <w:color w:val="000000"/>
                <w:kern w:val="0"/>
                <w:szCs w:val="21"/>
                <w:highlight w:val="none"/>
                <w:lang w:bidi="ar"/>
              </w:rPr>
            </w:pPr>
            <w:r>
              <w:rPr>
                <w:rStyle w:val="53"/>
                <w:rFonts w:hint="eastAsia" w:ascii="仿宋" w:hAnsi="仿宋" w:eastAsia="仿宋" w:cs="仿宋"/>
                <w:b w:val="0"/>
                <w:bCs w:val="0"/>
                <w:szCs w:val="21"/>
                <w:highlight w:val="none"/>
                <w:lang w:bidi="ar"/>
              </w:rPr>
              <w:t>执行标准</w:t>
            </w:r>
            <w:r>
              <w:rPr>
                <w:rStyle w:val="53"/>
                <w:rFonts w:hint="eastAsia" w:ascii="仿宋" w:hAnsi="仿宋" w:eastAsia="仿宋" w:cs="仿宋"/>
                <w:b w:val="0"/>
                <w:bCs w:val="0"/>
                <w:szCs w:val="21"/>
                <w:highlight w:val="none"/>
              </w:rPr>
              <w:t>GB/T1234-2012或</w:t>
            </w:r>
            <w:r>
              <w:rPr>
                <w:rStyle w:val="53"/>
                <w:rFonts w:hint="eastAsia" w:ascii="仿宋" w:hAnsi="仿宋" w:eastAsia="仿宋" w:cs="仿宋"/>
                <w:b w:val="0"/>
                <w:bCs w:val="0"/>
                <w:szCs w:val="21"/>
                <w:highlight w:val="none"/>
                <w:lang w:bidi="ar"/>
              </w:rPr>
              <w:t>JB/T 2379—2016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4" w:type="dxa"/>
          <w:trHeight w:val="600" w:hRule="atLeast"/>
        </w:trPr>
        <w:tc>
          <w:tcPr>
            <w:tcW w:w="905" w:type="dxa"/>
            <w:gridSpan w:val="2"/>
            <w:vMerge w:val="continue"/>
            <w:shd w:val="clear" w:color="auto" w:fill="FFFFFF"/>
            <w:noWrap/>
            <w:vAlign w:val="center"/>
          </w:tcPr>
          <w:p>
            <w:pPr>
              <w:widowControl/>
              <w:jc w:val="center"/>
              <w:textAlignment w:val="center"/>
              <w:rPr>
                <w:rFonts w:hint="eastAsia" w:ascii="仿宋" w:hAnsi="仿宋" w:eastAsia="仿宋" w:cs="仿宋"/>
                <w:b w:val="0"/>
                <w:bCs w:val="0"/>
                <w:color w:val="000000"/>
                <w:kern w:val="0"/>
                <w:szCs w:val="21"/>
                <w:highlight w:val="none"/>
                <w:lang w:bidi="ar"/>
              </w:rPr>
            </w:pPr>
          </w:p>
        </w:tc>
        <w:tc>
          <w:tcPr>
            <w:tcW w:w="1411" w:type="dxa"/>
            <w:shd w:val="clear" w:color="auto" w:fill="FFFFFF"/>
            <w:noWrap/>
            <w:vAlign w:val="center"/>
          </w:tcPr>
          <w:p>
            <w:pPr>
              <w:widowControl/>
              <w:jc w:val="center"/>
              <w:textAlignment w:val="center"/>
              <w:rPr>
                <w:rFonts w:hint="eastAsia" w:ascii="仿宋" w:hAnsi="仿宋" w:eastAsia="仿宋" w:cs="仿宋"/>
                <w:b w:val="0"/>
                <w:bCs w:val="0"/>
                <w:color w:val="000000"/>
                <w:kern w:val="0"/>
                <w:szCs w:val="21"/>
                <w:highlight w:val="none"/>
                <w:lang w:bidi="ar"/>
              </w:rPr>
            </w:pPr>
            <w:r>
              <w:rPr>
                <w:rStyle w:val="53"/>
                <w:rFonts w:hint="eastAsia" w:ascii="仿宋" w:hAnsi="仿宋" w:eastAsia="仿宋" w:cs="仿宋"/>
                <w:b w:val="0"/>
                <w:bCs w:val="0"/>
                <w:szCs w:val="21"/>
                <w:highlight w:val="none"/>
                <w:lang w:bidi="ar"/>
              </w:rPr>
              <w:t>固体蓄热材料</w:t>
            </w:r>
          </w:p>
        </w:tc>
        <w:tc>
          <w:tcPr>
            <w:tcW w:w="5550" w:type="dxa"/>
            <w:gridSpan w:val="6"/>
            <w:shd w:val="clear" w:color="auto" w:fill="FFFFFF"/>
            <w:noWrap w:val="0"/>
            <w:vAlign w:val="center"/>
          </w:tcPr>
          <w:p>
            <w:pPr>
              <w:widowControl/>
              <w:jc w:val="left"/>
              <w:textAlignment w:val="center"/>
              <w:rPr>
                <w:rFonts w:hint="eastAsia" w:ascii="仿宋" w:hAnsi="仿宋" w:eastAsia="仿宋" w:cs="仿宋"/>
                <w:b w:val="0"/>
                <w:bCs w:val="0"/>
                <w:color w:val="000000"/>
                <w:kern w:val="0"/>
                <w:szCs w:val="21"/>
                <w:highlight w:val="none"/>
                <w:lang w:bidi="ar"/>
              </w:rPr>
            </w:pPr>
            <w:r>
              <w:rPr>
                <w:rStyle w:val="53"/>
                <w:rFonts w:hint="eastAsia" w:ascii="仿宋" w:hAnsi="仿宋" w:eastAsia="仿宋" w:cs="仿宋"/>
                <w:b w:val="0"/>
                <w:bCs w:val="0"/>
                <w:szCs w:val="21"/>
                <w:highlight w:val="none"/>
                <w:lang w:bidi="ar"/>
              </w:rPr>
              <w:t>只允许使用氧化镁蓄热砖,氧化镁含量不低于92%，有合理的防倒塌结构。</w:t>
            </w:r>
          </w:p>
        </w:tc>
        <w:tc>
          <w:tcPr>
            <w:tcW w:w="1604" w:type="dxa"/>
            <w:shd w:val="clear" w:color="auto" w:fill="FFFFFF"/>
            <w:noWrap/>
            <w:vAlign w:val="center"/>
          </w:tcPr>
          <w:p>
            <w:pPr>
              <w:widowControl/>
              <w:jc w:val="left"/>
              <w:textAlignment w:val="center"/>
              <w:rPr>
                <w:rFonts w:hint="eastAsia" w:ascii="仿宋" w:hAnsi="仿宋" w:eastAsia="仿宋" w:cs="仿宋"/>
                <w:b w:val="0"/>
                <w:bCs w:val="0"/>
                <w:color w:val="000000"/>
                <w:kern w:val="0"/>
                <w:szCs w:val="21"/>
                <w:highlight w:val="none"/>
                <w:lang w:bidi="ar"/>
              </w:rPr>
            </w:pPr>
            <w:r>
              <w:rPr>
                <w:rStyle w:val="53"/>
                <w:rFonts w:hint="eastAsia" w:ascii="仿宋" w:hAnsi="仿宋" w:eastAsia="仿宋" w:cs="仿宋"/>
                <w:b w:val="0"/>
                <w:bCs w:val="0"/>
                <w:szCs w:val="21"/>
                <w:highlight w:val="none"/>
                <w:lang w:bidi="ar"/>
              </w:rPr>
              <w:t>执行标准</w:t>
            </w:r>
            <w:r>
              <w:rPr>
                <w:rStyle w:val="53"/>
                <w:rFonts w:hint="eastAsia" w:ascii="仿宋" w:hAnsi="仿宋" w:eastAsia="仿宋" w:cs="仿宋"/>
                <w:b w:val="0"/>
                <w:bCs w:val="0"/>
                <w:szCs w:val="21"/>
                <w:highlight w:val="none"/>
                <w:lang w:val="zh-CN" w:bidi="ar"/>
              </w:rPr>
              <w:t>GB/T 2275-2007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4" w:type="dxa"/>
          <w:trHeight w:val="600" w:hRule="atLeast"/>
        </w:trPr>
        <w:tc>
          <w:tcPr>
            <w:tcW w:w="905" w:type="dxa"/>
            <w:gridSpan w:val="2"/>
            <w:vMerge w:val="continue"/>
            <w:shd w:val="clear" w:color="auto" w:fill="FFFFFF"/>
            <w:noWrap/>
            <w:vAlign w:val="center"/>
          </w:tcPr>
          <w:p>
            <w:pPr>
              <w:widowControl/>
              <w:jc w:val="center"/>
              <w:textAlignment w:val="center"/>
              <w:rPr>
                <w:rFonts w:hint="eastAsia" w:ascii="仿宋" w:hAnsi="仿宋" w:eastAsia="仿宋" w:cs="仿宋"/>
                <w:b w:val="0"/>
                <w:bCs w:val="0"/>
                <w:color w:val="000000"/>
                <w:kern w:val="0"/>
                <w:szCs w:val="21"/>
                <w:highlight w:val="none"/>
                <w:lang w:bidi="ar"/>
              </w:rPr>
            </w:pPr>
          </w:p>
        </w:tc>
        <w:tc>
          <w:tcPr>
            <w:tcW w:w="1411" w:type="dxa"/>
            <w:shd w:val="clear" w:color="auto" w:fill="FFFFFF"/>
            <w:noWrap/>
            <w:vAlign w:val="center"/>
          </w:tcPr>
          <w:p>
            <w:pPr>
              <w:widowControl/>
              <w:jc w:val="left"/>
              <w:textAlignment w:val="center"/>
              <w:rPr>
                <w:rFonts w:hint="eastAsia" w:ascii="仿宋" w:hAnsi="仿宋" w:eastAsia="仿宋" w:cs="仿宋"/>
                <w:b w:val="0"/>
                <w:bCs w:val="0"/>
                <w:color w:val="000000"/>
                <w:kern w:val="0"/>
                <w:szCs w:val="21"/>
                <w:highlight w:val="none"/>
                <w:lang w:bidi="ar"/>
              </w:rPr>
            </w:pPr>
            <w:r>
              <w:rPr>
                <w:rStyle w:val="53"/>
                <w:rFonts w:hint="eastAsia" w:ascii="仿宋" w:hAnsi="仿宋" w:eastAsia="仿宋" w:cs="仿宋"/>
                <w:b w:val="0"/>
                <w:bCs w:val="0"/>
                <w:szCs w:val="21"/>
                <w:highlight w:val="none"/>
                <w:lang w:bidi="ar"/>
              </w:rPr>
              <w:t>保温材料</w:t>
            </w:r>
          </w:p>
        </w:tc>
        <w:tc>
          <w:tcPr>
            <w:tcW w:w="5550" w:type="dxa"/>
            <w:gridSpan w:val="6"/>
            <w:shd w:val="clear" w:color="auto" w:fill="FFFFFF"/>
            <w:noWrap w:val="0"/>
            <w:vAlign w:val="center"/>
          </w:tcPr>
          <w:p>
            <w:pPr>
              <w:widowControl/>
              <w:jc w:val="left"/>
              <w:textAlignment w:val="center"/>
              <w:rPr>
                <w:rFonts w:hint="eastAsia" w:ascii="仿宋" w:hAnsi="仿宋" w:eastAsia="仿宋" w:cs="仿宋"/>
                <w:b w:val="0"/>
                <w:bCs w:val="0"/>
                <w:color w:val="000000"/>
                <w:kern w:val="0"/>
                <w:szCs w:val="21"/>
                <w:highlight w:val="none"/>
                <w:lang w:bidi="ar"/>
              </w:rPr>
            </w:pPr>
            <w:r>
              <w:rPr>
                <w:rStyle w:val="53"/>
                <w:rFonts w:hint="eastAsia" w:ascii="仿宋" w:hAnsi="仿宋" w:eastAsia="仿宋" w:cs="仿宋"/>
                <w:b w:val="0"/>
                <w:bCs w:val="0"/>
                <w:szCs w:val="21"/>
                <w:highlight w:val="none"/>
                <w:lang w:bidi="ar"/>
              </w:rPr>
              <w:t>采用硅酸铝棉毯和矿棉，保温层厚度不小于400mm；</w:t>
            </w:r>
          </w:p>
        </w:tc>
        <w:tc>
          <w:tcPr>
            <w:tcW w:w="1604" w:type="dxa"/>
            <w:shd w:val="clear" w:color="auto" w:fill="FFFFFF"/>
            <w:noWrap/>
            <w:vAlign w:val="center"/>
          </w:tcPr>
          <w:p>
            <w:pPr>
              <w:widowControl/>
              <w:jc w:val="left"/>
              <w:textAlignment w:val="center"/>
              <w:rPr>
                <w:rFonts w:hint="eastAsia" w:ascii="仿宋" w:hAnsi="仿宋" w:eastAsia="仿宋" w:cs="仿宋"/>
                <w:b w:val="0"/>
                <w:bCs w:val="0"/>
                <w:color w:val="000000"/>
                <w:kern w:val="0"/>
                <w:szCs w:val="21"/>
                <w:highlight w:val="none"/>
                <w:lang w:bidi="ar"/>
              </w:rPr>
            </w:pPr>
            <w:r>
              <w:rPr>
                <w:rStyle w:val="53"/>
                <w:rFonts w:hint="eastAsia" w:ascii="仿宋" w:hAnsi="仿宋" w:eastAsia="仿宋" w:cs="仿宋"/>
                <w:b w:val="0"/>
                <w:bCs w:val="0"/>
                <w:szCs w:val="21"/>
                <w:highlight w:val="none"/>
                <w:lang w:bidi="ar"/>
              </w:rPr>
              <w:t>执行标准</w:t>
            </w:r>
            <w:r>
              <w:rPr>
                <w:rStyle w:val="53"/>
                <w:rFonts w:hint="eastAsia" w:ascii="仿宋" w:hAnsi="仿宋" w:eastAsia="仿宋" w:cs="仿宋"/>
                <w:b w:val="0"/>
                <w:bCs w:val="0"/>
                <w:szCs w:val="21"/>
                <w:highlight w:val="none"/>
                <w:lang w:val="zh-CN" w:bidi="ar"/>
              </w:rPr>
              <w:t>JG/T 299-2010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4" w:type="dxa"/>
          <w:trHeight w:val="600" w:hRule="atLeast"/>
        </w:trPr>
        <w:tc>
          <w:tcPr>
            <w:tcW w:w="905" w:type="dxa"/>
            <w:gridSpan w:val="2"/>
            <w:vMerge w:val="continue"/>
            <w:shd w:val="clear" w:color="auto" w:fill="FFFFFF"/>
            <w:noWrap/>
            <w:vAlign w:val="center"/>
          </w:tcPr>
          <w:p>
            <w:pPr>
              <w:widowControl/>
              <w:jc w:val="center"/>
              <w:textAlignment w:val="center"/>
              <w:rPr>
                <w:rFonts w:hint="eastAsia" w:ascii="仿宋" w:hAnsi="仿宋" w:eastAsia="仿宋" w:cs="仿宋"/>
                <w:b w:val="0"/>
                <w:bCs w:val="0"/>
                <w:color w:val="000000"/>
                <w:kern w:val="0"/>
                <w:szCs w:val="21"/>
                <w:highlight w:val="none"/>
                <w:lang w:bidi="ar"/>
              </w:rPr>
            </w:pPr>
          </w:p>
        </w:tc>
        <w:tc>
          <w:tcPr>
            <w:tcW w:w="1411" w:type="dxa"/>
            <w:shd w:val="clear" w:color="auto" w:fill="FFFFFF"/>
            <w:noWrap/>
            <w:vAlign w:val="center"/>
          </w:tcPr>
          <w:p>
            <w:pPr>
              <w:widowControl/>
              <w:jc w:val="left"/>
              <w:textAlignment w:val="center"/>
              <w:rPr>
                <w:rFonts w:hint="eastAsia" w:ascii="仿宋" w:hAnsi="仿宋" w:eastAsia="仿宋" w:cs="仿宋"/>
                <w:b w:val="0"/>
                <w:bCs w:val="0"/>
                <w:color w:val="000000"/>
                <w:kern w:val="0"/>
                <w:szCs w:val="21"/>
                <w:highlight w:val="none"/>
                <w:lang w:bidi="ar"/>
              </w:rPr>
            </w:pPr>
            <w:r>
              <w:rPr>
                <w:rStyle w:val="53"/>
                <w:rFonts w:hint="eastAsia" w:ascii="仿宋" w:hAnsi="仿宋" w:eastAsia="仿宋" w:cs="仿宋"/>
                <w:b w:val="0"/>
                <w:bCs w:val="0"/>
                <w:szCs w:val="21"/>
                <w:highlight w:val="none"/>
                <w:lang w:bidi="ar"/>
              </w:rPr>
              <w:t>锅炉内部换热器</w:t>
            </w:r>
          </w:p>
        </w:tc>
        <w:tc>
          <w:tcPr>
            <w:tcW w:w="5550" w:type="dxa"/>
            <w:gridSpan w:val="6"/>
            <w:shd w:val="clear" w:color="auto" w:fill="FFFFFF"/>
            <w:noWrap w:val="0"/>
            <w:vAlign w:val="center"/>
          </w:tcPr>
          <w:p>
            <w:pPr>
              <w:widowControl/>
              <w:jc w:val="left"/>
              <w:textAlignment w:val="center"/>
              <w:rPr>
                <w:rStyle w:val="53"/>
                <w:rFonts w:hint="eastAsia" w:ascii="仿宋" w:hAnsi="仿宋" w:eastAsia="仿宋" w:cs="仿宋"/>
                <w:b w:val="0"/>
                <w:bCs w:val="0"/>
                <w:szCs w:val="21"/>
                <w:highlight w:val="none"/>
              </w:rPr>
            </w:pPr>
            <w:r>
              <w:rPr>
                <w:rStyle w:val="53"/>
                <w:rFonts w:hint="eastAsia" w:ascii="仿宋" w:hAnsi="仿宋" w:eastAsia="仿宋" w:cs="仿宋"/>
                <w:b w:val="0"/>
                <w:bCs w:val="0"/>
                <w:szCs w:val="21"/>
                <w:highlight w:val="none"/>
              </w:rPr>
              <w:t>采用钢质钢翅片式换热器或者铜管铝片的翅片式换热器或不锈钢铝片的翅片换热器，效率大于90%。</w:t>
            </w:r>
          </w:p>
          <w:p>
            <w:pPr>
              <w:widowControl/>
              <w:jc w:val="left"/>
              <w:textAlignment w:val="center"/>
              <w:rPr>
                <w:rStyle w:val="53"/>
                <w:rFonts w:hint="eastAsia" w:ascii="仿宋" w:hAnsi="仿宋" w:eastAsia="仿宋" w:cs="仿宋"/>
                <w:b w:val="0"/>
                <w:bCs w:val="0"/>
                <w:szCs w:val="21"/>
                <w:highlight w:val="none"/>
              </w:rPr>
            </w:pPr>
          </w:p>
          <w:p>
            <w:pPr>
              <w:widowControl/>
              <w:jc w:val="left"/>
              <w:textAlignment w:val="center"/>
              <w:rPr>
                <w:rStyle w:val="53"/>
                <w:rFonts w:hint="eastAsia" w:ascii="仿宋" w:hAnsi="仿宋" w:eastAsia="仿宋" w:cs="仿宋"/>
                <w:b w:val="0"/>
                <w:bCs w:val="0"/>
                <w:szCs w:val="21"/>
                <w:highlight w:val="none"/>
              </w:rPr>
            </w:pPr>
            <w:r>
              <w:rPr>
                <w:rStyle w:val="53"/>
                <w:rFonts w:hint="eastAsia" w:ascii="仿宋" w:hAnsi="仿宋" w:eastAsia="仿宋" w:cs="仿宋"/>
                <w:b w:val="0"/>
                <w:bCs w:val="0"/>
                <w:szCs w:val="21"/>
                <w:highlight w:val="none"/>
              </w:rPr>
              <w:t>安全选用要求：换热器有合理的防汽化措施，断电72小时的情况下也不会汽化。</w:t>
            </w:r>
          </w:p>
          <w:p>
            <w:pPr>
              <w:widowControl/>
              <w:jc w:val="left"/>
              <w:textAlignment w:val="center"/>
              <w:rPr>
                <w:rFonts w:hint="eastAsia" w:ascii="仿宋" w:hAnsi="仿宋" w:eastAsia="仿宋" w:cs="仿宋"/>
                <w:b w:val="0"/>
                <w:bCs w:val="0"/>
                <w:color w:val="000000"/>
                <w:kern w:val="0"/>
                <w:szCs w:val="21"/>
                <w:highlight w:val="none"/>
                <w:lang w:bidi="ar"/>
              </w:rPr>
            </w:pPr>
          </w:p>
        </w:tc>
        <w:tc>
          <w:tcPr>
            <w:tcW w:w="1604" w:type="dxa"/>
            <w:shd w:val="clear" w:color="auto" w:fill="FFFFFF"/>
            <w:noWrap/>
            <w:vAlign w:val="center"/>
          </w:tcPr>
          <w:p>
            <w:pPr>
              <w:widowControl/>
              <w:jc w:val="left"/>
              <w:textAlignment w:val="center"/>
              <w:rPr>
                <w:rFonts w:hint="eastAsia" w:ascii="仿宋" w:hAnsi="仿宋" w:eastAsia="仿宋" w:cs="仿宋"/>
                <w:b w:val="0"/>
                <w:bCs w:val="0"/>
                <w:color w:val="000000"/>
                <w:kern w:val="0"/>
                <w:szCs w:val="21"/>
                <w:highlight w:val="none"/>
                <w:lang w:bidi="ar"/>
              </w:rPr>
            </w:pPr>
            <w:r>
              <w:rPr>
                <w:rStyle w:val="53"/>
                <w:rFonts w:hint="eastAsia" w:ascii="仿宋" w:hAnsi="仿宋" w:eastAsia="仿宋" w:cs="仿宋"/>
                <w:b w:val="0"/>
                <w:bCs w:val="0"/>
                <w:szCs w:val="21"/>
                <w:highlight w:val="none"/>
              </w:rPr>
              <w:t>由于单台体量大，换热器数量多，设备所有换热器必须都配有电磁流量计和比例流量调节系统以实现全自动控制水力平衡，使每个换热器流量相同。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4" w:type="dxa"/>
          <w:trHeight w:val="300" w:hRule="atLeast"/>
        </w:trPr>
        <w:tc>
          <w:tcPr>
            <w:tcW w:w="905" w:type="dxa"/>
            <w:gridSpan w:val="2"/>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2</w:t>
            </w:r>
          </w:p>
        </w:tc>
        <w:tc>
          <w:tcPr>
            <w:tcW w:w="8565" w:type="dxa"/>
            <w:gridSpan w:val="8"/>
            <w:shd w:val="clear" w:color="auto" w:fill="FFFFFF"/>
            <w:noWrap/>
            <w:vAlign w:val="center"/>
          </w:tcPr>
          <w:p>
            <w:pPr>
              <w:widowControl/>
              <w:jc w:val="left"/>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一次侧系统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4" w:type="dxa"/>
          <w:trHeight w:val="300" w:hRule="atLeast"/>
        </w:trPr>
        <w:tc>
          <w:tcPr>
            <w:tcW w:w="905" w:type="dxa"/>
            <w:gridSpan w:val="2"/>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2.1</w:t>
            </w:r>
          </w:p>
        </w:tc>
        <w:tc>
          <w:tcPr>
            <w:tcW w:w="1411" w:type="dxa"/>
            <w:shd w:val="clear" w:color="auto" w:fill="FFFFFF"/>
            <w:noWrap/>
            <w:vAlign w:val="center"/>
          </w:tcPr>
          <w:p>
            <w:pPr>
              <w:widowControl/>
              <w:jc w:val="left"/>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一次侧循环泵</w:t>
            </w:r>
          </w:p>
        </w:tc>
        <w:tc>
          <w:tcPr>
            <w:tcW w:w="4314" w:type="dxa"/>
            <w:gridSpan w:val="4"/>
            <w:shd w:val="clear" w:color="auto" w:fill="FFFFFF"/>
            <w:noWrap/>
            <w:vAlign w:val="center"/>
          </w:tcPr>
          <w:p>
            <w:pPr>
              <w:widowControl/>
              <w:jc w:val="left"/>
              <w:textAlignment w:val="center"/>
              <w:rPr>
                <w:rFonts w:hint="eastAsia" w:ascii="仿宋" w:hAnsi="仿宋" w:eastAsia="仿宋" w:cs="仿宋"/>
                <w:b w:val="0"/>
                <w:bCs w:val="0"/>
                <w:color w:val="000000"/>
                <w:szCs w:val="21"/>
                <w:highlight w:val="none"/>
              </w:rPr>
            </w:pPr>
            <w:r>
              <w:rPr>
                <w:rStyle w:val="36"/>
                <w:rFonts w:hint="eastAsia" w:ascii="仿宋" w:hAnsi="仿宋" w:eastAsia="仿宋" w:cs="仿宋"/>
                <w:b w:val="0"/>
                <w:bCs w:val="0"/>
                <w:highlight w:val="none"/>
                <w:lang w:bidi="ar"/>
              </w:rPr>
              <w:t>Q=550m³/h</w:t>
            </w:r>
            <w:r>
              <w:rPr>
                <w:rStyle w:val="53"/>
                <w:rFonts w:hint="eastAsia" w:ascii="仿宋" w:hAnsi="仿宋" w:eastAsia="仿宋" w:cs="仿宋"/>
                <w:b w:val="0"/>
                <w:bCs w:val="0"/>
                <w:szCs w:val="21"/>
                <w:highlight w:val="none"/>
                <w:lang w:bidi="ar"/>
              </w:rPr>
              <w:t>，</w:t>
            </w:r>
            <w:r>
              <w:rPr>
                <w:rStyle w:val="36"/>
                <w:rFonts w:hint="eastAsia" w:ascii="仿宋" w:hAnsi="仿宋" w:eastAsia="仿宋" w:cs="仿宋"/>
                <w:b w:val="0"/>
                <w:bCs w:val="0"/>
                <w:highlight w:val="none"/>
                <w:lang w:bidi="ar"/>
              </w:rPr>
              <w:t>H=25m</w:t>
            </w:r>
            <w:r>
              <w:rPr>
                <w:rStyle w:val="53"/>
                <w:rFonts w:hint="eastAsia" w:ascii="仿宋" w:hAnsi="仿宋" w:eastAsia="仿宋" w:cs="仿宋"/>
                <w:b w:val="0"/>
                <w:bCs w:val="0"/>
                <w:szCs w:val="21"/>
                <w:highlight w:val="none"/>
                <w:lang w:bidi="ar"/>
              </w:rPr>
              <w:t>，</w:t>
            </w:r>
            <w:r>
              <w:rPr>
                <w:rStyle w:val="36"/>
                <w:rFonts w:hint="eastAsia" w:ascii="仿宋" w:hAnsi="仿宋" w:eastAsia="仿宋" w:cs="仿宋"/>
                <w:b w:val="0"/>
                <w:bCs w:val="0"/>
                <w:highlight w:val="none"/>
                <w:lang w:bidi="ar"/>
              </w:rPr>
              <w:t>N=55KW</w:t>
            </w:r>
            <w:r>
              <w:rPr>
                <w:rStyle w:val="53"/>
                <w:rFonts w:hint="eastAsia" w:ascii="仿宋" w:hAnsi="仿宋" w:eastAsia="仿宋" w:cs="仿宋"/>
                <w:b w:val="0"/>
                <w:bCs w:val="0"/>
                <w:szCs w:val="21"/>
                <w:highlight w:val="none"/>
                <w:lang w:bidi="ar"/>
              </w:rPr>
              <w:t>，效率不低于</w:t>
            </w:r>
            <w:r>
              <w:rPr>
                <w:rStyle w:val="36"/>
                <w:rFonts w:hint="eastAsia" w:ascii="仿宋" w:hAnsi="仿宋" w:eastAsia="仿宋" w:cs="仿宋"/>
                <w:b w:val="0"/>
                <w:bCs w:val="0"/>
                <w:highlight w:val="none"/>
                <w:lang w:bidi="ar"/>
              </w:rPr>
              <w:t>89%</w:t>
            </w:r>
          </w:p>
        </w:tc>
        <w:tc>
          <w:tcPr>
            <w:tcW w:w="618" w:type="dxa"/>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台</w:t>
            </w:r>
          </w:p>
        </w:tc>
        <w:tc>
          <w:tcPr>
            <w:tcW w:w="618" w:type="dxa"/>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3</w:t>
            </w:r>
          </w:p>
        </w:tc>
        <w:tc>
          <w:tcPr>
            <w:tcW w:w="1604" w:type="dxa"/>
            <w:shd w:val="clear" w:color="auto" w:fill="FFFFFF"/>
            <w:noWrap/>
            <w:vAlign w:val="center"/>
          </w:tcPr>
          <w:p>
            <w:pPr>
              <w:widowControl/>
              <w:jc w:val="left"/>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两用一备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4" w:type="dxa"/>
          <w:trHeight w:val="300" w:hRule="atLeast"/>
        </w:trPr>
        <w:tc>
          <w:tcPr>
            <w:tcW w:w="905" w:type="dxa"/>
            <w:gridSpan w:val="2"/>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2.2</w:t>
            </w:r>
          </w:p>
        </w:tc>
        <w:tc>
          <w:tcPr>
            <w:tcW w:w="1411" w:type="dxa"/>
            <w:shd w:val="clear" w:color="auto" w:fill="FFFFFF"/>
            <w:noWrap/>
            <w:vAlign w:val="center"/>
          </w:tcPr>
          <w:p>
            <w:pPr>
              <w:widowControl/>
              <w:jc w:val="left"/>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一次侧补水泵</w:t>
            </w:r>
          </w:p>
        </w:tc>
        <w:tc>
          <w:tcPr>
            <w:tcW w:w="4314" w:type="dxa"/>
            <w:gridSpan w:val="4"/>
            <w:shd w:val="clear" w:color="auto" w:fill="FFFFFF"/>
            <w:noWrap/>
            <w:vAlign w:val="center"/>
          </w:tcPr>
          <w:p>
            <w:pPr>
              <w:widowControl/>
              <w:jc w:val="left"/>
              <w:textAlignment w:val="center"/>
              <w:rPr>
                <w:rFonts w:hint="eastAsia" w:ascii="仿宋" w:hAnsi="仿宋" w:eastAsia="仿宋" w:cs="仿宋"/>
                <w:b w:val="0"/>
                <w:bCs w:val="0"/>
                <w:color w:val="000000"/>
                <w:szCs w:val="21"/>
                <w:highlight w:val="none"/>
              </w:rPr>
            </w:pPr>
            <w:r>
              <w:rPr>
                <w:rStyle w:val="36"/>
                <w:rFonts w:hint="eastAsia" w:ascii="仿宋" w:hAnsi="仿宋" w:eastAsia="仿宋" w:cs="仿宋"/>
                <w:b w:val="0"/>
                <w:bCs w:val="0"/>
                <w:highlight w:val="none"/>
                <w:lang w:bidi="ar"/>
              </w:rPr>
              <w:t>Q=10m³/h,H=30m,N=3KW</w:t>
            </w:r>
            <w:r>
              <w:rPr>
                <w:rStyle w:val="53"/>
                <w:rFonts w:hint="eastAsia" w:ascii="仿宋" w:hAnsi="仿宋" w:eastAsia="仿宋" w:cs="仿宋"/>
                <w:b w:val="0"/>
                <w:bCs w:val="0"/>
                <w:szCs w:val="21"/>
                <w:highlight w:val="none"/>
                <w:lang w:bidi="ar"/>
              </w:rPr>
              <w:t>，效率不低于</w:t>
            </w:r>
            <w:r>
              <w:rPr>
                <w:rStyle w:val="36"/>
                <w:rFonts w:hint="eastAsia" w:ascii="仿宋" w:hAnsi="仿宋" w:eastAsia="仿宋" w:cs="仿宋"/>
                <w:b w:val="0"/>
                <w:bCs w:val="0"/>
                <w:highlight w:val="none"/>
                <w:lang w:bidi="ar"/>
              </w:rPr>
              <w:t>89%</w:t>
            </w:r>
          </w:p>
        </w:tc>
        <w:tc>
          <w:tcPr>
            <w:tcW w:w="618" w:type="dxa"/>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台</w:t>
            </w:r>
          </w:p>
        </w:tc>
        <w:tc>
          <w:tcPr>
            <w:tcW w:w="618" w:type="dxa"/>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2</w:t>
            </w:r>
          </w:p>
        </w:tc>
        <w:tc>
          <w:tcPr>
            <w:tcW w:w="1604" w:type="dxa"/>
            <w:shd w:val="clear" w:color="auto" w:fill="FFFFFF"/>
            <w:noWrap/>
            <w:vAlign w:val="center"/>
          </w:tcPr>
          <w:p>
            <w:pPr>
              <w:widowControl/>
              <w:jc w:val="left"/>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4" w:type="dxa"/>
          <w:trHeight w:val="312" w:hRule="atLeast"/>
        </w:trPr>
        <w:tc>
          <w:tcPr>
            <w:tcW w:w="905" w:type="dxa"/>
            <w:gridSpan w:val="2"/>
            <w:vMerge w:val="restart"/>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2.3</w:t>
            </w:r>
          </w:p>
        </w:tc>
        <w:tc>
          <w:tcPr>
            <w:tcW w:w="1411" w:type="dxa"/>
            <w:vMerge w:val="restart"/>
            <w:shd w:val="clear" w:color="auto" w:fill="FFFFFF"/>
            <w:noWrap/>
            <w:vAlign w:val="center"/>
          </w:tcPr>
          <w:p>
            <w:pPr>
              <w:widowControl/>
              <w:jc w:val="left"/>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板式换热器</w:t>
            </w:r>
          </w:p>
        </w:tc>
        <w:tc>
          <w:tcPr>
            <w:tcW w:w="4314" w:type="dxa"/>
            <w:gridSpan w:val="4"/>
            <w:vMerge w:val="restart"/>
            <w:shd w:val="clear" w:color="auto" w:fill="FFFFFF"/>
            <w:noWrap w:val="0"/>
            <w:vAlign w:val="center"/>
          </w:tcPr>
          <w:p>
            <w:pPr>
              <w:widowControl/>
              <w:jc w:val="left"/>
              <w:textAlignment w:val="center"/>
              <w:rPr>
                <w:rFonts w:hint="eastAsia" w:ascii="仿宋" w:hAnsi="仿宋" w:eastAsia="仿宋" w:cs="仿宋"/>
                <w:b w:val="0"/>
                <w:bCs w:val="0"/>
                <w:color w:val="000000"/>
                <w:szCs w:val="21"/>
                <w:highlight w:val="none"/>
              </w:rPr>
            </w:pPr>
            <w:r>
              <w:rPr>
                <w:rStyle w:val="53"/>
                <w:rFonts w:hint="eastAsia" w:ascii="仿宋" w:hAnsi="仿宋" w:eastAsia="仿宋" w:cs="仿宋"/>
                <w:b w:val="0"/>
                <w:bCs w:val="0"/>
                <w:szCs w:val="21"/>
                <w:highlight w:val="none"/>
                <w:lang w:bidi="ar"/>
              </w:rPr>
              <w:t>额定供热量</w:t>
            </w:r>
            <w:r>
              <w:rPr>
                <w:rStyle w:val="36"/>
                <w:rFonts w:hint="eastAsia" w:ascii="仿宋" w:hAnsi="仿宋" w:eastAsia="仿宋" w:cs="仿宋"/>
                <w:b w:val="0"/>
                <w:bCs w:val="0"/>
                <w:highlight w:val="none"/>
                <w:lang w:bidi="ar"/>
              </w:rPr>
              <w:t>20MW</w:t>
            </w:r>
            <w:r>
              <w:rPr>
                <w:rStyle w:val="53"/>
                <w:rFonts w:hint="eastAsia" w:ascii="仿宋" w:hAnsi="仿宋" w:eastAsia="仿宋" w:cs="仿宋"/>
                <w:b w:val="0"/>
                <w:bCs w:val="0"/>
                <w:szCs w:val="21"/>
                <w:highlight w:val="none"/>
                <w:lang w:bidi="ar"/>
              </w:rPr>
              <w:t>，</w:t>
            </w:r>
            <w:r>
              <w:rPr>
                <w:rStyle w:val="36"/>
                <w:rFonts w:hint="eastAsia" w:ascii="仿宋" w:hAnsi="仿宋" w:eastAsia="仿宋" w:cs="仿宋"/>
                <w:b w:val="0"/>
                <w:bCs w:val="0"/>
                <w:highlight w:val="none"/>
                <w:lang w:bidi="ar"/>
              </w:rPr>
              <w:t>F≥630</w:t>
            </w:r>
            <w:r>
              <w:rPr>
                <w:rStyle w:val="53"/>
                <w:rFonts w:hint="eastAsia" w:ascii="仿宋" w:hAnsi="仿宋" w:eastAsia="仿宋" w:cs="仿宋"/>
                <w:b w:val="0"/>
                <w:bCs w:val="0"/>
                <w:szCs w:val="21"/>
                <w:highlight w:val="none"/>
                <w:lang w:bidi="ar"/>
              </w:rPr>
              <w:t>㎡，</w:t>
            </w:r>
            <w:r>
              <w:rPr>
                <w:rStyle w:val="36"/>
                <w:rFonts w:hint="eastAsia" w:ascii="仿宋" w:hAnsi="仿宋" w:eastAsia="仿宋" w:cs="仿宋"/>
                <w:b w:val="0"/>
                <w:bCs w:val="0"/>
                <w:highlight w:val="none"/>
                <w:lang w:bidi="ar"/>
              </w:rPr>
              <w:t>1.6MPa</w:t>
            </w:r>
            <w:r>
              <w:rPr>
                <w:rStyle w:val="53"/>
                <w:rFonts w:hint="eastAsia" w:ascii="仿宋" w:hAnsi="仿宋" w:eastAsia="仿宋" w:cs="仿宋"/>
                <w:b w:val="0"/>
                <w:bCs w:val="0"/>
                <w:szCs w:val="21"/>
                <w:highlight w:val="none"/>
                <w:lang w:bidi="ar"/>
              </w:rPr>
              <w:t>，耐温</w:t>
            </w:r>
            <w:r>
              <w:rPr>
                <w:rStyle w:val="36"/>
                <w:rFonts w:hint="eastAsia" w:ascii="仿宋" w:hAnsi="仿宋" w:eastAsia="仿宋" w:cs="仿宋"/>
                <w:b w:val="0"/>
                <w:bCs w:val="0"/>
                <w:highlight w:val="none"/>
                <w:lang w:bidi="ar"/>
              </w:rPr>
              <w:t>150℃</w:t>
            </w:r>
            <w:r>
              <w:rPr>
                <w:rStyle w:val="53"/>
                <w:rFonts w:hint="eastAsia" w:ascii="仿宋" w:hAnsi="仿宋" w:eastAsia="仿宋" w:cs="仿宋"/>
                <w:b w:val="0"/>
                <w:bCs w:val="0"/>
                <w:szCs w:val="21"/>
                <w:highlight w:val="none"/>
                <w:lang w:bidi="ar"/>
              </w:rPr>
              <w:t>，资质要求：板式换热器</w:t>
            </w:r>
            <w:r>
              <w:rPr>
                <w:rStyle w:val="36"/>
                <w:rFonts w:hint="eastAsia" w:ascii="仿宋" w:hAnsi="仿宋" w:eastAsia="仿宋" w:cs="仿宋"/>
                <w:b w:val="0"/>
                <w:bCs w:val="0"/>
                <w:highlight w:val="none"/>
                <w:lang w:bidi="ar"/>
              </w:rPr>
              <w:t>AHRI</w:t>
            </w:r>
            <w:r>
              <w:rPr>
                <w:rStyle w:val="53"/>
                <w:rFonts w:hint="eastAsia" w:ascii="仿宋" w:hAnsi="仿宋" w:eastAsia="仿宋" w:cs="仿宋"/>
                <w:b w:val="0"/>
                <w:bCs w:val="0"/>
                <w:szCs w:val="21"/>
                <w:highlight w:val="none"/>
                <w:lang w:bidi="ar"/>
              </w:rPr>
              <w:t>认证、板式换热器节能注册证、板式换热器安全注册证</w:t>
            </w:r>
            <w:r>
              <w:rPr>
                <w:rStyle w:val="36"/>
                <w:rFonts w:hint="eastAsia" w:ascii="仿宋" w:hAnsi="仿宋" w:eastAsia="仿宋" w:cs="仿宋"/>
                <w:b w:val="0"/>
                <w:bCs w:val="0"/>
                <w:highlight w:val="none"/>
                <w:lang w:bidi="ar"/>
              </w:rPr>
              <w:t>A5</w:t>
            </w:r>
            <w:r>
              <w:rPr>
                <w:rStyle w:val="53"/>
                <w:rFonts w:hint="eastAsia" w:ascii="仿宋" w:hAnsi="仿宋" w:eastAsia="仿宋" w:cs="仿宋"/>
                <w:b w:val="0"/>
                <w:bCs w:val="0"/>
                <w:szCs w:val="21"/>
                <w:highlight w:val="none"/>
                <w:lang w:bidi="ar"/>
              </w:rPr>
              <w:t>级</w:t>
            </w:r>
          </w:p>
        </w:tc>
        <w:tc>
          <w:tcPr>
            <w:tcW w:w="618" w:type="dxa"/>
            <w:vMerge w:val="restart"/>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台</w:t>
            </w:r>
          </w:p>
        </w:tc>
        <w:tc>
          <w:tcPr>
            <w:tcW w:w="618" w:type="dxa"/>
            <w:vMerge w:val="restart"/>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4</w:t>
            </w:r>
          </w:p>
        </w:tc>
        <w:tc>
          <w:tcPr>
            <w:tcW w:w="1604" w:type="dxa"/>
            <w:vMerge w:val="restart"/>
            <w:shd w:val="clear" w:color="auto" w:fill="FFFFFF"/>
            <w:noWrap w:val="0"/>
            <w:vAlign w:val="center"/>
          </w:tcPr>
          <w:p>
            <w:pPr>
              <w:widowControl/>
              <w:jc w:val="left"/>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有要求的资质文件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4" w:type="dxa"/>
          <w:trHeight w:val="312" w:hRule="atLeast"/>
        </w:trPr>
        <w:tc>
          <w:tcPr>
            <w:tcW w:w="905" w:type="dxa"/>
            <w:gridSpan w:val="2"/>
            <w:vMerge w:val="continue"/>
            <w:shd w:val="clear" w:color="auto" w:fill="FFFFFF"/>
            <w:noWrap/>
            <w:vAlign w:val="center"/>
          </w:tcPr>
          <w:p>
            <w:pPr>
              <w:jc w:val="center"/>
              <w:rPr>
                <w:rFonts w:hint="eastAsia" w:ascii="仿宋" w:hAnsi="仿宋" w:eastAsia="仿宋" w:cs="仿宋"/>
                <w:b w:val="0"/>
                <w:bCs w:val="0"/>
                <w:color w:val="000000"/>
                <w:szCs w:val="21"/>
                <w:highlight w:val="none"/>
              </w:rPr>
            </w:pPr>
          </w:p>
        </w:tc>
        <w:tc>
          <w:tcPr>
            <w:tcW w:w="1411" w:type="dxa"/>
            <w:vMerge w:val="continue"/>
            <w:shd w:val="clear" w:color="auto" w:fill="FFFFFF"/>
            <w:noWrap/>
            <w:vAlign w:val="center"/>
          </w:tcPr>
          <w:p>
            <w:pPr>
              <w:jc w:val="left"/>
              <w:rPr>
                <w:rFonts w:hint="eastAsia" w:ascii="仿宋" w:hAnsi="仿宋" w:eastAsia="仿宋" w:cs="仿宋"/>
                <w:b w:val="0"/>
                <w:bCs w:val="0"/>
                <w:color w:val="000000"/>
                <w:szCs w:val="21"/>
                <w:highlight w:val="none"/>
              </w:rPr>
            </w:pPr>
          </w:p>
        </w:tc>
        <w:tc>
          <w:tcPr>
            <w:tcW w:w="4314" w:type="dxa"/>
            <w:gridSpan w:val="4"/>
            <w:vMerge w:val="continue"/>
            <w:shd w:val="clear" w:color="auto" w:fill="FFFFFF"/>
            <w:noWrap w:val="0"/>
            <w:vAlign w:val="center"/>
          </w:tcPr>
          <w:p>
            <w:pPr>
              <w:jc w:val="left"/>
              <w:rPr>
                <w:rFonts w:hint="eastAsia" w:ascii="仿宋" w:hAnsi="仿宋" w:eastAsia="仿宋" w:cs="仿宋"/>
                <w:b w:val="0"/>
                <w:bCs w:val="0"/>
                <w:color w:val="000000"/>
                <w:szCs w:val="21"/>
                <w:highlight w:val="none"/>
              </w:rPr>
            </w:pPr>
          </w:p>
        </w:tc>
        <w:tc>
          <w:tcPr>
            <w:tcW w:w="618" w:type="dxa"/>
            <w:vMerge w:val="continue"/>
            <w:shd w:val="clear" w:color="auto" w:fill="FFFFFF"/>
            <w:noWrap/>
            <w:vAlign w:val="center"/>
          </w:tcPr>
          <w:p>
            <w:pPr>
              <w:jc w:val="center"/>
              <w:rPr>
                <w:rFonts w:hint="eastAsia" w:ascii="仿宋" w:hAnsi="仿宋" w:eastAsia="仿宋" w:cs="仿宋"/>
                <w:b w:val="0"/>
                <w:bCs w:val="0"/>
                <w:color w:val="000000"/>
                <w:szCs w:val="21"/>
                <w:highlight w:val="none"/>
              </w:rPr>
            </w:pPr>
          </w:p>
        </w:tc>
        <w:tc>
          <w:tcPr>
            <w:tcW w:w="618" w:type="dxa"/>
            <w:vMerge w:val="continue"/>
            <w:shd w:val="clear" w:color="auto" w:fill="FFFFFF"/>
            <w:noWrap/>
            <w:vAlign w:val="center"/>
          </w:tcPr>
          <w:p>
            <w:pPr>
              <w:jc w:val="center"/>
              <w:rPr>
                <w:rFonts w:hint="eastAsia" w:ascii="仿宋" w:hAnsi="仿宋" w:eastAsia="仿宋" w:cs="仿宋"/>
                <w:b w:val="0"/>
                <w:bCs w:val="0"/>
                <w:color w:val="000000"/>
                <w:szCs w:val="21"/>
                <w:highlight w:val="none"/>
              </w:rPr>
            </w:pPr>
          </w:p>
        </w:tc>
        <w:tc>
          <w:tcPr>
            <w:tcW w:w="1604" w:type="dxa"/>
            <w:vMerge w:val="continue"/>
            <w:shd w:val="clear" w:color="auto" w:fill="FFFFFF"/>
            <w:noWrap w:val="0"/>
            <w:vAlign w:val="center"/>
          </w:tcPr>
          <w:p>
            <w:pPr>
              <w:jc w:val="left"/>
              <w:rPr>
                <w:rFonts w:hint="eastAsia" w:ascii="仿宋" w:hAnsi="仿宋" w:eastAsia="仿宋" w:cs="仿宋"/>
                <w:b w:val="0"/>
                <w:bCs w:val="0"/>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4" w:type="dxa"/>
          <w:trHeight w:val="312" w:hRule="atLeast"/>
        </w:trPr>
        <w:tc>
          <w:tcPr>
            <w:tcW w:w="905" w:type="dxa"/>
            <w:gridSpan w:val="2"/>
            <w:vMerge w:val="continue"/>
            <w:shd w:val="clear" w:color="auto" w:fill="FFFFFF"/>
            <w:noWrap/>
            <w:vAlign w:val="center"/>
          </w:tcPr>
          <w:p>
            <w:pPr>
              <w:jc w:val="center"/>
              <w:rPr>
                <w:rFonts w:hint="eastAsia" w:ascii="仿宋" w:hAnsi="仿宋" w:eastAsia="仿宋" w:cs="仿宋"/>
                <w:b w:val="0"/>
                <w:bCs w:val="0"/>
                <w:color w:val="000000"/>
                <w:szCs w:val="21"/>
                <w:highlight w:val="none"/>
              </w:rPr>
            </w:pPr>
          </w:p>
        </w:tc>
        <w:tc>
          <w:tcPr>
            <w:tcW w:w="1411" w:type="dxa"/>
            <w:vMerge w:val="continue"/>
            <w:shd w:val="clear" w:color="auto" w:fill="FFFFFF"/>
            <w:noWrap/>
            <w:vAlign w:val="center"/>
          </w:tcPr>
          <w:p>
            <w:pPr>
              <w:jc w:val="left"/>
              <w:rPr>
                <w:rFonts w:hint="eastAsia" w:ascii="仿宋" w:hAnsi="仿宋" w:eastAsia="仿宋" w:cs="仿宋"/>
                <w:b w:val="0"/>
                <w:bCs w:val="0"/>
                <w:color w:val="000000"/>
                <w:szCs w:val="21"/>
                <w:highlight w:val="none"/>
              </w:rPr>
            </w:pPr>
          </w:p>
        </w:tc>
        <w:tc>
          <w:tcPr>
            <w:tcW w:w="4314" w:type="dxa"/>
            <w:gridSpan w:val="4"/>
            <w:vMerge w:val="continue"/>
            <w:shd w:val="clear" w:color="auto" w:fill="FFFFFF"/>
            <w:noWrap w:val="0"/>
            <w:vAlign w:val="center"/>
          </w:tcPr>
          <w:p>
            <w:pPr>
              <w:jc w:val="left"/>
              <w:rPr>
                <w:rFonts w:hint="eastAsia" w:ascii="仿宋" w:hAnsi="仿宋" w:eastAsia="仿宋" w:cs="仿宋"/>
                <w:b w:val="0"/>
                <w:bCs w:val="0"/>
                <w:color w:val="000000"/>
                <w:szCs w:val="21"/>
                <w:highlight w:val="none"/>
              </w:rPr>
            </w:pPr>
          </w:p>
        </w:tc>
        <w:tc>
          <w:tcPr>
            <w:tcW w:w="618" w:type="dxa"/>
            <w:vMerge w:val="continue"/>
            <w:shd w:val="clear" w:color="auto" w:fill="FFFFFF"/>
            <w:noWrap/>
            <w:vAlign w:val="center"/>
          </w:tcPr>
          <w:p>
            <w:pPr>
              <w:jc w:val="center"/>
              <w:rPr>
                <w:rFonts w:hint="eastAsia" w:ascii="仿宋" w:hAnsi="仿宋" w:eastAsia="仿宋" w:cs="仿宋"/>
                <w:b w:val="0"/>
                <w:bCs w:val="0"/>
                <w:color w:val="000000"/>
                <w:szCs w:val="21"/>
                <w:highlight w:val="none"/>
              </w:rPr>
            </w:pPr>
          </w:p>
        </w:tc>
        <w:tc>
          <w:tcPr>
            <w:tcW w:w="618" w:type="dxa"/>
            <w:vMerge w:val="continue"/>
            <w:shd w:val="clear" w:color="auto" w:fill="FFFFFF"/>
            <w:noWrap/>
            <w:vAlign w:val="center"/>
          </w:tcPr>
          <w:p>
            <w:pPr>
              <w:jc w:val="center"/>
              <w:rPr>
                <w:rFonts w:hint="eastAsia" w:ascii="仿宋" w:hAnsi="仿宋" w:eastAsia="仿宋" w:cs="仿宋"/>
                <w:b w:val="0"/>
                <w:bCs w:val="0"/>
                <w:color w:val="000000"/>
                <w:szCs w:val="21"/>
                <w:highlight w:val="none"/>
              </w:rPr>
            </w:pPr>
          </w:p>
        </w:tc>
        <w:tc>
          <w:tcPr>
            <w:tcW w:w="1604" w:type="dxa"/>
            <w:vMerge w:val="continue"/>
            <w:shd w:val="clear" w:color="auto" w:fill="FFFFFF"/>
            <w:noWrap w:val="0"/>
            <w:vAlign w:val="center"/>
          </w:tcPr>
          <w:p>
            <w:pPr>
              <w:jc w:val="left"/>
              <w:rPr>
                <w:rFonts w:hint="eastAsia" w:ascii="仿宋" w:hAnsi="仿宋" w:eastAsia="仿宋" w:cs="仿宋"/>
                <w:b w:val="0"/>
                <w:bCs w:val="0"/>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4" w:type="dxa"/>
          <w:trHeight w:val="300" w:hRule="atLeast"/>
        </w:trPr>
        <w:tc>
          <w:tcPr>
            <w:tcW w:w="905" w:type="dxa"/>
            <w:gridSpan w:val="2"/>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3</w:t>
            </w:r>
          </w:p>
        </w:tc>
        <w:tc>
          <w:tcPr>
            <w:tcW w:w="8565" w:type="dxa"/>
            <w:gridSpan w:val="8"/>
            <w:shd w:val="clear" w:color="auto" w:fill="FFFFFF"/>
            <w:noWrap/>
            <w:vAlign w:val="center"/>
          </w:tcPr>
          <w:p>
            <w:pPr>
              <w:widowControl/>
              <w:jc w:val="left"/>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二次网系统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4" w:type="dxa"/>
          <w:trHeight w:val="300" w:hRule="atLeast"/>
        </w:trPr>
        <w:tc>
          <w:tcPr>
            <w:tcW w:w="905" w:type="dxa"/>
            <w:gridSpan w:val="2"/>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3.1</w:t>
            </w:r>
          </w:p>
        </w:tc>
        <w:tc>
          <w:tcPr>
            <w:tcW w:w="1411" w:type="dxa"/>
            <w:shd w:val="clear" w:color="auto" w:fill="FFFFFF"/>
            <w:noWrap/>
            <w:vAlign w:val="center"/>
          </w:tcPr>
          <w:p>
            <w:pPr>
              <w:widowControl/>
              <w:jc w:val="left"/>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二次侧循环泵</w:t>
            </w:r>
          </w:p>
        </w:tc>
        <w:tc>
          <w:tcPr>
            <w:tcW w:w="4314" w:type="dxa"/>
            <w:gridSpan w:val="4"/>
            <w:shd w:val="clear" w:color="auto" w:fill="FFFFFF"/>
            <w:noWrap/>
            <w:vAlign w:val="center"/>
          </w:tcPr>
          <w:p>
            <w:pPr>
              <w:widowControl/>
              <w:jc w:val="left"/>
              <w:textAlignment w:val="center"/>
              <w:rPr>
                <w:rFonts w:hint="eastAsia" w:ascii="仿宋" w:hAnsi="仿宋" w:eastAsia="仿宋" w:cs="仿宋"/>
                <w:b w:val="0"/>
                <w:bCs w:val="0"/>
                <w:color w:val="000000"/>
                <w:szCs w:val="21"/>
                <w:highlight w:val="none"/>
              </w:rPr>
            </w:pPr>
            <w:r>
              <w:rPr>
                <w:rStyle w:val="36"/>
                <w:rFonts w:hint="eastAsia" w:ascii="仿宋" w:hAnsi="仿宋" w:eastAsia="仿宋" w:cs="仿宋"/>
                <w:b w:val="0"/>
                <w:bCs w:val="0"/>
                <w:highlight w:val="none"/>
                <w:lang w:bidi="ar"/>
              </w:rPr>
              <w:t>Q=550m³/h,H=50m</w:t>
            </w:r>
            <w:r>
              <w:rPr>
                <w:rStyle w:val="53"/>
                <w:rFonts w:hint="eastAsia" w:ascii="仿宋" w:hAnsi="仿宋" w:eastAsia="仿宋" w:cs="仿宋"/>
                <w:b w:val="0"/>
                <w:bCs w:val="0"/>
                <w:szCs w:val="21"/>
                <w:highlight w:val="none"/>
                <w:lang w:bidi="ar"/>
              </w:rPr>
              <w:t>，</w:t>
            </w:r>
            <w:r>
              <w:rPr>
                <w:rStyle w:val="36"/>
                <w:rFonts w:hint="eastAsia" w:ascii="仿宋" w:hAnsi="仿宋" w:eastAsia="仿宋" w:cs="仿宋"/>
                <w:b w:val="0"/>
                <w:bCs w:val="0"/>
                <w:highlight w:val="none"/>
                <w:lang w:bidi="ar"/>
              </w:rPr>
              <w:t>N=110KW</w:t>
            </w:r>
            <w:r>
              <w:rPr>
                <w:rStyle w:val="53"/>
                <w:rFonts w:hint="eastAsia" w:ascii="仿宋" w:hAnsi="仿宋" w:eastAsia="仿宋" w:cs="仿宋"/>
                <w:b w:val="0"/>
                <w:bCs w:val="0"/>
                <w:szCs w:val="21"/>
                <w:highlight w:val="none"/>
                <w:lang w:bidi="ar"/>
              </w:rPr>
              <w:t>，效率不低于</w:t>
            </w:r>
            <w:r>
              <w:rPr>
                <w:rStyle w:val="36"/>
                <w:rFonts w:hint="eastAsia" w:ascii="仿宋" w:hAnsi="仿宋" w:eastAsia="仿宋" w:cs="仿宋"/>
                <w:b w:val="0"/>
                <w:bCs w:val="0"/>
                <w:highlight w:val="none"/>
                <w:lang w:bidi="ar"/>
              </w:rPr>
              <w:t>89%</w:t>
            </w:r>
          </w:p>
        </w:tc>
        <w:tc>
          <w:tcPr>
            <w:tcW w:w="618" w:type="dxa"/>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台</w:t>
            </w:r>
          </w:p>
        </w:tc>
        <w:tc>
          <w:tcPr>
            <w:tcW w:w="618" w:type="dxa"/>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3</w:t>
            </w:r>
          </w:p>
        </w:tc>
        <w:tc>
          <w:tcPr>
            <w:tcW w:w="1604" w:type="dxa"/>
            <w:shd w:val="clear" w:color="auto" w:fill="FFFFFF"/>
            <w:noWrap/>
            <w:vAlign w:val="center"/>
          </w:tcPr>
          <w:p>
            <w:pPr>
              <w:widowControl/>
              <w:jc w:val="left"/>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两用一备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4" w:type="dxa"/>
          <w:trHeight w:val="300" w:hRule="atLeast"/>
        </w:trPr>
        <w:tc>
          <w:tcPr>
            <w:tcW w:w="905" w:type="dxa"/>
            <w:gridSpan w:val="2"/>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3.2</w:t>
            </w:r>
          </w:p>
        </w:tc>
        <w:tc>
          <w:tcPr>
            <w:tcW w:w="1411" w:type="dxa"/>
            <w:shd w:val="clear" w:color="auto" w:fill="FFFFFF"/>
            <w:noWrap/>
            <w:vAlign w:val="center"/>
          </w:tcPr>
          <w:p>
            <w:pPr>
              <w:widowControl/>
              <w:jc w:val="left"/>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二次侧补水泵</w:t>
            </w:r>
          </w:p>
        </w:tc>
        <w:tc>
          <w:tcPr>
            <w:tcW w:w="4314" w:type="dxa"/>
            <w:gridSpan w:val="4"/>
            <w:shd w:val="clear" w:color="auto" w:fill="FFFFFF"/>
            <w:noWrap/>
            <w:vAlign w:val="center"/>
          </w:tcPr>
          <w:p>
            <w:pPr>
              <w:widowControl/>
              <w:jc w:val="left"/>
              <w:textAlignment w:val="center"/>
              <w:rPr>
                <w:rFonts w:hint="eastAsia" w:ascii="仿宋" w:hAnsi="仿宋" w:eastAsia="仿宋" w:cs="仿宋"/>
                <w:b w:val="0"/>
                <w:bCs w:val="0"/>
                <w:color w:val="000000"/>
                <w:szCs w:val="21"/>
                <w:highlight w:val="none"/>
              </w:rPr>
            </w:pPr>
            <w:r>
              <w:rPr>
                <w:rStyle w:val="36"/>
                <w:rFonts w:hint="eastAsia" w:ascii="仿宋" w:hAnsi="仿宋" w:eastAsia="仿宋" w:cs="仿宋"/>
                <w:b w:val="0"/>
                <w:bCs w:val="0"/>
                <w:highlight w:val="none"/>
                <w:lang w:bidi="ar"/>
              </w:rPr>
              <w:t>Q=10m³/h,H=50m,N=5.5KW</w:t>
            </w:r>
            <w:r>
              <w:rPr>
                <w:rStyle w:val="53"/>
                <w:rFonts w:hint="eastAsia" w:ascii="仿宋" w:hAnsi="仿宋" w:eastAsia="仿宋" w:cs="仿宋"/>
                <w:b w:val="0"/>
                <w:bCs w:val="0"/>
                <w:szCs w:val="21"/>
                <w:highlight w:val="none"/>
                <w:lang w:bidi="ar"/>
              </w:rPr>
              <w:t>，效率不低于</w:t>
            </w:r>
            <w:r>
              <w:rPr>
                <w:rStyle w:val="36"/>
                <w:rFonts w:hint="eastAsia" w:ascii="仿宋" w:hAnsi="仿宋" w:eastAsia="仿宋" w:cs="仿宋"/>
                <w:b w:val="0"/>
                <w:bCs w:val="0"/>
                <w:highlight w:val="none"/>
                <w:lang w:bidi="ar"/>
              </w:rPr>
              <w:t>89%</w:t>
            </w:r>
          </w:p>
        </w:tc>
        <w:tc>
          <w:tcPr>
            <w:tcW w:w="618" w:type="dxa"/>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台</w:t>
            </w:r>
          </w:p>
        </w:tc>
        <w:tc>
          <w:tcPr>
            <w:tcW w:w="618" w:type="dxa"/>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2</w:t>
            </w:r>
          </w:p>
        </w:tc>
        <w:tc>
          <w:tcPr>
            <w:tcW w:w="1604" w:type="dxa"/>
            <w:shd w:val="clear" w:color="auto" w:fill="FFFFFF"/>
            <w:noWrap/>
            <w:vAlign w:val="center"/>
          </w:tcPr>
          <w:p>
            <w:pPr>
              <w:widowControl/>
              <w:jc w:val="left"/>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4" w:type="dxa"/>
          <w:trHeight w:val="300" w:hRule="atLeast"/>
        </w:trPr>
        <w:tc>
          <w:tcPr>
            <w:tcW w:w="905" w:type="dxa"/>
            <w:gridSpan w:val="2"/>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3.3</w:t>
            </w:r>
          </w:p>
        </w:tc>
        <w:tc>
          <w:tcPr>
            <w:tcW w:w="1411" w:type="dxa"/>
            <w:shd w:val="clear" w:color="auto" w:fill="FFFFFF"/>
            <w:noWrap/>
            <w:vAlign w:val="center"/>
          </w:tcPr>
          <w:p>
            <w:pPr>
              <w:widowControl/>
              <w:jc w:val="left"/>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二次网除污器</w:t>
            </w:r>
          </w:p>
        </w:tc>
        <w:tc>
          <w:tcPr>
            <w:tcW w:w="4314" w:type="dxa"/>
            <w:gridSpan w:val="4"/>
            <w:shd w:val="clear" w:color="auto" w:fill="FFFFFF"/>
            <w:noWrap/>
            <w:vAlign w:val="center"/>
          </w:tcPr>
          <w:p>
            <w:pPr>
              <w:widowControl/>
              <w:jc w:val="left"/>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DN500 PN16</w:t>
            </w:r>
          </w:p>
        </w:tc>
        <w:tc>
          <w:tcPr>
            <w:tcW w:w="618" w:type="dxa"/>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个</w:t>
            </w:r>
          </w:p>
        </w:tc>
        <w:tc>
          <w:tcPr>
            <w:tcW w:w="618" w:type="dxa"/>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1</w:t>
            </w:r>
          </w:p>
        </w:tc>
        <w:tc>
          <w:tcPr>
            <w:tcW w:w="1604" w:type="dxa"/>
            <w:shd w:val="clear" w:color="auto" w:fill="FFFFFF"/>
            <w:noWrap/>
            <w:vAlign w:val="center"/>
          </w:tcPr>
          <w:p>
            <w:pPr>
              <w:jc w:val="left"/>
              <w:rPr>
                <w:rFonts w:hint="eastAsia" w:ascii="仿宋" w:hAnsi="仿宋" w:eastAsia="仿宋" w:cs="仿宋"/>
                <w:b w:val="0"/>
                <w:bCs w:val="0"/>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4" w:type="dxa"/>
          <w:trHeight w:val="300" w:hRule="atLeast"/>
        </w:trPr>
        <w:tc>
          <w:tcPr>
            <w:tcW w:w="905" w:type="dxa"/>
            <w:gridSpan w:val="2"/>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3.4</w:t>
            </w:r>
          </w:p>
        </w:tc>
        <w:tc>
          <w:tcPr>
            <w:tcW w:w="1411" w:type="dxa"/>
            <w:shd w:val="clear" w:color="auto" w:fill="FFFFFF"/>
            <w:noWrap/>
            <w:vAlign w:val="center"/>
          </w:tcPr>
          <w:p>
            <w:pPr>
              <w:widowControl/>
              <w:jc w:val="left"/>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二次网热量表</w:t>
            </w:r>
          </w:p>
        </w:tc>
        <w:tc>
          <w:tcPr>
            <w:tcW w:w="4314" w:type="dxa"/>
            <w:gridSpan w:val="4"/>
            <w:shd w:val="clear" w:color="auto" w:fill="FFFFFF"/>
            <w:noWrap/>
            <w:vAlign w:val="center"/>
          </w:tcPr>
          <w:p>
            <w:pPr>
              <w:widowControl/>
              <w:jc w:val="left"/>
              <w:textAlignment w:val="center"/>
              <w:rPr>
                <w:rFonts w:hint="eastAsia" w:ascii="仿宋" w:hAnsi="仿宋" w:eastAsia="仿宋" w:cs="仿宋"/>
                <w:b w:val="0"/>
                <w:bCs w:val="0"/>
                <w:color w:val="000000"/>
                <w:szCs w:val="21"/>
                <w:highlight w:val="none"/>
              </w:rPr>
            </w:pPr>
            <w:r>
              <w:rPr>
                <w:rStyle w:val="36"/>
                <w:rFonts w:hint="eastAsia" w:ascii="仿宋" w:hAnsi="仿宋" w:eastAsia="仿宋" w:cs="仿宋"/>
                <w:b w:val="0"/>
                <w:bCs w:val="0"/>
                <w:highlight w:val="none"/>
                <w:lang w:bidi="ar"/>
              </w:rPr>
              <w:t>DN500 PN16</w:t>
            </w:r>
            <w:r>
              <w:rPr>
                <w:rStyle w:val="53"/>
                <w:rFonts w:hint="eastAsia" w:ascii="仿宋" w:hAnsi="仿宋" w:eastAsia="仿宋" w:cs="仿宋"/>
                <w:b w:val="0"/>
                <w:bCs w:val="0"/>
                <w:szCs w:val="21"/>
                <w:highlight w:val="none"/>
                <w:lang w:bidi="ar"/>
              </w:rPr>
              <w:t>，耐温</w:t>
            </w:r>
            <w:r>
              <w:rPr>
                <w:rStyle w:val="36"/>
                <w:rFonts w:hint="eastAsia" w:ascii="仿宋" w:hAnsi="仿宋" w:eastAsia="仿宋" w:cs="仿宋"/>
                <w:b w:val="0"/>
                <w:bCs w:val="0"/>
                <w:highlight w:val="none"/>
                <w:lang w:bidi="ar"/>
              </w:rPr>
              <w:t>150℃</w:t>
            </w:r>
          </w:p>
        </w:tc>
        <w:tc>
          <w:tcPr>
            <w:tcW w:w="618" w:type="dxa"/>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个</w:t>
            </w:r>
          </w:p>
        </w:tc>
        <w:tc>
          <w:tcPr>
            <w:tcW w:w="618" w:type="dxa"/>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1</w:t>
            </w:r>
          </w:p>
        </w:tc>
        <w:tc>
          <w:tcPr>
            <w:tcW w:w="1604" w:type="dxa"/>
            <w:shd w:val="clear" w:color="auto" w:fill="FFFFFF"/>
            <w:noWrap/>
            <w:vAlign w:val="center"/>
          </w:tcPr>
          <w:p>
            <w:pPr>
              <w:pStyle w:val="18"/>
              <w:shd w:val="clear" w:color="auto" w:fill="FFFFFF"/>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szCs w:val="21"/>
                <w:highlight w:val="none"/>
              </w:rPr>
              <w:t>要求使用精度高的电磁热量表，</w:t>
            </w:r>
            <w:r>
              <w:rPr>
                <w:rFonts w:hint="eastAsia" w:ascii="仿宋" w:hAnsi="仿宋" w:eastAsia="仿宋" w:cs="仿宋"/>
                <w:b w:val="0"/>
                <w:bCs w:val="0"/>
                <w:color w:val="000000"/>
                <w:sz w:val="21"/>
                <w:szCs w:val="21"/>
                <w:highlight w:val="none"/>
              </w:rPr>
              <w:t>量程0.1--0.3的时候，精度不低于±0.25%FS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4" w:type="dxa"/>
          <w:trHeight w:val="300" w:hRule="atLeast"/>
        </w:trPr>
        <w:tc>
          <w:tcPr>
            <w:tcW w:w="905" w:type="dxa"/>
            <w:gridSpan w:val="2"/>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4</w:t>
            </w:r>
          </w:p>
        </w:tc>
        <w:tc>
          <w:tcPr>
            <w:tcW w:w="8565" w:type="dxa"/>
            <w:gridSpan w:val="8"/>
            <w:shd w:val="clear" w:color="auto" w:fill="FFFFFF"/>
            <w:noWrap/>
            <w:vAlign w:val="center"/>
          </w:tcPr>
          <w:p>
            <w:pPr>
              <w:widowControl/>
              <w:jc w:val="left"/>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水处理系统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4" w:type="dxa"/>
          <w:trHeight w:val="300" w:hRule="atLeast"/>
        </w:trPr>
        <w:tc>
          <w:tcPr>
            <w:tcW w:w="905" w:type="dxa"/>
            <w:gridSpan w:val="2"/>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4.1</w:t>
            </w:r>
          </w:p>
        </w:tc>
        <w:tc>
          <w:tcPr>
            <w:tcW w:w="1411" w:type="dxa"/>
            <w:shd w:val="clear" w:color="auto" w:fill="FFFFFF"/>
            <w:noWrap/>
            <w:vAlign w:val="center"/>
          </w:tcPr>
          <w:p>
            <w:pPr>
              <w:widowControl/>
              <w:jc w:val="left"/>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软化水处理设备</w:t>
            </w:r>
          </w:p>
        </w:tc>
        <w:tc>
          <w:tcPr>
            <w:tcW w:w="4314" w:type="dxa"/>
            <w:gridSpan w:val="4"/>
            <w:shd w:val="clear" w:color="auto" w:fill="FFFFFF"/>
            <w:noWrap/>
            <w:vAlign w:val="center"/>
          </w:tcPr>
          <w:p>
            <w:pPr>
              <w:widowControl/>
              <w:jc w:val="left"/>
              <w:textAlignment w:val="center"/>
              <w:rPr>
                <w:rFonts w:hint="eastAsia" w:ascii="仿宋" w:hAnsi="仿宋" w:eastAsia="仿宋" w:cs="仿宋"/>
                <w:b w:val="0"/>
                <w:bCs w:val="0"/>
                <w:color w:val="000000"/>
                <w:szCs w:val="21"/>
                <w:highlight w:val="none"/>
              </w:rPr>
            </w:pPr>
            <w:r>
              <w:rPr>
                <w:rStyle w:val="36"/>
                <w:rFonts w:hint="eastAsia" w:ascii="仿宋" w:hAnsi="仿宋" w:eastAsia="仿宋" w:cs="仿宋"/>
                <w:b w:val="0"/>
                <w:bCs w:val="0"/>
                <w:highlight w:val="none"/>
                <w:lang w:bidi="ar"/>
              </w:rPr>
              <w:t>Q=10m³/h</w:t>
            </w:r>
            <w:r>
              <w:rPr>
                <w:rStyle w:val="53"/>
                <w:rFonts w:hint="eastAsia" w:ascii="仿宋" w:hAnsi="仿宋" w:eastAsia="仿宋" w:cs="仿宋"/>
                <w:b w:val="0"/>
                <w:bCs w:val="0"/>
                <w:szCs w:val="21"/>
                <w:highlight w:val="none"/>
                <w:lang w:bidi="ar"/>
              </w:rPr>
              <w:t>；</w:t>
            </w:r>
          </w:p>
        </w:tc>
        <w:tc>
          <w:tcPr>
            <w:tcW w:w="618" w:type="dxa"/>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台</w:t>
            </w:r>
          </w:p>
        </w:tc>
        <w:tc>
          <w:tcPr>
            <w:tcW w:w="618" w:type="dxa"/>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1</w:t>
            </w:r>
          </w:p>
        </w:tc>
        <w:tc>
          <w:tcPr>
            <w:tcW w:w="1604" w:type="dxa"/>
            <w:shd w:val="clear" w:color="auto" w:fill="FFFFFF"/>
            <w:noWrap/>
            <w:vAlign w:val="center"/>
          </w:tcPr>
          <w:p>
            <w:pPr>
              <w:jc w:val="left"/>
              <w:rPr>
                <w:rFonts w:hint="eastAsia" w:ascii="仿宋" w:hAnsi="仿宋" w:eastAsia="仿宋" w:cs="仿宋"/>
                <w:b w:val="0"/>
                <w:bCs w:val="0"/>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4" w:type="dxa"/>
          <w:trHeight w:val="300" w:hRule="atLeast"/>
        </w:trPr>
        <w:tc>
          <w:tcPr>
            <w:tcW w:w="905" w:type="dxa"/>
            <w:gridSpan w:val="2"/>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4.2</w:t>
            </w:r>
          </w:p>
        </w:tc>
        <w:tc>
          <w:tcPr>
            <w:tcW w:w="1411" w:type="dxa"/>
            <w:shd w:val="clear" w:color="auto" w:fill="FFFFFF"/>
            <w:noWrap/>
            <w:vAlign w:val="center"/>
          </w:tcPr>
          <w:p>
            <w:pPr>
              <w:widowControl/>
              <w:jc w:val="left"/>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组合式软化水箱</w:t>
            </w:r>
          </w:p>
        </w:tc>
        <w:tc>
          <w:tcPr>
            <w:tcW w:w="4314" w:type="dxa"/>
            <w:gridSpan w:val="4"/>
            <w:shd w:val="clear" w:color="auto" w:fill="FFFFFF"/>
            <w:noWrap/>
            <w:vAlign w:val="center"/>
          </w:tcPr>
          <w:p>
            <w:pPr>
              <w:widowControl/>
              <w:jc w:val="left"/>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2500×2000×2000</w:t>
            </w:r>
            <w:r>
              <w:rPr>
                <w:rStyle w:val="54"/>
                <w:rFonts w:hint="eastAsia" w:ascii="仿宋" w:hAnsi="仿宋" w:eastAsia="仿宋" w:cs="仿宋"/>
                <w:b w:val="0"/>
                <w:bCs w:val="0"/>
                <w:szCs w:val="21"/>
                <w:highlight w:val="none"/>
                <w:lang w:bidi="ar"/>
              </w:rPr>
              <w:t>（</w:t>
            </w:r>
            <w:r>
              <w:rPr>
                <w:rStyle w:val="36"/>
                <w:rFonts w:hint="eastAsia" w:ascii="仿宋" w:hAnsi="仿宋" w:eastAsia="仿宋" w:cs="仿宋"/>
                <w:b w:val="0"/>
                <w:bCs w:val="0"/>
                <w:highlight w:val="none"/>
                <w:lang w:bidi="ar"/>
              </w:rPr>
              <w:t>H</w:t>
            </w:r>
            <w:r>
              <w:rPr>
                <w:rStyle w:val="54"/>
                <w:rFonts w:hint="eastAsia" w:ascii="仿宋" w:hAnsi="仿宋" w:eastAsia="仿宋" w:cs="仿宋"/>
                <w:b w:val="0"/>
                <w:bCs w:val="0"/>
                <w:szCs w:val="21"/>
                <w:highlight w:val="none"/>
                <w:lang w:bidi="ar"/>
              </w:rPr>
              <w:t>）</w:t>
            </w:r>
          </w:p>
        </w:tc>
        <w:tc>
          <w:tcPr>
            <w:tcW w:w="618" w:type="dxa"/>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个</w:t>
            </w:r>
          </w:p>
        </w:tc>
        <w:tc>
          <w:tcPr>
            <w:tcW w:w="618" w:type="dxa"/>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1</w:t>
            </w:r>
          </w:p>
        </w:tc>
        <w:tc>
          <w:tcPr>
            <w:tcW w:w="1604" w:type="dxa"/>
            <w:shd w:val="clear" w:color="auto" w:fill="FFFFFF"/>
            <w:noWrap/>
            <w:vAlign w:val="center"/>
          </w:tcPr>
          <w:p>
            <w:pPr>
              <w:widowControl/>
              <w:jc w:val="left"/>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4" w:type="dxa"/>
          <w:trHeight w:val="300" w:hRule="atLeast"/>
        </w:trPr>
        <w:tc>
          <w:tcPr>
            <w:tcW w:w="905" w:type="dxa"/>
            <w:gridSpan w:val="2"/>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4.3</w:t>
            </w:r>
          </w:p>
        </w:tc>
        <w:tc>
          <w:tcPr>
            <w:tcW w:w="1411" w:type="dxa"/>
            <w:shd w:val="clear" w:color="auto" w:fill="FFFFFF"/>
            <w:noWrap/>
            <w:vAlign w:val="center"/>
          </w:tcPr>
          <w:p>
            <w:pPr>
              <w:widowControl/>
              <w:jc w:val="left"/>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全自动纯水机组</w:t>
            </w:r>
          </w:p>
        </w:tc>
        <w:tc>
          <w:tcPr>
            <w:tcW w:w="4314" w:type="dxa"/>
            <w:gridSpan w:val="4"/>
            <w:shd w:val="clear" w:color="auto" w:fill="FFFFFF"/>
            <w:noWrap/>
            <w:vAlign w:val="center"/>
          </w:tcPr>
          <w:p>
            <w:pPr>
              <w:widowControl/>
              <w:jc w:val="left"/>
              <w:textAlignment w:val="center"/>
              <w:rPr>
                <w:rFonts w:hint="eastAsia" w:ascii="仿宋" w:hAnsi="仿宋" w:eastAsia="仿宋" w:cs="仿宋"/>
                <w:b w:val="0"/>
                <w:bCs w:val="0"/>
                <w:color w:val="000000"/>
                <w:szCs w:val="21"/>
                <w:highlight w:val="none"/>
              </w:rPr>
            </w:pPr>
            <w:r>
              <w:rPr>
                <w:rStyle w:val="36"/>
                <w:rFonts w:hint="eastAsia" w:ascii="仿宋" w:hAnsi="仿宋" w:eastAsia="仿宋" w:cs="仿宋"/>
                <w:b w:val="0"/>
                <w:bCs w:val="0"/>
                <w:highlight w:val="none"/>
                <w:lang w:bidi="ar"/>
              </w:rPr>
              <w:t>Q=1m³/h</w:t>
            </w:r>
            <w:r>
              <w:rPr>
                <w:rStyle w:val="53"/>
                <w:rFonts w:hint="eastAsia" w:ascii="仿宋" w:hAnsi="仿宋" w:eastAsia="仿宋" w:cs="仿宋"/>
                <w:b w:val="0"/>
                <w:bCs w:val="0"/>
                <w:szCs w:val="21"/>
                <w:highlight w:val="none"/>
                <w:lang w:bidi="ar"/>
              </w:rPr>
              <w:t>；</w:t>
            </w:r>
          </w:p>
        </w:tc>
        <w:tc>
          <w:tcPr>
            <w:tcW w:w="618" w:type="dxa"/>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套</w:t>
            </w:r>
          </w:p>
        </w:tc>
        <w:tc>
          <w:tcPr>
            <w:tcW w:w="618" w:type="dxa"/>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1</w:t>
            </w:r>
          </w:p>
        </w:tc>
        <w:tc>
          <w:tcPr>
            <w:tcW w:w="1604" w:type="dxa"/>
            <w:shd w:val="clear" w:color="auto" w:fill="FFFFFF"/>
            <w:noWrap/>
            <w:vAlign w:val="center"/>
          </w:tcPr>
          <w:p>
            <w:pPr>
              <w:jc w:val="left"/>
              <w:rPr>
                <w:rFonts w:hint="eastAsia" w:ascii="仿宋" w:hAnsi="仿宋" w:eastAsia="仿宋" w:cs="仿宋"/>
                <w:b w:val="0"/>
                <w:bCs w:val="0"/>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4" w:type="dxa"/>
          <w:trHeight w:val="300" w:hRule="atLeast"/>
        </w:trPr>
        <w:tc>
          <w:tcPr>
            <w:tcW w:w="905" w:type="dxa"/>
            <w:gridSpan w:val="2"/>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4.4</w:t>
            </w:r>
          </w:p>
        </w:tc>
        <w:tc>
          <w:tcPr>
            <w:tcW w:w="1411" w:type="dxa"/>
            <w:shd w:val="clear" w:color="auto" w:fill="FFFFFF"/>
            <w:noWrap/>
            <w:vAlign w:val="center"/>
          </w:tcPr>
          <w:p>
            <w:pPr>
              <w:widowControl/>
              <w:jc w:val="left"/>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纯水机水箱</w:t>
            </w:r>
          </w:p>
        </w:tc>
        <w:tc>
          <w:tcPr>
            <w:tcW w:w="4314" w:type="dxa"/>
            <w:gridSpan w:val="4"/>
            <w:shd w:val="clear" w:color="auto" w:fill="FFFFFF"/>
            <w:noWrap/>
            <w:vAlign w:val="center"/>
          </w:tcPr>
          <w:p>
            <w:pPr>
              <w:widowControl/>
              <w:jc w:val="left"/>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1000×1000×1000</w:t>
            </w:r>
            <w:r>
              <w:rPr>
                <w:rStyle w:val="55"/>
                <w:rFonts w:hint="eastAsia" w:ascii="仿宋" w:hAnsi="仿宋" w:eastAsia="仿宋" w:cs="仿宋"/>
                <w:b w:val="0"/>
                <w:bCs w:val="0"/>
                <w:szCs w:val="21"/>
                <w:highlight w:val="none"/>
                <w:lang w:bidi="ar"/>
              </w:rPr>
              <w:t>（</w:t>
            </w:r>
            <w:r>
              <w:rPr>
                <w:rStyle w:val="36"/>
                <w:rFonts w:hint="eastAsia" w:ascii="仿宋" w:hAnsi="仿宋" w:eastAsia="仿宋" w:cs="仿宋"/>
                <w:b w:val="0"/>
                <w:bCs w:val="0"/>
                <w:highlight w:val="none"/>
                <w:lang w:bidi="ar"/>
              </w:rPr>
              <w:t>H</w:t>
            </w:r>
            <w:r>
              <w:rPr>
                <w:rStyle w:val="55"/>
                <w:rFonts w:hint="eastAsia" w:ascii="仿宋" w:hAnsi="仿宋" w:eastAsia="仿宋" w:cs="仿宋"/>
                <w:b w:val="0"/>
                <w:bCs w:val="0"/>
                <w:szCs w:val="21"/>
                <w:highlight w:val="none"/>
                <w:lang w:bidi="ar"/>
              </w:rPr>
              <w:t>）</w:t>
            </w:r>
          </w:p>
        </w:tc>
        <w:tc>
          <w:tcPr>
            <w:tcW w:w="618" w:type="dxa"/>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台</w:t>
            </w:r>
          </w:p>
        </w:tc>
        <w:tc>
          <w:tcPr>
            <w:tcW w:w="618" w:type="dxa"/>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1</w:t>
            </w:r>
          </w:p>
        </w:tc>
        <w:tc>
          <w:tcPr>
            <w:tcW w:w="1604" w:type="dxa"/>
            <w:shd w:val="clear" w:color="auto" w:fill="FFFFFF"/>
            <w:noWrap/>
            <w:vAlign w:val="center"/>
          </w:tcPr>
          <w:p>
            <w:pPr>
              <w:widowControl/>
              <w:jc w:val="left"/>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4" w:type="dxa"/>
          <w:trHeight w:val="300" w:hRule="atLeast"/>
        </w:trPr>
        <w:tc>
          <w:tcPr>
            <w:tcW w:w="905" w:type="dxa"/>
            <w:gridSpan w:val="2"/>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5</w:t>
            </w:r>
          </w:p>
        </w:tc>
        <w:tc>
          <w:tcPr>
            <w:tcW w:w="8565" w:type="dxa"/>
            <w:gridSpan w:val="8"/>
            <w:shd w:val="clear" w:color="auto" w:fill="FFFFFF"/>
            <w:noWrap/>
            <w:vAlign w:val="center"/>
          </w:tcPr>
          <w:p>
            <w:pPr>
              <w:widowControl/>
              <w:jc w:val="left"/>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其他附件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4" w:type="dxa"/>
          <w:trHeight w:val="300" w:hRule="atLeast"/>
        </w:trPr>
        <w:tc>
          <w:tcPr>
            <w:tcW w:w="905" w:type="dxa"/>
            <w:gridSpan w:val="2"/>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5.1</w:t>
            </w:r>
          </w:p>
        </w:tc>
        <w:tc>
          <w:tcPr>
            <w:tcW w:w="1411" w:type="dxa"/>
            <w:shd w:val="clear" w:color="auto" w:fill="FFFFFF"/>
            <w:noWrap/>
            <w:vAlign w:val="center"/>
          </w:tcPr>
          <w:p>
            <w:pPr>
              <w:widowControl/>
              <w:jc w:val="left"/>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保温材料</w:t>
            </w:r>
          </w:p>
        </w:tc>
        <w:tc>
          <w:tcPr>
            <w:tcW w:w="4314" w:type="dxa"/>
            <w:gridSpan w:val="4"/>
            <w:shd w:val="clear" w:color="auto" w:fill="FFFFFF"/>
            <w:noWrap/>
            <w:vAlign w:val="center"/>
          </w:tcPr>
          <w:p>
            <w:pPr>
              <w:widowControl/>
              <w:jc w:val="left"/>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复合硅酸盐保温</w:t>
            </w:r>
          </w:p>
        </w:tc>
        <w:tc>
          <w:tcPr>
            <w:tcW w:w="618" w:type="dxa"/>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w:t>
            </w:r>
          </w:p>
        </w:tc>
        <w:tc>
          <w:tcPr>
            <w:tcW w:w="618" w:type="dxa"/>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250</w:t>
            </w:r>
          </w:p>
        </w:tc>
        <w:tc>
          <w:tcPr>
            <w:tcW w:w="1604" w:type="dxa"/>
            <w:shd w:val="clear" w:color="auto" w:fill="FFFFFF"/>
            <w:noWrap/>
            <w:vAlign w:val="center"/>
          </w:tcPr>
          <w:p>
            <w:pPr>
              <w:jc w:val="left"/>
              <w:rPr>
                <w:rFonts w:hint="eastAsia" w:ascii="仿宋" w:hAnsi="仿宋" w:eastAsia="仿宋" w:cs="仿宋"/>
                <w:b w:val="0"/>
                <w:bCs w:val="0"/>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4" w:type="dxa"/>
          <w:trHeight w:val="300" w:hRule="atLeast"/>
        </w:trPr>
        <w:tc>
          <w:tcPr>
            <w:tcW w:w="905" w:type="dxa"/>
            <w:gridSpan w:val="2"/>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5.2</w:t>
            </w:r>
          </w:p>
        </w:tc>
        <w:tc>
          <w:tcPr>
            <w:tcW w:w="1411" w:type="dxa"/>
            <w:shd w:val="clear" w:color="auto" w:fill="FFFFFF"/>
            <w:noWrap/>
            <w:vAlign w:val="center"/>
          </w:tcPr>
          <w:p>
            <w:pPr>
              <w:widowControl/>
              <w:jc w:val="left"/>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管道保护壳</w:t>
            </w:r>
          </w:p>
        </w:tc>
        <w:tc>
          <w:tcPr>
            <w:tcW w:w="4314" w:type="dxa"/>
            <w:gridSpan w:val="4"/>
            <w:shd w:val="clear" w:color="auto" w:fill="FFFFFF"/>
            <w:noWrap/>
            <w:vAlign w:val="center"/>
          </w:tcPr>
          <w:p>
            <w:pPr>
              <w:widowControl/>
              <w:jc w:val="left"/>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复合灰白彩钢板，0.5m</w:t>
            </w:r>
          </w:p>
        </w:tc>
        <w:tc>
          <w:tcPr>
            <w:tcW w:w="618" w:type="dxa"/>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w:t>
            </w:r>
          </w:p>
        </w:tc>
        <w:tc>
          <w:tcPr>
            <w:tcW w:w="618" w:type="dxa"/>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420</w:t>
            </w:r>
          </w:p>
        </w:tc>
        <w:tc>
          <w:tcPr>
            <w:tcW w:w="1604" w:type="dxa"/>
            <w:shd w:val="clear" w:color="auto" w:fill="FFFFFF"/>
            <w:noWrap/>
            <w:vAlign w:val="center"/>
          </w:tcPr>
          <w:p>
            <w:pPr>
              <w:jc w:val="left"/>
              <w:rPr>
                <w:rFonts w:hint="eastAsia" w:ascii="仿宋" w:hAnsi="仿宋" w:eastAsia="仿宋" w:cs="仿宋"/>
                <w:b w:val="0"/>
                <w:bCs w:val="0"/>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4" w:type="dxa"/>
          <w:trHeight w:val="300" w:hRule="atLeast"/>
        </w:trPr>
        <w:tc>
          <w:tcPr>
            <w:tcW w:w="905" w:type="dxa"/>
            <w:gridSpan w:val="2"/>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5.3</w:t>
            </w:r>
          </w:p>
        </w:tc>
        <w:tc>
          <w:tcPr>
            <w:tcW w:w="1411" w:type="dxa"/>
            <w:shd w:val="clear" w:color="auto" w:fill="FFFFFF"/>
            <w:noWrap/>
            <w:vAlign w:val="center"/>
          </w:tcPr>
          <w:p>
            <w:pPr>
              <w:widowControl/>
              <w:jc w:val="left"/>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温度计</w:t>
            </w:r>
          </w:p>
        </w:tc>
        <w:tc>
          <w:tcPr>
            <w:tcW w:w="4314" w:type="dxa"/>
            <w:gridSpan w:val="4"/>
            <w:shd w:val="clear" w:color="auto" w:fill="FFFFFF"/>
            <w:noWrap/>
            <w:vAlign w:val="center"/>
          </w:tcPr>
          <w:p>
            <w:pPr>
              <w:jc w:val="left"/>
              <w:rPr>
                <w:rFonts w:hint="eastAsia" w:ascii="仿宋" w:hAnsi="仿宋" w:eastAsia="仿宋" w:cs="仿宋"/>
                <w:b w:val="0"/>
                <w:bCs w:val="0"/>
                <w:color w:val="000000"/>
                <w:szCs w:val="21"/>
                <w:highlight w:val="none"/>
              </w:rPr>
            </w:pPr>
          </w:p>
        </w:tc>
        <w:tc>
          <w:tcPr>
            <w:tcW w:w="618" w:type="dxa"/>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个</w:t>
            </w:r>
          </w:p>
        </w:tc>
        <w:tc>
          <w:tcPr>
            <w:tcW w:w="618" w:type="dxa"/>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20</w:t>
            </w:r>
          </w:p>
        </w:tc>
        <w:tc>
          <w:tcPr>
            <w:tcW w:w="1604" w:type="dxa"/>
            <w:shd w:val="clear" w:color="auto" w:fill="FFFFFF"/>
            <w:noWrap/>
            <w:vAlign w:val="center"/>
          </w:tcPr>
          <w:p>
            <w:pPr>
              <w:jc w:val="left"/>
              <w:rPr>
                <w:rFonts w:hint="eastAsia" w:ascii="仿宋" w:hAnsi="仿宋" w:eastAsia="仿宋" w:cs="仿宋"/>
                <w:b w:val="0"/>
                <w:bCs w:val="0"/>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4" w:type="dxa"/>
          <w:trHeight w:val="300" w:hRule="atLeast"/>
        </w:trPr>
        <w:tc>
          <w:tcPr>
            <w:tcW w:w="905" w:type="dxa"/>
            <w:gridSpan w:val="2"/>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5.4</w:t>
            </w:r>
          </w:p>
        </w:tc>
        <w:tc>
          <w:tcPr>
            <w:tcW w:w="1411" w:type="dxa"/>
            <w:shd w:val="clear" w:color="auto" w:fill="FFFFFF"/>
            <w:noWrap/>
            <w:vAlign w:val="center"/>
          </w:tcPr>
          <w:p>
            <w:pPr>
              <w:widowControl/>
              <w:jc w:val="left"/>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压力表</w:t>
            </w:r>
          </w:p>
        </w:tc>
        <w:tc>
          <w:tcPr>
            <w:tcW w:w="4314" w:type="dxa"/>
            <w:gridSpan w:val="4"/>
            <w:shd w:val="clear" w:color="auto" w:fill="FFFFFF"/>
            <w:noWrap/>
            <w:vAlign w:val="center"/>
          </w:tcPr>
          <w:p>
            <w:pPr>
              <w:jc w:val="left"/>
              <w:rPr>
                <w:rFonts w:hint="eastAsia" w:ascii="仿宋" w:hAnsi="仿宋" w:eastAsia="仿宋" w:cs="仿宋"/>
                <w:b w:val="0"/>
                <w:bCs w:val="0"/>
                <w:color w:val="000000"/>
                <w:szCs w:val="21"/>
                <w:highlight w:val="none"/>
              </w:rPr>
            </w:pPr>
          </w:p>
        </w:tc>
        <w:tc>
          <w:tcPr>
            <w:tcW w:w="618" w:type="dxa"/>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个</w:t>
            </w:r>
          </w:p>
        </w:tc>
        <w:tc>
          <w:tcPr>
            <w:tcW w:w="618" w:type="dxa"/>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40</w:t>
            </w:r>
          </w:p>
        </w:tc>
        <w:tc>
          <w:tcPr>
            <w:tcW w:w="1604" w:type="dxa"/>
            <w:shd w:val="clear" w:color="auto" w:fill="FFFFFF"/>
            <w:noWrap/>
            <w:vAlign w:val="center"/>
          </w:tcPr>
          <w:p>
            <w:pPr>
              <w:jc w:val="left"/>
              <w:rPr>
                <w:rFonts w:hint="eastAsia" w:ascii="仿宋" w:hAnsi="仿宋" w:eastAsia="仿宋" w:cs="仿宋"/>
                <w:b w:val="0"/>
                <w:bCs w:val="0"/>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4" w:type="dxa"/>
          <w:trHeight w:val="300" w:hRule="atLeast"/>
        </w:trPr>
        <w:tc>
          <w:tcPr>
            <w:tcW w:w="905" w:type="dxa"/>
            <w:gridSpan w:val="2"/>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5.5</w:t>
            </w:r>
          </w:p>
        </w:tc>
        <w:tc>
          <w:tcPr>
            <w:tcW w:w="1411" w:type="dxa"/>
            <w:shd w:val="clear" w:color="auto" w:fill="FFFFFF"/>
            <w:noWrap/>
            <w:vAlign w:val="center"/>
          </w:tcPr>
          <w:p>
            <w:pPr>
              <w:widowControl/>
              <w:jc w:val="left"/>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管道钢支架</w:t>
            </w:r>
          </w:p>
        </w:tc>
        <w:tc>
          <w:tcPr>
            <w:tcW w:w="4314" w:type="dxa"/>
            <w:gridSpan w:val="4"/>
            <w:shd w:val="clear" w:color="auto" w:fill="FFFFFF"/>
            <w:noWrap/>
            <w:vAlign w:val="center"/>
          </w:tcPr>
          <w:p>
            <w:pPr>
              <w:widowControl/>
              <w:jc w:val="left"/>
              <w:textAlignment w:val="center"/>
              <w:rPr>
                <w:rFonts w:hint="eastAsia" w:ascii="仿宋" w:hAnsi="仿宋" w:eastAsia="仿宋" w:cs="仿宋"/>
                <w:b w:val="0"/>
                <w:bCs w:val="0"/>
                <w:color w:val="000000"/>
                <w:szCs w:val="21"/>
                <w:highlight w:val="none"/>
              </w:rPr>
            </w:pPr>
            <w:r>
              <w:rPr>
                <w:rStyle w:val="36"/>
                <w:rFonts w:hint="eastAsia" w:ascii="仿宋" w:hAnsi="仿宋" w:eastAsia="仿宋" w:cs="仿宋"/>
                <w:b w:val="0"/>
                <w:bCs w:val="0"/>
                <w:highlight w:val="none"/>
                <w:lang w:bidi="ar"/>
              </w:rPr>
              <w:t>[14</w:t>
            </w:r>
            <w:r>
              <w:rPr>
                <w:rStyle w:val="53"/>
                <w:rFonts w:hint="eastAsia" w:ascii="仿宋" w:hAnsi="仿宋" w:eastAsia="仿宋" w:cs="仿宋"/>
                <w:b w:val="0"/>
                <w:bCs w:val="0"/>
                <w:szCs w:val="21"/>
                <w:highlight w:val="none"/>
                <w:lang w:bidi="ar"/>
              </w:rPr>
              <w:t>槽钢</w:t>
            </w:r>
          </w:p>
        </w:tc>
        <w:tc>
          <w:tcPr>
            <w:tcW w:w="618" w:type="dxa"/>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m</w:t>
            </w:r>
          </w:p>
        </w:tc>
        <w:tc>
          <w:tcPr>
            <w:tcW w:w="618" w:type="dxa"/>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200</w:t>
            </w:r>
          </w:p>
        </w:tc>
        <w:tc>
          <w:tcPr>
            <w:tcW w:w="1604" w:type="dxa"/>
            <w:shd w:val="clear" w:color="auto" w:fill="FFFFFF"/>
            <w:noWrap/>
            <w:vAlign w:val="center"/>
          </w:tcPr>
          <w:p>
            <w:pPr>
              <w:widowControl/>
              <w:jc w:val="left"/>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暂定，最终以现场实际为准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4" w:type="dxa"/>
          <w:trHeight w:val="300" w:hRule="atLeast"/>
        </w:trPr>
        <w:tc>
          <w:tcPr>
            <w:tcW w:w="905" w:type="dxa"/>
            <w:gridSpan w:val="2"/>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5.6</w:t>
            </w:r>
          </w:p>
        </w:tc>
        <w:tc>
          <w:tcPr>
            <w:tcW w:w="1411" w:type="dxa"/>
            <w:shd w:val="clear" w:color="auto" w:fill="FFFFFF"/>
            <w:noWrap/>
            <w:vAlign w:val="center"/>
          </w:tcPr>
          <w:p>
            <w:pPr>
              <w:widowControl/>
              <w:jc w:val="left"/>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一次侧热量表</w:t>
            </w:r>
          </w:p>
        </w:tc>
        <w:tc>
          <w:tcPr>
            <w:tcW w:w="4314" w:type="dxa"/>
            <w:gridSpan w:val="4"/>
            <w:shd w:val="clear" w:color="auto" w:fill="FFFFFF"/>
            <w:noWrap/>
            <w:vAlign w:val="center"/>
          </w:tcPr>
          <w:p>
            <w:pPr>
              <w:widowControl/>
              <w:jc w:val="left"/>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DN500</w:t>
            </w:r>
          </w:p>
        </w:tc>
        <w:tc>
          <w:tcPr>
            <w:tcW w:w="618" w:type="dxa"/>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个</w:t>
            </w:r>
          </w:p>
        </w:tc>
        <w:tc>
          <w:tcPr>
            <w:tcW w:w="618" w:type="dxa"/>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1</w:t>
            </w:r>
          </w:p>
        </w:tc>
        <w:tc>
          <w:tcPr>
            <w:tcW w:w="1604" w:type="dxa"/>
            <w:shd w:val="clear" w:color="auto" w:fill="FFFFFF"/>
            <w:noWrap/>
            <w:vAlign w:val="center"/>
          </w:tcPr>
          <w:p>
            <w:pPr>
              <w:jc w:val="left"/>
              <w:rPr>
                <w:rFonts w:hint="eastAsia" w:ascii="仿宋" w:hAnsi="仿宋" w:eastAsia="仿宋" w:cs="仿宋"/>
                <w:b w:val="0"/>
                <w:bCs w:val="0"/>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4" w:type="dxa"/>
          <w:trHeight w:val="300" w:hRule="atLeast"/>
        </w:trPr>
        <w:tc>
          <w:tcPr>
            <w:tcW w:w="905" w:type="dxa"/>
            <w:gridSpan w:val="2"/>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5.7</w:t>
            </w:r>
          </w:p>
        </w:tc>
        <w:tc>
          <w:tcPr>
            <w:tcW w:w="1411" w:type="dxa"/>
            <w:shd w:val="clear" w:color="auto" w:fill="FFFFFF"/>
            <w:noWrap/>
            <w:vAlign w:val="center"/>
          </w:tcPr>
          <w:p>
            <w:pPr>
              <w:widowControl/>
              <w:jc w:val="left"/>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防锈漆</w:t>
            </w:r>
          </w:p>
        </w:tc>
        <w:tc>
          <w:tcPr>
            <w:tcW w:w="4314" w:type="dxa"/>
            <w:gridSpan w:val="4"/>
            <w:shd w:val="clear" w:color="auto" w:fill="FFFFFF"/>
            <w:noWrap/>
            <w:vAlign w:val="center"/>
          </w:tcPr>
          <w:p>
            <w:pPr>
              <w:jc w:val="left"/>
              <w:rPr>
                <w:rFonts w:hint="eastAsia" w:ascii="仿宋" w:hAnsi="仿宋" w:eastAsia="仿宋" w:cs="仿宋"/>
                <w:b w:val="0"/>
                <w:bCs w:val="0"/>
                <w:color w:val="000000"/>
                <w:szCs w:val="21"/>
                <w:highlight w:val="none"/>
              </w:rPr>
            </w:pPr>
          </w:p>
        </w:tc>
        <w:tc>
          <w:tcPr>
            <w:tcW w:w="618" w:type="dxa"/>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项</w:t>
            </w:r>
          </w:p>
        </w:tc>
        <w:tc>
          <w:tcPr>
            <w:tcW w:w="618" w:type="dxa"/>
            <w:shd w:val="clear" w:color="auto" w:fill="FFFFFF"/>
            <w:noWrap/>
            <w:vAlign w:val="center"/>
          </w:tcPr>
          <w:p>
            <w:pPr>
              <w:widowControl/>
              <w:jc w:val="center"/>
              <w:textAlignment w:val="center"/>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kern w:val="0"/>
                <w:szCs w:val="21"/>
                <w:highlight w:val="none"/>
                <w:lang w:bidi="ar"/>
              </w:rPr>
              <w:t>10</w:t>
            </w:r>
          </w:p>
        </w:tc>
        <w:tc>
          <w:tcPr>
            <w:tcW w:w="1604" w:type="dxa"/>
            <w:shd w:val="clear" w:color="auto" w:fill="FFFFFF"/>
            <w:noWrap/>
            <w:vAlign w:val="center"/>
          </w:tcPr>
          <w:p>
            <w:pPr>
              <w:jc w:val="left"/>
              <w:rPr>
                <w:rFonts w:hint="eastAsia" w:ascii="仿宋" w:hAnsi="仿宋" w:eastAsia="仿宋" w:cs="仿宋"/>
                <w:b w:val="0"/>
                <w:bCs w:val="0"/>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4" w:type="dxa"/>
          <w:trHeight w:val="300" w:hRule="atLeast"/>
        </w:trPr>
        <w:tc>
          <w:tcPr>
            <w:tcW w:w="905" w:type="dxa"/>
            <w:gridSpan w:val="2"/>
            <w:shd w:val="clear" w:color="auto" w:fill="FFFFFF"/>
            <w:noWrap/>
            <w:vAlign w:val="center"/>
          </w:tcPr>
          <w:p>
            <w:pPr>
              <w:widowControl/>
              <w:jc w:val="center"/>
              <w:textAlignment w:val="center"/>
              <w:rPr>
                <w:rFonts w:hint="eastAsia" w:ascii="仿宋" w:hAnsi="仿宋" w:eastAsia="仿宋" w:cs="仿宋"/>
                <w:b w:val="0"/>
                <w:bCs w:val="0"/>
                <w:color w:val="000000"/>
                <w:kern w:val="0"/>
                <w:szCs w:val="21"/>
                <w:highlight w:val="none"/>
                <w:lang w:bidi="ar"/>
              </w:rPr>
            </w:pPr>
            <w:r>
              <w:rPr>
                <w:rFonts w:hint="eastAsia" w:ascii="仿宋" w:hAnsi="仿宋" w:eastAsia="仿宋" w:cs="仿宋"/>
                <w:b w:val="0"/>
                <w:bCs w:val="0"/>
                <w:color w:val="000000"/>
                <w:kern w:val="0"/>
                <w:szCs w:val="21"/>
                <w:highlight w:val="none"/>
                <w:lang w:bidi="ar"/>
              </w:rPr>
              <w:t>5.8</w:t>
            </w:r>
          </w:p>
        </w:tc>
        <w:tc>
          <w:tcPr>
            <w:tcW w:w="1411" w:type="dxa"/>
            <w:shd w:val="clear" w:color="auto" w:fill="FFFFFF"/>
            <w:noWrap/>
            <w:vAlign w:val="center"/>
          </w:tcPr>
          <w:p>
            <w:pPr>
              <w:widowControl/>
              <w:jc w:val="left"/>
              <w:textAlignment w:val="center"/>
              <w:rPr>
                <w:rFonts w:hint="eastAsia" w:ascii="仿宋" w:hAnsi="仿宋" w:eastAsia="仿宋" w:cs="仿宋"/>
                <w:b w:val="0"/>
                <w:bCs w:val="0"/>
                <w:color w:val="000000"/>
                <w:kern w:val="0"/>
                <w:szCs w:val="21"/>
                <w:highlight w:val="none"/>
                <w:lang w:bidi="ar"/>
              </w:rPr>
            </w:pPr>
            <w:r>
              <w:rPr>
                <w:rFonts w:hint="eastAsia" w:ascii="仿宋" w:hAnsi="仿宋" w:eastAsia="仿宋" w:cs="仿宋"/>
                <w:b w:val="0"/>
                <w:bCs w:val="0"/>
                <w:color w:val="000000"/>
                <w:kern w:val="0"/>
                <w:szCs w:val="21"/>
                <w:highlight w:val="none"/>
                <w:lang w:bidi="ar"/>
              </w:rPr>
              <w:t>主管路</w:t>
            </w:r>
          </w:p>
        </w:tc>
        <w:tc>
          <w:tcPr>
            <w:tcW w:w="4314" w:type="dxa"/>
            <w:gridSpan w:val="4"/>
            <w:shd w:val="clear" w:color="auto" w:fill="FFFFFF"/>
            <w:noWrap/>
            <w:vAlign w:val="center"/>
          </w:tcPr>
          <w:p>
            <w:pPr>
              <w:jc w:val="left"/>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szCs w:val="21"/>
                <w:highlight w:val="none"/>
              </w:rPr>
              <w:t>DN500</w:t>
            </w:r>
          </w:p>
        </w:tc>
        <w:tc>
          <w:tcPr>
            <w:tcW w:w="618" w:type="dxa"/>
            <w:shd w:val="clear" w:color="auto" w:fill="FFFFFF"/>
            <w:noWrap/>
            <w:vAlign w:val="center"/>
          </w:tcPr>
          <w:p>
            <w:pPr>
              <w:widowControl/>
              <w:jc w:val="center"/>
              <w:textAlignment w:val="center"/>
              <w:rPr>
                <w:rFonts w:hint="eastAsia" w:ascii="仿宋" w:hAnsi="仿宋" w:eastAsia="仿宋" w:cs="仿宋"/>
                <w:b w:val="0"/>
                <w:bCs w:val="0"/>
                <w:color w:val="000000"/>
                <w:kern w:val="0"/>
                <w:szCs w:val="21"/>
                <w:highlight w:val="none"/>
                <w:lang w:bidi="ar"/>
              </w:rPr>
            </w:pPr>
            <w:r>
              <w:rPr>
                <w:rFonts w:hint="eastAsia" w:ascii="仿宋" w:hAnsi="仿宋" w:eastAsia="仿宋" w:cs="仿宋"/>
                <w:b w:val="0"/>
                <w:bCs w:val="0"/>
                <w:color w:val="000000"/>
                <w:kern w:val="0"/>
                <w:szCs w:val="21"/>
                <w:highlight w:val="none"/>
                <w:lang w:bidi="ar"/>
              </w:rPr>
              <w:t>项</w:t>
            </w:r>
          </w:p>
        </w:tc>
        <w:tc>
          <w:tcPr>
            <w:tcW w:w="618" w:type="dxa"/>
            <w:shd w:val="clear" w:color="auto" w:fill="FFFFFF"/>
            <w:noWrap/>
            <w:vAlign w:val="center"/>
          </w:tcPr>
          <w:p>
            <w:pPr>
              <w:widowControl/>
              <w:jc w:val="center"/>
              <w:textAlignment w:val="center"/>
              <w:rPr>
                <w:rFonts w:hint="eastAsia" w:ascii="仿宋" w:hAnsi="仿宋" w:eastAsia="仿宋" w:cs="仿宋"/>
                <w:b w:val="0"/>
                <w:bCs w:val="0"/>
                <w:color w:val="000000"/>
                <w:kern w:val="0"/>
                <w:szCs w:val="21"/>
                <w:highlight w:val="none"/>
                <w:lang w:bidi="ar"/>
              </w:rPr>
            </w:pPr>
            <w:r>
              <w:rPr>
                <w:rFonts w:hint="eastAsia" w:ascii="仿宋" w:hAnsi="仿宋" w:eastAsia="仿宋" w:cs="仿宋"/>
                <w:b w:val="0"/>
                <w:bCs w:val="0"/>
                <w:color w:val="000000"/>
                <w:kern w:val="0"/>
                <w:szCs w:val="21"/>
                <w:highlight w:val="none"/>
                <w:lang w:bidi="ar"/>
              </w:rPr>
              <w:t>1</w:t>
            </w:r>
          </w:p>
        </w:tc>
        <w:tc>
          <w:tcPr>
            <w:tcW w:w="1604" w:type="dxa"/>
            <w:shd w:val="clear" w:color="auto" w:fill="FFFFFF"/>
            <w:noWrap/>
            <w:vAlign w:val="center"/>
          </w:tcPr>
          <w:p>
            <w:pPr>
              <w:jc w:val="left"/>
              <w:rPr>
                <w:rFonts w:hint="eastAsia" w:ascii="仿宋" w:hAnsi="仿宋" w:eastAsia="仿宋" w:cs="仿宋"/>
                <w:b w:val="0"/>
                <w:bCs w:val="0"/>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4" w:type="dxa"/>
          <w:trHeight w:val="300" w:hRule="atLeast"/>
        </w:trPr>
        <w:tc>
          <w:tcPr>
            <w:tcW w:w="905" w:type="dxa"/>
            <w:gridSpan w:val="2"/>
            <w:shd w:val="clear" w:color="auto" w:fill="FFFFFF"/>
            <w:noWrap/>
            <w:vAlign w:val="center"/>
          </w:tcPr>
          <w:p>
            <w:pPr>
              <w:widowControl/>
              <w:jc w:val="center"/>
              <w:textAlignment w:val="center"/>
              <w:rPr>
                <w:rFonts w:hint="eastAsia" w:ascii="仿宋" w:hAnsi="仿宋" w:eastAsia="仿宋" w:cs="仿宋"/>
                <w:b w:val="0"/>
                <w:bCs w:val="0"/>
                <w:color w:val="000000"/>
                <w:kern w:val="0"/>
                <w:szCs w:val="21"/>
                <w:highlight w:val="none"/>
                <w:lang w:bidi="ar"/>
              </w:rPr>
            </w:pPr>
            <w:r>
              <w:rPr>
                <w:rFonts w:hint="eastAsia" w:ascii="仿宋" w:hAnsi="仿宋" w:eastAsia="仿宋" w:cs="仿宋"/>
                <w:b w:val="0"/>
                <w:bCs w:val="0"/>
                <w:color w:val="000000"/>
                <w:kern w:val="0"/>
                <w:szCs w:val="21"/>
                <w:highlight w:val="none"/>
                <w:lang w:bidi="ar"/>
              </w:rPr>
              <w:t>5.8</w:t>
            </w:r>
          </w:p>
        </w:tc>
        <w:tc>
          <w:tcPr>
            <w:tcW w:w="1411" w:type="dxa"/>
            <w:shd w:val="clear" w:color="auto" w:fill="FFFFFF"/>
            <w:noWrap/>
            <w:vAlign w:val="center"/>
          </w:tcPr>
          <w:p>
            <w:pPr>
              <w:widowControl/>
              <w:jc w:val="left"/>
              <w:textAlignment w:val="center"/>
              <w:rPr>
                <w:rFonts w:hint="eastAsia" w:ascii="仿宋" w:hAnsi="仿宋" w:eastAsia="仿宋" w:cs="仿宋"/>
                <w:b w:val="0"/>
                <w:bCs w:val="0"/>
                <w:color w:val="000000"/>
                <w:kern w:val="0"/>
                <w:szCs w:val="21"/>
                <w:highlight w:val="none"/>
                <w:lang w:bidi="ar"/>
              </w:rPr>
            </w:pPr>
            <w:r>
              <w:rPr>
                <w:rFonts w:hint="eastAsia" w:ascii="仿宋" w:hAnsi="仿宋" w:eastAsia="仿宋" w:cs="仿宋"/>
                <w:b w:val="0"/>
                <w:bCs w:val="0"/>
                <w:color w:val="000000"/>
                <w:kern w:val="0"/>
                <w:szCs w:val="21"/>
                <w:highlight w:val="none"/>
                <w:lang w:bidi="ar"/>
              </w:rPr>
              <w:t>设备管路</w:t>
            </w:r>
          </w:p>
        </w:tc>
        <w:tc>
          <w:tcPr>
            <w:tcW w:w="4314" w:type="dxa"/>
            <w:gridSpan w:val="4"/>
            <w:shd w:val="clear" w:color="auto" w:fill="FFFFFF"/>
            <w:noWrap/>
            <w:vAlign w:val="center"/>
          </w:tcPr>
          <w:p>
            <w:pPr>
              <w:jc w:val="left"/>
              <w:rPr>
                <w:rFonts w:hint="eastAsia" w:ascii="仿宋" w:hAnsi="仿宋" w:eastAsia="仿宋" w:cs="仿宋"/>
                <w:b w:val="0"/>
                <w:bCs w:val="0"/>
                <w:color w:val="000000"/>
                <w:szCs w:val="21"/>
                <w:highlight w:val="none"/>
              </w:rPr>
            </w:pPr>
          </w:p>
        </w:tc>
        <w:tc>
          <w:tcPr>
            <w:tcW w:w="618" w:type="dxa"/>
            <w:shd w:val="clear" w:color="auto" w:fill="FFFFFF"/>
            <w:noWrap/>
            <w:vAlign w:val="center"/>
          </w:tcPr>
          <w:p>
            <w:pPr>
              <w:widowControl/>
              <w:jc w:val="center"/>
              <w:textAlignment w:val="center"/>
              <w:rPr>
                <w:rFonts w:hint="eastAsia" w:ascii="仿宋" w:hAnsi="仿宋" w:eastAsia="仿宋" w:cs="仿宋"/>
                <w:b w:val="0"/>
                <w:bCs w:val="0"/>
                <w:color w:val="000000"/>
                <w:kern w:val="0"/>
                <w:szCs w:val="21"/>
                <w:highlight w:val="none"/>
                <w:lang w:bidi="ar"/>
              </w:rPr>
            </w:pPr>
            <w:r>
              <w:rPr>
                <w:rFonts w:hint="eastAsia" w:ascii="仿宋" w:hAnsi="仿宋" w:eastAsia="仿宋" w:cs="仿宋"/>
                <w:b w:val="0"/>
                <w:bCs w:val="0"/>
                <w:color w:val="000000"/>
                <w:kern w:val="0"/>
                <w:szCs w:val="21"/>
                <w:highlight w:val="none"/>
                <w:lang w:bidi="ar"/>
              </w:rPr>
              <w:t>套</w:t>
            </w:r>
          </w:p>
        </w:tc>
        <w:tc>
          <w:tcPr>
            <w:tcW w:w="618" w:type="dxa"/>
            <w:shd w:val="clear" w:color="auto" w:fill="FFFFFF"/>
            <w:noWrap/>
            <w:vAlign w:val="center"/>
          </w:tcPr>
          <w:p>
            <w:pPr>
              <w:widowControl/>
              <w:jc w:val="center"/>
              <w:textAlignment w:val="center"/>
              <w:rPr>
                <w:rFonts w:hint="eastAsia" w:ascii="仿宋" w:hAnsi="仿宋" w:eastAsia="仿宋" w:cs="仿宋"/>
                <w:b w:val="0"/>
                <w:bCs w:val="0"/>
                <w:color w:val="000000"/>
                <w:kern w:val="0"/>
                <w:szCs w:val="21"/>
                <w:highlight w:val="none"/>
                <w:lang w:bidi="ar"/>
              </w:rPr>
            </w:pPr>
            <w:r>
              <w:rPr>
                <w:rFonts w:hint="eastAsia" w:ascii="仿宋" w:hAnsi="仿宋" w:eastAsia="仿宋" w:cs="仿宋"/>
                <w:b w:val="0"/>
                <w:bCs w:val="0"/>
                <w:color w:val="000000"/>
                <w:kern w:val="0"/>
                <w:szCs w:val="21"/>
                <w:highlight w:val="none"/>
                <w:lang w:bidi="ar"/>
              </w:rPr>
              <w:t>2</w:t>
            </w:r>
          </w:p>
        </w:tc>
        <w:tc>
          <w:tcPr>
            <w:tcW w:w="1604" w:type="dxa"/>
            <w:shd w:val="clear" w:color="auto" w:fill="FFFFFF"/>
            <w:noWrap/>
            <w:vAlign w:val="center"/>
          </w:tcPr>
          <w:p>
            <w:pPr>
              <w:jc w:val="left"/>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szCs w:val="21"/>
                <w:highlight w:val="none"/>
              </w:rPr>
              <w:t>含所有配套阀门及相应辅件</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After w:val="1"/>
          <w:wAfter w:w="14" w:type="dxa"/>
          <w:trHeight w:val="822" w:hRule="atLeast"/>
        </w:trPr>
        <w:tc>
          <w:tcPr>
            <w:tcW w:w="9470" w:type="dxa"/>
            <w:gridSpan w:val="10"/>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p>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附注：高低压配电设备材料表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After w:val="1"/>
          <w:wAfter w:w="14" w:type="dxa"/>
          <w:trHeight w:val="82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序号</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名称</w:t>
            </w:r>
          </w:p>
        </w:tc>
        <w:tc>
          <w:tcPr>
            <w:tcW w:w="27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规 格 及 技 术 数 据</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单位</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数量</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备注（长×宽×高）</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After w:val="1"/>
          <w:wAfter w:w="14" w:type="dxa"/>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1</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10kV进线柜</w:t>
            </w:r>
          </w:p>
        </w:tc>
        <w:tc>
          <w:tcPr>
            <w:tcW w:w="27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KYN28-12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面</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1</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1500深x800宽x2300高</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After w:val="1"/>
          <w:wAfter w:w="14" w:type="dxa"/>
          <w:trHeight w:val="52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2</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10kV计量柜</w:t>
            </w:r>
          </w:p>
        </w:tc>
        <w:tc>
          <w:tcPr>
            <w:tcW w:w="27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KYN28-12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面</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1</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1500深x800宽x2300高</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After w:val="1"/>
          <w:wAfter w:w="14" w:type="dxa"/>
          <w:trHeight w:val="82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3</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10kV PT消弧消谐过电压柜</w:t>
            </w:r>
          </w:p>
        </w:tc>
        <w:tc>
          <w:tcPr>
            <w:tcW w:w="27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KYN28-12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面</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1</w:t>
            </w:r>
          </w:p>
        </w:tc>
        <w:tc>
          <w:tcPr>
            <w:tcW w:w="3144"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1500深x800宽x2300高</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51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4</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变压器出线柜</w:t>
            </w:r>
          </w:p>
        </w:tc>
        <w:tc>
          <w:tcPr>
            <w:tcW w:w="27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KYN28-12  1600kVA</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面</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1</w:t>
            </w:r>
          </w:p>
        </w:tc>
        <w:tc>
          <w:tcPr>
            <w:tcW w:w="3158"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1500深x800宽x2300高</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44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5</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低压进线柜</w:t>
            </w:r>
          </w:p>
        </w:tc>
        <w:tc>
          <w:tcPr>
            <w:tcW w:w="27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GGD</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面</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1</w:t>
            </w:r>
          </w:p>
        </w:tc>
        <w:tc>
          <w:tcPr>
            <w:tcW w:w="3158"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800深x800宽x2200高</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6</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低压电容补偿柜</w:t>
            </w:r>
          </w:p>
        </w:tc>
        <w:tc>
          <w:tcPr>
            <w:tcW w:w="27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GGD  250kVar</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面</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2</w:t>
            </w:r>
          </w:p>
        </w:tc>
        <w:tc>
          <w:tcPr>
            <w:tcW w:w="3158"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800深x800宽x2200高</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42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7</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水泵变频柜</w:t>
            </w:r>
          </w:p>
        </w:tc>
        <w:tc>
          <w:tcPr>
            <w:tcW w:w="27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GGD  110kW</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面</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3</w:t>
            </w:r>
          </w:p>
        </w:tc>
        <w:tc>
          <w:tcPr>
            <w:tcW w:w="3158"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800深x800宽x2200高</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48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8</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水泵变频柜</w:t>
            </w:r>
          </w:p>
        </w:tc>
        <w:tc>
          <w:tcPr>
            <w:tcW w:w="27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GGD  55kW</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面</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3</w:t>
            </w:r>
          </w:p>
        </w:tc>
        <w:tc>
          <w:tcPr>
            <w:tcW w:w="3158"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800深x800宽x2200高</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49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9</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补水泵变频柜</w:t>
            </w:r>
          </w:p>
        </w:tc>
        <w:tc>
          <w:tcPr>
            <w:tcW w:w="27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GGD  2x3kW+2x5.5kW</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面</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1</w:t>
            </w:r>
          </w:p>
        </w:tc>
        <w:tc>
          <w:tcPr>
            <w:tcW w:w="3158"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800深x800宽x2200高</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82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10</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辅机设备电源出线柜</w:t>
            </w:r>
          </w:p>
        </w:tc>
        <w:tc>
          <w:tcPr>
            <w:tcW w:w="27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GGD  照明、风机柜、预热器柜的电源出线柜</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面</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2</w:t>
            </w:r>
          </w:p>
        </w:tc>
        <w:tc>
          <w:tcPr>
            <w:tcW w:w="3158"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800深x800宽x2200高</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82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11</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锅炉控制柜电源</w:t>
            </w:r>
          </w:p>
        </w:tc>
        <w:tc>
          <w:tcPr>
            <w:tcW w:w="27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GGD</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面</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2</w:t>
            </w:r>
          </w:p>
        </w:tc>
        <w:tc>
          <w:tcPr>
            <w:tcW w:w="3158"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800深x800宽x2200高</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42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12</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干式变压器</w:t>
            </w:r>
          </w:p>
        </w:tc>
        <w:tc>
          <w:tcPr>
            <w:tcW w:w="27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暂定1600KVA</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套</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1</w:t>
            </w:r>
          </w:p>
        </w:tc>
        <w:tc>
          <w:tcPr>
            <w:tcW w:w="3158"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各企业根据自己的情况选型，满足锅炉房所有低压用电负荷使用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13</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10KV电缆</w:t>
            </w:r>
          </w:p>
        </w:tc>
        <w:tc>
          <w:tcPr>
            <w:tcW w:w="27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ZR-YJY-8.7/15kV-3x185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米</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300</w:t>
            </w:r>
          </w:p>
        </w:tc>
        <w:tc>
          <w:tcPr>
            <w:tcW w:w="3158"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49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14</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低压电缆</w:t>
            </w:r>
          </w:p>
        </w:tc>
        <w:tc>
          <w:tcPr>
            <w:tcW w:w="27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YJV-1KV-3x185+95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米</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400</w:t>
            </w:r>
          </w:p>
        </w:tc>
        <w:tc>
          <w:tcPr>
            <w:tcW w:w="3158"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43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15</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低压电缆</w:t>
            </w:r>
          </w:p>
        </w:tc>
        <w:tc>
          <w:tcPr>
            <w:tcW w:w="27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YJV-1KV-3x95+50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米</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400</w:t>
            </w:r>
          </w:p>
        </w:tc>
        <w:tc>
          <w:tcPr>
            <w:tcW w:w="3158"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42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16</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低压电缆</w:t>
            </w:r>
          </w:p>
        </w:tc>
        <w:tc>
          <w:tcPr>
            <w:tcW w:w="27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YJV-1KV-4x4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米</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800</w:t>
            </w:r>
          </w:p>
        </w:tc>
        <w:tc>
          <w:tcPr>
            <w:tcW w:w="3158"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53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17</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封闭式母线槽</w:t>
            </w:r>
          </w:p>
        </w:tc>
        <w:tc>
          <w:tcPr>
            <w:tcW w:w="27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CCX6-2500A</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米</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20</w:t>
            </w:r>
          </w:p>
        </w:tc>
        <w:tc>
          <w:tcPr>
            <w:tcW w:w="3158"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变压器至低压进线柜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55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18</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低压控制线</w:t>
            </w:r>
          </w:p>
        </w:tc>
        <w:tc>
          <w:tcPr>
            <w:tcW w:w="27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KVV-5x1.5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米</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800</w:t>
            </w:r>
          </w:p>
        </w:tc>
        <w:tc>
          <w:tcPr>
            <w:tcW w:w="3158"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82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19</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金属防火桥架， 梯级式，尺寸600*200</w:t>
            </w:r>
          </w:p>
        </w:tc>
        <w:tc>
          <w:tcPr>
            <w:tcW w:w="27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金属防火桥架，阶梯式，尺寸400*200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米</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200</w:t>
            </w:r>
          </w:p>
        </w:tc>
        <w:tc>
          <w:tcPr>
            <w:tcW w:w="3158"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44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20</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电缆保护管</w:t>
            </w:r>
          </w:p>
        </w:tc>
        <w:tc>
          <w:tcPr>
            <w:tcW w:w="27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镀锌钢管， 按SC150算</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米</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800</w:t>
            </w:r>
          </w:p>
        </w:tc>
        <w:tc>
          <w:tcPr>
            <w:tcW w:w="3158"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82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21</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火灾自动报警系统</w:t>
            </w:r>
          </w:p>
        </w:tc>
        <w:tc>
          <w:tcPr>
            <w:tcW w:w="27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套</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1</w:t>
            </w:r>
          </w:p>
        </w:tc>
        <w:tc>
          <w:tcPr>
            <w:tcW w:w="3158"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包括火灾自动报警控制器、烟感、温感等全套火灾探测器及设备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471"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22</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配电箱</w:t>
            </w:r>
          </w:p>
        </w:tc>
        <w:tc>
          <w:tcPr>
            <w:tcW w:w="27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套</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3</w:t>
            </w:r>
          </w:p>
        </w:tc>
        <w:tc>
          <w:tcPr>
            <w:tcW w:w="3158"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照明、检修、应急照明等</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466"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23</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风机变频柜</w:t>
            </w:r>
          </w:p>
        </w:tc>
        <w:tc>
          <w:tcPr>
            <w:tcW w:w="27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锅炉配套风机变频柜</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套</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2</w:t>
            </w:r>
          </w:p>
        </w:tc>
        <w:tc>
          <w:tcPr>
            <w:tcW w:w="3158"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锅炉配套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656"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24</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预热器配电柜</w:t>
            </w:r>
          </w:p>
        </w:tc>
        <w:tc>
          <w:tcPr>
            <w:tcW w:w="27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锅炉预热器配电控制柜</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套</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2</w:t>
            </w:r>
          </w:p>
        </w:tc>
        <w:tc>
          <w:tcPr>
            <w:tcW w:w="3158"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锅炉配套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656"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25</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控制柜</w:t>
            </w:r>
          </w:p>
        </w:tc>
        <w:tc>
          <w:tcPr>
            <w:tcW w:w="27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锅炉配套控制设备控制柜</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套</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2</w:t>
            </w:r>
          </w:p>
        </w:tc>
        <w:tc>
          <w:tcPr>
            <w:tcW w:w="3158"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锅炉配套，带55寸高清屏</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496"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26</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水路监控系统</w:t>
            </w:r>
          </w:p>
        </w:tc>
        <w:tc>
          <w:tcPr>
            <w:tcW w:w="27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锅炉水流平衡监控系统</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套</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1</w:t>
            </w:r>
          </w:p>
        </w:tc>
        <w:tc>
          <w:tcPr>
            <w:tcW w:w="3158"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带55寸高清屏</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656"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27</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现场工业图像监控系统</w:t>
            </w:r>
          </w:p>
        </w:tc>
        <w:tc>
          <w:tcPr>
            <w:tcW w:w="27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8路视频监控</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套</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1</w:t>
            </w:r>
          </w:p>
        </w:tc>
        <w:tc>
          <w:tcPr>
            <w:tcW w:w="3158"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有线监控，55寸高清屏</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822" w:hRule="atLeast"/>
        </w:trPr>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p>
        </w:tc>
        <w:tc>
          <w:tcPr>
            <w:tcW w:w="7168" w:type="dxa"/>
            <w:gridSpan w:val="8"/>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9"/>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电气、自控节点：电锅炉房内控制柜及高低压配电系统的安装及调试，自控系统的设备及系统，电力桥架等，不含供电部门的35KV高压进线的供货安装。</w:t>
            </w:r>
          </w:p>
        </w:tc>
      </w:tr>
    </w:tbl>
    <w:p>
      <w:pPr>
        <w:spacing w:line="360" w:lineRule="auto"/>
        <w:rPr>
          <w:rFonts w:hint="default" w:ascii="宋体" w:hAnsi="宋体" w:cs="宋体"/>
          <w:b/>
          <w:bCs/>
          <w:color w:val="000000"/>
          <w:sz w:val="24"/>
          <w:highlight w:val="none"/>
        </w:rPr>
      </w:pPr>
    </w:p>
    <w:p>
      <w:pPr>
        <w:spacing w:line="360" w:lineRule="auto"/>
        <w:rPr>
          <w:rFonts w:hint="default" w:ascii="宋体" w:hAnsi="宋体" w:cs="宋体"/>
          <w:b/>
          <w:bCs/>
          <w:color w:val="000000"/>
          <w:sz w:val="24"/>
          <w:highlight w:val="none"/>
        </w:rPr>
      </w:pPr>
      <w:r>
        <w:rPr>
          <w:rFonts w:ascii="宋体" w:hAnsi="宋体" w:cs="宋体"/>
          <w:b/>
          <w:bCs/>
          <w:color w:val="000000"/>
          <w:sz w:val="24"/>
          <w:highlight w:val="none"/>
        </w:rPr>
        <w:t>注：1、中标企业提供50支加热元件和1个换热器的备品备件；</w:t>
      </w:r>
    </w:p>
    <w:p>
      <w:pPr>
        <w:spacing w:line="360" w:lineRule="auto"/>
        <w:ind w:firstLine="482" w:firstLineChars="200"/>
        <w:rPr>
          <w:rFonts w:hint="default" w:ascii="宋体" w:hAnsi="宋体" w:cs="宋体"/>
          <w:b/>
          <w:bCs/>
          <w:color w:val="000000"/>
          <w:sz w:val="24"/>
          <w:highlight w:val="none"/>
        </w:rPr>
      </w:pPr>
      <w:r>
        <w:rPr>
          <w:rFonts w:ascii="宋体" w:hAnsi="宋体" w:cs="宋体"/>
          <w:b/>
          <w:bCs/>
          <w:color w:val="000000"/>
          <w:sz w:val="24"/>
          <w:highlight w:val="none"/>
        </w:rPr>
        <w:t>2、暖通节点：供回水管道接市政管道出锅炉房一米。</w:t>
      </w:r>
    </w:p>
    <w:p>
      <w:pPr>
        <w:spacing w:line="360" w:lineRule="auto"/>
        <w:ind w:firstLine="482" w:firstLineChars="200"/>
        <w:rPr>
          <w:rFonts w:hint="default" w:ascii="宋体" w:hAnsi="宋体" w:cs="宋体"/>
          <w:b/>
          <w:bCs/>
          <w:color w:val="000000"/>
          <w:sz w:val="24"/>
          <w:highlight w:val="none"/>
        </w:rPr>
      </w:pPr>
      <w:r>
        <w:rPr>
          <w:rFonts w:ascii="宋体" w:hAnsi="宋体" w:cs="宋体"/>
          <w:b/>
          <w:bCs/>
          <w:color w:val="000000"/>
          <w:sz w:val="24"/>
          <w:highlight w:val="none"/>
        </w:rPr>
        <w:t>3、电器自控节点：电锅炉房内控制柜及高低压配电系统的安装及调试，自控系统的设备及系统，电力桥架等，不含供电部门的</w:t>
      </w:r>
      <w:r>
        <w:rPr>
          <w:rFonts w:hint="eastAsia" w:ascii="宋体" w:hAnsi="宋体" w:cs="宋体"/>
          <w:b/>
          <w:bCs/>
          <w:color w:val="000000"/>
          <w:sz w:val="24"/>
          <w:highlight w:val="none"/>
          <w:lang w:val="en-US" w:eastAsia="zh-CN"/>
        </w:rPr>
        <w:t>35KV</w:t>
      </w:r>
      <w:r>
        <w:rPr>
          <w:rFonts w:ascii="宋体" w:hAnsi="宋体" w:cs="宋体"/>
          <w:b/>
          <w:bCs/>
          <w:color w:val="000000"/>
          <w:sz w:val="24"/>
          <w:highlight w:val="none"/>
        </w:rPr>
        <w:t>高压进线的供货安装。</w:t>
      </w:r>
    </w:p>
    <w:p>
      <w:pPr>
        <w:ind w:firstLine="482" w:firstLineChars="200"/>
        <w:jc w:val="left"/>
        <w:rPr>
          <w:rFonts w:hint="default" w:ascii="宋体" w:hAnsi="宋体" w:cs="宋体"/>
          <w:b/>
          <w:bCs/>
          <w:color w:val="000000"/>
          <w:sz w:val="24"/>
          <w:highlight w:val="none"/>
        </w:rPr>
      </w:pPr>
      <w:r>
        <w:rPr>
          <w:rFonts w:ascii="宋体" w:hAnsi="宋体" w:cs="宋体"/>
          <w:b/>
          <w:bCs/>
          <w:color w:val="000000"/>
          <w:sz w:val="24"/>
          <w:highlight w:val="none"/>
        </w:rPr>
        <w:t>4、投标方需充分考虑安装全过程所需费用，后期不容许变更或追加费用。</w:t>
      </w:r>
    </w:p>
    <w:p>
      <w:pPr>
        <w:pStyle w:val="21"/>
        <w:ind w:left="0" w:leftChars="0" w:firstLine="482" w:firstLineChars="200"/>
        <w:rPr>
          <w:rFonts w:hint="default"/>
          <w:color w:val="000000" w:themeColor="text1"/>
          <w:lang w:val="en-US"/>
          <w14:textFill>
            <w14:solidFill>
              <w14:schemeClr w14:val="tx1"/>
            </w14:solidFill>
          </w14:textFill>
        </w:rPr>
      </w:pPr>
      <w:r>
        <w:rPr>
          <w:rFonts w:ascii="宋体" w:hAnsi="宋体" w:cs="宋体"/>
          <w:b/>
          <w:bCs/>
          <w:color w:val="000000"/>
          <w:sz w:val="24"/>
          <w:highlight w:val="none"/>
        </w:rPr>
        <w:t>5、中标企业需与锅炉房建设及施工单位进行对接锅炉房内的管道、管道保温、管道支架、设备预埋件等。</w:t>
      </w:r>
    </w:p>
    <w:p>
      <w:pPr>
        <w:widowControl/>
        <w:jc w:val="left"/>
        <w:textAlignment w:val="center"/>
        <w:rPr>
          <w:rFonts w:hint="default" w:ascii="宋体" w:cs="宋体"/>
          <w:kern w:val="0"/>
          <w:szCs w:val="21"/>
        </w:rPr>
      </w:pPr>
    </w:p>
    <w:p>
      <w:pPr>
        <w:jc w:val="left"/>
        <w:rPr>
          <w:rFonts w:hint="default" w:ascii="宋体" w:hAnsi="宋体"/>
          <w:sz w:val="24"/>
        </w:rPr>
      </w:pPr>
      <w:r>
        <w:rPr>
          <w:rFonts w:ascii="宋体" w:hAnsi="宋体"/>
          <w:sz w:val="24"/>
        </w:rPr>
        <w:t>1.2包装要求</w:t>
      </w:r>
    </w:p>
    <w:p>
      <w:pPr>
        <w:spacing w:line="440" w:lineRule="exact"/>
        <w:jc w:val="left"/>
        <w:rPr>
          <w:rFonts w:hint="default" w:ascii="宋体" w:hAnsi="宋体"/>
          <w:b/>
          <w:bCs/>
          <w:sz w:val="24"/>
        </w:rPr>
      </w:pPr>
      <w:r>
        <w:rPr>
          <w:rFonts w:ascii="宋体" w:hAnsi="宋体"/>
          <w:bCs/>
          <w:szCs w:val="21"/>
        </w:rPr>
        <w:t xml:space="preserve">    </w:t>
      </w:r>
      <w:r>
        <w:rPr>
          <w:rFonts w:ascii="宋体" w:hAnsi="宋体"/>
          <w:szCs w:val="21"/>
        </w:rPr>
        <w:t>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pPr>
        <w:spacing w:line="440" w:lineRule="exact"/>
        <w:jc w:val="left"/>
        <w:rPr>
          <w:rFonts w:hint="default" w:ascii="宋体" w:hAnsi="宋体"/>
          <w:sz w:val="24"/>
        </w:rPr>
      </w:pPr>
      <w:r>
        <w:rPr>
          <w:rFonts w:ascii="宋体" w:hAnsi="宋体"/>
          <w:sz w:val="24"/>
        </w:rPr>
        <w:t>1.3项目商务要求</w:t>
      </w:r>
      <w:bookmarkStart w:id="33" w:name="_Toc267320049"/>
      <w:bookmarkStart w:id="34" w:name="_Toc340225290"/>
    </w:p>
    <w:bookmarkEnd w:id="33"/>
    <w:bookmarkEnd w:id="34"/>
    <w:p>
      <w:pPr>
        <w:spacing w:line="440" w:lineRule="exact"/>
        <w:ind w:firstLine="457" w:firstLineChars="218"/>
        <w:rPr>
          <w:rFonts w:hint="default" w:ascii="宋体" w:hAnsi="宋体"/>
          <w:szCs w:val="21"/>
          <w:highlight w:val="none"/>
        </w:rPr>
      </w:pPr>
      <w:r>
        <w:rPr>
          <w:rFonts w:ascii="宋体" w:hAnsi="宋体"/>
          <w:szCs w:val="21"/>
        </w:rPr>
        <w:t>（一）实施</w:t>
      </w:r>
      <w:r>
        <w:rPr>
          <w:rFonts w:ascii="宋体" w:hAnsi="宋体"/>
          <w:szCs w:val="21"/>
          <w:highlight w:val="none"/>
        </w:rPr>
        <w:t>（</w:t>
      </w:r>
      <w:r>
        <w:rPr>
          <w:rFonts w:hint="eastAsia" w:ascii="宋体" w:cs="宋体"/>
          <w:kern w:val="0"/>
          <w:szCs w:val="21"/>
          <w:highlight w:val="none"/>
          <w:lang w:val="en-US" w:eastAsia="zh-CN"/>
        </w:rPr>
        <w:t>供货安装</w:t>
      </w:r>
      <w:r>
        <w:rPr>
          <w:rFonts w:ascii="宋体" w:hAnsi="宋体"/>
          <w:szCs w:val="21"/>
          <w:highlight w:val="none"/>
        </w:rPr>
        <w:t>）时间</w:t>
      </w:r>
    </w:p>
    <w:p>
      <w:pPr>
        <w:spacing w:line="440" w:lineRule="exact"/>
        <w:ind w:firstLine="460" w:firstLineChars="218"/>
        <w:rPr>
          <w:rFonts w:hint="eastAsia" w:ascii="宋体" w:cs="宋体"/>
          <w:b/>
          <w:bCs/>
          <w:color w:val="000000" w:themeColor="text1"/>
          <w:kern w:val="0"/>
          <w:szCs w:val="21"/>
          <w:highlight w:val="none"/>
          <w:lang w:val="en-US" w:eastAsia="zh-CN"/>
          <w14:textFill>
            <w14:solidFill>
              <w14:schemeClr w14:val="tx1"/>
            </w14:solidFill>
          </w14:textFill>
        </w:rPr>
      </w:pPr>
      <w:r>
        <w:rPr>
          <w:rFonts w:hint="eastAsia" w:ascii="宋体" w:cs="宋体"/>
          <w:b/>
          <w:bCs/>
          <w:color w:val="000000" w:themeColor="text1"/>
          <w:kern w:val="0"/>
          <w:szCs w:val="21"/>
          <w:highlight w:val="none"/>
          <w:lang w:val="en-US" w:eastAsia="zh-CN"/>
          <w14:textFill>
            <w14:solidFill>
              <w14:schemeClr w14:val="tx1"/>
            </w14:solidFill>
          </w14:textFill>
        </w:rPr>
        <w:t>合同签订后三个月内完成供货至施工现场；安装调试工期60天内完成</w:t>
      </w:r>
    </w:p>
    <w:p>
      <w:pPr>
        <w:spacing w:line="440" w:lineRule="exact"/>
        <w:ind w:firstLine="457" w:firstLineChars="218"/>
        <w:rPr>
          <w:rFonts w:hint="default" w:ascii="宋体" w:hAnsi="宋体"/>
          <w:szCs w:val="21"/>
        </w:rPr>
      </w:pPr>
      <w:r>
        <w:rPr>
          <w:rFonts w:ascii="宋体" w:hAnsi="宋体"/>
          <w:szCs w:val="21"/>
        </w:rPr>
        <w:t>（二）实施（交货）地点</w:t>
      </w:r>
    </w:p>
    <w:p>
      <w:pPr>
        <w:spacing w:line="440" w:lineRule="exact"/>
        <w:ind w:firstLine="457" w:firstLineChars="218"/>
        <w:rPr>
          <w:rFonts w:hint="default" w:ascii="宋体" w:hAnsi="宋体"/>
          <w:szCs w:val="21"/>
        </w:rPr>
      </w:pPr>
      <w:r>
        <w:rPr>
          <w:rFonts w:ascii="宋体" w:hAnsi="宋体"/>
          <w:szCs w:val="21"/>
        </w:rPr>
        <w:t>实施（交货）地点：</w:t>
      </w:r>
      <w:bookmarkStart w:id="35" w:name="_Toc340225291"/>
      <w:bookmarkStart w:id="36" w:name="_Toc267320050"/>
      <w:r>
        <w:rPr>
          <w:rFonts w:ascii="宋体" w:hAnsi="宋体"/>
          <w:szCs w:val="21"/>
        </w:rPr>
        <w:t>甲方指定地点</w:t>
      </w:r>
    </w:p>
    <w:p>
      <w:pPr>
        <w:spacing w:line="440" w:lineRule="exact"/>
        <w:ind w:firstLine="457" w:firstLineChars="218"/>
        <w:rPr>
          <w:rFonts w:hint="default" w:ascii="宋体" w:hAnsi="宋体"/>
          <w:szCs w:val="21"/>
        </w:rPr>
      </w:pPr>
      <w:r>
        <w:rPr>
          <w:rFonts w:ascii="宋体" w:hAnsi="宋体"/>
          <w:szCs w:val="21"/>
        </w:rPr>
        <w:t>（三）报价要求</w:t>
      </w:r>
      <w:bookmarkEnd w:id="35"/>
    </w:p>
    <w:p>
      <w:pPr>
        <w:spacing w:line="440" w:lineRule="exact"/>
        <w:ind w:firstLine="525" w:firstLineChars="250"/>
        <w:jc w:val="left"/>
        <w:rPr>
          <w:rFonts w:hint="default" w:ascii="宋体" w:hAnsi="宋体"/>
          <w:szCs w:val="21"/>
        </w:rPr>
      </w:pPr>
      <w:r>
        <w:rPr>
          <w:rFonts w:ascii="宋体" w:hAnsi="宋体"/>
          <w:szCs w:val="21"/>
        </w:rPr>
        <w:t>本次报价为人民币报价，</w:t>
      </w:r>
      <w:bookmarkEnd w:id="36"/>
      <w:r>
        <w:rPr>
          <w:rFonts w:ascii="宋体" w:hAnsi="宋体"/>
          <w:szCs w:val="21"/>
        </w:rPr>
        <w:t>投标报价应包括：</w:t>
      </w:r>
      <w:bookmarkStart w:id="37" w:name="_Toc340225293"/>
      <w:bookmarkStart w:id="38" w:name="_Toc267320051"/>
      <w:r>
        <w:rPr>
          <w:rFonts w:ascii="宋体" w:hAnsi="宋体"/>
          <w:szCs w:val="21"/>
        </w:rPr>
        <w:t>货物本身价格、保险费用、包装费、运输费用、二次搬运费、损耗、技术指导、税金费用、随产品备品备件费、专用工具费、随产品资料费、技术服务费、技术考察费、培训费、安装费、调试费、自检费及验收合格前和质保期内发生的一切费用、应当提供的伴随服务/售后服务费用。</w:t>
      </w:r>
    </w:p>
    <w:p>
      <w:pPr>
        <w:spacing w:line="440" w:lineRule="exact"/>
        <w:jc w:val="left"/>
        <w:rPr>
          <w:rFonts w:hint="default" w:ascii="宋体" w:hAns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（四）质保要求</w:t>
      </w:r>
    </w:p>
    <w:p>
      <w:pPr>
        <w:spacing w:line="440" w:lineRule="exact"/>
        <w:jc w:val="left"/>
        <w:rPr>
          <w:rFonts w:hint="default" w:ascii="宋体" w:hAnsi="宋体"/>
          <w:b w:val="0"/>
          <w:bCs w:val="0"/>
          <w:color w:val="000000" w:themeColor="text1"/>
          <w:szCs w:val="21"/>
          <w14:textFill>
            <w14:solidFill>
              <w14:schemeClr w14:val="tx1"/>
            </w14:solidFill>
          </w14:textFill>
        </w:rPr>
      </w:pPr>
      <w:r>
        <w:rPr>
          <w:rFonts w:ascii="宋体" w:hAnsi="宋体"/>
          <w:b w:val="0"/>
          <w:bCs w:val="0"/>
          <w:color w:val="000000" w:themeColor="text1"/>
          <w:szCs w:val="21"/>
          <w14:textFill>
            <w14:solidFill>
              <w14:schemeClr w14:val="tx1"/>
            </w14:solidFill>
          </w14:textFill>
        </w:rPr>
        <w:t>对所供应的货物</w:t>
      </w:r>
      <w:r>
        <w:rPr>
          <w:rFonts w:hint="eastAsia" w:ascii="宋体" w:hAnsi="宋体"/>
          <w:b w:val="0"/>
          <w:bCs w:val="0"/>
          <w:color w:val="000000" w:themeColor="text1"/>
          <w:szCs w:val="21"/>
          <w:lang w:val="en-US" w:eastAsia="zh-CN"/>
          <w14:textFill>
            <w14:solidFill>
              <w14:schemeClr w14:val="tx1"/>
            </w14:solidFill>
          </w14:textFill>
        </w:rPr>
        <w:t>两</w:t>
      </w:r>
      <w:r>
        <w:rPr>
          <w:rFonts w:ascii="宋体" w:hAnsi="宋体"/>
          <w:b w:val="0"/>
          <w:bCs w:val="0"/>
          <w:color w:val="000000" w:themeColor="text1"/>
          <w:szCs w:val="21"/>
          <w14:textFill>
            <w14:solidFill>
              <w14:schemeClr w14:val="tx1"/>
            </w14:solidFill>
          </w14:textFill>
        </w:rPr>
        <w:t>年免费质保（自货物验收合格并进行移交之日起）。</w:t>
      </w:r>
    </w:p>
    <w:bookmarkEnd w:id="37"/>
    <w:bookmarkEnd w:id="38"/>
    <w:p>
      <w:pPr>
        <w:spacing w:line="440" w:lineRule="exact"/>
        <w:jc w:val="left"/>
        <w:rPr>
          <w:rFonts w:hint="default" w:ascii="宋体" w:hAns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（五）售后服务、理赔、质量技术及验收保证的承诺及其他要求</w:t>
      </w:r>
    </w:p>
    <w:p>
      <w:pPr>
        <w:spacing w:line="440" w:lineRule="exact"/>
        <w:jc w:val="left"/>
        <w:rPr>
          <w:rFonts w:hint="default" w:ascii="宋体" w:hAns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1.供方必须严格遵守投标文件承诺的有关规定为用户提供售后服务及其他类似服务，包括：</w:t>
      </w:r>
    </w:p>
    <w:p>
      <w:pPr>
        <w:spacing w:line="440" w:lineRule="exact"/>
        <w:jc w:val="left"/>
        <w:rPr>
          <w:rFonts w:hint="default" w:ascii="宋体" w:hAnsi="宋体"/>
          <w:b w:val="0"/>
          <w:bCs w:val="0"/>
          <w:color w:val="000000" w:themeColor="text1"/>
          <w:szCs w:val="21"/>
          <w14:textFill>
            <w14:solidFill>
              <w14:schemeClr w14:val="tx1"/>
            </w14:solidFill>
          </w14:textFill>
        </w:rPr>
      </w:pPr>
      <w:r>
        <w:rPr>
          <w:rFonts w:ascii="宋体" w:hAnsi="宋体"/>
          <w:b w:val="0"/>
          <w:bCs w:val="0"/>
          <w:color w:val="000000" w:themeColor="text1"/>
          <w:szCs w:val="21"/>
          <w14:textFill>
            <w14:solidFill>
              <w14:schemeClr w14:val="tx1"/>
            </w14:solidFill>
          </w14:textFill>
        </w:rPr>
        <w:t>（</w:t>
      </w:r>
      <w:r>
        <w:rPr>
          <w:rFonts w:hint="eastAsia" w:ascii="宋体" w:hAnsi="宋体"/>
          <w:b w:val="0"/>
          <w:bCs w:val="0"/>
          <w:color w:val="000000" w:themeColor="text1"/>
          <w:szCs w:val="21"/>
          <w:lang w:val="en-US" w:eastAsia="zh-CN"/>
          <w14:textFill>
            <w14:solidFill>
              <w14:schemeClr w14:val="tx1"/>
            </w14:solidFill>
          </w14:textFill>
        </w:rPr>
        <w:t>1</w:t>
      </w:r>
      <w:r>
        <w:rPr>
          <w:rFonts w:ascii="宋体" w:hAnsi="宋体"/>
          <w:b w:val="0"/>
          <w:bCs w:val="0"/>
          <w:color w:val="000000" w:themeColor="text1"/>
          <w:szCs w:val="21"/>
          <w14:textFill>
            <w14:solidFill>
              <w14:schemeClr w14:val="tx1"/>
            </w14:solidFill>
          </w14:textFill>
        </w:rPr>
        <w:t>）确保产品正常使用、负责调试设备的兼容和匹配，及时解答采购方提出的疑问，帮助解决问题，负责对产品的维护和技术咨询服务。</w:t>
      </w:r>
    </w:p>
    <w:p>
      <w:pPr>
        <w:spacing w:line="440" w:lineRule="exact"/>
        <w:jc w:val="left"/>
        <w:rPr>
          <w:rFonts w:hint="default" w:ascii="宋体" w:hAnsi="宋体"/>
          <w:b w:val="0"/>
          <w:bCs w:val="0"/>
          <w:color w:val="000000" w:themeColor="text1"/>
          <w:szCs w:val="21"/>
          <w14:textFill>
            <w14:solidFill>
              <w14:schemeClr w14:val="tx1"/>
            </w14:solidFill>
          </w14:textFill>
        </w:rPr>
      </w:pPr>
      <w:r>
        <w:rPr>
          <w:rFonts w:ascii="宋体" w:hAnsi="宋体"/>
          <w:b w:val="0"/>
          <w:bCs w:val="0"/>
          <w:color w:val="000000" w:themeColor="text1"/>
          <w:szCs w:val="21"/>
          <w14:textFill>
            <w14:solidFill>
              <w14:schemeClr w14:val="tx1"/>
            </w14:solidFill>
          </w14:textFill>
        </w:rPr>
        <w:t>（</w:t>
      </w:r>
      <w:r>
        <w:rPr>
          <w:rFonts w:hint="eastAsia" w:ascii="宋体" w:hAnsi="宋体"/>
          <w:b w:val="0"/>
          <w:bCs w:val="0"/>
          <w:color w:val="000000" w:themeColor="text1"/>
          <w:szCs w:val="21"/>
          <w:lang w:val="en-US" w:eastAsia="zh-CN"/>
          <w14:textFill>
            <w14:solidFill>
              <w14:schemeClr w14:val="tx1"/>
            </w14:solidFill>
          </w14:textFill>
        </w:rPr>
        <w:t>2</w:t>
      </w:r>
      <w:r>
        <w:rPr>
          <w:rFonts w:ascii="宋体" w:hAnsi="宋体"/>
          <w:b w:val="0"/>
          <w:bCs w:val="0"/>
          <w:color w:val="000000" w:themeColor="text1"/>
          <w:szCs w:val="21"/>
          <w14:textFill>
            <w14:solidFill>
              <w14:schemeClr w14:val="tx1"/>
            </w14:solidFill>
          </w14:textFill>
        </w:rPr>
        <w:t>）保证在接到请求技术服务（或用户的报修通知）后立即响应，</w:t>
      </w:r>
      <w:r>
        <w:rPr>
          <w:rFonts w:hint="eastAsia" w:ascii="宋体" w:hAnsi="宋体"/>
          <w:b w:val="0"/>
          <w:bCs w:val="0"/>
          <w:color w:val="000000" w:themeColor="text1"/>
          <w:szCs w:val="21"/>
          <w:lang w:val="en-US" w:eastAsia="zh-CN"/>
          <w14:textFill>
            <w14:solidFill>
              <w14:schemeClr w14:val="tx1"/>
            </w14:solidFill>
          </w14:textFill>
        </w:rPr>
        <w:t>48</w:t>
      </w:r>
      <w:r>
        <w:rPr>
          <w:rFonts w:ascii="宋体" w:hAnsi="宋体"/>
          <w:b w:val="0"/>
          <w:bCs w:val="0"/>
          <w:color w:val="000000" w:themeColor="text1"/>
          <w:szCs w:val="21"/>
          <w14:textFill>
            <w14:solidFill>
              <w14:schemeClr w14:val="tx1"/>
            </w14:solidFill>
          </w14:textFill>
        </w:rPr>
        <w:t>小时之内到达现场解决问题，（如遇不可抗力因素除外）。</w:t>
      </w:r>
    </w:p>
    <w:p>
      <w:pPr>
        <w:spacing w:line="440" w:lineRule="exact"/>
        <w:jc w:val="left"/>
        <w:rPr>
          <w:rFonts w:ascii="宋体" w:hAnsi="宋体"/>
          <w:b w:val="0"/>
          <w:bCs w:val="0"/>
          <w:color w:val="000000" w:themeColor="text1"/>
          <w:szCs w:val="21"/>
          <w14:textFill>
            <w14:solidFill>
              <w14:schemeClr w14:val="tx1"/>
            </w14:solidFill>
          </w14:textFill>
        </w:rPr>
      </w:pPr>
      <w:r>
        <w:rPr>
          <w:rFonts w:ascii="宋体" w:hAnsi="宋体"/>
          <w:b w:val="0"/>
          <w:bCs w:val="0"/>
          <w:color w:val="000000" w:themeColor="text1"/>
          <w:szCs w:val="21"/>
          <w14:textFill>
            <w14:solidFill>
              <w14:schemeClr w14:val="tx1"/>
            </w14:solidFill>
          </w14:textFill>
        </w:rPr>
        <w:t>（</w:t>
      </w:r>
      <w:r>
        <w:rPr>
          <w:rFonts w:hint="eastAsia" w:ascii="宋体" w:hAnsi="宋体"/>
          <w:b w:val="0"/>
          <w:bCs w:val="0"/>
          <w:color w:val="000000" w:themeColor="text1"/>
          <w:szCs w:val="21"/>
          <w:lang w:val="en-US" w:eastAsia="zh-CN"/>
          <w14:textFill>
            <w14:solidFill>
              <w14:schemeClr w14:val="tx1"/>
            </w14:solidFill>
          </w14:textFill>
        </w:rPr>
        <w:t>3</w:t>
      </w:r>
      <w:r>
        <w:rPr>
          <w:rFonts w:ascii="宋体" w:hAnsi="宋体"/>
          <w:b w:val="0"/>
          <w:bCs w:val="0"/>
          <w:color w:val="000000" w:themeColor="text1"/>
          <w:szCs w:val="21"/>
          <w14:textFill>
            <w14:solidFill>
              <w14:schemeClr w14:val="tx1"/>
            </w14:solidFill>
          </w14:textFill>
        </w:rPr>
        <w:t>）维修中所更换的备件为原厂生产或合格产品。同时提供原厂原（或生产厂商）包装备件以保证产品的完整性和可靠性。</w:t>
      </w:r>
    </w:p>
    <w:p>
      <w:pPr>
        <w:spacing w:line="440" w:lineRule="exact"/>
        <w:jc w:val="left"/>
        <w:rPr>
          <w:rFonts w:hint="default" w:eastAsia="宋体"/>
          <w:lang w:val="en-US" w:eastAsia="zh-CN"/>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（4）中标企业提供50支加热元件和1个换热器的备品备件</w:t>
      </w:r>
      <w:r>
        <w:rPr>
          <w:rFonts w:hint="eastAsia" w:ascii="宋体" w:hAnsi="宋体" w:cs="Times New Roman"/>
          <w:b w:val="0"/>
          <w:bCs w:val="0"/>
          <w:color w:val="000000" w:themeColor="text1"/>
          <w:kern w:val="2"/>
          <w:sz w:val="21"/>
          <w:szCs w:val="21"/>
          <w:lang w:val="en-US" w:eastAsia="zh-CN" w:bidi="ar-SA"/>
          <w14:textFill>
            <w14:solidFill>
              <w14:schemeClr w14:val="tx1"/>
            </w14:solidFill>
          </w14:textFill>
        </w:rPr>
        <w:t>.</w:t>
      </w:r>
    </w:p>
    <w:p>
      <w:pPr>
        <w:spacing w:line="440" w:lineRule="exact"/>
        <w:jc w:val="left"/>
        <w:rPr>
          <w:rFonts w:hint="default" w:ascii="宋体" w:hAns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2.产品质量保证</w:t>
      </w:r>
    </w:p>
    <w:p>
      <w:pPr>
        <w:spacing w:line="440" w:lineRule="exact"/>
        <w:jc w:val="left"/>
        <w:rPr>
          <w:rFonts w:hint="default" w:ascii="宋体" w:hAnsi="宋体"/>
          <w:b w:val="0"/>
          <w:bCs w:val="0"/>
          <w:color w:val="000000" w:themeColor="text1"/>
          <w:szCs w:val="21"/>
          <w14:textFill>
            <w14:solidFill>
              <w14:schemeClr w14:val="tx1"/>
            </w14:solidFill>
          </w14:textFill>
        </w:rPr>
      </w:pPr>
      <w:r>
        <w:rPr>
          <w:rFonts w:ascii="宋体" w:hAnsi="宋体"/>
          <w:b w:val="0"/>
          <w:bCs w:val="0"/>
          <w:color w:val="000000" w:themeColor="text1"/>
          <w:szCs w:val="21"/>
          <w14:textFill>
            <w14:solidFill>
              <w14:schemeClr w14:val="tx1"/>
            </w14:solidFill>
          </w14:textFill>
        </w:rPr>
        <w:t>（1）供应商将严格控制采购、检验、生产、包装、调试和售后服务的质量过程，严格遵循企业标准和相关的行业和国家标准的要求。所供产品是最新的，不存在可能淘汰的风险。</w:t>
      </w:r>
    </w:p>
    <w:p>
      <w:pPr>
        <w:spacing w:line="440" w:lineRule="exact"/>
        <w:jc w:val="left"/>
        <w:rPr>
          <w:rFonts w:hint="default" w:ascii="宋体" w:hAnsi="宋体"/>
          <w:b w:val="0"/>
          <w:bCs w:val="0"/>
          <w:color w:val="000000" w:themeColor="text1"/>
          <w:szCs w:val="21"/>
          <w14:textFill>
            <w14:solidFill>
              <w14:schemeClr w14:val="tx1"/>
            </w14:solidFill>
          </w14:textFill>
        </w:rPr>
      </w:pPr>
      <w:r>
        <w:rPr>
          <w:rFonts w:ascii="宋体" w:hAnsi="宋体"/>
          <w:b w:val="0"/>
          <w:bCs w:val="0"/>
          <w:color w:val="000000" w:themeColor="text1"/>
          <w:szCs w:val="21"/>
          <w14:textFill>
            <w14:solidFill>
              <w14:schemeClr w14:val="tx1"/>
            </w14:solidFill>
          </w14:textFill>
        </w:rPr>
        <w:t>（2）认真与需方配合，严格按照合同要求，确保产品符合需方要求。</w:t>
      </w:r>
    </w:p>
    <w:p>
      <w:pPr>
        <w:spacing w:line="440" w:lineRule="exact"/>
        <w:jc w:val="left"/>
        <w:rPr>
          <w:rFonts w:hint="default" w:ascii="宋体" w:hAnsi="宋体"/>
          <w:b w:val="0"/>
          <w:bCs w:val="0"/>
          <w:color w:val="000000" w:themeColor="text1"/>
          <w:szCs w:val="21"/>
          <w14:textFill>
            <w14:solidFill>
              <w14:schemeClr w14:val="tx1"/>
            </w14:solidFill>
          </w14:textFill>
        </w:rPr>
      </w:pPr>
      <w:r>
        <w:rPr>
          <w:rFonts w:ascii="宋体" w:hAnsi="宋体"/>
          <w:b w:val="0"/>
          <w:bCs w:val="0"/>
          <w:color w:val="000000" w:themeColor="text1"/>
          <w:szCs w:val="21"/>
          <w14:textFill>
            <w14:solidFill>
              <w14:schemeClr w14:val="tx1"/>
            </w14:solidFill>
          </w14:textFill>
        </w:rPr>
        <w:t>（3）严格控制原材料、原器件、配套件的进厂质量，保证所供产品加工工艺完善，检测手段完备，产品绝不带缺陷出厂。</w:t>
      </w:r>
    </w:p>
    <w:p>
      <w:pPr>
        <w:spacing w:line="440" w:lineRule="exact"/>
        <w:jc w:val="left"/>
        <w:rPr>
          <w:rFonts w:hint="default" w:ascii="宋体" w:hAnsi="宋体"/>
          <w:b w:val="0"/>
          <w:bCs w:val="0"/>
          <w:color w:val="000000" w:themeColor="text1"/>
          <w:szCs w:val="21"/>
          <w14:textFill>
            <w14:solidFill>
              <w14:schemeClr w14:val="tx1"/>
            </w14:solidFill>
          </w14:textFill>
        </w:rPr>
      </w:pPr>
      <w:r>
        <w:rPr>
          <w:rFonts w:ascii="宋体" w:hAnsi="宋体"/>
          <w:b w:val="0"/>
          <w:bCs w:val="0"/>
          <w:color w:val="000000" w:themeColor="text1"/>
          <w:szCs w:val="21"/>
          <w14:textFill>
            <w14:solidFill>
              <w14:schemeClr w14:val="tx1"/>
            </w14:solidFill>
          </w14:textFill>
        </w:rPr>
        <w:t>（4）对涉及分包商的供货、质量、设备、服务等方面问题负全部责任。按合同规定的关键部件分包商必须符合有关资质的要求。</w:t>
      </w:r>
    </w:p>
    <w:p>
      <w:pPr>
        <w:spacing w:line="440" w:lineRule="exact"/>
        <w:jc w:val="left"/>
        <w:rPr>
          <w:rFonts w:hint="default" w:ascii="宋体" w:hAnsi="宋体"/>
          <w:b w:val="0"/>
          <w:bCs w:val="0"/>
          <w:color w:val="000000" w:themeColor="text1"/>
          <w:szCs w:val="21"/>
          <w14:textFill>
            <w14:solidFill>
              <w14:schemeClr w14:val="tx1"/>
            </w14:solidFill>
          </w14:textFill>
        </w:rPr>
      </w:pPr>
      <w:r>
        <w:rPr>
          <w:rFonts w:ascii="宋体" w:hAnsi="宋体"/>
          <w:b w:val="0"/>
          <w:bCs w:val="0"/>
          <w:color w:val="000000" w:themeColor="text1"/>
          <w:szCs w:val="21"/>
          <w14:textFill>
            <w14:solidFill>
              <w14:schemeClr w14:val="tx1"/>
            </w14:solidFill>
          </w14:textFill>
        </w:rPr>
        <w:t>（5）为所供的产品制造、运输、装卸进行投保，一旦发生意外，供应商将按需方要求对所供设备进行免费更换、修理、直到满意为止。</w:t>
      </w:r>
    </w:p>
    <w:p>
      <w:pPr>
        <w:spacing w:line="440" w:lineRule="exact"/>
        <w:jc w:val="left"/>
        <w:rPr>
          <w:rFonts w:hint="default" w:ascii="宋体" w:hAnsi="宋体"/>
          <w:b w:val="0"/>
          <w:bCs w:val="0"/>
          <w:color w:val="000000" w:themeColor="text1"/>
          <w:szCs w:val="21"/>
          <w14:textFill>
            <w14:solidFill>
              <w14:schemeClr w14:val="tx1"/>
            </w14:solidFill>
          </w14:textFill>
        </w:rPr>
      </w:pPr>
      <w:r>
        <w:rPr>
          <w:rFonts w:ascii="宋体" w:hAnsi="宋体"/>
          <w:b w:val="0"/>
          <w:bCs w:val="0"/>
          <w:color w:val="000000" w:themeColor="text1"/>
          <w:szCs w:val="21"/>
          <w14:textFill>
            <w14:solidFill>
              <w14:schemeClr w14:val="tx1"/>
            </w14:solidFill>
          </w14:textFill>
        </w:rPr>
        <w:t>（6）在交验过程中如发现缺件及其他原因引起的零部件丢失，供应商负责尽快免费补齐所缺零部件。</w:t>
      </w:r>
    </w:p>
    <w:p>
      <w:pPr>
        <w:spacing w:line="440" w:lineRule="exact"/>
        <w:jc w:val="left"/>
        <w:rPr>
          <w:rFonts w:hint="default" w:ascii="宋体" w:hAnsi="宋体"/>
          <w:b w:val="0"/>
          <w:bCs w:val="0"/>
          <w:color w:val="000000" w:themeColor="text1"/>
          <w:szCs w:val="21"/>
          <w14:textFill>
            <w14:solidFill>
              <w14:schemeClr w14:val="tx1"/>
            </w14:solidFill>
          </w14:textFill>
        </w:rPr>
      </w:pPr>
      <w:r>
        <w:rPr>
          <w:rFonts w:ascii="宋体" w:hAnsi="宋体"/>
          <w:b w:val="0"/>
          <w:bCs w:val="0"/>
          <w:color w:val="000000" w:themeColor="text1"/>
          <w:szCs w:val="21"/>
          <w14:textFill>
            <w14:solidFill>
              <w14:schemeClr w14:val="tx1"/>
            </w14:solidFill>
          </w14:textFill>
        </w:rPr>
        <w:t>（7）若成交，本承诺将成为合同不可分割的部分，与合同具有同等法律效力。在本合同实施过程中，我们将更进一步严格质量控制，确保提供合格产品及服务。</w:t>
      </w:r>
    </w:p>
    <w:p>
      <w:pPr>
        <w:spacing w:line="440" w:lineRule="exact"/>
        <w:jc w:val="left"/>
        <w:rPr>
          <w:rFonts w:hint="default" w:ascii="宋体" w:hAns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（六）货物验收要求</w:t>
      </w:r>
    </w:p>
    <w:p>
      <w:pPr>
        <w:spacing w:line="440" w:lineRule="exact"/>
        <w:jc w:val="left"/>
        <w:rPr>
          <w:rFonts w:hint="default" w:ascii="宋体" w:hAnsi="宋体"/>
          <w:b w:val="0"/>
          <w:bCs w:val="0"/>
          <w:color w:val="000000" w:themeColor="text1"/>
          <w:szCs w:val="21"/>
          <w14:textFill>
            <w14:solidFill>
              <w14:schemeClr w14:val="tx1"/>
            </w14:solidFill>
          </w14:textFill>
        </w:rPr>
      </w:pPr>
      <w:r>
        <w:rPr>
          <w:rFonts w:ascii="宋体" w:hAnsi="宋体"/>
          <w:b w:val="0"/>
          <w:bCs w:val="0"/>
          <w:color w:val="000000" w:themeColor="text1"/>
          <w:szCs w:val="21"/>
          <w14:textFill>
            <w14:solidFill>
              <w14:schemeClr w14:val="tx1"/>
            </w14:solidFill>
          </w14:textFill>
        </w:rPr>
        <w:t>（1）供应商应在使用单位人员在场情况下当面共同清点、检查，作出检查记录，双方签字确认。</w:t>
      </w:r>
    </w:p>
    <w:p>
      <w:pPr>
        <w:spacing w:line="440" w:lineRule="exact"/>
        <w:jc w:val="left"/>
        <w:rPr>
          <w:rFonts w:hint="default" w:ascii="宋体" w:hAnsi="宋体"/>
          <w:b w:val="0"/>
          <w:bCs w:val="0"/>
          <w:color w:val="000000" w:themeColor="text1"/>
          <w:szCs w:val="21"/>
          <w14:textFill>
            <w14:solidFill>
              <w14:schemeClr w14:val="tx1"/>
            </w14:solidFill>
          </w14:textFill>
        </w:rPr>
      </w:pPr>
      <w:r>
        <w:rPr>
          <w:rFonts w:ascii="宋体" w:hAnsi="宋体"/>
          <w:b w:val="0"/>
          <w:bCs w:val="0"/>
          <w:color w:val="000000" w:themeColor="text1"/>
          <w:szCs w:val="21"/>
          <w14:textFill>
            <w14:solidFill>
              <w14:schemeClr w14:val="tx1"/>
            </w14:solidFill>
          </w14:textFill>
        </w:rPr>
        <w:t>（2）质量要求:乙方严格按照双方确认的供应货物。交货时同时提供相关产品合格证或检验报告等相关质量证明文件。若发现乙方未严格按清单供货或产品存在质量问题，甲方有权拒收产品，乙方应负责无偿调换或补齐，且工期不于顺延。</w:t>
      </w:r>
    </w:p>
    <w:p>
      <w:pPr>
        <w:spacing w:line="440" w:lineRule="exact"/>
        <w:jc w:val="left"/>
        <w:rPr>
          <w:rFonts w:hint="default" w:ascii="宋体" w:hAnsi="宋体"/>
          <w:b w:val="0"/>
          <w:bCs w:val="0"/>
          <w:color w:val="000000" w:themeColor="text1"/>
          <w:szCs w:val="21"/>
          <w14:textFill>
            <w14:solidFill>
              <w14:schemeClr w14:val="tx1"/>
            </w14:solidFill>
          </w14:textFill>
        </w:rPr>
      </w:pPr>
      <w:r>
        <w:rPr>
          <w:rFonts w:ascii="宋体" w:hAnsi="宋体"/>
          <w:b w:val="0"/>
          <w:bCs w:val="0"/>
          <w:color w:val="000000" w:themeColor="text1"/>
          <w:szCs w:val="21"/>
          <w14:textFill>
            <w14:solidFill>
              <w14:schemeClr w14:val="tx1"/>
            </w14:solidFill>
          </w14:textFill>
        </w:rPr>
        <w:t>（3）完工验收:甲方按双方确认供应货物的数量，材料、规格等事立的书面材料及本合同约定内容进行验收。验收过程中若存在质量和技术问题，乙方必须在3个日历天内整改完毕。若存在严重与招标实际货物重大偏离的，甲方有权取消中标资格。</w:t>
      </w:r>
    </w:p>
    <w:p>
      <w:pPr>
        <w:spacing w:line="440" w:lineRule="exact"/>
        <w:jc w:val="left"/>
        <w:rPr>
          <w:rFonts w:hint="default" w:ascii="宋体" w:hAnsi="宋体"/>
          <w:b w:val="0"/>
          <w:bCs w:val="0"/>
          <w:color w:val="000000" w:themeColor="text1"/>
          <w:szCs w:val="21"/>
          <w14:textFill>
            <w14:solidFill>
              <w14:schemeClr w14:val="tx1"/>
            </w14:solidFill>
          </w14:textFill>
        </w:rPr>
      </w:pPr>
      <w:r>
        <w:rPr>
          <w:rFonts w:ascii="宋体" w:hAnsi="宋体"/>
          <w:b w:val="0"/>
          <w:bCs w:val="0"/>
          <w:color w:val="000000" w:themeColor="text1"/>
          <w:szCs w:val="21"/>
          <w14:textFill>
            <w14:solidFill>
              <w14:schemeClr w14:val="tx1"/>
            </w14:solidFill>
          </w14:textFill>
        </w:rPr>
        <w:t>（4）产品质保期为</w:t>
      </w:r>
      <w:r>
        <w:rPr>
          <w:rFonts w:hint="eastAsia" w:ascii="宋体" w:hAnsi="宋体"/>
          <w:b w:val="0"/>
          <w:bCs w:val="0"/>
          <w:color w:val="000000" w:themeColor="text1"/>
          <w:szCs w:val="21"/>
          <w:lang w:val="en-US" w:eastAsia="zh-CN"/>
          <w14:textFill>
            <w14:solidFill>
              <w14:schemeClr w14:val="tx1"/>
            </w14:solidFill>
          </w14:textFill>
        </w:rPr>
        <w:t>两</w:t>
      </w:r>
      <w:r>
        <w:rPr>
          <w:rFonts w:ascii="宋体" w:hAnsi="宋体"/>
          <w:b w:val="0"/>
          <w:bCs w:val="0"/>
          <w:color w:val="000000" w:themeColor="text1"/>
          <w:szCs w:val="21"/>
          <w14:textFill>
            <w14:solidFill>
              <w14:schemeClr w14:val="tx1"/>
            </w14:solidFill>
          </w14:textFill>
        </w:rPr>
        <w:t>年，自验收合格之日起计算，质保期内如出现质量问题，乙方应在接到甲方报修电话后立即响应，</w:t>
      </w:r>
      <w:r>
        <w:rPr>
          <w:rFonts w:hint="eastAsia" w:ascii="宋体" w:hAnsi="宋体"/>
          <w:b w:val="0"/>
          <w:bCs w:val="0"/>
          <w:color w:val="000000" w:themeColor="text1"/>
          <w:szCs w:val="21"/>
          <w:lang w:val="en-US" w:eastAsia="zh-CN"/>
          <w14:textFill>
            <w14:solidFill>
              <w14:schemeClr w14:val="tx1"/>
            </w14:solidFill>
          </w14:textFill>
        </w:rPr>
        <w:t>48</w:t>
      </w:r>
      <w:r>
        <w:rPr>
          <w:rFonts w:ascii="宋体" w:hAnsi="宋体"/>
          <w:b w:val="0"/>
          <w:bCs w:val="0"/>
          <w:color w:val="000000" w:themeColor="text1"/>
          <w:szCs w:val="21"/>
          <w14:textFill>
            <w14:solidFill>
              <w14:schemeClr w14:val="tx1"/>
            </w14:solidFill>
          </w14:textFill>
        </w:rPr>
        <w:t>小时之内到达现场进行免费维修并解决问题。</w:t>
      </w:r>
    </w:p>
    <w:p>
      <w:pPr>
        <w:spacing w:line="440" w:lineRule="exact"/>
        <w:jc w:val="left"/>
        <w:rPr>
          <w:rFonts w:hint="default" w:ascii="宋体" w:hAnsi="宋体"/>
          <w:b w:val="0"/>
          <w:bCs w:val="0"/>
          <w:color w:val="000000" w:themeColor="text1"/>
          <w:szCs w:val="21"/>
          <w14:textFill>
            <w14:solidFill>
              <w14:schemeClr w14:val="tx1"/>
            </w14:solidFill>
          </w14:textFill>
        </w:rPr>
      </w:pPr>
      <w:r>
        <w:rPr>
          <w:rFonts w:ascii="宋体" w:hAnsi="宋体"/>
          <w:b w:val="0"/>
          <w:bCs w:val="0"/>
          <w:color w:val="000000" w:themeColor="text1"/>
          <w:szCs w:val="21"/>
          <w14:textFill>
            <w14:solidFill>
              <w14:schemeClr w14:val="tx1"/>
            </w14:solidFill>
          </w14:textFill>
        </w:rPr>
        <w:t>（5）货到施工现场前24小时告知甲方，由甲方召集相关单位组织验收于货到施工现场时核查数量及产品合格证明文件等原件后，乙方方可进行卸货、搬运至安装位置；安装前，由甲方组织进行安装交底，乙方签署承诺书后方可进场进行安装，乙方不得因搬运或安装损坏单位任何管线及装修成品等已有建设成果，否则甲方有权根据修复所发生的市场实价进行双倍处罚，从合同价款中直接扣除；</w:t>
      </w:r>
    </w:p>
    <w:p>
      <w:pPr>
        <w:spacing w:line="440" w:lineRule="exact"/>
        <w:jc w:val="left"/>
        <w:rPr>
          <w:rFonts w:hint="default" w:ascii="宋体" w:hAnsi="宋体"/>
          <w:b w:val="0"/>
          <w:bCs w:val="0"/>
          <w:color w:val="000000" w:themeColor="text1"/>
          <w:szCs w:val="21"/>
          <w14:textFill>
            <w14:solidFill>
              <w14:schemeClr w14:val="tx1"/>
            </w14:solidFill>
          </w14:textFill>
        </w:rPr>
      </w:pPr>
      <w:r>
        <w:rPr>
          <w:rFonts w:ascii="宋体" w:hAnsi="宋体"/>
          <w:b w:val="0"/>
          <w:bCs w:val="0"/>
          <w:color w:val="000000" w:themeColor="text1"/>
          <w:szCs w:val="21"/>
          <w14:textFill>
            <w14:solidFill>
              <w14:schemeClr w14:val="tx1"/>
            </w14:solidFill>
          </w14:textFill>
        </w:rPr>
        <w:t>（6）供货安装期内，乙方按照甲方要求完成产品固定安装、调试运行、校正调整、产品保护等全部工作后再次告知甲方，由甲方再次召集相关单位进行检查验收，验收合格、乙方向甲方提交完整产品合格证件等全部技术资料整理编目成册胶装本2套。</w:t>
      </w:r>
    </w:p>
    <w:p>
      <w:pPr>
        <w:spacing w:line="440" w:lineRule="exact"/>
        <w:jc w:val="left"/>
        <w:rPr>
          <w:rFonts w:hint="default" w:ascii="宋体" w:hAnsi="宋体"/>
          <w:b/>
          <w:bCs/>
          <w:color w:val="000000" w:themeColor="text1"/>
          <w:szCs w:val="21"/>
          <w14:textFill>
            <w14:solidFill>
              <w14:schemeClr w14:val="tx1"/>
            </w14:solidFill>
          </w14:textFill>
        </w:rPr>
      </w:pPr>
      <w:r>
        <w:rPr>
          <w:rFonts w:ascii="宋体" w:hAnsi="宋体"/>
          <w:b w:val="0"/>
          <w:bCs w:val="0"/>
          <w:color w:val="000000" w:themeColor="text1"/>
          <w:szCs w:val="21"/>
          <w14:textFill>
            <w14:solidFill>
              <w14:schemeClr w14:val="tx1"/>
            </w14:solidFill>
          </w14:textFill>
        </w:rPr>
        <w:t>(7)供应商提供的货物未达到招标文件规定要求，且对采购人造成损失的，由供应商承担一切责任，并赔偿所造成的损失。</w:t>
      </w:r>
    </w:p>
    <w:p>
      <w:pPr>
        <w:spacing w:line="440" w:lineRule="exact"/>
        <w:jc w:val="left"/>
        <w:rPr>
          <w:rFonts w:hint="default" w:ascii="宋体" w:hAnsi="宋体"/>
          <w:szCs w:val="21"/>
        </w:rPr>
      </w:pPr>
      <w:r>
        <w:rPr>
          <w:rFonts w:ascii="宋体" w:hAnsi="宋体"/>
          <w:szCs w:val="21"/>
        </w:rPr>
        <w:t>（七）知识产权</w:t>
      </w:r>
    </w:p>
    <w:p>
      <w:pPr>
        <w:spacing w:line="440" w:lineRule="exact"/>
        <w:jc w:val="left"/>
        <w:rPr>
          <w:rFonts w:hint="default" w:ascii="宋体" w:hAnsi="宋体"/>
          <w:szCs w:val="21"/>
        </w:rPr>
      </w:pPr>
      <w:r>
        <w:rPr>
          <w:rFonts w:ascii="宋体" w:hAnsi="宋体"/>
          <w:szCs w:val="21"/>
        </w:rPr>
        <w:t>采购人在中华人民共和国境内使用投标人提供的货物及服务时免受第三方提出的侵犯其专利权或其它知识产权的起诉。如果第三方提出侵权指控，成交人应承担由此而引起的一切法律责任和费用。</w:t>
      </w:r>
    </w:p>
    <w:p>
      <w:pPr>
        <w:spacing w:line="440" w:lineRule="exact"/>
        <w:jc w:val="left"/>
        <w:rPr>
          <w:rFonts w:hint="default" w:ascii="宋体" w:hAnsi="宋体"/>
          <w:szCs w:val="21"/>
        </w:rPr>
      </w:pPr>
      <w:bookmarkStart w:id="39" w:name="_Toc340225296"/>
      <w:bookmarkStart w:id="40" w:name="_Toc267320054"/>
      <w:r>
        <w:rPr>
          <w:rFonts w:ascii="宋体" w:hAnsi="宋体"/>
          <w:szCs w:val="21"/>
        </w:rPr>
        <w:t>（八）其他</w:t>
      </w:r>
      <w:bookmarkEnd w:id="39"/>
      <w:bookmarkEnd w:id="40"/>
    </w:p>
    <w:p>
      <w:pPr>
        <w:spacing w:line="440" w:lineRule="exact"/>
        <w:jc w:val="left"/>
        <w:rPr>
          <w:rFonts w:hint="default" w:ascii="宋体" w:hAnsi="宋体"/>
          <w:szCs w:val="21"/>
        </w:rPr>
      </w:pPr>
      <w:r>
        <w:rPr>
          <w:rFonts w:ascii="宋体" w:hAnsi="宋体"/>
          <w:szCs w:val="21"/>
        </w:rPr>
        <w:t>1、投标人必须在投标文件中对以上条款和服务承诺明确列出，承诺内容必须达到本篇及招标文件其他条款的要求。</w:t>
      </w:r>
    </w:p>
    <w:p>
      <w:pPr>
        <w:spacing w:line="440" w:lineRule="exact"/>
        <w:jc w:val="left"/>
        <w:rPr>
          <w:rFonts w:ascii="宋体"/>
          <w:b/>
          <w:sz w:val="36"/>
          <w:szCs w:val="36"/>
        </w:rPr>
      </w:pPr>
      <w:r>
        <w:rPr>
          <w:rFonts w:ascii="宋体" w:hAnsi="宋体"/>
          <w:szCs w:val="21"/>
        </w:rPr>
        <w:t>2、其他未尽事宜由供需双方在采购合同中详细约定。</w:t>
      </w:r>
    </w:p>
    <w:p>
      <w:pPr>
        <w:spacing w:line="400" w:lineRule="exact"/>
        <w:jc w:val="center"/>
        <w:outlineLvl w:val="0"/>
        <w:rPr>
          <w:rFonts w:ascii="宋体"/>
          <w:b/>
          <w:sz w:val="36"/>
          <w:szCs w:val="36"/>
        </w:rPr>
      </w:pPr>
    </w:p>
    <w:p>
      <w:pPr>
        <w:spacing w:line="400" w:lineRule="exact"/>
        <w:jc w:val="center"/>
        <w:outlineLvl w:val="0"/>
        <w:rPr>
          <w:rFonts w:ascii="宋体"/>
          <w:b/>
          <w:sz w:val="36"/>
          <w:szCs w:val="36"/>
        </w:rPr>
      </w:pPr>
    </w:p>
    <w:p>
      <w:pPr>
        <w:spacing w:line="400" w:lineRule="exact"/>
        <w:jc w:val="center"/>
        <w:outlineLvl w:val="0"/>
        <w:rPr>
          <w:rFonts w:ascii="宋体"/>
          <w:b/>
          <w:sz w:val="36"/>
          <w:szCs w:val="36"/>
        </w:rPr>
      </w:pPr>
    </w:p>
    <w:p>
      <w:pPr>
        <w:spacing w:line="400" w:lineRule="exact"/>
        <w:jc w:val="center"/>
        <w:outlineLvl w:val="0"/>
        <w:rPr>
          <w:rFonts w:ascii="宋体"/>
          <w:b/>
          <w:sz w:val="36"/>
          <w:szCs w:val="36"/>
        </w:rPr>
      </w:pPr>
    </w:p>
    <w:p>
      <w:pPr>
        <w:pStyle w:val="2"/>
        <w:rPr>
          <w:rFonts w:ascii="宋体"/>
          <w:b/>
          <w:sz w:val="36"/>
          <w:szCs w:val="36"/>
        </w:rPr>
      </w:pPr>
    </w:p>
    <w:p/>
    <w:p/>
    <w:p>
      <w:pPr>
        <w:spacing w:line="400" w:lineRule="exact"/>
        <w:jc w:val="center"/>
        <w:outlineLvl w:val="0"/>
        <w:rPr>
          <w:rFonts w:hint="default" w:ascii="宋体"/>
          <w:b/>
          <w:sz w:val="36"/>
          <w:szCs w:val="36"/>
        </w:rPr>
      </w:pPr>
      <w:r>
        <w:rPr>
          <w:rFonts w:ascii="宋体"/>
          <w:b/>
          <w:sz w:val="36"/>
          <w:szCs w:val="36"/>
        </w:rPr>
        <w:t>第四部分  采购合同主要条款</w:t>
      </w:r>
    </w:p>
    <w:p>
      <w:pPr>
        <w:pStyle w:val="9"/>
        <w:tabs>
          <w:tab w:val="left" w:pos="2337"/>
        </w:tabs>
        <w:spacing w:line="380" w:lineRule="exact"/>
        <w:ind w:firstLine="3132" w:firstLineChars="1300"/>
        <w:rPr>
          <w:rFonts w:hint="default" w:hAnsi="宋体"/>
          <w:b/>
          <w:sz w:val="24"/>
          <w:szCs w:val="24"/>
        </w:rPr>
      </w:pPr>
      <w:r>
        <w:rPr>
          <w:rFonts w:hAnsi="宋体"/>
          <w:b/>
          <w:sz w:val="24"/>
          <w:szCs w:val="24"/>
        </w:rPr>
        <w:t>政府采购合同（仅供参考）范本</w:t>
      </w:r>
    </w:p>
    <w:p>
      <w:pPr>
        <w:pStyle w:val="9"/>
        <w:tabs>
          <w:tab w:val="left" w:pos="2337"/>
        </w:tabs>
        <w:spacing w:line="380" w:lineRule="exact"/>
        <w:ind w:firstLine="3855" w:firstLineChars="1600"/>
        <w:rPr>
          <w:rFonts w:hint="default" w:hAnsi="宋体"/>
          <w:b/>
          <w:sz w:val="24"/>
          <w:szCs w:val="24"/>
        </w:rPr>
      </w:pPr>
      <w:r>
        <w:rPr>
          <w:rFonts w:hAnsi="宋体"/>
          <w:b/>
          <w:sz w:val="24"/>
          <w:szCs w:val="24"/>
        </w:rPr>
        <w:t>（货物类）</w:t>
      </w:r>
    </w:p>
    <w:p>
      <w:pPr>
        <w:spacing w:line="380" w:lineRule="exact"/>
        <w:jc w:val="right"/>
        <w:rPr>
          <w:rFonts w:hint="default" w:ascii="宋体" w:cs="宋体"/>
          <w:szCs w:val="21"/>
        </w:rPr>
      </w:pPr>
      <w:r>
        <w:rPr>
          <w:rFonts w:ascii="宋体" w:cs="宋体"/>
          <w:szCs w:val="21"/>
        </w:rPr>
        <w:t>合同编号：</w:t>
      </w:r>
    </w:p>
    <w:p>
      <w:pPr>
        <w:spacing w:line="380" w:lineRule="exact"/>
        <w:rPr>
          <w:rFonts w:hint="default" w:ascii="宋体" w:cs="宋体"/>
          <w:szCs w:val="21"/>
        </w:rPr>
      </w:pPr>
      <w:r>
        <w:rPr>
          <w:rFonts w:ascii="宋体" w:cs="宋体"/>
          <w:szCs w:val="21"/>
        </w:rPr>
        <w:t>需    方：</w:t>
      </w:r>
    </w:p>
    <w:p>
      <w:pPr>
        <w:spacing w:line="380" w:lineRule="exact"/>
        <w:rPr>
          <w:rFonts w:hint="default" w:ascii="宋体" w:cs="宋体"/>
          <w:szCs w:val="21"/>
        </w:rPr>
      </w:pPr>
      <w:r>
        <w:rPr>
          <w:rFonts w:ascii="宋体" w:cs="宋体"/>
          <w:szCs w:val="21"/>
        </w:rPr>
        <w:t>供 应 方：</w:t>
      </w:r>
    </w:p>
    <w:p>
      <w:pPr>
        <w:spacing w:line="360" w:lineRule="auto"/>
        <w:rPr>
          <w:rFonts w:hint="default" w:ascii="宋体" w:hAnsi="宋体" w:cs="宋体"/>
          <w:szCs w:val="21"/>
        </w:rPr>
      </w:pPr>
      <w:r>
        <w:rPr>
          <w:rFonts w:ascii="宋体" w:hAnsi="宋体" w:cs="宋体"/>
          <w:szCs w:val="21"/>
        </w:rPr>
        <w:t xml:space="preserve">   </w:t>
      </w:r>
      <w:r>
        <w:rPr>
          <w:rFonts w:hint="eastAsia" w:ascii="宋体" w:hAnsi="宋体" w:cs="宋体"/>
          <w:szCs w:val="21"/>
          <w:lang w:eastAsia="zh-CN"/>
        </w:rPr>
        <w:t>新疆爱满疆工程咨询有限公司</w:t>
      </w:r>
      <w:r>
        <w:rPr>
          <w:rFonts w:ascii="宋体" w:hAnsi="宋体" w:cs="宋体"/>
          <w:szCs w:val="21"/>
        </w:rPr>
        <w:t>受</w:t>
      </w:r>
      <w:r>
        <w:rPr>
          <w:rFonts w:ascii="宋体" w:hAnsi="宋体" w:cs="宋体"/>
          <w:sz w:val="24"/>
        </w:rPr>
        <w:t>：</w:t>
      </w:r>
      <w:r>
        <w:rPr>
          <w:rFonts w:hint="eastAsia" w:ascii="宋体" w:hAnsi="宋体" w:cs="宋体"/>
          <w:szCs w:val="21"/>
          <w:lang w:eastAsia="zh-CN"/>
        </w:rPr>
        <w:t>阿合奇县住房和城乡建设局</w:t>
      </w:r>
      <w:r>
        <w:rPr>
          <w:rFonts w:ascii="宋体" w:hAnsi="宋体" w:cs="宋体"/>
          <w:szCs w:val="21"/>
        </w:rPr>
        <w:t>的委托，经公开招标，结果确定</w:t>
      </w:r>
      <w:r>
        <w:rPr>
          <w:rFonts w:ascii="宋体" w:hAnsi="宋体" w:cs="宋体"/>
          <w:szCs w:val="21"/>
          <w:u w:val="single"/>
        </w:rPr>
        <w:t xml:space="preserve">                      </w:t>
      </w:r>
      <w:r>
        <w:rPr>
          <w:rFonts w:ascii="宋体" w:hAnsi="宋体" w:cs="宋体"/>
          <w:szCs w:val="21"/>
        </w:rPr>
        <w:t>为供应方。现经供需双方充分协商订立本合同。</w:t>
      </w:r>
    </w:p>
    <w:p>
      <w:pPr>
        <w:spacing w:line="380" w:lineRule="exact"/>
        <w:rPr>
          <w:rFonts w:hint="default" w:ascii="宋体" w:hAnsi="宋体" w:cs="宋体"/>
          <w:b/>
          <w:szCs w:val="21"/>
        </w:rPr>
      </w:pPr>
      <w:r>
        <w:rPr>
          <w:rFonts w:ascii="宋体" w:hAnsi="宋体" w:cs="宋体"/>
          <w:b/>
          <w:szCs w:val="21"/>
        </w:rPr>
        <w:t>一、名称、规格、数量及价款</w:t>
      </w:r>
    </w:p>
    <w:p>
      <w:pPr>
        <w:spacing w:line="380" w:lineRule="exact"/>
        <w:ind w:firstLine="420" w:firstLineChars="200"/>
        <w:rPr>
          <w:rFonts w:hint="default" w:ascii="宋体" w:hAnsi="宋体" w:cs="宋体"/>
          <w:szCs w:val="21"/>
          <w:u w:val="single"/>
        </w:rPr>
      </w:pPr>
      <w:r>
        <w:rPr>
          <w:rFonts w:ascii="宋体" w:hAnsi="宋体" w:cs="宋体"/>
          <w:szCs w:val="21"/>
        </w:rPr>
        <w:t>（名称、规格、数量及单价）</w:t>
      </w:r>
      <w:r>
        <w:rPr>
          <w:rFonts w:ascii="宋体" w:hAnsi="宋体" w:cs="宋体"/>
          <w:szCs w:val="21"/>
          <w:u w:val="single"/>
        </w:rPr>
        <w:t xml:space="preserve">                           </w:t>
      </w:r>
    </w:p>
    <w:p>
      <w:pPr>
        <w:spacing w:line="380" w:lineRule="exact"/>
        <w:ind w:firstLine="420" w:firstLineChars="200"/>
        <w:rPr>
          <w:rFonts w:hint="default" w:ascii="宋体" w:hAnsi="宋体" w:cs="宋体"/>
          <w:szCs w:val="21"/>
        </w:rPr>
      </w:pPr>
      <w:r>
        <w:rPr>
          <w:rFonts w:ascii="宋体" w:hAnsi="宋体" w:cs="宋体"/>
          <w:szCs w:val="21"/>
        </w:rPr>
        <w:t>合同总金额</w:t>
      </w:r>
      <w:r>
        <w:rPr>
          <w:rFonts w:ascii="宋体" w:hAnsi="宋体" w:cs="宋体"/>
          <w:szCs w:val="21"/>
          <w:u w:val="single"/>
        </w:rPr>
        <w:t xml:space="preserve">          </w:t>
      </w:r>
      <w:r>
        <w:rPr>
          <w:rFonts w:ascii="宋体" w:hAnsi="宋体" w:cs="宋体"/>
          <w:szCs w:val="21"/>
        </w:rPr>
        <w:t>元整（￥      元）。</w:t>
      </w:r>
    </w:p>
    <w:p>
      <w:pPr>
        <w:spacing w:line="380" w:lineRule="exact"/>
        <w:rPr>
          <w:rFonts w:hint="default" w:ascii="宋体" w:hAnsi="宋体" w:cs="宋体"/>
          <w:b/>
          <w:szCs w:val="21"/>
        </w:rPr>
      </w:pPr>
      <w:r>
        <w:rPr>
          <w:rFonts w:ascii="宋体" w:hAnsi="宋体" w:cs="宋体"/>
          <w:b/>
          <w:szCs w:val="21"/>
        </w:rPr>
        <w:t>二、质量要求及技术标准</w:t>
      </w:r>
    </w:p>
    <w:p>
      <w:pPr>
        <w:spacing w:line="380" w:lineRule="exact"/>
        <w:ind w:firstLine="420" w:firstLineChars="200"/>
        <w:rPr>
          <w:rFonts w:hint="default" w:ascii="宋体" w:hAnsi="宋体" w:cs="宋体"/>
          <w:szCs w:val="21"/>
        </w:rPr>
      </w:pPr>
      <w:r>
        <w:rPr>
          <w:rFonts w:ascii="宋体" w:hAnsi="宋体" w:cs="宋体"/>
          <w:szCs w:val="21"/>
        </w:rPr>
        <w:t>1、供应方交付的货物的技术标准不低于国家标准。</w:t>
      </w:r>
    </w:p>
    <w:p>
      <w:pPr>
        <w:spacing w:line="380" w:lineRule="exact"/>
        <w:ind w:firstLine="420" w:firstLineChars="200"/>
        <w:rPr>
          <w:rFonts w:hint="default" w:ascii="宋体" w:hAnsi="宋体" w:cs="宋体"/>
          <w:szCs w:val="21"/>
        </w:rPr>
      </w:pPr>
      <w:r>
        <w:rPr>
          <w:rFonts w:ascii="宋体" w:hAnsi="宋体" w:cs="宋体"/>
          <w:szCs w:val="21"/>
        </w:rPr>
        <w:t>2、供应方在交付货物的同时应提供</w:t>
      </w:r>
      <w:r>
        <w:rPr>
          <w:rFonts w:ascii="宋体" w:hAnsi="宋体" w:cs="宋体"/>
          <w:kern w:val="0"/>
          <w:szCs w:val="21"/>
        </w:rPr>
        <w:t>国家规定的检验合格证明等文件。</w:t>
      </w:r>
    </w:p>
    <w:p>
      <w:pPr>
        <w:spacing w:line="380" w:lineRule="exact"/>
        <w:rPr>
          <w:rFonts w:hint="default" w:ascii="宋体" w:hAnsi="宋体" w:cs="宋体"/>
          <w:b/>
          <w:szCs w:val="21"/>
        </w:rPr>
      </w:pPr>
      <w:r>
        <w:rPr>
          <w:rFonts w:ascii="宋体" w:hAnsi="宋体" w:cs="宋体"/>
          <w:b/>
          <w:szCs w:val="21"/>
        </w:rPr>
        <w:t>三、交货时间、地点</w:t>
      </w:r>
    </w:p>
    <w:p>
      <w:pPr>
        <w:spacing w:line="380" w:lineRule="exact"/>
        <w:ind w:firstLine="420" w:firstLineChars="200"/>
        <w:rPr>
          <w:rFonts w:hint="default" w:ascii="宋体" w:hAnsi="宋体" w:cs="宋体"/>
          <w:szCs w:val="21"/>
        </w:rPr>
      </w:pPr>
      <w:r>
        <w:rPr>
          <w:rFonts w:ascii="宋体" w:hAnsi="宋体" w:cs="宋体"/>
          <w:szCs w:val="21"/>
        </w:rPr>
        <w:t>货物供应方须在     年    月     日在    交货，并由使用方验收。</w:t>
      </w:r>
    </w:p>
    <w:p>
      <w:pPr>
        <w:spacing w:line="380" w:lineRule="exact"/>
        <w:rPr>
          <w:rFonts w:hint="default" w:ascii="宋体" w:hAnsi="宋体" w:cs="宋体"/>
          <w:b/>
          <w:szCs w:val="21"/>
        </w:rPr>
      </w:pPr>
      <w:r>
        <w:rPr>
          <w:rFonts w:ascii="宋体" w:hAnsi="宋体" w:cs="宋体"/>
          <w:b/>
          <w:szCs w:val="21"/>
        </w:rPr>
        <w:t>四、售后服务</w:t>
      </w:r>
    </w:p>
    <w:p>
      <w:pPr>
        <w:pStyle w:val="6"/>
        <w:rPr>
          <w:rFonts w:hint="default"/>
          <w:b w:val="0"/>
          <w:bCs w:val="0"/>
        </w:rPr>
      </w:pPr>
      <w:r>
        <w:rPr>
          <w:b w:val="0"/>
          <w:bCs w:val="0"/>
        </w:rPr>
        <w:t>1.供方必须严格遵守投标文件承诺的有关规定为用户提供售后服务及其他类似服务，包括：</w:t>
      </w:r>
    </w:p>
    <w:p>
      <w:pPr>
        <w:pStyle w:val="6"/>
        <w:rPr>
          <w:rFonts w:hint="default"/>
          <w:b w:val="0"/>
          <w:bCs w:val="0"/>
        </w:rPr>
      </w:pPr>
      <w:r>
        <w:rPr>
          <w:b w:val="0"/>
          <w:bCs w:val="0"/>
        </w:rPr>
        <w:t>（</w:t>
      </w:r>
      <w:r>
        <w:rPr>
          <w:rFonts w:hint="eastAsia"/>
          <w:b w:val="0"/>
          <w:bCs w:val="0"/>
          <w:lang w:val="en-US" w:eastAsia="zh-CN"/>
        </w:rPr>
        <w:t>1</w:t>
      </w:r>
      <w:r>
        <w:rPr>
          <w:b w:val="0"/>
          <w:bCs w:val="0"/>
        </w:rPr>
        <w:t>）确保产品正常使用、负责调试设备的兼容和匹配，及时解答采购方提出的疑问，帮助解决问题，负责对产品的维护和技术咨询服务。</w:t>
      </w:r>
    </w:p>
    <w:p>
      <w:pPr>
        <w:pStyle w:val="6"/>
        <w:rPr>
          <w:rFonts w:hint="default"/>
          <w:b w:val="0"/>
          <w:bCs w:val="0"/>
        </w:rPr>
      </w:pPr>
      <w:r>
        <w:rPr>
          <w:b w:val="0"/>
          <w:bCs w:val="0"/>
        </w:rPr>
        <w:t>（</w:t>
      </w:r>
      <w:r>
        <w:rPr>
          <w:rFonts w:hint="eastAsia"/>
          <w:b w:val="0"/>
          <w:bCs w:val="0"/>
          <w:lang w:val="en-US" w:eastAsia="zh-CN"/>
        </w:rPr>
        <w:t>2</w:t>
      </w:r>
      <w:r>
        <w:rPr>
          <w:b w:val="0"/>
          <w:bCs w:val="0"/>
        </w:rPr>
        <w:t>）保证在接到请求技术服务（或用户的报修通知）后立即响应，</w:t>
      </w:r>
      <w:r>
        <w:rPr>
          <w:rFonts w:hint="eastAsia"/>
          <w:b w:val="0"/>
          <w:bCs w:val="0"/>
          <w:lang w:val="en-US" w:eastAsia="zh-CN"/>
        </w:rPr>
        <w:t>48</w:t>
      </w:r>
      <w:r>
        <w:rPr>
          <w:b w:val="0"/>
          <w:bCs w:val="0"/>
        </w:rPr>
        <w:t>小时之内到达现场解决问题，（如遇不可抗力因素除外）。</w:t>
      </w:r>
    </w:p>
    <w:p>
      <w:pPr>
        <w:pStyle w:val="6"/>
        <w:rPr>
          <w:b w:val="0"/>
          <w:bCs w:val="0"/>
        </w:rPr>
      </w:pPr>
      <w:r>
        <w:rPr>
          <w:b w:val="0"/>
          <w:bCs w:val="0"/>
        </w:rPr>
        <w:t>（</w:t>
      </w:r>
      <w:r>
        <w:rPr>
          <w:rFonts w:hint="eastAsia"/>
          <w:b w:val="0"/>
          <w:bCs w:val="0"/>
          <w:lang w:val="en-US" w:eastAsia="zh-CN"/>
        </w:rPr>
        <w:t>3</w:t>
      </w:r>
      <w:r>
        <w:rPr>
          <w:b w:val="0"/>
          <w:bCs w:val="0"/>
        </w:rPr>
        <w:t>）维修中所更换的备件为原厂生产或合格产品。同时提供原厂原（或生产厂商）包装备件以保证产品的完整性和可靠性。</w:t>
      </w:r>
    </w:p>
    <w:p>
      <w:pPr>
        <w:spacing w:line="440" w:lineRule="exact"/>
        <w:ind w:firstLine="420" w:firstLineChars="200"/>
        <w:jc w:val="left"/>
        <w:rPr>
          <w:rFonts w:hint="default"/>
          <w:b w:val="0"/>
          <w:bCs w:val="0"/>
        </w:rPr>
      </w:pPr>
      <w:r>
        <w:rPr>
          <w:rFonts w:hint="eastAsia" w:ascii="宋体" w:hAnsi="宋体" w:eastAsia="宋体" w:cs="Times New Roman"/>
          <w:b w:val="0"/>
          <w:bCs w:val="0"/>
          <w:color w:val="000000" w:themeColor="text1"/>
          <w:kern w:val="2"/>
          <w:sz w:val="21"/>
          <w:szCs w:val="21"/>
          <w:lang w:val="en-US" w:eastAsia="zh-CN" w:bidi="ar-SA"/>
          <w14:textFill>
            <w14:solidFill>
              <w14:schemeClr w14:val="tx1"/>
            </w14:solidFill>
          </w14:textFill>
        </w:rPr>
        <w:t>（4）中标企业提供50支加热元件和1个换热器的备品备件</w:t>
      </w:r>
      <w:r>
        <w:rPr>
          <w:rFonts w:hint="eastAsia" w:ascii="宋体" w:hAnsi="宋体" w:cs="Times New Roman"/>
          <w:b w:val="0"/>
          <w:bCs w:val="0"/>
          <w:color w:val="000000" w:themeColor="text1"/>
          <w:kern w:val="2"/>
          <w:sz w:val="21"/>
          <w:szCs w:val="21"/>
          <w:lang w:val="en-US" w:eastAsia="zh-CN" w:bidi="ar-SA"/>
          <w14:textFill>
            <w14:solidFill>
              <w14:schemeClr w14:val="tx1"/>
            </w14:solidFill>
          </w14:textFill>
        </w:rPr>
        <w:t>.</w:t>
      </w:r>
    </w:p>
    <w:p>
      <w:pPr>
        <w:pStyle w:val="6"/>
        <w:rPr>
          <w:rFonts w:hint="default"/>
          <w:b/>
          <w:bCs/>
        </w:rPr>
      </w:pPr>
      <w:r>
        <w:rPr>
          <w:b/>
          <w:bCs/>
        </w:rPr>
        <w:t>2.产品质量保证</w:t>
      </w:r>
    </w:p>
    <w:p>
      <w:pPr>
        <w:pStyle w:val="6"/>
        <w:rPr>
          <w:rFonts w:hint="default"/>
          <w:b w:val="0"/>
          <w:bCs w:val="0"/>
        </w:rPr>
      </w:pPr>
      <w:r>
        <w:rPr>
          <w:b w:val="0"/>
          <w:bCs w:val="0"/>
        </w:rPr>
        <w:t>（1）供应商将严格控制采购、检验、生产、包装、调试和售后服务的质量过程，严格遵循企业标准和相关的行业和国家标准的要求。所供产品是最新的，不存在可能淘汰的风险。</w:t>
      </w:r>
    </w:p>
    <w:p>
      <w:pPr>
        <w:pStyle w:val="6"/>
        <w:rPr>
          <w:rFonts w:hint="default"/>
          <w:b w:val="0"/>
          <w:bCs w:val="0"/>
        </w:rPr>
      </w:pPr>
      <w:r>
        <w:rPr>
          <w:b w:val="0"/>
          <w:bCs w:val="0"/>
        </w:rPr>
        <w:t>（2）认真与需方配合，严格按照合同要求，确保产品符合需方要求。</w:t>
      </w:r>
    </w:p>
    <w:p>
      <w:pPr>
        <w:pStyle w:val="6"/>
        <w:rPr>
          <w:rFonts w:hint="default"/>
          <w:b w:val="0"/>
          <w:bCs w:val="0"/>
        </w:rPr>
      </w:pPr>
      <w:r>
        <w:rPr>
          <w:b w:val="0"/>
          <w:bCs w:val="0"/>
        </w:rPr>
        <w:t>（3）严格控制原材料、原器件、配套件的进厂质量，保证所供产品加工工艺完善，检测手段完备，产品绝不带缺陷出厂。</w:t>
      </w:r>
    </w:p>
    <w:p>
      <w:pPr>
        <w:pStyle w:val="6"/>
        <w:rPr>
          <w:rFonts w:hint="default"/>
          <w:b w:val="0"/>
          <w:bCs w:val="0"/>
        </w:rPr>
      </w:pPr>
      <w:r>
        <w:rPr>
          <w:b w:val="0"/>
          <w:bCs w:val="0"/>
        </w:rPr>
        <w:t>（4）对涉及分包商的供货、质量、设备、服务等方面问题负全部责任。按合同规定的关键部件分包商必须符合有关资质的要求。</w:t>
      </w:r>
    </w:p>
    <w:p>
      <w:pPr>
        <w:pStyle w:val="6"/>
        <w:rPr>
          <w:rFonts w:hint="default"/>
          <w:b w:val="0"/>
          <w:bCs w:val="0"/>
        </w:rPr>
      </w:pPr>
      <w:r>
        <w:rPr>
          <w:b w:val="0"/>
          <w:bCs w:val="0"/>
        </w:rPr>
        <w:t>（5）为所供的产品制造、运输、装卸进行投保，一旦发生意外，供应商将按需方要求对所供设备进行免费更换、修理、直到满意为止。</w:t>
      </w:r>
    </w:p>
    <w:p>
      <w:pPr>
        <w:pStyle w:val="6"/>
        <w:rPr>
          <w:rFonts w:hint="default"/>
          <w:b w:val="0"/>
          <w:bCs w:val="0"/>
        </w:rPr>
      </w:pPr>
      <w:r>
        <w:rPr>
          <w:b w:val="0"/>
          <w:bCs w:val="0"/>
        </w:rPr>
        <w:t>（6）在交验过程中如发现缺件及其他原因引起的零部件丢失，供应商负责尽快免费补齐所缺零部件。</w:t>
      </w:r>
    </w:p>
    <w:p>
      <w:pPr>
        <w:pStyle w:val="6"/>
        <w:rPr>
          <w:rFonts w:hint="default"/>
          <w:b w:val="0"/>
          <w:bCs w:val="0"/>
        </w:rPr>
      </w:pPr>
      <w:r>
        <w:rPr>
          <w:b w:val="0"/>
          <w:bCs w:val="0"/>
        </w:rPr>
        <w:t>（7）若成交，本承诺将成为合同不可分割的部分，与合同具有同等法律效力。在本合同实施过程中，我们将更进一步严格质量控制，确保提供合格产品及服务。</w:t>
      </w:r>
    </w:p>
    <w:p>
      <w:pPr>
        <w:spacing w:line="380" w:lineRule="exact"/>
        <w:rPr>
          <w:rFonts w:ascii="宋体" w:hAnsi="宋体" w:cs="宋体"/>
          <w:b/>
          <w:bCs/>
          <w:szCs w:val="21"/>
        </w:rPr>
      </w:pPr>
    </w:p>
    <w:p>
      <w:pPr>
        <w:spacing w:line="380" w:lineRule="exact"/>
        <w:rPr>
          <w:rFonts w:hint="default" w:ascii="宋体" w:hAnsi="宋体" w:cs="宋体"/>
          <w:b/>
          <w:bCs/>
          <w:szCs w:val="21"/>
        </w:rPr>
      </w:pPr>
      <w:r>
        <w:rPr>
          <w:rFonts w:ascii="宋体" w:hAnsi="宋体" w:cs="宋体"/>
          <w:b/>
          <w:bCs/>
          <w:szCs w:val="21"/>
        </w:rPr>
        <w:t>五、验收</w:t>
      </w:r>
    </w:p>
    <w:p>
      <w:pPr>
        <w:spacing w:line="380" w:lineRule="exact"/>
        <w:ind w:firstLine="420" w:firstLineChars="200"/>
        <w:rPr>
          <w:rFonts w:hint="default" w:ascii="宋体" w:hAnsi="宋体" w:cs="宋体"/>
          <w:b w:val="0"/>
          <w:bCs w:val="0"/>
          <w:kern w:val="0"/>
          <w:szCs w:val="21"/>
        </w:rPr>
      </w:pPr>
      <w:r>
        <w:rPr>
          <w:rFonts w:ascii="宋体" w:hAnsi="宋体" w:cs="宋体"/>
          <w:b w:val="0"/>
          <w:bCs w:val="0"/>
          <w:kern w:val="0"/>
          <w:szCs w:val="21"/>
        </w:rPr>
        <w:t>（1）供应商应在使用单位人员在场情况下当面共同清点、检查，作出检查记录，双方签字确认。</w:t>
      </w:r>
    </w:p>
    <w:p>
      <w:pPr>
        <w:spacing w:line="380" w:lineRule="exact"/>
        <w:ind w:firstLine="420" w:firstLineChars="200"/>
        <w:rPr>
          <w:rFonts w:hint="default" w:ascii="宋体" w:hAnsi="宋体" w:cs="宋体"/>
          <w:b w:val="0"/>
          <w:bCs w:val="0"/>
          <w:kern w:val="0"/>
          <w:szCs w:val="21"/>
        </w:rPr>
      </w:pPr>
      <w:r>
        <w:rPr>
          <w:rFonts w:ascii="宋体" w:hAnsi="宋体" w:cs="宋体"/>
          <w:b w:val="0"/>
          <w:bCs w:val="0"/>
          <w:kern w:val="0"/>
          <w:szCs w:val="21"/>
        </w:rPr>
        <w:t>（2）质量要求:乙方严格按照双方确认的供应货物。交货时同时提供相关产品合格证或检验报告等相关质量证明文件。若发现乙方未严格按清单供货或产品存在质量问题，甲方有权拒收产品，乙方应负责无偿调换或补齐，且工期不于顺延。</w:t>
      </w:r>
    </w:p>
    <w:p>
      <w:pPr>
        <w:spacing w:line="380" w:lineRule="exact"/>
        <w:ind w:firstLine="420" w:firstLineChars="200"/>
        <w:rPr>
          <w:rFonts w:hint="default" w:ascii="宋体" w:hAnsi="宋体" w:cs="宋体"/>
          <w:b w:val="0"/>
          <w:bCs w:val="0"/>
          <w:kern w:val="0"/>
          <w:szCs w:val="21"/>
        </w:rPr>
      </w:pPr>
      <w:r>
        <w:rPr>
          <w:rFonts w:ascii="宋体" w:hAnsi="宋体" w:cs="宋体"/>
          <w:b w:val="0"/>
          <w:bCs w:val="0"/>
          <w:kern w:val="0"/>
          <w:szCs w:val="21"/>
        </w:rPr>
        <w:t>（3）完工验收:甲方按双方确认供应货物的数量，材料、规格等事立的书面材料及本合同约定内容进行验收。验收过程中若存在质量和技术问题，乙方必须在3个日历天内整改完毕。若存在严重与招标实际货物重大偏离的，甲方有权取消中标资格。</w:t>
      </w:r>
    </w:p>
    <w:p>
      <w:pPr>
        <w:spacing w:line="380" w:lineRule="exact"/>
        <w:ind w:firstLine="420" w:firstLineChars="200"/>
        <w:rPr>
          <w:rFonts w:hint="default" w:ascii="宋体" w:hAnsi="宋体" w:cs="宋体"/>
          <w:b w:val="0"/>
          <w:bCs w:val="0"/>
          <w:kern w:val="0"/>
          <w:szCs w:val="21"/>
        </w:rPr>
      </w:pPr>
      <w:r>
        <w:rPr>
          <w:rFonts w:ascii="宋体" w:hAnsi="宋体" w:cs="宋体"/>
          <w:b w:val="0"/>
          <w:bCs w:val="0"/>
          <w:kern w:val="0"/>
          <w:szCs w:val="21"/>
        </w:rPr>
        <w:t>（4）产品质保期为</w:t>
      </w:r>
      <w:r>
        <w:rPr>
          <w:rFonts w:hint="eastAsia" w:ascii="宋体" w:hAnsi="宋体" w:cs="宋体"/>
          <w:b w:val="0"/>
          <w:bCs w:val="0"/>
          <w:kern w:val="0"/>
          <w:szCs w:val="21"/>
          <w:lang w:val="en-US" w:eastAsia="zh-CN"/>
        </w:rPr>
        <w:t>两</w:t>
      </w:r>
      <w:r>
        <w:rPr>
          <w:rFonts w:ascii="宋体" w:hAnsi="宋体" w:cs="宋体"/>
          <w:b w:val="0"/>
          <w:bCs w:val="0"/>
          <w:kern w:val="0"/>
          <w:szCs w:val="21"/>
        </w:rPr>
        <w:t>年，自验收合格之日起计算，质保期内如出现质量问题，乙方应在接到甲方报修电话后立即响应，</w:t>
      </w:r>
      <w:r>
        <w:rPr>
          <w:rFonts w:hint="eastAsia" w:ascii="宋体" w:hAnsi="宋体" w:cs="宋体"/>
          <w:b w:val="0"/>
          <w:bCs w:val="0"/>
          <w:kern w:val="0"/>
          <w:szCs w:val="21"/>
          <w:lang w:val="en-US" w:eastAsia="zh-CN"/>
        </w:rPr>
        <w:t>48</w:t>
      </w:r>
      <w:r>
        <w:rPr>
          <w:rFonts w:ascii="宋体" w:hAnsi="宋体" w:cs="宋体"/>
          <w:b w:val="0"/>
          <w:bCs w:val="0"/>
          <w:kern w:val="0"/>
          <w:szCs w:val="21"/>
        </w:rPr>
        <w:t>小时之内到达现场进行免费维修并解决问题。</w:t>
      </w:r>
    </w:p>
    <w:p>
      <w:pPr>
        <w:spacing w:line="380" w:lineRule="exact"/>
        <w:ind w:firstLine="420" w:firstLineChars="200"/>
        <w:rPr>
          <w:rFonts w:hint="default" w:ascii="宋体" w:hAnsi="宋体" w:cs="宋体"/>
          <w:b w:val="0"/>
          <w:bCs w:val="0"/>
          <w:kern w:val="0"/>
          <w:szCs w:val="21"/>
        </w:rPr>
      </w:pPr>
      <w:r>
        <w:rPr>
          <w:rFonts w:ascii="宋体" w:hAnsi="宋体" w:cs="宋体"/>
          <w:b w:val="0"/>
          <w:bCs w:val="0"/>
          <w:kern w:val="0"/>
          <w:szCs w:val="21"/>
        </w:rPr>
        <w:t>（5）货到施工现场前24小时告知甲方，由甲方召集相关单位组织验收于货到施工现场时核查数量及产品合格证明文件等原件后，乙方方可进行卸货、搬运至安装位置；安装前，由甲方组织进行安装交底，乙方签署承诺书后方可进场进行安装，乙方不得因搬运或安装损坏单位任何管线及装修成品等已有建设成果，否则甲方有权根据修复所发生的市场实价进行双倍处罚，从合同价款中直接扣除；</w:t>
      </w:r>
    </w:p>
    <w:p>
      <w:pPr>
        <w:spacing w:line="380" w:lineRule="exact"/>
        <w:ind w:firstLine="420" w:firstLineChars="200"/>
        <w:rPr>
          <w:rFonts w:hint="default" w:ascii="宋体" w:hAnsi="宋体" w:cs="宋体"/>
          <w:b w:val="0"/>
          <w:bCs w:val="0"/>
          <w:kern w:val="0"/>
          <w:szCs w:val="21"/>
        </w:rPr>
      </w:pPr>
      <w:r>
        <w:rPr>
          <w:rFonts w:ascii="宋体" w:hAnsi="宋体" w:cs="宋体"/>
          <w:b w:val="0"/>
          <w:bCs w:val="0"/>
          <w:kern w:val="0"/>
          <w:szCs w:val="21"/>
        </w:rPr>
        <w:t>（6）供货安装期内，乙方按照甲方要求完成产品固定安装、调试运行、校正调整、产品保护等全部工作后再次告知甲方，由甲方再次召集相关单位进行检查验收，验收合格、乙方向甲方提交完整产品合格证件等全部技术资料整理编目成册胶装本2套。</w:t>
      </w:r>
    </w:p>
    <w:p>
      <w:pPr>
        <w:spacing w:line="380" w:lineRule="exact"/>
        <w:ind w:firstLine="420" w:firstLineChars="200"/>
        <w:rPr>
          <w:rFonts w:hint="default" w:ascii="宋体" w:hAnsi="宋体" w:cs="宋体"/>
          <w:b w:val="0"/>
          <w:bCs w:val="0"/>
          <w:kern w:val="0"/>
          <w:szCs w:val="21"/>
        </w:rPr>
      </w:pPr>
      <w:r>
        <w:rPr>
          <w:rFonts w:ascii="宋体" w:hAnsi="宋体" w:cs="宋体"/>
          <w:b w:val="0"/>
          <w:bCs w:val="0"/>
          <w:kern w:val="0"/>
          <w:szCs w:val="21"/>
        </w:rPr>
        <w:t>(7)供应商提供的货物未达到招标文件规定要求，且对采购人造成损失的，由供应商承担一切责任，并赔偿所造成的损失。</w:t>
      </w:r>
    </w:p>
    <w:p>
      <w:pPr>
        <w:spacing w:line="380" w:lineRule="exact"/>
        <w:rPr>
          <w:rFonts w:hint="default" w:ascii="宋体" w:hAnsi="宋体" w:cs="宋体"/>
          <w:b/>
          <w:szCs w:val="21"/>
        </w:rPr>
      </w:pPr>
      <w:r>
        <w:rPr>
          <w:rFonts w:ascii="宋体" w:hAnsi="宋体" w:cs="宋体"/>
          <w:b/>
          <w:szCs w:val="21"/>
        </w:rPr>
        <w:t xml:space="preserve"> 六、付款方式</w:t>
      </w:r>
    </w:p>
    <w:p>
      <w:pPr>
        <w:spacing w:line="380" w:lineRule="exact"/>
        <w:rPr>
          <w:rFonts w:hint="default" w:ascii="宋体" w:cs="宋体"/>
          <w:b/>
          <w:bCs/>
          <w:kern w:val="0"/>
          <w:szCs w:val="21"/>
        </w:rPr>
      </w:pPr>
      <w:r>
        <w:rPr>
          <w:rFonts w:hint="eastAsia" w:ascii="宋体" w:cs="宋体"/>
          <w:b/>
          <w:bCs/>
          <w:kern w:val="0"/>
          <w:szCs w:val="21"/>
        </w:rPr>
        <w:t>甲乙双方签订合同后招标人支付合同价款的50%，供货供应20%并验收合格后，招标人支付合同价款的20%，剩余全部货物供应完</w:t>
      </w:r>
      <w:r>
        <w:rPr>
          <w:rFonts w:hint="eastAsia" w:ascii="宋体" w:cs="宋体"/>
          <w:b/>
          <w:bCs/>
          <w:kern w:val="0"/>
          <w:szCs w:val="21"/>
          <w:lang w:val="en-US" w:eastAsia="zh-CN"/>
        </w:rPr>
        <w:t>毕，本项目全部安装调试完成并</w:t>
      </w:r>
      <w:r>
        <w:rPr>
          <w:rFonts w:hint="eastAsia" w:ascii="宋体" w:cs="宋体"/>
          <w:b/>
          <w:bCs/>
          <w:kern w:val="0"/>
          <w:szCs w:val="21"/>
        </w:rPr>
        <w:t>验收合格后支付合同价款的2</w:t>
      </w:r>
      <w:r>
        <w:rPr>
          <w:rFonts w:hint="eastAsia" w:ascii="宋体" w:cs="宋体"/>
          <w:b/>
          <w:bCs/>
          <w:kern w:val="0"/>
          <w:szCs w:val="21"/>
          <w:lang w:val="en-US" w:eastAsia="zh-CN"/>
        </w:rPr>
        <w:t>5</w:t>
      </w:r>
      <w:r>
        <w:rPr>
          <w:rFonts w:hint="eastAsia" w:ascii="宋体" w:cs="宋体"/>
          <w:b/>
          <w:bCs/>
          <w:kern w:val="0"/>
          <w:szCs w:val="21"/>
        </w:rPr>
        <w:t>%，其余款即合同价款的</w:t>
      </w:r>
      <w:r>
        <w:rPr>
          <w:rFonts w:hint="eastAsia" w:ascii="宋体" w:cs="宋体"/>
          <w:b/>
          <w:bCs/>
          <w:kern w:val="0"/>
          <w:szCs w:val="21"/>
          <w:lang w:val="en-US" w:eastAsia="zh-CN"/>
        </w:rPr>
        <w:t>5</w:t>
      </w:r>
      <w:r>
        <w:rPr>
          <w:rFonts w:hint="eastAsia" w:ascii="宋体" w:cs="宋体"/>
          <w:b/>
          <w:bCs/>
          <w:kern w:val="0"/>
          <w:szCs w:val="21"/>
        </w:rPr>
        <w:t>%作为质量保证金，货物实行国家三包，</w:t>
      </w:r>
      <w:r>
        <w:rPr>
          <w:rFonts w:hint="eastAsia" w:ascii="宋体" w:cs="宋体"/>
          <w:b/>
          <w:bCs/>
          <w:kern w:val="0"/>
          <w:szCs w:val="21"/>
          <w:lang w:val="en-US" w:eastAsia="zh-CN"/>
        </w:rPr>
        <w:t>两</w:t>
      </w:r>
      <w:r>
        <w:rPr>
          <w:rFonts w:hint="eastAsia" w:ascii="宋体" w:cs="宋体"/>
          <w:b/>
          <w:bCs/>
          <w:kern w:val="0"/>
          <w:szCs w:val="21"/>
        </w:rPr>
        <w:t>年后若无质量问题一次性付清（无息）</w:t>
      </w:r>
      <w:r>
        <w:rPr>
          <w:rFonts w:ascii="宋体" w:cs="宋体"/>
          <w:b/>
          <w:bCs/>
          <w:kern w:val="0"/>
          <w:szCs w:val="21"/>
        </w:rPr>
        <w:t>。</w:t>
      </w:r>
    </w:p>
    <w:p>
      <w:pPr>
        <w:spacing w:line="380" w:lineRule="exact"/>
        <w:rPr>
          <w:rFonts w:hint="default" w:ascii="宋体" w:hAnsi="宋体" w:cs="宋体"/>
          <w:b/>
          <w:szCs w:val="21"/>
        </w:rPr>
      </w:pPr>
      <w:r>
        <w:rPr>
          <w:rFonts w:ascii="宋体" w:hAnsi="宋体" w:cs="宋体"/>
          <w:b/>
          <w:szCs w:val="21"/>
        </w:rPr>
        <w:t xml:space="preserve"> 七、违约责任</w:t>
      </w:r>
    </w:p>
    <w:p>
      <w:pPr>
        <w:spacing w:line="380" w:lineRule="exact"/>
        <w:ind w:firstLine="420" w:firstLineChars="200"/>
        <w:rPr>
          <w:rFonts w:hint="default" w:ascii="宋体" w:hAnsi="宋体" w:cs="宋体"/>
          <w:szCs w:val="21"/>
        </w:rPr>
      </w:pPr>
      <w:r>
        <w:rPr>
          <w:rFonts w:ascii="宋体" w:hAnsi="宋体" w:cs="宋体"/>
          <w:szCs w:val="21"/>
        </w:rPr>
        <w:t>1、违反买卖合同者，应承担违约责任，向对方支付合同金额20﹪的违约金。供应方逾期供货，每逾期一天，按合同金额的0.2﹪向使用方支付违约金，逾期超过十五天时，视为供应方不能交货，需方有权解除合同，供应方应承担违约责任，向需方支付合同金额20﹪的违约金。需方验收完毕后，需方须在五个工作日内按付款方式付款，否则，每逾期一天向供应方支付逾期金额0.2﹪的违约金。</w:t>
      </w:r>
    </w:p>
    <w:p>
      <w:pPr>
        <w:spacing w:line="380" w:lineRule="exact"/>
        <w:ind w:firstLine="420" w:firstLineChars="200"/>
        <w:rPr>
          <w:rFonts w:hint="default" w:ascii="宋体" w:hAnsi="宋体" w:cs="宋体"/>
          <w:szCs w:val="21"/>
        </w:rPr>
      </w:pPr>
      <w:r>
        <w:rPr>
          <w:rFonts w:ascii="宋体" w:hAnsi="宋体" w:cs="宋体"/>
          <w:szCs w:val="21"/>
        </w:rPr>
        <w:t>2、</w:t>
      </w:r>
      <w:r>
        <w:rPr>
          <w:rFonts w:ascii="宋体" w:hAnsi="宋体" w:cs="宋体"/>
          <w:szCs w:val="21"/>
          <w:u w:val="single"/>
        </w:rPr>
        <w:t>如有质量问题时需方可以按照供应方投标文件的服务承诺从质量保证金款项中扣除相关费用。</w:t>
      </w:r>
    </w:p>
    <w:p>
      <w:pPr>
        <w:spacing w:line="380" w:lineRule="exact"/>
        <w:ind w:firstLine="420" w:firstLineChars="200"/>
        <w:rPr>
          <w:rFonts w:hint="default" w:ascii="宋体" w:hAnsi="宋体" w:cs="宋体"/>
          <w:b/>
          <w:szCs w:val="21"/>
        </w:rPr>
      </w:pPr>
      <w:r>
        <w:rPr>
          <w:rFonts w:ascii="宋体" w:hAnsi="宋体" w:cs="宋体"/>
          <w:szCs w:val="21"/>
        </w:rPr>
        <w:t>3、其它违约，按《中华人民共和国合同法》的相关条款执行。</w:t>
      </w:r>
    </w:p>
    <w:p>
      <w:pPr>
        <w:spacing w:line="380" w:lineRule="exact"/>
        <w:rPr>
          <w:rFonts w:hint="default" w:ascii="宋体" w:hAnsi="宋体" w:cs="宋体"/>
          <w:b/>
          <w:szCs w:val="21"/>
        </w:rPr>
      </w:pPr>
      <w:r>
        <w:rPr>
          <w:rFonts w:ascii="宋体" w:hAnsi="宋体" w:cs="宋体"/>
          <w:b/>
          <w:szCs w:val="21"/>
        </w:rPr>
        <w:t>八、解决合同纠纷的方式</w:t>
      </w:r>
    </w:p>
    <w:p>
      <w:pPr>
        <w:spacing w:line="380" w:lineRule="exact"/>
        <w:ind w:firstLine="420" w:firstLineChars="200"/>
        <w:rPr>
          <w:rFonts w:hint="default" w:ascii="宋体" w:hAnsi="宋体" w:cs="宋体"/>
          <w:b/>
          <w:szCs w:val="21"/>
        </w:rPr>
      </w:pPr>
      <w:r>
        <w:rPr>
          <w:rFonts w:ascii="宋体" w:hAnsi="宋体" w:cs="宋体"/>
          <w:szCs w:val="21"/>
        </w:rPr>
        <w:t>当出现纠纷时，双方协商解决；协商不成时可向当地仲裁机关申请仲裁。</w:t>
      </w:r>
    </w:p>
    <w:p>
      <w:pPr>
        <w:spacing w:line="380" w:lineRule="exact"/>
        <w:rPr>
          <w:rFonts w:hint="default" w:ascii="宋体" w:hAnsi="宋体" w:cs="宋体"/>
          <w:b/>
          <w:szCs w:val="21"/>
        </w:rPr>
      </w:pPr>
      <w:r>
        <w:rPr>
          <w:rFonts w:ascii="宋体" w:hAnsi="宋体" w:cs="宋体"/>
          <w:b/>
          <w:szCs w:val="21"/>
        </w:rPr>
        <w:t>九、技术协议</w:t>
      </w:r>
    </w:p>
    <w:p>
      <w:pPr>
        <w:spacing w:line="380" w:lineRule="exact"/>
        <w:ind w:firstLine="420" w:firstLineChars="200"/>
        <w:rPr>
          <w:rFonts w:hint="default" w:ascii="宋体" w:hAnsi="宋体" w:cs="宋体"/>
          <w:b/>
          <w:szCs w:val="21"/>
        </w:rPr>
      </w:pPr>
      <w:r>
        <w:rPr>
          <w:rFonts w:ascii="宋体" w:hAnsi="宋体" w:cs="宋体"/>
          <w:szCs w:val="21"/>
        </w:rPr>
        <w:t>附技术协议（另定）</w:t>
      </w:r>
    </w:p>
    <w:p>
      <w:pPr>
        <w:spacing w:line="380" w:lineRule="exact"/>
        <w:rPr>
          <w:rFonts w:hint="default" w:ascii="宋体" w:hAnsi="宋体" w:cs="宋体"/>
          <w:b/>
          <w:szCs w:val="21"/>
        </w:rPr>
      </w:pPr>
      <w:r>
        <w:rPr>
          <w:rFonts w:ascii="宋体" w:hAnsi="宋体" w:cs="宋体"/>
          <w:b/>
          <w:szCs w:val="21"/>
        </w:rPr>
        <w:t>十、其它约定事项</w:t>
      </w:r>
    </w:p>
    <w:p>
      <w:pPr>
        <w:spacing w:line="380" w:lineRule="exact"/>
        <w:ind w:firstLine="420" w:firstLineChars="200"/>
        <w:rPr>
          <w:rFonts w:hint="default" w:ascii="宋体" w:hAnsi="宋体" w:cs="宋体"/>
          <w:szCs w:val="21"/>
        </w:rPr>
      </w:pPr>
      <w:r>
        <w:rPr>
          <w:rFonts w:ascii="宋体" w:hAnsi="宋体" w:cs="宋体"/>
          <w:szCs w:val="21"/>
        </w:rPr>
        <w:t>1、本合同壹式叁份，经双方法定代表人或授权代理人签章，政府采购中心鉴证后生效。</w:t>
      </w:r>
    </w:p>
    <w:p>
      <w:pPr>
        <w:spacing w:line="380" w:lineRule="exact"/>
        <w:ind w:firstLine="420" w:firstLineChars="200"/>
        <w:rPr>
          <w:rFonts w:hint="default" w:ascii="宋体" w:hAnsi="宋体" w:cs="宋体"/>
          <w:szCs w:val="21"/>
        </w:rPr>
      </w:pPr>
      <w:r>
        <w:rPr>
          <w:rFonts w:ascii="宋体" w:hAnsi="宋体" w:cs="宋体"/>
          <w:szCs w:val="21"/>
        </w:rPr>
        <w:t>2、本合同一式三份，供应方执一份，需方执一份，鉴证方执一份。</w:t>
      </w:r>
    </w:p>
    <w:p>
      <w:pPr>
        <w:spacing w:line="380" w:lineRule="exact"/>
        <w:ind w:firstLine="420" w:firstLineChars="200"/>
        <w:rPr>
          <w:rFonts w:hint="default" w:ascii="宋体" w:hAnsi="宋体" w:cs="宋体"/>
          <w:szCs w:val="21"/>
        </w:rPr>
      </w:pPr>
      <w:r>
        <w:rPr>
          <w:rFonts w:ascii="宋体" w:hAnsi="宋体" w:cs="宋体"/>
          <w:szCs w:val="21"/>
        </w:rPr>
        <w:t>3、相关招标文件、投标文件与本合同具有同等法律效力。</w:t>
      </w:r>
    </w:p>
    <w:p>
      <w:pPr>
        <w:spacing w:line="380" w:lineRule="exact"/>
        <w:ind w:firstLine="630" w:firstLineChars="300"/>
        <w:rPr>
          <w:rFonts w:hint="default" w:ascii="宋体" w:hAnsi="宋体" w:cs="宋体"/>
          <w:szCs w:val="21"/>
        </w:rPr>
      </w:pPr>
      <w:r>
        <w:rPr>
          <w:rFonts w:ascii="宋体" w:hAnsi="宋体" w:cs="宋体"/>
          <w:szCs w:val="21"/>
        </w:rPr>
        <w:t>供  应  方：                               需     方：</w:t>
      </w:r>
    </w:p>
    <w:p>
      <w:pPr>
        <w:spacing w:line="380" w:lineRule="exact"/>
        <w:ind w:firstLine="630" w:firstLineChars="300"/>
        <w:rPr>
          <w:rFonts w:hint="default" w:ascii="宋体" w:hAnsi="宋体" w:cs="宋体"/>
          <w:szCs w:val="21"/>
        </w:rPr>
      </w:pPr>
      <w:r>
        <w:rPr>
          <w:rFonts w:ascii="宋体" w:hAnsi="宋体" w:cs="宋体"/>
          <w:szCs w:val="21"/>
        </w:rPr>
        <w:t>法定代表人：                               法定代表人：</w:t>
      </w:r>
    </w:p>
    <w:p>
      <w:pPr>
        <w:spacing w:line="380" w:lineRule="exact"/>
        <w:ind w:firstLine="630" w:firstLineChars="300"/>
        <w:rPr>
          <w:rFonts w:hint="default" w:ascii="宋体" w:hAnsi="宋体" w:cs="宋体"/>
          <w:szCs w:val="21"/>
        </w:rPr>
      </w:pPr>
      <w:r>
        <w:rPr>
          <w:rFonts w:ascii="宋体" w:hAnsi="宋体" w:cs="宋体"/>
          <w:szCs w:val="21"/>
        </w:rPr>
        <w:t>授权代理人：                               授权代理人：</w:t>
      </w:r>
    </w:p>
    <w:p>
      <w:pPr>
        <w:spacing w:line="380" w:lineRule="exact"/>
        <w:ind w:firstLine="630" w:firstLineChars="300"/>
        <w:rPr>
          <w:rFonts w:hint="default" w:ascii="宋体" w:hAnsi="宋体" w:cs="宋体"/>
          <w:szCs w:val="21"/>
        </w:rPr>
      </w:pPr>
      <w:r>
        <w:rPr>
          <w:rFonts w:ascii="宋体" w:hAnsi="宋体" w:cs="宋体"/>
          <w:szCs w:val="21"/>
        </w:rPr>
        <w:t>单位 地址：                                 单位 地址：</w:t>
      </w:r>
    </w:p>
    <w:p>
      <w:pPr>
        <w:spacing w:line="380" w:lineRule="exact"/>
        <w:ind w:firstLine="630" w:firstLineChars="300"/>
        <w:rPr>
          <w:rFonts w:hint="default" w:ascii="宋体" w:hAnsi="宋体" w:cs="宋体"/>
          <w:szCs w:val="21"/>
        </w:rPr>
      </w:pPr>
      <w:r>
        <w:rPr>
          <w:rFonts w:ascii="宋体" w:hAnsi="宋体" w:cs="宋体"/>
          <w:szCs w:val="21"/>
        </w:rPr>
        <w:t>联系 电话：                                 联系 电话：</w:t>
      </w:r>
    </w:p>
    <w:p>
      <w:pPr>
        <w:spacing w:line="380" w:lineRule="exact"/>
        <w:ind w:firstLine="630" w:firstLineChars="300"/>
        <w:rPr>
          <w:rFonts w:hint="default" w:ascii="宋体" w:hAnsi="宋体" w:cs="宋体"/>
          <w:szCs w:val="21"/>
        </w:rPr>
      </w:pPr>
      <w:r>
        <w:rPr>
          <w:rFonts w:ascii="宋体" w:hAnsi="宋体" w:cs="宋体"/>
          <w:szCs w:val="21"/>
        </w:rPr>
        <w:t>开户 银行：                                 开户 银行：</w:t>
      </w:r>
    </w:p>
    <w:p>
      <w:pPr>
        <w:spacing w:line="380" w:lineRule="exact"/>
        <w:ind w:firstLine="630" w:firstLineChars="300"/>
        <w:rPr>
          <w:rFonts w:hint="default" w:ascii="宋体" w:hAnsi="宋体" w:cs="宋体"/>
          <w:szCs w:val="21"/>
        </w:rPr>
      </w:pPr>
      <w:r>
        <w:rPr>
          <w:rFonts w:ascii="宋体" w:hAnsi="宋体" w:cs="宋体"/>
          <w:szCs w:val="21"/>
        </w:rPr>
        <w:t>账     号：                                 账     号：</w:t>
      </w:r>
    </w:p>
    <w:p>
      <w:pPr>
        <w:spacing w:line="380" w:lineRule="exact"/>
        <w:ind w:firstLine="630" w:firstLineChars="300"/>
        <w:rPr>
          <w:rFonts w:hint="default" w:ascii="宋体" w:hAnsi="宋体" w:cs="宋体"/>
          <w:szCs w:val="21"/>
        </w:rPr>
      </w:pPr>
      <w:r>
        <w:rPr>
          <w:rFonts w:ascii="宋体" w:hAnsi="宋体" w:cs="宋体"/>
          <w:szCs w:val="21"/>
        </w:rPr>
        <w:t>鉴  证  方（签字盖章）：</w:t>
      </w:r>
    </w:p>
    <w:p>
      <w:pPr>
        <w:spacing w:line="380" w:lineRule="exact"/>
        <w:ind w:firstLine="630" w:firstLineChars="300"/>
        <w:rPr>
          <w:rFonts w:hint="default" w:ascii="宋体" w:hAnsi="宋体" w:cs="宋体"/>
          <w:b/>
          <w:sz w:val="36"/>
          <w:szCs w:val="36"/>
        </w:rPr>
      </w:pPr>
      <w:r>
        <w:rPr>
          <w:rFonts w:ascii="宋体" w:hAnsi="宋体" w:cs="宋体"/>
          <w:szCs w:val="21"/>
        </w:rPr>
        <w:t>签约时间：                                   签约地点：</w:t>
      </w:r>
    </w:p>
    <w:p>
      <w:pPr>
        <w:spacing w:line="440" w:lineRule="exact"/>
        <w:jc w:val="center"/>
        <w:rPr>
          <w:rFonts w:hint="default" w:ascii="宋体" w:hAnsi="宋体" w:cs="宋体"/>
          <w:b/>
          <w:sz w:val="36"/>
          <w:szCs w:val="36"/>
        </w:rPr>
      </w:pPr>
    </w:p>
    <w:p>
      <w:pPr>
        <w:spacing w:line="440" w:lineRule="exact"/>
        <w:jc w:val="center"/>
        <w:rPr>
          <w:rFonts w:hint="default" w:ascii="宋体" w:hAnsi="宋体" w:cs="宋体"/>
          <w:b/>
          <w:sz w:val="36"/>
          <w:szCs w:val="36"/>
        </w:rPr>
      </w:pPr>
    </w:p>
    <w:p>
      <w:pPr>
        <w:spacing w:line="440" w:lineRule="exact"/>
        <w:jc w:val="center"/>
        <w:rPr>
          <w:rFonts w:hint="default" w:ascii="宋体" w:hAnsi="宋体" w:cs="宋体"/>
          <w:b/>
          <w:sz w:val="36"/>
          <w:szCs w:val="36"/>
        </w:rPr>
      </w:pPr>
    </w:p>
    <w:p>
      <w:pPr>
        <w:spacing w:line="440" w:lineRule="exact"/>
        <w:jc w:val="both"/>
        <w:rPr>
          <w:rFonts w:hint="default" w:ascii="宋体" w:hAnsi="宋体" w:cs="宋体"/>
          <w:b/>
          <w:sz w:val="36"/>
          <w:szCs w:val="36"/>
        </w:rPr>
      </w:pPr>
    </w:p>
    <w:p>
      <w:pPr>
        <w:spacing w:line="440" w:lineRule="exact"/>
        <w:rPr>
          <w:rFonts w:hint="default" w:ascii="宋体" w:hAnsi="宋体" w:cs="宋体"/>
          <w:b/>
          <w:sz w:val="36"/>
          <w:szCs w:val="36"/>
        </w:rPr>
      </w:pPr>
    </w:p>
    <w:p>
      <w:pPr>
        <w:pStyle w:val="15"/>
        <w:rPr>
          <w:rFonts w:hint="default" w:ascii="宋体" w:hAnsi="宋体" w:cs="宋体"/>
          <w:b/>
          <w:sz w:val="36"/>
          <w:szCs w:val="36"/>
        </w:rPr>
      </w:pPr>
    </w:p>
    <w:p>
      <w:pPr>
        <w:pStyle w:val="15"/>
        <w:rPr>
          <w:rFonts w:hint="default" w:ascii="宋体" w:hAnsi="宋体" w:cs="宋体"/>
          <w:b/>
          <w:sz w:val="36"/>
          <w:szCs w:val="36"/>
        </w:rPr>
      </w:pPr>
    </w:p>
    <w:p>
      <w:pPr>
        <w:pStyle w:val="15"/>
        <w:rPr>
          <w:rFonts w:hint="default" w:ascii="宋体" w:hAnsi="宋体" w:cs="宋体"/>
          <w:b/>
          <w:sz w:val="36"/>
          <w:szCs w:val="36"/>
        </w:rPr>
      </w:pPr>
    </w:p>
    <w:p>
      <w:pPr>
        <w:pStyle w:val="15"/>
        <w:rPr>
          <w:rFonts w:hint="default" w:ascii="宋体" w:hAnsi="宋体" w:cs="宋体"/>
          <w:b/>
          <w:sz w:val="36"/>
          <w:szCs w:val="36"/>
        </w:rPr>
      </w:pPr>
    </w:p>
    <w:p>
      <w:pPr>
        <w:pStyle w:val="15"/>
        <w:rPr>
          <w:rFonts w:hint="default" w:ascii="宋体" w:hAnsi="宋体" w:cs="宋体"/>
          <w:b/>
          <w:sz w:val="36"/>
          <w:szCs w:val="36"/>
        </w:rPr>
      </w:pPr>
    </w:p>
    <w:p>
      <w:pPr>
        <w:pStyle w:val="15"/>
        <w:rPr>
          <w:rFonts w:hint="default" w:ascii="宋体" w:hAnsi="宋体" w:cs="宋体"/>
          <w:b/>
          <w:sz w:val="36"/>
          <w:szCs w:val="36"/>
        </w:rPr>
      </w:pPr>
    </w:p>
    <w:p>
      <w:pPr>
        <w:pStyle w:val="15"/>
        <w:rPr>
          <w:rFonts w:hint="default" w:ascii="宋体" w:hAnsi="宋体" w:cs="宋体"/>
          <w:b/>
          <w:sz w:val="36"/>
          <w:szCs w:val="36"/>
        </w:rPr>
      </w:pPr>
    </w:p>
    <w:p>
      <w:pPr>
        <w:pStyle w:val="15"/>
        <w:rPr>
          <w:rFonts w:hint="default" w:ascii="宋体" w:hAnsi="宋体" w:cs="宋体"/>
          <w:b/>
          <w:sz w:val="36"/>
          <w:szCs w:val="36"/>
        </w:rPr>
      </w:pPr>
    </w:p>
    <w:p>
      <w:pPr>
        <w:pStyle w:val="15"/>
        <w:rPr>
          <w:rFonts w:hint="default" w:ascii="宋体" w:hAnsi="宋体" w:cs="宋体"/>
          <w:b/>
          <w:sz w:val="36"/>
          <w:szCs w:val="36"/>
        </w:rPr>
      </w:pPr>
    </w:p>
    <w:p>
      <w:pPr>
        <w:pStyle w:val="15"/>
        <w:rPr>
          <w:rFonts w:hint="default" w:ascii="宋体" w:hAnsi="宋体" w:cs="宋体"/>
          <w:b/>
          <w:sz w:val="36"/>
          <w:szCs w:val="36"/>
        </w:rPr>
      </w:pPr>
    </w:p>
    <w:p>
      <w:pPr>
        <w:pStyle w:val="15"/>
        <w:rPr>
          <w:rFonts w:hint="default" w:ascii="宋体" w:hAnsi="宋体" w:cs="宋体"/>
          <w:b/>
          <w:sz w:val="36"/>
          <w:szCs w:val="36"/>
        </w:rPr>
      </w:pPr>
    </w:p>
    <w:p>
      <w:pPr>
        <w:pStyle w:val="15"/>
        <w:rPr>
          <w:rFonts w:hint="default" w:ascii="宋体" w:hAnsi="宋体" w:cs="宋体"/>
          <w:b/>
          <w:sz w:val="36"/>
          <w:szCs w:val="36"/>
        </w:rPr>
      </w:pPr>
    </w:p>
    <w:p>
      <w:pPr>
        <w:pStyle w:val="15"/>
        <w:rPr>
          <w:rFonts w:hint="default" w:ascii="宋体" w:hAnsi="宋体" w:cs="宋体"/>
          <w:b/>
          <w:sz w:val="36"/>
          <w:szCs w:val="36"/>
        </w:rPr>
      </w:pPr>
    </w:p>
    <w:p>
      <w:pPr>
        <w:pStyle w:val="15"/>
        <w:rPr>
          <w:rFonts w:hint="default" w:ascii="宋体" w:hAnsi="宋体" w:cs="宋体"/>
          <w:b/>
          <w:sz w:val="36"/>
          <w:szCs w:val="36"/>
        </w:rPr>
      </w:pPr>
    </w:p>
    <w:p>
      <w:pPr>
        <w:pStyle w:val="15"/>
        <w:rPr>
          <w:rFonts w:hint="default" w:ascii="宋体" w:hAnsi="宋体" w:cs="宋体"/>
          <w:b/>
          <w:sz w:val="36"/>
          <w:szCs w:val="36"/>
        </w:rPr>
      </w:pPr>
    </w:p>
    <w:p>
      <w:pPr>
        <w:spacing w:line="440" w:lineRule="exact"/>
        <w:jc w:val="center"/>
        <w:rPr>
          <w:rFonts w:hint="default" w:ascii="宋体" w:hAnsi="宋体" w:cs="宋体"/>
          <w:b/>
          <w:sz w:val="24"/>
        </w:rPr>
      </w:pPr>
      <w:r>
        <w:rPr>
          <w:rFonts w:ascii="宋体" w:hAnsi="宋体" w:cs="宋体"/>
          <w:b/>
          <w:sz w:val="36"/>
          <w:szCs w:val="36"/>
        </w:rPr>
        <w:t>第五部分  附　　件</w:t>
      </w:r>
    </w:p>
    <w:p>
      <w:pPr>
        <w:widowControl/>
        <w:spacing w:line="560" w:lineRule="atLeast"/>
        <w:rPr>
          <w:rFonts w:hint="default" w:ascii="宋体" w:hAnsi="宋体" w:cs="宋体"/>
          <w:b/>
          <w:kern w:val="0"/>
          <w:sz w:val="28"/>
          <w:szCs w:val="28"/>
        </w:rPr>
      </w:pPr>
      <w:r>
        <w:rPr>
          <w:rFonts w:ascii="宋体" w:hAnsi="宋体" w:cs="宋体"/>
          <w:b/>
          <w:kern w:val="0"/>
          <w:sz w:val="28"/>
          <w:szCs w:val="28"/>
        </w:rPr>
        <w:t>附件一：投标文件格式</w:t>
      </w:r>
    </w:p>
    <w:p>
      <w:pPr>
        <w:spacing w:line="360" w:lineRule="auto"/>
        <w:rPr>
          <w:rFonts w:hint="default" w:ascii="黑体" w:hAnsi="黑体" w:eastAsia="黑体" w:cs="黑体"/>
          <w:sz w:val="28"/>
          <w:szCs w:val="28"/>
        </w:rPr>
      </w:pPr>
    </w:p>
    <w:p>
      <w:pPr>
        <w:spacing w:line="360" w:lineRule="auto"/>
        <w:ind w:left="-420" w:leftChars="-200" w:firstLine="1820" w:firstLineChars="650"/>
        <w:rPr>
          <w:rFonts w:hint="default" w:ascii="黑体" w:hAnsi="黑体" w:eastAsia="黑体" w:cs="黑体"/>
          <w:sz w:val="28"/>
          <w:szCs w:val="28"/>
        </w:rPr>
      </w:pPr>
    </w:p>
    <w:p>
      <w:pPr>
        <w:spacing w:line="360" w:lineRule="auto"/>
        <w:ind w:left="-420" w:leftChars="-200" w:firstLine="1820" w:firstLineChars="650"/>
        <w:rPr>
          <w:rFonts w:hint="default" w:ascii="黑体" w:hAnsi="黑体" w:eastAsia="黑体" w:cs="黑体"/>
          <w:sz w:val="28"/>
          <w:szCs w:val="28"/>
        </w:rPr>
      </w:pPr>
    </w:p>
    <w:p>
      <w:pPr>
        <w:spacing w:line="360" w:lineRule="auto"/>
        <w:rPr>
          <w:rFonts w:hint="default" w:ascii="黑体" w:hAnsi="黑体" w:eastAsia="黑体" w:cs="黑体"/>
          <w:sz w:val="28"/>
          <w:szCs w:val="28"/>
        </w:rPr>
      </w:pPr>
    </w:p>
    <w:p>
      <w:pPr>
        <w:spacing w:line="360" w:lineRule="auto"/>
        <w:ind w:left="-420" w:leftChars="-200" w:firstLine="1820" w:firstLineChars="650"/>
        <w:rPr>
          <w:rFonts w:hint="default" w:ascii="黑体" w:hAnsi="黑体" w:eastAsia="黑体" w:cs="黑体"/>
          <w:sz w:val="28"/>
          <w:szCs w:val="28"/>
        </w:rPr>
      </w:pPr>
    </w:p>
    <w:p>
      <w:pPr>
        <w:spacing w:line="360" w:lineRule="auto"/>
        <w:ind w:left="-420" w:leftChars="-200" w:firstLine="1820" w:firstLineChars="650"/>
        <w:rPr>
          <w:rFonts w:hint="default" w:ascii="黑体" w:hAnsi="黑体" w:eastAsia="黑体" w:cs="黑体"/>
          <w:sz w:val="28"/>
          <w:szCs w:val="28"/>
        </w:rPr>
      </w:pPr>
    </w:p>
    <w:p>
      <w:pPr>
        <w:spacing w:line="360" w:lineRule="auto"/>
        <w:ind w:left="-420" w:leftChars="-200" w:firstLine="1820" w:firstLineChars="650"/>
        <w:rPr>
          <w:rFonts w:hint="default" w:ascii="黑体" w:hAnsi="黑体" w:eastAsia="黑体" w:cs="黑体"/>
          <w:sz w:val="28"/>
          <w:szCs w:val="28"/>
        </w:rPr>
      </w:pPr>
      <w:r>
        <w:rPr>
          <w:rFonts w:ascii="黑体" w:hAnsi="黑体" w:eastAsia="黑体" w:cs="黑体"/>
          <w:sz w:val="28"/>
          <w:szCs w:val="28"/>
        </w:rPr>
        <w:t>项目编号：</w:t>
      </w:r>
    </w:p>
    <w:p>
      <w:pPr>
        <w:spacing w:line="360" w:lineRule="auto"/>
        <w:ind w:left="-420" w:leftChars="-200" w:firstLine="1820" w:firstLineChars="650"/>
        <w:rPr>
          <w:rFonts w:hint="default" w:ascii="黑体" w:hAnsi="黑体" w:eastAsia="黑体" w:cs="黑体"/>
          <w:sz w:val="28"/>
          <w:szCs w:val="28"/>
        </w:rPr>
      </w:pPr>
    </w:p>
    <w:p>
      <w:pPr>
        <w:spacing w:line="360" w:lineRule="auto"/>
        <w:ind w:left="-420" w:leftChars="-200" w:firstLine="1820" w:firstLineChars="650"/>
        <w:rPr>
          <w:rFonts w:hint="default" w:ascii="黑体" w:hAnsi="黑体" w:eastAsia="黑体" w:cs="黑体"/>
          <w:sz w:val="28"/>
          <w:szCs w:val="28"/>
        </w:rPr>
      </w:pPr>
      <w:r>
        <w:rPr>
          <w:rFonts w:ascii="黑体" w:hAnsi="黑体" w:eastAsia="黑体" w:cs="黑体"/>
          <w:sz w:val="28"/>
          <w:szCs w:val="28"/>
        </w:rPr>
        <w:t>项目名称：</w:t>
      </w:r>
    </w:p>
    <w:p>
      <w:pPr>
        <w:spacing w:line="360" w:lineRule="auto"/>
        <w:ind w:left="-420" w:leftChars="-200"/>
        <w:jc w:val="center"/>
        <w:rPr>
          <w:rFonts w:hint="default" w:ascii="黑体" w:hAnsi="黑体" w:eastAsia="黑体" w:cs="黑体"/>
          <w:sz w:val="28"/>
          <w:szCs w:val="28"/>
        </w:rPr>
      </w:pPr>
    </w:p>
    <w:p>
      <w:pPr>
        <w:spacing w:line="360" w:lineRule="auto"/>
        <w:rPr>
          <w:rFonts w:hint="default" w:ascii="黑体" w:hAnsi="黑体" w:eastAsia="黑体" w:cs="黑体"/>
          <w:sz w:val="28"/>
          <w:szCs w:val="28"/>
        </w:rPr>
      </w:pPr>
    </w:p>
    <w:p>
      <w:pPr>
        <w:spacing w:line="360" w:lineRule="auto"/>
        <w:jc w:val="left"/>
        <w:rPr>
          <w:rFonts w:hint="default" w:ascii="黑体" w:hAnsi="黑体" w:eastAsia="黑体" w:cs="黑体"/>
          <w:sz w:val="28"/>
          <w:szCs w:val="28"/>
        </w:rPr>
      </w:pPr>
      <w:r>
        <w:rPr>
          <w:rFonts w:ascii="黑体" w:hAnsi="黑体" w:eastAsia="黑体" w:cs="黑体"/>
          <w:sz w:val="28"/>
          <w:szCs w:val="28"/>
        </w:rPr>
        <w:t>投标供应商名称并盖公章：</w:t>
      </w:r>
    </w:p>
    <w:p>
      <w:pPr>
        <w:spacing w:line="360" w:lineRule="auto"/>
        <w:ind w:left="-420" w:leftChars="-200"/>
        <w:jc w:val="center"/>
        <w:rPr>
          <w:rFonts w:hint="default" w:ascii="黑体" w:hAnsi="黑体" w:eastAsia="黑体" w:cs="黑体"/>
          <w:sz w:val="28"/>
          <w:szCs w:val="28"/>
        </w:rPr>
      </w:pPr>
    </w:p>
    <w:p>
      <w:pPr>
        <w:spacing w:line="360" w:lineRule="auto"/>
        <w:ind w:left="-420" w:leftChars="-200"/>
        <w:rPr>
          <w:rFonts w:hint="default" w:ascii="黑体" w:hAnsi="黑体" w:eastAsia="黑体" w:cs="黑体"/>
          <w:sz w:val="28"/>
          <w:szCs w:val="28"/>
        </w:rPr>
      </w:pPr>
      <w:r>
        <w:rPr>
          <w:rFonts w:ascii="黑体" w:hAnsi="黑体" w:eastAsia="黑体" w:cs="黑体"/>
          <w:sz w:val="28"/>
          <w:szCs w:val="28"/>
        </w:rPr>
        <w:t xml:space="preserve">   法定代表人签字或盖章：</w:t>
      </w:r>
    </w:p>
    <w:p>
      <w:pPr>
        <w:spacing w:line="360" w:lineRule="auto"/>
        <w:ind w:left="-420" w:leftChars="-200"/>
        <w:rPr>
          <w:rFonts w:hint="default" w:ascii="黑体" w:hAnsi="黑体" w:eastAsia="黑体" w:cs="黑体"/>
          <w:sz w:val="28"/>
          <w:szCs w:val="28"/>
        </w:rPr>
      </w:pPr>
    </w:p>
    <w:p>
      <w:pPr>
        <w:spacing w:line="360" w:lineRule="auto"/>
        <w:ind w:left="-420" w:leftChars="-200"/>
        <w:rPr>
          <w:rFonts w:hint="default" w:ascii="黑体" w:hAnsi="黑体" w:eastAsia="黑体" w:cs="黑体"/>
          <w:sz w:val="28"/>
          <w:szCs w:val="28"/>
        </w:rPr>
      </w:pPr>
      <w:r>
        <w:rPr>
          <w:rFonts w:ascii="黑体" w:hAnsi="黑体" w:eastAsia="黑体" w:cs="黑体"/>
          <w:sz w:val="28"/>
          <w:szCs w:val="28"/>
        </w:rPr>
        <w:t xml:space="preserve">   授权代理人签字或盖章：</w:t>
      </w:r>
    </w:p>
    <w:p>
      <w:pPr>
        <w:spacing w:line="360" w:lineRule="auto"/>
        <w:ind w:left="-420" w:leftChars="-200"/>
        <w:jc w:val="center"/>
        <w:rPr>
          <w:rFonts w:hint="default" w:ascii="黑体" w:hAnsi="黑体" w:eastAsia="黑体" w:cs="黑体"/>
          <w:sz w:val="28"/>
          <w:szCs w:val="28"/>
        </w:rPr>
      </w:pPr>
    </w:p>
    <w:p>
      <w:pPr>
        <w:spacing w:line="360" w:lineRule="auto"/>
        <w:ind w:left="-420" w:leftChars="-200"/>
        <w:jc w:val="center"/>
        <w:rPr>
          <w:rFonts w:hint="default" w:ascii="黑体" w:hAnsi="黑体" w:eastAsia="黑体" w:cs="黑体"/>
          <w:sz w:val="28"/>
          <w:szCs w:val="28"/>
        </w:rPr>
      </w:pPr>
      <w:r>
        <w:rPr>
          <w:rFonts w:ascii="黑体" w:hAnsi="黑体" w:eastAsia="黑体" w:cs="黑体"/>
          <w:sz w:val="28"/>
          <w:szCs w:val="28"/>
        </w:rPr>
        <w:t xml:space="preserve">                                            年     月      日</w:t>
      </w:r>
    </w:p>
    <w:p>
      <w:pPr>
        <w:pStyle w:val="6"/>
        <w:ind w:firstLine="0" w:firstLineChars="0"/>
        <w:rPr>
          <w:rFonts w:hint="default" w:ascii="黑体" w:hAnsi="黑体" w:eastAsia="黑体" w:cs="黑体"/>
          <w:sz w:val="28"/>
          <w:szCs w:val="28"/>
        </w:rPr>
      </w:pPr>
    </w:p>
    <w:p>
      <w:pPr>
        <w:pStyle w:val="6"/>
        <w:ind w:firstLine="0" w:firstLineChars="0"/>
        <w:rPr>
          <w:rFonts w:hint="default" w:ascii="黑体" w:hAnsi="黑体" w:eastAsia="黑体" w:cs="黑体"/>
          <w:sz w:val="28"/>
          <w:szCs w:val="28"/>
        </w:rPr>
      </w:pPr>
    </w:p>
    <w:p>
      <w:pPr>
        <w:spacing w:line="360" w:lineRule="auto"/>
        <w:rPr>
          <w:rFonts w:hint="default" w:ascii="黑体" w:hAnsi="黑体" w:eastAsia="黑体" w:cs="黑体"/>
          <w:b/>
          <w:sz w:val="28"/>
          <w:szCs w:val="28"/>
        </w:rPr>
      </w:pPr>
    </w:p>
    <w:p>
      <w:pPr>
        <w:widowControl/>
        <w:spacing w:line="560" w:lineRule="atLeast"/>
        <w:jc w:val="center"/>
        <w:rPr>
          <w:rFonts w:hint="default" w:ascii="宋体" w:hAnsi="宋体" w:cs="宋体"/>
          <w:b/>
          <w:kern w:val="0"/>
          <w:sz w:val="28"/>
          <w:szCs w:val="28"/>
        </w:rPr>
      </w:pPr>
      <w:r>
        <w:rPr>
          <w:rFonts w:ascii="宋体" w:hAnsi="宋体" w:cs="宋体"/>
          <w:b/>
          <w:kern w:val="0"/>
          <w:sz w:val="28"/>
          <w:szCs w:val="28"/>
        </w:rPr>
        <w:t>1、投标函</w:t>
      </w:r>
    </w:p>
    <w:p>
      <w:pPr>
        <w:adjustRightInd w:val="0"/>
        <w:snapToGrid w:val="0"/>
        <w:spacing w:beforeLines="100" w:afterLines="100" w:line="440" w:lineRule="exact"/>
        <w:rPr>
          <w:rFonts w:hint="default" w:ascii="宋体" w:hAnsi="宋体" w:cs="宋体"/>
          <w:szCs w:val="21"/>
        </w:rPr>
      </w:pPr>
      <w:r>
        <w:rPr>
          <w:rFonts w:ascii="宋体" w:hAnsi="宋体" w:cs="宋体"/>
          <w:szCs w:val="21"/>
        </w:rPr>
        <w:t>致：</w:t>
      </w:r>
    </w:p>
    <w:p>
      <w:pPr>
        <w:autoSpaceDE w:val="0"/>
        <w:autoSpaceDN w:val="0"/>
        <w:adjustRightInd w:val="0"/>
        <w:spacing w:line="440" w:lineRule="exact"/>
        <w:ind w:right="26" w:firstLine="420" w:firstLineChars="200"/>
        <w:rPr>
          <w:rFonts w:hint="default" w:ascii="宋体" w:hAnsi="宋体" w:cs="宋体"/>
          <w:kern w:val="0"/>
          <w:szCs w:val="21"/>
        </w:rPr>
      </w:pPr>
      <w:r>
        <w:rPr>
          <w:rFonts w:ascii="宋体" w:hAnsi="宋体" w:cs="宋体"/>
          <w:kern w:val="0"/>
          <w:szCs w:val="21"/>
        </w:rPr>
        <w:t>依据贵方</w:t>
      </w:r>
      <w:r>
        <w:rPr>
          <w:rFonts w:ascii="宋体" w:hAnsi="宋体" w:cs="宋体"/>
          <w:szCs w:val="21"/>
        </w:rPr>
        <w:t>采购</w:t>
      </w:r>
      <w:r>
        <w:rPr>
          <w:rFonts w:ascii="宋体" w:hAnsi="宋体" w:cs="宋体"/>
          <w:szCs w:val="21"/>
          <w:u w:val="single"/>
        </w:rPr>
        <w:t xml:space="preserve">                    项目</w:t>
      </w:r>
      <w:r>
        <w:rPr>
          <w:rFonts w:ascii="宋体" w:hAnsi="宋体" w:cs="宋体"/>
          <w:szCs w:val="21"/>
        </w:rPr>
        <w:t>【项目编号：</w:t>
      </w:r>
      <w:r>
        <w:rPr>
          <w:rFonts w:ascii="宋体" w:hAnsi="宋体" w:cs="宋体"/>
          <w:szCs w:val="21"/>
          <w:u w:val="single"/>
        </w:rPr>
        <w:t xml:space="preserve">          </w:t>
      </w:r>
      <w:r>
        <w:rPr>
          <w:rFonts w:ascii="宋体" w:hAnsi="宋体" w:cs="宋体"/>
          <w:szCs w:val="21"/>
        </w:rPr>
        <w:t>】</w:t>
      </w:r>
      <w:r>
        <w:rPr>
          <w:rFonts w:ascii="宋体" w:hAnsi="宋体" w:cs="宋体"/>
          <w:kern w:val="0"/>
          <w:szCs w:val="21"/>
        </w:rPr>
        <w:t>招标采购货物及服务的投标公告，我方代表</w:t>
      </w:r>
      <w:r>
        <w:rPr>
          <w:rFonts w:ascii="宋体" w:hAnsi="宋体" w:cs="宋体"/>
          <w:szCs w:val="21"/>
          <w:u w:val="single"/>
        </w:rPr>
        <w:t>（姓名、职务）</w:t>
      </w:r>
      <w:r>
        <w:rPr>
          <w:rFonts w:ascii="宋体" w:hAnsi="宋体" w:cs="宋体"/>
          <w:kern w:val="0"/>
          <w:szCs w:val="21"/>
        </w:rPr>
        <w:t>经正式授权并代表</w:t>
      </w:r>
      <w:r>
        <w:rPr>
          <w:rFonts w:ascii="宋体" w:hAnsi="宋体" w:cs="宋体"/>
          <w:szCs w:val="21"/>
          <w:u w:val="single"/>
        </w:rPr>
        <w:t>（投标人名称、地址）</w:t>
      </w:r>
      <w:r>
        <w:rPr>
          <w:rFonts w:ascii="宋体" w:hAnsi="宋体" w:cs="宋体"/>
          <w:kern w:val="0"/>
          <w:szCs w:val="21"/>
        </w:rPr>
        <w:t>提交投标文件。</w:t>
      </w:r>
    </w:p>
    <w:p>
      <w:pPr>
        <w:autoSpaceDE w:val="0"/>
        <w:autoSpaceDN w:val="0"/>
        <w:adjustRightInd w:val="0"/>
        <w:spacing w:line="440" w:lineRule="exact"/>
        <w:ind w:right="246"/>
        <w:rPr>
          <w:rFonts w:hint="default" w:ascii="宋体" w:hAnsi="宋体" w:cs="宋体"/>
          <w:kern w:val="0"/>
          <w:szCs w:val="21"/>
        </w:rPr>
      </w:pPr>
      <w:r>
        <w:rPr>
          <w:rFonts w:ascii="宋体" w:hAnsi="宋体" w:cs="宋体"/>
          <w:kern w:val="0"/>
          <w:szCs w:val="21"/>
        </w:rPr>
        <w:t>在此，我方声明如下：</w:t>
      </w:r>
    </w:p>
    <w:p>
      <w:pPr>
        <w:spacing w:line="440" w:lineRule="exact"/>
        <w:ind w:firstLine="420" w:firstLineChars="200"/>
        <w:rPr>
          <w:rFonts w:hint="default" w:ascii="宋体" w:hAnsi="宋体" w:cs="宋体"/>
          <w:szCs w:val="21"/>
        </w:rPr>
      </w:pPr>
      <w:r>
        <w:rPr>
          <w:rFonts w:ascii="宋体" w:hAnsi="宋体" w:cs="宋体"/>
          <w:szCs w:val="21"/>
        </w:rPr>
        <w:t>1、同意并接受招标文件的各项要求，遵守招标文件中的各项规定，按招标文件的要求提供报价。</w:t>
      </w:r>
    </w:p>
    <w:p>
      <w:pPr>
        <w:spacing w:line="440" w:lineRule="exact"/>
        <w:ind w:firstLine="420" w:firstLineChars="200"/>
        <w:rPr>
          <w:rFonts w:hint="default" w:ascii="宋体" w:hAnsi="宋体" w:cs="宋体"/>
          <w:szCs w:val="21"/>
        </w:rPr>
      </w:pPr>
      <w:r>
        <w:rPr>
          <w:rFonts w:ascii="宋体" w:hAnsi="宋体" w:cs="宋体"/>
          <w:szCs w:val="21"/>
        </w:rPr>
        <w:t>2、投标有效期为递交投标文件之日起</w:t>
      </w:r>
      <w:r>
        <w:rPr>
          <w:rFonts w:ascii="宋体" w:hAnsi="宋体" w:cs="宋体"/>
          <w:szCs w:val="21"/>
          <w:u w:val="single"/>
        </w:rPr>
        <w:t>60</w:t>
      </w:r>
      <w:r>
        <w:rPr>
          <w:rFonts w:ascii="宋体" w:hAnsi="宋体" w:cs="宋体"/>
          <w:szCs w:val="21"/>
        </w:rPr>
        <w:t>天，中标人投标有效期延至合同验收之日。</w:t>
      </w:r>
    </w:p>
    <w:p>
      <w:pPr>
        <w:spacing w:line="440" w:lineRule="exact"/>
        <w:ind w:firstLine="420" w:firstLineChars="200"/>
        <w:rPr>
          <w:rFonts w:hint="default" w:ascii="宋体" w:hAnsi="宋体" w:cs="宋体"/>
          <w:szCs w:val="21"/>
        </w:rPr>
      </w:pPr>
      <w:r>
        <w:rPr>
          <w:rFonts w:ascii="宋体" w:hAnsi="宋体" w:cs="宋体"/>
          <w:szCs w:val="21"/>
        </w:rPr>
        <w:t>3、我方已经详细地阅读了全部招标文件及其附件，包括澄清及参考文件(如果有)。我方已完全清晰理解招标文件的要求，不存在任何含糊不清和误解之处，同意放弃对这些文件所提出的异议和质疑的权利。</w:t>
      </w:r>
    </w:p>
    <w:p>
      <w:pPr>
        <w:spacing w:line="440" w:lineRule="exact"/>
        <w:ind w:firstLine="420" w:firstLineChars="200"/>
        <w:rPr>
          <w:rFonts w:hint="default" w:ascii="宋体" w:hAnsi="宋体" w:cs="宋体"/>
          <w:szCs w:val="21"/>
        </w:rPr>
      </w:pPr>
      <w:r>
        <w:rPr>
          <w:rFonts w:ascii="宋体" w:hAnsi="宋体" w:cs="宋体"/>
          <w:szCs w:val="21"/>
        </w:rPr>
        <w:t>4、我方已毫无保留地向贵方提供一切所需的证明材料。</w:t>
      </w:r>
    </w:p>
    <w:p>
      <w:pPr>
        <w:spacing w:line="440" w:lineRule="exact"/>
        <w:ind w:firstLine="420" w:firstLineChars="200"/>
        <w:rPr>
          <w:rFonts w:hint="default" w:ascii="宋体" w:hAnsi="宋体" w:cs="宋体"/>
          <w:szCs w:val="21"/>
        </w:rPr>
      </w:pPr>
      <w:r>
        <w:rPr>
          <w:rFonts w:ascii="宋体" w:hAnsi="宋体" w:cs="宋体"/>
          <w:szCs w:val="21"/>
        </w:rPr>
        <w:t>5、我方承诺在本次投标文件中提供的一切文件，无论是原件还是复印件均为真实和准确的，绝无任何虚假、伪造和夸大的成份，否则，愿承担相应的后果和法律责任。</w:t>
      </w:r>
    </w:p>
    <w:p>
      <w:pPr>
        <w:spacing w:line="440" w:lineRule="exact"/>
        <w:ind w:firstLine="420" w:firstLineChars="200"/>
        <w:rPr>
          <w:rFonts w:hint="default" w:ascii="宋体" w:hAnsi="宋体" w:cs="宋体"/>
          <w:szCs w:val="21"/>
        </w:rPr>
      </w:pPr>
      <w:r>
        <w:rPr>
          <w:rFonts w:ascii="宋体" w:hAnsi="宋体" w:cs="宋体"/>
          <w:szCs w:val="21"/>
        </w:rPr>
        <w:t>6、我方完全服从和尊重评委会所作的评定结果，同时清楚理解到报价最低并非意味着必定获得中标资格。</w:t>
      </w:r>
    </w:p>
    <w:p>
      <w:pPr>
        <w:spacing w:line="440" w:lineRule="exact"/>
        <w:ind w:firstLine="420" w:firstLineChars="200"/>
        <w:rPr>
          <w:rFonts w:hint="default" w:ascii="宋体" w:hAnsi="宋体" w:cs="宋体"/>
          <w:szCs w:val="21"/>
        </w:rPr>
      </w:pPr>
      <w:r>
        <w:rPr>
          <w:rFonts w:ascii="宋体" w:hAnsi="宋体" w:cs="宋体"/>
          <w:szCs w:val="21"/>
        </w:rPr>
        <w:t>7、我方同意按招标文件规定向采购代理机构缴纳</w:t>
      </w:r>
      <w:r>
        <w:rPr>
          <w:rFonts w:ascii="宋体" w:hAnsi="宋体" w:cs="宋体"/>
          <w:szCs w:val="21"/>
          <w:lang w:val="en-GB"/>
        </w:rPr>
        <w:t>中标</w:t>
      </w:r>
      <w:r>
        <w:rPr>
          <w:rFonts w:ascii="宋体" w:hAnsi="宋体" w:cs="宋体"/>
          <w:szCs w:val="21"/>
        </w:rPr>
        <w:t>服务费。</w:t>
      </w:r>
    </w:p>
    <w:p>
      <w:pPr>
        <w:autoSpaceDE w:val="0"/>
        <w:autoSpaceDN w:val="0"/>
        <w:adjustRightInd w:val="0"/>
        <w:spacing w:line="440" w:lineRule="exact"/>
        <w:ind w:right="246" w:firstLine="686" w:firstLineChars="327"/>
        <w:rPr>
          <w:rFonts w:hint="default" w:ascii="宋体" w:hAnsi="宋体" w:cs="宋体"/>
          <w:kern w:val="0"/>
          <w:szCs w:val="21"/>
        </w:rPr>
      </w:pPr>
      <w:r>
        <w:rPr>
          <w:rFonts w:ascii="宋体" w:hAnsi="宋体" w:cs="宋体"/>
          <w:kern w:val="0"/>
          <w:szCs w:val="21"/>
        </w:rPr>
        <w:t>投 标 人：</w:t>
      </w:r>
      <w:r>
        <w:rPr>
          <w:rFonts w:ascii="宋体" w:hAnsi="宋体" w:cs="宋体"/>
          <w:kern w:val="0"/>
          <w:szCs w:val="21"/>
          <w:u w:val="single"/>
        </w:rPr>
        <w:t xml:space="preserve">                               </w:t>
      </w:r>
      <w:r>
        <w:rPr>
          <w:rFonts w:ascii="宋体" w:hAnsi="宋体" w:cs="宋体"/>
          <w:kern w:val="0"/>
          <w:szCs w:val="21"/>
        </w:rPr>
        <w:t xml:space="preserve"> </w:t>
      </w:r>
    </w:p>
    <w:p>
      <w:pPr>
        <w:autoSpaceDE w:val="0"/>
        <w:autoSpaceDN w:val="0"/>
        <w:adjustRightInd w:val="0"/>
        <w:spacing w:line="440" w:lineRule="exact"/>
        <w:ind w:right="246" w:firstLine="686" w:firstLineChars="327"/>
        <w:rPr>
          <w:rFonts w:hint="default" w:ascii="宋体" w:hAnsi="宋体" w:cs="宋体"/>
          <w:kern w:val="0"/>
          <w:szCs w:val="21"/>
        </w:rPr>
      </w:pPr>
      <w:r>
        <w:rPr>
          <w:rFonts w:ascii="宋体" w:hAnsi="宋体" w:cs="宋体"/>
          <w:kern w:val="0"/>
          <w:szCs w:val="21"/>
        </w:rPr>
        <w:t>地    址：</w:t>
      </w:r>
      <w:r>
        <w:rPr>
          <w:rFonts w:ascii="宋体" w:hAnsi="宋体" w:cs="宋体"/>
          <w:kern w:val="0"/>
          <w:szCs w:val="21"/>
          <w:u w:val="single"/>
        </w:rPr>
        <w:t xml:space="preserve">                               </w:t>
      </w:r>
      <w:r>
        <w:rPr>
          <w:rFonts w:ascii="宋体" w:hAnsi="宋体" w:cs="宋体"/>
          <w:kern w:val="0"/>
          <w:szCs w:val="21"/>
        </w:rPr>
        <w:t xml:space="preserve">    </w:t>
      </w:r>
    </w:p>
    <w:p>
      <w:pPr>
        <w:autoSpaceDE w:val="0"/>
        <w:autoSpaceDN w:val="0"/>
        <w:adjustRightInd w:val="0"/>
        <w:spacing w:line="440" w:lineRule="exact"/>
        <w:ind w:right="246" w:firstLine="686" w:firstLineChars="327"/>
        <w:rPr>
          <w:rFonts w:hint="default" w:ascii="宋体" w:hAnsi="宋体" w:cs="宋体"/>
          <w:kern w:val="0"/>
          <w:szCs w:val="21"/>
        </w:rPr>
      </w:pPr>
      <w:r>
        <w:rPr>
          <w:rFonts w:ascii="宋体" w:hAnsi="宋体" w:cs="宋体"/>
          <w:kern w:val="0"/>
          <w:szCs w:val="21"/>
        </w:rPr>
        <w:t>传    真：</w:t>
      </w:r>
      <w:r>
        <w:rPr>
          <w:rFonts w:ascii="宋体" w:hAnsi="宋体" w:cs="宋体"/>
          <w:kern w:val="0"/>
          <w:szCs w:val="21"/>
          <w:u w:val="single"/>
        </w:rPr>
        <w:t xml:space="preserve">                               </w:t>
      </w:r>
    </w:p>
    <w:p>
      <w:pPr>
        <w:autoSpaceDE w:val="0"/>
        <w:autoSpaceDN w:val="0"/>
        <w:adjustRightInd w:val="0"/>
        <w:spacing w:line="440" w:lineRule="exact"/>
        <w:ind w:right="33" w:firstLine="686" w:firstLineChars="327"/>
        <w:rPr>
          <w:rFonts w:hint="default" w:ascii="宋体" w:hAnsi="宋体" w:cs="宋体"/>
          <w:kern w:val="0"/>
          <w:szCs w:val="21"/>
        </w:rPr>
      </w:pPr>
      <w:r>
        <w:rPr>
          <w:rFonts w:ascii="宋体" w:hAnsi="宋体" w:cs="宋体"/>
          <w:kern w:val="0"/>
          <w:szCs w:val="21"/>
        </w:rPr>
        <w:t>电    话：</w:t>
      </w:r>
      <w:r>
        <w:rPr>
          <w:rFonts w:ascii="宋体" w:hAnsi="宋体" w:cs="宋体"/>
          <w:kern w:val="0"/>
          <w:szCs w:val="21"/>
          <w:u w:val="single"/>
        </w:rPr>
        <w:t xml:space="preserve">                               </w:t>
      </w:r>
    </w:p>
    <w:p>
      <w:pPr>
        <w:adjustRightInd w:val="0"/>
        <w:snapToGrid w:val="0"/>
        <w:spacing w:line="440" w:lineRule="exact"/>
        <w:ind w:firstLine="686" w:firstLineChars="327"/>
        <w:rPr>
          <w:rFonts w:hint="default" w:ascii="宋体" w:hAnsi="宋体" w:cs="宋体"/>
          <w:szCs w:val="21"/>
          <w:u w:val="single"/>
        </w:rPr>
      </w:pPr>
      <w:r>
        <w:rPr>
          <w:rFonts w:ascii="宋体" w:hAnsi="宋体" w:cs="宋体"/>
          <w:szCs w:val="21"/>
        </w:rPr>
        <w:t xml:space="preserve">投标人名称(盖章)： </w:t>
      </w:r>
      <w:r>
        <w:rPr>
          <w:rFonts w:ascii="宋体" w:hAnsi="宋体" w:cs="宋体"/>
          <w:szCs w:val="21"/>
          <w:u w:val="single"/>
        </w:rPr>
        <w:t xml:space="preserve">                      </w:t>
      </w:r>
    </w:p>
    <w:p>
      <w:pPr>
        <w:adjustRightInd w:val="0"/>
        <w:snapToGrid w:val="0"/>
        <w:spacing w:line="440" w:lineRule="exact"/>
        <w:ind w:firstLine="686" w:firstLineChars="327"/>
        <w:rPr>
          <w:rFonts w:hint="default" w:ascii="宋体" w:hAnsi="宋体" w:cs="宋体"/>
          <w:szCs w:val="21"/>
        </w:rPr>
      </w:pPr>
      <w:r>
        <w:rPr>
          <w:rFonts w:ascii="宋体" w:hAnsi="宋体" w:cs="宋体"/>
          <w:szCs w:val="21"/>
        </w:rPr>
        <w:t xml:space="preserve">法定代表人签字或盖章： </w:t>
      </w:r>
      <w:r>
        <w:rPr>
          <w:rFonts w:ascii="宋体" w:hAnsi="宋体" w:cs="宋体"/>
          <w:szCs w:val="21"/>
          <w:u w:val="single"/>
        </w:rPr>
        <w:t xml:space="preserve">                  </w:t>
      </w:r>
    </w:p>
    <w:p>
      <w:pPr>
        <w:adjustRightInd w:val="0"/>
        <w:snapToGrid w:val="0"/>
        <w:spacing w:line="440" w:lineRule="exact"/>
        <w:ind w:firstLine="686" w:firstLineChars="327"/>
        <w:rPr>
          <w:rFonts w:hint="default" w:ascii="宋体" w:hAnsi="宋体" w:cs="宋体"/>
          <w:szCs w:val="21"/>
          <w:u w:val="single"/>
        </w:rPr>
      </w:pPr>
      <w:r>
        <w:rPr>
          <w:rFonts w:ascii="宋体" w:hAnsi="宋体" w:cs="宋体"/>
          <w:szCs w:val="21"/>
        </w:rPr>
        <w:t>授权代表签字或盖章：</w:t>
      </w:r>
      <w:r>
        <w:rPr>
          <w:rFonts w:ascii="宋体" w:hAnsi="宋体" w:cs="宋体"/>
          <w:szCs w:val="21"/>
          <w:u w:val="single"/>
        </w:rPr>
        <w:t xml:space="preserve">                           </w:t>
      </w:r>
    </w:p>
    <w:p>
      <w:pPr>
        <w:adjustRightInd w:val="0"/>
        <w:snapToGrid w:val="0"/>
        <w:spacing w:line="440" w:lineRule="exact"/>
        <w:ind w:firstLine="686" w:firstLineChars="327"/>
        <w:rPr>
          <w:rFonts w:hint="default" w:ascii="宋体" w:hAnsi="宋体" w:cs="宋体"/>
          <w:szCs w:val="21"/>
          <w:u w:val="single"/>
        </w:rPr>
      </w:pPr>
      <w:r>
        <w:rPr>
          <w:rFonts w:ascii="宋体" w:hAnsi="宋体" w:cs="宋体"/>
          <w:szCs w:val="21"/>
        </w:rPr>
        <w:t>开户银行：</w:t>
      </w:r>
      <w:r>
        <w:rPr>
          <w:rFonts w:ascii="宋体" w:hAnsi="宋体" w:cs="宋体"/>
          <w:szCs w:val="21"/>
          <w:u w:val="single"/>
        </w:rPr>
        <w:t xml:space="preserve">                               </w:t>
      </w:r>
    </w:p>
    <w:p>
      <w:pPr>
        <w:tabs>
          <w:tab w:val="left" w:pos="5250"/>
        </w:tabs>
        <w:autoSpaceDE w:val="0"/>
        <w:autoSpaceDN w:val="0"/>
        <w:spacing w:line="440" w:lineRule="exact"/>
        <w:ind w:firstLine="686" w:firstLineChars="327"/>
        <w:rPr>
          <w:rFonts w:hint="default" w:ascii="宋体" w:hAnsi="宋体" w:cs="宋体"/>
          <w:szCs w:val="21"/>
          <w:u w:val="single"/>
        </w:rPr>
      </w:pPr>
      <w:r>
        <w:rPr>
          <w:rFonts w:ascii="宋体" w:hAnsi="宋体" w:cs="宋体"/>
          <w:szCs w:val="21"/>
        </w:rPr>
        <w:t>帐   号：</w:t>
      </w:r>
      <w:r>
        <w:rPr>
          <w:rFonts w:ascii="宋体" w:hAnsi="宋体" w:cs="宋体"/>
          <w:szCs w:val="21"/>
          <w:u w:val="single"/>
        </w:rPr>
        <w:t xml:space="preserve">                                </w:t>
      </w:r>
    </w:p>
    <w:p>
      <w:pPr>
        <w:adjustRightInd w:val="0"/>
        <w:snapToGrid w:val="0"/>
        <w:spacing w:line="440" w:lineRule="exact"/>
        <w:ind w:firstLine="686" w:firstLineChars="327"/>
        <w:rPr>
          <w:rFonts w:hint="default" w:ascii="宋体" w:hAnsi="宋体" w:cs="宋体"/>
          <w:szCs w:val="21"/>
          <w:u w:val="single"/>
        </w:rPr>
      </w:pPr>
      <w:r>
        <w:rPr>
          <w:rFonts w:ascii="宋体" w:hAnsi="宋体" w:cs="宋体"/>
          <w:szCs w:val="21"/>
        </w:rPr>
        <w:t>日   期：</w:t>
      </w:r>
      <w:r>
        <w:rPr>
          <w:rFonts w:ascii="宋体" w:hAnsi="宋体" w:cs="宋体"/>
          <w:szCs w:val="21"/>
          <w:u w:val="single"/>
        </w:rPr>
        <w:t xml:space="preserve">                                </w:t>
      </w:r>
    </w:p>
    <w:p>
      <w:pPr>
        <w:widowControl/>
        <w:spacing w:before="100" w:beforeAutospacing="1" w:after="100" w:afterAutospacing="1" w:line="500" w:lineRule="exact"/>
        <w:rPr>
          <w:rFonts w:hint="default" w:ascii="宋体" w:hAnsi="宋体" w:cs="宋体"/>
          <w:b/>
          <w:bCs/>
          <w:sz w:val="28"/>
          <w:szCs w:val="28"/>
        </w:rPr>
      </w:pPr>
    </w:p>
    <w:p>
      <w:pPr>
        <w:spacing w:line="500" w:lineRule="exact"/>
        <w:jc w:val="center"/>
        <w:rPr>
          <w:rFonts w:hint="default" w:ascii="宋体" w:hAnsi="宋体" w:cs="宋体"/>
          <w:b/>
          <w:sz w:val="28"/>
          <w:szCs w:val="28"/>
        </w:rPr>
      </w:pPr>
      <w:r>
        <w:rPr>
          <w:rFonts w:ascii="宋体" w:hAnsi="宋体" w:cs="宋体"/>
          <w:b/>
          <w:sz w:val="28"/>
          <w:szCs w:val="28"/>
        </w:rPr>
        <w:t>（1）法定代表人资格证明书</w:t>
      </w:r>
    </w:p>
    <w:p>
      <w:pPr>
        <w:adjustRightInd w:val="0"/>
        <w:snapToGrid w:val="0"/>
        <w:spacing w:beforeLines="100" w:afterLines="100" w:line="500" w:lineRule="exact"/>
        <w:rPr>
          <w:rFonts w:hint="default" w:ascii="宋体" w:hAnsi="宋体" w:cs="宋体"/>
          <w:szCs w:val="21"/>
        </w:rPr>
      </w:pPr>
      <w:r>
        <w:rPr>
          <w:rFonts w:ascii="宋体" w:hAnsi="宋体" w:cs="宋体"/>
          <w:szCs w:val="21"/>
        </w:rPr>
        <w:t>致：</w:t>
      </w:r>
    </w:p>
    <w:p>
      <w:pPr>
        <w:spacing w:line="500" w:lineRule="exact"/>
        <w:rPr>
          <w:rFonts w:hint="default" w:ascii="宋体" w:hAnsi="宋体" w:cs="宋体"/>
          <w:szCs w:val="21"/>
        </w:rPr>
      </w:pPr>
      <w:r>
        <w:rPr>
          <w:rFonts w:ascii="宋体" w:hAnsi="宋体" w:cs="宋体"/>
          <w:szCs w:val="21"/>
        </w:rPr>
        <w:t xml:space="preserve">     </w:t>
      </w:r>
      <w:r>
        <w:rPr>
          <w:rFonts w:ascii="宋体" w:hAnsi="宋体" w:cs="宋体"/>
          <w:szCs w:val="21"/>
          <w:u w:val="single"/>
        </w:rPr>
        <w:t xml:space="preserve">          </w:t>
      </w:r>
      <w:r>
        <w:rPr>
          <w:rFonts w:ascii="宋体" w:hAnsi="宋体" w:cs="宋体"/>
          <w:szCs w:val="21"/>
        </w:rPr>
        <w:t>同志，现任我单位</w:t>
      </w:r>
      <w:r>
        <w:rPr>
          <w:rFonts w:ascii="宋体" w:hAnsi="宋体" w:cs="宋体"/>
          <w:szCs w:val="21"/>
          <w:u w:val="single"/>
        </w:rPr>
        <w:t xml:space="preserve">          </w:t>
      </w:r>
      <w:r>
        <w:rPr>
          <w:rFonts w:ascii="宋体" w:hAnsi="宋体" w:cs="宋体"/>
          <w:szCs w:val="21"/>
        </w:rPr>
        <w:t>职务，为法定代表人，特此证明。</w:t>
      </w:r>
    </w:p>
    <w:p>
      <w:pPr>
        <w:spacing w:line="500" w:lineRule="exact"/>
        <w:ind w:firstLine="210" w:firstLineChars="100"/>
        <w:rPr>
          <w:rFonts w:hint="default" w:ascii="宋体" w:hAnsi="宋体" w:cs="宋体"/>
          <w:szCs w:val="21"/>
        </w:rPr>
      </w:pPr>
      <w:r>
        <w:rPr>
          <w:rFonts w:ascii="宋体" w:hAnsi="宋体" w:cs="宋体"/>
          <w:szCs w:val="21"/>
        </w:rPr>
        <w:t>签发日期：                  单位：           （盖章）</w:t>
      </w:r>
    </w:p>
    <w:p>
      <w:pPr>
        <w:spacing w:line="500" w:lineRule="exact"/>
        <w:ind w:firstLine="210" w:firstLineChars="100"/>
        <w:rPr>
          <w:rFonts w:hint="default" w:ascii="宋体" w:hAnsi="宋体" w:cs="宋体"/>
          <w:szCs w:val="21"/>
        </w:rPr>
      </w:pPr>
      <w:r>
        <w:rPr>
          <w:rFonts w:ascii="宋体" w:hAnsi="宋体" w:cs="宋体"/>
          <w:szCs w:val="21"/>
        </w:rPr>
        <w:t>附：代表人性别：            年龄：           身份证号码：</w:t>
      </w:r>
    </w:p>
    <w:p>
      <w:pPr>
        <w:spacing w:line="500" w:lineRule="exact"/>
        <w:ind w:firstLine="210" w:firstLineChars="100"/>
        <w:rPr>
          <w:rFonts w:hint="default" w:ascii="宋体" w:hAnsi="宋体" w:cs="宋体"/>
          <w:szCs w:val="21"/>
        </w:rPr>
      </w:pPr>
      <w:r>
        <w:rPr>
          <w:rFonts w:ascii="宋体" w:hAnsi="宋体" w:cs="宋体"/>
          <w:szCs w:val="21"/>
        </w:rPr>
        <w:t>联系电话：</w:t>
      </w:r>
    </w:p>
    <w:p>
      <w:pPr>
        <w:spacing w:line="500" w:lineRule="exact"/>
        <w:ind w:firstLine="210" w:firstLineChars="100"/>
        <w:rPr>
          <w:rFonts w:hint="default" w:ascii="宋体" w:hAnsi="宋体" w:cs="宋体"/>
          <w:szCs w:val="21"/>
        </w:rPr>
      </w:pPr>
      <w:r>
        <w:rPr>
          <w:rFonts w:ascii="宋体" w:hAnsi="宋体" w:cs="宋体"/>
          <w:szCs w:val="21"/>
        </w:rPr>
        <w:t>营业执照号码：              经济性质：</w:t>
      </w:r>
    </w:p>
    <w:p>
      <w:pPr>
        <w:spacing w:line="500" w:lineRule="exact"/>
        <w:rPr>
          <w:rFonts w:hint="default" w:ascii="宋体" w:hAnsi="宋体" w:cs="宋体"/>
          <w:szCs w:val="21"/>
        </w:rPr>
      </w:pPr>
      <w:r>
        <w:rPr>
          <w:rFonts w:ascii="宋体" w:hAnsi="宋体" w:cs="宋体"/>
          <w:szCs w:val="21"/>
        </w:rPr>
        <w:t>说明：</w:t>
      </w:r>
    </w:p>
    <w:p>
      <w:pPr>
        <w:spacing w:line="500" w:lineRule="exact"/>
        <w:ind w:firstLine="210" w:firstLineChars="100"/>
        <w:rPr>
          <w:rFonts w:hint="default" w:ascii="宋体" w:hAnsi="宋体" w:cs="宋体"/>
          <w:szCs w:val="21"/>
        </w:rPr>
      </w:pPr>
      <w:r>
        <w:rPr>
          <w:rFonts w:ascii="宋体" w:hAnsi="宋体" w:cs="宋体"/>
          <w:szCs w:val="21"/>
        </w:rPr>
        <w:t>1、法定代表人为企业事业单位、国家机关、社会团体的主要行政负责人。</w:t>
      </w:r>
    </w:p>
    <w:p>
      <w:pPr>
        <w:spacing w:line="500" w:lineRule="exact"/>
        <w:rPr>
          <w:rFonts w:hint="default" w:ascii="宋体" w:hAnsi="宋体" w:cs="宋体"/>
          <w:szCs w:val="21"/>
        </w:rPr>
      </w:pPr>
      <w:r>
        <w:rPr>
          <w:rFonts w:ascii="宋体" w:hAnsi="宋体" w:cs="宋体"/>
          <w:szCs w:val="21"/>
        </w:rPr>
        <w:t xml:space="preserve">  2、内容必须填写真实、清楚、涂改无效，不得转让。</w:t>
      </w:r>
    </w:p>
    <w:p>
      <w:pPr>
        <w:spacing w:line="500" w:lineRule="exact"/>
        <w:ind w:firstLine="210" w:firstLineChars="100"/>
        <w:rPr>
          <w:rFonts w:hint="default" w:ascii="宋体" w:hAnsi="宋体" w:cs="宋体"/>
          <w:szCs w:val="21"/>
        </w:rPr>
      </w:pPr>
      <w:r>
        <w:rPr>
          <w:rFonts w:ascii="宋体" w:hAnsi="宋体" w:cs="宋体"/>
          <w:szCs w:val="21"/>
        </w:rPr>
        <w:t>3、将此证明书提交采购代理机构作为投标文件附件。</w:t>
      </w:r>
    </w:p>
    <w:p>
      <w:pPr>
        <w:spacing w:line="500" w:lineRule="exact"/>
        <w:rPr>
          <w:rFonts w:hint="default" w:ascii="宋体" w:hAnsi="宋体" w:cs="宋体"/>
          <w:szCs w:val="21"/>
        </w:rPr>
      </w:pPr>
      <w:r>
        <w:rPr>
          <w:rFonts w:ascii="宋体" w:hAnsi="宋体" w:cs="宋体"/>
          <w:szCs w:val="21"/>
        </w:rPr>
        <w:t xml:space="preserve">  (为避免废标，请投标人务必提供本附件)</w:t>
      </w:r>
    </w:p>
    <w:p>
      <w:pPr>
        <w:spacing w:line="500" w:lineRule="exact"/>
        <w:rPr>
          <w:rFonts w:hint="default" w:ascii="宋体" w:hAnsi="宋体" w:cs="宋体"/>
          <w:szCs w:val="21"/>
        </w:rPr>
      </w:pPr>
      <w:r>
        <w:rPr>
          <w:rFonts w:hint="default" w:ascii="宋体" w:hAnsi="宋体" w:cs="宋体"/>
          <w:szCs w:val="21"/>
        </w:rPr>
        <mc:AlternateContent>
          <mc:Choice Requires="wps">
            <w:drawing>
              <wp:anchor distT="0" distB="0" distL="114300" distR="114300" simplePos="0" relativeHeight="251665408" behindDoc="0" locked="0" layoutInCell="1" allowOverlap="1">
                <wp:simplePos x="0" y="0"/>
                <wp:positionH relativeFrom="column">
                  <wp:posOffset>3345180</wp:posOffset>
                </wp:positionH>
                <wp:positionV relativeFrom="paragraph">
                  <wp:posOffset>284480</wp:posOffset>
                </wp:positionV>
                <wp:extent cx="2333625" cy="1584325"/>
                <wp:effectExtent l="4445" t="4445" r="1143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hAnsi="宋体"/>
                                <w:szCs w:val="21"/>
                              </w:rPr>
                            </w:pPr>
                          </w:p>
                          <w:p>
                            <w:pPr>
                              <w:jc w:val="center"/>
                              <w:rPr>
                                <w:rFonts w:hint="default" w:hAnsi="宋体"/>
                                <w:szCs w:val="21"/>
                              </w:rPr>
                            </w:pPr>
                          </w:p>
                          <w:p>
                            <w:pPr>
                              <w:jc w:val="center"/>
                              <w:rPr>
                                <w:rFonts w:hint="default" w:hAnsi="宋体"/>
                                <w:szCs w:val="21"/>
                              </w:rPr>
                            </w:pPr>
                          </w:p>
                          <w:p>
                            <w:pPr>
                              <w:jc w:val="center"/>
                              <w:rPr>
                                <w:rFonts w:hint="default"/>
                                <w:szCs w:val="21"/>
                              </w:rPr>
                            </w:pPr>
                            <w:r>
                              <w:rPr>
                                <w:rFonts w:hAnsi="宋体"/>
                                <w:szCs w:val="21"/>
                              </w:rPr>
                              <w:t>法定代表人身份证复印件背面</w:t>
                            </w:r>
                          </w:p>
                        </w:txbxContent>
                      </wps:txbx>
                      <wps:bodyPr upright="1"/>
                    </wps:wsp>
                  </a:graphicData>
                </a:graphic>
              </wp:anchor>
            </w:drawing>
          </mc:Choice>
          <mc:Fallback>
            <w:pict>
              <v:shape id="_x0000_s1026" o:spid="_x0000_s1026" o:spt="176" type="#_x0000_t176" style="position:absolute;left:0pt;margin-left:263.4pt;margin-top:22.4pt;height:124.75pt;width:183.75pt;z-index:251665408;mso-width-relative:page;mso-height-relative:page;" fillcolor="#FFFFFF" filled="t" stroked="t" coordsize="21600,21600" o:gfxdata="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1y2g+2AAAAAoBAAAPAAAAAAAAAAEAIAAAACIAAABkcnMvZG93bnJldi54bWxQSwEC&#10;FAAUAAAACACHTuJAK4lXvy0CAABeBAAADgAAAAAAAAABACAAAAAnAQAAZHJzL2Uyb0RvYy54bWxQ&#10;SwUGAAAAAAYABgBZAQAAxgUAAAAA&#10;">
                <v:fill on="t" focussize="0,0"/>
                <v:stroke color="#000000" joinstyle="miter"/>
                <v:imagedata o:title=""/>
                <o:lock v:ext="edit" aspectratio="f"/>
                <v:textbox>
                  <w:txbxContent>
                    <w:p>
                      <w:pPr>
                        <w:jc w:val="center"/>
                        <w:rPr>
                          <w:rFonts w:hint="default" w:hAnsi="宋体"/>
                          <w:szCs w:val="21"/>
                        </w:rPr>
                      </w:pPr>
                    </w:p>
                    <w:p>
                      <w:pPr>
                        <w:jc w:val="center"/>
                        <w:rPr>
                          <w:rFonts w:hint="default" w:hAnsi="宋体"/>
                          <w:szCs w:val="21"/>
                        </w:rPr>
                      </w:pPr>
                    </w:p>
                    <w:p>
                      <w:pPr>
                        <w:jc w:val="center"/>
                        <w:rPr>
                          <w:rFonts w:hint="default" w:hAnsi="宋体"/>
                          <w:szCs w:val="21"/>
                        </w:rPr>
                      </w:pPr>
                    </w:p>
                    <w:p>
                      <w:pPr>
                        <w:jc w:val="center"/>
                        <w:rPr>
                          <w:rFonts w:hint="default"/>
                          <w:szCs w:val="21"/>
                        </w:rPr>
                      </w:pPr>
                      <w:r>
                        <w:rPr>
                          <w:rFonts w:hAnsi="宋体"/>
                          <w:szCs w:val="21"/>
                        </w:rPr>
                        <w:t>法定代表人身份证复印件背面</w:t>
                      </w:r>
                    </w:p>
                  </w:txbxContent>
                </v:textbox>
              </v:shape>
            </w:pict>
          </mc:Fallback>
        </mc:AlternateContent>
      </w:r>
    </w:p>
    <w:p>
      <w:pPr>
        <w:spacing w:line="500" w:lineRule="exact"/>
        <w:rPr>
          <w:rFonts w:hint="default" w:ascii="宋体" w:hAnsi="宋体" w:cs="宋体"/>
          <w:szCs w:val="21"/>
        </w:rPr>
      </w:pPr>
      <w:r>
        <w:rPr>
          <w:rFonts w:hint="default" w:ascii="宋体" w:hAnsi="宋体" w:cs="宋体"/>
          <w:szCs w:val="21"/>
        </w:rPr>
        <mc:AlternateContent>
          <mc:Choice Requires="wps">
            <w:drawing>
              <wp:anchor distT="0" distB="0" distL="114300" distR="114300" simplePos="0" relativeHeight="251660288" behindDoc="0" locked="0" layoutInCell="1" allowOverlap="1">
                <wp:simplePos x="0" y="0"/>
                <wp:positionH relativeFrom="column">
                  <wp:posOffset>353695</wp:posOffset>
                </wp:positionH>
                <wp:positionV relativeFrom="paragraph">
                  <wp:posOffset>20320</wp:posOffset>
                </wp:positionV>
                <wp:extent cx="2333625" cy="1584325"/>
                <wp:effectExtent l="4445" t="4445" r="1143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hAnsi="宋体"/>
                                <w:szCs w:val="21"/>
                              </w:rPr>
                            </w:pPr>
                          </w:p>
                          <w:p>
                            <w:pPr>
                              <w:jc w:val="center"/>
                              <w:rPr>
                                <w:rFonts w:hint="default" w:hAnsi="宋体"/>
                                <w:szCs w:val="21"/>
                              </w:rPr>
                            </w:pPr>
                          </w:p>
                          <w:p>
                            <w:pPr>
                              <w:jc w:val="center"/>
                              <w:rPr>
                                <w:rFonts w:hint="default" w:hAnsi="宋体"/>
                                <w:szCs w:val="21"/>
                              </w:rPr>
                            </w:pPr>
                          </w:p>
                          <w:p>
                            <w:pPr>
                              <w:jc w:val="center"/>
                              <w:rPr>
                                <w:rFonts w:hint="default"/>
                                <w:szCs w:val="21"/>
                              </w:rPr>
                            </w:pPr>
                            <w:r>
                              <w:rPr>
                                <w:rFonts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27.85pt;margin-top:1.6pt;height:124.75pt;width:183.75pt;z-index:251660288;mso-width-relative:page;mso-height-relative:page;" fillcolor="#FFFFFF" filled="t" stroked="t" coordsize="21600,21600" o:gfxdata="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QpSnnXAAAACAEAAA8AAAAAAAAAAQAgAAAAIgAAAGRycy9kb3ducmV2LnhtbFBLAQIU&#10;ABQAAAAIAIdO4kBspLXvLQIAAF4EAAAOAAAAAAAAAAEAIAAAACYBAABkcnMvZTJvRG9jLnhtbFBL&#10;BQYAAAAABgAGAFkBAADFBQAAAAA=&#10;">
                <v:fill on="t" focussize="0,0"/>
                <v:stroke color="#000000" joinstyle="miter"/>
                <v:imagedata o:title=""/>
                <o:lock v:ext="edit" aspectratio="f"/>
                <v:textbox>
                  <w:txbxContent>
                    <w:p>
                      <w:pPr>
                        <w:jc w:val="center"/>
                        <w:rPr>
                          <w:rFonts w:hint="default" w:hAnsi="宋体"/>
                          <w:szCs w:val="21"/>
                        </w:rPr>
                      </w:pPr>
                    </w:p>
                    <w:p>
                      <w:pPr>
                        <w:jc w:val="center"/>
                        <w:rPr>
                          <w:rFonts w:hint="default" w:hAnsi="宋体"/>
                          <w:szCs w:val="21"/>
                        </w:rPr>
                      </w:pPr>
                    </w:p>
                    <w:p>
                      <w:pPr>
                        <w:jc w:val="center"/>
                        <w:rPr>
                          <w:rFonts w:hint="default" w:hAnsi="宋体"/>
                          <w:szCs w:val="21"/>
                        </w:rPr>
                      </w:pPr>
                    </w:p>
                    <w:p>
                      <w:pPr>
                        <w:jc w:val="center"/>
                        <w:rPr>
                          <w:rFonts w:hint="default"/>
                          <w:szCs w:val="21"/>
                        </w:rPr>
                      </w:pPr>
                      <w:r>
                        <w:rPr>
                          <w:rFonts w:hAnsi="宋体"/>
                          <w:szCs w:val="21"/>
                        </w:rPr>
                        <w:t>法定代表人身份证复印件正面</w:t>
                      </w:r>
                    </w:p>
                  </w:txbxContent>
                </v:textbox>
              </v:shape>
            </w:pict>
          </mc:Fallback>
        </mc:AlternateContent>
      </w:r>
    </w:p>
    <w:p>
      <w:pPr>
        <w:spacing w:line="500" w:lineRule="exact"/>
        <w:rPr>
          <w:rFonts w:hint="default" w:ascii="宋体" w:hAnsi="宋体" w:cs="宋体"/>
          <w:szCs w:val="21"/>
        </w:rPr>
      </w:pPr>
    </w:p>
    <w:p>
      <w:pPr>
        <w:spacing w:line="500" w:lineRule="exact"/>
        <w:rPr>
          <w:rFonts w:hint="default" w:ascii="宋体" w:hAnsi="宋体" w:cs="宋体"/>
          <w:szCs w:val="21"/>
        </w:rPr>
      </w:pPr>
    </w:p>
    <w:p>
      <w:pPr>
        <w:tabs>
          <w:tab w:val="left" w:pos="654"/>
          <w:tab w:val="left" w:pos="1734"/>
          <w:tab w:val="left" w:pos="2814"/>
          <w:tab w:val="left" w:pos="3894"/>
          <w:tab w:val="left" w:pos="5334"/>
          <w:tab w:val="left" w:pos="6414"/>
          <w:tab w:val="left" w:pos="7254"/>
          <w:tab w:val="left" w:pos="8574"/>
          <w:tab w:val="left" w:pos="9654"/>
        </w:tabs>
        <w:spacing w:line="500" w:lineRule="exact"/>
        <w:rPr>
          <w:rFonts w:hint="default" w:ascii="宋体" w:hAnsi="宋体" w:cs="宋体"/>
          <w:szCs w:val="21"/>
        </w:rPr>
      </w:pPr>
    </w:p>
    <w:p>
      <w:pPr>
        <w:spacing w:line="500" w:lineRule="exact"/>
        <w:jc w:val="center"/>
        <w:rPr>
          <w:rFonts w:hint="default" w:ascii="宋体" w:hAnsi="宋体" w:cs="宋体"/>
          <w:szCs w:val="21"/>
        </w:rPr>
      </w:pPr>
    </w:p>
    <w:p>
      <w:pPr>
        <w:autoSpaceDE w:val="0"/>
        <w:autoSpaceDN w:val="0"/>
        <w:adjustRightInd w:val="0"/>
        <w:spacing w:line="500" w:lineRule="exact"/>
        <w:ind w:right="246" w:firstLine="686" w:firstLineChars="327"/>
        <w:rPr>
          <w:rFonts w:hint="default" w:ascii="宋体" w:hAnsi="宋体" w:cs="宋体"/>
          <w:kern w:val="0"/>
          <w:szCs w:val="21"/>
        </w:rPr>
      </w:pPr>
    </w:p>
    <w:p>
      <w:pPr>
        <w:autoSpaceDE w:val="0"/>
        <w:autoSpaceDN w:val="0"/>
        <w:adjustRightInd w:val="0"/>
        <w:spacing w:line="500" w:lineRule="exact"/>
        <w:ind w:right="246" w:firstLine="686" w:firstLineChars="327"/>
        <w:rPr>
          <w:rFonts w:hint="default" w:ascii="宋体" w:hAnsi="宋体" w:cs="宋体"/>
          <w:kern w:val="0"/>
          <w:szCs w:val="21"/>
        </w:rPr>
      </w:pPr>
    </w:p>
    <w:p>
      <w:pPr>
        <w:autoSpaceDE w:val="0"/>
        <w:autoSpaceDN w:val="0"/>
        <w:adjustRightInd w:val="0"/>
        <w:spacing w:line="500" w:lineRule="exact"/>
        <w:ind w:right="246" w:firstLine="686" w:firstLineChars="327"/>
        <w:rPr>
          <w:rFonts w:hint="default" w:ascii="宋体" w:hAnsi="宋体" w:cs="宋体"/>
          <w:kern w:val="0"/>
          <w:szCs w:val="21"/>
        </w:rPr>
      </w:pPr>
      <w:r>
        <w:rPr>
          <w:rFonts w:ascii="宋体" w:hAnsi="宋体" w:cs="宋体"/>
          <w:kern w:val="0"/>
          <w:szCs w:val="21"/>
        </w:rPr>
        <w:t>投标人（盖章）：</w:t>
      </w:r>
      <w:r>
        <w:rPr>
          <w:rFonts w:ascii="宋体" w:hAnsi="宋体" w:cs="宋体"/>
          <w:kern w:val="0"/>
          <w:szCs w:val="21"/>
          <w:u w:val="single"/>
        </w:rPr>
        <w:t xml:space="preserve">                             </w:t>
      </w:r>
      <w:r>
        <w:rPr>
          <w:rFonts w:ascii="宋体" w:hAnsi="宋体" w:cs="宋体"/>
          <w:kern w:val="0"/>
          <w:szCs w:val="21"/>
        </w:rPr>
        <w:t xml:space="preserve"> </w:t>
      </w:r>
    </w:p>
    <w:p>
      <w:pPr>
        <w:adjustRightInd w:val="0"/>
        <w:snapToGrid w:val="0"/>
        <w:spacing w:line="500" w:lineRule="exact"/>
        <w:ind w:firstLine="686" w:firstLineChars="327"/>
        <w:rPr>
          <w:rFonts w:hint="default" w:ascii="宋体" w:hAnsi="宋体" w:cs="宋体"/>
          <w:szCs w:val="21"/>
        </w:rPr>
      </w:pPr>
    </w:p>
    <w:p>
      <w:pPr>
        <w:adjustRightInd w:val="0"/>
        <w:snapToGrid w:val="0"/>
        <w:spacing w:line="500" w:lineRule="exact"/>
        <w:ind w:firstLine="686" w:firstLineChars="327"/>
        <w:rPr>
          <w:rFonts w:hint="default" w:ascii="宋体" w:hAnsi="宋体" w:cs="宋体"/>
          <w:szCs w:val="21"/>
          <w:u w:val="single"/>
        </w:rPr>
      </w:pPr>
      <w:r>
        <w:rPr>
          <w:rFonts w:ascii="宋体" w:hAnsi="宋体" w:cs="宋体"/>
          <w:szCs w:val="21"/>
        </w:rPr>
        <w:t>法定代表人签字或盖章：</w:t>
      </w:r>
      <w:r>
        <w:rPr>
          <w:rFonts w:ascii="宋体" w:hAnsi="宋体" w:cs="宋体"/>
          <w:szCs w:val="21"/>
          <w:u w:val="single"/>
        </w:rPr>
        <w:t xml:space="preserve">                    </w:t>
      </w:r>
    </w:p>
    <w:p>
      <w:pPr>
        <w:adjustRightInd w:val="0"/>
        <w:snapToGrid w:val="0"/>
        <w:spacing w:line="500" w:lineRule="exact"/>
        <w:ind w:firstLine="686" w:firstLineChars="327"/>
        <w:rPr>
          <w:rFonts w:hint="default" w:ascii="宋体" w:hAnsi="宋体" w:cs="宋体"/>
          <w:szCs w:val="21"/>
        </w:rPr>
      </w:pPr>
    </w:p>
    <w:p>
      <w:pPr>
        <w:adjustRightInd w:val="0"/>
        <w:snapToGrid w:val="0"/>
        <w:spacing w:line="500" w:lineRule="exact"/>
        <w:ind w:firstLine="686" w:firstLineChars="327"/>
        <w:rPr>
          <w:rFonts w:hint="default" w:ascii="宋体" w:hAnsi="宋体" w:cs="宋体"/>
          <w:szCs w:val="21"/>
          <w:u w:val="single"/>
        </w:rPr>
      </w:pPr>
      <w:r>
        <w:rPr>
          <w:rFonts w:ascii="宋体" w:hAnsi="宋体" w:cs="宋体"/>
          <w:szCs w:val="21"/>
        </w:rPr>
        <w:t>日期：</w:t>
      </w:r>
      <w:r>
        <w:rPr>
          <w:rFonts w:ascii="宋体" w:hAnsi="宋体" w:cs="宋体"/>
          <w:szCs w:val="21"/>
          <w:u w:val="single"/>
        </w:rPr>
        <w:t xml:space="preserve">                                       </w:t>
      </w:r>
    </w:p>
    <w:p>
      <w:pPr>
        <w:spacing w:line="500" w:lineRule="exact"/>
        <w:rPr>
          <w:rFonts w:hint="default" w:ascii="宋体" w:hAnsi="宋体" w:cs="宋体"/>
          <w:b/>
          <w:sz w:val="28"/>
          <w:szCs w:val="28"/>
        </w:rPr>
      </w:pPr>
    </w:p>
    <w:p>
      <w:pPr>
        <w:pStyle w:val="6"/>
        <w:ind w:firstLine="562"/>
        <w:rPr>
          <w:rFonts w:hint="default" w:ascii="宋体" w:hAnsi="宋体" w:cs="宋体"/>
          <w:b/>
          <w:sz w:val="28"/>
          <w:szCs w:val="28"/>
        </w:rPr>
      </w:pPr>
    </w:p>
    <w:p>
      <w:pPr>
        <w:pStyle w:val="6"/>
        <w:ind w:firstLine="562"/>
        <w:rPr>
          <w:rFonts w:hint="default" w:ascii="宋体" w:hAnsi="宋体" w:cs="宋体"/>
          <w:b/>
          <w:sz w:val="28"/>
          <w:szCs w:val="28"/>
        </w:rPr>
      </w:pPr>
    </w:p>
    <w:p>
      <w:pPr>
        <w:spacing w:line="500" w:lineRule="exact"/>
        <w:jc w:val="center"/>
        <w:rPr>
          <w:rFonts w:hint="default" w:ascii="宋体" w:hAnsi="宋体" w:cs="宋体"/>
          <w:b/>
          <w:sz w:val="28"/>
          <w:szCs w:val="28"/>
        </w:rPr>
      </w:pPr>
      <w:r>
        <w:rPr>
          <w:rFonts w:ascii="宋体" w:hAnsi="宋体" w:cs="宋体"/>
          <w:b/>
          <w:sz w:val="28"/>
          <w:szCs w:val="28"/>
        </w:rPr>
        <w:t>（2）法定代表人授权委托书</w:t>
      </w:r>
    </w:p>
    <w:p>
      <w:pPr>
        <w:spacing w:line="500" w:lineRule="exact"/>
        <w:rPr>
          <w:rFonts w:hint="default" w:ascii="宋体" w:hAnsi="宋体" w:cs="宋体"/>
          <w:szCs w:val="21"/>
        </w:rPr>
      </w:pPr>
    </w:p>
    <w:p>
      <w:pPr>
        <w:spacing w:line="500" w:lineRule="exact"/>
        <w:rPr>
          <w:rFonts w:hint="default" w:ascii="宋体" w:hAnsi="宋体" w:cs="宋体"/>
          <w:szCs w:val="21"/>
        </w:rPr>
      </w:pPr>
      <w:r>
        <w:rPr>
          <w:rFonts w:ascii="宋体" w:hAnsi="宋体" w:cs="宋体"/>
          <w:szCs w:val="21"/>
          <w:u w:val="single"/>
        </w:rPr>
        <w:t xml:space="preserve">                                      </w:t>
      </w:r>
      <w:r>
        <w:rPr>
          <w:rFonts w:ascii="宋体" w:hAnsi="宋体" w:cs="宋体"/>
          <w:szCs w:val="21"/>
        </w:rPr>
        <w:t>（采购单位）</w:t>
      </w:r>
    </w:p>
    <w:p>
      <w:pPr>
        <w:spacing w:line="500" w:lineRule="exact"/>
        <w:ind w:firstLine="420"/>
        <w:rPr>
          <w:rFonts w:hint="default" w:ascii="宋体" w:hAnsi="宋体" w:cs="宋体"/>
          <w:szCs w:val="21"/>
        </w:rPr>
      </w:pPr>
      <w:r>
        <w:rPr>
          <w:rFonts w:ascii="宋体" w:hAnsi="宋体" w:cs="宋体"/>
          <w:szCs w:val="21"/>
        </w:rPr>
        <w:t>我（法人姓名）</w:t>
      </w:r>
      <w:r>
        <w:rPr>
          <w:rFonts w:ascii="宋体" w:hAnsi="宋体" w:cs="宋体"/>
          <w:szCs w:val="21"/>
          <w:u w:val="single"/>
        </w:rPr>
        <w:t xml:space="preserve">         </w:t>
      </w:r>
      <w:r>
        <w:rPr>
          <w:rFonts w:ascii="宋体" w:hAnsi="宋体" w:cs="宋体"/>
          <w:szCs w:val="21"/>
        </w:rPr>
        <w:t>（身份证号）</w:t>
      </w:r>
      <w:r>
        <w:rPr>
          <w:rFonts w:ascii="宋体" w:hAnsi="宋体" w:cs="宋体"/>
          <w:szCs w:val="21"/>
          <w:u w:val="single"/>
        </w:rPr>
        <w:t xml:space="preserve">           </w:t>
      </w:r>
      <w:r>
        <w:rPr>
          <w:rFonts w:ascii="宋体" w:hAnsi="宋体" w:cs="宋体"/>
          <w:szCs w:val="21"/>
        </w:rPr>
        <w:t xml:space="preserve">   兹委托</w:t>
      </w:r>
      <w:r>
        <w:rPr>
          <w:rFonts w:ascii="宋体" w:hAnsi="宋体" w:cs="宋体"/>
          <w:szCs w:val="21"/>
          <w:u w:val="single"/>
        </w:rPr>
        <w:t xml:space="preserve">      </w:t>
      </w:r>
      <w:r>
        <w:rPr>
          <w:rFonts w:ascii="宋体" w:hAnsi="宋体" w:cs="宋体"/>
          <w:szCs w:val="21"/>
        </w:rPr>
        <w:t>（被委托人名称、职务）（居民身份证编号：</w:t>
      </w:r>
      <w:r>
        <w:rPr>
          <w:rFonts w:ascii="宋体" w:hAnsi="宋体" w:cs="宋体"/>
          <w:szCs w:val="21"/>
          <w:u w:val="single"/>
        </w:rPr>
        <w:t xml:space="preserve">              </w:t>
      </w:r>
      <w:r>
        <w:rPr>
          <w:rFonts w:ascii="宋体" w:hAnsi="宋体" w:cs="宋体"/>
          <w:szCs w:val="21"/>
        </w:rPr>
        <w:t>）为我单位的委托代理人，代表我单位就</w:t>
      </w:r>
      <w:r>
        <w:rPr>
          <w:rFonts w:ascii="宋体" w:hAnsi="宋体" w:cs="宋体"/>
          <w:szCs w:val="21"/>
          <w:u w:val="single"/>
        </w:rPr>
        <w:t xml:space="preserve">           </w:t>
      </w:r>
      <w:r>
        <w:rPr>
          <w:rFonts w:ascii="宋体" w:hAnsi="宋体" w:cs="宋体"/>
          <w:szCs w:val="21"/>
        </w:rPr>
        <w:t>（项目编号：</w:t>
      </w:r>
      <w:r>
        <w:rPr>
          <w:rFonts w:ascii="宋体" w:hAnsi="宋体" w:cs="宋体"/>
          <w:szCs w:val="21"/>
          <w:u w:val="single"/>
        </w:rPr>
        <w:t xml:space="preserve">        </w:t>
      </w:r>
      <w:r>
        <w:rPr>
          <w:rFonts w:ascii="宋体" w:hAnsi="宋体" w:cs="宋体"/>
          <w:szCs w:val="21"/>
        </w:rPr>
        <w:t>）签署投标文件、进行谈判、签订合同和处理与之有关的一切事务，其签名真迹如本授权委托书末尾所示，特此证明。</w:t>
      </w:r>
    </w:p>
    <w:p>
      <w:pPr>
        <w:spacing w:line="500" w:lineRule="exact"/>
        <w:ind w:firstLine="420"/>
        <w:rPr>
          <w:rFonts w:hint="default" w:ascii="宋体" w:hAnsi="宋体" w:cs="宋体"/>
          <w:b/>
          <w:kern w:val="0"/>
          <w:sz w:val="30"/>
        </w:rPr>
      </w:pPr>
      <w:r>
        <w:rPr>
          <w:rFonts w:ascii="宋体" w:hAnsi="宋体" w:cs="宋体"/>
          <w:szCs w:val="21"/>
        </w:rPr>
        <w:t>本授权自</w:t>
      </w:r>
      <w:r>
        <w:rPr>
          <w:rFonts w:ascii="宋体" w:hAnsi="宋体" w:cs="宋体"/>
          <w:szCs w:val="21"/>
          <w:u w:val="single"/>
        </w:rPr>
        <w:t xml:space="preserve">      </w:t>
      </w:r>
      <w:r>
        <w:rPr>
          <w:rFonts w:ascii="宋体" w:hAnsi="宋体" w:cs="宋体"/>
          <w:szCs w:val="21"/>
        </w:rPr>
        <w:t>年</w:t>
      </w:r>
      <w:r>
        <w:rPr>
          <w:rFonts w:ascii="宋体" w:hAnsi="宋体" w:cs="宋体"/>
          <w:szCs w:val="21"/>
          <w:u w:val="single"/>
        </w:rPr>
        <w:t xml:space="preserve">      </w:t>
      </w:r>
      <w:r>
        <w:rPr>
          <w:rFonts w:ascii="宋体" w:hAnsi="宋体" w:cs="宋体"/>
          <w:szCs w:val="21"/>
        </w:rPr>
        <w:t>月</w:t>
      </w:r>
      <w:r>
        <w:rPr>
          <w:rFonts w:ascii="宋体" w:hAnsi="宋体" w:cs="宋体"/>
          <w:szCs w:val="21"/>
          <w:u w:val="single"/>
        </w:rPr>
        <w:t xml:space="preserve">      </w:t>
      </w:r>
      <w:r>
        <w:rPr>
          <w:rFonts w:ascii="宋体" w:hAnsi="宋体" w:cs="宋体"/>
          <w:szCs w:val="21"/>
        </w:rPr>
        <w:t>日至</w:t>
      </w:r>
      <w:r>
        <w:rPr>
          <w:rFonts w:ascii="宋体" w:hAnsi="宋体" w:cs="宋体"/>
          <w:szCs w:val="21"/>
          <w:u w:val="single"/>
        </w:rPr>
        <w:t xml:space="preserve">      </w:t>
      </w:r>
      <w:r>
        <w:rPr>
          <w:rFonts w:ascii="宋体" w:hAnsi="宋体" w:cs="宋体"/>
          <w:szCs w:val="21"/>
        </w:rPr>
        <w:t>年</w:t>
      </w:r>
      <w:r>
        <w:rPr>
          <w:rFonts w:ascii="宋体" w:hAnsi="宋体" w:cs="宋体"/>
          <w:szCs w:val="21"/>
          <w:u w:val="single"/>
        </w:rPr>
        <w:t xml:space="preserve">      </w:t>
      </w:r>
      <w:r>
        <w:rPr>
          <w:rFonts w:ascii="宋体" w:hAnsi="宋体" w:cs="宋体"/>
          <w:szCs w:val="21"/>
        </w:rPr>
        <w:t>月</w:t>
      </w:r>
      <w:r>
        <w:rPr>
          <w:rFonts w:ascii="宋体" w:hAnsi="宋体" w:cs="宋体"/>
          <w:szCs w:val="21"/>
          <w:u w:val="single"/>
        </w:rPr>
        <w:t xml:space="preserve">      </w:t>
      </w:r>
      <w:r>
        <w:rPr>
          <w:rFonts w:ascii="宋体" w:hAnsi="宋体" w:cs="宋体"/>
          <w:szCs w:val="21"/>
        </w:rPr>
        <w:t>日有效。</w:t>
      </w:r>
    </w:p>
    <w:p>
      <w:pPr>
        <w:spacing w:line="500" w:lineRule="exact"/>
        <w:ind w:firstLine="514" w:firstLineChars="245"/>
        <w:rPr>
          <w:rFonts w:hint="default" w:ascii="宋体" w:hAnsi="宋体" w:cs="宋体"/>
          <w:szCs w:val="21"/>
          <w:u w:val="single"/>
        </w:rPr>
      </w:pPr>
    </w:p>
    <w:p>
      <w:pPr>
        <w:spacing w:line="500" w:lineRule="exact"/>
        <w:rPr>
          <w:rFonts w:hint="default" w:ascii="宋体" w:hAnsi="宋体" w:cs="宋体"/>
          <w:szCs w:val="21"/>
        </w:rPr>
      </w:pPr>
      <w:r>
        <w:rPr>
          <w:rFonts w:hint="default"/>
        </w:rPr>
        <mc:AlternateContent>
          <mc:Choice Requires="wps">
            <w:drawing>
              <wp:anchor distT="0" distB="0" distL="114300" distR="114300" simplePos="0" relativeHeight="251662336" behindDoc="0" locked="0" layoutInCell="1" allowOverlap="1">
                <wp:simplePos x="0" y="0"/>
                <wp:positionH relativeFrom="column">
                  <wp:posOffset>3039110</wp:posOffset>
                </wp:positionH>
                <wp:positionV relativeFrom="paragraph">
                  <wp:posOffset>167640</wp:posOffset>
                </wp:positionV>
                <wp:extent cx="2580005" cy="1241425"/>
                <wp:effectExtent l="7620" t="7620" r="15875" b="8255"/>
                <wp:wrapNone/>
                <wp:docPr id="6" name="圆角矩形 6"/>
                <wp:cNvGraphicFramePr/>
                <a:graphic xmlns:a="http://schemas.openxmlformats.org/drawingml/2006/main">
                  <a:graphicData uri="http://schemas.microsoft.com/office/word/2010/wordprocessingShape">
                    <wps:wsp>
                      <wps:cNvSpPr/>
                      <wps:spPr>
                        <a:xfrm>
                          <a:off x="0" y="0"/>
                          <a:ext cx="2580005" cy="124142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rPr>
                                <w:rFonts w:hint="default" w:hAnsi="宋体"/>
                                <w:szCs w:val="21"/>
                              </w:rPr>
                            </w:pPr>
                          </w:p>
                          <w:p>
                            <w:pPr>
                              <w:rPr>
                                <w:rFonts w:hint="default" w:hAnsi="宋体"/>
                                <w:szCs w:val="21"/>
                              </w:rPr>
                            </w:pPr>
                          </w:p>
                          <w:p>
                            <w:pPr>
                              <w:rPr>
                                <w:rFonts w:hint="default" w:hAnsi="宋体"/>
                                <w:szCs w:val="21"/>
                              </w:rPr>
                            </w:pPr>
                          </w:p>
                          <w:p>
                            <w:pPr>
                              <w:rPr>
                                <w:rFonts w:hint="default"/>
                                <w:szCs w:val="21"/>
                              </w:rPr>
                            </w:pPr>
                            <w:r>
                              <w:rPr>
                                <w:rFonts w:hAnsi="宋体"/>
                                <w:szCs w:val="21"/>
                              </w:rPr>
                              <w:t>授权委托人身份证复印件反面</w:t>
                            </w:r>
                          </w:p>
                          <w:p>
                            <w:pPr>
                              <w:rPr>
                                <w:rFonts w:hint="default"/>
                              </w:rPr>
                            </w:pPr>
                          </w:p>
                        </w:txbxContent>
                      </wps:txbx>
                      <wps:bodyPr upright="1"/>
                    </wps:wsp>
                  </a:graphicData>
                </a:graphic>
              </wp:anchor>
            </w:drawing>
          </mc:Choice>
          <mc:Fallback>
            <w:pict>
              <v:roundrect id="_x0000_s1026" o:spid="_x0000_s1026" o:spt="2" style="position:absolute;left:0pt;margin-left:239.3pt;margin-top:13.2pt;height:97.75pt;width:203.15pt;z-index:251662336;mso-width-relative:page;mso-height-relative:page;" fillcolor="#FFFFFF" filled="t" stroked="t" coordsize="21600,21600" arcsize="0.166666666666667" o:gfxdata="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5faB9sAAAAKAQAADwAAAAAAAAABACAAAAAiAAAAZHJzL2Rvd25yZXYueG1sUEsB&#10;AhQAFAAAAAgAh07iQJ/FPoIrAgAAZgQAAA4AAAAAAAAAAQAgAAAAKgEAAGRycy9lMm9Eb2MueG1s&#10;UEsFBgAAAAAGAAYAWQEAAMcFAAAAAA==&#10;">
                <v:fill on="t" focussize="0,0"/>
                <v:stroke weight="1.25pt" color="#808080" joinstyle="round"/>
                <v:imagedata o:title=""/>
                <o:lock v:ext="edit" aspectratio="f"/>
                <v:textbox>
                  <w:txbxContent>
                    <w:p>
                      <w:pPr>
                        <w:rPr>
                          <w:rFonts w:hint="default" w:hAnsi="宋体"/>
                          <w:szCs w:val="21"/>
                        </w:rPr>
                      </w:pPr>
                    </w:p>
                    <w:p>
                      <w:pPr>
                        <w:rPr>
                          <w:rFonts w:hint="default" w:hAnsi="宋体"/>
                          <w:szCs w:val="21"/>
                        </w:rPr>
                      </w:pPr>
                    </w:p>
                    <w:p>
                      <w:pPr>
                        <w:rPr>
                          <w:rFonts w:hint="default" w:hAnsi="宋体"/>
                          <w:szCs w:val="21"/>
                        </w:rPr>
                      </w:pPr>
                    </w:p>
                    <w:p>
                      <w:pPr>
                        <w:rPr>
                          <w:rFonts w:hint="default"/>
                          <w:szCs w:val="21"/>
                        </w:rPr>
                      </w:pPr>
                      <w:r>
                        <w:rPr>
                          <w:rFonts w:hAnsi="宋体"/>
                          <w:szCs w:val="21"/>
                        </w:rPr>
                        <w:t>授权委托人身份证复印件反面</w:t>
                      </w:r>
                    </w:p>
                    <w:p>
                      <w:pPr>
                        <w:rPr>
                          <w:rFonts w:hint="default"/>
                        </w:rPr>
                      </w:pPr>
                    </w:p>
                  </w:txbxContent>
                </v:textbox>
              </v:roundrect>
            </w:pict>
          </mc:Fallback>
        </mc:AlternateContent>
      </w:r>
      <w:r>
        <w:rPr>
          <w:rFonts w:hint="default" w:ascii="宋体" w:hAnsi="宋体" w:cs="宋体"/>
          <w:szCs w:val="21"/>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135890</wp:posOffset>
                </wp:positionV>
                <wp:extent cx="2426335" cy="1292225"/>
                <wp:effectExtent l="4445" t="4445" r="7620" b="11430"/>
                <wp:wrapNone/>
                <wp:docPr id="7" name="流程图: 可选过程 7"/>
                <wp:cNvGraphicFramePr/>
                <a:graphic xmlns:a="http://schemas.openxmlformats.org/drawingml/2006/main">
                  <a:graphicData uri="http://schemas.microsoft.com/office/word/2010/wordprocessingShape">
                    <wps:wsp>
                      <wps:cNvSpPr/>
                      <wps:spPr>
                        <a:xfrm>
                          <a:off x="0" y="0"/>
                          <a:ext cx="2426335" cy="12922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hAnsi="宋体"/>
                                <w:szCs w:val="21"/>
                              </w:rPr>
                            </w:pPr>
                          </w:p>
                          <w:p>
                            <w:pPr>
                              <w:jc w:val="center"/>
                              <w:rPr>
                                <w:rFonts w:hint="default" w:hAnsi="宋体"/>
                                <w:szCs w:val="21"/>
                              </w:rPr>
                            </w:pPr>
                          </w:p>
                          <w:p>
                            <w:pPr>
                              <w:jc w:val="center"/>
                              <w:rPr>
                                <w:rFonts w:hint="default" w:hAnsi="宋体"/>
                                <w:szCs w:val="21"/>
                              </w:rPr>
                            </w:pPr>
                          </w:p>
                          <w:p>
                            <w:pPr>
                              <w:jc w:val="center"/>
                              <w:rPr>
                                <w:rFonts w:hint="default"/>
                                <w:szCs w:val="21"/>
                              </w:rPr>
                            </w:pPr>
                            <w:r>
                              <w:rPr>
                                <w:rFonts w:hAnsi="宋体"/>
                                <w:szCs w:val="21"/>
                              </w:rPr>
                              <w:t>授权委托人身份证复印件正面</w:t>
                            </w:r>
                          </w:p>
                        </w:txbxContent>
                      </wps:txbx>
                      <wps:bodyPr upright="1"/>
                    </wps:wsp>
                  </a:graphicData>
                </a:graphic>
              </wp:anchor>
            </w:drawing>
          </mc:Choice>
          <mc:Fallback>
            <w:pict>
              <v:shape id="_x0000_s1026" o:spid="_x0000_s1026" o:spt="176" type="#_x0000_t176" style="position:absolute;left:0pt;margin-left:1.65pt;margin-top:10.7pt;height:101.75pt;width:191.05pt;z-index:251661312;mso-width-relative:page;mso-height-relative:page;" fillcolor="#FFFFFF" filled="t" stroked="t" coordsize="21600,21600" o:gfxdata="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UwD5r1wAAAAgBAAAPAAAAAAAAAAEAIAAAACIAAABkcnMvZG93bnJldi54bWxQSwEC&#10;FAAUAAAACACHTuJAURL5Bi4CAABeBAAADgAAAAAAAAABACAAAAAmAQAAZHJzL2Uyb0RvYy54bWxQ&#10;SwUGAAAAAAYABgBZAQAAxgUAAAAA&#10;">
                <v:fill on="t" focussize="0,0"/>
                <v:stroke color="#000000" joinstyle="miter"/>
                <v:imagedata o:title=""/>
                <o:lock v:ext="edit" aspectratio="f"/>
                <v:textbox>
                  <w:txbxContent>
                    <w:p>
                      <w:pPr>
                        <w:jc w:val="center"/>
                        <w:rPr>
                          <w:rFonts w:hint="default" w:hAnsi="宋体"/>
                          <w:szCs w:val="21"/>
                        </w:rPr>
                      </w:pPr>
                    </w:p>
                    <w:p>
                      <w:pPr>
                        <w:jc w:val="center"/>
                        <w:rPr>
                          <w:rFonts w:hint="default" w:hAnsi="宋体"/>
                          <w:szCs w:val="21"/>
                        </w:rPr>
                      </w:pPr>
                    </w:p>
                    <w:p>
                      <w:pPr>
                        <w:jc w:val="center"/>
                        <w:rPr>
                          <w:rFonts w:hint="default" w:hAnsi="宋体"/>
                          <w:szCs w:val="21"/>
                        </w:rPr>
                      </w:pPr>
                    </w:p>
                    <w:p>
                      <w:pPr>
                        <w:jc w:val="center"/>
                        <w:rPr>
                          <w:rFonts w:hint="default"/>
                          <w:szCs w:val="21"/>
                        </w:rPr>
                      </w:pPr>
                      <w:r>
                        <w:rPr>
                          <w:rFonts w:hAnsi="宋体"/>
                          <w:szCs w:val="21"/>
                        </w:rPr>
                        <w:t>授权委托人身份证复印件正面</w:t>
                      </w:r>
                    </w:p>
                  </w:txbxContent>
                </v:textbox>
              </v:shape>
            </w:pict>
          </mc:Fallback>
        </mc:AlternateContent>
      </w:r>
    </w:p>
    <w:p>
      <w:pPr>
        <w:spacing w:line="500" w:lineRule="exact"/>
        <w:rPr>
          <w:rFonts w:hint="default" w:ascii="宋体" w:hAnsi="宋体" w:cs="宋体"/>
          <w:szCs w:val="21"/>
        </w:rPr>
      </w:pPr>
    </w:p>
    <w:p>
      <w:pPr>
        <w:spacing w:line="500" w:lineRule="exact"/>
        <w:ind w:firstLine="3360" w:firstLineChars="1600"/>
        <w:rPr>
          <w:rFonts w:hint="default" w:ascii="宋体" w:hAnsi="宋体" w:cs="宋体"/>
          <w:szCs w:val="21"/>
        </w:rPr>
      </w:pPr>
    </w:p>
    <w:p>
      <w:pPr>
        <w:spacing w:line="500" w:lineRule="exact"/>
        <w:ind w:firstLine="3360" w:firstLineChars="1600"/>
        <w:rPr>
          <w:rFonts w:hint="default" w:ascii="宋体" w:hAnsi="宋体" w:cs="宋体"/>
          <w:szCs w:val="21"/>
        </w:rPr>
      </w:pPr>
    </w:p>
    <w:p>
      <w:pPr>
        <w:spacing w:line="500" w:lineRule="exact"/>
        <w:ind w:firstLine="3360" w:firstLineChars="1600"/>
        <w:rPr>
          <w:rFonts w:hint="default" w:ascii="宋体" w:hAnsi="宋体" w:cs="宋体"/>
          <w:szCs w:val="21"/>
        </w:rPr>
      </w:pPr>
    </w:p>
    <w:p>
      <w:pPr>
        <w:spacing w:line="500" w:lineRule="exact"/>
        <w:ind w:firstLine="3360" w:firstLineChars="1600"/>
        <w:rPr>
          <w:rFonts w:hint="default" w:ascii="宋体" w:hAnsi="宋体" w:cs="宋体"/>
          <w:szCs w:val="21"/>
        </w:rPr>
      </w:pPr>
      <w:r>
        <w:rPr>
          <w:rFonts w:hint="default"/>
        </w:rPr>
        <mc:AlternateContent>
          <mc:Choice Requires="wps">
            <w:drawing>
              <wp:anchor distT="0" distB="0" distL="114300" distR="114300" simplePos="0" relativeHeight="251664384" behindDoc="0" locked="0" layoutInCell="1" allowOverlap="1">
                <wp:simplePos x="0" y="0"/>
                <wp:positionH relativeFrom="column">
                  <wp:posOffset>3018155</wp:posOffset>
                </wp:positionH>
                <wp:positionV relativeFrom="paragraph">
                  <wp:posOffset>96520</wp:posOffset>
                </wp:positionV>
                <wp:extent cx="2609850" cy="1181100"/>
                <wp:effectExtent l="7620" t="7620" r="11430" b="17780"/>
                <wp:wrapNone/>
                <wp:docPr id="8" name="圆角矩形 8"/>
                <wp:cNvGraphicFramePr/>
                <a:graphic xmlns:a="http://schemas.openxmlformats.org/drawingml/2006/main">
                  <a:graphicData uri="http://schemas.microsoft.com/office/word/2010/wordprocessingShape">
                    <wps:wsp>
                      <wps:cNvSpPr/>
                      <wps:spPr>
                        <a:xfrm>
                          <a:off x="0" y="0"/>
                          <a:ext cx="2609850" cy="118110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default" w:hAnsi="宋体"/>
                                <w:szCs w:val="21"/>
                              </w:rPr>
                            </w:pPr>
                            <w:r>
                              <w:rPr>
                                <w:rFonts w:hAnsi="宋体"/>
                                <w:szCs w:val="21"/>
                              </w:rPr>
                              <w:t xml:space="preserve">  </w:t>
                            </w:r>
                          </w:p>
                          <w:p>
                            <w:pPr>
                              <w:jc w:val="center"/>
                              <w:rPr>
                                <w:rFonts w:hint="default" w:hAnsi="宋体"/>
                                <w:szCs w:val="21"/>
                              </w:rPr>
                            </w:pPr>
                          </w:p>
                          <w:p>
                            <w:pPr>
                              <w:jc w:val="center"/>
                              <w:rPr>
                                <w:rFonts w:hint="default" w:hAnsi="宋体"/>
                                <w:szCs w:val="21"/>
                              </w:rPr>
                            </w:pPr>
                          </w:p>
                          <w:p>
                            <w:pPr>
                              <w:jc w:val="center"/>
                              <w:rPr>
                                <w:rFonts w:hint="default"/>
                                <w:szCs w:val="21"/>
                              </w:rPr>
                            </w:pPr>
                            <w:r>
                              <w:rPr>
                                <w:rFonts w:hAnsi="宋体"/>
                                <w:szCs w:val="21"/>
                              </w:rPr>
                              <w:t>法人身份证复印件反面</w:t>
                            </w:r>
                          </w:p>
                          <w:p>
                            <w:pPr>
                              <w:rPr>
                                <w:rFonts w:hint="default"/>
                              </w:rPr>
                            </w:pPr>
                          </w:p>
                        </w:txbxContent>
                      </wps:txbx>
                      <wps:bodyPr upright="1"/>
                    </wps:wsp>
                  </a:graphicData>
                </a:graphic>
              </wp:anchor>
            </w:drawing>
          </mc:Choice>
          <mc:Fallback>
            <w:pict>
              <v:roundrect id="_x0000_s1026" o:spid="_x0000_s1026" o:spt="2" style="position:absolute;left:0pt;margin-left:237.65pt;margin-top:7.6pt;height:93pt;width:205.5pt;z-index:251664384;mso-width-relative:page;mso-height-relative:page;" fillcolor="#FFFFFF" filled="t" stroked="t" coordsize="21600,21600" arcsize="0.166666666666667" o:gfxdata="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2/++NoAAAAKAQAADwAAAAAAAAABACAAAAAiAAAAZHJzL2Rvd25yZXYueG1sUEsB&#10;AhQAFAAAAAgAh07iQPlBHwYsAgAAZgQAAA4AAAAAAAAAAQAgAAAAKQEAAGRycy9lMm9Eb2MueG1s&#10;UEsFBgAAAAAGAAYAWQEAAMcFAAAAAA==&#10;">
                <v:fill on="t" focussize="0,0"/>
                <v:stroke weight="1.25pt" color="#808080" joinstyle="round"/>
                <v:imagedata o:title=""/>
                <o:lock v:ext="edit" aspectratio="f"/>
                <v:textbox>
                  <w:txbxContent>
                    <w:p>
                      <w:pPr>
                        <w:jc w:val="center"/>
                        <w:rPr>
                          <w:rFonts w:hint="default" w:hAnsi="宋体"/>
                          <w:szCs w:val="21"/>
                        </w:rPr>
                      </w:pPr>
                      <w:r>
                        <w:rPr>
                          <w:rFonts w:hAnsi="宋体"/>
                          <w:szCs w:val="21"/>
                        </w:rPr>
                        <w:t xml:space="preserve">  </w:t>
                      </w:r>
                    </w:p>
                    <w:p>
                      <w:pPr>
                        <w:jc w:val="center"/>
                        <w:rPr>
                          <w:rFonts w:hint="default" w:hAnsi="宋体"/>
                          <w:szCs w:val="21"/>
                        </w:rPr>
                      </w:pPr>
                    </w:p>
                    <w:p>
                      <w:pPr>
                        <w:jc w:val="center"/>
                        <w:rPr>
                          <w:rFonts w:hint="default" w:hAnsi="宋体"/>
                          <w:szCs w:val="21"/>
                        </w:rPr>
                      </w:pPr>
                    </w:p>
                    <w:p>
                      <w:pPr>
                        <w:jc w:val="center"/>
                        <w:rPr>
                          <w:rFonts w:hint="default"/>
                          <w:szCs w:val="21"/>
                        </w:rPr>
                      </w:pPr>
                      <w:r>
                        <w:rPr>
                          <w:rFonts w:hAnsi="宋体"/>
                          <w:szCs w:val="21"/>
                        </w:rPr>
                        <w:t>法人身份证复印件反面</w:t>
                      </w:r>
                    </w:p>
                    <w:p>
                      <w:pPr>
                        <w:rPr>
                          <w:rFonts w:hint="default"/>
                        </w:rPr>
                      </w:pPr>
                    </w:p>
                  </w:txbxContent>
                </v:textbox>
              </v:roundrect>
            </w:pict>
          </mc:Fallback>
        </mc:AlternateContent>
      </w:r>
      <w:r>
        <w:rPr>
          <w:rFonts w:hint="default"/>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29845</wp:posOffset>
                </wp:positionV>
                <wp:extent cx="2514600" cy="1276350"/>
                <wp:effectExtent l="7620" t="7620" r="17780" b="11430"/>
                <wp:wrapNone/>
                <wp:docPr id="9" name="圆角矩形 9"/>
                <wp:cNvGraphicFramePr/>
                <a:graphic xmlns:a="http://schemas.openxmlformats.org/drawingml/2006/main">
                  <a:graphicData uri="http://schemas.microsoft.com/office/word/2010/wordprocessingShape">
                    <wps:wsp>
                      <wps:cNvSpPr/>
                      <wps:spPr>
                        <a:xfrm>
                          <a:off x="0" y="0"/>
                          <a:ext cx="2514600" cy="127635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default" w:hAnsi="宋体"/>
                                <w:szCs w:val="21"/>
                              </w:rPr>
                            </w:pPr>
                          </w:p>
                          <w:p>
                            <w:pPr>
                              <w:jc w:val="center"/>
                              <w:rPr>
                                <w:rFonts w:hint="default" w:hAnsi="宋体"/>
                                <w:szCs w:val="21"/>
                              </w:rPr>
                            </w:pPr>
                          </w:p>
                          <w:p>
                            <w:pPr>
                              <w:jc w:val="center"/>
                              <w:rPr>
                                <w:rFonts w:hint="default" w:hAnsi="宋体"/>
                                <w:szCs w:val="21"/>
                              </w:rPr>
                            </w:pPr>
                          </w:p>
                          <w:p>
                            <w:pPr>
                              <w:jc w:val="center"/>
                              <w:rPr>
                                <w:rFonts w:hint="default"/>
                                <w:szCs w:val="21"/>
                              </w:rPr>
                            </w:pPr>
                            <w:r>
                              <w:rPr>
                                <w:rFonts w:hAnsi="宋体"/>
                                <w:szCs w:val="21"/>
                              </w:rPr>
                              <w:t>法人身份证复印件正面</w:t>
                            </w:r>
                          </w:p>
                          <w:p>
                            <w:pPr>
                              <w:rPr>
                                <w:rFonts w:hint="default"/>
                              </w:rPr>
                            </w:pPr>
                          </w:p>
                        </w:txbxContent>
                      </wps:txbx>
                      <wps:bodyPr upright="1"/>
                    </wps:wsp>
                  </a:graphicData>
                </a:graphic>
              </wp:anchor>
            </w:drawing>
          </mc:Choice>
          <mc:Fallback>
            <w:pict>
              <v:roundrect id="_x0000_s1026" o:spid="_x0000_s1026" o:spt="2" style="position:absolute;left:0pt;margin-left:-0.85pt;margin-top:2.35pt;height:100.5pt;width:198pt;z-index:251663360;mso-width-relative:page;mso-height-relative:page;" fillcolor="#FFFFFF" filled="t" stroked="t" coordsize="21600,21600" arcsize="0.166666666666667" o:gfxdata="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ehI/vaAAAACAEAAA8AAAAAAAAAAQAgAAAAIgAAAGRycy9kb3ducmV2LnhtbFBL&#10;AQIUABQAAAAIAIdO4kCdjEa8LQIAAGYEAAAOAAAAAAAAAAEAIAAAACkBAABkcnMvZTJvRG9jLnht&#10;bFBLBQYAAAAABgAGAFkBAADIBQAAAAA=&#10;">
                <v:fill on="t" focussize="0,0"/>
                <v:stroke weight="1.25pt" color="#808080" joinstyle="round"/>
                <v:imagedata o:title=""/>
                <o:lock v:ext="edit" aspectratio="f"/>
                <v:textbox>
                  <w:txbxContent>
                    <w:p>
                      <w:pPr>
                        <w:jc w:val="center"/>
                        <w:rPr>
                          <w:rFonts w:hint="default" w:hAnsi="宋体"/>
                          <w:szCs w:val="21"/>
                        </w:rPr>
                      </w:pPr>
                    </w:p>
                    <w:p>
                      <w:pPr>
                        <w:jc w:val="center"/>
                        <w:rPr>
                          <w:rFonts w:hint="default" w:hAnsi="宋体"/>
                          <w:szCs w:val="21"/>
                        </w:rPr>
                      </w:pPr>
                    </w:p>
                    <w:p>
                      <w:pPr>
                        <w:jc w:val="center"/>
                        <w:rPr>
                          <w:rFonts w:hint="default" w:hAnsi="宋体"/>
                          <w:szCs w:val="21"/>
                        </w:rPr>
                      </w:pPr>
                    </w:p>
                    <w:p>
                      <w:pPr>
                        <w:jc w:val="center"/>
                        <w:rPr>
                          <w:rFonts w:hint="default"/>
                          <w:szCs w:val="21"/>
                        </w:rPr>
                      </w:pPr>
                      <w:r>
                        <w:rPr>
                          <w:rFonts w:hAnsi="宋体"/>
                          <w:szCs w:val="21"/>
                        </w:rPr>
                        <w:t>法人身份证复印件正面</w:t>
                      </w:r>
                    </w:p>
                    <w:p>
                      <w:pPr>
                        <w:rPr>
                          <w:rFonts w:hint="default"/>
                        </w:rPr>
                      </w:pPr>
                    </w:p>
                  </w:txbxContent>
                </v:textbox>
              </v:roundrect>
            </w:pict>
          </mc:Fallback>
        </mc:AlternateContent>
      </w:r>
    </w:p>
    <w:p>
      <w:pPr>
        <w:spacing w:line="500" w:lineRule="exact"/>
        <w:ind w:firstLine="3360" w:firstLineChars="1600"/>
        <w:rPr>
          <w:rFonts w:hint="default" w:ascii="宋体" w:hAnsi="宋体" w:cs="宋体"/>
          <w:szCs w:val="21"/>
        </w:rPr>
      </w:pPr>
    </w:p>
    <w:p>
      <w:pPr>
        <w:spacing w:line="500" w:lineRule="exact"/>
        <w:ind w:firstLine="3360" w:firstLineChars="1600"/>
        <w:rPr>
          <w:rFonts w:hint="default" w:ascii="宋体" w:hAnsi="宋体" w:cs="宋体"/>
          <w:szCs w:val="21"/>
        </w:rPr>
      </w:pPr>
    </w:p>
    <w:p>
      <w:pPr>
        <w:spacing w:line="500" w:lineRule="exact"/>
        <w:ind w:firstLine="3360" w:firstLineChars="1600"/>
        <w:rPr>
          <w:rFonts w:hint="default" w:ascii="宋体" w:hAnsi="宋体" w:cs="宋体"/>
          <w:szCs w:val="21"/>
        </w:rPr>
      </w:pPr>
    </w:p>
    <w:p>
      <w:pPr>
        <w:spacing w:line="500" w:lineRule="exact"/>
        <w:ind w:firstLine="3360" w:firstLineChars="1600"/>
        <w:rPr>
          <w:rFonts w:hint="default" w:ascii="宋体" w:hAnsi="宋体" w:cs="宋体"/>
          <w:szCs w:val="21"/>
        </w:rPr>
      </w:pPr>
    </w:p>
    <w:p>
      <w:pPr>
        <w:spacing w:line="500" w:lineRule="exact"/>
        <w:ind w:firstLine="3360" w:firstLineChars="1600"/>
        <w:rPr>
          <w:rFonts w:hint="default" w:ascii="宋体" w:hAnsi="宋体" w:cs="宋体"/>
          <w:szCs w:val="21"/>
        </w:rPr>
      </w:pPr>
    </w:p>
    <w:p>
      <w:pPr>
        <w:spacing w:line="500" w:lineRule="exact"/>
        <w:ind w:firstLine="3360" w:firstLineChars="1600"/>
        <w:rPr>
          <w:rFonts w:hint="default" w:ascii="宋体" w:hAnsi="宋体" w:cs="宋体"/>
          <w:szCs w:val="21"/>
        </w:rPr>
      </w:pPr>
      <w:r>
        <w:rPr>
          <w:rFonts w:ascii="宋体" w:hAnsi="宋体" w:cs="宋体"/>
          <w:szCs w:val="21"/>
        </w:rPr>
        <w:t>投标单位：（盖章）</w:t>
      </w:r>
    </w:p>
    <w:p>
      <w:pPr>
        <w:spacing w:line="500" w:lineRule="exact"/>
        <w:rPr>
          <w:rFonts w:hint="default" w:ascii="宋体" w:hAnsi="宋体" w:cs="宋体"/>
          <w:szCs w:val="21"/>
        </w:rPr>
      </w:pPr>
    </w:p>
    <w:p>
      <w:pPr>
        <w:spacing w:line="500" w:lineRule="exact"/>
        <w:ind w:firstLine="3360" w:firstLineChars="1600"/>
        <w:rPr>
          <w:rFonts w:hint="default" w:ascii="宋体" w:hAnsi="宋体" w:cs="宋体"/>
          <w:szCs w:val="21"/>
        </w:rPr>
      </w:pPr>
      <w:r>
        <w:rPr>
          <w:rFonts w:ascii="宋体" w:hAnsi="宋体" w:cs="宋体"/>
          <w:szCs w:val="21"/>
        </w:rPr>
        <w:t>法定代表人签字或盖章：</w:t>
      </w:r>
    </w:p>
    <w:p>
      <w:pPr>
        <w:spacing w:line="500" w:lineRule="exact"/>
        <w:rPr>
          <w:rFonts w:hint="default" w:ascii="宋体" w:hAnsi="宋体" w:cs="宋体"/>
          <w:szCs w:val="21"/>
        </w:rPr>
      </w:pPr>
    </w:p>
    <w:p>
      <w:pPr>
        <w:spacing w:line="500" w:lineRule="exact"/>
        <w:ind w:firstLine="3360" w:firstLineChars="1600"/>
        <w:rPr>
          <w:rFonts w:hint="default" w:ascii="宋体" w:hAnsi="宋体" w:cs="宋体"/>
          <w:szCs w:val="21"/>
        </w:rPr>
      </w:pPr>
      <w:r>
        <w:rPr>
          <w:rFonts w:ascii="宋体" w:hAnsi="宋体" w:cs="宋体"/>
          <w:szCs w:val="21"/>
        </w:rPr>
        <w:t xml:space="preserve">授权代表人签字或盖章： </w:t>
      </w:r>
    </w:p>
    <w:p>
      <w:pPr>
        <w:spacing w:line="500" w:lineRule="exact"/>
        <w:rPr>
          <w:rFonts w:hint="default" w:ascii="仿宋_GB2312" w:hAnsi="宋体" w:eastAsia="仿宋_GB2312"/>
          <w:sz w:val="30"/>
          <w:szCs w:val="30"/>
        </w:rPr>
      </w:pPr>
    </w:p>
    <w:p>
      <w:pPr>
        <w:spacing w:line="500" w:lineRule="exact"/>
        <w:ind w:firstLine="4809" w:firstLineChars="2290"/>
        <w:jc w:val="right"/>
        <w:rPr>
          <w:rFonts w:hint="default" w:ascii="宋体" w:hAnsi="宋体"/>
          <w:b/>
          <w:bCs/>
          <w:sz w:val="28"/>
          <w:szCs w:val="28"/>
        </w:rPr>
      </w:pPr>
      <w:r>
        <w:rPr>
          <w:rFonts w:ascii="宋体" w:hAnsi="宋体" w:cs="宋体"/>
          <w:szCs w:val="21"/>
        </w:rPr>
        <w:t xml:space="preserve">年   月   日 </w:t>
      </w:r>
    </w:p>
    <w:p>
      <w:pPr>
        <w:tabs>
          <w:tab w:val="left" w:pos="6300"/>
        </w:tabs>
        <w:snapToGrid w:val="0"/>
        <w:spacing w:line="500" w:lineRule="exact"/>
        <w:jc w:val="center"/>
        <w:rPr>
          <w:rFonts w:hint="default" w:ascii="宋体" w:hAnsi="宋体"/>
          <w:b/>
          <w:bCs/>
          <w:sz w:val="28"/>
          <w:szCs w:val="28"/>
        </w:rPr>
      </w:pPr>
      <w:r>
        <w:rPr>
          <w:rFonts w:ascii="宋体" w:hAnsi="宋体"/>
          <w:b/>
          <w:bCs/>
          <w:sz w:val="28"/>
          <w:szCs w:val="28"/>
        </w:rPr>
        <w:t>（3）相关证件</w:t>
      </w:r>
    </w:p>
    <w:p>
      <w:pPr>
        <w:spacing w:line="440" w:lineRule="exact"/>
        <w:ind w:firstLine="442" w:firstLineChars="200"/>
        <w:rPr>
          <w:rFonts w:hint="default" w:ascii="宋体" w:hAnsi="宋体" w:cs="宋体"/>
          <w:b/>
          <w:bCs/>
          <w:sz w:val="22"/>
          <w:szCs w:val="22"/>
        </w:rPr>
      </w:pPr>
      <w:r>
        <w:rPr>
          <w:rFonts w:ascii="宋体" w:hAnsi="宋体" w:cs="宋体"/>
          <w:b/>
          <w:bCs/>
          <w:sz w:val="22"/>
          <w:szCs w:val="22"/>
        </w:rPr>
        <w:t>1、</w:t>
      </w:r>
      <w:r>
        <w:rPr>
          <w:rFonts w:hint="eastAsia" w:ascii="宋体" w:hAnsi="宋体" w:cs="宋体"/>
          <w:b/>
          <w:bCs/>
          <w:sz w:val="22"/>
          <w:szCs w:val="22"/>
        </w:rPr>
        <w:t>具备合格的三证合一营业执照副本</w:t>
      </w:r>
      <w:r>
        <w:rPr>
          <w:rFonts w:ascii="宋体" w:hAnsi="宋体" w:cs="宋体"/>
          <w:b/>
          <w:bCs/>
          <w:sz w:val="22"/>
          <w:szCs w:val="22"/>
        </w:rPr>
        <w:t>（复印件</w:t>
      </w:r>
      <w:r>
        <w:rPr>
          <w:rFonts w:hint="eastAsia" w:ascii="宋体" w:hAnsi="宋体" w:cs="宋体"/>
          <w:b/>
          <w:bCs/>
          <w:sz w:val="22"/>
          <w:szCs w:val="22"/>
          <w:lang w:val="en-US" w:eastAsia="zh-CN"/>
        </w:rPr>
        <w:t>加盖公章</w:t>
      </w:r>
      <w:r>
        <w:rPr>
          <w:rFonts w:ascii="宋体" w:hAnsi="宋体" w:cs="宋体"/>
          <w:b/>
          <w:bCs/>
          <w:sz w:val="22"/>
          <w:szCs w:val="22"/>
        </w:rPr>
        <w:t>）</w:t>
      </w:r>
    </w:p>
    <w:p>
      <w:pPr>
        <w:spacing w:line="440" w:lineRule="exact"/>
        <w:ind w:firstLine="442" w:firstLineChars="200"/>
        <w:rPr>
          <w:rFonts w:ascii="宋体" w:hAnsi="宋体" w:cs="宋体"/>
          <w:b/>
          <w:bCs/>
          <w:sz w:val="22"/>
          <w:szCs w:val="22"/>
        </w:rPr>
      </w:pPr>
      <w:r>
        <w:rPr>
          <w:rFonts w:ascii="宋体" w:hAnsi="宋体" w:cs="宋体"/>
          <w:b/>
          <w:bCs/>
          <w:sz w:val="22"/>
          <w:szCs w:val="22"/>
        </w:rPr>
        <w:t>2、</w:t>
      </w:r>
      <w:r>
        <w:rPr>
          <w:rFonts w:hint="eastAsia" w:ascii="宋体" w:hAnsi="宋体" w:cs="宋体"/>
          <w:b/>
          <w:bCs/>
          <w:sz w:val="22"/>
          <w:szCs w:val="22"/>
        </w:rPr>
        <w:t>法定代表人投标需提供法定代表人资格证明书，委托代理人投标需提供法定代表人授权委托书</w:t>
      </w:r>
      <w:r>
        <w:rPr>
          <w:rFonts w:hint="eastAsia" w:ascii="宋体" w:hAnsi="宋体" w:cs="宋体"/>
          <w:b/>
          <w:bCs/>
          <w:sz w:val="22"/>
          <w:szCs w:val="22"/>
          <w:lang w:eastAsia="zh-CN"/>
        </w:rPr>
        <w:t>（</w:t>
      </w:r>
      <w:r>
        <w:rPr>
          <w:rFonts w:ascii="宋体" w:hAnsi="宋体" w:cs="宋体"/>
          <w:b/>
          <w:bCs/>
          <w:sz w:val="22"/>
          <w:szCs w:val="22"/>
        </w:rPr>
        <w:t>复印件</w:t>
      </w:r>
      <w:r>
        <w:rPr>
          <w:rFonts w:hint="eastAsia" w:ascii="宋体" w:hAnsi="宋体" w:cs="宋体"/>
          <w:b/>
          <w:bCs/>
          <w:sz w:val="22"/>
          <w:szCs w:val="22"/>
          <w:lang w:val="en-US" w:eastAsia="zh-CN"/>
        </w:rPr>
        <w:t>加盖公章</w:t>
      </w:r>
      <w:r>
        <w:rPr>
          <w:rFonts w:ascii="宋体" w:hAnsi="宋体" w:cs="宋体"/>
          <w:b/>
          <w:bCs/>
          <w:sz w:val="22"/>
          <w:szCs w:val="22"/>
        </w:rPr>
        <w:t>）</w:t>
      </w:r>
    </w:p>
    <w:p>
      <w:pPr>
        <w:spacing w:line="440" w:lineRule="exact"/>
        <w:ind w:firstLine="442" w:firstLineChars="200"/>
        <w:rPr>
          <w:rFonts w:hint="default" w:ascii="宋体" w:hAnsi="宋体" w:cs="宋体"/>
          <w:b/>
          <w:bCs/>
          <w:sz w:val="22"/>
          <w:szCs w:val="22"/>
        </w:rPr>
      </w:pPr>
      <w:r>
        <w:rPr>
          <w:rFonts w:ascii="宋体" w:hAnsi="宋体" w:cs="宋体"/>
          <w:b/>
          <w:bCs/>
          <w:sz w:val="22"/>
          <w:szCs w:val="22"/>
        </w:rPr>
        <w:t>3、投标保证金收据（复印件</w:t>
      </w:r>
      <w:r>
        <w:rPr>
          <w:rFonts w:hint="eastAsia" w:ascii="宋体" w:hAnsi="宋体" w:cs="宋体"/>
          <w:b/>
          <w:bCs/>
          <w:sz w:val="22"/>
          <w:szCs w:val="22"/>
          <w:lang w:val="en-US" w:eastAsia="zh-CN"/>
        </w:rPr>
        <w:t>加盖公章</w:t>
      </w:r>
      <w:r>
        <w:rPr>
          <w:rFonts w:ascii="宋体" w:hAnsi="宋体" w:cs="宋体"/>
          <w:b/>
          <w:bCs/>
          <w:sz w:val="22"/>
          <w:szCs w:val="22"/>
        </w:rPr>
        <w:t>）</w:t>
      </w:r>
    </w:p>
    <w:p>
      <w:pPr>
        <w:spacing w:line="440" w:lineRule="exact"/>
        <w:ind w:firstLine="442" w:firstLineChars="200"/>
        <w:rPr>
          <w:rFonts w:hint="default" w:ascii="宋体" w:hAnsi="宋体" w:cs="宋体"/>
          <w:b/>
          <w:bCs/>
          <w:sz w:val="22"/>
          <w:szCs w:val="22"/>
        </w:rPr>
      </w:pPr>
      <w:r>
        <w:rPr>
          <w:rFonts w:ascii="宋体" w:hAnsi="宋体" w:cs="宋体"/>
          <w:b/>
          <w:bCs/>
          <w:sz w:val="22"/>
          <w:szCs w:val="22"/>
        </w:rPr>
        <w:t>4、</w:t>
      </w:r>
      <w:r>
        <w:rPr>
          <w:rFonts w:hint="eastAsia" w:ascii="宋体" w:hAnsi="宋体" w:cs="宋体"/>
          <w:b/>
          <w:bCs/>
          <w:sz w:val="22"/>
          <w:szCs w:val="22"/>
        </w:rPr>
        <w:t>投标企业须提供投标人（被授权人在本单位）近六个月有效的社保证明</w:t>
      </w:r>
      <w:r>
        <w:rPr>
          <w:rFonts w:ascii="宋体" w:hAnsi="宋体" w:cs="宋体"/>
          <w:b/>
          <w:bCs/>
          <w:sz w:val="22"/>
          <w:szCs w:val="22"/>
        </w:rPr>
        <w:t>（复印件</w:t>
      </w:r>
      <w:r>
        <w:rPr>
          <w:rFonts w:hint="eastAsia" w:ascii="宋体" w:hAnsi="宋体" w:cs="宋体"/>
          <w:b/>
          <w:bCs/>
          <w:sz w:val="22"/>
          <w:szCs w:val="22"/>
          <w:lang w:val="en-US" w:eastAsia="zh-CN"/>
        </w:rPr>
        <w:t>加盖公章</w:t>
      </w:r>
      <w:r>
        <w:rPr>
          <w:rFonts w:ascii="宋体" w:hAnsi="宋体" w:cs="宋体"/>
          <w:b/>
          <w:bCs/>
          <w:sz w:val="22"/>
          <w:szCs w:val="22"/>
        </w:rPr>
        <w:t>）</w:t>
      </w:r>
    </w:p>
    <w:p>
      <w:pPr>
        <w:spacing w:line="440" w:lineRule="exact"/>
        <w:ind w:firstLine="442" w:firstLineChars="200"/>
        <w:rPr>
          <w:rFonts w:hint="default" w:ascii="宋体" w:hAnsi="宋体" w:cs="宋体"/>
          <w:b/>
          <w:bCs/>
          <w:sz w:val="22"/>
          <w:szCs w:val="22"/>
        </w:rPr>
      </w:pPr>
      <w:r>
        <w:rPr>
          <w:rFonts w:ascii="宋体" w:hAnsi="宋体" w:cs="宋体"/>
          <w:b/>
          <w:bCs/>
          <w:sz w:val="22"/>
          <w:szCs w:val="22"/>
        </w:rPr>
        <w:t>5、</w:t>
      </w:r>
      <w:r>
        <w:rPr>
          <w:rFonts w:hint="eastAsia" w:ascii="宋体" w:hAnsi="宋体" w:cs="宋体"/>
          <w:b/>
          <w:bCs/>
          <w:sz w:val="22"/>
          <w:szCs w:val="22"/>
        </w:rPr>
        <w:t>参加采购活动前三年内，在经营活动中没有重大违法记录(受行政主管部门的处罚不能参加投标)，供应商须提供 “信用中国”网站（http://www.creditchina.gov.cn/）无违法违规行为的查询纪录（提供查询结果网页截图并加盖供应商公章）</w:t>
      </w:r>
      <w:r>
        <w:rPr>
          <w:rFonts w:ascii="宋体" w:hAnsi="宋体" w:cs="宋体"/>
          <w:b/>
          <w:bCs/>
          <w:sz w:val="22"/>
          <w:szCs w:val="22"/>
        </w:rPr>
        <w:t>（复印件</w:t>
      </w:r>
      <w:r>
        <w:rPr>
          <w:rFonts w:hint="eastAsia" w:ascii="宋体" w:hAnsi="宋体" w:cs="宋体"/>
          <w:b/>
          <w:bCs/>
          <w:sz w:val="22"/>
          <w:szCs w:val="22"/>
          <w:lang w:val="en-US" w:eastAsia="zh-CN"/>
        </w:rPr>
        <w:t>加盖公章</w:t>
      </w:r>
      <w:r>
        <w:rPr>
          <w:rFonts w:ascii="宋体" w:hAnsi="宋体" w:cs="宋体"/>
          <w:b/>
          <w:bCs/>
          <w:sz w:val="22"/>
          <w:szCs w:val="22"/>
        </w:rPr>
        <w:t>）</w:t>
      </w:r>
    </w:p>
    <w:p>
      <w:pPr>
        <w:spacing w:line="440" w:lineRule="exact"/>
        <w:ind w:firstLine="442" w:firstLineChars="200"/>
        <w:rPr>
          <w:rFonts w:hint="default" w:ascii="宋体" w:hAnsi="宋体" w:cs="宋体"/>
          <w:b/>
          <w:bCs/>
          <w:sz w:val="22"/>
          <w:szCs w:val="22"/>
        </w:rPr>
      </w:pPr>
      <w:r>
        <w:rPr>
          <w:rFonts w:ascii="宋体" w:hAnsi="宋体" w:cs="宋体"/>
          <w:b/>
          <w:bCs/>
          <w:sz w:val="22"/>
          <w:szCs w:val="22"/>
        </w:rPr>
        <w:t>6、</w:t>
      </w:r>
      <w:r>
        <w:rPr>
          <w:rFonts w:hint="eastAsia" w:ascii="宋体" w:hAnsi="宋体" w:cs="宋体"/>
          <w:b/>
          <w:bCs/>
          <w:sz w:val="22"/>
          <w:szCs w:val="22"/>
        </w:rPr>
        <w:t>投标单位（供应商）针对本次采购项目《反商业贿赂承诺书》，《采购活动前三年内无重大违规记录承诺书》的书面声明。</w:t>
      </w:r>
      <w:r>
        <w:rPr>
          <w:rFonts w:ascii="宋体" w:hAnsi="宋体" w:cs="宋体"/>
          <w:b/>
          <w:bCs/>
          <w:sz w:val="22"/>
          <w:szCs w:val="22"/>
        </w:rPr>
        <w:t>（复印件</w:t>
      </w:r>
      <w:r>
        <w:rPr>
          <w:rFonts w:hint="eastAsia" w:ascii="宋体" w:hAnsi="宋体" w:cs="宋体"/>
          <w:b/>
          <w:bCs/>
          <w:sz w:val="22"/>
          <w:szCs w:val="22"/>
          <w:lang w:val="en-US" w:eastAsia="zh-CN"/>
        </w:rPr>
        <w:t>加盖公章</w:t>
      </w:r>
      <w:r>
        <w:rPr>
          <w:rFonts w:ascii="宋体" w:hAnsi="宋体" w:cs="宋体"/>
          <w:b/>
          <w:bCs/>
          <w:sz w:val="22"/>
          <w:szCs w:val="22"/>
        </w:rPr>
        <w:t>）</w:t>
      </w:r>
    </w:p>
    <w:p>
      <w:pPr>
        <w:spacing w:line="440" w:lineRule="exact"/>
        <w:ind w:firstLine="442" w:firstLineChars="200"/>
        <w:rPr>
          <w:rFonts w:hint="default" w:ascii="宋体" w:hAnsi="宋体" w:cs="宋体"/>
          <w:b/>
          <w:bCs/>
          <w:sz w:val="22"/>
          <w:szCs w:val="22"/>
        </w:rPr>
      </w:pPr>
      <w:r>
        <w:rPr>
          <w:rFonts w:hint="eastAsia" w:ascii="宋体" w:hAnsi="宋体" w:cs="宋体"/>
          <w:b/>
          <w:bCs/>
          <w:sz w:val="22"/>
          <w:szCs w:val="22"/>
          <w:lang w:val="en-US" w:eastAsia="zh-CN"/>
        </w:rPr>
        <w:t>7、</w:t>
      </w:r>
      <w:r>
        <w:rPr>
          <w:rFonts w:ascii="宋体" w:hAnsi="宋体" w:cs="宋体"/>
          <w:b/>
          <w:bCs/>
          <w:sz w:val="22"/>
          <w:szCs w:val="22"/>
        </w:rPr>
        <w:t>其它相关资料（复印件</w:t>
      </w:r>
      <w:r>
        <w:rPr>
          <w:rFonts w:hint="eastAsia" w:ascii="宋体" w:hAnsi="宋体" w:cs="宋体"/>
          <w:b/>
          <w:bCs/>
          <w:sz w:val="22"/>
          <w:szCs w:val="22"/>
          <w:lang w:val="en-US" w:eastAsia="zh-CN"/>
        </w:rPr>
        <w:t>加盖公章</w:t>
      </w:r>
      <w:r>
        <w:rPr>
          <w:rFonts w:ascii="宋体" w:hAnsi="宋体" w:cs="宋体"/>
          <w:b/>
          <w:bCs/>
          <w:sz w:val="22"/>
          <w:szCs w:val="22"/>
        </w:rPr>
        <w:t>）。</w:t>
      </w:r>
    </w:p>
    <w:p>
      <w:pPr>
        <w:pStyle w:val="9"/>
        <w:spacing w:line="560" w:lineRule="exact"/>
        <w:ind w:firstLine="210" w:firstLineChars="100"/>
        <w:rPr>
          <w:rFonts w:hint="default" w:hAnsi="宋体" w:cs="宋体"/>
          <w:szCs w:val="21"/>
          <w:highlight w:val="yellow"/>
        </w:rPr>
      </w:pPr>
    </w:p>
    <w:p>
      <w:pPr>
        <w:pStyle w:val="9"/>
        <w:spacing w:line="560" w:lineRule="exact"/>
        <w:ind w:firstLine="210" w:firstLineChars="100"/>
        <w:rPr>
          <w:rFonts w:hint="default" w:hAnsi="宋体" w:cs="宋体"/>
          <w:szCs w:val="21"/>
          <w:highlight w:val="yellow"/>
        </w:rPr>
      </w:pPr>
    </w:p>
    <w:p>
      <w:pPr>
        <w:pStyle w:val="2"/>
        <w:rPr>
          <w:rFonts w:hint="default" w:ascii="宋体" w:hAnsi="宋体" w:cs="宋体"/>
          <w:bCs/>
          <w:sz w:val="28"/>
          <w:szCs w:val="28"/>
        </w:rPr>
      </w:pPr>
    </w:p>
    <w:p>
      <w:pPr>
        <w:rPr>
          <w:rFonts w:hint="default"/>
        </w:rPr>
      </w:pPr>
    </w:p>
    <w:p>
      <w:pPr>
        <w:rPr>
          <w:rFonts w:hint="default" w:ascii="宋体" w:hAnsi="宋体" w:cs="宋体"/>
          <w:b/>
          <w:bCs/>
          <w:sz w:val="28"/>
          <w:szCs w:val="28"/>
        </w:rPr>
      </w:pPr>
    </w:p>
    <w:p>
      <w:pPr>
        <w:rPr>
          <w:rFonts w:hint="default" w:ascii="宋体" w:hAnsi="宋体" w:cs="宋体"/>
          <w:b/>
          <w:bCs/>
          <w:sz w:val="28"/>
          <w:szCs w:val="28"/>
        </w:rPr>
      </w:pPr>
    </w:p>
    <w:p>
      <w:pPr>
        <w:pStyle w:val="2"/>
        <w:rPr>
          <w:rFonts w:hint="default" w:ascii="宋体" w:hAnsi="宋体" w:cs="宋体"/>
          <w:bCs/>
          <w:sz w:val="28"/>
          <w:szCs w:val="28"/>
        </w:rPr>
      </w:pPr>
    </w:p>
    <w:p>
      <w:pPr>
        <w:rPr>
          <w:rFonts w:hint="default" w:ascii="宋体" w:hAnsi="宋体" w:cs="宋体"/>
          <w:b/>
          <w:bCs/>
          <w:sz w:val="28"/>
          <w:szCs w:val="28"/>
        </w:rPr>
      </w:pPr>
    </w:p>
    <w:p>
      <w:pPr>
        <w:pStyle w:val="21"/>
        <w:rPr>
          <w:rFonts w:hint="default" w:ascii="宋体" w:hAnsi="宋体" w:cs="宋体"/>
          <w:b/>
          <w:bCs/>
          <w:sz w:val="28"/>
          <w:szCs w:val="28"/>
        </w:rPr>
      </w:pPr>
    </w:p>
    <w:p>
      <w:pPr>
        <w:pStyle w:val="21"/>
        <w:rPr>
          <w:rFonts w:hint="default" w:ascii="宋体" w:hAnsi="宋体" w:cs="宋体"/>
          <w:b/>
          <w:bCs/>
          <w:sz w:val="28"/>
          <w:szCs w:val="28"/>
        </w:rPr>
      </w:pPr>
    </w:p>
    <w:p>
      <w:pPr>
        <w:pStyle w:val="21"/>
        <w:rPr>
          <w:rFonts w:hint="default" w:ascii="宋体" w:hAnsi="宋体" w:cs="宋体"/>
          <w:b/>
          <w:bCs/>
          <w:sz w:val="28"/>
          <w:szCs w:val="28"/>
        </w:rPr>
      </w:pPr>
    </w:p>
    <w:p>
      <w:pPr>
        <w:rPr>
          <w:rFonts w:hint="default"/>
        </w:rPr>
      </w:pPr>
    </w:p>
    <w:p>
      <w:pPr>
        <w:tabs>
          <w:tab w:val="left" w:pos="6300"/>
        </w:tabs>
        <w:snapToGrid w:val="0"/>
        <w:spacing w:line="500" w:lineRule="exact"/>
        <w:jc w:val="center"/>
        <w:rPr>
          <w:rFonts w:hint="default" w:ascii="宋体" w:hAnsi="宋体"/>
          <w:b/>
          <w:bCs/>
          <w:sz w:val="24"/>
        </w:rPr>
      </w:pPr>
      <w:r>
        <w:rPr>
          <w:rFonts w:ascii="宋体" w:hAnsi="宋体"/>
          <w:b/>
          <w:bCs/>
          <w:sz w:val="28"/>
          <w:szCs w:val="28"/>
        </w:rPr>
        <w:t>（4）诚 信 声 明</w:t>
      </w:r>
    </w:p>
    <w:p>
      <w:pPr>
        <w:tabs>
          <w:tab w:val="left" w:pos="6300"/>
        </w:tabs>
        <w:snapToGrid w:val="0"/>
        <w:spacing w:line="500" w:lineRule="exact"/>
        <w:ind w:firstLine="570"/>
        <w:rPr>
          <w:rFonts w:hint="default" w:ascii="宋体" w:hAnsi="宋体"/>
          <w:sz w:val="28"/>
          <w:szCs w:val="28"/>
        </w:rPr>
      </w:pPr>
    </w:p>
    <w:p>
      <w:pPr>
        <w:tabs>
          <w:tab w:val="left" w:pos="6300"/>
        </w:tabs>
        <w:snapToGrid w:val="0"/>
        <w:spacing w:line="440" w:lineRule="exact"/>
        <w:ind w:firstLine="420" w:firstLineChars="200"/>
        <w:rPr>
          <w:rFonts w:hint="default" w:ascii="宋体" w:hAnsi="宋体"/>
          <w:szCs w:val="21"/>
        </w:rPr>
      </w:pPr>
      <w:r>
        <w:rPr>
          <w:rFonts w:ascii="宋体" w:hAnsi="宋体"/>
          <w:szCs w:val="21"/>
        </w:rPr>
        <w:t>采购项目名称：</w:t>
      </w:r>
      <w:r>
        <w:rPr>
          <w:rFonts w:ascii="宋体" w:hAnsi="宋体"/>
          <w:szCs w:val="21"/>
          <w:u w:val="single"/>
        </w:rPr>
        <w:t xml:space="preserve">                                               </w:t>
      </w:r>
      <w:r>
        <w:rPr>
          <w:rFonts w:ascii="宋体" w:hAnsi="宋体"/>
          <w:szCs w:val="21"/>
        </w:rPr>
        <w:t xml:space="preserve"> </w:t>
      </w:r>
    </w:p>
    <w:p>
      <w:pPr>
        <w:tabs>
          <w:tab w:val="left" w:pos="6300"/>
        </w:tabs>
        <w:snapToGrid w:val="0"/>
        <w:spacing w:line="440" w:lineRule="exact"/>
        <w:ind w:firstLine="570"/>
        <w:rPr>
          <w:rFonts w:hint="default" w:ascii="宋体" w:hAnsi="宋体"/>
          <w:szCs w:val="21"/>
        </w:rPr>
      </w:pPr>
    </w:p>
    <w:p>
      <w:pPr>
        <w:tabs>
          <w:tab w:val="left" w:pos="6300"/>
        </w:tabs>
        <w:snapToGrid w:val="0"/>
        <w:spacing w:line="440" w:lineRule="exact"/>
        <w:ind w:firstLine="420" w:firstLineChars="200"/>
        <w:rPr>
          <w:rFonts w:hint="default" w:ascii="宋体" w:hAnsi="宋体"/>
          <w:szCs w:val="21"/>
        </w:rPr>
      </w:pPr>
      <w:r>
        <w:rPr>
          <w:rFonts w:ascii="宋体" w:hAnsi="宋体"/>
          <w:szCs w:val="21"/>
        </w:rPr>
        <w:t>致：</w:t>
      </w:r>
      <w:r>
        <w:rPr>
          <w:rFonts w:ascii="宋体" w:hAnsi="宋体"/>
          <w:szCs w:val="21"/>
          <w:u w:val="single"/>
        </w:rPr>
        <w:t xml:space="preserve">                          （服务人）</w:t>
      </w:r>
      <w:r>
        <w:rPr>
          <w:rFonts w:ascii="宋体" w:hAnsi="宋体"/>
          <w:szCs w:val="21"/>
        </w:rPr>
        <w:t>：</w:t>
      </w:r>
    </w:p>
    <w:p>
      <w:pPr>
        <w:tabs>
          <w:tab w:val="left" w:pos="6300"/>
        </w:tabs>
        <w:snapToGrid w:val="0"/>
        <w:spacing w:line="440" w:lineRule="exact"/>
        <w:ind w:firstLine="420" w:firstLineChars="200"/>
        <w:rPr>
          <w:rFonts w:hint="default" w:ascii="宋体" w:hAnsi="宋体"/>
          <w:szCs w:val="21"/>
        </w:rPr>
      </w:pPr>
      <w:r>
        <w:rPr>
          <w:rFonts w:ascii="宋体" w:hAnsi="宋体"/>
          <w:szCs w:val="21"/>
          <w:u w:val="single"/>
        </w:rPr>
        <w:t xml:space="preserve">                      </w:t>
      </w:r>
      <w:r>
        <w:rPr>
          <w:rFonts w:ascii="宋体" w:hAnsi="宋体"/>
          <w:szCs w:val="21"/>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申明内容如有不实，我方愿意承担全部责任，自觉接受相关处罚。</w:t>
      </w:r>
    </w:p>
    <w:p>
      <w:pPr>
        <w:tabs>
          <w:tab w:val="left" w:pos="6300"/>
        </w:tabs>
        <w:snapToGrid w:val="0"/>
        <w:spacing w:line="440" w:lineRule="exact"/>
        <w:ind w:firstLine="420" w:firstLineChars="200"/>
        <w:rPr>
          <w:rFonts w:hint="default" w:ascii="宋体" w:hAnsi="宋体"/>
          <w:szCs w:val="21"/>
        </w:rPr>
      </w:pPr>
    </w:p>
    <w:p>
      <w:pPr>
        <w:tabs>
          <w:tab w:val="left" w:pos="6300"/>
        </w:tabs>
        <w:snapToGrid w:val="0"/>
        <w:spacing w:line="440" w:lineRule="exact"/>
        <w:ind w:firstLine="420" w:firstLineChars="200"/>
        <w:rPr>
          <w:rFonts w:hint="default" w:ascii="宋体" w:hAnsi="宋体"/>
          <w:szCs w:val="21"/>
        </w:rPr>
      </w:pPr>
      <w:r>
        <w:rPr>
          <w:rFonts w:ascii="宋体" w:hAnsi="宋体"/>
          <w:szCs w:val="21"/>
        </w:rPr>
        <w:t>特此声明。</w:t>
      </w:r>
    </w:p>
    <w:p>
      <w:pPr>
        <w:tabs>
          <w:tab w:val="left" w:pos="6300"/>
        </w:tabs>
        <w:snapToGrid w:val="0"/>
        <w:spacing w:line="440" w:lineRule="exact"/>
        <w:ind w:right="424" w:firstLine="570"/>
        <w:jc w:val="right"/>
        <w:rPr>
          <w:rFonts w:hint="default" w:ascii="宋体" w:hAnsi="宋体"/>
          <w:szCs w:val="21"/>
        </w:rPr>
      </w:pPr>
      <w:r>
        <w:rPr>
          <w:rFonts w:ascii="宋体" w:hAnsi="宋体"/>
          <w:szCs w:val="21"/>
        </w:rPr>
        <w:t>（投标人公章）</w:t>
      </w:r>
    </w:p>
    <w:p>
      <w:pPr>
        <w:tabs>
          <w:tab w:val="left" w:pos="6300"/>
        </w:tabs>
        <w:snapToGrid w:val="0"/>
        <w:spacing w:line="440" w:lineRule="exact"/>
        <w:ind w:right="480" w:firstLine="570"/>
        <w:jc w:val="right"/>
        <w:rPr>
          <w:rFonts w:hint="default" w:ascii="宋体" w:hAnsi="宋体"/>
          <w:szCs w:val="21"/>
        </w:rPr>
      </w:pPr>
      <w:r>
        <w:rPr>
          <w:rFonts w:ascii="宋体" w:hAnsi="宋体"/>
          <w:szCs w:val="21"/>
        </w:rPr>
        <w:t>年   月   日</w:t>
      </w:r>
    </w:p>
    <w:p>
      <w:pPr>
        <w:spacing w:line="360" w:lineRule="auto"/>
        <w:rPr>
          <w:rFonts w:hint="default" w:ascii="宋体" w:hAnsi="宋体"/>
          <w:sz w:val="28"/>
          <w:szCs w:val="28"/>
        </w:rPr>
      </w:pPr>
    </w:p>
    <w:p>
      <w:pPr>
        <w:widowControl/>
        <w:spacing w:line="700" w:lineRule="atLeast"/>
        <w:rPr>
          <w:rFonts w:hint="default" w:ascii="宋体" w:hAnsi="宋体" w:cs="宋体"/>
          <w:kern w:val="0"/>
          <w:sz w:val="24"/>
        </w:rPr>
      </w:pPr>
    </w:p>
    <w:p>
      <w:pPr>
        <w:widowControl/>
        <w:spacing w:line="560" w:lineRule="atLeast"/>
        <w:jc w:val="center"/>
        <w:rPr>
          <w:rFonts w:hint="default" w:ascii="宋体" w:hAnsi="宋体" w:cs="宋体"/>
          <w:kern w:val="0"/>
          <w:sz w:val="32"/>
        </w:rPr>
      </w:pPr>
    </w:p>
    <w:p>
      <w:pPr>
        <w:pStyle w:val="2"/>
        <w:rPr>
          <w:rFonts w:hint="default" w:ascii="宋体" w:hAnsi="宋体" w:cs="宋体"/>
          <w:bCs/>
          <w:sz w:val="28"/>
          <w:szCs w:val="28"/>
        </w:rPr>
      </w:pPr>
    </w:p>
    <w:p>
      <w:pPr>
        <w:rPr>
          <w:rFonts w:hint="default" w:ascii="宋体" w:hAnsi="宋体" w:cs="宋体"/>
          <w:b/>
          <w:bCs/>
          <w:sz w:val="28"/>
          <w:szCs w:val="28"/>
        </w:rPr>
      </w:pPr>
    </w:p>
    <w:p>
      <w:pPr>
        <w:pStyle w:val="2"/>
        <w:rPr>
          <w:rFonts w:hint="default" w:ascii="宋体" w:hAnsi="宋体" w:cs="宋体"/>
          <w:bCs/>
          <w:sz w:val="28"/>
          <w:szCs w:val="28"/>
        </w:rPr>
      </w:pPr>
    </w:p>
    <w:p>
      <w:pPr>
        <w:rPr>
          <w:rFonts w:hint="default" w:ascii="宋体" w:hAnsi="宋体" w:cs="宋体"/>
          <w:b/>
          <w:bCs/>
          <w:sz w:val="28"/>
          <w:szCs w:val="28"/>
        </w:rPr>
      </w:pPr>
    </w:p>
    <w:p>
      <w:pPr>
        <w:pStyle w:val="6"/>
        <w:ind w:firstLine="562"/>
        <w:rPr>
          <w:rFonts w:hint="default" w:ascii="宋体" w:hAnsi="宋体" w:cs="宋体"/>
          <w:b/>
          <w:bCs/>
          <w:sz w:val="28"/>
          <w:szCs w:val="28"/>
        </w:rPr>
      </w:pPr>
    </w:p>
    <w:p>
      <w:pPr>
        <w:pStyle w:val="6"/>
        <w:ind w:firstLine="562"/>
        <w:rPr>
          <w:rFonts w:hint="default" w:ascii="宋体" w:hAnsi="宋体" w:cs="宋体"/>
          <w:b/>
          <w:bCs/>
          <w:sz w:val="28"/>
          <w:szCs w:val="28"/>
        </w:rPr>
      </w:pPr>
    </w:p>
    <w:p>
      <w:pPr>
        <w:rPr>
          <w:rFonts w:hint="default" w:ascii="宋体" w:hAnsi="宋体" w:cs="宋体"/>
          <w:b/>
          <w:bCs/>
          <w:sz w:val="28"/>
          <w:szCs w:val="28"/>
        </w:rPr>
      </w:pPr>
    </w:p>
    <w:p>
      <w:pPr>
        <w:rPr>
          <w:rFonts w:hint="default" w:ascii="宋体" w:hAnsi="宋体" w:cs="宋体"/>
          <w:b/>
          <w:bCs/>
          <w:sz w:val="28"/>
          <w:szCs w:val="28"/>
        </w:rPr>
      </w:pPr>
    </w:p>
    <w:p>
      <w:pPr>
        <w:spacing w:line="360" w:lineRule="auto"/>
        <w:rPr>
          <w:rFonts w:hint="default" w:ascii="黑体" w:hAnsi="黑体" w:eastAsia="黑体" w:cs="黑体"/>
          <w:b/>
          <w:sz w:val="28"/>
          <w:szCs w:val="28"/>
        </w:rPr>
      </w:pPr>
      <w:r>
        <w:rPr>
          <w:rFonts w:ascii="黑体" w:hAnsi="黑体" w:eastAsia="黑体" w:cs="黑体"/>
          <w:b/>
          <w:sz w:val="28"/>
          <w:szCs w:val="28"/>
        </w:rPr>
        <w:t>报价文件封面</w:t>
      </w:r>
    </w:p>
    <w:p>
      <w:pPr>
        <w:spacing w:line="360" w:lineRule="auto"/>
        <w:ind w:left="-420" w:leftChars="-200"/>
        <w:jc w:val="center"/>
        <w:rPr>
          <w:rFonts w:hint="default" w:ascii="宋体" w:hAnsi="宋体"/>
          <w:sz w:val="28"/>
          <w:szCs w:val="28"/>
        </w:rPr>
      </w:pPr>
    </w:p>
    <w:p>
      <w:pPr>
        <w:spacing w:line="360" w:lineRule="auto"/>
        <w:ind w:left="-420" w:leftChars="-200"/>
        <w:jc w:val="center"/>
        <w:rPr>
          <w:rFonts w:hint="default" w:ascii="宋体" w:hAnsi="宋体"/>
          <w:sz w:val="28"/>
          <w:szCs w:val="28"/>
        </w:rPr>
      </w:pPr>
    </w:p>
    <w:p>
      <w:pPr>
        <w:spacing w:line="360" w:lineRule="auto"/>
        <w:ind w:left="-420" w:leftChars="-200"/>
        <w:jc w:val="center"/>
        <w:rPr>
          <w:rFonts w:hint="default" w:ascii="黑体" w:hAnsi="黑体" w:eastAsia="黑体" w:cs="黑体"/>
          <w:sz w:val="72"/>
          <w:szCs w:val="72"/>
        </w:rPr>
      </w:pPr>
      <w:r>
        <w:rPr>
          <w:rFonts w:ascii="黑体" w:hAnsi="黑体" w:eastAsia="黑体" w:cs="黑体"/>
          <w:sz w:val="72"/>
          <w:szCs w:val="72"/>
        </w:rPr>
        <w:t>报价文件</w:t>
      </w:r>
    </w:p>
    <w:p>
      <w:pPr>
        <w:spacing w:line="360" w:lineRule="auto"/>
        <w:ind w:left="-420" w:leftChars="-200"/>
        <w:jc w:val="center"/>
        <w:rPr>
          <w:rFonts w:hint="default" w:ascii="宋体" w:hAnsi="宋体"/>
          <w:sz w:val="28"/>
          <w:szCs w:val="28"/>
        </w:rPr>
      </w:pPr>
    </w:p>
    <w:p>
      <w:pPr>
        <w:spacing w:line="360" w:lineRule="auto"/>
        <w:ind w:left="-420" w:leftChars="-200" w:firstLine="1820" w:firstLineChars="650"/>
        <w:rPr>
          <w:rFonts w:hint="default" w:ascii="宋体" w:hAnsi="宋体"/>
          <w:sz w:val="28"/>
          <w:szCs w:val="28"/>
        </w:rPr>
      </w:pPr>
    </w:p>
    <w:p>
      <w:pPr>
        <w:spacing w:line="360" w:lineRule="auto"/>
        <w:ind w:left="-420" w:leftChars="-200" w:firstLine="1820" w:firstLineChars="650"/>
        <w:rPr>
          <w:rFonts w:hint="default" w:ascii="宋体" w:hAnsi="宋体"/>
          <w:sz w:val="28"/>
          <w:szCs w:val="28"/>
        </w:rPr>
      </w:pPr>
    </w:p>
    <w:p>
      <w:pPr>
        <w:spacing w:line="360" w:lineRule="auto"/>
        <w:ind w:left="-420" w:leftChars="-200" w:firstLine="1820" w:firstLineChars="650"/>
        <w:rPr>
          <w:rFonts w:hint="default" w:ascii="宋体" w:hAnsi="宋体"/>
          <w:sz w:val="28"/>
          <w:szCs w:val="28"/>
        </w:rPr>
      </w:pPr>
    </w:p>
    <w:p>
      <w:pPr>
        <w:spacing w:line="360" w:lineRule="auto"/>
        <w:ind w:left="-420" w:leftChars="-200" w:firstLine="1820" w:firstLineChars="650"/>
        <w:rPr>
          <w:rFonts w:hint="default" w:ascii="黑体" w:hAnsi="黑体" w:eastAsia="黑体" w:cs="黑体"/>
          <w:sz w:val="28"/>
          <w:szCs w:val="28"/>
        </w:rPr>
      </w:pPr>
      <w:r>
        <w:rPr>
          <w:rFonts w:ascii="黑体" w:hAnsi="黑体" w:eastAsia="黑体" w:cs="黑体"/>
          <w:sz w:val="28"/>
          <w:szCs w:val="28"/>
        </w:rPr>
        <w:t>项目编号：</w:t>
      </w:r>
    </w:p>
    <w:p>
      <w:pPr>
        <w:spacing w:line="360" w:lineRule="auto"/>
        <w:ind w:left="-420" w:leftChars="-200" w:firstLine="1820" w:firstLineChars="650"/>
        <w:rPr>
          <w:rFonts w:hint="default" w:ascii="黑体" w:hAnsi="黑体" w:eastAsia="黑体" w:cs="黑体"/>
          <w:sz w:val="28"/>
          <w:szCs w:val="28"/>
        </w:rPr>
      </w:pPr>
    </w:p>
    <w:p>
      <w:pPr>
        <w:spacing w:line="360" w:lineRule="auto"/>
        <w:ind w:left="-420" w:leftChars="-200" w:firstLine="1820" w:firstLineChars="650"/>
        <w:rPr>
          <w:rFonts w:hint="default" w:ascii="黑体" w:hAnsi="黑体" w:eastAsia="黑体" w:cs="黑体"/>
          <w:sz w:val="28"/>
          <w:szCs w:val="28"/>
        </w:rPr>
      </w:pPr>
      <w:r>
        <w:rPr>
          <w:rFonts w:ascii="黑体" w:hAnsi="黑体" w:eastAsia="黑体" w:cs="黑体"/>
          <w:sz w:val="28"/>
          <w:szCs w:val="28"/>
        </w:rPr>
        <w:t>项目名称：</w:t>
      </w:r>
    </w:p>
    <w:p>
      <w:pPr>
        <w:spacing w:line="360" w:lineRule="auto"/>
        <w:ind w:left="-420" w:leftChars="-200"/>
        <w:jc w:val="center"/>
        <w:rPr>
          <w:rFonts w:hint="default" w:ascii="黑体" w:hAnsi="黑体" w:eastAsia="黑体" w:cs="黑体"/>
          <w:sz w:val="28"/>
          <w:szCs w:val="28"/>
        </w:rPr>
      </w:pPr>
    </w:p>
    <w:p>
      <w:pPr>
        <w:spacing w:line="360" w:lineRule="auto"/>
        <w:rPr>
          <w:rFonts w:hint="default" w:ascii="黑体" w:hAnsi="黑体" w:eastAsia="黑体" w:cs="黑体"/>
          <w:sz w:val="28"/>
          <w:szCs w:val="28"/>
        </w:rPr>
      </w:pPr>
    </w:p>
    <w:p>
      <w:pPr>
        <w:spacing w:line="360" w:lineRule="auto"/>
        <w:jc w:val="left"/>
        <w:rPr>
          <w:rFonts w:hint="default" w:ascii="黑体" w:hAnsi="黑体" w:eastAsia="黑体" w:cs="黑体"/>
          <w:sz w:val="28"/>
          <w:szCs w:val="28"/>
        </w:rPr>
      </w:pPr>
      <w:r>
        <w:rPr>
          <w:rFonts w:ascii="黑体" w:hAnsi="黑体" w:eastAsia="黑体" w:cs="黑体"/>
          <w:sz w:val="28"/>
          <w:szCs w:val="28"/>
        </w:rPr>
        <w:t>投标供应商名称并盖公章：</w:t>
      </w:r>
    </w:p>
    <w:p>
      <w:pPr>
        <w:spacing w:line="360" w:lineRule="auto"/>
        <w:ind w:left="-420" w:leftChars="-200"/>
        <w:jc w:val="center"/>
        <w:rPr>
          <w:rFonts w:hint="default" w:ascii="黑体" w:hAnsi="黑体" w:eastAsia="黑体" w:cs="黑体"/>
          <w:sz w:val="28"/>
          <w:szCs w:val="28"/>
        </w:rPr>
      </w:pPr>
    </w:p>
    <w:p>
      <w:pPr>
        <w:spacing w:line="360" w:lineRule="auto"/>
        <w:ind w:left="-420" w:leftChars="-200"/>
        <w:rPr>
          <w:rFonts w:hint="default" w:ascii="黑体" w:hAnsi="黑体" w:eastAsia="黑体" w:cs="黑体"/>
          <w:sz w:val="28"/>
          <w:szCs w:val="28"/>
        </w:rPr>
      </w:pPr>
      <w:r>
        <w:rPr>
          <w:rFonts w:ascii="黑体" w:hAnsi="黑体" w:eastAsia="黑体" w:cs="黑体"/>
          <w:sz w:val="28"/>
          <w:szCs w:val="28"/>
        </w:rPr>
        <w:t xml:space="preserve">   法定代表人签字或盖章：</w:t>
      </w:r>
    </w:p>
    <w:p>
      <w:pPr>
        <w:spacing w:line="360" w:lineRule="auto"/>
        <w:ind w:left="-420" w:leftChars="-200"/>
        <w:rPr>
          <w:rFonts w:hint="default" w:ascii="黑体" w:hAnsi="黑体" w:eastAsia="黑体" w:cs="黑体"/>
          <w:sz w:val="28"/>
          <w:szCs w:val="28"/>
        </w:rPr>
      </w:pPr>
    </w:p>
    <w:p>
      <w:pPr>
        <w:spacing w:line="360" w:lineRule="auto"/>
        <w:ind w:left="-420" w:leftChars="-200"/>
        <w:rPr>
          <w:rFonts w:hint="default" w:ascii="黑体" w:hAnsi="黑体" w:eastAsia="黑体" w:cs="黑体"/>
          <w:sz w:val="28"/>
          <w:szCs w:val="28"/>
        </w:rPr>
      </w:pPr>
      <w:r>
        <w:rPr>
          <w:rFonts w:ascii="黑体" w:hAnsi="黑体" w:eastAsia="黑体" w:cs="黑体"/>
          <w:sz w:val="28"/>
          <w:szCs w:val="28"/>
        </w:rPr>
        <w:t xml:space="preserve">   授权代理人签字或盖章：</w:t>
      </w:r>
    </w:p>
    <w:p>
      <w:pPr>
        <w:spacing w:line="360" w:lineRule="auto"/>
        <w:ind w:left="-420" w:leftChars="-200"/>
        <w:jc w:val="center"/>
        <w:rPr>
          <w:rFonts w:hint="default" w:ascii="黑体" w:hAnsi="黑体" w:eastAsia="黑体" w:cs="黑体"/>
          <w:sz w:val="28"/>
          <w:szCs w:val="28"/>
        </w:rPr>
      </w:pPr>
    </w:p>
    <w:p>
      <w:pPr>
        <w:spacing w:line="360" w:lineRule="auto"/>
        <w:ind w:left="-420" w:leftChars="-200"/>
        <w:jc w:val="center"/>
        <w:rPr>
          <w:rFonts w:hint="default" w:ascii="黑体" w:hAnsi="黑体" w:eastAsia="黑体" w:cs="黑体"/>
          <w:sz w:val="28"/>
          <w:szCs w:val="28"/>
        </w:rPr>
      </w:pPr>
      <w:r>
        <w:rPr>
          <w:rFonts w:ascii="黑体" w:hAnsi="黑体" w:eastAsia="黑体" w:cs="黑体"/>
          <w:sz w:val="28"/>
          <w:szCs w:val="28"/>
        </w:rPr>
        <w:t xml:space="preserve">                                    </w:t>
      </w:r>
    </w:p>
    <w:p>
      <w:pPr>
        <w:spacing w:line="360" w:lineRule="auto"/>
        <w:ind w:left="-420" w:leftChars="-200"/>
        <w:jc w:val="center"/>
        <w:rPr>
          <w:rFonts w:hint="default" w:ascii="黑体" w:hAnsi="黑体" w:eastAsia="黑体" w:cs="黑体"/>
          <w:sz w:val="28"/>
          <w:szCs w:val="28"/>
        </w:rPr>
      </w:pPr>
      <w:r>
        <w:rPr>
          <w:rFonts w:ascii="黑体" w:hAnsi="黑体" w:eastAsia="黑体" w:cs="黑体"/>
          <w:sz w:val="28"/>
          <w:szCs w:val="28"/>
        </w:rPr>
        <w:t xml:space="preserve">                年     月      日</w:t>
      </w:r>
    </w:p>
    <w:p>
      <w:pPr>
        <w:widowControl/>
        <w:spacing w:line="560" w:lineRule="atLeast"/>
        <w:rPr>
          <w:rFonts w:hint="default" w:ascii="宋体" w:hAnsi="宋体" w:cs="宋体"/>
          <w:b/>
          <w:kern w:val="0"/>
          <w:sz w:val="28"/>
          <w:szCs w:val="28"/>
        </w:rPr>
      </w:pPr>
    </w:p>
    <w:p>
      <w:pPr>
        <w:rPr>
          <w:rFonts w:hint="default"/>
        </w:rPr>
      </w:pPr>
    </w:p>
    <w:p>
      <w:pPr>
        <w:spacing w:line="500" w:lineRule="exact"/>
        <w:jc w:val="center"/>
        <w:rPr>
          <w:rFonts w:hint="default" w:ascii="宋体" w:hAnsi="宋体" w:cs="宋体"/>
          <w:b/>
          <w:sz w:val="28"/>
          <w:szCs w:val="28"/>
        </w:rPr>
      </w:pPr>
      <w:r>
        <w:rPr>
          <w:rFonts w:ascii="宋体" w:hAnsi="宋体" w:cs="宋体"/>
          <w:b/>
          <w:sz w:val="28"/>
          <w:szCs w:val="28"/>
        </w:rPr>
        <w:t>2、开标一览表</w:t>
      </w:r>
    </w:p>
    <w:p>
      <w:pPr>
        <w:adjustRightInd w:val="0"/>
        <w:snapToGrid w:val="0"/>
        <w:spacing w:line="500" w:lineRule="exact"/>
        <w:rPr>
          <w:rFonts w:hint="default" w:ascii="宋体" w:hAnsi="宋体" w:cs="宋体"/>
          <w:szCs w:val="21"/>
          <w:u w:val="single"/>
        </w:rPr>
      </w:pPr>
      <w:r>
        <w:rPr>
          <w:rFonts w:ascii="宋体" w:hAnsi="宋体" w:cs="宋体"/>
          <w:szCs w:val="21"/>
        </w:rPr>
        <w:t xml:space="preserve">招标项目名称： </w:t>
      </w:r>
      <w:r>
        <w:rPr>
          <w:rFonts w:ascii="宋体" w:hAnsi="宋体" w:cs="宋体"/>
          <w:szCs w:val="21"/>
          <w:u w:val="single"/>
        </w:rPr>
        <w:t xml:space="preserve">                         </w:t>
      </w:r>
    </w:p>
    <w:p>
      <w:pPr>
        <w:adjustRightInd w:val="0"/>
        <w:snapToGrid w:val="0"/>
        <w:spacing w:line="500" w:lineRule="exact"/>
        <w:rPr>
          <w:rFonts w:hint="default" w:ascii="宋体" w:hAnsi="宋体" w:cs="宋体"/>
          <w:i/>
          <w:iCs/>
          <w:szCs w:val="21"/>
        </w:rPr>
      </w:pPr>
      <w:r>
        <w:rPr>
          <w:rFonts w:ascii="宋体" w:hAnsi="宋体" w:cs="宋体"/>
          <w:szCs w:val="21"/>
        </w:rPr>
        <w:t>招标项目编号：</w:t>
      </w:r>
      <w:r>
        <w:rPr>
          <w:rFonts w:ascii="宋体" w:hAnsi="宋体" w:cs="宋体"/>
          <w:i/>
          <w:iCs/>
          <w:szCs w:val="21"/>
        </w:rPr>
        <w:t xml:space="preserve"> </w:t>
      </w:r>
      <w:r>
        <w:rPr>
          <w:rFonts w:ascii="宋体" w:hAnsi="宋体" w:cs="宋体"/>
          <w:szCs w:val="21"/>
          <w:u w:val="single"/>
        </w:rPr>
        <w:t xml:space="preserve">                         </w:t>
      </w:r>
    </w:p>
    <w:p>
      <w:pPr>
        <w:spacing w:line="500" w:lineRule="exact"/>
        <w:rPr>
          <w:rFonts w:hint="default" w:ascii="宋体" w:hAnsi="宋体" w:cs="宋体"/>
          <w:szCs w:val="21"/>
        </w:rPr>
      </w:pPr>
      <w:r>
        <w:rPr>
          <w:rFonts w:ascii="宋体" w:hAnsi="宋体" w:cs="宋体"/>
          <w:szCs w:val="21"/>
        </w:rPr>
        <w:t xml:space="preserve">                                                 单位：元（人民币）</w:t>
      </w:r>
    </w:p>
    <w:tbl>
      <w:tblPr>
        <w:tblStyle w:val="22"/>
        <w:tblW w:w="8177"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54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2417" w:type="dxa"/>
            <w:gridSpan w:val="2"/>
            <w:vAlign w:val="center"/>
          </w:tcPr>
          <w:p>
            <w:pPr>
              <w:jc w:val="center"/>
              <w:rPr>
                <w:rFonts w:hint="default" w:ascii="宋体" w:hAnsi="宋体"/>
                <w:szCs w:val="21"/>
              </w:rPr>
            </w:pPr>
            <w:r>
              <w:rPr>
                <w:rFonts w:ascii="宋体" w:hAnsi="宋体"/>
                <w:szCs w:val="21"/>
              </w:rPr>
              <w:t>投标项目名称</w:t>
            </w:r>
          </w:p>
        </w:tc>
        <w:tc>
          <w:tcPr>
            <w:tcW w:w="5760" w:type="dxa"/>
            <w:vAlign w:val="center"/>
          </w:tcPr>
          <w:p>
            <w:pP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2417" w:type="dxa"/>
            <w:gridSpan w:val="2"/>
            <w:vAlign w:val="center"/>
          </w:tcPr>
          <w:p>
            <w:pPr>
              <w:jc w:val="center"/>
              <w:rPr>
                <w:rFonts w:hint="default" w:ascii="宋体" w:hAnsi="宋体"/>
                <w:szCs w:val="21"/>
              </w:rPr>
            </w:pPr>
            <w:r>
              <w:rPr>
                <w:rFonts w:ascii="宋体" w:hAnsi="宋体"/>
                <w:szCs w:val="21"/>
              </w:rPr>
              <w:t>交货日期</w:t>
            </w:r>
          </w:p>
        </w:tc>
        <w:tc>
          <w:tcPr>
            <w:tcW w:w="5760" w:type="dxa"/>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75" w:type="dxa"/>
            <w:vMerge w:val="restart"/>
            <w:tcBorders>
              <w:top w:val="single" w:color="auto" w:sz="4" w:space="0"/>
            </w:tcBorders>
            <w:vAlign w:val="center"/>
          </w:tcPr>
          <w:p>
            <w:pPr>
              <w:jc w:val="center"/>
              <w:rPr>
                <w:rFonts w:hint="default" w:ascii="宋体" w:hAnsi="宋体"/>
                <w:szCs w:val="21"/>
              </w:rPr>
            </w:pPr>
            <w:r>
              <w:rPr>
                <w:rFonts w:ascii="宋体" w:hAnsi="宋体"/>
                <w:szCs w:val="21"/>
              </w:rPr>
              <w:t>投标总价</w:t>
            </w:r>
          </w:p>
          <w:p>
            <w:pPr>
              <w:jc w:val="center"/>
              <w:rPr>
                <w:rFonts w:hint="default" w:ascii="宋体" w:hAnsi="宋体"/>
                <w:szCs w:val="21"/>
              </w:rPr>
            </w:pPr>
            <w:r>
              <w:rPr>
                <w:rFonts w:ascii="宋体" w:hAnsi="宋体"/>
                <w:szCs w:val="21"/>
              </w:rPr>
              <w:t>（人民币）</w:t>
            </w:r>
          </w:p>
        </w:tc>
        <w:tc>
          <w:tcPr>
            <w:tcW w:w="542" w:type="dxa"/>
            <w:tcBorders>
              <w:top w:val="single" w:color="auto" w:sz="4" w:space="0"/>
              <w:bottom w:val="single" w:color="auto" w:sz="4" w:space="0"/>
            </w:tcBorders>
            <w:vAlign w:val="center"/>
          </w:tcPr>
          <w:p>
            <w:pPr>
              <w:widowControl/>
              <w:jc w:val="center"/>
              <w:rPr>
                <w:rFonts w:hint="default" w:ascii="宋体" w:hAnsi="宋体"/>
                <w:szCs w:val="21"/>
              </w:rPr>
            </w:pPr>
            <w:r>
              <w:rPr>
                <w:rFonts w:ascii="宋体" w:hAnsi="宋体"/>
                <w:szCs w:val="21"/>
              </w:rPr>
              <w:t>小</w:t>
            </w:r>
          </w:p>
          <w:p>
            <w:pPr>
              <w:jc w:val="center"/>
              <w:rPr>
                <w:rFonts w:hint="default" w:ascii="宋体" w:hAnsi="宋体"/>
                <w:szCs w:val="21"/>
              </w:rPr>
            </w:pPr>
            <w:r>
              <w:rPr>
                <w:rFonts w:ascii="宋体" w:hAnsi="宋体"/>
                <w:szCs w:val="21"/>
              </w:rPr>
              <w:t>写</w:t>
            </w:r>
          </w:p>
        </w:tc>
        <w:tc>
          <w:tcPr>
            <w:tcW w:w="5760" w:type="dxa"/>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1875" w:type="dxa"/>
            <w:vMerge w:val="continue"/>
            <w:vAlign w:val="center"/>
          </w:tcPr>
          <w:p>
            <w:pPr>
              <w:jc w:val="center"/>
              <w:rPr>
                <w:rFonts w:hint="default" w:ascii="宋体" w:hAnsi="宋体"/>
                <w:szCs w:val="21"/>
              </w:rPr>
            </w:pPr>
          </w:p>
        </w:tc>
        <w:tc>
          <w:tcPr>
            <w:tcW w:w="542" w:type="dxa"/>
            <w:tcBorders>
              <w:top w:val="single" w:color="auto" w:sz="4" w:space="0"/>
              <w:bottom w:val="single" w:color="auto" w:sz="4" w:space="0"/>
            </w:tcBorders>
            <w:vAlign w:val="center"/>
          </w:tcPr>
          <w:p>
            <w:pPr>
              <w:jc w:val="center"/>
              <w:rPr>
                <w:rFonts w:hint="default" w:ascii="宋体" w:hAnsi="宋体"/>
                <w:szCs w:val="21"/>
              </w:rPr>
            </w:pPr>
            <w:r>
              <w:rPr>
                <w:rFonts w:ascii="宋体" w:hAnsi="宋体"/>
                <w:szCs w:val="21"/>
              </w:rPr>
              <w:t>大写</w:t>
            </w:r>
          </w:p>
        </w:tc>
        <w:tc>
          <w:tcPr>
            <w:tcW w:w="5760" w:type="dxa"/>
            <w:vAlign w:val="center"/>
          </w:tcPr>
          <w:p>
            <w:pPr>
              <w:jc w:val="center"/>
              <w:rPr>
                <w:rFonts w:hint="default" w:ascii="宋体" w:hAnsi="宋体"/>
                <w:szCs w:val="21"/>
              </w:rPr>
            </w:pPr>
          </w:p>
        </w:tc>
      </w:tr>
    </w:tbl>
    <w:p>
      <w:pPr>
        <w:spacing w:line="500" w:lineRule="exact"/>
        <w:ind w:firstLine="411" w:firstLineChars="196"/>
        <w:rPr>
          <w:rFonts w:hint="default" w:ascii="宋体" w:hAnsi="宋体" w:cs="宋体"/>
          <w:szCs w:val="21"/>
        </w:rPr>
      </w:pPr>
      <w:r>
        <w:rPr>
          <w:rFonts w:ascii="宋体" w:hAnsi="宋体" w:cs="宋体"/>
          <w:szCs w:val="21"/>
        </w:rPr>
        <w:t>填写说明：</w:t>
      </w:r>
    </w:p>
    <w:p>
      <w:pPr>
        <w:spacing w:line="500" w:lineRule="exact"/>
        <w:ind w:firstLine="420" w:firstLineChars="200"/>
        <w:rPr>
          <w:rFonts w:hint="default" w:ascii="宋体" w:hAnsi="宋体" w:cs="宋体"/>
          <w:szCs w:val="21"/>
        </w:rPr>
      </w:pPr>
      <w:r>
        <w:rPr>
          <w:rFonts w:hint="eastAsia" w:ascii="宋体" w:hAnsi="宋体" w:cs="宋体"/>
          <w:szCs w:val="21"/>
          <w:lang w:val="en-US" w:eastAsia="zh-CN"/>
        </w:rPr>
        <w:t>1</w:t>
      </w:r>
      <w:r>
        <w:rPr>
          <w:rFonts w:ascii="宋体" w:hAnsi="宋体" w:cs="宋体"/>
          <w:szCs w:val="21"/>
        </w:rPr>
        <w:t>.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500" w:lineRule="exact"/>
        <w:ind w:firstLine="420" w:firstLineChars="200"/>
        <w:rPr>
          <w:rFonts w:hint="default" w:ascii="宋体" w:hAnsi="宋体" w:cs="宋体"/>
          <w:szCs w:val="21"/>
        </w:rPr>
      </w:pPr>
      <w:r>
        <w:rPr>
          <w:rFonts w:hint="eastAsia" w:ascii="宋体" w:hAnsi="宋体" w:cs="宋体"/>
          <w:szCs w:val="21"/>
          <w:lang w:val="en-US" w:eastAsia="zh-CN"/>
        </w:rPr>
        <w:t>2</w:t>
      </w:r>
      <w:r>
        <w:rPr>
          <w:rFonts w:ascii="宋体" w:hAnsi="宋体" w:cs="宋体"/>
          <w:szCs w:val="21"/>
        </w:rPr>
        <w:t>.投标总价为招标范围所列全部招标项目的报价总和，并应与投标报价明细表及分项价格表保持一致。</w:t>
      </w:r>
    </w:p>
    <w:p>
      <w:pPr>
        <w:spacing w:line="500" w:lineRule="exact"/>
        <w:ind w:firstLine="420" w:firstLineChars="200"/>
        <w:rPr>
          <w:rFonts w:hint="default" w:ascii="宋体" w:hAnsi="宋体" w:cs="宋体"/>
          <w:szCs w:val="21"/>
        </w:rPr>
      </w:pPr>
      <w:r>
        <w:rPr>
          <w:rFonts w:hint="eastAsia" w:ascii="宋体" w:hAnsi="宋体" w:cs="宋体"/>
          <w:szCs w:val="21"/>
          <w:lang w:val="en-US" w:eastAsia="zh-CN"/>
        </w:rPr>
        <w:t>3</w:t>
      </w:r>
      <w:r>
        <w:rPr>
          <w:rFonts w:ascii="宋体" w:hAnsi="宋体" w:cs="宋体"/>
          <w:szCs w:val="21"/>
        </w:rPr>
        <w:t>.必须在投标文件中装订。</w:t>
      </w:r>
    </w:p>
    <w:p>
      <w:pPr>
        <w:spacing w:line="500" w:lineRule="exact"/>
        <w:ind w:firstLine="420" w:firstLineChars="200"/>
        <w:rPr>
          <w:rFonts w:hint="default" w:ascii="宋体" w:hAnsi="宋体" w:cs="宋体"/>
          <w:szCs w:val="21"/>
        </w:rPr>
      </w:pPr>
      <w:r>
        <w:rPr>
          <w:rFonts w:hint="eastAsia" w:ascii="宋体" w:hAnsi="宋体" w:cs="宋体"/>
          <w:szCs w:val="21"/>
          <w:lang w:val="en-US" w:eastAsia="zh-CN"/>
        </w:rPr>
        <w:t>4</w:t>
      </w:r>
      <w:r>
        <w:rPr>
          <w:rFonts w:ascii="宋体" w:hAnsi="宋体" w:cs="宋体"/>
          <w:szCs w:val="21"/>
        </w:rPr>
        <w:t>.投标报价不得填报选择性报价。</w:t>
      </w:r>
    </w:p>
    <w:p>
      <w:pPr>
        <w:spacing w:line="500" w:lineRule="exact"/>
        <w:ind w:firstLine="420" w:firstLineChars="200"/>
        <w:rPr>
          <w:rFonts w:hint="default" w:ascii="宋体" w:hAnsi="宋体" w:cs="宋体"/>
          <w:szCs w:val="21"/>
        </w:rPr>
      </w:pPr>
      <w:r>
        <w:rPr>
          <w:rFonts w:ascii="宋体" w:hAnsi="宋体" w:cs="宋体"/>
          <w:szCs w:val="21"/>
        </w:rPr>
        <w:t>投标人名称：</w:t>
      </w:r>
      <w:r>
        <w:rPr>
          <w:rFonts w:ascii="宋体" w:hAnsi="宋体" w:cs="宋体"/>
          <w:szCs w:val="21"/>
          <w:u w:val="single"/>
        </w:rPr>
        <w:t xml:space="preserve">    （加盖公章）     </w:t>
      </w:r>
      <w:r>
        <w:rPr>
          <w:rFonts w:ascii="宋体" w:hAnsi="宋体" w:cs="宋体"/>
          <w:szCs w:val="21"/>
        </w:rPr>
        <w:t xml:space="preserve">       </w:t>
      </w:r>
    </w:p>
    <w:p>
      <w:pPr>
        <w:spacing w:line="500" w:lineRule="exact"/>
        <w:ind w:firstLine="420" w:firstLineChars="200"/>
        <w:rPr>
          <w:rFonts w:hint="default" w:ascii="宋体" w:hAnsi="宋体" w:cs="宋体"/>
          <w:szCs w:val="21"/>
        </w:rPr>
      </w:pPr>
      <w:r>
        <w:rPr>
          <w:rFonts w:ascii="宋体" w:hAnsi="宋体" w:cs="宋体"/>
          <w:szCs w:val="21"/>
        </w:rPr>
        <w:t>法定代表人签字或盖章：</w:t>
      </w:r>
      <w:r>
        <w:rPr>
          <w:rFonts w:ascii="宋体" w:hAnsi="宋体" w:cs="宋体"/>
          <w:szCs w:val="21"/>
          <w:u w:val="single"/>
        </w:rPr>
        <w:t xml:space="preserve">           </w:t>
      </w:r>
      <w:r>
        <w:rPr>
          <w:rFonts w:ascii="宋体" w:hAnsi="宋体" w:cs="宋体"/>
          <w:szCs w:val="21"/>
        </w:rPr>
        <w:t xml:space="preserve"> </w:t>
      </w:r>
    </w:p>
    <w:p>
      <w:pPr>
        <w:spacing w:line="500" w:lineRule="exact"/>
        <w:ind w:firstLine="420" w:firstLineChars="200"/>
        <w:rPr>
          <w:rFonts w:hint="default" w:ascii="宋体" w:hAnsi="宋体" w:cs="宋体"/>
          <w:szCs w:val="21"/>
        </w:rPr>
      </w:pPr>
      <w:r>
        <w:rPr>
          <w:rFonts w:ascii="宋体" w:hAnsi="宋体" w:cs="宋体"/>
          <w:szCs w:val="21"/>
        </w:rPr>
        <w:t>授权代表签字</w:t>
      </w:r>
      <w:r>
        <w:rPr>
          <w:rFonts w:hint="eastAsia" w:ascii="宋体" w:hAnsi="宋体" w:cs="宋体"/>
          <w:szCs w:val="21"/>
          <w:lang w:val="en-US" w:eastAsia="zh-CN"/>
        </w:rPr>
        <w:t>或盖章</w:t>
      </w:r>
      <w:r>
        <w:rPr>
          <w:rFonts w:ascii="宋体" w:hAnsi="宋体" w:cs="宋体"/>
          <w:szCs w:val="21"/>
        </w:rPr>
        <w:t>：</w:t>
      </w:r>
      <w:r>
        <w:rPr>
          <w:rFonts w:ascii="宋体" w:hAnsi="宋体" w:cs="宋体"/>
          <w:szCs w:val="21"/>
          <w:u w:val="single"/>
        </w:rPr>
        <w:t xml:space="preserve">               </w:t>
      </w:r>
      <w:r>
        <w:rPr>
          <w:rFonts w:ascii="宋体" w:hAnsi="宋体" w:cs="宋体"/>
          <w:szCs w:val="21"/>
        </w:rPr>
        <w:t xml:space="preserve">  </w:t>
      </w:r>
    </w:p>
    <w:p>
      <w:pPr>
        <w:spacing w:line="500" w:lineRule="exact"/>
        <w:ind w:firstLine="420" w:firstLineChars="200"/>
        <w:rPr>
          <w:rFonts w:hint="default" w:ascii="宋体" w:hAnsi="宋体" w:cs="宋体"/>
          <w:szCs w:val="21"/>
        </w:rPr>
      </w:pPr>
      <w:r>
        <w:rPr>
          <w:rFonts w:ascii="宋体" w:hAnsi="宋体" w:cs="宋体"/>
          <w:szCs w:val="21"/>
        </w:rPr>
        <w:t>签署日期：</w:t>
      </w:r>
      <w:r>
        <w:rPr>
          <w:rFonts w:ascii="宋体" w:hAnsi="宋体" w:cs="宋体"/>
          <w:szCs w:val="21"/>
          <w:u w:val="single"/>
        </w:rPr>
        <w:t xml:space="preserve">       </w:t>
      </w:r>
      <w:r>
        <w:rPr>
          <w:rFonts w:ascii="宋体" w:hAnsi="宋体" w:cs="宋体"/>
          <w:szCs w:val="21"/>
        </w:rPr>
        <w:t xml:space="preserve"> 年</w:t>
      </w:r>
      <w:r>
        <w:rPr>
          <w:rFonts w:ascii="宋体" w:hAnsi="宋体" w:cs="宋体"/>
          <w:szCs w:val="21"/>
          <w:u w:val="single"/>
        </w:rPr>
        <w:t xml:space="preserve">     </w:t>
      </w:r>
      <w:r>
        <w:rPr>
          <w:rFonts w:ascii="宋体" w:hAnsi="宋体" w:cs="宋体"/>
          <w:szCs w:val="21"/>
        </w:rPr>
        <w:t xml:space="preserve">月 </w:t>
      </w:r>
      <w:r>
        <w:rPr>
          <w:rFonts w:ascii="宋体" w:hAnsi="宋体" w:cs="宋体"/>
          <w:szCs w:val="21"/>
          <w:u w:val="single"/>
        </w:rPr>
        <w:t xml:space="preserve">    </w:t>
      </w:r>
      <w:r>
        <w:rPr>
          <w:rFonts w:ascii="宋体" w:hAnsi="宋体" w:cs="宋体"/>
          <w:szCs w:val="21"/>
        </w:rPr>
        <w:t>日</w:t>
      </w:r>
    </w:p>
    <w:p>
      <w:pPr>
        <w:spacing w:line="500" w:lineRule="exact"/>
        <w:rPr>
          <w:rFonts w:hint="default" w:ascii="宋体" w:hAnsi="宋体" w:cs="宋体"/>
          <w:szCs w:val="21"/>
        </w:rPr>
      </w:pPr>
    </w:p>
    <w:p>
      <w:pPr>
        <w:pStyle w:val="2"/>
        <w:rPr>
          <w:rFonts w:hint="default"/>
        </w:rPr>
      </w:pPr>
    </w:p>
    <w:p>
      <w:pPr>
        <w:pStyle w:val="6"/>
        <w:rPr>
          <w:rFonts w:hint="default"/>
        </w:rPr>
      </w:pPr>
    </w:p>
    <w:p>
      <w:pPr>
        <w:spacing w:line="500" w:lineRule="exact"/>
        <w:ind w:firstLine="562" w:firstLineChars="200"/>
        <w:jc w:val="center"/>
        <w:rPr>
          <w:rFonts w:hint="default" w:ascii="宋体" w:hAnsi="宋体" w:cs="宋体"/>
          <w:b/>
          <w:bCs/>
          <w:sz w:val="28"/>
          <w:szCs w:val="28"/>
        </w:rPr>
      </w:pPr>
      <w:r>
        <w:rPr>
          <w:rFonts w:ascii="宋体" w:hAnsi="宋体" w:cs="宋体"/>
          <w:b/>
          <w:bCs/>
          <w:sz w:val="28"/>
          <w:szCs w:val="28"/>
        </w:rPr>
        <w:t>3、分项报价明细表</w:t>
      </w:r>
    </w:p>
    <w:p>
      <w:pPr>
        <w:spacing w:line="500" w:lineRule="exact"/>
        <w:rPr>
          <w:rFonts w:hint="default" w:ascii="宋体" w:hAnsi="宋体" w:cs="宋体"/>
          <w:szCs w:val="21"/>
        </w:rPr>
      </w:pPr>
      <w:r>
        <w:rPr>
          <w:rFonts w:ascii="宋体" w:hAnsi="宋体" w:cs="宋体"/>
          <w:szCs w:val="21"/>
        </w:rPr>
        <w:t xml:space="preserve">                                                         单位：元（人民币）</w:t>
      </w:r>
    </w:p>
    <w:tbl>
      <w:tblPr>
        <w:tblStyle w:val="22"/>
        <w:tblW w:w="106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170"/>
        <w:gridCol w:w="1090"/>
        <w:gridCol w:w="1388"/>
        <w:gridCol w:w="1170"/>
        <w:gridCol w:w="800"/>
        <w:gridCol w:w="840"/>
        <w:gridCol w:w="850"/>
        <w:gridCol w:w="940"/>
        <w:gridCol w:w="940"/>
        <w:gridCol w:w="6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73" w:hRule="atLeast"/>
          <w:jc w:val="center"/>
        </w:trPr>
        <w:tc>
          <w:tcPr>
            <w:tcW w:w="802" w:type="dxa"/>
            <w:tcBorders>
              <w:top w:val="single" w:color="auto" w:sz="12" w:space="0"/>
              <w:left w:val="single" w:color="auto" w:sz="12" w:space="0"/>
              <w:bottom w:val="single" w:color="auto" w:sz="6" w:space="0"/>
              <w:right w:val="single" w:color="auto" w:sz="6" w:space="0"/>
            </w:tcBorders>
            <w:vAlign w:val="center"/>
          </w:tcPr>
          <w:p>
            <w:pPr>
              <w:spacing w:line="500" w:lineRule="exact"/>
              <w:jc w:val="center"/>
              <w:rPr>
                <w:rFonts w:hint="default" w:ascii="宋体" w:hAnsi="宋体" w:cs="宋体"/>
                <w:szCs w:val="21"/>
              </w:rPr>
            </w:pPr>
            <w:r>
              <w:rPr>
                <w:rFonts w:ascii="宋体" w:hAnsi="宋体" w:cs="宋体"/>
                <w:szCs w:val="21"/>
              </w:rPr>
              <w:t>序号</w:t>
            </w:r>
          </w:p>
        </w:tc>
        <w:tc>
          <w:tcPr>
            <w:tcW w:w="1170" w:type="dxa"/>
            <w:tcBorders>
              <w:top w:val="single" w:color="auto" w:sz="12"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r>
              <w:rPr>
                <w:rFonts w:ascii="宋体" w:hAnsi="宋体" w:cs="宋体"/>
                <w:szCs w:val="21"/>
              </w:rPr>
              <w:t>产品名称</w:t>
            </w:r>
          </w:p>
        </w:tc>
        <w:tc>
          <w:tcPr>
            <w:tcW w:w="1090" w:type="dxa"/>
            <w:tcBorders>
              <w:top w:val="single" w:color="auto" w:sz="12"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r>
              <w:rPr>
                <w:rFonts w:hAnsi="宋体" w:cs="宋体"/>
                <w:sz w:val="24"/>
              </w:rPr>
              <w:t>品牌</w:t>
            </w:r>
          </w:p>
        </w:tc>
        <w:tc>
          <w:tcPr>
            <w:tcW w:w="1388" w:type="dxa"/>
            <w:tcBorders>
              <w:top w:val="single" w:color="auto" w:sz="12"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r>
              <w:rPr>
                <w:rFonts w:ascii="宋体" w:hAnsi="宋体" w:cs="宋体"/>
                <w:szCs w:val="21"/>
              </w:rPr>
              <w:t>详细参数及规格</w:t>
            </w:r>
          </w:p>
        </w:tc>
        <w:tc>
          <w:tcPr>
            <w:tcW w:w="1170" w:type="dxa"/>
            <w:tcBorders>
              <w:top w:val="single" w:color="auto" w:sz="12" w:space="0"/>
              <w:left w:val="single" w:color="auto" w:sz="6" w:space="0"/>
              <w:bottom w:val="single" w:color="auto" w:sz="6" w:space="0"/>
              <w:right w:val="single" w:color="auto" w:sz="4" w:space="0"/>
            </w:tcBorders>
            <w:vAlign w:val="center"/>
          </w:tcPr>
          <w:p>
            <w:pPr>
              <w:spacing w:line="500" w:lineRule="exact"/>
              <w:rPr>
                <w:rFonts w:hint="default" w:ascii="宋体" w:hAnsi="宋体" w:cs="宋体"/>
                <w:szCs w:val="21"/>
              </w:rPr>
            </w:pPr>
            <w:r>
              <w:rPr>
                <w:rFonts w:ascii="宋体" w:hAnsi="宋体" w:cs="宋体"/>
                <w:szCs w:val="21"/>
              </w:rPr>
              <w:t>数量及计量单位</w:t>
            </w:r>
          </w:p>
        </w:tc>
        <w:tc>
          <w:tcPr>
            <w:tcW w:w="800" w:type="dxa"/>
            <w:tcBorders>
              <w:top w:val="single" w:color="auto" w:sz="12" w:space="0"/>
              <w:left w:val="single" w:color="auto" w:sz="6" w:space="0"/>
              <w:bottom w:val="single" w:color="auto" w:sz="6" w:space="0"/>
              <w:right w:val="single" w:color="auto" w:sz="4" w:space="0"/>
            </w:tcBorders>
            <w:vAlign w:val="center"/>
          </w:tcPr>
          <w:p>
            <w:pPr>
              <w:spacing w:line="500" w:lineRule="exact"/>
              <w:rPr>
                <w:rFonts w:hint="default" w:ascii="宋体" w:hAnsi="宋体" w:cs="宋体"/>
                <w:szCs w:val="21"/>
              </w:rPr>
            </w:pPr>
            <w:r>
              <w:rPr>
                <w:rFonts w:ascii="宋体" w:hAnsi="宋体" w:cs="宋体"/>
                <w:szCs w:val="21"/>
              </w:rPr>
              <w:t>交货时 间</w:t>
            </w:r>
          </w:p>
        </w:tc>
        <w:tc>
          <w:tcPr>
            <w:tcW w:w="840" w:type="dxa"/>
            <w:tcBorders>
              <w:top w:val="single" w:color="auto" w:sz="12" w:space="0"/>
              <w:left w:val="single" w:color="auto" w:sz="4" w:space="0"/>
              <w:bottom w:val="single" w:color="auto" w:sz="6" w:space="0"/>
              <w:right w:val="single" w:color="auto" w:sz="6" w:space="0"/>
            </w:tcBorders>
            <w:vAlign w:val="center"/>
          </w:tcPr>
          <w:p>
            <w:pPr>
              <w:spacing w:line="500" w:lineRule="exact"/>
              <w:jc w:val="center"/>
              <w:rPr>
                <w:rFonts w:hint="default" w:ascii="宋体" w:hAnsi="宋体" w:cs="宋体"/>
                <w:szCs w:val="21"/>
              </w:rPr>
            </w:pPr>
            <w:r>
              <w:rPr>
                <w:rFonts w:ascii="宋体" w:hAnsi="宋体" w:cs="宋体"/>
                <w:szCs w:val="21"/>
              </w:rPr>
              <w:t>交货地点</w:t>
            </w:r>
          </w:p>
        </w:tc>
        <w:tc>
          <w:tcPr>
            <w:tcW w:w="850" w:type="dxa"/>
            <w:tcBorders>
              <w:top w:val="single" w:color="auto" w:sz="12"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r>
              <w:rPr>
                <w:rFonts w:ascii="宋体" w:hAnsi="宋体" w:cs="宋体"/>
                <w:szCs w:val="21"/>
              </w:rPr>
              <w:t>质保</w:t>
            </w:r>
          </w:p>
          <w:p>
            <w:pPr>
              <w:spacing w:line="500" w:lineRule="exact"/>
              <w:jc w:val="center"/>
              <w:rPr>
                <w:rFonts w:hint="default" w:ascii="宋体" w:hAnsi="宋体" w:cs="宋体"/>
                <w:szCs w:val="21"/>
              </w:rPr>
            </w:pPr>
            <w:r>
              <w:rPr>
                <w:rFonts w:ascii="宋体" w:hAnsi="宋体" w:cs="宋体"/>
                <w:szCs w:val="21"/>
              </w:rPr>
              <w:t>期限</w:t>
            </w:r>
          </w:p>
        </w:tc>
        <w:tc>
          <w:tcPr>
            <w:tcW w:w="940" w:type="dxa"/>
            <w:tcBorders>
              <w:top w:val="single" w:color="auto" w:sz="12"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r>
              <w:rPr>
                <w:rFonts w:ascii="宋体" w:hAnsi="宋体" w:cs="宋体"/>
                <w:szCs w:val="21"/>
              </w:rPr>
              <w:t>单价（元）</w:t>
            </w:r>
          </w:p>
        </w:tc>
        <w:tc>
          <w:tcPr>
            <w:tcW w:w="940" w:type="dxa"/>
            <w:tcBorders>
              <w:top w:val="single" w:color="auto" w:sz="12"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r>
              <w:rPr>
                <w:rFonts w:ascii="宋体" w:hAnsi="宋体" w:cs="宋体"/>
                <w:szCs w:val="21"/>
              </w:rPr>
              <w:t>总价（元）</w:t>
            </w:r>
          </w:p>
        </w:tc>
        <w:tc>
          <w:tcPr>
            <w:tcW w:w="695" w:type="dxa"/>
            <w:tcBorders>
              <w:top w:val="single" w:color="auto" w:sz="12"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r>
              <w:rPr>
                <w:rFonts w:ascii="宋体" w:hAnsi="宋体" w:cs="宋体"/>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02"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17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09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38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17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default" w:ascii="宋体" w:hAnsi="宋体" w:cs="宋体"/>
                <w:szCs w:val="21"/>
              </w:rPr>
            </w:pPr>
          </w:p>
        </w:tc>
        <w:tc>
          <w:tcPr>
            <w:tcW w:w="80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default" w:ascii="宋体" w:hAnsi="宋体" w:cs="宋体"/>
                <w:szCs w:val="21"/>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695"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02"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17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09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38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17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default" w:ascii="宋体" w:hAnsi="宋体" w:cs="宋体"/>
                <w:szCs w:val="21"/>
              </w:rPr>
            </w:pPr>
          </w:p>
        </w:tc>
        <w:tc>
          <w:tcPr>
            <w:tcW w:w="80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default" w:ascii="宋体" w:hAnsi="宋体" w:cs="宋体"/>
                <w:szCs w:val="21"/>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695"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02"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17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09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38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17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default" w:ascii="宋体" w:hAnsi="宋体" w:cs="宋体"/>
                <w:szCs w:val="21"/>
              </w:rPr>
            </w:pPr>
          </w:p>
        </w:tc>
        <w:tc>
          <w:tcPr>
            <w:tcW w:w="80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default" w:ascii="宋体" w:hAnsi="宋体" w:cs="宋体"/>
                <w:szCs w:val="21"/>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695"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02"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17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09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38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17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default" w:ascii="宋体" w:hAnsi="宋体" w:cs="宋体"/>
                <w:szCs w:val="21"/>
              </w:rPr>
            </w:pPr>
          </w:p>
        </w:tc>
        <w:tc>
          <w:tcPr>
            <w:tcW w:w="80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default" w:ascii="宋体" w:hAnsi="宋体" w:cs="宋体"/>
                <w:szCs w:val="21"/>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695"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02"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17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09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38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17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default" w:ascii="宋体" w:hAnsi="宋体" w:cs="宋体"/>
                <w:szCs w:val="21"/>
              </w:rPr>
            </w:pPr>
          </w:p>
        </w:tc>
        <w:tc>
          <w:tcPr>
            <w:tcW w:w="80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default" w:ascii="宋体" w:hAnsi="宋体" w:cs="宋体"/>
                <w:szCs w:val="21"/>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695"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02"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17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09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38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17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default" w:ascii="宋体" w:hAnsi="宋体" w:cs="宋体"/>
                <w:szCs w:val="21"/>
              </w:rPr>
            </w:pPr>
          </w:p>
        </w:tc>
        <w:tc>
          <w:tcPr>
            <w:tcW w:w="80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default" w:ascii="宋体" w:hAnsi="宋体" w:cs="宋体"/>
                <w:szCs w:val="21"/>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695"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02"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17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09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38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17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default" w:ascii="宋体" w:hAnsi="宋体" w:cs="宋体"/>
                <w:szCs w:val="21"/>
              </w:rPr>
            </w:pPr>
          </w:p>
        </w:tc>
        <w:tc>
          <w:tcPr>
            <w:tcW w:w="80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default" w:ascii="宋体" w:hAnsi="宋体" w:cs="宋体"/>
                <w:szCs w:val="21"/>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695"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r>
    </w:tbl>
    <w:p>
      <w:pPr>
        <w:spacing w:line="500" w:lineRule="exact"/>
        <w:jc w:val="left"/>
        <w:rPr>
          <w:rFonts w:hint="default" w:ascii="宋体" w:hAnsi="宋体" w:cs="宋体"/>
          <w:szCs w:val="21"/>
        </w:rPr>
      </w:pPr>
      <w:r>
        <w:rPr>
          <w:rFonts w:ascii="宋体" w:hAnsi="宋体" w:cs="宋体"/>
          <w:szCs w:val="21"/>
        </w:rPr>
        <w:t xml:space="preserve">    注：总价金额与按单价汇总金额不一致的，以单价金额计算结果为准。</w:t>
      </w:r>
    </w:p>
    <w:p>
      <w:pPr>
        <w:spacing w:line="500" w:lineRule="exact"/>
        <w:ind w:firstLine="420" w:firstLineChars="200"/>
        <w:rPr>
          <w:rFonts w:hint="default" w:ascii="宋体" w:hAnsi="宋体" w:cs="宋体"/>
          <w:szCs w:val="21"/>
        </w:rPr>
      </w:pPr>
      <w:r>
        <w:rPr>
          <w:rFonts w:ascii="宋体" w:hAnsi="宋体" w:cs="宋体"/>
          <w:szCs w:val="21"/>
        </w:rPr>
        <w:t>投标人名称：</w:t>
      </w:r>
      <w:r>
        <w:rPr>
          <w:rFonts w:ascii="宋体" w:hAnsi="宋体" w:cs="宋体"/>
          <w:szCs w:val="21"/>
          <w:u w:val="single"/>
        </w:rPr>
        <w:t xml:space="preserve">     （加盖公章）          </w:t>
      </w:r>
      <w:r>
        <w:rPr>
          <w:rFonts w:ascii="宋体" w:hAnsi="宋体" w:cs="宋体"/>
          <w:szCs w:val="21"/>
        </w:rPr>
        <w:t xml:space="preserve">    </w:t>
      </w:r>
    </w:p>
    <w:p>
      <w:pPr>
        <w:spacing w:line="500" w:lineRule="exact"/>
        <w:ind w:firstLine="420" w:firstLineChars="200"/>
        <w:rPr>
          <w:rFonts w:hint="default" w:ascii="宋体" w:hAnsi="宋体" w:cs="宋体"/>
          <w:szCs w:val="21"/>
        </w:rPr>
      </w:pPr>
      <w:r>
        <w:rPr>
          <w:rFonts w:ascii="宋体" w:hAnsi="宋体" w:cs="宋体"/>
          <w:szCs w:val="21"/>
        </w:rPr>
        <w:t>法定代表人签字或盖章：</w:t>
      </w:r>
      <w:r>
        <w:rPr>
          <w:rFonts w:ascii="宋体" w:hAnsi="宋体" w:cs="宋体"/>
          <w:szCs w:val="21"/>
          <w:u w:val="single"/>
        </w:rPr>
        <w:t xml:space="preserve">                </w:t>
      </w:r>
    </w:p>
    <w:p>
      <w:pPr>
        <w:spacing w:line="500" w:lineRule="exact"/>
        <w:ind w:firstLine="420" w:firstLineChars="200"/>
        <w:rPr>
          <w:rFonts w:hint="default" w:ascii="宋体" w:hAnsi="宋体" w:cs="宋体"/>
          <w:szCs w:val="21"/>
        </w:rPr>
      </w:pPr>
      <w:r>
        <w:rPr>
          <w:rFonts w:ascii="宋体" w:hAnsi="宋体" w:cs="宋体"/>
          <w:szCs w:val="21"/>
        </w:rPr>
        <w:t>授权代表：</w:t>
      </w:r>
      <w:r>
        <w:rPr>
          <w:rFonts w:ascii="宋体" w:hAnsi="宋体" w:cs="宋体"/>
          <w:szCs w:val="21"/>
          <w:u w:val="single"/>
        </w:rPr>
        <w:t xml:space="preserve"> （签字或盖章）                   </w:t>
      </w:r>
      <w:r>
        <w:rPr>
          <w:rFonts w:ascii="宋体" w:hAnsi="宋体" w:cs="宋体"/>
          <w:szCs w:val="21"/>
        </w:rPr>
        <w:t xml:space="preserve">          </w:t>
      </w:r>
    </w:p>
    <w:p>
      <w:pPr>
        <w:spacing w:line="500" w:lineRule="exact"/>
        <w:ind w:firstLine="420" w:firstLineChars="200"/>
        <w:rPr>
          <w:rFonts w:hint="default" w:ascii="宋体" w:hAnsi="宋体" w:cs="宋体"/>
          <w:b/>
          <w:szCs w:val="21"/>
        </w:rPr>
      </w:pPr>
      <w:r>
        <w:rPr>
          <w:rFonts w:ascii="宋体" w:hAnsi="宋体" w:cs="宋体"/>
          <w:szCs w:val="21"/>
        </w:rPr>
        <w:t>签署日期：</w:t>
      </w:r>
      <w:r>
        <w:rPr>
          <w:rFonts w:ascii="宋体" w:hAnsi="宋体" w:cs="宋体"/>
          <w:szCs w:val="21"/>
          <w:u w:val="single"/>
        </w:rPr>
        <w:t xml:space="preserve">          </w:t>
      </w:r>
      <w:r>
        <w:rPr>
          <w:rFonts w:ascii="宋体" w:hAnsi="宋体" w:cs="宋体"/>
          <w:szCs w:val="21"/>
        </w:rPr>
        <w:t xml:space="preserve"> 年 </w:t>
      </w:r>
      <w:r>
        <w:rPr>
          <w:rFonts w:ascii="宋体" w:hAnsi="宋体" w:cs="宋体"/>
          <w:szCs w:val="21"/>
          <w:u w:val="single"/>
        </w:rPr>
        <w:t xml:space="preserve">          </w:t>
      </w:r>
      <w:r>
        <w:rPr>
          <w:rFonts w:ascii="宋体" w:hAnsi="宋体" w:cs="宋体"/>
          <w:szCs w:val="21"/>
        </w:rPr>
        <w:t>月</w:t>
      </w:r>
      <w:r>
        <w:rPr>
          <w:rFonts w:ascii="宋体" w:hAnsi="宋体" w:cs="宋体"/>
          <w:szCs w:val="21"/>
          <w:u w:val="single"/>
        </w:rPr>
        <w:t xml:space="preserve">          </w:t>
      </w:r>
      <w:r>
        <w:rPr>
          <w:rFonts w:ascii="宋体" w:hAnsi="宋体" w:cs="宋体"/>
          <w:szCs w:val="21"/>
        </w:rPr>
        <w:t>日</w:t>
      </w:r>
    </w:p>
    <w:p>
      <w:pPr>
        <w:widowControl/>
        <w:spacing w:line="500" w:lineRule="atLeast"/>
        <w:ind w:firstLine="235"/>
        <w:rPr>
          <w:rFonts w:hint="default" w:ascii="宋体" w:hAnsi="宋体" w:cs="宋体"/>
          <w:kern w:val="0"/>
          <w:szCs w:val="21"/>
        </w:rPr>
      </w:pPr>
      <w:r>
        <w:rPr>
          <w:rFonts w:ascii="宋体" w:hAnsi="宋体" w:cs="宋体"/>
          <w:kern w:val="0"/>
          <w:szCs w:val="21"/>
        </w:rPr>
        <w:t xml:space="preserve">  注：投标人应根据货物清单分项进行填报，表中表格行数可自行添加。招标文件中未列出的相关辅助材料和在实施过程中涉及到的其它一切费用应在报价时一并考虑，项目实施过程中不再单独结算。  </w:t>
      </w:r>
    </w:p>
    <w:p>
      <w:pPr>
        <w:widowControl/>
        <w:spacing w:line="500" w:lineRule="atLeast"/>
        <w:ind w:firstLine="235"/>
        <w:rPr>
          <w:rFonts w:hint="default" w:ascii="宋体" w:hAnsi="宋体" w:cs="宋体"/>
          <w:b/>
          <w:kern w:val="0"/>
          <w:szCs w:val="21"/>
        </w:rPr>
      </w:pPr>
      <w:r>
        <w:rPr>
          <w:rFonts w:ascii="宋体" w:hAnsi="宋体" w:cs="宋体"/>
          <w:kern w:val="0"/>
          <w:szCs w:val="21"/>
        </w:rPr>
        <w:t xml:space="preserve">  </w:t>
      </w:r>
      <w:r>
        <w:rPr>
          <w:rFonts w:ascii="宋体" w:hAnsi="宋体" w:cs="宋体"/>
          <w:b/>
          <w:kern w:val="0"/>
          <w:szCs w:val="21"/>
        </w:rPr>
        <w:t>表中投标报价总计应与对应报价一览表中投标总价一致。</w:t>
      </w:r>
    </w:p>
    <w:p>
      <w:pPr>
        <w:widowControl/>
        <w:spacing w:line="500" w:lineRule="atLeast"/>
        <w:ind w:firstLine="235"/>
        <w:rPr>
          <w:rFonts w:hint="default" w:ascii="宋体" w:hAnsi="宋体" w:cs="宋体"/>
          <w:b/>
          <w:bCs/>
          <w:sz w:val="28"/>
          <w:szCs w:val="28"/>
        </w:rPr>
      </w:pPr>
      <w:r>
        <w:rPr>
          <w:rFonts w:ascii="宋体" w:hAnsi="宋体" w:cs="宋体"/>
          <w:kern w:val="0"/>
          <w:szCs w:val="21"/>
        </w:rPr>
        <w:t>单位公章：</w:t>
      </w:r>
      <w:r>
        <w:rPr>
          <w:rFonts w:ascii="宋体" w:hAnsi="宋体" w:cs="宋体"/>
          <w:kern w:val="0"/>
          <w:szCs w:val="21"/>
          <w:u w:val="single"/>
        </w:rPr>
        <w:t xml:space="preserve">           </w:t>
      </w:r>
      <w:r>
        <w:rPr>
          <w:rFonts w:ascii="宋体" w:hAnsi="宋体" w:cs="宋体"/>
          <w:kern w:val="0"/>
          <w:szCs w:val="21"/>
        </w:rPr>
        <w:t xml:space="preserve">  法定代表人签字或盖章：</w:t>
      </w:r>
      <w:r>
        <w:rPr>
          <w:rFonts w:ascii="宋体" w:hAnsi="宋体" w:cs="宋体"/>
          <w:kern w:val="0"/>
          <w:szCs w:val="21"/>
          <w:u w:val="single"/>
        </w:rPr>
        <w:t xml:space="preserve">           </w:t>
      </w:r>
      <w:r>
        <w:rPr>
          <w:rFonts w:ascii="宋体" w:hAnsi="宋体" w:cs="宋体"/>
          <w:kern w:val="0"/>
          <w:szCs w:val="21"/>
        </w:rPr>
        <w:t>授权代表签字</w:t>
      </w:r>
      <w:r>
        <w:rPr>
          <w:rFonts w:ascii="宋体" w:hAnsi="宋体" w:cs="宋体"/>
          <w:szCs w:val="21"/>
        </w:rPr>
        <w:t>或盖章</w:t>
      </w:r>
      <w:r>
        <w:rPr>
          <w:rFonts w:ascii="宋体" w:hAnsi="宋体" w:cs="宋体"/>
          <w:kern w:val="0"/>
          <w:szCs w:val="21"/>
        </w:rPr>
        <w:t>：</w:t>
      </w:r>
      <w:r>
        <w:rPr>
          <w:rFonts w:ascii="宋体" w:hAnsi="宋体" w:cs="宋体"/>
          <w:kern w:val="0"/>
          <w:szCs w:val="21"/>
          <w:u w:val="single"/>
        </w:rPr>
        <w:t xml:space="preserve">                 </w:t>
      </w:r>
    </w:p>
    <w:p>
      <w:pPr>
        <w:widowControl/>
        <w:spacing w:before="100" w:beforeAutospacing="1" w:after="100" w:afterAutospacing="1" w:line="500" w:lineRule="exact"/>
        <w:jc w:val="center"/>
        <w:rPr>
          <w:rFonts w:hint="default" w:ascii="宋体" w:hAnsi="宋体" w:cs="宋体"/>
          <w:b/>
          <w:bCs/>
          <w:sz w:val="28"/>
          <w:szCs w:val="28"/>
        </w:rPr>
      </w:pPr>
    </w:p>
    <w:p>
      <w:pPr>
        <w:widowControl/>
        <w:spacing w:before="100" w:beforeAutospacing="1" w:after="100" w:afterAutospacing="1" w:line="500" w:lineRule="exact"/>
        <w:jc w:val="center"/>
        <w:rPr>
          <w:rFonts w:hint="default" w:ascii="仿宋_GB2312" w:hAnsi="宋体" w:eastAsia="仿宋_GB2312" w:cs="宋体"/>
          <w:b/>
          <w:sz w:val="28"/>
          <w:szCs w:val="28"/>
        </w:rPr>
      </w:pPr>
      <w:r>
        <w:rPr>
          <w:rFonts w:ascii="宋体" w:hAnsi="宋体" w:cs="宋体"/>
          <w:b/>
          <w:bCs/>
          <w:sz w:val="28"/>
          <w:szCs w:val="28"/>
        </w:rPr>
        <w:t>4、投标单位（供应商）反商业贿赂承诺书</w:t>
      </w:r>
      <w:r>
        <w:rPr>
          <w:rFonts w:ascii="宋体" w:hAnsi="宋体" w:cs="宋体"/>
          <w:b/>
          <w:sz w:val="28"/>
          <w:szCs w:val="28"/>
        </w:rPr>
        <w:t> </w:t>
      </w:r>
    </w:p>
    <w:p>
      <w:pPr>
        <w:widowControl/>
        <w:spacing w:before="100" w:beforeAutospacing="1" w:after="100" w:afterAutospacing="1" w:line="440" w:lineRule="exact"/>
        <w:ind w:firstLine="420" w:firstLineChars="200"/>
        <w:jc w:val="left"/>
        <w:rPr>
          <w:rFonts w:hint="default" w:ascii="宋体" w:hAnsi="宋体" w:cs="宋体"/>
          <w:szCs w:val="21"/>
        </w:rPr>
      </w:pPr>
      <w:r>
        <w:rPr>
          <w:rFonts w:ascii="宋体" w:hAnsi="宋体" w:cs="宋体"/>
          <w:szCs w:val="21"/>
        </w:rPr>
        <w:t>我公司承诺在</w:t>
      </w:r>
      <w:r>
        <w:rPr>
          <w:rFonts w:ascii="宋体" w:hAnsi="宋体" w:cs="宋体"/>
          <w:szCs w:val="21"/>
          <w:u w:val="single"/>
        </w:rPr>
        <w:t>                     </w:t>
      </w:r>
      <w:r>
        <w:rPr>
          <w:rFonts w:ascii="宋体" w:hAnsi="宋体" w:cs="宋体"/>
          <w:szCs w:val="21"/>
        </w:rPr>
        <w:t xml:space="preserve"> 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pPr>
        <w:widowControl/>
        <w:spacing w:before="100" w:beforeAutospacing="1" w:after="100" w:afterAutospacing="1" w:line="440" w:lineRule="exact"/>
        <w:ind w:firstLine="899"/>
        <w:jc w:val="left"/>
        <w:rPr>
          <w:rFonts w:hint="default" w:ascii="宋体" w:hAnsi="宋体" w:cs="宋体"/>
          <w:szCs w:val="21"/>
        </w:rPr>
      </w:pPr>
    </w:p>
    <w:p>
      <w:pPr>
        <w:widowControl/>
        <w:spacing w:before="100" w:beforeAutospacing="1" w:after="100" w:afterAutospacing="1" w:line="440" w:lineRule="exact"/>
        <w:ind w:firstLine="899"/>
        <w:jc w:val="left"/>
        <w:rPr>
          <w:rFonts w:hint="default" w:ascii="宋体" w:hAnsi="宋体" w:cs="宋体"/>
          <w:szCs w:val="21"/>
        </w:rPr>
      </w:pPr>
    </w:p>
    <w:p>
      <w:pPr>
        <w:widowControl/>
        <w:spacing w:before="100" w:beforeAutospacing="1" w:after="100" w:afterAutospacing="1" w:line="440" w:lineRule="exact"/>
        <w:ind w:firstLine="899"/>
        <w:jc w:val="left"/>
        <w:rPr>
          <w:rFonts w:hint="default" w:ascii="宋体" w:hAnsi="宋体" w:cs="宋体"/>
          <w:szCs w:val="21"/>
        </w:rPr>
      </w:pPr>
      <w:r>
        <w:rPr>
          <w:rFonts w:ascii="宋体" w:hAnsi="宋体" w:cs="宋体"/>
          <w:szCs w:val="21"/>
        </w:rPr>
        <w:t>投标人名称（盖章）：</w:t>
      </w:r>
    </w:p>
    <w:p>
      <w:pPr>
        <w:widowControl/>
        <w:spacing w:before="100" w:beforeAutospacing="1" w:after="100" w:afterAutospacing="1" w:line="440" w:lineRule="exact"/>
        <w:ind w:firstLine="899"/>
        <w:jc w:val="left"/>
        <w:rPr>
          <w:rFonts w:hint="default" w:ascii="宋体" w:hAnsi="宋体" w:cs="宋体"/>
          <w:szCs w:val="21"/>
        </w:rPr>
      </w:pPr>
    </w:p>
    <w:p>
      <w:pPr>
        <w:widowControl/>
        <w:spacing w:before="100" w:beforeAutospacing="1" w:after="100" w:afterAutospacing="1" w:line="440" w:lineRule="exact"/>
        <w:ind w:firstLine="899"/>
        <w:jc w:val="left"/>
        <w:rPr>
          <w:rFonts w:hint="default" w:ascii="宋体" w:hAnsi="宋体" w:cs="宋体"/>
          <w:szCs w:val="21"/>
        </w:rPr>
      </w:pPr>
      <w:r>
        <w:rPr>
          <w:rFonts w:ascii="宋体" w:hAnsi="宋体" w:cs="宋体"/>
          <w:szCs w:val="21"/>
        </w:rPr>
        <w:t>法人代表签字或盖章：</w:t>
      </w:r>
    </w:p>
    <w:p>
      <w:pPr>
        <w:widowControl/>
        <w:spacing w:before="100" w:beforeAutospacing="1" w:after="100" w:afterAutospacing="1" w:line="440" w:lineRule="exact"/>
        <w:ind w:firstLine="899"/>
        <w:jc w:val="left"/>
        <w:rPr>
          <w:rFonts w:hint="default" w:ascii="宋体" w:hAnsi="宋体" w:cs="宋体"/>
          <w:szCs w:val="21"/>
        </w:rPr>
      </w:pPr>
    </w:p>
    <w:p>
      <w:pPr>
        <w:widowControl/>
        <w:spacing w:before="100" w:beforeAutospacing="1" w:after="100" w:afterAutospacing="1" w:line="440" w:lineRule="exact"/>
        <w:ind w:firstLine="899"/>
        <w:jc w:val="left"/>
        <w:rPr>
          <w:rFonts w:hint="default" w:ascii="宋体" w:hAnsi="宋体" w:cs="宋体"/>
          <w:szCs w:val="21"/>
        </w:rPr>
      </w:pPr>
      <w:r>
        <w:rPr>
          <w:rFonts w:ascii="宋体" w:hAnsi="宋体" w:cs="宋体"/>
          <w:szCs w:val="21"/>
        </w:rPr>
        <w:t>授权代表签字或盖章：</w:t>
      </w:r>
    </w:p>
    <w:p>
      <w:pPr>
        <w:spacing w:line="500" w:lineRule="exact"/>
        <w:ind w:right="1400"/>
        <w:rPr>
          <w:rFonts w:hint="default" w:ascii="仿宋_GB2312" w:hAnsi="宋体" w:eastAsia="仿宋_GB2312"/>
          <w:szCs w:val="21"/>
        </w:rPr>
      </w:pPr>
    </w:p>
    <w:p>
      <w:pPr>
        <w:spacing w:line="500" w:lineRule="exact"/>
        <w:rPr>
          <w:rFonts w:hint="default" w:ascii="宋体" w:hAnsi="宋体" w:cs="宋体"/>
          <w:b/>
          <w:sz w:val="28"/>
          <w:szCs w:val="28"/>
        </w:rPr>
      </w:pPr>
    </w:p>
    <w:p>
      <w:pPr>
        <w:spacing w:line="500" w:lineRule="exact"/>
        <w:rPr>
          <w:rFonts w:hint="default" w:ascii="宋体" w:hAnsi="宋体" w:cs="宋体"/>
          <w:b/>
          <w:sz w:val="28"/>
          <w:szCs w:val="28"/>
        </w:rPr>
      </w:pPr>
    </w:p>
    <w:p>
      <w:pPr>
        <w:spacing w:line="500" w:lineRule="exact"/>
        <w:rPr>
          <w:rFonts w:hint="default" w:ascii="宋体" w:hAnsi="宋体" w:cs="宋体"/>
          <w:b/>
          <w:sz w:val="28"/>
          <w:szCs w:val="28"/>
        </w:rPr>
      </w:pPr>
    </w:p>
    <w:p>
      <w:pPr>
        <w:spacing w:line="500" w:lineRule="exact"/>
        <w:rPr>
          <w:rFonts w:hint="default" w:ascii="宋体" w:hAnsi="宋体" w:cs="宋体"/>
          <w:b/>
          <w:sz w:val="28"/>
          <w:szCs w:val="28"/>
        </w:rPr>
      </w:pPr>
    </w:p>
    <w:p>
      <w:pPr>
        <w:spacing w:line="500" w:lineRule="exact"/>
        <w:rPr>
          <w:rFonts w:hint="default" w:ascii="宋体" w:hAnsi="宋体" w:cs="宋体"/>
          <w:b/>
          <w:sz w:val="28"/>
          <w:szCs w:val="28"/>
        </w:rPr>
      </w:pPr>
    </w:p>
    <w:p>
      <w:pPr>
        <w:spacing w:line="500" w:lineRule="exact"/>
        <w:rPr>
          <w:rFonts w:hint="default" w:ascii="宋体" w:hAnsi="宋体" w:cs="宋体"/>
          <w:b/>
          <w:sz w:val="28"/>
          <w:szCs w:val="28"/>
        </w:rPr>
      </w:pPr>
    </w:p>
    <w:p>
      <w:pPr>
        <w:pStyle w:val="6"/>
        <w:rPr>
          <w:rFonts w:hint="default"/>
        </w:rPr>
      </w:pPr>
    </w:p>
    <w:p>
      <w:pPr>
        <w:spacing w:line="500" w:lineRule="exact"/>
        <w:rPr>
          <w:rFonts w:hint="default" w:ascii="宋体" w:hAnsi="宋体" w:cs="宋体"/>
          <w:b/>
          <w:sz w:val="28"/>
          <w:szCs w:val="28"/>
        </w:rPr>
      </w:pPr>
    </w:p>
    <w:p>
      <w:pPr>
        <w:spacing w:line="500" w:lineRule="exact"/>
        <w:rPr>
          <w:rFonts w:hint="default" w:ascii="宋体" w:hAnsi="宋体" w:cs="宋体"/>
          <w:b/>
          <w:sz w:val="28"/>
          <w:szCs w:val="28"/>
        </w:rPr>
      </w:pPr>
    </w:p>
    <w:p>
      <w:pPr>
        <w:spacing w:line="500" w:lineRule="exact"/>
        <w:rPr>
          <w:rFonts w:hint="default" w:ascii="宋体" w:hAnsi="宋体" w:cs="宋体"/>
          <w:b/>
          <w:sz w:val="28"/>
          <w:szCs w:val="28"/>
        </w:rPr>
      </w:pPr>
    </w:p>
    <w:p>
      <w:pPr>
        <w:spacing w:line="500" w:lineRule="exact"/>
        <w:rPr>
          <w:rFonts w:hint="default" w:ascii="宋体" w:hAnsi="宋体" w:cs="宋体"/>
          <w:b/>
          <w:sz w:val="28"/>
          <w:szCs w:val="28"/>
        </w:rPr>
      </w:pPr>
    </w:p>
    <w:p>
      <w:pPr>
        <w:pStyle w:val="9"/>
        <w:spacing w:line="560" w:lineRule="exact"/>
        <w:ind w:firstLine="1968" w:firstLineChars="700"/>
        <w:rPr>
          <w:rFonts w:hint="default" w:cs="宋体"/>
          <w:b/>
          <w:kern w:val="0"/>
          <w:sz w:val="28"/>
          <w:szCs w:val="28"/>
        </w:rPr>
      </w:pPr>
      <w:r>
        <w:rPr>
          <w:rFonts w:hAnsi="宋体" w:cs="宋体"/>
          <w:b/>
          <w:sz w:val="28"/>
          <w:szCs w:val="28"/>
        </w:rPr>
        <w:t>5、</w:t>
      </w:r>
      <w:r>
        <w:rPr>
          <w:rFonts w:hAnsi="宋体"/>
          <w:b/>
          <w:sz w:val="30"/>
        </w:rPr>
        <w:t>相关业绩证明文件</w:t>
      </w:r>
    </w:p>
    <w:p>
      <w:pPr>
        <w:widowControl/>
        <w:spacing w:line="500" w:lineRule="atLeast"/>
        <w:ind w:firstLine="235"/>
        <w:rPr>
          <w:rFonts w:hint="default" w:ascii="宋体" w:hAnsi="宋体" w:cs="宋体"/>
          <w:kern w:val="0"/>
          <w:szCs w:val="21"/>
        </w:rPr>
      </w:pPr>
      <w:r>
        <w:rPr>
          <w:rFonts w:ascii="宋体" w:hAnsi="宋体" w:cs="宋体"/>
          <w:kern w:val="0"/>
          <w:szCs w:val="21"/>
        </w:rPr>
        <w:t>(</w:t>
      </w:r>
      <w:r>
        <w:rPr>
          <w:rFonts w:hint="eastAsia" w:ascii="宋体" w:hAnsi="宋体" w:cs="宋体"/>
          <w:kern w:val="0"/>
          <w:szCs w:val="21"/>
        </w:rPr>
        <w:t>提供</w:t>
      </w:r>
      <w:r>
        <w:rPr>
          <w:rFonts w:hint="eastAsia" w:ascii="宋体" w:hAnsi="宋体" w:cs="宋体"/>
          <w:kern w:val="0"/>
          <w:szCs w:val="21"/>
          <w:lang w:eastAsia="zh-CN"/>
        </w:rPr>
        <w:t>（</w:t>
      </w:r>
      <w:r>
        <w:rPr>
          <w:rFonts w:hint="eastAsia" w:ascii="宋体" w:hAnsi="宋体" w:cs="宋体"/>
          <w:kern w:val="0"/>
          <w:szCs w:val="21"/>
          <w:lang w:val="en-US" w:eastAsia="zh-CN"/>
        </w:rPr>
        <w:t>2016年至2020年</w:t>
      </w:r>
      <w:r>
        <w:rPr>
          <w:rFonts w:hint="eastAsia" w:ascii="宋体" w:hAnsi="宋体" w:cs="宋体"/>
          <w:kern w:val="0"/>
          <w:szCs w:val="21"/>
          <w:lang w:eastAsia="zh-CN"/>
        </w:rPr>
        <w:t>）</w:t>
      </w:r>
      <w:r>
        <w:rPr>
          <w:rFonts w:hint="eastAsia" w:ascii="宋体" w:hAnsi="宋体" w:cs="宋体"/>
          <w:kern w:val="0"/>
          <w:szCs w:val="21"/>
        </w:rPr>
        <w:t>近五年固体电蓄热设备业绩，</w:t>
      </w:r>
      <w:r>
        <w:rPr>
          <w:rFonts w:ascii="宋体" w:hAnsi="宋体" w:cs="宋体"/>
          <w:kern w:val="0"/>
          <w:szCs w:val="21"/>
        </w:rPr>
        <w:t>成功案例的案例证明复印件（如：</w:t>
      </w:r>
      <w:r>
        <w:rPr>
          <w:rFonts w:hint="eastAsia" w:ascii="宋体" w:hAnsi="宋体" w:cs="宋体"/>
          <w:kern w:val="0"/>
          <w:szCs w:val="21"/>
        </w:rPr>
        <w:t>供货合同+当期销售发票及银行收款证明材料</w:t>
      </w:r>
      <w:r>
        <w:rPr>
          <w:rFonts w:ascii="宋体" w:hAnsi="宋体" w:cs="宋体"/>
          <w:kern w:val="0"/>
          <w:szCs w:val="21"/>
        </w:rPr>
        <w:t xml:space="preserve"> )</w:t>
      </w:r>
      <w:r>
        <w:rPr>
          <w:rFonts w:hint="eastAsia" w:ascii="宋体" w:hAnsi="宋体" w:cs="宋体"/>
          <w:kern w:val="0"/>
          <w:szCs w:val="21"/>
          <w:lang w:val="en-US" w:eastAsia="zh-CN"/>
        </w:rPr>
        <w:t xml:space="preserve"> </w:t>
      </w:r>
      <w:r>
        <w:rPr>
          <w:rFonts w:ascii="宋体" w:hAnsi="宋体" w:cs="宋体"/>
          <w:kern w:val="0"/>
          <w:szCs w:val="21"/>
        </w:rPr>
        <w:t>。</w:t>
      </w:r>
    </w:p>
    <w:p>
      <w:pPr>
        <w:pStyle w:val="9"/>
        <w:spacing w:line="560" w:lineRule="exact"/>
        <w:ind w:firstLine="210" w:firstLineChars="100"/>
        <w:rPr>
          <w:rFonts w:hint="default" w:hAnsi="宋体" w:cs="宋体"/>
          <w:szCs w:val="21"/>
          <w:highlight w:val="yellow"/>
        </w:rPr>
      </w:pPr>
    </w:p>
    <w:p>
      <w:pPr>
        <w:pStyle w:val="9"/>
        <w:spacing w:line="560" w:lineRule="exact"/>
        <w:ind w:firstLine="210" w:firstLineChars="100"/>
        <w:rPr>
          <w:rFonts w:hint="default" w:hAnsi="宋体" w:cs="宋体"/>
          <w:szCs w:val="21"/>
          <w:highlight w:val="yellow"/>
        </w:rPr>
      </w:pPr>
    </w:p>
    <w:p>
      <w:pPr>
        <w:pStyle w:val="9"/>
        <w:spacing w:line="560" w:lineRule="exact"/>
        <w:ind w:firstLine="210" w:firstLineChars="100"/>
        <w:rPr>
          <w:rFonts w:hint="default" w:hAnsi="宋体" w:cs="宋体"/>
          <w:szCs w:val="21"/>
          <w:highlight w:val="yellow"/>
        </w:rPr>
      </w:pPr>
    </w:p>
    <w:p>
      <w:pPr>
        <w:pStyle w:val="9"/>
        <w:spacing w:line="560" w:lineRule="exact"/>
        <w:ind w:firstLine="210" w:firstLineChars="100"/>
        <w:rPr>
          <w:rFonts w:hint="default" w:hAnsi="宋体" w:cs="宋体"/>
          <w:szCs w:val="21"/>
          <w:highlight w:val="yellow"/>
        </w:rPr>
      </w:pPr>
    </w:p>
    <w:p>
      <w:pPr>
        <w:pStyle w:val="9"/>
        <w:spacing w:line="560" w:lineRule="exact"/>
        <w:ind w:firstLine="210" w:firstLineChars="100"/>
        <w:rPr>
          <w:rFonts w:hint="default" w:hAnsi="宋体" w:cs="宋体"/>
          <w:szCs w:val="21"/>
          <w:highlight w:val="yellow"/>
        </w:rPr>
      </w:pPr>
    </w:p>
    <w:p>
      <w:pPr>
        <w:pStyle w:val="9"/>
        <w:spacing w:line="560" w:lineRule="exact"/>
        <w:ind w:firstLine="210" w:firstLineChars="100"/>
        <w:rPr>
          <w:rFonts w:hint="default" w:hAnsi="宋体" w:cs="宋体"/>
          <w:szCs w:val="21"/>
          <w:highlight w:val="yellow"/>
        </w:rPr>
      </w:pPr>
    </w:p>
    <w:p>
      <w:pPr>
        <w:pStyle w:val="9"/>
        <w:spacing w:line="560" w:lineRule="exact"/>
        <w:ind w:firstLine="210" w:firstLineChars="100"/>
        <w:rPr>
          <w:rFonts w:hint="default" w:hAnsi="宋体" w:cs="宋体"/>
          <w:szCs w:val="21"/>
          <w:highlight w:val="yellow"/>
        </w:rPr>
      </w:pPr>
    </w:p>
    <w:p>
      <w:pPr>
        <w:pStyle w:val="9"/>
        <w:spacing w:line="560" w:lineRule="exact"/>
        <w:ind w:firstLine="210" w:firstLineChars="100"/>
        <w:rPr>
          <w:rFonts w:hint="default" w:hAnsi="宋体" w:cs="宋体"/>
          <w:szCs w:val="21"/>
          <w:highlight w:val="yellow"/>
        </w:rPr>
      </w:pPr>
    </w:p>
    <w:p>
      <w:pPr>
        <w:pStyle w:val="9"/>
        <w:spacing w:line="560" w:lineRule="exact"/>
        <w:ind w:firstLine="210" w:firstLineChars="100"/>
        <w:rPr>
          <w:rFonts w:hint="default" w:hAnsi="宋体" w:cs="宋体"/>
          <w:szCs w:val="21"/>
          <w:highlight w:val="yellow"/>
        </w:rPr>
      </w:pPr>
    </w:p>
    <w:p>
      <w:pPr>
        <w:pStyle w:val="9"/>
        <w:spacing w:line="560" w:lineRule="exact"/>
        <w:ind w:firstLine="210" w:firstLineChars="100"/>
        <w:rPr>
          <w:rFonts w:hint="default" w:hAnsi="宋体" w:cs="宋体"/>
          <w:szCs w:val="21"/>
          <w:highlight w:val="yellow"/>
        </w:rPr>
      </w:pPr>
    </w:p>
    <w:p>
      <w:pPr>
        <w:pStyle w:val="9"/>
        <w:spacing w:line="560" w:lineRule="exact"/>
        <w:ind w:firstLine="210" w:firstLineChars="100"/>
        <w:rPr>
          <w:rFonts w:hint="default" w:hAnsi="宋体" w:cs="宋体"/>
          <w:szCs w:val="21"/>
          <w:highlight w:val="yellow"/>
        </w:rPr>
      </w:pPr>
    </w:p>
    <w:p>
      <w:pPr>
        <w:pStyle w:val="9"/>
        <w:spacing w:line="560" w:lineRule="exact"/>
        <w:ind w:firstLine="210" w:firstLineChars="100"/>
        <w:rPr>
          <w:rFonts w:hint="default" w:hAnsi="宋体" w:cs="宋体"/>
          <w:szCs w:val="21"/>
          <w:highlight w:val="yellow"/>
        </w:rPr>
      </w:pPr>
    </w:p>
    <w:p>
      <w:pPr>
        <w:pStyle w:val="9"/>
        <w:spacing w:line="560" w:lineRule="exact"/>
        <w:ind w:firstLine="210" w:firstLineChars="100"/>
        <w:rPr>
          <w:rFonts w:hint="default" w:hAnsi="宋体" w:cs="宋体"/>
          <w:szCs w:val="21"/>
          <w:highlight w:val="yellow"/>
        </w:rPr>
      </w:pPr>
    </w:p>
    <w:p>
      <w:pPr>
        <w:pStyle w:val="9"/>
        <w:spacing w:line="560" w:lineRule="exact"/>
        <w:ind w:firstLine="210" w:firstLineChars="100"/>
        <w:rPr>
          <w:rFonts w:hint="default" w:hAnsi="宋体" w:cs="宋体"/>
          <w:szCs w:val="21"/>
          <w:highlight w:val="yellow"/>
        </w:rPr>
      </w:pPr>
    </w:p>
    <w:p>
      <w:pPr>
        <w:pStyle w:val="9"/>
        <w:spacing w:line="560" w:lineRule="exact"/>
        <w:ind w:firstLine="210" w:firstLineChars="100"/>
        <w:rPr>
          <w:rFonts w:hint="default" w:hAnsi="宋体" w:cs="宋体"/>
          <w:szCs w:val="21"/>
          <w:highlight w:val="yellow"/>
        </w:rPr>
      </w:pPr>
    </w:p>
    <w:p>
      <w:pPr>
        <w:pStyle w:val="9"/>
        <w:spacing w:line="560" w:lineRule="exact"/>
        <w:ind w:firstLine="210" w:firstLineChars="100"/>
        <w:rPr>
          <w:rFonts w:hint="default" w:hAnsi="宋体" w:cs="宋体"/>
          <w:szCs w:val="21"/>
          <w:highlight w:val="yellow"/>
        </w:rPr>
      </w:pPr>
    </w:p>
    <w:p>
      <w:pPr>
        <w:pStyle w:val="9"/>
        <w:spacing w:line="560" w:lineRule="exact"/>
        <w:ind w:firstLine="210" w:firstLineChars="100"/>
        <w:rPr>
          <w:rFonts w:hint="default" w:hAnsi="宋体" w:cs="宋体"/>
          <w:szCs w:val="21"/>
          <w:highlight w:val="yellow"/>
        </w:rPr>
      </w:pPr>
    </w:p>
    <w:p>
      <w:pPr>
        <w:pStyle w:val="9"/>
        <w:spacing w:line="560" w:lineRule="exact"/>
        <w:ind w:firstLine="210" w:firstLineChars="100"/>
        <w:rPr>
          <w:rFonts w:hint="default" w:hAnsi="宋体" w:cs="宋体"/>
          <w:szCs w:val="21"/>
          <w:highlight w:val="yellow"/>
        </w:rPr>
      </w:pPr>
    </w:p>
    <w:p>
      <w:pPr>
        <w:pStyle w:val="9"/>
        <w:spacing w:line="560" w:lineRule="exact"/>
        <w:ind w:firstLine="210" w:firstLineChars="100"/>
        <w:rPr>
          <w:rFonts w:hint="default" w:hAnsi="宋体" w:cs="宋体"/>
          <w:szCs w:val="21"/>
          <w:highlight w:val="yellow"/>
        </w:rPr>
      </w:pPr>
    </w:p>
    <w:p>
      <w:pPr>
        <w:pStyle w:val="9"/>
        <w:spacing w:line="560" w:lineRule="exact"/>
        <w:ind w:firstLine="210" w:firstLineChars="100"/>
        <w:rPr>
          <w:rFonts w:hint="default" w:hAnsi="宋体" w:cs="宋体"/>
          <w:szCs w:val="21"/>
          <w:highlight w:val="yellow"/>
        </w:rPr>
      </w:pPr>
    </w:p>
    <w:p>
      <w:pPr>
        <w:pStyle w:val="9"/>
        <w:spacing w:line="560" w:lineRule="exact"/>
        <w:ind w:firstLine="210" w:firstLineChars="100"/>
        <w:rPr>
          <w:rFonts w:hint="default" w:hAnsi="宋体" w:cs="宋体"/>
          <w:szCs w:val="21"/>
          <w:highlight w:val="yellow"/>
        </w:rPr>
      </w:pPr>
    </w:p>
    <w:p>
      <w:pPr>
        <w:pStyle w:val="9"/>
        <w:spacing w:line="560" w:lineRule="exact"/>
        <w:ind w:firstLine="210" w:firstLineChars="100"/>
        <w:rPr>
          <w:rFonts w:hint="default" w:hAnsi="宋体" w:cs="宋体"/>
          <w:szCs w:val="21"/>
          <w:highlight w:val="yellow"/>
        </w:rPr>
      </w:pPr>
    </w:p>
    <w:p>
      <w:pPr>
        <w:pStyle w:val="9"/>
        <w:spacing w:line="560" w:lineRule="exact"/>
        <w:ind w:firstLine="210" w:firstLineChars="100"/>
        <w:rPr>
          <w:rFonts w:hint="default" w:hAnsi="宋体" w:cs="宋体"/>
          <w:szCs w:val="21"/>
          <w:highlight w:val="yellow"/>
        </w:rPr>
      </w:pPr>
    </w:p>
    <w:p>
      <w:pPr>
        <w:pStyle w:val="9"/>
        <w:spacing w:line="560" w:lineRule="exact"/>
        <w:ind w:firstLine="1506" w:firstLineChars="500"/>
        <w:rPr>
          <w:rFonts w:hint="default" w:hAnsi="宋体"/>
          <w:b/>
          <w:sz w:val="30"/>
        </w:rPr>
      </w:pPr>
      <w:r>
        <w:rPr>
          <w:rFonts w:hAnsi="宋体"/>
          <w:b/>
          <w:sz w:val="30"/>
        </w:rPr>
        <w:t>6、投标人证明投标货物合格的证明文件</w:t>
      </w:r>
    </w:p>
    <w:p>
      <w:pPr>
        <w:pStyle w:val="9"/>
        <w:spacing w:line="480" w:lineRule="auto"/>
        <w:ind w:firstLine="2880" w:firstLineChars="1200"/>
        <w:rPr>
          <w:rFonts w:hint="default" w:hAnsi="宋体" w:cs="宋体"/>
          <w:sz w:val="24"/>
          <w:szCs w:val="24"/>
        </w:rPr>
      </w:pPr>
      <w:r>
        <w:rPr>
          <w:rFonts w:hAnsi="宋体" w:cs="宋体"/>
          <w:sz w:val="24"/>
          <w:szCs w:val="24"/>
        </w:rPr>
        <w:t>(如有，请提供复印件加盖公章)；</w:t>
      </w:r>
    </w:p>
    <w:p>
      <w:pPr>
        <w:pStyle w:val="9"/>
        <w:spacing w:line="480" w:lineRule="auto"/>
        <w:ind w:firstLine="2880" w:firstLineChars="1200"/>
        <w:rPr>
          <w:rFonts w:hint="default" w:hAnsi="宋体" w:cs="宋体"/>
          <w:sz w:val="24"/>
          <w:szCs w:val="24"/>
        </w:rPr>
      </w:pPr>
    </w:p>
    <w:p>
      <w:pPr>
        <w:spacing w:line="500" w:lineRule="exact"/>
        <w:jc w:val="center"/>
        <w:rPr>
          <w:rFonts w:hint="default" w:ascii="宋体" w:hAnsi="宋体" w:cs="宋体"/>
          <w:szCs w:val="21"/>
        </w:rPr>
      </w:pPr>
    </w:p>
    <w:p>
      <w:pPr>
        <w:spacing w:line="500" w:lineRule="exact"/>
        <w:jc w:val="center"/>
        <w:rPr>
          <w:rFonts w:hint="default" w:ascii="宋体" w:hAnsi="宋体" w:cs="宋体"/>
          <w:szCs w:val="21"/>
        </w:rPr>
      </w:pPr>
    </w:p>
    <w:p>
      <w:pPr>
        <w:spacing w:line="500" w:lineRule="exact"/>
        <w:jc w:val="center"/>
        <w:rPr>
          <w:rFonts w:hint="default" w:ascii="宋体" w:hAnsi="宋体" w:cs="宋体"/>
          <w:szCs w:val="21"/>
        </w:rPr>
      </w:pPr>
    </w:p>
    <w:p>
      <w:pPr>
        <w:spacing w:line="500" w:lineRule="exact"/>
        <w:jc w:val="center"/>
        <w:rPr>
          <w:rFonts w:hint="default" w:ascii="宋体" w:hAnsi="宋体" w:cs="宋体"/>
          <w:szCs w:val="21"/>
        </w:rPr>
      </w:pPr>
    </w:p>
    <w:p>
      <w:pPr>
        <w:spacing w:line="500" w:lineRule="exact"/>
        <w:jc w:val="center"/>
        <w:rPr>
          <w:rFonts w:hint="default" w:ascii="宋体" w:hAnsi="宋体" w:cs="宋体"/>
          <w:szCs w:val="21"/>
        </w:rPr>
      </w:pPr>
    </w:p>
    <w:p>
      <w:pPr>
        <w:spacing w:line="500" w:lineRule="exact"/>
        <w:jc w:val="center"/>
        <w:rPr>
          <w:rFonts w:hint="default" w:ascii="宋体" w:hAnsi="宋体" w:cs="宋体"/>
          <w:szCs w:val="21"/>
        </w:rPr>
      </w:pPr>
    </w:p>
    <w:p>
      <w:pPr>
        <w:spacing w:line="500" w:lineRule="exact"/>
        <w:jc w:val="center"/>
        <w:rPr>
          <w:rFonts w:hint="default" w:ascii="宋体" w:hAnsi="宋体" w:cs="宋体"/>
          <w:szCs w:val="21"/>
        </w:rPr>
      </w:pPr>
    </w:p>
    <w:p>
      <w:pPr>
        <w:spacing w:line="500" w:lineRule="exact"/>
        <w:jc w:val="center"/>
        <w:rPr>
          <w:rFonts w:hint="default" w:ascii="宋体" w:hAnsi="宋体" w:cs="宋体"/>
          <w:szCs w:val="21"/>
        </w:rPr>
      </w:pPr>
    </w:p>
    <w:p>
      <w:pPr>
        <w:spacing w:line="500" w:lineRule="exact"/>
        <w:jc w:val="center"/>
        <w:rPr>
          <w:rFonts w:hint="default" w:ascii="宋体" w:hAnsi="宋体" w:cs="宋体"/>
          <w:szCs w:val="21"/>
        </w:rPr>
      </w:pPr>
    </w:p>
    <w:p>
      <w:pPr>
        <w:spacing w:line="500" w:lineRule="exact"/>
        <w:jc w:val="center"/>
        <w:rPr>
          <w:rFonts w:hint="default" w:ascii="宋体" w:hAnsi="宋体" w:cs="宋体"/>
          <w:szCs w:val="21"/>
        </w:rPr>
      </w:pPr>
    </w:p>
    <w:p>
      <w:pPr>
        <w:spacing w:line="500" w:lineRule="exact"/>
        <w:jc w:val="center"/>
        <w:rPr>
          <w:rFonts w:hint="default" w:ascii="宋体" w:hAnsi="宋体" w:cs="宋体"/>
          <w:szCs w:val="21"/>
        </w:rPr>
      </w:pPr>
    </w:p>
    <w:p>
      <w:pPr>
        <w:spacing w:line="500" w:lineRule="exact"/>
        <w:jc w:val="center"/>
        <w:rPr>
          <w:rFonts w:hint="default" w:ascii="宋体" w:hAnsi="宋体" w:cs="宋体"/>
          <w:szCs w:val="21"/>
        </w:rPr>
      </w:pPr>
    </w:p>
    <w:p>
      <w:pPr>
        <w:spacing w:line="500" w:lineRule="exact"/>
        <w:jc w:val="center"/>
        <w:rPr>
          <w:rFonts w:hint="default" w:ascii="宋体" w:hAnsi="宋体" w:cs="宋体"/>
          <w:szCs w:val="21"/>
        </w:rPr>
      </w:pPr>
    </w:p>
    <w:p>
      <w:pPr>
        <w:spacing w:line="500" w:lineRule="exact"/>
        <w:jc w:val="center"/>
        <w:rPr>
          <w:rFonts w:hint="default" w:ascii="宋体" w:hAnsi="宋体" w:cs="宋体"/>
          <w:szCs w:val="21"/>
        </w:rPr>
      </w:pPr>
    </w:p>
    <w:p>
      <w:pPr>
        <w:spacing w:line="500" w:lineRule="exact"/>
        <w:jc w:val="center"/>
        <w:rPr>
          <w:rFonts w:hint="default" w:ascii="宋体" w:hAnsi="宋体" w:cs="宋体"/>
          <w:szCs w:val="21"/>
        </w:rPr>
      </w:pPr>
    </w:p>
    <w:p>
      <w:pPr>
        <w:spacing w:line="500" w:lineRule="exact"/>
        <w:jc w:val="center"/>
        <w:rPr>
          <w:rFonts w:hint="default" w:ascii="宋体" w:hAnsi="宋体" w:cs="宋体"/>
          <w:szCs w:val="21"/>
        </w:rPr>
      </w:pPr>
    </w:p>
    <w:p>
      <w:pPr>
        <w:spacing w:line="500" w:lineRule="exact"/>
        <w:jc w:val="center"/>
        <w:rPr>
          <w:rFonts w:hint="default" w:ascii="宋体" w:hAnsi="宋体" w:cs="宋体"/>
          <w:szCs w:val="21"/>
        </w:rPr>
      </w:pPr>
    </w:p>
    <w:p>
      <w:pPr>
        <w:spacing w:line="500" w:lineRule="exact"/>
        <w:jc w:val="center"/>
        <w:rPr>
          <w:rFonts w:hint="default" w:ascii="宋体" w:hAnsi="宋体" w:cs="宋体"/>
          <w:szCs w:val="21"/>
        </w:rPr>
      </w:pPr>
    </w:p>
    <w:p>
      <w:pPr>
        <w:spacing w:line="500" w:lineRule="exact"/>
        <w:jc w:val="center"/>
        <w:rPr>
          <w:rFonts w:hint="default" w:ascii="宋体" w:hAnsi="宋体" w:cs="宋体"/>
          <w:szCs w:val="21"/>
        </w:rPr>
      </w:pPr>
    </w:p>
    <w:p>
      <w:pPr>
        <w:pStyle w:val="6"/>
        <w:rPr>
          <w:rFonts w:hint="default" w:ascii="宋体" w:hAnsi="宋体" w:cs="宋体"/>
          <w:szCs w:val="21"/>
        </w:rPr>
      </w:pPr>
    </w:p>
    <w:p>
      <w:pPr>
        <w:pStyle w:val="6"/>
        <w:rPr>
          <w:rFonts w:hint="default" w:ascii="宋体" w:hAnsi="宋体" w:cs="宋体"/>
          <w:szCs w:val="21"/>
        </w:rPr>
      </w:pPr>
    </w:p>
    <w:p>
      <w:pPr>
        <w:pStyle w:val="6"/>
        <w:rPr>
          <w:rFonts w:hint="default" w:ascii="宋体" w:hAnsi="宋体" w:cs="宋体"/>
          <w:szCs w:val="21"/>
        </w:rPr>
      </w:pPr>
    </w:p>
    <w:p>
      <w:pPr>
        <w:pStyle w:val="6"/>
        <w:rPr>
          <w:rFonts w:hint="default" w:ascii="宋体" w:hAnsi="宋体" w:cs="宋体"/>
          <w:szCs w:val="21"/>
        </w:rPr>
      </w:pPr>
    </w:p>
    <w:p>
      <w:pPr>
        <w:spacing w:line="500" w:lineRule="exact"/>
        <w:jc w:val="center"/>
        <w:rPr>
          <w:rFonts w:hint="default" w:ascii="宋体" w:hAnsi="宋体" w:cs="宋体"/>
          <w:szCs w:val="21"/>
        </w:rPr>
      </w:pPr>
    </w:p>
    <w:p>
      <w:pPr>
        <w:spacing w:line="500" w:lineRule="exact"/>
        <w:jc w:val="center"/>
        <w:rPr>
          <w:rFonts w:hint="default" w:ascii="宋体" w:hAnsi="宋体" w:cs="宋体"/>
          <w:szCs w:val="21"/>
        </w:rPr>
      </w:pPr>
    </w:p>
    <w:p>
      <w:pPr>
        <w:spacing w:line="500" w:lineRule="exact"/>
        <w:jc w:val="center"/>
        <w:rPr>
          <w:rFonts w:hint="default" w:ascii="宋体" w:hAnsi="宋体" w:cs="宋体"/>
          <w:szCs w:val="21"/>
        </w:rPr>
      </w:pPr>
    </w:p>
    <w:p>
      <w:pPr>
        <w:spacing w:line="500" w:lineRule="exact"/>
        <w:jc w:val="center"/>
        <w:rPr>
          <w:rFonts w:hint="default" w:ascii="宋体" w:hAnsi="宋体" w:cs="宋体"/>
          <w:szCs w:val="21"/>
        </w:rPr>
      </w:pPr>
    </w:p>
    <w:p>
      <w:pPr>
        <w:spacing w:line="500" w:lineRule="exact"/>
        <w:ind w:firstLine="2811" w:firstLineChars="1000"/>
        <w:rPr>
          <w:rFonts w:hint="default" w:ascii="宋体" w:hAnsi="宋体" w:cs="宋体"/>
          <w:b/>
          <w:sz w:val="28"/>
          <w:szCs w:val="28"/>
        </w:rPr>
      </w:pPr>
      <w:r>
        <w:rPr>
          <w:rFonts w:ascii="宋体" w:hAnsi="宋体" w:cs="宋体"/>
          <w:b/>
          <w:sz w:val="28"/>
          <w:szCs w:val="28"/>
        </w:rPr>
        <w:t>8、中标服务费支付承诺书</w:t>
      </w:r>
    </w:p>
    <w:p>
      <w:pPr>
        <w:adjustRightInd w:val="0"/>
        <w:snapToGrid w:val="0"/>
        <w:spacing w:beforeLines="100" w:afterLines="100" w:line="440" w:lineRule="exact"/>
        <w:rPr>
          <w:rFonts w:hint="default" w:ascii="宋体" w:hAnsi="宋体" w:cs="宋体"/>
          <w:szCs w:val="21"/>
        </w:rPr>
      </w:pPr>
      <w:r>
        <w:rPr>
          <w:rFonts w:ascii="宋体" w:hAnsi="宋体" w:cs="宋体"/>
          <w:szCs w:val="21"/>
        </w:rPr>
        <w:t xml:space="preserve">致： </w:t>
      </w:r>
    </w:p>
    <w:p>
      <w:pPr>
        <w:spacing w:line="440" w:lineRule="exact"/>
        <w:ind w:left="315" w:leftChars="150" w:firstLine="420" w:firstLineChars="200"/>
        <w:rPr>
          <w:rFonts w:hint="default" w:ascii="宋体" w:hAnsi="宋体" w:cs="宋体"/>
          <w:szCs w:val="21"/>
        </w:rPr>
      </w:pPr>
      <w:r>
        <w:rPr>
          <w:rFonts w:ascii="宋体" w:hAnsi="宋体" w:cs="宋体"/>
          <w:szCs w:val="21"/>
        </w:rPr>
        <w:t>本公司</w:t>
      </w:r>
      <w:r>
        <w:rPr>
          <w:rFonts w:ascii="宋体" w:hAnsi="宋体" w:cs="宋体"/>
          <w:szCs w:val="21"/>
          <w:u w:val="single"/>
        </w:rPr>
        <w:t xml:space="preserve">    </w:t>
      </w:r>
      <w:r>
        <w:rPr>
          <w:rFonts w:ascii="宋体" w:hAnsi="宋体" w:cs="宋体"/>
          <w:i/>
          <w:kern w:val="0"/>
          <w:szCs w:val="21"/>
          <w:u w:val="single"/>
        </w:rPr>
        <w:t xml:space="preserve">       (投标人名称)     </w:t>
      </w:r>
      <w:r>
        <w:rPr>
          <w:rFonts w:ascii="宋体" w:hAnsi="宋体" w:cs="宋体"/>
          <w:szCs w:val="21"/>
          <w:u w:val="single"/>
        </w:rPr>
        <w:t xml:space="preserve">   </w:t>
      </w:r>
      <w:r>
        <w:rPr>
          <w:rFonts w:ascii="宋体" w:hAnsi="宋体" w:cs="宋体"/>
          <w:szCs w:val="21"/>
        </w:rPr>
        <w:t>在参加贵公司举行的</w:t>
      </w:r>
      <w:r>
        <w:rPr>
          <w:rFonts w:ascii="宋体" w:hAnsi="宋体" w:cs="宋体"/>
          <w:szCs w:val="21"/>
          <w:u w:val="single"/>
        </w:rPr>
        <w:t xml:space="preserve">              项目</w:t>
      </w:r>
      <w:r>
        <w:rPr>
          <w:rFonts w:ascii="宋体" w:hAnsi="宋体" w:cs="宋体"/>
          <w:szCs w:val="21"/>
        </w:rPr>
        <w:t>【项目编号：</w:t>
      </w:r>
      <w:r>
        <w:rPr>
          <w:rFonts w:ascii="宋体" w:hAnsi="宋体" w:cs="宋体"/>
          <w:szCs w:val="21"/>
          <w:u w:val="single"/>
        </w:rPr>
        <w:t xml:space="preserve">                </w:t>
      </w:r>
      <w:r>
        <w:rPr>
          <w:rFonts w:ascii="宋体" w:hAnsi="宋体" w:cs="宋体"/>
          <w:szCs w:val="21"/>
        </w:rPr>
        <w:t>】招标中如获中标,保证在收到贵公司发出的《中标通知书》的同时,向贵公司交纳招标文件规定的中标服务费。</w:t>
      </w:r>
    </w:p>
    <w:p>
      <w:pPr>
        <w:spacing w:line="440" w:lineRule="exact"/>
        <w:ind w:left="315" w:leftChars="150" w:firstLine="420" w:firstLineChars="200"/>
        <w:rPr>
          <w:rFonts w:hint="default" w:ascii="宋体" w:hAnsi="宋体" w:cs="宋体"/>
          <w:szCs w:val="21"/>
        </w:rPr>
      </w:pPr>
      <w:r>
        <w:rPr>
          <w:rFonts w:ascii="宋体" w:hAnsi="宋体" w:cs="宋体"/>
          <w:szCs w:val="21"/>
        </w:rPr>
        <w:t>如我公司违约,愿承担全部法律责任。</w:t>
      </w:r>
    </w:p>
    <w:p>
      <w:pPr>
        <w:spacing w:line="440" w:lineRule="exact"/>
        <w:ind w:firstLine="840" w:firstLineChars="400"/>
        <w:rPr>
          <w:rFonts w:hint="default" w:ascii="宋体" w:hAnsi="宋体" w:cs="宋体"/>
          <w:szCs w:val="21"/>
        </w:rPr>
      </w:pPr>
    </w:p>
    <w:p>
      <w:pPr>
        <w:spacing w:line="440" w:lineRule="exact"/>
        <w:ind w:firstLine="840" w:firstLineChars="400"/>
        <w:rPr>
          <w:rFonts w:hint="default" w:ascii="宋体" w:hAnsi="宋体" w:cs="宋体"/>
          <w:szCs w:val="21"/>
        </w:rPr>
      </w:pPr>
      <w:r>
        <w:rPr>
          <w:rFonts w:ascii="宋体" w:hAnsi="宋体" w:cs="宋体"/>
          <w:szCs w:val="21"/>
        </w:rPr>
        <w:t xml:space="preserve">    特此承诺!</w:t>
      </w:r>
    </w:p>
    <w:p>
      <w:pPr>
        <w:autoSpaceDE w:val="0"/>
        <w:autoSpaceDN w:val="0"/>
        <w:adjustRightInd w:val="0"/>
        <w:spacing w:line="440" w:lineRule="exact"/>
        <w:jc w:val="left"/>
        <w:rPr>
          <w:rFonts w:hint="default" w:ascii="宋体" w:hAnsi="宋体" w:cs="宋体"/>
          <w:kern w:val="0"/>
          <w:szCs w:val="21"/>
        </w:rPr>
      </w:pPr>
    </w:p>
    <w:p>
      <w:pPr>
        <w:adjustRightInd w:val="0"/>
        <w:snapToGrid w:val="0"/>
        <w:spacing w:line="440" w:lineRule="exact"/>
        <w:rPr>
          <w:rFonts w:hint="default" w:ascii="宋体" w:hAnsi="宋体" w:cs="宋体"/>
          <w:szCs w:val="21"/>
        </w:rPr>
      </w:pPr>
    </w:p>
    <w:p>
      <w:pPr>
        <w:adjustRightInd w:val="0"/>
        <w:snapToGrid w:val="0"/>
        <w:spacing w:line="440" w:lineRule="exact"/>
        <w:rPr>
          <w:rFonts w:hint="default" w:ascii="宋体" w:hAnsi="宋体" w:cs="宋体"/>
          <w:szCs w:val="21"/>
        </w:rPr>
      </w:pPr>
      <w:r>
        <w:rPr>
          <w:rFonts w:ascii="宋体" w:hAnsi="宋体" w:cs="宋体"/>
          <w:szCs w:val="21"/>
        </w:rPr>
        <w:t xml:space="preserve">投标人名称（盖章）：                        </w:t>
      </w:r>
    </w:p>
    <w:p>
      <w:pPr>
        <w:adjustRightInd w:val="0"/>
        <w:snapToGrid w:val="0"/>
        <w:spacing w:line="440" w:lineRule="exact"/>
        <w:rPr>
          <w:rFonts w:hint="default" w:ascii="宋体" w:hAnsi="宋体" w:cs="宋体"/>
          <w:szCs w:val="21"/>
        </w:rPr>
      </w:pPr>
    </w:p>
    <w:p>
      <w:pPr>
        <w:adjustRightInd w:val="0"/>
        <w:snapToGrid w:val="0"/>
        <w:spacing w:line="440" w:lineRule="exact"/>
        <w:rPr>
          <w:rFonts w:hint="default" w:ascii="宋体" w:hAnsi="宋体" w:cs="宋体"/>
          <w:szCs w:val="21"/>
        </w:rPr>
      </w:pPr>
      <w:r>
        <w:rPr>
          <w:rFonts w:ascii="宋体" w:hAnsi="宋体" w:cs="宋体"/>
          <w:szCs w:val="21"/>
        </w:rPr>
        <w:t>投标人法定代表人签字或盖章：</w:t>
      </w:r>
    </w:p>
    <w:p>
      <w:pPr>
        <w:adjustRightInd w:val="0"/>
        <w:snapToGrid w:val="0"/>
        <w:spacing w:line="440" w:lineRule="exact"/>
        <w:rPr>
          <w:rFonts w:hint="default" w:ascii="宋体" w:hAnsi="宋体" w:cs="宋体"/>
          <w:szCs w:val="21"/>
        </w:rPr>
      </w:pPr>
    </w:p>
    <w:p>
      <w:pPr>
        <w:adjustRightInd w:val="0"/>
        <w:snapToGrid w:val="0"/>
        <w:spacing w:line="440" w:lineRule="exact"/>
        <w:rPr>
          <w:rFonts w:hint="default" w:ascii="宋体" w:hAnsi="宋体" w:cs="宋体"/>
          <w:szCs w:val="21"/>
        </w:rPr>
      </w:pPr>
      <w:r>
        <w:rPr>
          <w:rFonts w:ascii="宋体" w:hAnsi="宋体" w:cs="宋体"/>
          <w:szCs w:val="21"/>
        </w:rPr>
        <w:t xml:space="preserve">授权代表签字或盖章：                  </w:t>
      </w:r>
    </w:p>
    <w:p>
      <w:pPr>
        <w:adjustRightInd w:val="0"/>
        <w:snapToGrid w:val="0"/>
        <w:spacing w:line="440" w:lineRule="exact"/>
        <w:rPr>
          <w:rFonts w:hint="default" w:ascii="宋体" w:hAnsi="宋体" w:cs="宋体"/>
          <w:szCs w:val="21"/>
        </w:rPr>
      </w:pPr>
    </w:p>
    <w:p>
      <w:pPr>
        <w:adjustRightInd w:val="0"/>
        <w:snapToGrid w:val="0"/>
        <w:spacing w:line="440" w:lineRule="exact"/>
        <w:rPr>
          <w:rFonts w:hint="default" w:ascii="宋体" w:hAnsi="宋体" w:cs="宋体"/>
          <w:szCs w:val="21"/>
        </w:rPr>
      </w:pPr>
    </w:p>
    <w:p>
      <w:pPr>
        <w:adjustRightInd w:val="0"/>
        <w:snapToGrid w:val="0"/>
        <w:spacing w:line="440" w:lineRule="exact"/>
        <w:rPr>
          <w:rFonts w:hint="default" w:ascii="宋体" w:hAnsi="宋体" w:cs="宋体"/>
          <w:szCs w:val="21"/>
        </w:rPr>
      </w:pPr>
      <w:r>
        <w:rPr>
          <w:rFonts w:ascii="宋体" w:hAnsi="宋体" w:cs="宋体"/>
          <w:szCs w:val="21"/>
        </w:rPr>
        <w:t>日期：   年   月   日</w:t>
      </w:r>
    </w:p>
    <w:p>
      <w:pPr>
        <w:spacing w:line="500" w:lineRule="exact"/>
        <w:rPr>
          <w:rFonts w:hint="default" w:ascii="仿宋_GB2312" w:hAnsi="宋体" w:eastAsia="仿宋_GB2312"/>
          <w:sz w:val="28"/>
          <w:szCs w:val="28"/>
        </w:rPr>
      </w:pPr>
    </w:p>
    <w:p>
      <w:pPr>
        <w:spacing w:line="500" w:lineRule="exact"/>
        <w:rPr>
          <w:rFonts w:hint="default" w:ascii="仿宋_GB2312" w:hAnsi="宋体" w:eastAsia="仿宋_GB2312"/>
          <w:sz w:val="28"/>
          <w:szCs w:val="28"/>
        </w:rPr>
      </w:pPr>
    </w:p>
    <w:p>
      <w:pPr>
        <w:autoSpaceDE w:val="0"/>
        <w:autoSpaceDN w:val="0"/>
        <w:spacing w:line="500" w:lineRule="exact"/>
        <w:jc w:val="center"/>
        <w:rPr>
          <w:rFonts w:hint="default" w:ascii="仿宋_GB2312" w:hAnsi="宋体" w:eastAsia="仿宋_GB2312"/>
          <w:sz w:val="28"/>
          <w:szCs w:val="28"/>
        </w:rPr>
      </w:pPr>
    </w:p>
    <w:p>
      <w:pPr>
        <w:autoSpaceDE w:val="0"/>
        <w:autoSpaceDN w:val="0"/>
        <w:spacing w:line="500" w:lineRule="exact"/>
        <w:jc w:val="center"/>
        <w:rPr>
          <w:rFonts w:hint="default" w:ascii="仿宋_GB2312" w:hAnsi="宋体" w:eastAsia="仿宋_GB2312"/>
          <w:sz w:val="28"/>
          <w:szCs w:val="28"/>
        </w:rPr>
      </w:pPr>
    </w:p>
    <w:p>
      <w:pPr>
        <w:autoSpaceDE w:val="0"/>
        <w:autoSpaceDN w:val="0"/>
        <w:spacing w:line="500" w:lineRule="exact"/>
        <w:jc w:val="center"/>
        <w:rPr>
          <w:rFonts w:hint="default" w:ascii="仿宋_GB2312" w:hAnsi="宋体" w:eastAsia="仿宋_GB2312"/>
          <w:sz w:val="28"/>
          <w:szCs w:val="28"/>
        </w:rPr>
      </w:pPr>
    </w:p>
    <w:p>
      <w:pPr>
        <w:spacing w:line="360" w:lineRule="auto"/>
        <w:rPr>
          <w:rFonts w:hint="default" w:ascii="黑体" w:hAnsi="黑体" w:eastAsia="黑体" w:cs="黑体"/>
          <w:b/>
          <w:sz w:val="28"/>
          <w:szCs w:val="28"/>
        </w:rPr>
      </w:pPr>
    </w:p>
    <w:p>
      <w:pPr>
        <w:spacing w:line="360" w:lineRule="auto"/>
        <w:rPr>
          <w:rFonts w:hint="default" w:ascii="黑体" w:hAnsi="黑体" w:eastAsia="黑体" w:cs="黑体"/>
          <w:b/>
          <w:sz w:val="28"/>
          <w:szCs w:val="28"/>
        </w:rPr>
      </w:pPr>
    </w:p>
    <w:p>
      <w:pPr>
        <w:spacing w:line="360" w:lineRule="auto"/>
        <w:rPr>
          <w:rFonts w:hint="default" w:ascii="黑体" w:hAnsi="黑体" w:eastAsia="黑体" w:cs="黑体"/>
          <w:b/>
          <w:sz w:val="28"/>
          <w:szCs w:val="28"/>
        </w:rPr>
      </w:pPr>
    </w:p>
    <w:p>
      <w:pPr>
        <w:spacing w:line="360" w:lineRule="auto"/>
        <w:rPr>
          <w:rFonts w:hint="default" w:ascii="黑体" w:hAnsi="黑体" w:eastAsia="黑体" w:cs="黑体"/>
          <w:b/>
          <w:sz w:val="28"/>
          <w:szCs w:val="28"/>
        </w:rPr>
      </w:pPr>
    </w:p>
    <w:p>
      <w:pPr>
        <w:pStyle w:val="6"/>
        <w:rPr>
          <w:rFonts w:hint="default"/>
        </w:rPr>
      </w:pPr>
    </w:p>
    <w:p>
      <w:pPr>
        <w:spacing w:line="360" w:lineRule="auto"/>
        <w:rPr>
          <w:rFonts w:hint="default"/>
        </w:rPr>
      </w:pPr>
    </w:p>
    <w:p>
      <w:pPr>
        <w:spacing w:line="360" w:lineRule="auto"/>
        <w:rPr>
          <w:rFonts w:hint="default" w:ascii="黑体" w:hAnsi="黑体" w:eastAsia="黑体" w:cs="黑体"/>
          <w:b/>
          <w:sz w:val="28"/>
          <w:szCs w:val="28"/>
        </w:rPr>
      </w:pPr>
      <w:r>
        <w:rPr>
          <w:rFonts w:ascii="黑体" w:hAnsi="黑体" w:eastAsia="黑体" w:cs="黑体"/>
          <w:b/>
          <w:sz w:val="28"/>
          <w:szCs w:val="28"/>
        </w:rPr>
        <w:t>技术文件封面</w:t>
      </w:r>
    </w:p>
    <w:p>
      <w:pPr>
        <w:spacing w:line="360" w:lineRule="auto"/>
        <w:ind w:left="-420" w:leftChars="-200"/>
        <w:jc w:val="left"/>
        <w:rPr>
          <w:rFonts w:hint="default" w:ascii="黑体" w:hAnsi="黑体" w:eastAsia="黑体" w:cs="黑体"/>
          <w:sz w:val="28"/>
          <w:szCs w:val="28"/>
        </w:rPr>
      </w:pPr>
    </w:p>
    <w:p>
      <w:pPr>
        <w:spacing w:line="360" w:lineRule="auto"/>
        <w:jc w:val="center"/>
        <w:rPr>
          <w:rFonts w:hint="default" w:ascii="黑体" w:hAnsi="黑体" w:eastAsia="黑体" w:cs="黑体"/>
          <w:color w:val="000000"/>
          <w:sz w:val="72"/>
          <w:szCs w:val="72"/>
        </w:rPr>
      </w:pPr>
      <w:r>
        <w:rPr>
          <w:rFonts w:ascii="黑体" w:hAnsi="黑体" w:eastAsia="黑体" w:cs="黑体"/>
          <w:color w:val="000000"/>
          <w:sz w:val="72"/>
          <w:szCs w:val="72"/>
        </w:rPr>
        <w:t>技术文件</w:t>
      </w:r>
    </w:p>
    <w:p>
      <w:pPr>
        <w:spacing w:line="360" w:lineRule="auto"/>
        <w:ind w:left="-420" w:leftChars="-200"/>
        <w:jc w:val="center"/>
        <w:rPr>
          <w:rFonts w:hint="default" w:ascii="宋体" w:hAnsi="宋体"/>
          <w:color w:val="000000"/>
          <w:sz w:val="28"/>
          <w:szCs w:val="28"/>
        </w:rPr>
      </w:pPr>
    </w:p>
    <w:p>
      <w:pPr>
        <w:spacing w:line="360" w:lineRule="auto"/>
        <w:ind w:left="-420" w:leftChars="-200"/>
        <w:jc w:val="center"/>
        <w:rPr>
          <w:rFonts w:hint="default" w:ascii="宋体" w:hAnsi="宋体"/>
          <w:color w:val="000000"/>
          <w:sz w:val="28"/>
          <w:szCs w:val="28"/>
        </w:rPr>
      </w:pPr>
    </w:p>
    <w:p>
      <w:pPr>
        <w:spacing w:line="360" w:lineRule="auto"/>
        <w:ind w:left="-420" w:leftChars="-200"/>
        <w:jc w:val="center"/>
        <w:rPr>
          <w:rFonts w:hint="default" w:ascii="宋体" w:hAnsi="宋体"/>
          <w:color w:val="000000"/>
          <w:sz w:val="28"/>
          <w:szCs w:val="28"/>
        </w:rPr>
      </w:pPr>
    </w:p>
    <w:p>
      <w:pPr>
        <w:spacing w:line="360" w:lineRule="auto"/>
        <w:ind w:left="-420" w:leftChars="-200"/>
        <w:jc w:val="center"/>
        <w:rPr>
          <w:rFonts w:hint="default" w:ascii="宋体" w:hAnsi="宋体"/>
          <w:color w:val="000000"/>
          <w:sz w:val="28"/>
          <w:szCs w:val="28"/>
        </w:rPr>
      </w:pPr>
    </w:p>
    <w:p>
      <w:pPr>
        <w:spacing w:line="360" w:lineRule="auto"/>
        <w:ind w:left="-420" w:leftChars="-200" w:firstLine="1820" w:firstLineChars="650"/>
        <w:rPr>
          <w:rFonts w:hint="default" w:ascii="宋体" w:hAnsi="宋体"/>
          <w:color w:val="000000"/>
          <w:sz w:val="28"/>
          <w:szCs w:val="28"/>
        </w:rPr>
      </w:pPr>
    </w:p>
    <w:p>
      <w:pPr>
        <w:spacing w:line="360" w:lineRule="auto"/>
        <w:ind w:left="-420" w:leftChars="-200" w:firstLine="1820" w:firstLineChars="650"/>
        <w:rPr>
          <w:rFonts w:hint="default" w:ascii="黑体" w:hAnsi="黑体" w:eastAsia="黑体" w:cs="黑体"/>
          <w:sz w:val="28"/>
          <w:szCs w:val="28"/>
        </w:rPr>
      </w:pPr>
      <w:r>
        <w:rPr>
          <w:rFonts w:ascii="黑体" w:hAnsi="黑体" w:eastAsia="黑体" w:cs="黑体"/>
          <w:sz w:val="28"/>
          <w:szCs w:val="28"/>
        </w:rPr>
        <w:t>项目编号：</w:t>
      </w:r>
    </w:p>
    <w:p>
      <w:pPr>
        <w:spacing w:line="360" w:lineRule="auto"/>
        <w:ind w:left="-420" w:leftChars="-200" w:firstLine="1820" w:firstLineChars="650"/>
        <w:rPr>
          <w:rFonts w:hint="default" w:ascii="黑体" w:hAnsi="黑体" w:eastAsia="黑体" w:cs="黑体"/>
          <w:sz w:val="28"/>
          <w:szCs w:val="28"/>
        </w:rPr>
      </w:pPr>
    </w:p>
    <w:p>
      <w:pPr>
        <w:spacing w:line="360" w:lineRule="auto"/>
        <w:ind w:left="-420" w:leftChars="-200" w:firstLine="1820" w:firstLineChars="650"/>
        <w:rPr>
          <w:rFonts w:hint="default" w:ascii="黑体" w:hAnsi="黑体" w:eastAsia="黑体" w:cs="黑体"/>
          <w:sz w:val="28"/>
          <w:szCs w:val="28"/>
        </w:rPr>
      </w:pPr>
      <w:r>
        <w:rPr>
          <w:rFonts w:ascii="黑体" w:hAnsi="黑体" w:eastAsia="黑体" w:cs="黑体"/>
          <w:sz w:val="28"/>
          <w:szCs w:val="28"/>
        </w:rPr>
        <w:t>项目名称：</w:t>
      </w:r>
    </w:p>
    <w:p>
      <w:pPr>
        <w:spacing w:line="360" w:lineRule="auto"/>
        <w:rPr>
          <w:rFonts w:hint="default" w:ascii="黑体" w:hAnsi="黑体" w:eastAsia="黑体" w:cs="黑体"/>
          <w:sz w:val="28"/>
          <w:szCs w:val="28"/>
        </w:rPr>
      </w:pPr>
    </w:p>
    <w:p>
      <w:pPr>
        <w:spacing w:line="360" w:lineRule="auto"/>
        <w:jc w:val="left"/>
        <w:rPr>
          <w:rFonts w:hint="default" w:ascii="黑体" w:hAnsi="黑体" w:eastAsia="黑体" w:cs="黑体"/>
          <w:sz w:val="28"/>
          <w:szCs w:val="28"/>
        </w:rPr>
      </w:pPr>
      <w:r>
        <w:rPr>
          <w:rFonts w:ascii="黑体" w:hAnsi="黑体" w:eastAsia="黑体" w:cs="黑体"/>
          <w:sz w:val="28"/>
          <w:szCs w:val="28"/>
        </w:rPr>
        <w:t>投标供应商名称并盖公章：</w:t>
      </w:r>
    </w:p>
    <w:p>
      <w:pPr>
        <w:spacing w:line="360" w:lineRule="auto"/>
        <w:ind w:left="-420" w:leftChars="-200"/>
        <w:jc w:val="center"/>
        <w:rPr>
          <w:rFonts w:hint="default" w:ascii="黑体" w:hAnsi="黑体" w:eastAsia="黑体" w:cs="黑体"/>
          <w:sz w:val="28"/>
          <w:szCs w:val="28"/>
        </w:rPr>
      </w:pPr>
    </w:p>
    <w:p>
      <w:pPr>
        <w:spacing w:line="360" w:lineRule="auto"/>
        <w:ind w:left="-420" w:leftChars="-200"/>
        <w:rPr>
          <w:rFonts w:hint="default" w:ascii="黑体" w:hAnsi="黑体" w:eastAsia="黑体" w:cs="黑体"/>
          <w:sz w:val="28"/>
          <w:szCs w:val="28"/>
        </w:rPr>
      </w:pPr>
      <w:r>
        <w:rPr>
          <w:rFonts w:ascii="黑体" w:hAnsi="黑体" w:eastAsia="黑体" w:cs="黑体"/>
          <w:sz w:val="28"/>
          <w:szCs w:val="28"/>
        </w:rPr>
        <w:t xml:space="preserve">   法定代表人签字或盖章：</w:t>
      </w:r>
    </w:p>
    <w:p>
      <w:pPr>
        <w:spacing w:line="360" w:lineRule="auto"/>
        <w:ind w:left="-420" w:leftChars="-200" w:firstLine="420" w:firstLineChars="150"/>
        <w:rPr>
          <w:rFonts w:hint="default" w:ascii="黑体" w:hAnsi="黑体" w:eastAsia="黑体" w:cs="黑体"/>
          <w:sz w:val="28"/>
          <w:szCs w:val="28"/>
        </w:rPr>
      </w:pPr>
    </w:p>
    <w:p>
      <w:pPr>
        <w:spacing w:line="360" w:lineRule="auto"/>
        <w:ind w:left="-420" w:leftChars="-200" w:firstLine="420" w:firstLineChars="150"/>
        <w:rPr>
          <w:rFonts w:hint="default" w:ascii="黑体" w:hAnsi="黑体" w:eastAsia="黑体" w:cs="黑体"/>
          <w:sz w:val="28"/>
          <w:szCs w:val="28"/>
        </w:rPr>
      </w:pPr>
      <w:r>
        <w:rPr>
          <w:rFonts w:ascii="黑体" w:hAnsi="黑体" w:eastAsia="黑体" w:cs="黑体"/>
          <w:sz w:val="28"/>
          <w:szCs w:val="28"/>
        </w:rPr>
        <w:t xml:space="preserve"> 授权代理人签字或盖章：</w:t>
      </w:r>
    </w:p>
    <w:p>
      <w:pPr>
        <w:spacing w:line="360" w:lineRule="auto"/>
        <w:ind w:left="-420" w:leftChars="-200"/>
        <w:jc w:val="center"/>
        <w:rPr>
          <w:rFonts w:hint="default" w:ascii="黑体" w:hAnsi="黑体" w:eastAsia="黑体" w:cs="黑体"/>
          <w:sz w:val="28"/>
          <w:szCs w:val="28"/>
        </w:rPr>
      </w:pPr>
    </w:p>
    <w:p>
      <w:pPr>
        <w:spacing w:line="360" w:lineRule="auto"/>
        <w:ind w:left="-420" w:leftChars="-200"/>
        <w:jc w:val="center"/>
        <w:rPr>
          <w:rFonts w:hint="default" w:ascii="黑体" w:hAnsi="黑体" w:eastAsia="黑体" w:cs="黑体"/>
          <w:sz w:val="28"/>
          <w:szCs w:val="28"/>
        </w:rPr>
      </w:pPr>
      <w:r>
        <w:rPr>
          <w:rFonts w:ascii="黑体" w:hAnsi="黑体" w:eastAsia="黑体" w:cs="黑体"/>
          <w:sz w:val="28"/>
          <w:szCs w:val="28"/>
        </w:rPr>
        <w:t xml:space="preserve">                                             </w:t>
      </w:r>
    </w:p>
    <w:p>
      <w:pPr>
        <w:spacing w:line="360" w:lineRule="auto"/>
        <w:ind w:left="-420" w:leftChars="-200"/>
        <w:jc w:val="right"/>
        <w:rPr>
          <w:rFonts w:hint="default" w:ascii="黑体" w:hAnsi="黑体" w:eastAsia="黑体" w:cs="黑体"/>
          <w:sz w:val="28"/>
          <w:szCs w:val="28"/>
        </w:rPr>
      </w:pPr>
      <w:r>
        <w:rPr>
          <w:rFonts w:ascii="黑体" w:hAnsi="黑体" w:eastAsia="黑体" w:cs="黑体"/>
          <w:sz w:val="28"/>
          <w:szCs w:val="28"/>
        </w:rPr>
        <w:t>年     月      日</w:t>
      </w:r>
    </w:p>
    <w:p>
      <w:pPr>
        <w:widowControl/>
        <w:snapToGrid w:val="0"/>
        <w:spacing w:before="100" w:line="560" w:lineRule="atLeast"/>
        <w:rPr>
          <w:rFonts w:hint="default" w:ascii="宋体" w:hAnsi="宋体" w:cs="宋体"/>
          <w:b/>
          <w:kern w:val="0"/>
          <w:sz w:val="30"/>
        </w:rPr>
      </w:pPr>
    </w:p>
    <w:p>
      <w:pPr>
        <w:spacing w:line="500" w:lineRule="exact"/>
        <w:rPr>
          <w:rFonts w:hint="default" w:ascii="仿宋_GB2312" w:hAnsi="宋体" w:eastAsia="仿宋_GB2312"/>
          <w:b/>
          <w:bCs/>
          <w:sz w:val="44"/>
          <w:szCs w:val="44"/>
        </w:rPr>
      </w:pPr>
    </w:p>
    <w:p>
      <w:pPr>
        <w:pStyle w:val="6"/>
        <w:rPr>
          <w:rFonts w:hint="default"/>
        </w:rPr>
      </w:pPr>
    </w:p>
    <w:p>
      <w:pPr>
        <w:spacing w:line="440" w:lineRule="exact"/>
        <w:jc w:val="center"/>
        <w:rPr>
          <w:rFonts w:hint="default" w:ascii="宋体" w:hAnsi="宋体" w:cs="宋体"/>
          <w:b/>
          <w:bCs/>
          <w:sz w:val="28"/>
          <w:szCs w:val="28"/>
        </w:rPr>
      </w:pPr>
      <w:r>
        <w:rPr>
          <w:rFonts w:ascii="宋体" w:hAnsi="宋体" w:cs="宋体"/>
          <w:b/>
          <w:bCs/>
          <w:sz w:val="28"/>
          <w:szCs w:val="28"/>
        </w:rPr>
        <w:t>1、详细的指标和参数（格式自拟）</w:t>
      </w: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pStyle w:val="6"/>
        <w:ind w:firstLine="562"/>
        <w:rPr>
          <w:rFonts w:hint="default" w:ascii="宋体" w:hAnsi="宋体" w:cs="宋体"/>
          <w:b/>
          <w:bCs/>
          <w:sz w:val="28"/>
          <w:szCs w:val="28"/>
        </w:rPr>
      </w:pPr>
    </w:p>
    <w:p>
      <w:pPr>
        <w:pStyle w:val="6"/>
        <w:ind w:firstLine="562"/>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rPr>
          <w:rFonts w:hint="default" w:ascii="宋体" w:hAnsi="宋体" w:cs="宋体"/>
          <w:b/>
          <w:bCs/>
          <w:sz w:val="28"/>
          <w:szCs w:val="28"/>
        </w:rPr>
      </w:pPr>
    </w:p>
    <w:p>
      <w:pPr>
        <w:spacing w:line="440" w:lineRule="exact"/>
        <w:jc w:val="center"/>
        <w:rPr>
          <w:rFonts w:hint="default" w:ascii="宋体" w:hAnsi="宋体" w:cs="宋体"/>
          <w:b/>
          <w:bCs/>
          <w:sz w:val="28"/>
          <w:szCs w:val="28"/>
        </w:rPr>
      </w:pPr>
      <w:r>
        <w:rPr>
          <w:rFonts w:ascii="宋体" w:hAnsi="宋体" w:cs="宋体"/>
          <w:b/>
          <w:bCs/>
          <w:sz w:val="28"/>
          <w:szCs w:val="28"/>
        </w:rPr>
        <w:t>2、技术要求偏离表</w:t>
      </w:r>
    </w:p>
    <w:p>
      <w:pPr>
        <w:spacing w:line="440" w:lineRule="exact"/>
        <w:jc w:val="center"/>
        <w:rPr>
          <w:rFonts w:hint="default" w:ascii="宋体" w:hAnsi="宋体" w:cs="宋体"/>
          <w:b/>
          <w:bCs/>
          <w:sz w:val="28"/>
          <w:szCs w:val="28"/>
        </w:rPr>
      </w:pPr>
    </w:p>
    <w:tbl>
      <w:tblPr>
        <w:tblStyle w:val="22"/>
        <w:tblW w:w="9547" w:type="dxa"/>
        <w:tblInd w:w="-2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2164"/>
        <w:gridCol w:w="2010"/>
        <w:gridCol w:w="213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143" w:type="dxa"/>
            <w:vAlign w:val="center"/>
          </w:tcPr>
          <w:p>
            <w:pPr>
              <w:spacing w:line="440" w:lineRule="exact"/>
              <w:jc w:val="center"/>
              <w:rPr>
                <w:rFonts w:hint="default" w:ascii="宋体" w:cs="宋体"/>
                <w:szCs w:val="21"/>
              </w:rPr>
            </w:pPr>
            <w:r>
              <w:rPr>
                <w:rFonts w:ascii="宋体" w:cs="宋体"/>
                <w:szCs w:val="21"/>
              </w:rPr>
              <w:t>产品名称</w:t>
            </w:r>
          </w:p>
        </w:tc>
        <w:tc>
          <w:tcPr>
            <w:tcW w:w="2164" w:type="dxa"/>
            <w:vAlign w:val="center"/>
          </w:tcPr>
          <w:p>
            <w:pPr>
              <w:spacing w:line="440" w:lineRule="exact"/>
              <w:jc w:val="center"/>
              <w:rPr>
                <w:rFonts w:hint="default" w:ascii="宋体" w:cs="宋体"/>
                <w:szCs w:val="21"/>
              </w:rPr>
            </w:pPr>
            <w:r>
              <w:rPr>
                <w:rFonts w:ascii="宋体" w:cs="宋体"/>
                <w:szCs w:val="21"/>
              </w:rPr>
              <w:t>产品规格</w:t>
            </w:r>
          </w:p>
        </w:tc>
        <w:tc>
          <w:tcPr>
            <w:tcW w:w="2010" w:type="dxa"/>
            <w:vAlign w:val="center"/>
          </w:tcPr>
          <w:p>
            <w:pPr>
              <w:spacing w:line="440" w:lineRule="exact"/>
              <w:jc w:val="center"/>
              <w:rPr>
                <w:rFonts w:hint="default" w:ascii="宋体" w:cs="宋体"/>
                <w:szCs w:val="21"/>
              </w:rPr>
            </w:pPr>
            <w:r>
              <w:rPr>
                <w:rFonts w:ascii="宋体" w:cs="宋体"/>
                <w:szCs w:val="21"/>
              </w:rPr>
              <w:t>招标文件技术指标</w:t>
            </w:r>
          </w:p>
        </w:tc>
        <w:tc>
          <w:tcPr>
            <w:tcW w:w="2130" w:type="dxa"/>
            <w:vAlign w:val="center"/>
          </w:tcPr>
          <w:p>
            <w:pPr>
              <w:spacing w:line="440" w:lineRule="exact"/>
              <w:jc w:val="center"/>
              <w:rPr>
                <w:rFonts w:hint="default" w:ascii="宋体" w:cs="宋体"/>
                <w:szCs w:val="21"/>
              </w:rPr>
            </w:pPr>
            <w:r>
              <w:rPr>
                <w:rFonts w:ascii="宋体" w:cs="宋体"/>
                <w:szCs w:val="21"/>
              </w:rPr>
              <w:t>投标书应答技术指标</w:t>
            </w:r>
          </w:p>
        </w:tc>
        <w:tc>
          <w:tcPr>
            <w:tcW w:w="2100" w:type="dxa"/>
            <w:vAlign w:val="center"/>
          </w:tcPr>
          <w:p>
            <w:pPr>
              <w:spacing w:line="440" w:lineRule="exact"/>
              <w:jc w:val="center"/>
              <w:rPr>
                <w:rFonts w:hint="default" w:ascii="宋体" w:cs="宋体"/>
                <w:szCs w:val="21"/>
              </w:rPr>
            </w:pPr>
            <w:r>
              <w:rPr>
                <w:rFonts w:ascii="宋体" w:cs="宋体"/>
                <w:szCs w:val="21"/>
              </w:rPr>
              <w:t>偏离说明（如果有偏离请用下划线标明）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143" w:type="dxa"/>
            <w:vAlign w:val="center"/>
          </w:tcPr>
          <w:p>
            <w:pPr>
              <w:spacing w:line="440" w:lineRule="exact"/>
              <w:jc w:val="center"/>
              <w:rPr>
                <w:rFonts w:hint="default" w:ascii="宋体" w:cs="宋体"/>
                <w:szCs w:val="21"/>
              </w:rPr>
            </w:pPr>
          </w:p>
        </w:tc>
        <w:tc>
          <w:tcPr>
            <w:tcW w:w="2164" w:type="dxa"/>
            <w:vAlign w:val="center"/>
          </w:tcPr>
          <w:p>
            <w:pPr>
              <w:spacing w:line="440" w:lineRule="exact"/>
              <w:jc w:val="center"/>
              <w:rPr>
                <w:rFonts w:hint="default" w:ascii="宋体" w:cs="宋体"/>
                <w:szCs w:val="21"/>
              </w:rPr>
            </w:pPr>
          </w:p>
        </w:tc>
        <w:tc>
          <w:tcPr>
            <w:tcW w:w="2010" w:type="dxa"/>
            <w:vAlign w:val="center"/>
          </w:tcPr>
          <w:p>
            <w:pPr>
              <w:spacing w:line="440" w:lineRule="exact"/>
              <w:jc w:val="center"/>
              <w:rPr>
                <w:rFonts w:hint="default" w:ascii="宋体" w:cs="宋体"/>
                <w:szCs w:val="21"/>
              </w:rPr>
            </w:pPr>
          </w:p>
        </w:tc>
        <w:tc>
          <w:tcPr>
            <w:tcW w:w="2130" w:type="dxa"/>
            <w:vAlign w:val="center"/>
          </w:tcPr>
          <w:p>
            <w:pPr>
              <w:spacing w:line="440" w:lineRule="exact"/>
              <w:jc w:val="center"/>
              <w:rPr>
                <w:rFonts w:hint="default" w:ascii="宋体" w:cs="宋体"/>
                <w:szCs w:val="21"/>
              </w:rPr>
            </w:pPr>
          </w:p>
        </w:tc>
        <w:tc>
          <w:tcPr>
            <w:tcW w:w="2100" w:type="dxa"/>
            <w:vAlign w:val="center"/>
          </w:tcPr>
          <w:p>
            <w:pPr>
              <w:spacing w:line="440" w:lineRule="exact"/>
              <w:jc w:val="center"/>
              <w:rPr>
                <w:rFonts w:hint="default"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143" w:type="dxa"/>
            <w:vAlign w:val="center"/>
          </w:tcPr>
          <w:p>
            <w:pPr>
              <w:spacing w:line="440" w:lineRule="exact"/>
              <w:jc w:val="center"/>
              <w:rPr>
                <w:rFonts w:hint="default" w:ascii="宋体" w:cs="宋体"/>
                <w:szCs w:val="21"/>
              </w:rPr>
            </w:pPr>
          </w:p>
        </w:tc>
        <w:tc>
          <w:tcPr>
            <w:tcW w:w="2164" w:type="dxa"/>
            <w:vAlign w:val="center"/>
          </w:tcPr>
          <w:p>
            <w:pPr>
              <w:spacing w:line="440" w:lineRule="exact"/>
              <w:jc w:val="center"/>
              <w:rPr>
                <w:rFonts w:hint="default" w:ascii="宋体" w:cs="宋体"/>
                <w:szCs w:val="21"/>
              </w:rPr>
            </w:pPr>
          </w:p>
        </w:tc>
        <w:tc>
          <w:tcPr>
            <w:tcW w:w="2010" w:type="dxa"/>
            <w:vAlign w:val="center"/>
          </w:tcPr>
          <w:p>
            <w:pPr>
              <w:spacing w:line="440" w:lineRule="exact"/>
              <w:jc w:val="center"/>
              <w:rPr>
                <w:rFonts w:hint="default" w:ascii="宋体" w:cs="宋体"/>
                <w:szCs w:val="21"/>
              </w:rPr>
            </w:pPr>
          </w:p>
        </w:tc>
        <w:tc>
          <w:tcPr>
            <w:tcW w:w="2130" w:type="dxa"/>
            <w:vAlign w:val="center"/>
          </w:tcPr>
          <w:p>
            <w:pPr>
              <w:spacing w:line="440" w:lineRule="exact"/>
              <w:rPr>
                <w:rFonts w:hint="default" w:ascii="宋体" w:cs="宋体"/>
                <w:szCs w:val="21"/>
              </w:rPr>
            </w:pPr>
          </w:p>
        </w:tc>
        <w:tc>
          <w:tcPr>
            <w:tcW w:w="2100" w:type="dxa"/>
            <w:vAlign w:val="center"/>
          </w:tcPr>
          <w:p>
            <w:pPr>
              <w:spacing w:line="440" w:lineRule="exact"/>
              <w:jc w:val="center"/>
              <w:rPr>
                <w:rFonts w:hint="default"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143" w:type="dxa"/>
            <w:vAlign w:val="center"/>
          </w:tcPr>
          <w:p>
            <w:pPr>
              <w:spacing w:line="440" w:lineRule="exact"/>
              <w:jc w:val="center"/>
              <w:rPr>
                <w:rFonts w:hint="default" w:ascii="宋体" w:cs="宋体"/>
                <w:szCs w:val="21"/>
              </w:rPr>
            </w:pPr>
          </w:p>
        </w:tc>
        <w:tc>
          <w:tcPr>
            <w:tcW w:w="2164" w:type="dxa"/>
            <w:vAlign w:val="center"/>
          </w:tcPr>
          <w:p>
            <w:pPr>
              <w:spacing w:line="440" w:lineRule="exact"/>
              <w:jc w:val="center"/>
              <w:rPr>
                <w:rFonts w:hint="default" w:ascii="宋体" w:cs="宋体"/>
                <w:szCs w:val="21"/>
              </w:rPr>
            </w:pPr>
          </w:p>
        </w:tc>
        <w:tc>
          <w:tcPr>
            <w:tcW w:w="2010" w:type="dxa"/>
            <w:vAlign w:val="center"/>
          </w:tcPr>
          <w:p>
            <w:pPr>
              <w:spacing w:line="440" w:lineRule="exact"/>
              <w:jc w:val="center"/>
              <w:rPr>
                <w:rFonts w:hint="default" w:ascii="宋体" w:cs="宋体"/>
                <w:szCs w:val="21"/>
              </w:rPr>
            </w:pPr>
          </w:p>
        </w:tc>
        <w:tc>
          <w:tcPr>
            <w:tcW w:w="2130" w:type="dxa"/>
            <w:vAlign w:val="center"/>
          </w:tcPr>
          <w:p>
            <w:pPr>
              <w:spacing w:line="440" w:lineRule="exact"/>
              <w:rPr>
                <w:rFonts w:hint="default" w:ascii="宋体" w:cs="宋体"/>
                <w:szCs w:val="21"/>
              </w:rPr>
            </w:pPr>
          </w:p>
        </w:tc>
        <w:tc>
          <w:tcPr>
            <w:tcW w:w="2100" w:type="dxa"/>
            <w:vAlign w:val="center"/>
          </w:tcPr>
          <w:p>
            <w:pPr>
              <w:spacing w:line="440" w:lineRule="exact"/>
              <w:jc w:val="center"/>
              <w:rPr>
                <w:rFonts w:hint="default"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143" w:type="dxa"/>
            <w:vAlign w:val="center"/>
          </w:tcPr>
          <w:p>
            <w:pPr>
              <w:spacing w:line="440" w:lineRule="exact"/>
              <w:rPr>
                <w:rFonts w:hint="default" w:ascii="宋体" w:cs="宋体"/>
                <w:szCs w:val="21"/>
              </w:rPr>
            </w:pPr>
          </w:p>
        </w:tc>
        <w:tc>
          <w:tcPr>
            <w:tcW w:w="2164" w:type="dxa"/>
            <w:vAlign w:val="center"/>
          </w:tcPr>
          <w:p>
            <w:pPr>
              <w:spacing w:line="440" w:lineRule="exact"/>
              <w:jc w:val="center"/>
              <w:rPr>
                <w:rFonts w:hint="default" w:ascii="宋体" w:cs="宋体"/>
                <w:szCs w:val="21"/>
              </w:rPr>
            </w:pPr>
          </w:p>
        </w:tc>
        <w:tc>
          <w:tcPr>
            <w:tcW w:w="2010" w:type="dxa"/>
            <w:vAlign w:val="center"/>
          </w:tcPr>
          <w:p>
            <w:pPr>
              <w:spacing w:line="440" w:lineRule="exact"/>
              <w:jc w:val="center"/>
              <w:rPr>
                <w:rFonts w:hint="default" w:ascii="宋体" w:cs="宋体"/>
                <w:szCs w:val="21"/>
              </w:rPr>
            </w:pPr>
          </w:p>
        </w:tc>
        <w:tc>
          <w:tcPr>
            <w:tcW w:w="2130" w:type="dxa"/>
            <w:vAlign w:val="center"/>
          </w:tcPr>
          <w:p>
            <w:pPr>
              <w:spacing w:line="440" w:lineRule="exact"/>
              <w:rPr>
                <w:rFonts w:hint="default" w:ascii="宋体" w:cs="宋体"/>
                <w:szCs w:val="21"/>
              </w:rPr>
            </w:pPr>
          </w:p>
        </w:tc>
        <w:tc>
          <w:tcPr>
            <w:tcW w:w="2100" w:type="dxa"/>
            <w:vAlign w:val="center"/>
          </w:tcPr>
          <w:p>
            <w:pPr>
              <w:spacing w:line="440" w:lineRule="exact"/>
              <w:jc w:val="center"/>
              <w:rPr>
                <w:rFonts w:hint="default" w:ascii="宋体" w:cs="宋体"/>
                <w:szCs w:val="21"/>
              </w:rPr>
            </w:pPr>
          </w:p>
        </w:tc>
      </w:tr>
    </w:tbl>
    <w:p>
      <w:pPr>
        <w:spacing w:line="440" w:lineRule="exact"/>
        <w:ind w:firstLine="420" w:firstLineChars="200"/>
        <w:rPr>
          <w:rFonts w:hint="default" w:ascii="宋体" w:hAnsi="宋体" w:cs="宋体"/>
          <w:szCs w:val="21"/>
        </w:rPr>
      </w:pPr>
      <w:r>
        <w:rPr>
          <w:rFonts w:ascii="宋体" w:hAnsi="宋体" w:cs="宋体"/>
          <w:szCs w:val="21"/>
        </w:rPr>
        <w:t>我们承诺本技术指标响应表的内容真实有效，无任何虚假之处，并且愿意承担因不满足此承诺而引起的相应法律责任并接受相关部门的处罚。</w:t>
      </w:r>
    </w:p>
    <w:p>
      <w:pPr>
        <w:spacing w:line="440" w:lineRule="exact"/>
        <w:rPr>
          <w:rFonts w:hint="default" w:ascii="宋体" w:hAnsi="宋体" w:cs="宋体"/>
          <w:szCs w:val="21"/>
        </w:rPr>
      </w:pPr>
    </w:p>
    <w:p>
      <w:pPr>
        <w:spacing w:line="440" w:lineRule="exact"/>
        <w:rPr>
          <w:rFonts w:hint="default" w:ascii="宋体" w:hAnsi="宋体" w:cs="宋体"/>
          <w:szCs w:val="21"/>
        </w:rPr>
      </w:pPr>
    </w:p>
    <w:p>
      <w:pPr>
        <w:spacing w:line="440" w:lineRule="exact"/>
        <w:rPr>
          <w:rFonts w:hint="default" w:ascii="宋体" w:hAnsi="宋体" w:cs="宋体"/>
          <w:szCs w:val="21"/>
        </w:rPr>
      </w:pPr>
      <w:r>
        <w:rPr>
          <w:rFonts w:ascii="宋体" w:hAnsi="宋体" w:cs="宋体"/>
          <w:szCs w:val="21"/>
        </w:rPr>
        <w:t xml:space="preserve">  投  标  人(盖 章)：</w:t>
      </w:r>
    </w:p>
    <w:p>
      <w:pPr>
        <w:spacing w:line="440" w:lineRule="exact"/>
        <w:ind w:firstLine="210" w:firstLineChars="100"/>
        <w:rPr>
          <w:rFonts w:hint="default" w:ascii="宋体" w:hAnsi="宋体" w:cs="宋体"/>
          <w:szCs w:val="21"/>
        </w:rPr>
      </w:pPr>
    </w:p>
    <w:p>
      <w:pPr>
        <w:spacing w:line="440" w:lineRule="exact"/>
        <w:ind w:firstLine="210" w:firstLineChars="100"/>
        <w:rPr>
          <w:rFonts w:hint="default" w:ascii="宋体" w:hAnsi="宋体" w:cs="宋体"/>
          <w:szCs w:val="21"/>
        </w:rPr>
      </w:pPr>
      <w:r>
        <w:rPr>
          <w:rFonts w:ascii="宋体" w:hAnsi="宋体" w:cs="宋体"/>
          <w:szCs w:val="21"/>
        </w:rPr>
        <w:t>法人代表（签字或盖章）：</w:t>
      </w:r>
    </w:p>
    <w:p>
      <w:pPr>
        <w:spacing w:line="440" w:lineRule="exact"/>
        <w:ind w:firstLine="210" w:firstLineChars="100"/>
        <w:rPr>
          <w:rFonts w:hint="default" w:ascii="宋体" w:hAnsi="宋体" w:cs="宋体"/>
          <w:szCs w:val="21"/>
        </w:rPr>
      </w:pPr>
    </w:p>
    <w:p>
      <w:pPr>
        <w:spacing w:line="440" w:lineRule="exact"/>
        <w:ind w:firstLine="210" w:firstLineChars="100"/>
        <w:rPr>
          <w:rFonts w:hint="default" w:ascii="宋体" w:hAnsi="宋体" w:cs="宋体"/>
          <w:szCs w:val="21"/>
        </w:rPr>
      </w:pPr>
      <w:r>
        <w:rPr>
          <w:rFonts w:ascii="宋体" w:hAnsi="宋体" w:cs="宋体"/>
          <w:szCs w:val="21"/>
        </w:rPr>
        <w:t>授权代表（签字或盖章）：</w:t>
      </w:r>
    </w:p>
    <w:p>
      <w:pPr>
        <w:pStyle w:val="47"/>
        <w:spacing w:line="440" w:lineRule="exact"/>
        <w:ind w:firstLine="1377" w:firstLineChars="656"/>
        <w:rPr>
          <w:rFonts w:hint="default" w:ascii="宋体" w:hAnsi="宋体" w:eastAsia="宋体" w:cs="宋体"/>
          <w:sz w:val="21"/>
          <w:szCs w:val="21"/>
        </w:rPr>
      </w:pPr>
    </w:p>
    <w:p>
      <w:pPr>
        <w:pStyle w:val="47"/>
        <w:spacing w:line="440" w:lineRule="exact"/>
        <w:ind w:firstLine="1377" w:firstLineChars="656"/>
        <w:rPr>
          <w:rFonts w:hint="default" w:ascii="宋体" w:hAnsi="宋体" w:eastAsia="宋体" w:cs="宋体"/>
          <w:sz w:val="21"/>
          <w:szCs w:val="21"/>
        </w:rPr>
      </w:pPr>
    </w:p>
    <w:p>
      <w:pPr>
        <w:pStyle w:val="47"/>
        <w:spacing w:line="440" w:lineRule="exact"/>
        <w:ind w:firstLine="5577" w:firstLineChars="2656"/>
        <w:rPr>
          <w:rFonts w:hint="default" w:ascii="宋体" w:hAnsi="宋体" w:eastAsia="宋体" w:cs="宋体"/>
          <w:sz w:val="21"/>
          <w:szCs w:val="21"/>
        </w:rPr>
      </w:pPr>
      <w:r>
        <w:rPr>
          <w:rFonts w:ascii="宋体" w:hAnsi="宋体" w:eastAsia="宋体" w:cs="宋体"/>
          <w:sz w:val="21"/>
          <w:szCs w:val="21"/>
        </w:rPr>
        <w:t xml:space="preserve">           年    月    日</w:t>
      </w:r>
    </w:p>
    <w:p>
      <w:pPr>
        <w:spacing w:line="440" w:lineRule="exact"/>
        <w:ind w:firstLine="422" w:firstLineChars="200"/>
        <w:rPr>
          <w:rFonts w:hint="default" w:ascii="宋体" w:hAnsi="宋体" w:cs="宋体"/>
          <w:b/>
          <w:bCs/>
          <w:szCs w:val="21"/>
        </w:rPr>
      </w:pPr>
      <w:r>
        <w:rPr>
          <w:rFonts w:ascii="宋体" w:hAnsi="宋体" w:cs="宋体"/>
          <w:b/>
          <w:bCs/>
          <w:szCs w:val="21"/>
        </w:rPr>
        <w:t>填写说明：</w:t>
      </w:r>
    </w:p>
    <w:p>
      <w:pPr>
        <w:spacing w:line="440" w:lineRule="exact"/>
        <w:ind w:firstLine="422" w:firstLineChars="200"/>
        <w:rPr>
          <w:rFonts w:hint="default" w:ascii="宋体" w:hAnsi="宋体" w:cs="宋体"/>
          <w:b/>
          <w:bCs/>
          <w:szCs w:val="21"/>
        </w:rPr>
      </w:pPr>
      <w:r>
        <w:rPr>
          <w:rFonts w:ascii="宋体" w:hAnsi="宋体" w:cs="宋体"/>
          <w:b/>
          <w:bCs/>
          <w:szCs w:val="21"/>
        </w:rPr>
        <w:t>1. 投标文件中的技术指标与招标文件中技术指标的要求应逐条列示在本表之中。</w:t>
      </w:r>
    </w:p>
    <w:p>
      <w:pPr>
        <w:spacing w:line="440" w:lineRule="exact"/>
        <w:ind w:firstLine="422" w:firstLineChars="200"/>
        <w:rPr>
          <w:rFonts w:hint="default" w:ascii="宋体" w:hAnsi="宋体" w:cs="宋体"/>
          <w:b/>
          <w:bCs/>
          <w:szCs w:val="21"/>
        </w:rPr>
      </w:pPr>
      <w:r>
        <w:rPr>
          <w:rFonts w:ascii="宋体" w:hAnsi="宋体" w:cs="宋体"/>
          <w:b/>
          <w:bCs/>
          <w:szCs w:val="21"/>
        </w:rPr>
        <w:t>2. 不允许负偏离。</w:t>
      </w:r>
    </w:p>
    <w:p>
      <w:pPr>
        <w:spacing w:line="440" w:lineRule="exact"/>
        <w:ind w:firstLine="422" w:firstLineChars="200"/>
        <w:rPr>
          <w:rFonts w:hint="default" w:ascii="宋体" w:hAnsi="宋体" w:cs="宋体"/>
          <w:b/>
          <w:bCs/>
          <w:szCs w:val="21"/>
        </w:rPr>
      </w:pPr>
      <w:r>
        <w:rPr>
          <w:rFonts w:ascii="宋体" w:hAnsi="宋体" w:cs="宋体"/>
          <w:b/>
          <w:bCs/>
          <w:szCs w:val="21"/>
        </w:rPr>
        <w:t>3. 偏离说明要详细描述偏离的情况。</w:t>
      </w:r>
    </w:p>
    <w:p>
      <w:pPr>
        <w:spacing w:line="440" w:lineRule="exact"/>
        <w:ind w:firstLine="422" w:firstLineChars="200"/>
        <w:rPr>
          <w:rFonts w:hint="default" w:ascii="宋体" w:hAnsi="宋体" w:cs="宋体"/>
          <w:b/>
          <w:bCs/>
          <w:szCs w:val="21"/>
        </w:rPr>
      </w:pPr>
      <w:r>
        <w:rPr>
          <w:rFonts w:ascii="宋体" w:hAnsi="宋体" w:cs="宋体"/>
          <w:b/>
          <w:bCs/>
          <w:szCs w:val="21"/>
        </w:rPr>
        <w:t>4. 证明资料请填写“见本投标文件第</w:t>
      </w:r>
      <w:r>
        <w:rPr>
          <w:rFonts w:ascii="宋体" w:hAnsi="宋体" w:cs="宋体"/>
          <w:b/>
          <w:bCs/>
          <w:szCs w:val="21"/>
          <w:u w:val="single"/>
        </w:rPr>
        <w:t xml:space="preserve">  </w:t>
      </w:r>
      <w:r>
        <w:rPr>
          <w:rFonts w:ascii="宋体" w:hAnsi="宋体" w:cs="宋体"/>
          <w:b/>
          <w:bCs/>
          <w:szCs w:val="21"/>
        </w:rPr>
        <w:t>页，第</w:t>
      </w:r>
      <w:r>
        <w:rPr>
          <w:rFonts w:ascii="宋体" w:hAnsi="宋体" w:cs="宋体"/>
          <w:b/>
          <w:bCs/>
          <w:szCs w:val="21"/>
          <w:u w:val="single"/>
        </w:rPr>
        <w:t xml:space="preserve">  </w:t>
      </w:r>
      <w:r>
        <w:rPr>
          <w:rFonts w:ascii="宋体" w:hAnsi="宋体" w:cs="宋体"/>
          <w:b/>
          <w:bCs/>
          <w:szCs w:val="21"/>
        </w:rPr>
        <w:t>行”字样。</w:t>
      </w:r>
    </w:p>
    <w:p>
      <w:pPr>
        <w:spacing w:line="440" w:lineRule="exact"/>
        <w:ind w:firstLine="422" w:firstLineChars="200"/>
        <w:rPr>
          <w:rFonts w:hint="default" w:ascii="宋体" w:hAnsi="宋体" w:cs="宋体"/>
          <w:b/>
          <w:bCs/>
          <w:szCs w:val="21"/>
        </w:rPr>
      </w:pPr>
      <w:r>
        <w:rPr>
          <w:rFonts w:ascii="宋体" w:hAnsi="宋体" w:cs="宋体"/>
          <w:b/>
          <w:bCs/>
          <w:szCs w:val="21"/>
        </w:rPr>
        <w:t>5. 此表必须填写，否则影响政府采购评审专家的评标，其后果自负。</w:t>
      </w:r>
    </w:p>
    <w:p>
      <w:pPr>
        <w:spacing w:line="440" w:lineRule="exact"/>
        <w:rPr>
          <w:rFonts w:hint="default" w:ascii="宋体" w:hAnsi="宋体" w:cs="宋体"/>
          <w:b/>
          <w:bCs/>
          <w:szCs w:val="21"/>
        </w:rPr>
      </w:pPr>
    </w:p>
    <w:p>
      <w:pPr>
        <w:pStyle w:val="9"/>
        <w:spacing w:line="500" w:lineRule="exact"/>
        <w:rPr>
          <w:rFonts w:hint="default" w:hAnsi="宋体" w:cs="宋体"/>
          <w:b/>
          <w:bCs/>
          <w:sz w:val="28"/>
          <w:szCs w:val="28"/>
        </w:rPr>
      </w:pPr>
    </w:p>
    <w:p>
      <w:pPr>
        <w:pStyle w:val="9"/>
        <w:spacing w:line="500" w:lineRule="exact"/>
        <w:jc w:val="center"/>
        <w:rPr>
          <w:rFonts w:hint="default" w:ascii="仿宋_GB2312" w:eastAsia="仿宋_GB2312"/>
          <w:b/>
          <w:bCs/>
          <w:sz w:val="28"/>
          <w:szCs w:val="28"/>
        </w:rPr>
      </w:pPr>
      <w:r>
        <w:rPr>
          <w:rFonts w:hAnsi="宋体" w:cs="宋体"/>
          <w:b/>
          <w:bCs/>
          <w:sz w:val="28"/>
          <w:szCs w:val="28"/>
        </w:rPr>
        <w:t>3、投标人基本情况一览表</w:t>
      </w:r>
    </w:p>
    <w:p>
      <w:pPr>
        <w:pStyle w:val="9"/>
        <w:spacing w:line="440" w:lineRule="exact"/>
        <w:ind w:firstLine="420"/>
        <w:rPr>
          <w:rFonts w:hint="default" w:hAnsi="宋体" w:cs="宋体"/>
          <w:szCs w:val="21"/>
        </w:rPr>
      </w:pPr>
      <w:r>
        <w:rPr>
          <w:rFonts w:hAnsi="宋体" w:cs="宋体"/>
          <w:szCs w:val="21"/>
        </w:rPr>
        <w:t>1．名称及概况：</w:t>
      </w:r>
    </w:p>
    <w:p>
      <w:pPr>
        <w:pStyle w:val="9"/>
        <w:spacing w:line="440" w:lineRule="exact"/>
        <w:ind w:firstLine="420"/>
        <w:rPr>
          <w:rFonts w:hint="default" w:hAnsi="宋体" w:cs="宋体"/>
          <w:szCs w:val="21"/>
        </w:rPr>
      </w:pPr>
      <w:r>
        <w:rPr>
          <w:rFonts w:hAnsi="宋体" w:cs="宋体"/>
          <w:szCs w:val="21"/>
        </w:rPr>
        <w:t>（1）投标人名称：________________________________________</w:t>
      </w:r>
    </w:p>
    <w:p>
      <w:pPr>
        <w:pStyle w:val="9"/>
        <w:spacing w:line="440" w:lineRule="exact"/>
        <w:ind w:firstLine="420"/>
        <w:rPr>
          <w:rFonts w:hint="default" w:hAnsi="宋体" w:cs="宋体"/>
          <w:szCs w:val="21"/>
        </w:rPr>
      </w:pPr>
      <w:r>
        <w:rPr>
          <w:rFonts w:hAnsi="宋体" w:cs="宋体"/>
          <w:szCs w:val="21"/>
        </w:rPr>
        <w:t xml:space="preserve">（2）总部地址：__________________________________________  </w:t>
      </w:r>
    </w:p>
    <w:p>
      <w:pPr>
        <w:pStyle w:val="9"/>
        <w:spacing w:line="440" w:lineRule="exact"/>
        <w:ind w:firstLine="577" w:firstLineChars="275"/>
        <w:rPr>
          <w:rFonts w:hint="default" w:hAnsi="宋体" w:cs="宋体"/>
          <w:szCs w:val="21"/>
        </w:rPr>
      </w:pPr>
      <w:r>
        <w:rPr>
          <w:rFonts w:hAnsi="宋体" w:cs="宋体"/>
          <w:szCs w:val="21"/>
        </w:rPr>
        <w:t xml:space="preserve">  电话号码：___________________________________________</w:t>
      </w:r>
    </w:p>
    <w:p>
      <w:pPr>
        <w:pStyle w:val="9"/>
        <w:spacing w:line="440" w:lineRule="exact"/>
        <w:ind w:firstLine="787" w:firstLineChars="375"/>
        <w:rPr>
          <w:rFonts w:hint="default" w:hAnsi="宋体" w:cs="宋体"/>
          <w:szCs w:val="21"/>
        </w:rPr>
      </w:pPr>
      <w:r>
        <w:rPr>
          <w:rFonts w:hAnsi="宋体" w:cs="宋体"/>
          <w:szCs w:val="21"/>
        </w:rPr>
        <w:t>传真号码：___________________________________________</w:t>
      </w:r>
    </w:p>
    <w:p>
      <w:pPr>
        <w:pStyle w:val="9"/>
        <w:spacing w:line="440" w:lineRule="exact"/>
        <w:ind w:firstLine="420"/>
        <w:rPr>
          <w:rFonts w:hint="default" w:hAnsi="宋体" w:cs="宋体"/>
          <w:szCs w:val="21"/>
        </w:rPr>
      </w:pPr>
      <w:r>
        <w:rPr>
          <w:rFonts w:hAnsi="宋体" w:cs="宋体"/>
          <w:szCs w:val="21"/>
        </w:rPr>
        <w:t>（3）成立和／或注册日期：_________________________________</w:t>
      </w:r>
    </w:p>
    <w:p>
      <w:pPr>
        <w:pStyle w:val="9"/>
        <w:spacing w:line="440" w:lineRule="exact"/>
        <w:ind w:firstLine="420"/>
        <w:rPr>
          <w:rFonts w:hint="default" w:hAnsi="宋体" w:cs="宋体"/>
          <w:szCs w:val="21"/>
        </w:rPr>
      </w:pPr>
      <w:r>
        <w:rPr>
          <w:rFonts w:hAnsi="宋体" w:cs="宋体"/>
          <w:szCs w:val="21"/>
        </w:rPr>
        <w:t>（4）法人代表：___________________________________________</w:t>
      </w:r>
    </w:p>
    <w:p>
      <w:pPr>
        <w:pStyle w:val="9"/>
        <w:spacing w:line="440" w:lineRule="exact"/>
        <w:ind w:firstLine="420"/>
        <w:rPr>
          <w:rFonts w:hint="default" w:hAnsi="宋体" w:cs="宋体"/>
          <w:szCs w:val="21"/>
        </w:rPr>
      </w:pPr>
      <w:r>
        <w:rPr>
          <w:rFonts w:hAnsi="宋体" w:cs="宋体"/>
          <w:szCs w:val="21"/>
        </w:rPr>
        <w:t>（5）开户银行：___________________________________________</w:t>
      </w:r>
    </w:p>
    <w:p>
      <w:pPr>
        <w:pStyle w:val="9"/>
        <w:spacing w:line="440" w:lineRule="exact"/>
        <w:ind w:firstLine="420"/>
        <w:rPr>
          <w:rFonts w:hint="default" w:hAnsi="宋体" w:cs="宋体"/>
          <w:szCs w:val="21"/>
        </w:rPr>
      </w:pPr>
      <w:r>
        <w:rPr>
          <w:rFonts w:hAnsi="宋体" w:cs="宋体"/>
          <w:szCs w:val="21"/>
        </w:rPr>
        <w:t>（6）开户帐号：___________________________________________</w:t>
      </w:r>
    </w:p>
    <w:p>
      <w:pPr>
        <w:pStyle w:val="9"/>
        <w:spacing w:line="440" w:lineRule="exact"/>
        <w:ind w:firstLine="420"/>
        <w:rPr>
          <w:rFonts w:hint="default" w:hAnsi="宋体" w:cs="宋体"/>
          <w:szCs w:val="21"/>
        </w:rPr>
      </w:pPr>
      <w:r>
        <w:rPr>
          <w:rFonts w:hAnsi="宋体" w:cs="宋体"/>
          <w:szCs w:val="21"/>
        </w:rPr>
        <w:t>（7）注册资金：___________________________________________</w:t>
      </w:r>
    </w:p>
    <w:p>
      <w:pPr>
        <w:pStyle w:val="9"/>
        <w:spacing w:line="440" w:lineRule="exact"/>
        <w:ind w:firstLine="420"/>
        <w:rPr>
          <w:rFonts w:hint="default" w:hAnsi="宋体" w:cs="宋体"/>
          <w:szCs w:val="21"/>
        </w:rPr>
      </w:pPr>
      <w:r>
        <w:rPr>
          <w:rFonts w:hAnsi="宋体" w:cs="宋体"/>
          <w:szCs w:val="21"/>
        </w:rPr>
        <w:t>（8）主要负责人姓名：</w:t>
      </w:r>
    </w:p>
    <w:p>
      <w:pPr>
        <w:pStyle w:val="9"/>
        <w:spacing w:line="440" w:lineRule="exact"/>
        <w:ind w:firstLine="420"/>
        <w:rPr>
          <w:rFonts w:hint="default" w:hAnsi="宋体" w:cs="宋体"/>
          <w:szCs w:val="21"/>
        </w:rPr>
      </w:pPr>
      <w:r>
        <w:rPr>
          <w:rFonts w:hAnsi="宋体" w:cs="宋体"/>
          <w:szCs w:val="21"/>
        </w:rPr>
        <w:t>（9）项目主要联系人（姓名、职务、通讯）：</w:t>
      </w:r>
    </w:p>
    <w:p>
      <w:pPr>
        <w:pStyle w:val="9"/>
        <w:spacing w:line="440" w:lineRule="exact"/>
        <w:ind w:firstLine="420"/>
        <w:rPr>
          <w:rFonts w:hint="default" w:hAnsi="宋体" w:cs="宋体"/>
          <w:szCs w:val="21"/>
        </w:rPr>
      </w:pPr>
      <w:r>
        <w:rPr>
          <w:rFonts w:hAnsi="宋体" w:cs="宋体"/>
          <w:szCs w:val="21"/>
        </w:rPr>
        <w:t>2.提交资料（包括但不限于公司组织机构、公司概况等）：</w:t>
      </w:r>
    </w:p>
    <w:p>
      <w:pPr>
        <w:pStyle w:val="9"/>
        <w:spacing w:line="440" w:lineRule="exact"/>
        <w:ind w:firstLine="315" w:firstLineChars="150"/>
        <w:rPr>
          <w:rFonts w:hint="default" w:hAnsi="宋体" w:cs="宋体"/>
          <w:szCs w:val="21"/>
        </w:rPr>
      </w:pPr>
      <w:r>
        <w:rPr>
          <w:rFonts w:hAnsi="宋体" w:cs="宋体"/>
          <w:szCs w:val="21"/>
        </w:rPr>
        <w:t>（1）公司组织机构；</w:t>
      </w:r>
    </w:p>
    <w:p>
      <w:pPr>
        <w:pStyle w:val="9"/>
        <w:spacing w:line="440" w:lineRule="exact"/>
        <w:ind w:firstLine="315" w:firstLineChars="150"/>
        <w:rPr>
          <w:rFonts w:hint="default" w:hAnsi="宋体" w:cs="宋体"/>
          <w:szCs w:val="21"/>
        </w:rPr>
      </w:pPr>
      <w:r>
        <w:rPr>
          <w:rFonts w:hAnsi="宋体" w:cs="宋体"/>
          <w:szCs w:val="21"/>
        </w:rPr>
        <w:t>（2）投标货物如被纳入中华人民共和国已实施的强制性产品认证产品目录的，应获得国家强制性产品认证证书和加施中国强制性认证标志；并附相关证明资料。</w:t>
      </w:r>
    </w:p>
    <w:p>
      <w:pPr>
        <w:pStyle w:val="9"/>
        <w:spacing w:line="440" w:lineRule="exact"/>
        <w:ind w:firstLine="420" w:firstLineChars="200"/>
        <w:rPr>
          <w:rFonts w:hint="default" w:hAnsi="宋体" w:cs="宋体"/>
          <w:szCs w:val="21"/>
        </w:rPr>
      </w:pPr>
      <w:r>
        <w:rPr>
          <w:rFonts w:hAnsi="宋体" w:cs="宋体"/>
          <w:szCs w:val="21"/>
        </w:rPr>
        <w:t>兹证明上述说明是真实、正确的，并提供了全部能提供的资料和数据，我们同意遵照贵方要求出示有关证明文件。</w:t>
      </w:r>
    </w:p>
    <w:p>
      <w:pPr>
        <w:pStyle w:val="9"/>
        <w:spacing w:line="440" w:lineRule="exact"/>
        <w:ind w:right="300"/>
        <w:jc w:val="center"/>
        <w:rPr>
          <w:rFonts w:hint="default" w:hAnsi="宋体" w:cs="宋体"/>
          <w:szCs w:val="21"/>
        </w:rPr>
      </w:pPr>
      <w:r>
        <w:rPr>
          <w:rFonts w:hAnsi="宋体" w:cs="宋体"/>
          <w:szCs w:val="21"/>
        </w:rPr>
        <w:t xml:space="preserve">                                投  标  人（盖章）：</w:t>
      </w:r>
    </w:p>
    <w:p>
      <w:pPr>
        <w:pStyle w:val="9"/>
        <w:spacing w:line="440" w:lineRule="exact"/>
        <w:ind w:right="150"/>
        <w:jc w:val="center"/>
        <w:rPr>
          <w:rFonts w:hint="default" w:hAnsi="宋体" w:cs="宋体"/>
          <w:szCs w:val="21"/>
        </w:rPr>
      </w:pPr>
      <w:r>
        <w:rPr>
          <w:rFonts w:hAnsi="宋体" w:cs="宋体"/>
          <w:szCs w:val="21"/>
        </w:rPr>
        <w:t xml:space="preserve">                                    法定代表人（签字或盖章）：</w:t>
      </w:r>
    </w:p>
    <w:p>
      <w:pPr>
        <w:pStyle w:val="9"/>
        <w:spacing w:line="440" w:lineRule="exact"/>
        <w:jc w:val="center"/>
        <w:rPr>
          <w:rFonts w:hint="default" w:hAnsi="宋体" w:cs="宋体"/>
          <w:szCs w:val="21"/>
        </w:rPr>
      </w:pPr>
      <w:r>
        <w:rPr>
          <w:rFonts w:hAnsi="宋体" w:cs="宋体"/>
          <w:szCs w:val="21"/>
        </w:rPr>
        <w:t xml:space="preserve">                          </w:t>
      </w:r>
      <w:r>
        <w:rPr>
          <w:rFonts w:hint="eastAsia" w:hAnsi="宋体" w:cs="宋体"/>
          <w:szCs w:val="21"/>
          <w:lang w:val="en-US" w:eastAsia="zh-CN"/>
        </w:rPr>
        <w:t xml:space="preserve">      </w:t>
      </w:r>
      <w:r>
        <w:rPr>
          <w:rFonts w:hAnsi="宋体" w:cs="宋体"/>
          <w:szCs w:val="21"/>
        </w:rPr>
        <w:t xml:space="preserve"> 授权代表（签字</w:t>
      </w:r>
      <w:r>
        <w:rPr>
          <w:rFonts w:ascii="宋体" w:hAnsi="宋体" w:cs="宋体"/>
          <w:szCs w:val="21"/>
        </w:rPr>
        <w:t>或盖章</w:t>
      </w:r>
      <w:r>
        <w:rPr>
          <w:rFonts w:hAnsi="宋体" w:cs="宋体"/>
          <w:szCs w:val="21"/>
        </w:rPr>
        <w:t>）：</w:t>
      </w:r>
    </w:p>
    <w:p>
      <w:pPr>
        <w:widowControl/>
        <w:spacing w:line="440" w:lineRule="exact"/>
        <w:jc w:val="center"/>
        <w:rPr>
          <w:rFonts w:hint="default" w:ascii="宋体" w:hAnsi="宋体" w:cs="宋体"/>
          <w:b/>
          <w:bCs/>
          <w:sz w:val="28"/>
          <w:szCs w:val="28"/>
        </w:rPr>
      </w:pPr>
      <w:r>
        <w:rPr>
          <w:rFonts w:ascii="宋体" w:hAnsi="宋体" w:cs="宋体"/>
          <w:szCs w:val="21"/>
        </w:rPr>
        <w:t xml:space="preserve">                                      投标日期：  　年    月    日 </w:t>
      </w:r>
    </w:p>
    <w:p>
      <w:pPr>
        <w:spacing w:line="500" w:lineRule="exact"/>
        <w:rPr>
          <w:rFonts w:hint="default" w:ascii="宋体" w:hAnsi="宋体" w:cs="宋体"/>
          <w:b/>
          <w:bCs/>
          <w:sz w:val="28"/>
          <w:szCs w:val="28"/>
        </w:rPr>
      </w:pPr>
    </w:p>
    <w:p>
      <w:pPr>
        <w:spacing w:line="500" w:lineRule="exact"/>
        <w:rPr>
          <w:rFonts w:hint="default" w:ascii="宋体" w:hAnsi="宋体" w:cs="宋体"/>
          <w:b/>
          <w:bCs/>
          <w:sz w:val="28"/>
          <w:szCs w:val="28"/>
        </w:rPr>
      </w:pPr>
    </w:p>
    <w:p>
      <w:pPr>
        <w:spacing w:line="500" w:lineRule="exact"/>
        <w:rPr>
          <w:rFonts w:hint="default" w:ascii="宋体" w:hAnsi="宋体" w:cs="宋体"/>
          <w:b/>
          <w:bCs/>
          <w:sz w:val="28"/>
          <w:szCs w:val="28"/>
        </w:rPr>
      </w:pPr>
    </w:p>
    <w:p>
      <w:pPr>
        <w:spacing w:line="500" w:lineRule="exact"/>
        <w:rPr>
          <w:rFonts w:hint="default" w:ascii="宋体" w:hAnsi="宋体" w:cs="宋体"/>
          <w:b/>
          <w:bCs/>
          <w:sz w:val="28"/>
          <w:szCs w:val="28"/>
        </w:rPr>
      </w:pPr>
    </w:p>
    <w:p>
      <w:pPr>
        <w:spacing w:line="500" w:lineRule="exact"/>
        <w:rPr>
          <w:rFonts w:hint="default" w:ascii="宋体" w:hAnsi="宋体" w:cs="宋体"/>
          <w:b/>
          <w:bCs/>
          <w:sz w:val="28"/>
          <w:szCs w:val="28"/>
        </w:rPr>
      </w:pPr>
    </w:p>
    <w:p>
      <w:pPr>
        <w:spacing w:line="500" w:lineRule="exact"/>
        <w:rPr>
          <w:rFonts w:hint="default" w:ascii="宋体" w:hAnsi="宋体" w:cs="宋体"/>
          <w:b/>
          <w:bCs/>
          <w:sz w:val="28"/>
          <w:szCs w:val="28"/>
        </w:rPr>
      </w:pPr>
    </w:p>
    <w:p>
      <w:pPr>
        <w:pStyle w:val="6"/>
        <w:ind w:firstLine="562"/>
        <w:rPr>
          <w:rFonts w:hint="default" w:ascii="宋体" w:hAnsi="宋体" w:cs="宋体"/>
          <w:b/>
          <w:bCs/>
          <w:sz w:val="28"/>
          <w:szCs w:val="28"/>
        </w:rPr>
      </w:pPr>
    </w:p>
    <w:p>
      <w:pPr>
        <w:pStyle w:val="6"/>
        <w:ind w:firstLine="562"/>
        <w:rPr>
          <w:rFonts w:hint="default" w:ascii="宋体" w:hAnsi="宋体" w:cs="宋体"/>
          <w:b/>
          <w:bCs/>
          <w:sz w:val="28"/>
          <w:szCs w:val="28"/>
        </w:rPr>
      </w:pPr>
    </w:p>
    <w:p>
      <w:pPr>
        <w:spacing w:line="500" w:lineRule="exact"/>
        <w:rPr>
          <w:rFonts w:hint="default" w:ascii="宋体" w:hAnsi="宋体" w:cs="宋体"/>
          <w:b/>
          <w:bCs/>
          <w:sz w:val="28"/>
          <w:szCs w:val="28"/>
        </w:rPr>
      </w:pPr>
    </w:p>
    <w:p>
      <w:pPr>
        <w:spacing w:line="500" w:lineRule="exact"/>
        <w:jc w:val="center"/>
        <w:rPr>
          <w:rFonts w:hint="default" w:ascii="宋体" w:hAnsi="宋体" w:cs="宋体"/>
          <w:b/>
          <w:bCs/>
          <w:sz w:val="28"/>
          <w:szCs w:val="28"/>
        </w:rPr>
      </w:pPr>
      <w:r>
        <w:rPr>
          <w:rFonts w:ascii="宋体" w:hAnsi="宋体" w:cs="宋体"/>
          <w:b/>
          <w:bCs/>
          <w:sz w:val="28"/>
          <w:szCs w:val="28"/>
        </w:rPr>
        <w:t>4、售后服务方案</w:t>
      </w:r>
    </w:p>
    <w:p>
      <w:pPr>
        <w:spacing w:line="500" w:lineRule="exact"/>
        <w:ind w:firstLine="420" w:firstLineChars="200"/>
        <w:rPr>
          <w:rFonts w:hint="default" w:ascii="宋体" w:hAnsi="宋体" w:cs="宋体"/>
          <w:szCs w:val="21"/>
          <w:lang w:val="en-GB"/>
        </w:rPr>
      </w:pPr>
      <w:r>
        <w:rPr>
          <w:rFonts w:ascii="宋体" w:hAnsi="宋体" w:cs="宋体"/>
          <w:szCs w:val="21"/>
          <w:lang w:val="en-GB"/>
        </w:rPr>
        <w:t>售后服务须包括但不限于以下内容，主要根据招标需求的要求（格式自定）</w:t>
      </w:r>
    </w:p>
    <w:p>
      <w:pPr>
        <w:spacing w:line="500" w:lineRule="exact"/>
        <w:ind w:firstLine="420" w:firstLineChars="200"/>
        <w:rPr>
          <w:rFonts w:hint="default" w:ascii="宋体" w:hAnsi="宋体" w:cs="宋体"/>
          <w:szCs w:val="21"/>
          <w:lang w:val="en-GB"/>
        </w:rPr>
      </w:pPr>
      <w:r>
        <w:rPr>
          <w:rFonts w:ascii="宋体" w:hAnsi="宋体" w:cs="宋体"/>
          <w:szCs w:val="21"/>
          <w:lang w:val="en-GB"/>
        </w:rPr>
        <w:t>1、免费保质期</w:t>
      </w:r>
    </w:p>
    <w:p>
      <w:pPr>
        <w:spacing w:line="500" w:lineRule="exact"/>
        <w:ind w:firstLine="420" w:firstLineChars="200"/>
        <w:rPr>
          <w:rFonts w:hint="default" w:ascii="宋体" w:hAnsi="宋体" w:cs="宋体"/>
          <w:szCs w:val="21"/>
          <w:lang w:val="en-GB"/>
        </w:rPr>
      </w:pPr>
      <w:r>
        <w:rPr>
          <w:rFonts w:ascii="宋体" w:hAnsi="宋体" w:cs="宋体"/>
          <w:szCs w:val="21"/>
          <w:lang w:val="en-GB"/>
        </w:rPr>
        <w:t>2、免费质保期期限起计方式</w:t>
      </w:r>
    </w:p>
    <w:p>
      <w:pPr>
        <w:spacing w:line="500" w:lineRule="exact"/>
        <w:ind w:firstLine="420" w:firstLineChars="200"/>
        <w:rPr>
          <w:rFonts w:hint="default" w:ascii="宋体" w:hAnsi="宋体" w:cs="宋体"/>
          <w:szCs w:val="21"/>
          <w:lang w:val="en-GB"/>
        </w:rPr>
      </w:pPr>
      <w:r>
        <w:rPr>
          <w:rFonts w:ascii="宋体" w:hAnsi="宋体" w:cs="宋体"/>
          <w:szCs w:val="21"/>
          <w:lang w:val="en-GB"/>
        </w:rPr>
        <w:t>3、应急处理时间安排</w:t>
      </w:r>
    </w:p>
    <w:p>
      <w:pPr>
        <w:spacing w:line="500" w:lineRule="exact"/>
        <w:ind w:firstLine="420" w:firstLineChars="200"/>
        <w:rPr>
          <w:rFonts w:hint="default" w:ascii="宋体" w:hAnsi="宋体" w:cs="宋体"/>
          <w:szCs w:val="21"/>
          <w:lang w:val="en-GB"/>
        </w:rPr>
      </w:pPr>
      <w:r>
        <w:rPr>
          <w:rFonts w:ascii="宋体" w:hAnsi="宋体" w:cs="宋体"/>
          <w:szCs w:val="21"/>
          <w:lang w:val="en-GB"/>
        </w:rPr>
        <w:t>4、维护地点、地址、联系电话及技术服务人员</w:t>
      </w:r>
    </w:p>
    <w:p>
      <w:pPr>
        <w:spacing w:line="500" w:lineRule="exact"/>
        <w:ind w:firstLine="420" w:firstLineChars="200"/>
        <w:rPr>
          <w:rFonts w:hint="default" w:ascii="宋体" w:hAnsi="宋体" w:cs="宋体"/>
          <w:szCs w:val="21"/>
          <w:lang w:val="en-GB"/>
        </w:rPr>
      </w:pPr>
      <w:r>
        <w:rPr>
          <w:rFonts w:ascii="宋体" w:hAnsi="宋体" w:cs="宋体"/>
          <w:szCs w:val="21"/>
          <w:lang w:val="en-GB"/>
        </w:rPr>
        <w:t>5、维护服务收费标准</w:t>
      </w:r>
    </w:p>
    <w:p>
      <w:pPr>
        <w:spacing w:line="500" w:lineRule="exact"/>
        <w:ind w:firstLine="420" w:firstLineChars="200"/>
        <w:rPr>
          <w:rFonts w:hint="default" w:ascii="宋体" w:hAnsi="宋体" w:cs="宋体"/>
          <w:szCs w:val="21"/>
          <w:lang w:val="en-GB"/>
        </w:rPr>
      </w:pPr>
      <w:r>
        <w:rPr>
          <w:rFonts w:ascii="宋体" w:hAnsi="宋体" w:cs="宋体"/>
          <w:szCs w:val="21"/>
          <w:lang w:val="en-GB"/>
        </w:rPr>
        <w:t>6、供应商的技术支持</w:t>
      </w:r>
    </w:p>
    <w:p>
      <w:pPr>
        <w:spacing w:line="500" w:lineRule="exact"/>
        <w:ind w:firstLine="420" w:firstLineChars="200"/>
        <w:rPr>
          <w:rFonts w:hint="default" w:ascii="宋体" w:hAnsi="宋体" w:cs="宋体"/>
          <w:szCs w:val="21"/>
          <w:lang w:val="en-GB"/>
        </w:rPr>
      </w:pPr>
      <w:r>
        <w:rPr>
          <w:rFonts w:ascii="宋体" w:hAnsi="宋体" w:cs="宋体"/>
          <w:szCs w:val="21"/>
        </w:rPr>
        <w:t>7、</w:t>
      </w:r>
      <w:r>
        <w:rPr>
          <w:rFonts w:ascii="宋体" w:hAnsi="宋体" w:cs="宋体"/>
          <w:szCs w:val="21"/>
          <w:lang w:val="en-GB"/>
        </w:rPr>
        <w:t>技术培训方案</w:t>
      </w:r>
    </w:p>
    <w:p>
      <w:pPr>
        <w:spacing w:line="500" w:lineRule="exact"/>
        <w:ind w:firstLine="420" w:firstLineChars="200"/>
        <w:rPr>
          <w:rFonts w:hint="default"/>
          <w:lang w:val="en-GB"/>
        </w:rPr>
      </w:pPr>
      <w:r>
        <w:rPr>
          <w:rFonts w:ascii="宋体" w:hAnsi="宋体" w:cs="宋体"/>
          <w:szCs w:val="21"/>
        </w:rPr>
        <w:t>如：</w:t>
      </w:r>
      <w:r>
        <w:rPr>
          <w:rFonts w:ascii="宋体" w:hAnsi="宋体" w:cs="宋体"/>
          <w:szCs w:val="21"/>
          <w:lang w:val="en-GB"/>
        </w:rPr>
        <w:t>设备正常运行验收后供应商负责在项目现场为采购单位提供不受人员限制的维修和使用操作培训，培训目的使所有操作人员掌握熟练掌握设备使用方法、正确使用调校功能、识别初级故障及必要的恢复方法、设备各项功能的应用、常见故障排除方法，供应商根据使用人员时间采取集中培训和一对一培训等方式，以确保使用人员具备上述能力。</w:t>
      </w:r>
    </w:p>
    <w:p>
      <w:pPr>
        <w:spacing w:line="500" w:lineRule="exact"/>
        <w:ind w:firstLine="420" w:firstLineChars="200"/>
        <w:rPr>
          <w:rFonts w:hint="default" w:ascii="宋体" w:hAnsi="宋体" w:cs="宋体"/>
          <w:szCs w:val="21"/>
        </w:rPr>
      </w:pPr>
      <w:r>
        <w:rPr>
          <w:rFonts w:ascii="宋体" w:hAnsi="宋体" w:cs="宋体"/>
          <w:szCs w:val="21"/>
        </w:rPr>
        <w:t>8</w:t>
      </w:r>
      <w:r>
        <w:rPr>
          <w:rFonts w:ascii="宋体" w:hAnsi="宋体" w:cs="宋体"/>
          <w:szCs w:val="21"/>
          <w:lang w:val="en-GB"/>
        </w:rPr>
        <w:t>、其它服务承诺</w:t>
      </w:r>
    </w:p>
    <w:p>
      <w:pPr>
        <w:spacing w:beforeLines="50" w:afterLines="50" w:line="500" w:lineRule="exact"/>
        <w:ind w:left="4860"/>
        <w:rPr>
          <w:rFonts w:hint="default" w:ascii="宋体" w:hAnsi="宋体" w:cs="宋体"/>
          <w:szCs w:val="21"/>
        </w:rPr>
      </w:pPr>
    </w:p>
    <w:p>
      <w:pPr>
        <w:spacing w:beforeLines="50" w:afterLines="50" w:line="500" w:lineRule="exact"/>
        <w:ind w:left="4860"/>
        <w:rPr>
          <w:rFonts w:hint="default" w:ascii="宋体" w:hAnsi="宋体" w:cs="宋体"/>
          <w:szCs w:val="21"/>
        </w:rPr>
      </w:pPr>
      <w:r>
        <w:rPr>
          <w:rFonts w:ascii="宋体" w:hAnsi="宋体" w:cs="宋体"/>
          <w:szCs w:val="21"/>
        </w:rPr>
        <w:t xml:space="preserve"> 投  标  人（公章）：</w:t>
      </w:r>
    </w:p>
    <w:p>
      <w:pPr>
        <w:spacing w:beforeLines="50" w:afterLines="50" w:line="500" w:lineRule="exact"/>
        <w:ind w:left="4860"/>
        <w:rPr>
          <w:rFonts w:hint="default" w:ascii="宋体" w:hAnsi="宋体" w:cs="宋体"/>
          <w:szCs w:val="21"/>
        </w:rPr>
      </w:pPr>
    </w:p>
    <w:p>
      <w:pPr>
        <w:spacing w:beforeLines="50" w:afterLines="50" w:line="500" w:lineRule="exact"/>
        <w:ind w:left="4860"/>
        <w:rPr>
          <w:rFonts w:hint="default" w:ascii="宋体" w:hAnsi="宋体" w:cs="宋体"/>
          <w:szCs w:val="21"/>
        </w:rPr>
      </w:pPr>
      <w:r>
        <w:rPr>
          <w:rFonts w:ascii="宋体" w:hAnsi="宋体" w:cs="宋体"/>
          <w:szCs w:val="21"/>
        </w:rPr>
        <w:t xml:space="preserve"> 法定代表（签字或盖章）：</w:t>
      </w:r>
    </w:p>
    <w:p>
      <w:pPr>
        <w:spacing w:beforeLines="50" w:afterLines="50" w:line="500" w:lineRule="exact"/>
        <w:ind w:left="4860"/>
        <w:rPr>
          <w:rFonts w:hint="default" w:ascii="宋体" w:hAnsi="宋体" w:cs="宋体"/>
          <w:szCs w:val="21"/>
        </w:rPr>
      </w:pPr>
    </w:p>
    <w:p>
      <w:pPr>
        <w:spacing w:beforeLines="50" w:afterLines="50" w:line="500" w:lineRule="exact"/>
        <w:ind w:left="4860"/>
        <w:rPr>
          <w:rFonts w:hint="default" w:ascii="宋体" w:hAnsi="宋体" w:cs="宋体"/>
          <w:szCs w:val="21"/>
        </w:rPr>
      </w:pPr>
      <w:r>
        <w:rPr>
          <w:rFonts w:ascii="宋体" w:hAnsi="宋体" w:cs="宋体"/>
          <w:szCs w:val="21"/>
        </w:rPr>
        <w:t xml:space="preserve"> 授权代表（签字或盖章）：</w:t>
      </w:r>
    </w:p>
    <w:p>
      <w:pPr>
        <w:pStyle w:val="9"/>
        <w:spacing w:line="500" w:lineRule="exact"/>
        <w:ind w:left="120" w:leftChars="57" w:firstLine="3360" w:firstLineChars="1600"/>
        <w:rPr>
          <w:rFonts w:hint="default" w:hAnsi="宋体" w:cs="宋体"/>
          <w:szCs w:val="21"/>
        </w:rPr>
      </w:pPr>
    </w:p>
    <w:p>
      <w:pPr>
        <w:pStyle w:val="9"/>
        <w:spacing w:line="500" w:lineRule="exact"/>
        <w:ind w:left="120" w:leftChars="57" w:firstLine="3360" w:firstLineChars="1600"/>
        <w:rPr>
          <w:rFonts w:hint="default" w:ascii="仿宋_GB2312" w:hAnsi="宋体" w:eastAsia="仿宋_GB2312"/>
          <w:sz w:val="30"/>
          <w:szCs w:val="30"/>
        </w:rPr>
      </w:pPr>
      <w:r>
        <w:rPr>
          <w:rFonts w:hAnsi="宋体" w:cs="宋体"/>
          <w:szCs w:val="21"/>
        </w:rPr>
        <w:t xml:space="preserve">              日    期：   年   月   日</w:t>
      </w:r>
    </w:p>
    <w:p>
      <w:pPr>
        <w:spacing w:line="500" w:lineRule="exact"/>
        <w:rPr>
          <w:rFonts w:hint="default" w:ascii="仿宋_GB2312" w:hAnsi="宋体" w:eastAsia="仿宋_GB2312"/>
          <w:b/>
          <w:sz w:val="44"/>
          <w:szCs w:val="44"/>
        </w:rPr>
      </w:pPr>
    </w:p>
    <w:p>
      <w:pPr>
        <w:spacing w:line="500" w:lineRule="exact"/>
        <w:rPr>
          <w:rFonts w:hint="default" w:ascii="宋体" w:hAnsi="宋体" w:cs="宋体"/>
          <w:b/>
          <w:bCs/>
          <w:color w:val="000000"/>
          <w:sz w:val="28"/>
          <w:szCs w:val="28"/>
        </w:rPr>
      </w:pPr>
    </w:p>
    <w:p>
      <w:pPr>
        <w:spacing w:line="500" w:lineRule="exact"/>
        <w:rPr>
          <w:rFonts w:hint="default" w:ascii="宋体" w:hAnsi="宋体" w:cs="宋体"/>
          <w:b/>
          <w:bCs/>
          <w:color w:val="000000"/>
          <w:sz w:val="28"/>
          <w:szCs w:val="28"/>
        </w:rPr>
      </w:pPr>
    </w:p>
    <w:p>
      <w:pPr>
        <w:spacing w:line="500" w:lineRule="exact"/>
        <w:jc w:val="center"/>
        <w:rPr>
          <w:rFonts w:hint="default" w:ascii="宋体" w:hAnsi="宋体" w:cs="宋体"/>
          <w:b/>
          <w:bCs/>
          <w:sz w:val="28"/>
          <w:szCs w:val="28"/>
        </w:rPr>
      </w:pPr>
      <w:r>
        <w:rPr>
          <w:rFonts w:ascii="宋体" w:hAnsi="宋体" w:cs="宋体"/>
          <w:b/>
          <w:bCs/>
          <w:color w:val="000000"/>
          <w:sz w:val="28"/>
          <w:szCs w:val="28"/>
        </w:rPr>
        <w:t>5、售后服务、理赔、质量及验收保证承诺</w:t>
      </w:r>
    </w:p>
    <w:p>
      <w:pPr>
        <w:autoSpaceDE w:val="0"/>
        <w:autoSpaceDN w:val="0"/>
        <w:spacing w:line="500" w:lineRule="exact"/>
        <w:ind w:right="893" w:firstLine="418"/>
        <w:textAlignment w:val="bottom"/>
        <w:rPr>
          <w:rFonts w:hint="default" w:ascii="宋体" w:hAnsi="宋体" w:cs="宋体"/>
          <w:szCs w:val="21"/>
        </w:rPr>
      </w:pPr>
      <w:r>
        <w:rPr>
          <w:rFonts w:ascii="宋体" w:hAnsi="宋体" w:cs="宋体"/>
          <w:szCs w:val="21"/>
        </w:rPr>
        <w:t>招标编号：</w:t>
      </w:r>
    </w:p>
    <w:tbl>
      <w:tblPr>
        <w:tblStyle w:val="22"/>
        <w:tblW w:w="86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7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1050" w:type="dxa"/>
            <w:tcBorders>
              <w:bottom w:val="single" w:color="auto" w:sz="4" w:space="0"/>
            </w:tcBorders>
            <w:vAlign w:val="center"/>
          </w:tcPr>
          <w:p>
            <w:pPr>
              <w:spacing w:line="500" w:lineRule="exact"/>
              <w:jc w:val="center"/>
              <w:rPr>
                <w:rFonts w:hint="default" w:ascii="宋体" w:hAnsi="宋体" w:cs="宋体"/>
                <w:szCs w:val="21"/>
              </w:rPr>
            </w:pPr>
            <w:r>
              <w:rPr>
                <w:rFonts w:ascii="宋体" w:hAnsi="宋体" w:cs="宋体"/>
                <w:szCs w:val="21"/>
              </w:rPr>
              <w:t>售</w:t>
            </w:r>
          </w:p>
          <w:p>
            <w:pPr>
              <w:spacing w:line="500" w:lineRule="exact"/>
              <w:jc w:val="center"/>
              <w:rPr>
                <w:rFonts w:hint="default" w:ascii="宋体" w:hAnsi="宋体" w:cs="宋体"/>
                <w:szCs w:val="21"/>
              </w:rPr>
            </w:pPr>
            <w:r>
              <w:rPr>
                <w:rFonts w:ascii="宋体" w:hAnsi="宋体" w:cs="宋体"/>
                <w:szCs w:val="21"/>
              </w:rPr>
              <w:t>后</w:t>
            </w:r>
          </w:p>
          <w:p>
            <w:pPr>
              <w:spacing w:line="500" w:lineRule="exact"/>
              <w:jc w:val="center"/>
              <w:rPr>
                <w:rFonts w:hint="default" w:ascii="宋体" w:hAnsi="宋体" w:cs="宋体"/>
                <w:szCs w:val="21"/>
              </w:rPr>
            </w:pPr>
            <w:r>
              <w:rPr>
                <w:rFonts w:ascii="宋体" w:hAnsi="宋体" w:cs="宋体"/>
                <w:szCs w:val="21"/>
              </w:rPr>
              <w:t>服</w:t>
            </w:r>
          </w:p>
          <w:p>
            <w:pPr>
              <w:spacing w:line="500" w:lineRule="exact"/>
              <w:jc w:val="center"/>
              <w:rPr>
                <w:rFonts w:hint="default" w:ascii="宋体" w:hAnsi="宋体" w:cs="宋体"/>
                <w:szCs w:val="21"/>
              </w:rPr>
            </w:pPr>
            <w:r>
              <w:rPr>
                <w:rFonts w:ascii="宋体" w:hAnsi="宋体" w:cs="宋体"/>
                <w:szCs w:val="21"/>
              </w:rPr>
              <w:t>务</w:t>
            </w:r>
          </w:p>
          <w:p>
            <w:pPr>
              <w:spacing w:line="500" w:lineRule="exact"/>
              <w:jc w:val="center"/>
              <w:rPr>
                <w:rFonts w:hint="default" w:ascii="宋体" w:hAnsi="宋体" w:cs="宋体"/>
                <w:szCs w:val="21"/>
              </w:rPr>
            </w:pPr>
            <w:r>
              <w:rPr>
                <w:rFonts w:ascii="宋体" w:hAnsi="宋体" w:cs="宋体"/>
                <w:szCs w:val="21"/>
              </w:rPr>
              <w:t>及</w:t>
            </w:r>
          </w:p>
          <w:p>
            <w:pPr>
              <w:spacing w:line="500" w:lineRule="exact"/>
              <w:jc w:val="center"/>
              <w:rPr>
                <w:rFonts w:hint="default" w:ascii="宋体" w:hAnsi="宋体" w:cs="宋体"/>
                <w:szCs w:val="21"/>
              </w:rPr>
            </w:pPr>
            <w:r>
              <w:rPr>
                <w:rFonts w:ascii="宋体" w:hAnsi="宋体" w:cs="宋体"/>
                <w:szCs w:val="21"/>
              </w:rPr>
              <w:t>理</w:t>
            </w:r>
          </w:p>
          <w:p>
            <w:pPr>
              <w:spacing w:line="500" w:lineRule="exact"/>
              <w:jc w:val="center"/>
              <w:rPr>
                <w:rFonts w:hint="default" w:ascii="宋体" w:hAnsi="宋体" w:cs="宋体"/>
                <w:szCs w:val="21"/>
              </w:rPr>
            </w:pPr>
            <w:r>
              <w:rPr>
                <w:rFonts w:ascii="宋体" w:hAnsi="宋体" w:cs="宋体"/>
                <w:szCs w:val="21"/>
              </w:rPr>
              <w:t>赔</w:t>
            </w:r>
          </w:p>
        </w:tc>
        <w:tc>
          <w:tcPr>
            <w:tcW w:w="7606" w:type="dxa"/>
            <w:tcBorders>
              <w:bottom w:val="single" w:color="auto" w:sz="4" w:space="0"/>
            </w:tcBorders>
          </w:tcPr>
          <w:p>
            <w:pPr>
              <w:pStyle w:val="48"/>
              <w:keepNext w:val="0"/>
              <w:spacing w:after="0" w:line="500" w:lineRule="exact"/>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trPr>
        <w:tc>
          <w:tcPr>
            <w:tcW w:w="1050" w:type="dxa"/>
            <w:tcBorders>
              <w:bottom w:val="single" w:color="auto" w:sz="4" w:space="0"/>
            </w:tcBorders>
            <w:vAlign w:val="center"/>
          </w:tcPr>
          <w:p>
            <w:pPr>
              <w:spacing w:line="500" w:lineRule="exact"/>
              <w:jc w:val="center"/>
              <w:rPr>
                <w:rFonts w:hint="default" w:ascii="宋体" w:hAnsi="宋体" w:cs="宋体"/>
                <w:szCs w:val="21"/>
              </w:rPr>
            </w:pPr>
            <w:r>
              <w:rPr>
                <w:rFonts w:ascii="宋体" w:hAnsi="宋体" w:cs="宋体"/>
                <w:szCs w:val="21"/>
              </w:rPr>
              <w:t>质</w:t>
            </w:r>
          </w:p>
          <w:p>
            <w:pPr>
              <w:spacing w:line="500" w:lineRule="exact"/>
              <w:jc w:val="center"/>
              <w:rPr>
                <w:rFonts w:hint="default" w:ascii="宋体" w:hAnsi="宋体" w:cs="宋体"/>
                <w:szCs w:val="21"/>
              </w:rPr>
            </w:pPr>
            <w:r>
              <w:rPr>
                <w:rFonts w:ascii="宋体" w:hAnsi="宋体" w:cs="宋体"/>
                <w:szCs w:val="21"/>
              </w:rPr>
              <w:t>量</w:t>
            </w:r>
          </w:p>
          <w:p>
            <w:pPr>
              <w:spacing w:line="500" w:lineRule="exact"/>
              <w:jc w:val="center"/>
              <w:rPr>
                <w:rFonts w:hint="default" w:ascii="宋体" w:hAnsi="宋体" w:cs="宋体"/>
                <w:szCs w:val="21"/>
              </w:rPr>
            </w:pPr>
          </w:p>
        </w:tc>
        <w:tc>
          <w:tcPr>
            <w:tcW w:w="7606" w:type="dxa"/>
            <w:tcBorders>
              <w:bottom w:val="single" w:color="auto" w:sz="4" w:space="0"/>
            </w:tcBorders>
          </w:tcPr>
          <w:p>
            <w:pPr>
              <w:pStyle w:val="48"/>
              <w:keepNext w:val="0"/>
              <w:spacing w:after="0" w:line="500" w:lineRule="exact"/>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1" w:hRule="atLeast"/>
        </w:trPr>
        <w:tc>
          <w:tcPr>
            <w:tcW w:w="1050" w:type="dxa"/>
            <w:tcBorders>
              <w:bottom w:val="single" w:color="auto" w:sz="4" w:space="0"/>
            </w:tcBorders>
            <w:vAlign w:val="center"/>
          </w:tcPr>
          <w:p>
            <w:pPr>
              <w:spacing w:line="500" w:lineRule="exact"/>
              <w:jc w:val="center"/>
              <w:rPr>
                <w:rFonts w:hint="default" w:ascii="宋体" w:hAnsi="宋体" w:cs="宋体"/>
                <w:szCs w:val="21"/>
              </w:rPr>
            </w:pPr>
            <w:r>
              <w:rPr>
                <w:rFonts w:ascii="宋体" w:hAnsi="宋体" w:cs="宋体"/>
                <w:szCs w:val="21"/>
              </w:rPr>
              <w:t>验</w:t>
            </w:r>
          </w:p>
          <w:p>
            <w:pPr>
              <w:spacing w:line="500" w:lineRule="exact"/>
              <w:jc w:val="center"/>
              <w:rPr>
                <w:rFonts w:hint="default" w:ascii="宋体" w:hAnsi="宋体" w:cs="宋体"/>
                <w:szCs w:val="21"/>
              </w:rPr>
            </w:pPr>
            <w:r>
              <w:rPr>
                <w:rFonts w:ascii="宋体" w:hAnsi="宋体" w:cs="宋体"/>
                <w:szCs w:val="21"/>
              </w:rPr>
              <w:t>收</w:t>
            </w:r>
          </w:p>
        </w:tc>
        <w:tc>
          <w:tcPr>
            <w:tcW w:w="7606" w:type="dxa"/>
            <w:tcBorders>
              <w:bottom w:val="single" w:color="auto" w:sz="4" w:space="0"/>
            </w:tcBorders>
          </w:tcPr>
          <w:p>
            <w:pPr>
              <w:pStyle w:val="48"/>
              <w:keepNext w:val="0"/>
              <w:spacing w:after="0" w:line="500" w:lineRule="exact"/>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1050" w:type="dxa"/>
            <w:tcBorders>
              <w:bottom w:val="single" w:color="auto" w:sz="4" w:space="0"/>
            </w:tcBorders>
            <w:vAlign w:val="center"/>
          </w:tcPr>
          <w:p>
            <w:pPr>
              <w:spacing w:line="500" w:lineRule="exact"/>
              <w:jc w:val="center"/>
              <w:rPr>
                <w:rFonts w:hint="default" w:ascii="宋体" w:hAnsi="宋体" w:cs="宋体"/>
                <w:szCs w:val="21"/>
              </w:rPr>
            </w:pPr>
            <w:r>
              <w:rPr>
                <w:rFonts w:ascii="宋体" w:hAnsi="宋体" w:cs="宋体"/>
                <w:szCs w:val="21"/>
              </w:rPr>
              <w:t>其</w:t>
            </w:r>
          </w:p>
          <w:p>
            <w:pPr>
              <w:spacing w:line="500" w:lineRule="exact"/>
              <w:jc w:val="center"/>
              <w:rPr>
                <w:rFonts w:hint="default" w:ascii="宋体" w:hAnsi="宋体" w:cs="宋体"/>
                <w:szCs w:val="21"/>
              </w:rPr>
            </w:pPr>
            <w:r>
              <w:rPr>
                <w:rFonts w:ascii="宋体" w:hAnsi="宋体" w:cs="宋体"/>
                <w:szCs w:val="21"/>
              </w:rPr>
              <w:t>他</w:t>
            </w:r>
          </w:p>
        </w:tc>
        <w:tc>
          <w:tcPr>
            <w:tcW w:w="7606" w:type="dxa"/>
            <w:tcBorders>
              <w:bottom w:val="single" w:color="auto" w:sz="4" w:space="0"/>
            </w:tcBorders>
          </w:tcPr>
          <w:p>
            <w:pPr>
              <w:pStyle w:val="48"/>
              <w:keepNext w:val="0"/>
              <w:spacing w:after="0" w:line="500" w:lineRule="exact"/>
              <w:rPr>
                <w:rFonts w:hint="default" w:ascii="宋体" w:hAnsi="宋体" w:cs="宋体"/>
                <w:szCs w:val="21"/>
              </w:rPr>
            </w:pPr>
          </w:p>
        </w:tc>
      </w:tr>
    </w:tbl>
    <w:p>
      <w:pPr>
        <w:spacing w:line="500" w:lineRule="exact"/>
        <w:rPr>
          <w:rFonts w:hint="default" w:ascii="宋体" w:hAnsi="宋体" w:cs="宋体"/>
          <w:szCs w:val="21"/>
        </w:rPr>
      </w:pPr>
      <w:r>
        <w:rPr>
          <w:rFonts w:ascii="宋体" w:hAnsi="宋体" w:cs="宋体"/>
          <w:szCs w:val="21"/>
        </w:rPr>
        <w:t xml:space="preserve">   </w:t>
      </w:r>
    </w:p>
    <w:p>
      <w:pPr>
        <w:spacing w:beforeLines="50" w:afterLines="50" w:line="500" w:lineRule="exact"/>
        <w:ind w:left="4860"/>
        <w:rPr>
          <w:rFonts w:hint="default" w:ascii="宋体" w:hAnsi="宋体" w:cs="宋体"/>
          <w:szCs w:val="21"/>
        </w:rPr>
      </w:pPr>
      <w:r>
        <w:rPr>
          <w:rFonts w:ascii="宋体" w:hAnsi="宋体" w:cs="宋体"/>
          <w:szCs w:val="21"/>
        </w:rPr>
        <w:t>投  标  人（公章）：</w:t>
      </w:r>
    </w:p>
    <w:p>
      <w:pPr>
        <w:spacing w:beforeLines="50" w:afterLines="50" w:line="500" w:lineRule="exact"/>
        <w:ind w:left="4860"/>
        <w:rPr>
          <w:rFonts w:hint="default" w:ascii="宋体" w:hAnsi="宋体" w:cs="宋体"/>
          <w:szCs w:val="21"/>
        </w:rPr>
      </w:pPr>
      <w:r>
        <w:rPr>
          <w:rFonts w:ascii="宋体" w:hAnsi="宋体" w:cs="宋体"/>
          <w:szCs w:val="21"/>
        </w:rPr>
        <w:t>法定代表人（签字或盖章）：</w:t>
      </w:r>
    </w:p>
    <w:p>
      <w:pPr>
        <w:spacing w:beforeLines="50" w:afterLines="50" w:line="500" w:lineRule="exact"/>
        <w:ind w:left="4860"/>
        <w:rPr>
          <w:rFonts w:hint="default" w:ascii="宋体" w:hAnsi="宋体" w:cs="宋体"/>
          <w:szCs w:val="21"/>
        </w:rPr>
      </w:pPr>
      <w:r>
        <w:rPr>
          <w:rFonts w:ascii="宋体" w:hAnsi="宋体" w:cs="宋体"/>
          <w:szCs w:val="21"/>
        </w:rPr>
        <w:t>授权代表（签字或盖章）：</w:t>
      </w:r>
    </w:p>
    <w:p>
      <w:pPr>
        <w:pStyle w:val="9"/>
        <w:spacing w:line="500" w:lineRule="exact"/>
        <w:ind w:left="120" w:leftChars="57" w:firstLine="3360" w:firstLineChars="1600"/>
        <w:rPr>
          <w:rFonts w:hint="default" w:hAnsi="宋体" w:cs="宋体"/>
          <w:szCs w:val="21"/>
        </w:rPr>
      </w:pPr>
      <w:r>
        <w:rPr>
          <w:rFonts w:hAnsi="宋体" w:cs="宋体"/>
          <w:szCs w:val="21"/>
        </w:rPr>
        <w:t xml:space="preserve">             日      期：   年   月   日</w:t>
      </w:r>
    </w:p>
    <w:p>
      <w:pPr>
        <w:spacing w:line="360" w:lineRule="auto"/>
        <w:rPr>
          <w:rFonts w:hint="default" w:ascii="黑体" w:hAnsi="黑体" w:eastAsia="黑体" w:cs="黑体"/>
          <w:b/>
          <w:sz w:val="28"/>
          <w:szCs w:val="28"/>
        </w:rPr>
      </w:pPr>
    </w:p>
    <w:p>
      <w:pPr>
        <w:spacing w:line="360" w:lineRule="auto"/>
        <w:rPr>
          <w:rFonts w:ascii="黑体" w:hAnsi="黑体" w:eastAsia="黑体" w:cs="黑体"/>
          <w:b/>
          <w:sz w:val="28"/>
          <w:szCs w:val="28"/>
        </w:rPr>
      </w:pPr>
    </w:p>
    <w:p>
      <w:pPr>
        <w:spacing w:line="360" w:lineRule="auto"/>
        <w:rPr>
          <w:rFonts w:hint="default" w:ascii="黑体" w:hAnsi="黑体" w:eastAsia="黑体" w:cs="黑体"/>
          <w:b/>
          <w:sz w:val="28"/>
          <w:szCs w:val="28"/>
        </w:rPr>
      </w:pPr>
      <w:r>
        <w:rPr>
          <w:rFonts w:ascii="黑体" w:hAnsi="黑体" w:eastAsia="黑体" w:cs="黑体"/>
          <w:b/>
          <w:sz w:val="28"/>
          <w:szCs w:val="28"/>
        </w:rPr>
        <w:t>商务文件封面</w:t>
      </w:r>
    </w:p>
    <w:p>
      <w:pPr>
        <w:spacing w:line="360" w:lineRule="auto"/>
        <w:ind w:left="-420" w:leftChars="-200"/>
        <w:jc w:val="left"/>
        <w:rPr>
          <w:rFonts w:hint="default" w:ascii="宋体" w:hAnsi="宋体"/>
          <w:color w:val="000000"/>
          <w:sz w:val="84"/>
          <w:szCs w:val="84"/>
        </w:rPr>
      </w:pPr>
    </w:p>
    <w:p>
      <w:pPr>
        <w:spacing w:line="360" w:lineRule="auto"/>
        <w:ind w:left="-420" w:leftChars="-200"/>
        <w:jc w:val="center"/>
        <w:rPr>
          <w:rFonts w:hint="default" w:ascii="黑体" w:hAnsi="黑体" w:eastAsia="黑体" w:cs="黑体"/>
          <w:color w:val="000000"/>
          <w:sz w:val="72"/>
          <w:szCs w:val="72"/>
        </w:rPr>
      </w:pPr>
      <w:r>
        <w:rPr>
          <w:rFonts w:ascii="黑体" w:hAnsi="黑体" w:eastAsia="黑体" w:cs="黑体"/>
          <w:color w:val="000000"/>
          <w:sz w:val="72"/>
          <w:szCs w:val="72"/>
        </w:rPr>
        <w:t>商务文件</w:t>
      </w:r>
    </w:p>
    <w:p>
      <w:pPr>
        <w:spacing w:line="360" w:lineRule="auto"/>
        <w:ind w:left="-420" w:leftChars="-200"/>
        <w:jc w:val="center"/>
        <w:rPr>
          <w:rFonts w:hint="default" w:ascii="宋体" w:hAnsi="宋体"/>
          <w:color w:val="000000"/>
          <w:sz w:val="28"/>
          <w:szCs w:val="28"/>
        </w:rPr>
      </w:pPr>
    </w:p>
    <w:p>
      <w:pPr>
        <w:spacing w:line="360" w:lineRule="auto"/>
        <w:ind w:left="-420" w:leftChars="-200"/>
        <w:jc w:val="center"/>
        <w:rPr>
          <w:rFonts w:hint="default" w:ascii="宋体" w:hAnsi="宋体"/>
          <w:color w:val="000000"/>
          <w:sz w:val="28"/>
          <w:szCs w:val="28"/>
        </w:rPr>
      </w:pPr>
    </w:p>
    <w:p>
      <w:pPr>
        <w:spacing w:line="360" w:lineRule="auto"/>
        <w:ind w:left="-420" w:leftChars="-200"/>
        <w:jc w:val="center"/>
        <w:rPr>
          <w:rFonts w:hint="default" w:ascii="宋体" w:hAnsi="宋体"/>
          <w:color w:val="000000"/>
          <w:sz w:val="28"/>
          <w:szCs w:val="28"/>
        </w:rPr>
      </w:pPr>
    </w:p>
    <w:p>
      <w:pPr>
        <w:spacing w:line="360" w:lineRule="auto"/>
        <w:ind w:left="-420" w:leftChars="-200"/>
        <w:jc w:val="center"/>
        <w:rPr>
          <w:rFonts w:hint="default" w:ascii="宋体" w:hAnsi="宋体"/>
          <w:color w:val="000000"/>
          <w:sz w:val="28"/>
          <w:szCs w:val="28"/>
        </w:rPr>
      </w:pPr>
    </w:p>
    <w:p>
      <w:pPr>
        <w:spacing w:line="360" w:lineRule="auto"/>
        <w:ind w:left="-420" w:leftChars="-200" w:firstLine="1820" w:firstLineChars="650"/>
        <w:rPr>
          <w:rFonts w:hint="default" w:ascii="宋体" w:hAnsi="宋体"/>
          <w:color w:val="000000"/>
          <w:sz w:val="28"/>
          <w:szCs w:val="28"/>
        </w:rPr>
      </w:pPr>
    </w:p>
    <w:p>
      <w:pPr>
        <w:spacing w:line="360" w:lineRule="auto"/>
        <w:ind w:left="-420" w:leftChars="-200" w:firstLine="1820" w:firstLineChars="650"/>
        <w:rPr>
          <w:rFonts w:hint="default" w:ascii="黑体" w:hAnsi="黑体" w:eastAsia="黑体" w:cs="黑体"/>
          <w:sz w:val="28"/>
          <w:szCs w:val="28"/>
        </w:rPr>
      </w:pPr>
      <w:r>
        <w:rPr>
          <w:rFonts w:ascii="黑体" w:hAnsi="黑体" w:eastAsia="黑体" w:cs="黑体"/>
          <w:sz w:val="28"/>
          <w:szCs w:val="28"/>
        </w:rPr>
        <w:t>项目编号：</w:t>
      </w:r>
    </w:p>
    <w:p>
      <w:pPr>
        <w:spacing w:line="360" w:lineRule="auto"/>
        <w:ind w:left="-420" w:leftChars="-200" w:firstLine="1820" w:firstLineChars="650"/>
        <w:rPr>
          <w:rFonts w:hint="default" w:ascii="黑体" w:hAnsi="黑体" w:eastAsia="黑体" w:cs="黑体"/>
          <w:sz w:val="28"/>
          <w:szCs w:val="28"/>
        </w:rPr>
      </w:pPr>
    </w:p>
    <w:p>
      <w:pPr>
        <w:spacing w:line="360" w:lineRule="auto"/>
        <w:ind w:left="-420" w:leftChars="-200" w:firstLine="1820" w:firstLineChars="650"/>
        <w:rPr>
          <w:rFonts w:hint="default" w:ascii="黑体" w:hAnsi="黑体" w:eastAsia="黑体" w:cs="黑体"/>
          <w:sz w:val="28"/>
          <w:szCs w:val="28"/>
        </w:rPr>
      </w:pPr>
      <w:r>
        <w:rPr>
          <w:rFonts w:ascii="黑体" w:hAnsi="黑体" w:eastAsia="黑体" w:cs="黑体"/>
          <w:sz w:val="28"/>
          <w:szCs w:val="28"/>
        </w:rPr>
        <w:t>项目名称：</w:t>
      </w:r>
    </w:p>
    <w:p>
      <w:pPr>
        <w:spacing w:line="360" w:lineRule="auto"/>
        <w:ind w:left="-420" w:leftChars="-200"/>
        <w:jc w:val="center"/>
        <w:rPr>
          <w:rFonts w:hint="default" w:ascii="黑体" w:hAnsi="黑体" w:eastAsia="黑体" w:cs="黑体"/>
          <w:sz w:val="28"/>
          <w:szCs w:val="28"/>
        </w:rPr>
      </w:pPr>
    </w:p>
    <w:p>
      <w:pPr>
        <w:spacing w:line="360" w:lineRule="auto"/>
        <w:rPr>
          <w:rFonts w:hint="default" w:ascii="黑体" w:hAnsi="黑体" w:eastAsia="黑体" w:cs="黑体"/>
          <w:sz w:val="28"/>
          <w:szCs w:val="28"/>
        </w:rPr>
      </w:pPr>
    </w:p>
    <w:p>
      <w:pPr>
        <w:spacing w:line="360" w:lineRule="auto"/>
        <w:jc w:val="left"/>
        <w:rPr>
          <w:rFonts w:hint="default" w:ascii="黑体" w:hAnsi="黑体" w:eastAsia="黑体" w:cs="黑体"/>
          <w:sz w:val="28"/>
          <w:szCs w:val="28"/>
        </w:rPr>
      </w:pPr>
      <w:r>
        <w:rPr>
          <w:rFonts w:ascii="黑体" w:hAnsi="黑体" w:eastAsia="黑体" w:cs="黑体"/>
          <w:sz w:val="28"/>
          <w:szCs w:val="28"/>
        </w:rPr>
        <w:t>投标供应商名称并盖公章：</w:t>
      </w:r>
    </w:p>
    <w:p>
      <w:pPr>
        <w:spacing w:line="360" w:lineRule="auto"/>
        <w:ind w:left="-420" w:leftChars="-200"/>
        <w:jc w:val="center"/>
        <w:rPr>
          <w:rFonts w:hint="default" w:ascii="黑体" w:hAnsi="黑体" w:eastAsia="黑体" w:cs="黑体"/>
          <w:sz w:val="28"/>
          <w:szCs w:val="28"/>
        </w:rPr>
      </w:pPr>
    </w:p>
    <w:p>
      <w:pPr>
        <w:spacing w:line="360" w:lineRule="auto"/>
        <w:ind w:left="-420" w:leftChars="-200"/>
        <w:rPr>
          <w:rFonts w:hint="default" w:ascii="黑体" w:hAnsi="黑体" w:eastAsia="黑体" w:cs="黑体"/>
          <w:sz w:val="28"/>
          <w:szCs w:val="28"/>
        </w:rPr>
      </w:pPr>
      <w:r>
        <w:rPr>
          <w:rFonts w:ascii="黑体" w:hAnsi="黑体" w:eastAsia="黑体" w:cs="黑体"/>
          <w:sz w:val="28"/>
          <w:szCs w:val="28"/>
        </w:rPr>
        <w:t xml:space="preserve">   法定代表人签字或盖章：</w:t>
      </w:r>
    </w:p>
    <w:p>
      <w:pPr>
        <w:spacing w:line="360" w:lineRule="auto"/>
        <w:ind w:left="-420" w:leftChars="-200"/>
        <w:rPr>
          <w:rFonts w:hint="default" w:ascii="黑体" w:hAnsi="黑体" w:eastAsia="黑体" w:cs="黑体"/>
          <w:sz w:val="28"/>
          <w:szCs w:val="28"/>
        </w:rPr>
      </w:pPr>
    </w:p>
    <w:p>
      <w:pPr>
        <w:spacing w:line="360" w:lineRule="auto"/>
        <w:ind w:left="-420" w:leftChars="-200"/>
        <w:rPr>
          <w:rFonts w:hint="default" w:ascii="黑体" w:hAnsi="黑体" w:eastAsia="黑体" w:cs="黑体"/>
          <w:sz w:val="28"/>
          <w:szCs w:val="28"/>
        </w:rPr>
      </w:pPr>
      <w:r>
        <w:rPr>
          <w:rFonts w:ascii="黑体" w:hAnsi="黑体" w:eastAsia="黑体" w:cs="黑体"/>
          <w:sz w:val="28"/>
          <w:szCs w:val="28"/>
        </w:rPr>
        <w:t xml:space="preserve">   授权代理人签字</w:t>
      </w:r>
      <w:r>
        <w:rPr>
          <w:rFonts w:hint="eastAsia" w:ascii="黑体" w:hAnsi="黑体" w:eastAsia="黑体" w:cs="黑体"/>
          <w:sz w:val="28"/>
          <w:szCs w:val="28"/>
        </w:rPr>
        <w:t>或盖章</w:t>
      </w:r>
      <w:r>
        <w:rPr>
          <w:rFonts w:ascii="黑体" w:hAnsi="黑体" w:eastAsia="黑体" w:cs="黑体"/>
          <w:sz w:val="28"/>
          <w:szCs w:val="28"/>
        </w:rPr>
        <w:t>：</w:t>
      </w:r>
    </w:p>
    <w:p>
      <w:pPr>
        <w:spacing w:line="360" w:lineRule="auto"/>
        <w:ind w:left="-420" w:leftChars="-200"/>
        <w:jc w:val="center"/>
        <w:rPr>
          <w:rFonts w:hint="default" w:ascii="黑体" w:hAnsi="黑体" w:eastAsia="黑体" w:cs="黑体"/>
          <w:sz w:val="28"/>
          <w:szCs w:val="28"/>
        </w:rPr>
      </w:pPr>
    </w:p>
    <w:p>
      <w:pPr>
        <w:widowControl/>
        <w:spacing w:line="560" w:lineRule="atLeast"/>
        <w:jc w:val="center"/>
        <w:rPr>
          <w:rFonts w:hint="default" w:ascii="宋体" w:hAnsi="宋体" w:cs="宋体"/>
          <w:b/>
          <w:bCs/>
          <w:sz w:val="28"/>
          <w:szCs w:val="28"/>
        </w:rPr>
      </w:pPr>
      <w:r>
        <w:rPr>
          <w:rFonts w:ascii="黑体" w:hAnsi="黑体" w:eastAsia="黑体" w:cs="黑体"/>
          <w:sz w:val="28"/>
          <w:szCs w:val="28"/>
        </w:rPr>
        <w:t xml:space="preserve">                                          年     月      日</w:t>
      </w:r>
    </w:p>
    <w:p>
      <w:pPr>
        <w:spacing w:line="500" w:lineRule="exact"/>
        <w:jc w:val="center"/>
        <w:rPr>
          <w:rFonts w:hint="default" w:ascii="宋体" w:hAnsi="宋体" w:cs="宋体"/>
          <w:b/>
          <w:bCs/>
          <w:sz w:val="28"/>
          <w:szCs w:val="28"/>
        </w:rPr>
      </w:pPr>
    </w:p>
    <w:p>
      <w:pPr>
        <w:pStyle w:val="6"/>
        <w:rPr>
          <w:rFonts w:hint="default"/>
        </w:rPr>
      </w:pPr>
    </w:p>
    <w:p>
      <w:pPr>
        <w:spacing w:line="500" w:lineRule="exact"/>
        <w:jc w:val="center"/>
        <w:rPr>
          <w:rFonts w:hint="default" w:ascii="仿宋_GB2312" w:hAnsi="宋体" w:eastAsia="仿宋_GB2312"/>
          <w:kern w:val="0"/>
          <w:sz w:val="24"/>
        </w:rPr>
      </w:pPr>
      <w:r>
        <w:rPr>
          <w:rFonts w:ascii="宋体" w:hAnsi="宋体" w:cs="宋体"/>
          <w:b/>
          <w:bCs/>
          <w:sz w:val="28"/>
          <w:szCs w:val="28"/>
        </w:rPr>
        <w:t>投标产品的技术资料</w:t>
      </w:r>
    </w:p>
    <w:p>
      <w:pPr>
        <w:spacing w:line="500" w:lineRule="exact"/>
        <w:ind w:firstLine="480" w:firstLineChars="200"/>
        <w:rPr>
          <w:rFonts w:hint="default" w:ascii="仿宋_GB2312" w:hAnsi="Lucida Sans Unicode" w:eastAsia="仿宋_GB2312" w:cs="Lucida Sans Unicode"/>
          <w:sz w:val="24"/>
        </w:rPr>
      </w:pPr>
    </w:p>
    <w:p>
      <w:pPr>
        <w:spacing w:line="500" w:lineRule="exact"/>
        <w:ind w:firstLine="480" w:firstLineChars="200"/>
        <w:rPr>
          <w:rFonts w:hint="default" w:ascii="仿宋_GB2312" w:hAnsi="Lucida Sans Unicode" w:eastAsia="仿宋_GB2312" w:cs="Lucida Sans Unicode"/>
          <w:sz w:val="24"/>
        </w:rPr>
      </w:pPr>
    </w:p>
    <w:p>
      <w:pPr>
        <w:spacing w:line="500" w:lineRule="exact"/>
        <w:ind w:firstLine="480" w:firstLineChars="200"/>
        <w:rPr>
          <w:rFonts w:hint="default" w:ascii="仿宋_GB2312" w:hAnsi="Lucida Sans Unicode" w:eastAsia="仿宋_GB2312" w:cs="Lucida Sans Unicode"/>
          <w:sz w:val="24"/>
        </w:rPr>
      </w:pPr>
    </w:p>
    <w:p>
      <w:pPr>
        <w:spacing w:line="500" w:lineRule="exact"/>
        <w:ind w:firstLine="480" w:firstLineChars="200"/>
        <w:rPr>
          <w:rFonts w:hint="default" w:ascii="仿宋_GB2312" w:hAnsi="Lucida Sans Unicode" w:eastAsia="仿宋_GB2312" w:cs="Lucida Sans Unicode"/>
          <w:sz w:val="24"/>
        </w:rPr>
      </w:pPr>
    </w:p>
    <w:p>
      <w:pPr>
        <w:spacing w:line="500" w:lineRule="exact"/>
        <w:ind w:firstLine="480" w:firstLineChars="200"/>
        <w:rPr>
          <w:rFonts w:hint="default" w:ascii="仿宋_GB2312" w:hAnsi="Lucida Sans Unicode" w:eastAsia="仿宋_GB2312" w:cs="Lucida Sans Unicode"/>
          <w:sz w:val="24"/>
        </w:rPr>
      </w:pPr>
    </w:p>
    <w:p>
      <w:pPr>
        <w:spacing w:line="500" w:lineRule="exact"/>
        <w:ind w:firstLine="480" w:firstLineChars="200"/>
        <w:rPr>
          <w:rFonts w:hint="default" w:ascii="仿宋_GB2312" w:hAnsi="Lucida Sans Unicode" w:eastAsia="仿宋_GB2312" w:cs="Lucida Sans Unicode"/>
          <w:sz w:val="24"/>
        </w:rPr>
      </w:pPr>
    </w:p>
    <w:p>
      <w:pPr>
        <w:spacing w:line="500" w:lineRule="exact"/>
        <w:ind w:firstLine="480" w:firstLineChars="200"/>
        <w:rPr>
          <w:rFonts w:hint="default" w:ascii="仿宋_GB2312" w:hAnsi="Lucida Sans Unicode" w:eastAsia="仿宋_GB2312" w:cs="Lucida Sans Unicode"/>
          <w:sz w:val="24"/>
        </w:rPr>
      </w:pPr>
    </w:p>
    <w:p>
      <w:pPr>
        <w:spacing w:line="500" w:lineRule="exact"/>
        <w:ind w:firstLine="480" w:firstLineChars="200"/>
        <w:rPr>
          <w:rFonts w:hint="default" w:ascii="仿宋_GB2312" w:hAnsi="Lucida Sans Unicode" w:eastAsia="仿宋_GB2312" w:cs="Lucida Sans Unicode"/>
          <w:sz w:val="24"/>
        </w:rPr>
      </w:pPr>
    </w:p>
    <w:p>
      <w:pPr>
        <w:spacing w:line="500" w:lineRule="exact"/>
        <w:ind w:firstLine="480" w:firstLineChars="200"/>
        <w:rPr>
          <w:rFonts w:hint="default" w:ascii="仿宋_GB2312" w:hAnsi="Lucida Sans Unicode" w:eastAsia="仿宋_GB2312" w:cs="Lucida Sans Unicode"/>
          <w:sz w:val="24"/>
        </w:rPr>
      </w:pPr>
    </w:p>
    <w:p>
      <w:pPr>
        <w:spacing w:line="500" w:lineRule="exact"/>
        <w:ind w:firstLine="480" w:firstLineChars="200"/>
        <w:rPr>
          <w:rFonts w:hint="default" w:ascii="仿宋_GB2312" w:hAnsi="Lucida Sans Unicode" w:eastAsia="仿宋_GB2312" w:cs="Lucida Sans Unicode"/>
          <w:sz w:val="24"/>
        </w:rPr>
      </w:pPr>
    </w:p>
    <w:p>
      <w:pPr>
        <w:spacing w:line="500" w:lineRule="exact"/>
        <w:ind w:firstLine="480" w:firstLineChars="200"/>
        <w:rPr>
          <w:rFonts w:hint="default" w:ascii="仿宋_GB2312" w:hAnsi="Lucida Sans Unicode" w:eastAsia="仿宋_GB2312" w:cs="Lucida Sans Unicode"/>
          <w:sz w:val="24"/>
        </w:rPr>
      </w:pPr>
    </w:p>
    <w:p>
      <w:pPr>
        <w:spacing w:line="500" w:lineRule="exact"/>
        <w:ind w:firstLine="480" w:firstLineChars="200"/>
        <w:rPr>
          <w:rFonts w:hint="default" w:ascii="仿宋_GB2312" w:hAnsi="Lucida Sans Unicode" w:eastAsia="仿宋_GB2312" w:cs="Lucida Sans Unicode"/>
          <w:sz w:val="24"/>
        </w:rPr>
      </w:pPr>
    </w:p>
    <w:p>
      <w:pPr>
        <w:spacing w:line="500" w:lineRule="exact"/>
        <w:ind w:firstLine="480" w:firstLineChars="200"/>
        <w:rPr>
          <w:rFonts w:hint="default" w:ascii="仿宋_GB2312" w:hAnsi="Lucida Sans Unicode" w:eastAsia="仿宋_GB2312" w:cs="Lucida Sans Unicode"/>
          <w:sz w:val="24"/>
        </w:rPr>
      </w:pPr>
    </w:p>
    <w:p>
      <w:pPr>
        <w:spacing w:line="500" w:lineRule="exact"/>
        <w:rPr>
          <w:rFonts w:hint="default" w:ascii="仿宋_GB2312" w:hAnsi="Lucida Sans Unicode" w:eastAsia="仿宋_GB2312" w:cs="Lucida Sans Unicode"/>
          <w:sz w:val="24"/>
        </w:rPr>
      </w:pPr>
    </w:p>
    <w:p>
      <w:pPr>
        <w:spacing w:line="500" w:lineRule="exact"/>
        <w:ind w:firstLine="420" w:firstLineChars="200"/>
        <w:rPr>
          <w:rFonts w:hint="default" w:ascii="宋体" w:hAnsi="宋体" w:cs="宋体"/>
          <w:szCs w:val="21"/>
        </w:rPr>
      </w:pPr>
      <w:r>
        <w:rPr>
          <w:rFonts w:ascii="宋体" w:hAnsi="宋体" w:cs="宋体"/>
          <w:szCs w:val="21"/>
        </w:rPr>
        <w:t>投标人名称：</w:t>
      </w:r>
      <w:r>
        <w:rPr>
          <w:rFonts w:ascii="宋体" w:hAnsi="宋体" w:cs="宋体"/>
          <w:szCs w:val="21"/>
          <w:u w:val="single"/>
        </w:rPr>
        <w:t xml:space="preserve">    （加盖公章）                      </w:t>
      </w:r>
      <w:r>
        <w:rPr>
          <w:rFonts w:ascii="宋体" w:hAnsi="宋体" w:cs="宋体"/>
          <w:szCs w:val="21"/>
        </w:rPr>
        <w:t xml:space="preserve">                </w:t>
      </w:r>
    </w:p>
    <w:p>
      <w:pPr>
        <w:spacing w:line="500" w:lineRule="exact"/>
        <w:ind w:firstLine="420" w:firstLineChars="200"/>
        <w:rPr>
          <w:rFonts w:hint="default" w:ascii="宋体" w:hAnsi="宋体" w:cs="宋体"/>
          <w:szCs w:val="21"/>
          <w:u w:val="single"/>
        </w:rPr>
      </w:pPr>
      <w:r>
        <w:rPr>
          <w:rFonts w:ascii="宋体" w:hAnsi="宋体" w:cs="宋体"/>
          <w:szCs w:val="21"/>
        </w:rPr>
        <w:t>法定代表人签字或盖章：</w:t>
      </w:r>
      <w:r>
        <w:rPr>
          <w:rFonts w:ascii="宋体" w:hAnsi="宋体" w:cs="宋体"/>
          <w:szCs w:val="21"/>
          <w:u w:val="single"/>
        </w:rPr>
        <w:t xml:space="preserve"> （签字或盖章）             </w:t>
      </w:r>
    </w:p>
    <w:p>
      <w:pPr>
        <w:spacing w:line="500" w:lineRule="exact"/>
        <w:ind w:firstLine="420" w:firstLineChars="200"/>
        <w:rPr>
          <w:rFonts w:hint="default" w:ascii="宋体" w:hAnsi="宋体" w:cs="宋体"/>
          <w:szCs w:val="21"/>
          <w:u w:val="single"/>
        </w:rPr>
      </w:pPr>
      <w:r>
        <w:rPr>
          <w:rFonts w:ascii="宋体" w:hAnsi="宋体" w:cs="宋体"/>
          <w:szCs w:val="21"/>
        </w:rPr>
        <w:t>授权代表签字或盖章：</w:t>
      </w:r>
      <w:r>
        <w:rPr>
          <w:rFonts w:ascii="宋体" w:hAnsi="宋体" w:cs="宋体"/>
          <w:szCs w:val="21"/>
          <w:u w:val="single"/>
        </w:rPr>
        <w:t xml:space="preserve">                                  </w:t>
      </w:r>
    </w:p>
    <w:p>
      <w:pPr>
        <w:spacing w:line="500" w:lineRule="exact"/>
        <w:ind w:firstLine="420" w:firstLineChars="200"/>
        <w:rPr>
          <w:rFonts w:hint="default" w:ascii="宋体" w:hAnsi="宋体" w:cs="宋体"/>
          <w:szCs w:val="21"/>
        </w:rPr>
      </w:pPr>
      <w:r>
        <w:rPr>
          <w:rFonts w:ascii="宋体" w:hAnsi="宋体" w:cs="宋体"/>
          <w:szCs w:val="21"/>
        </w:rPr>
        <w:t>签署日期：</w:t>
      </w:r>
      <w:r>
        <w:rPr>
          <w:rFonts w:ascii="宋体" w:hAnsi="宋体" w:cs="宋体"/>
          <w:szCs w:val="21"/>
          <w:u w:val="single"/>
        </w:rPr>
        <w:t xml:space="preserve">            </w:t>
      </w:r>
      <w:r>
        <w:rPr>
          <w:rFonts w:ascii="宋体" w:hAnsi="宋体" w:cs="宋体"/>
          <w:szCs w:val="21"/>
        </w:rPr>
        <w:t>年</w:t>
      </w:r>
      <w:r>
        <w:rPr>
          <w:rFonts w:ascii="宋体" w:hAnsi="宋体" w:cs="宋体"/>
          <w:szCs w:val="21"/>
          <w:u w:val="single"/>
        </w:rPr>
        <w:t xml:space="preserve">            </w:t>
      </w:r>
      <w:r>
        <w:rPr>
          <w:rFonts w:ascii="宋体" w:hAnsi="宋体" w:cs="宋体"/>
          <w:szCs w:val="21"/>
        </w:rPr>
        <w:t>月</w:t>
      </w:r>
      <w:r>
        <w:rPr>
          <w:rFonts w:ascii="宋体" w:hAnsi="宋体" w:cs="宋体"/>
          <w:szCs w:val="21"/>
          <w:u w:val="single"/>
        </w:rPr>
        <w:t xml:space="preserve">           </w:t>
      </w:r>
      <w:r>
        <w:rPr>
          <w:rFonts w:ascii="宋体" w:hAnsi="宋体" w:cs="宋体"/>
          <w:szCs w:val="21"/>
        </w:rPr>
        <w:t>日</w:t>
      </w:r>
    </w:p>
    <w:p>
      <w:pPr>
        <w:widowControl/>
        <w:spacing w:line="560" w:lineRule="atLeast"/>
        <w:jc w:val="center"/>
        <w:rPr>
          <w:rFonts w:hint="default" w:ascii="宋体" w:hAnsi="宋体" w:cs="宋体"/>
          <w:b/>
          <w:kern w:val="0"/>
          <w:sz w:val="30"/>
        </w:rPr>
      </w:pPr>
      <w:r>
        <w:rPr>
          <w:rFonts w:ascii="宋体" w:hAnsi="宋体" w:cs="宋体"/>
          <w:b/>
          <w:kern w:val="0"/>
          <w:sz w:val="30"/>
        </w:rPr>
        <w:t xml:space="preserve"> </w:t>
      </w:r>
    </w:p>
    <w:p>
      <w:pPr>
        <w:widowControl/>
        <w:spacing w:line="560" w:lineRule="atLeast"/>
        <w:jc w:val="center"/>
        <w:rPr>
          <w:rFonts w:hint="default" w:ascii="宋体" w:hAnsi="宋体" w:cs="宋体"/>
          <w:b/>
          <w:kern w:val="0"/>
          <w:sz w:val="30"/>
        </w:rPr>
      </w:pPr>
    </w:p>
    <w:p>
      <w:pPr>
        <w:widowControl/>
        <w:spacing w:line="560" w:lineRule="atLeast"/>
        <w:jc w:val="center"/>
        <w:rPr>
          <w:rFonts w:hint="default" w:ascii="宋体" w:hAnsi="宋体" w:cs="宋体"/>
          <w:kern w:val="0"/>
          <w:sz w:val="32"/>
        </w:rPr>
      </w:pPr>
    </w:p>
    <w:p>
      <w:pPr>
        <w:widowControl/>
        <w:spacing w:line="560" w:lineRule="atLeast"/>
        <w:rPr>
          <w:rFonts w:hint="default" w:ascii="宋体" w:hAnsi="宋体" w:cs="宋体"/>
          <w:b/>
          <w:bCs/>
          <w:kern w:val="0"/>
          <w:sz w:val="28"/>
          <w:szCs w:val="28"/>
        </w:rPr>
      </w:pPr>
    </w:p>
    <w:p>
      <w:pPr>
        <w:widowControl/>
        <w:spacing w:line="560" w:lineRule="atLeast"/>
        <w:jc w:val="center"/>
        <w:rPr>
          <w:rFonts w:hint="default" w:ascii="宋体" w:hAnsi="宋体" w:cs="宋体"/>
          <w:b/>
          <w:bCs/>
          <w:kern w:val="0"/>
          <w:sz w:val="28"/>
          <w:szCs w:val="28"/>
        </w:rPr>
      </w:pPr>
    </w:p>
    <w:p>
      <w:pPr>
        <w:pStyle w:val="6"/>
        <w:ind w:firstLine="562"/>
        <w:rPr>
          <w:rFonts w:hint="default" w:ascii="宋体" w:hAnsi="宋体" w:cs="宋体"/>
          <w:b/>
          <w:bCs/>
          <w:kern w:val="0"/>
          <w:sz w:val="28"/>
          <w:szCs w:val="28"/>
        </w:rPr>
      </w:pPr>
    </w:p>
    <w:p>
      <w:pPr>
        <w:widowControl/>
        <w:spacing w:line="560" w:lineRule="atLeast"/>
        <w:rPr>
          <w:rFonts w:hint="default" w:ascii="宋体" w:hAnsi="宋体" w:cs="宋体"/>
          <w:b/>
          <w:bCs/>
          <w:kern w:val="0"/>
          <w:sz w:val="28"/>
          <w:szCs w:val="28"/>
        </w:rPr>
      </w:pPr>
    </w:p>
    <w:p>
      <w:pPr>
        <w:widowControl/>
        <w:spacing w:line="560" w:lineRule="atLeast"/>
        <w:jc w:val="center"/>
        <w:rPr>
          <w:rFonts w:ascii="宋体" w:hAnsi="宋体" w:cs="宋体"/>
          <w:b/>
          <w:bCs/>
          <w:kern w:val="0"/>
          <w:sz w:val="28"/>
          <w:szCs w:val="28"/>
        </w:rPr>
      </w:pPr>
    </w:p>
    <w:p>
      <w:pPr>
        <w:widowControl/>
        <w:spacing w:line="560" w:lineRule="atLeast"/>
        <w:jc w:val="center"/>
        <w:rPr>
          <w:rFonts w:hint="default" w:ascii="宋体" w:hAnsi="宋体" w:cs="宋体"/>
          <w:b/>
          <w:bCs/>
          <w:kern w:val="0"/>
          <w:sz w:val="28"/>
          <w:szCs w:val="28"/>
        </w:rPr>
      </w:pPr>
      <w:r>
        <w:rPr>
          <w:rFonts w:ascii="宋体" w:hAnsi="宋体" w:cs="宋体"/>
          <w:b/>
          <w:bCs/>
          <w:kern w:val="0"/>
          <w:sz w:val="28"/>
          <w:szCs w:val="28"/>
        </w:rPr>
        <w:t>商 务 偏 差 表</w:t>
      </w:r>
    </w:p>
    <w:p>
      <w:pPr>
        <w:widowControl/>
        <w:spacing w:line="560" w:lineRule="atLeast"/>
        <w:jc w:val="center"/>
        <w:rPr>
          <w:rFonts w:hint="default" w:ascii="宋体" w:hAnsi="宋体" w:cs="宋体"/>
          <w:b/>
          <w:bCs/>
          <w:kern w:val="0"/>
          <w:sz w:val="28"/>
          <w:szCs w:val="28"/>
        </w:rPr>
      </w:pPr>
    </w:p>
    <w:tbl>
      <w:tblPr>
        <w:tblStyle w:val="22"/>
        <w:tblW w:w="8507" w:type="dxa"/>
        <w:jc w:val="center"/>
        <w:tblLayout w:type="fixed"/>
        <w:tblCellMar>
          <w:top w:w="0" w:type="dxa"/>
          <w:left w:w="108" w:type="dxa"/>
          <w:bottom w:w="0" w:type="dxa"/>
          <w:right w:w="108" w:type="dxa"/>
        </w:tblCellMar>
      </w:tblPr>
      <w:tblGrid>
        <w:gridCol w:w="3143"/>
        <w:gridCol w:w="2682"/>
        <w:gridCol w:w="2682"/>
      </w:tblGrid>
      <w:tr>
        <w:tblPrEx>
          <w:tblCellMar>
            <w:top w:w="0" w:type="dxa"/>
            <w:left w:w="108" w:type="dxa"/>
            <w:bottom w:w="0" w:type="dxa"/>
            <w:right w:w="108" w:type="dxa"/>
          </w:tblCellMar>
        </w:tblPrEx>
        <w:trPr>
          <w:trHeight w:val="672" w:hRule="atLeast"/>
          <w:jc w:val="center"/>
        </w:trPr>
        <w:tc>
          <w:tcPr>
            <w:tcW w:w="314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atLeast"/>
              <w:jc w:val="center"/>
              <w:rPr>
                <w:rFonts w:hint="default" w:ascii="宋体" w:hAnsi="宋体" w:cs="宋体"/>
                <w:kern w:val="0"/>
                <w:szCs w:val="21"/>
              </w:rPr>
            </w:pPr>
            <w:r>
              <w:rPr>
                <w:rFonts w:ascii="宋体" w:hAnsi="宋体" w:cs="宋体"/>
                <w:kern w:val="0"/>
                <w:szCs w:val="21"/>
              </w:rPr>
              <w:t>招标文件内容</w:t>
            </w:r>
          </w:p>
        </w:tc>
        <w:tc>
          <w:tcPr>
            <w:tcW w:w="2682" w:type="dxa"/>
            <w:tcBorders>
              <w:top w:val="single" w:color="000000" w:sz="4" w:space="0"/>
              <w:left w:val="nil"/>
              <w:bottom w:val="single" w:color="000000" w:sz="4" w:space="0"/>
              <w:right w:val="single" w:color="000000" w:sz="4" w:space="0"/>
            </w:tcBorders>
            <w:vAlign w:val="center"/>
          </w:tcPr>
          <w:p>
            <w:pPr>
              <w:widowControl/>
              <w:spacing w:line="560" w:lineRule="atLeast"/>
              <w:jc w:val="center"/>
              <w:rPr>
                <w:rFonts w:hint="default" w:ascii="宋体" w:hAnsi="宋体" w:cs="宋体"/>
                <w:kern w:val="0"/>
                <w:szCs w:val="21"/>
              </w:rPr>
            </w:pPr>
            <w:r>
              <w:rPr>
                <w:rFonts w:ascii="宋体" w:hAnsi="宋体" w:cs="宋体"/>
                <w:kern w:val="0"/>
                <w:szCs w:val="21"/>
              </w:rPr>
              <w:t>投标文件内容</w:t>
            </w:r>
          </w:p>
        </w:tc>
        <w:tc>
          <w:tcPr>
            <w:tcW w:w="2682" w:type="dxa"/>
            <w:tcBorders>
              <w:top w:val="single" w:color="000000" w:sz="4" w:space="0"/>
              <w:left w:val="nil"/>
              <w:bottom w:val="single" w:color="000000" w:sz="4" w:space="0"/>
              <w:right w:val="single" w:color="000000" w:sz="4" w:space="0"/>
            </w:tcBorders>
            <w:vAlign w:val="center"/>
          </w:tcPr>
          <w:p>
            <w:pPr>
              <w:widowControl/>
              <w:spacing w:line="560" w:lineRule="atLeast"/>
              <w:jc w:val="center"/>
              <w:rPr>
                <w:rFonts w:hint="default" w:ascii="宋体" w:hAnsi="宋体" w:cs="宋体"/>
                <w:kern w:val="0"/>
                <w:szCs w:val="21"/>
              </w:rPr>
            </w:pPr>
            <w:r>
              <w:rPr>
                <w:rFonts w:ascii="宋体" w:hAnsi="宋体" w:cs="宋体"/>
                <w:kern w:val="0"/>
                <w:szCs w:val="21"/>
              </w:rPr>
              <w:t>偏差内容</w:t>
            </w:r>
          </w:p>
        </w:tc>
      </w:tr>
      <w:tr>
        <w:tblPrEx>
          <w:tblCellMar>
            <w:top w:w="0" w:type="dxa"/>
            <w:left w:w="108" w:type="dxa"/>
            <w:bottom w:w="0" w:type="dxa"/>
            <w:right w:w="108" w:type="dxa"/>
          </w:tblCellMar>
        </w:tblPrEx>
        <w:trPr>
          <w:trHeight w:val="672" w:hRule="atLeast"/>
          <w:jc w:val="center"/>
        </w:trPr>
        <w:tc>
          <w:tcPr>
            <w:tcW w:w="314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atLeast"/>
              <w:jc w:val="center"/>
              <w:rPr>
                <w:rFonts w:hint="default" w:ascii="宋体" w:hAnsi="宋体" w:cs="宋体"/>
                <w:kern w:val="0"/>
                <w:szCs w:val="21"/>
              </w:rPr>
            </w:pPr>
          </w:p>
        </w:tc>
        <w:tc>
          <w:tcPr>
            <w:tcW w:w="2682" w:type="dxa"/>
            <w:tcBorders>
              <w:top w:val="single" w:color="000000" w:sz="4" w:space="0"/>
              <w:left w:val="nil"/>
              <w:bottom w:val="single" w:color="000000" w:sz="4" w:space="0"/>
              <w:right w:val="single" w:color="000000" w:sz="4" w:space="0"/>
            </w:tcBorders>
            <w:vAlign w:val="center"/>
          </w:tcPr>
          <w:p>
            <w:pPr>
              <w:widowControl/>
              <w:spacing w:line="560" w:lineRule="atLeast"/>
              <w:jc w:val="center"/>
              <w:rPr>
                <w:rFonts w:hint="default" w:ascii="宋体" w:hAnsi="宋体" w:cs="宋体"/>
                <w:kern w:val="0"/>
                <w:szCs w:val="21"/>
              </w:rPr>
            </w:pPr>
          </w:p>
        </w:tc>
        <w:tc>
          <w:tcPr>
            <w:tcW w:w="2682" w:type="dxa"/>
            <w:tcBorders>
              <w:top w:val="single" w:color="000000" w:sz="4" w:space="0"/>
              <w:left w:val="nil"/>
              <w:bottom w:val="single" w:color="000000" w:sz="4" w:space="0"/>
              <w:right w:val="single" w:color="000000" w:sz="4" w:space="0"/>
            </w:tcBorders>
            <w:vAlign w:val="center"/>
          </w:tcPr>
          <w:p>
            <w:pPr>
              <w:widowControl/>
              <w:spacing w:line="560" w:lineRule="atLeast"/>
              <w:jc w:val="center"/>
              <w:rPr>
                <w:rFonts w:hint="default" w:ascii="宋体" w:hAnsi="宋体" w:cs="宋体"/>
                <w:kern w:val="0"/>
                <w:szCs w:val="21"/>
              </w:rPr>
            </w:pPr>
          </w:p>
        </w:tc>
      </w:tr>
      <w:tr>
        <w:tblPrEx>
          <w:tblCellMar>
            <w:top w:w="0" w:type="dxa"/>
            <w:left w:w="108" w:type="dxa"/>
            <w:bottom w:w="0" w:type="dxa"/>
            <w:right w:w="108" w:type="dxa"/>
          </w:tblCellMar>
        </w:tblPrEx>
        <w:trPr>
          <w:trHeight w:val="672" w:hRule="atLeast"/>
          <w:jc w:val="center"/>
        </w:trPr>
        <w:tc>
          <w:tcPr>
            <w:tcW w:w="314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atLeast"/>
              <w:jc w:val="center"/>
              <w:rPr>
                <w:rFonts w:hint="default" w:ascii="宋体" w:hAnsi="宋体" w:cs="宋体"/>
                <w:kern w:val="0"/>
                <w:szCs w:val="21"/>
              </w:rPr>
            </w:pPr>
          </w:p>
        </w:tc>
        <w:tc>
          <w:tcPr>
            <w:tcW w:w="2682" w:type="dxa"/>
            <w:tcBorders>
              <w:top w:val="single" w:color="000000" w:sz="4" w:space="0"/>
              <w:left w:val="nil"/>
              <w:bottom w:val="single" w:color="000000" w:sz="4" w:space="0"/>
              <w:right w:val="single" w:color="000000" w:sz="4" w:space="0"/>
            </w:tcBorders>
            <w:vAlign w:val="center"/>
          </w:tcPr>
          <w:p>
            <w:pPr>
              <w:widowControl/>
              <w:spacing w:line="560" w:lineRule="atLeast"/>
              <w:jc w:val="center"/>
              <w:rPr>
                <w:rFonts w:hint="default" w:ascii="宋体" w:hAnsi="宋体" w:cs="宋体"/>
                <w:kern w:val="0"/>
                <w:szCs w:val="21"/>
              </w:rPr>
            </w:pPr>
          </w:p>
        </w:tc>
        <w:tc>
          <w:tcPr>
            <w:tcW w:w="2682" w:type="dxa"/>
            <w:tcBorders>
              <w:top w:val="single" w:color="000000" w:sz="4" w:space="0"/>
              <w:left w:val="nil"/>
              <w:bottom w:val="single" w:color="000000" w:sz="4" w:space="0"/>
              <w:right w:val="single" w:color="000000" w:sz="4" w:space="0"/>
            </w:tcBorders>
            <w:vAlign w:val="center"/>
          </w:tcPr>
          <w:p>
            <w:pPr>
              <w:widowControl/>
              <w:spacing w:line="560" w:lineRule="atLeast"/>
              <w:jc w:val="center"/>
              <w:rPr>
                <w:rFonts w:hint="default" w:ascii="宋体" w:hAnsi="宋体" w:cs="宋体"/>
                <w:kern w:val="0"/>
                <w:szCs w:val="21"/>
              </w:rPr>
            </w:pPr>
          </w:p>
        </w:tc>
      </w:tr>
      <w:tr>
        <w:tblPrEx>
          <w:tblCellMar>
            <w:top w:w="0" w:type="dxa"/>
            <w:left w:w="108" w:type="dxa"/>
            <w:bottom w:w="0" w:type="dxa"/>
            <w:right w:w="108" w:type="dxa"/>
          </w:tblCellMar>
        </w:tblPrEx>
        <w:trPr>
          <w:trHeight w:val="672" w:hRule="atLeast"/>
          <w:jc w:val="center"/>
        </w:trPr>
        <w:tc>
          <w:tcPr>
            <w:tcW w:w="314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atLeast"/>
              <w:jc w:val="center"/>
              <w:rPr>
                <w:rFonts w:hint="default" w:ascii="宋体" w:hAnsi="宋体" w:cs="宋体"/>
                <w:kern w:val="0"/>
                <w:szCs w:val="21"/>
              </w:rPr>
            </w:pPr>
          </w:p>
        </w:tc>
        <w:tc>
          <w:tcPr>
            <w:tcW w:w="2682" w:type="dxa"/>
            <w:tcBorders>
              <w:top w:val="single" w:color="000000" w:sz="4" w:space="0"/>
              <w:left w:val="nil"/>
              <w:bottom w:val="single" w:color="000000" w:sz="4" w:space="0"/>
              <w:right w:val="single" w:color="000000" w:sz="4" w:space="0"/>
            </w:tcBorders>
            <w:vAlign w:val="center"/>
          </w:tcPr>
          <w:p>
            <w:pPr>
              <w:widowControl/>
              <w:spacing w:line="560" w:lineRule="atLeast"/>
              <w:jc w:val="center"/>
              <w:rPr>
                <w:rFonts w:hint="default" w:ascii="宋体" w:hAnsi="宋体" w:cs="宋体"/>
                <w:kern w:val="0"/>
                <w:szCs w:val="21"/>
              </w:rPr>
            </w:pPr>
          </w:p>
        </w:tc>
        <w:tc>
          <w:tcPr>
            <w:tcW w:w="2682" w:type="dxa"/>
            <w:tcBorders>
              <w:top w:val="single" w:color="000000" w:sz="4" w:space="0"/>
              <w:left w:val="nil"/>
              <w:bottom w:val="single" w:color="000000" w:sz="4" w:space="0"/>
              <w:right w:val="single" w:color="000000" w:sz="4" w:space="0"/>
            </w:tcBorders>
            <w:vAlign w:val="center"/>
          </w:tcPr>
          <w:p>
            <w:pPr>
              <w:widowControl/>
              <w:spacing w:line="560" w:lineRule="atLeast"/>
              <w:jc w:val="center"/>
              <w:rPr>
                <w:rFonts w:hint="default" w:ascii="宋体" w:hAnsi="宋体" w:cs="宋体"/>
                <w:kern w:val="0"/>
                <w:szCs w:val="21"/>
              </w:rPr>
            </w:pPr>
          </w:p>
        </w:tc>
      </w:tr>
      <w:tr>
        <w:tblPrEx>
          <w:tblCellMar>
            <w:top w:w="0" w:type="dxa"/>
            <w:left w:w="108" w:type="dxa"/>
            <w:bottom w:w="0" w:type="dxa"/>
            <w:right w:w="108" w:type="dxa"/>
          </w:tblCellMar>
        </w:tblPrEx>
        <w:trPr>
          <w:trHeight w:val="672" w:hRule="atLeast"/>
          <w:jc w:val="center"/>
        </w:trPr>
        <w:tc>
          <w:tcPr>
            <w:tcW w:w="314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atLeast"/>
              <w:jc w:val="center"/>
              <w:rPr>
                <w:rFonts w:hint="default" w:ascii="宋体" w:hAnsi="宋体" w:cs="宋体"/>
                <w:kern w:val="0"/>
                <w:szCs w:val="21"/>
              </w:rPr>
            </w:pPr>
          </w:p>
        </w:tc>
        <w:tc>
          <w:tcPr>
            <w:tcW w:w="2682" w:type="dxa"/>
            <w:tcBorders>
              <w:top w:val="single" w:color="000000" w:sz="4" w:space="0"/>
              <w:left w:val="nil"/>
              <w:bottom w:val="single" w:color="000000" w:sz="4" w:space="0"/>
              <w:right w:val="single" w:color="000000" w:sz="4" w:space="0"/>
            </w:tcBorders>
            <w:vAlign w:val="center"/>
          </w:tcPr>
          <w:p>
            <w:pPr>
              <w:widowControl/>
              <w:spacing w:line="560" w:lineRule="atLeast"/>
              <w:jc w:val="center"/>
              <w:rPr>
                <w:rFonts w:hint="default" w:ascii="宋体" w:hAnsi="宋体" w:cs="宋体"/>
                <w:kern w:val="0"/>
                <w:szCs w:val="21"/>
              </w:rPr>
            </w:pPr>
          </w:p>
        </w:tc>
        <w:tc>
          <w:tcPr>
            <w:tcW w:w="2682" w:type="dxa"/>
            <w:tcBorders>
              <w:top w:val="single" w:color="000000" w:sz="4" w:space="0"/>
              <w:left w:val="nil"/>
              <w:bottom w:val="single" w:color="000000" w:sz="4" w:space="0"/>
              <w:right w:val="single" w:color="000000" w:sz="4" w:space="0"/>
            </w:tcBorders>
            <w:vAlign w:val="center"/>
          </w:tcPr>
          <w:p>
            <w:pPr>
              <w:widowControl/>
              <w:spacing w:line="560" w:lineRule="atLeast"/>
              <w:jc w:val="center"/>
              <w:rPr>
                <w:rFonts w:hint="default" w:ascii="宋体" w:hAnsi="宋体" w:cs="宋体"/>
                <w:kern w:val="0"/>
                <w:szCs w:val="21"/>
              </w:rPr>
            </w:pPr>
          </w:p>
        </w:tc>
      </w:tr>
      <w:tr>
        <w:tblPrEx>
          <w:tblCellMar>
            <w:top w:w="0" w:type="dxa"/>
            <w:left w:w="108" w:type="dxa"/>
            <w:bottom w:w="0" w:type="dxa"/>
            <w:right w:w="108" w:type="dxa"/>
          </w:tblCellMar>
        </w:tblPrEx>
        <w:trPr>
          <w:trHeight w:val="672" w:hRule="atLeast"/>
          <w:jc w:val="center"/>
        </w:trPr>
        <w:tc>
          <w:tcPr>
            <w:tcW w:w="314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atLeast"/>
              <w:jc w:val="center"/>
              <w:rPr>
                <w:rFonts w:hint="default" w:ascii="宋体" w:hAnsi="宋体" w:cs="宋体"/>
                <w:kern w:val="0"/>
                <w:szCs w:val="21"/>
              </w:rPr>
            </w:pPr>
          </w:p>
        </w:tc>
        <w:tc>
          <w:tcPr>
            <w:tcW w:w="2682" w:type="dxa"/>
            <w:tcBorders>
              <w:top w:val="single" w:color="000000" w:sz="4" w:space="0"/>
              <w:left w:val="nil"/>
              <w:bottom w:val="single" w:color="000000" w:sz="4" w:space="0"/>
              <w:right w:val="single" w:color="000000" w:sz="4" w:space="0"/>
            </w:tcBorders>
            <w:vAlign w:val="center"/>
          </w:tcPr>
          <w:p>
            <w:pPr>
              <w:widowControl/>
              <w:spacing w:line="560" w:lineRule="atLeast"/>
              <w:jc w:val="center"/>
              <w:rPr>
                <w:rFonts w:hint="default" w:ascii="宋体" w:hAnsi="宋体" w:cs="宋体"/>
                <w:kern w:val="0"/>
                <w:szCs w:val="21"/>
              </w:rPr>
            </w:pPr>
          </w:p>
        </w:tc>
        <w:tc>
          <w:tcPr>
            <w:tcW w:w="2682" w:type="dxa"/>
            <w:tcBorders>
              <w:top w:val="single" w:color="000000" w:sz="4" w:space="0"/>
              <w:left w:val="nil"/>
              <w:bottom w:val="single" w:color="000000" w:sz="4" w:space="0"/>
              <w:right w:val="single" w:color="000000" w:sz="4" w:space="0"/>
            </w:tcBorders>
            <w:vAlign w:val="center"/>
          </w:tcPr>
          <w:p>
            <w:pPr>
              <w:widowControl/>
              <w:spacing w:line="560" w:lineRule="atLeast"/>
              <w:jc w:val="center"/>
              <w:rPr>
                <w:rFonts w:hint="default" w:ascii="宋体" w:hAnsi="宋体" w:cs="宋体"/>
                <w:kern w:val="0"/>
                <w:szCs w:val="21"/>
              </w:rPr>
            </w:pPr>
          </w:p>
        </w:tc>
      </w:tr>
      <w:tr>
        <w:tblPrEx>
          <w:tblCellMar>
            <w:top w:w="0" w:type="dxa"/>
            <w:left w:w="108" w:type="dxa"/>
            <w:bottom w:w="0" w:type="dxa"/>
            <w:right w:w="108" w:type="dxa"/>
          </w:tblCellMar>
        </w:tblPrEx>
        <w:trPr>
          <w:trHeight w:val="672" w:hRule="atLeast"/>
          <w:jc w:val="center"/>
        </w:trPr>
        <w:tc>
          <w:tcPr>
            <w:tcW w:w="314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atLeast"/>
              <w:jc w:val="center"/>
              <w:rPr>
                <w:rFonts w:hint="default" w:ascii="宋体" w:hAnsi="宋体" w:cs="宋体"/>
                <w:kern w:val="0"/>
                <w:szCs w:val="21"/>
              </w:rPr>
            </w:pPr>
          </w:p>
        </w:tc>
        <w:tc>
          <w:tcPr>
            <w:tcW w:w="2682" w:type="dxa"/>
            <w:tcBorders>
              <w:top w:val="single" w:color="000000" w:sz="4" w:space="0"/>
              <w:left w:val="nil"/>
              <w:bottom w:val="single" w:color="000000" w:sz="4" w:space="0"/>
              <w:right w:val="single" w:color="000000" w:sz="4" w:space="0"/>
            </w:tcBorders>
            <w:vAlign w:val="center"/>
          </w:tcPr>
          <w:p>
            <w:pPr>
              <w:widowControl/>
              <w:spacing w:line="560" w:lineRule="atLeast"/>
              <w:jc w:val="center"/>
              <w:rPr>
                <w:rFonts w:hint="default" w:ascii="宋体" w:hAnsi="宋体" w:cs="宋体"/>
                <w:kern w:val="0"/>
                <w:szCs w:val="21"/>
              </w:rPr>
            </w:pPr>
          </w:p>
        </w:tc>
        <w:tc>
          <w:tcPr>
            <w:tcW w:w="2682" w:type="dxa"/>
            <w:tcBorders>
              <w:top w:val="single" w:color="000000" w:sz="4" w:space="0"/>
              <w:left w:val="nil"/>
              <w:bottom w:val="single" w:color="000000" w:sz="4" w:space="0"/>
              <w:right w:val="single" w:color="000000" w:sz="4" w:space="0"/>
            </w:tcBorders>
            <w:vAlign w:val="center"/>
          </w:tcPr>
          <w:p>
            <w:pPr>
              <w:widowControl/>
              <w:spacing w:line="560" w:lineRule="atLeast"/>
              <w:jc w:val="center"/>
              <w:rPr>
                <w:rFonts w:hint="default" w:ascii="宋体" w:hAnsi="宋体" w:cs="宋体"/>
                <w:kern w:val="0"/>
                <w:szCs w:val="21"/>
              </w:rPr>
            </w:pPr>
          </w:p>
        </w:tc>
      </w:tr>
      <w:tr>
        <w:tblPrEx>
          <w:tblCellMar>
            <w:top w:w="0" w:type="dxa"/>
            <w:left w:w="108" w:type="dxa"/>
            <w:bottom w:w="0" w:type="dxa"/>
            <w:right w:w="108" w:type="dxa"/>
          </w:tblCellMar>
        </w:tblPrEx>
        <w:trPr>
          <w:trHeight w:val="672" w:hRule="atLeast"/>
          <w:jc w:val="center"/>
        </w:trPr>
        <w:tc>
          <w:tcPr>
            <w:tcW w:w="314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atLeast"/>
              <w:jc w:val="center"/>
              <w:rPr>
                <w:rFonts w:hint="default" w:ascii="宋体" w:hAnsi="宋体" w:cs="宋体"/>
                <w:kern w:val="0"/>
                <w:szCs w:val="21"/>
              </w:rPr>
            </w:pPr>
          </w:p>
        </w:tc>
        <w:tc>
          <w:tcPr>
            <w:tcW w:w="2682" w:type="dxa"/>
            <w:tcBorders>
              <w:top w:val="single" w:color="000000" w:sz="4" w:space="0"/>
              <w:left w:val="nil"/>
              <w:bottom w:val="single" w:color="000000" w:sz="4" w:space="0"/>
              <w:right w:val="single" w:color="000000" w:sz="4" w:space="0"/>
            </w:tcBorders>
            <w:vAlign w:val="center"/>
          </w:tcPr>
          <w:p>
            <w:pPr>
              <w:widowControl/>
              <w:spacing w:line="560" w:lineRule="atLeast"/>
              <w:jc w:val="center"/>
              <w:rPr>
                <w:rFonts w:hint="default" w:ascii="宋体" w:hAnsi="宋体" w:cs="宋体"/>
                <w:kern w:val="0"/>
                <w:szCs w:val="21"/>
              </w:rPr>
            </w:pPr>
          </w:p>
        </w:tc>
        <w:tc>
          <w:tcPr>
            <w:tcW w:w="2682" w:type="dxa"/>
            <w:tcBorders>
              <w:top w:val="single" w:color="000000" w:sz="4" w:space="0"/>
              <w:left w:val="nil"/>
              <w:bottom w:val="single" w:color="000000" w:sz="4" w:space="0"/>
              <w:right w:val="single" w:color="000000" w:sz="4" w:space="0"/>
            </w:tcBorders>
            <w:vAlign w:val="center"/>
          </w:tcPr>
          <w:p>
            <w:pPr>
              <w:widowControl/>
              <w:spacing w:line="560" w:lineRule="atLeast"/>
              <w:jc w:val="center"/>
              <w:rPr>
                <w:rFonts w:hint="default" w:ascii="宋体" w:hAnsi="宋体" w:cs="宋体"/>
                <w:kern w:val="0"/>
                <w:szCs w:val="21"/>
              </w:rPr>
            </w:pPr>
          </w:p>
        </w:tc>
      </w:tr>
      <w:tr>
        <w:tblPrEx>
          <w:tblCellMar>
            <w:top w:w="0" w:type="dxa"/>
            <w:left w:w="108" w:type="dxa"/>
            <w:bottom w:w="0" w:type="dxa"/>
            <w:right w:w="108" w:type="dxa"/>
          </w:tblCellMar>
        </w:tblPrEx>
        <w:trPr>
          <w:trHeight w:val="672" w:hRule="atLeast"/>
          <w:jc w:val="center"/>
        </w:trPr>
        <w:tc>
          <w:tcPr>
            <w:tcW w:w="314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atLeast"/>
              <w:jc w:val="center"/>
              <w:rPr>
                <w:rFonts w:hint="default" w:ascii="宋体" w:hAnsi="宋体" w:cs="宋体"/>
                <w:kern w:val="0"/>
                <w:szCs w:val="21"/>
              </w:rPr>
            </w:pPr>
          </w:p>
        </w:tc>
        <w:tc>
          <w:tcPr>
            <w:tcW w:w="2682" w:type="dxa"/>
            <w:tcBorders>
              <w:top w:val="single" w:color="000000" w:sz="4" w:space="0"/>
              <w:left w:val="nil"/>
              <w:bottom w:val="single" w:color="000000" w:sz="4" w:space="0"/>
              <w:right w:val="single" w:color="000000" w:sz="4" w:space="0"/>
            </w:tcBorders>
            <w:vAlign w:val="center"/>
          </w:tcPr>
          <w:p>
            <w:pPr>
              <w:widowControl/>
              <w:spacing w:line="560" w:lineRule="atLeast"/>
              <w:jc w:val="center"/>
              <w:rPr>
                <w:rFonts w:hint="default" w:ascii="宋体" w:hAnsi="宋体" w:cs="宋体"/>
                <w:kern w:val="0"/>
                <w:szCs w:val="21"/>
              </w:rPr>
            </w:pPr>
          </w:p>
        </w:tc>
        <w:tc>
          <w:tcPr>
            <w:tcW w:w="2682" w:type="dxa"/>
            <w:tcBorders>
              <w:top w:val="single" w:color="000000" w:sz="4" w:space="0"/>
              <w:left w:val="nil"/>
              <w:bottom w:val="single" w:color="000000" w:sz="4" w:space="0"/>
              <w:right w:val="single" w:color="000000" w:sz="4" w:space="0"/>
            </w:tcBorders>
            <w:vAlign w:val="center"/>
          </w:tcPr>
          <w:p>
            <w:pPr>
              <w:widowControl/>
              <w:spacing w:line="560" w:lineRule="atLeast"/>
              <w:jc w:val="center"/>
              <w:rPr>
                <w:rFonts w:hint="default" w:ascii="宋体" w:hAnsi="宋体" w:cs="宋体"/>
                <w:kern w:val="0"/>
                <w:szCs w:val="21"/>
              </w:rPr>
            </w:pPr>
          </w:p>
        </w:tc>
      </w:tr>
      <w:tr>
        <w:tblPrEx>
          <w:tblCellMar>
            <w:top w:w="0" w:type="dxa"/>
            <w:left w:w="108" w:type="dxa"/>
            <w:bottom w:w="0" w:type="dxa"/>
            <w:right w:w="108" w:type="dxa"/>
          </w:tblCellMar>
        </w:tblPrEx>
        <w:trPr>
          <w:trHeight w:val="672" w:hRule="atLeast"/>
          <w:jc w:val="center"/>
        </w:trPr>
        <w:tc>
          <w:tcPr>
            <w:tcW w:w="314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atLeast"/>
              <w:jc w:val="center"/>
              <w:rPr>
                <w:rFonts w:hint="default" w:ascii="宋体" w:hAnsi="宋体" w:cs="宋体"/>
                <w:kern w:val="0"/>
                <w:szCs w:val="21"/>
              </w:rPr>
            </w:pPr>
          </w:p>
        </w:tc>
        <w:tc>
          <w:tcPr>
            <w:tcW w:w="2682" w:type="dxa"/>
            <w:tcBorders>
              <w:top w:val="single" w:color="000000" w:sz="4" w:space="0"/>
              <w:left w:val="nil"/>
              <w:bottom w:val="single" w:color="000000" w:sz="4" w:space="0"/>
              <w:right w:val="single" w:color="000000" w:sz="4" w:space="0"/>
            </w:tcBorders>
            <w:vAlign w:val="center"/>
          </w:tcPr>
          <w:p>
            <w:pPr>
              <w:widowControl/>
              <w:spacing w:line="560" w:lineRule="atLeast"/>
              <w:jc w:val="center"/>
              <w:rPr>
                <w:rFonts w:hint="default" w:ascii="宋体" w:hAnsi="宋体" w:cs="宋体"/>
                <w:kern w:val="0"/>
                <w:szCs w:val="21"/>
              </w:rPr>
            </w:pPr>
          </w:p>
        </w:tc>
        <w:tc>
          <w:tcPr>
            <w:tcW w:w="2682" w:type="dxa"/>
            <w:tcBorders>
              <w:top w:val="single" w:color="000000" w:sz="4" w:space="0"/>
              <w:left w:val="nil"/>
              <w:bottom w:val="single" w:color="000000" w:sz="4" w:space="0"/>
              <w:right w:val="single" w:color="000000" w:sz="4" w:space="0"/>
            </w:tcBorders>
            <w:vAlign w:val="center"/>
          </w:tcPr>
          <w:p>
            <w:pPr>
              <w:widowControl/>
              <w:spacing w:line="560" w:lineRule="atLeast"/>
              <w:jc w:val="center"/>
              <w:rPr>
                <w:rFonts w:hint="default" w:ascii="宋体" w:hAnsi="宋体" w:cs="宋体"/>
                <w:kern w:val="0"/>
                <w:szCs w:val="21"/>
              </w:rPr>
            </w:pPr>
          </w:p>
        </w:tc>
      </w:tr>
      <w:tr>
        <w:tblPrEx>
          <w:tblCellMar>
            <w:top w:w="0" w:type="dxa"/>
            <w:left w:w="108" w:type="dxa"/>
            <w:bottom w:w="0" w:type="dxa"/>
            <w:right w:w="108" w:type="dxa"/>
          </w:tblCellMar>
        </w:tblPrEx>
        <w:trPr>
          <w:trHeight w:val="672" w:hRule="atLeast"/>
          <w:jc w:val="center"/>
        </w:trPr>
        <w:tc>
          <w:tcPr>
            <w:tcW w:w="314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atLeast"/>
              <w:jc w:val="center"/>
              <w:rPr>
                <w:rFonts w:hint="default" w:ascii="宋体" w:hAnsi="宋体" w:cs="宋体"/>
                <w:kern w:val="0"/>
                <w:szCs w:val="21"/>
              </w:rPr>
            </w:pPr>
          </w:p>
        </w:tc>
        <w:tc>
          <w:tcPr>
            <w:tcW w:w="2682" w:type="dxa"/>
            <w:tcBorders>
              <w:top w:val="single" w:color="000000" w:sz="4" w:space="0"/>
              <w:left w:val="nil"/>
              <w:bottom w:val="single" w:color="000000" w:sz="4" w:space="0"/>
              <w:right w:val="single" w:color="000000" w:sz="4" w:space="0"/>
            </w:tcBorders>
            <w:vAlign w:val="center"/>
          </w:tcPr>
          <w:p>
            <w:pPr>
              <w:widowControl/>
              <w:spacing w:line="560" w:lineRule="atLeast"/>
              <w:jc w:val="center"/>
              <w:rPr>
                <w:rFonts w:hint="default" w:ascii="宋体" w:hAnsi="宋体" w:cs="宋体"/>
                <w:kern w:val="0"/>
                <w:szCs w:val="21"/>
              </w:rPr>
            </w:pPr>
          </w:p>
        </w:tc>
        <w:tc>
          <w:tcPr>
            <w:tcW w:w="2682" w:type="dxa"/>
            <w:tcBorders>
              <w:top w:val="single" w:color="000000" w:sz="4" w:space="0"/>
              <w:left w:val="nil"/>
              <w:bottom w:val="single" w:color="000000" w:sz="4" w:space="0"/>
              <w:right w:val="single" w:color="000000" w:sz="4" w:space="0"/>
            </w:tcBorders>
            <w:vAlign w:val="center"/>
          </w:tcPr>
          <w:p>
            <w:pPr>
              <w:widowControl/>
              <w:spacing w:line="560" w:lineRule="atLeast"/>
              <w:jc w:val="center"/>
              <w:rPr>
                <w:rFonts w:hint="default" w:ascii="宋体" w:hAnsi="宋体" w:cs="宋体"/>
                <w:kern w:val="0"/>
                <w:szCs w:val="21"/>
              </w:rPr>
            </w:pPr>
          </w:p>
        </w:tc>
      </w:tr>
      <w:tr>
        <w:tblPrEx>
          <w:tblCellMar>
            <w:top w:w="0" w:type="dxa"/>
            <w:left w:w="108" w:type="dxa"/>
            <w:bottom w:w="0" w:type="dxa"/>
            <w:right w:w="108" w:type="dxa"/>
          </w:tblCellMar>
        </w:tblPrEx>
        <w:trPr>
          <w:trHeight w:val="672" w:hRule="atLeast"/>
          <w:jc w:val="center"/>
        </w:trPr>
        <w:tc>
          <w:tcPr>
            <w:tcW w:w="314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atLeast"/>
              <w:jc w:val="center"/>
              <w:rPr>
                <w:rFonts w:hint="default" w:ascii="宋体" w:hAnsi="宋体" w:cs="宋体"/>
                <w:kern w:val="0"/>
                <w:szCs w:val="21"/>
              </w:rPr>
            </w:pPr>
          </w:p>
        </w:tc>
        <w:tc>
          <w:tcPr>
            <w:tcW w:w="2682" w:type="dxa"/>
            <w:tcBorders>
              <w:top w:val="single" w:color="000000" w:sz="4" w:space="0"/>
              <w:left w:val="nil"/>
              <w:bottom w:val="single" w:color="000000" w:sz="4" w:space="0"/>
              <w:right w:val="single" w:color="000000" w:sz="4" w:space="0"/>
            </w:tcBorders>
            <w:vAlign w:val="center"/>
          </w:tcPr>
          <w:p>
            <w:pPr>
              <w:widowControl/>
              <w:spacing w:line="560" w:lineRule="atLeast"/>
              <w:jc w:val="center"/>
              <w:rPr>
                <w:rFonts w:hint="default" w:ascii="宋体" w:hAnsi="宋体" w:cs="宋体"/>
                <w:kern w:val="0"/>
                <w:szCs w:val="21"/>
              </w:rPr>
            </w:pPr>
          </w:p>
        </w:tc>
        <w:tc>
          <w:tcPr>
            <w:tcW w:w="2682" w:type="dxa"/>
            <w:tcBorders>
              <w:top w:val="single" w:color="000000" w:sz="4" w:space="0"/>
              <w:left w:val="nil"/>
              <w:bottom w:val="single" w:color="000000" w:sz="4" w:space="0"/>
              <w:right w:val="single" w:color="000000" w:sz="4" w:space="0"/>
            </w:tcBorders>
            <w:vAlign w:val="center"/>
          </w:tcPr>
          <w:p>
            <w:pPr>
              <w:widowControl/>
              <w:spacing w:line="560" w:lineRule="atLeast"/>
              <w:jc w:val="center"/>
              <w:rPr>
                <w:rFonts w:hint="default" w:ascii="宋体" w:hAnsi="宋体" w:cs="宋体"/>
                <w:kern w:val="0"/>
                <w:szCs w:val="21"/>
              </w:rPr>
            </w:pPr>
          </w:p>
        </w:tc>
      </w:tr>
      <w:tr>
        <w:tblPrEx>
          <w:tblCellMar>
            <w:top w:w="0" w:type="dxa"/>
            <w:left w:w="108" w:type="dxa"/>
            <w:bottom w:w="0" w:type="dxa"/>
            <w:right w:w="108" w:type="dxa"/>
          </w:tblCellMar>
        </w:tblPrEx>
        <w:trPr>
          <w:trHeight w:val="672" w:hRule="atLeast"/>
          <w:jc w:val="center"/>
        </w:trPr>
        <w:tc>
          <w:tcPr>
            <w:tcW w:w="314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atLeast"/>
              <w:jc w:val="center"/>
              <w:rPr>
                <w:rFonts w:hint="default" w:ascii="宋体" w:hAnsi="宋体" w:cs="宋体"/>
                <w:kern w:val="0"/>
                <w:szCs w:val="21"/>
              </w:rPr>
            </w:pPr>
          </w:p>
        </w:tc>
        <w:tc>
          <w:tcPr>
            <w:tcW w:w="2682" w:type="dxa"/>
            <w:tcBorders>
              <w:top w:val="single" w:color="000000" w:sz="4" w:space="0"/>
              <w:left w:val="nil"/>
              <w:bottom w:val="single" w:color="000000" w:sz="4" w:space="0"/>
              <w:right w:val="single" w:color="000000" w:sz="4" w:space="0"/>
            </w:tcBorders>
            <w:vAlign w:val="center"/>
          </w:tcPr>
          <w:p>
            <w:pPr>
              <w:widowControl/>
              <w:spacing w:line="560" w:lineRule="atLeast"/>
              <w:jc w:val="center"/>
              <w:rPr>
                <w:rFonts w:hint="default" w:ascii="宋体" w:hAnsi="宋体" w:cs="宋体"/>
                <w:kern w:val="0"/>
                <w:szCs w:val="21"/>
              </w:rPr>
            </w:pPr>
          </w:p>
        </w:tc>
        <w:tc>
          <w:tcPr>
            <w:tcW w:w="2682" w:type="dxa"/>
            <w:tcBorders>
              <w:top w:val="single" w:color="000000" w:sz="4" w:space="0"/>
              <w:left w:val="nil"/>
              <w:bottom w:val="single" w:color="000000" w:sz="4" w:space="0"/>
              <w:right w:val="single" w:color="000000" w:sz="4" w:space="0"/>
            </w:tcBorders>
            <w:vAlign w:val="center"/>
          </w:tcPr>
          <w:p>
            <w:pPr>
              <w:widowControl/>
              <w:spacing w:line="560" w:lineRule="atLeast"/>
              <w:jc w:val="center"/>
              <w:rPr>
                <w:rFonts w:hint="default" w:ascii="宋体" w:hAnsi="宋体" w:cs="宋体"/>
                <w:kern w:val="0"/>
                <w:szCs w:val="21"/>
              </w:rPr>
            </w:pPr>
          </w:p>
        </w:tc>
      </w:tr>
    </w:tbl>
    <w:p>
      <w:pPr>
        <w:widowControl/>
        <w:spacing w:line="500" w:lineRule="atLeast"/>
        <w:ind w:firstLine="280"/>
        <w:rPr>
          <w:rFonts w:hint="default" w:ascii="宋体" w:hAnsi="宋体" w:cs="宋体"/>
          <w:kern w:val="0"/>
          <w:szCs w:val="21"/>
        </w:rPr>
      </w:pPr>
      <w:r>
        <w:rPr>
          <w:rFonts w:ascii="宋体" w:hAnsi="宋体" w:cs="宋体"/>
          <w:kern w:val="0"/>
          <w:szCs w:val="21"/>
        </w:rPr>
        <w:t>注：凡投标文件中商务条款（包括供货期、付款、合同条款以及其它所有商务内容）与招标文件存在正偏差的，均应在此表中列出（不允许存在负偏离），未在此表中列出的视同完全满足招标文件要求。</w:t>
      </w:r>
    </w:p>
    <w:p>
      <w:pPr>
        <w:widowControl/>
        <w:spacing w:line="560" w:lineRule="atLeast"/>
        <w:ind w:right="105" w:firstLine="314"/>
        <w:rPr>
          <w:rFonts w:hint="default" w:ascii="宋体" w:hAnsi="宋体" w:cs="宋体"/>
          <w:kern w:val="0"/>
          <w:szCs w:val="21"/>
        </w:rPr>
      </w:pPr>
      <w:r>
        <w:rPr>
          <w:rFonts w:ascii="宋体" w:hAnsi="宋体" w:cs="宋体"/>
          <w:kern w:val="0"/>
          <w:szCs w:val="21"/>
        </w:rPr>
        <w:t xml:space="preserve"> </w:t>
      </w:r>
    </w:p>
    <w:p>
      <w:pPr>
        <w:widowControl/>
        <w:spacing w:line="560" w:lineRule="atLeast"/>
        <w:ind w:right="105" w:firstLine="314"/>
        <w:rPr>
          <w:rFonts w:hint="default" w:ascii="宋体" w:hAnsi="宋体" w:cs="宋体"/>
          <w:kern w:val="0"/>
          <w:szCs w:val="21"/>
          <w:u w:val="single"/>
        </w:rPr>
      </w:pPr>
      <w:r>
        <w:rPr>
          <w:rFonts w:ascii="宋体" w:hAnsi="宋体" w:cs="宋体"/>
          <w:kern w:val="0"/>
          <w:szCs w:val="21"/>
        </w:rPr>
        <w:t>单位公章：</w:t>
      </w:r>
      <w:r>
        <w:rPr>
          <w:rFonts w:ascii="宋体" w:hAnsi="宋体" w:cs="宋体"/>
          <w:kern w:val="0"/>
          <w:szCs w:val="21"/>
          <w:u w:val="single"/>
        </w:rPr>
        <w:t xml:space="preserve">            </w:t>
      </w:r>
    </w:p>
    <w:p>
      <w:pPr>
        <w:widowControl/>
        <w:spacing w:line="560" w:lineRule="atLeast"/>
        <w:ind w:right="105" w:firstLine="314"/>
        <w:rPr>
          <w:rFonts w:hint="default" w:ascii="宋体" w:hAnsi="宋体" w:cs="宋体"/>
          <w:kern w:val="0"/>
          <w:szCs w:val="21"/>
          <w:u w:val="single"/>
        </w:rPr>
      </w:pPr>
      <w:r>
        <w:rPr>
          <w:rFonts w:ascii="宋体" w:hAnsi="宋体" w:cs="宋体"/>
          <w:kern w:val="0"/>
          <w:szCs w:val="21"/>
        </w:rPr>
        <w:t>法定代表人签字或盖章：</w:t>
      </w:r>
      <w:r>
        <w:rPr>
          <w:rFonts w:ascii="宋体" w:hAnsi="宋体" w:cs="宋体"/>
          <w:kern w:val="0"/>
          <w:szCs w:val="21"/>
          <w:u w:val="single"/>
        </w:rPr>
        <w:t xml:space="preserve">            </w:t>
      </w:r>
    </w:p>
    <w:p>
      <w:pPr>
        <w:widowControl/>
        <w:spacing w:line="560" w:lineRule="atLeast"/>
        <w:ind w:right="105" w:firstLine="314"/>
        <w:rPr>
          <w:rFonts w:hint="default" w:ascii="宋体" w:hAnsi="宋体" w:cs="宋体"/>
          <w:kern w:val="0"/>
          <w:sz w:val="32"/>
        </w:rPr>
      </w:pPr>
      <w:r>
        <w:rPr>
          <w:rFonts w:ascii="宋体" w:hAnsi="宋体" w:cs="宋体"/>
          <w:kern w:val="0"/>
          <w:szCs w:val="21"/>
        </w:rPr>
        <w:t>授权代表签字</w:t>
      </w:r>
      <w:r>
        <w:rPr>
          <w:rFonts w:ascii="宋体" w:hAnsi="宋体" w:cs="宋体"/>
          <w:szCs w:val="21"/>
        </w:rPr>
        <w:t>或盖章</w:t>
      </w:r>
      <w:r>
        <w:rPr>
          <w:rFonts w:ascii="宋体" w:hAnsi="宋体" w:cs="宋体"/>
          <w:kern w:val="0"/>
          <w:szCs w:val="21"/>
        </w:rPr>
        <w:t>：</w:t>
      </w:r>
      <w:r>
        <w:rPr>
          <w:rFonts w:ascii="宋体" w:hAnsi="宋体" w:cs="宋体"/>
          <w:kern w:val="0"/>
          <w:szCs w:val="21"/>
          <w:u w:val="single"/>
        </w:rPr>
        <w:t xml:space="preserve">    </w:t>
      </w:r>
      <w:r>
        <w:rPr>
          <w:rFonts w:ascii="宋体" w:hAnsi="宋体" w:cs="宋体"/>
          <w:kern w:val="0"/>
          <w:sz w:val="28"/>
          <w:u w:val="single"/>
        </w:rPr>
        <w:t xml:space="preserve">       </w:t>
      </w:r>
    </w:p>
    <w:p>
      <w:pPr>
        <w:pStyle w:val="15"/>
        <w:rPr>
          <w:rFonts w:hint="default" w:ascii="宋体" w:hAnsi="宋体" w:cs="宋体"/>
          <w:b/>
          <w:bCs/>
          <w:sz w:val="28"/>
          <w:szCs w:val="28"/>
        </w:rPr>
      </w:pPr>
    </w:p>
    <w:p>
      <w:pPr>
        <w:spacing w:line="500" w:lineRule="exact"/>
        <w:outlineLvl w:val="1"/>
        <w:rPr>
          <w:rFonts w:hint="default" w:ascii="宋体" w:hAnsi="宋体" w:cs="宋体"/>
          <w:b/>
          <w:bCs/>
          <w:sz w:val="28"/>
          <w:szCs w:val="28"/>
        </w:rPr>
      </w:pPr>
      <w:r>
        <w:rPr>
          <w:rFonts w:ascii="宋体" w:hAnsi="宋体" w:cs="宋体"/>
          <w:b/>
          <w:bCs/>
          <w:sz w:val="28"/>
          <w:szCs w:val="28"/>
        </w:rPr>
        <w:t>附件二：评标工作大纲</w:t>
      </w:r>
    </w:p>
    <w:p>
      <w:pPr>
        <w:spacing w:line="500" w:lineRule="exact"/>
        <w:jc w:val="center"/>
        <w:rPr>
          <w:rFonts w:hint="default" w:ascii="宋体" w:hAnsi="宋体" w:cs="宋体"/>
          <w:b/>
          <w:bCs/>
          <w:sz w:val="28"/>
          <w:szCs w:val="28"/>
        </w:rPr>
      </w:pPr>
      <w:r>
        <w:rPr>
          <w:rFonts w:ascii="宋体" w:hAnsi="宋体" w:cs="宋体"/>
          <w:b/>
          <w:bCs/>
          <w:sz w:val="28"/>
          <w:szCs w:val="28"/>
        </w:rPr>
        <w:t>目  录</w:t>
      </w:r>
    </w:p>
    <w:p>
      <w:pPr>
        <w:spacing w:line="500" w:lineRule="exact"/>
        <w:jc w:val="center"/>
        <w:rPr>
          <w:rFonts w:hint="default" w:ascii="宋体" w:hAnsi="宋体" w:cs="宋体"/>
          <w:b/>
          <w:bCs/>
          <w:szCs w:val="21"/>
        </w:rPr>
      </w:pPr>
    </w:p>
    <w:p>
      <w:pPr>
        <w:spacing w:line="500" w:lineRule="exact"/>
        <w:rPr>
          <w:rFonts w:hint="default" w:ascii="宋体" w:hAnsi="宋体" w:cs="宋体"/>
          <w:b/>
          <w:bCs/>
          <w:szCs w:val="21"/>
        </w:rPr>
      </w:pPr>
      <w:r>
        <w:rPr>
          <w:rFonts w:ascii="宋体" w:hAnsi="宋体" w:cs="宋体"/>
          <w:b/>
          <w:bCs/>
          <w:szCs w:val="21"/>
        </w:rPr>
        <w:t xml:space="preserve">一、总 则 </w:t>
      </w:r>
    </w:p>
    <w:p>
      <w:pPr>
        <w:spacing w:line="500" w:lineRule="exact"/>
        <w:rPr>
          <w:rFonts w:hint="default" w:ascii="宋体" w:hAnsi="宋体" w:cs="宋体"/>
          <w:b/>
          <w:bCs/>
          <w:szCs w:val="21"/>
        </w:rPr>
      </w:pPr>
      <w:r>
        <w:rPr>
          <w:rFonts w:ascii="宋体" w:hAnsi="宋体" w:cs="宋体"/>
          <w:b/>
          <w:bCs/>
          <w:szCs w:val="21"/>
        </w:rPr>
        <w:t>二、投标文件的初审</w:t>
      </w:r>
    </w:p>
    <w:p>
      <w:pPr>
        <w:spacing w:line="500" w:lineRule="exact"/>
        <w:rPr>
          <w:rFonts w:hint="default" w:ascii="宋体" w:hAnsi="宋体" w:cs="宋体"/>
          <w:b/>
          <w:bCs/>
          <w:szCs w:val="21"/>
        </w:rPr>
      </w:pPr>
      <w:r>
        <w:rPr>
          <w:rFonts w:ascii="宋体" w:hAnsi="宋体" w:cs="宋体"/>
          <w:b/>
          <w:bCs/>
          <w:szCs w:val="21"/>
        </w:rPr>
        <w:t>三、澄清有关问题</w:t>
      </w:r>
    </w:p>
    <w:p>
      <w:pPr>
        <w:spacing w:line="500" w:lineRule="exact"/>
        <w:rPr>
          <w:rFonts w:hint="default" w:ascii="宋体" w:hAnsi="宋体" w:cs="宋体"/>
          <w:b/>
          <w:bCs/>
          <w:szCs w:val="21"/>
        </w:rPr>
      </w:pPr>
      <w:r>
        <w:rPr>
          <w:rFonts w:ascii="宋体" w:hAnsi="宋体" w:cs="宋体"/>
          <w:b/>
          <w:bCs/>
          <w:szCs w:val="21"/>
        </w:rPr>
        <w:t xml:space="preserve">四、比较和评价 </w:t>
      </w:r>
    </w:p>
    <w:p>
      <w:pPr>
        <w:spacing w:line="500" w:lineRule="exact"/>
        <w:rPr>
          <w:rFonts w:hint="default" w:ascii="宋体" w:hAnsi="宋体" w:cs="宋体"/>
          <w:b/>
          <w:bCs/>
          <w:szCs w:val="21"/>
        </w:rPr>
      </w:pPr>
      <w:r>
        <w:rPr>
          <w:rFonts w:ascii="宋体" w:hAnsi="宋体" w:cs="宋体"/>
          <w:b/>
          <w:bCs/>
          <w:szCs w:val="21"/>
        </w:rPr>
        <w:t>五、推荐中标候选人名单</w:t>
      </w:r>
    </w:p>
    <w:p>
      <w:pPr>
        <w:spacing w:line="500" w:lineRule="exact"/>
        <w:rPr>
          <w:rFonts w:hint="default" w:ascii="宋体" w:hAnsi="宋体" w:cs="宋体"/>
          <w:b/>
          <w:bCs/>
          <w:szCs w:val="21"/>
        </w:rPr>
      </w:pPr>
      <w:r>
        <w:rPr>
          <w:rFonts w:ascii="宋体" w:hAnsi="宋体" w:cs="宋体"/>
          <w:b/>
          <w:bCs/>
          <w:szCs w:val="21"/>
        </w:rPr>
        <w:t>六、注意事项</w:t>
      </w:r>
    </w:p>
    <w:p>
      <w:pPr>
        <w:tabs>
          <w:tab w:val="right" w:pos="7320"/>
        </w:tabs>
        <w:spacing w:line="500" w:lineRule="exact"/>
        <w:outlineLvl w:val="2"/>
        <w:rPr>
          <w:rFonts w:hint="default" w:ascii="宋体" w:hAnsi="宋体" w:cs="宋体"/>
          <w:b/>
          <w:bCs/>
          <w:szCs w:val="21"/>
        </w:rPr>
      </w:pPr>
      <w:r>
        <w:rPr>
          <w:rFonts w:ascii="宋体" w:hAnsi="宋体" w:cs="宋体"/>
          <w:b/>
          <w:bCs/>
          <w:szCs w:val="21"/>
        </w:rPr>
        <w:t>七、评标表格</w:t>
      </w:r>
    </w:p>
    <w:p>
      <w:pPr>
        <w:tabs>
          <w:tab w:val="right" w:pos="7320"/>
        </w:tabs>
        <w:spacing w:line="500" w:lineRule="exact"/>
        <w:ind w:left="720" w:hanging="720"/>
        <w:rPr>
          <w:rFonts w:hint="default" w:ascii="仿宋_GB2312" w:hAnsi="Arial" w:eastAsia="仿宋_GB2312"/>
          <w:sz w:val="30"/>
        </w:rPr>
      </w:pPr>
    </w:p>
    <w:p>
      <w:pPr>
        <w:tabs>
          <w:tab w:val="right" w:pos="7320"/>
        </w:tabs>
        <w:spacing w:line="500" w:lineRule="exact"/>
        <w:rPr>
          <w:rFonts w:hint="default" w:ascii="仿宋_GB2312" w:hAnsi="Arial" w:eastAsia="仿宋_GB2312"/>
          <w:sz w:val="30"/>
        </w:rPr>
      </w:pPr>
    </w:p>
    <w:p>
      <w:pPr>
        <w:tabs>
          <w:tab w:val="right" w:pos="7320"/>
        </w:tabs>
        <w:spacing w:line="500" w:lineRule="exact"/>
        <w:rPr>
          <w:rFonts w:hint="default" w:ascii="仿宋_GB2312" w:hAnsi="Arial" w:eastAsia="仿宋_GB2312"/>
          <w:sz w:val="30"/>
        </w:rPr>
      </w:pPr>
    </w:p>
    <w:p>
      <w:pPr>
        <w:tabs>
          <w:tab w:val="left" w:pos="1140"/>
        </w:tabs>
        <w:spacing w:line="440" w:lineRule="exact"/>
        <w:rPr>
          <w:rFonts w:hint="default" w:ascii="宋体" w:hAnsi="宋体" w:cs="宋体"/>
          <w:b/>
          <w:sz w:val="28"/>
          <w:szCs w:val="28"/>
        </w:rPr>
      </w:pPr>
    </w:p>
    <w:p>
      <w:pPr>
        <w:tabs>
          <w:tab w:val="left" w:pos="1140"/>
        </w:tabs>
        <w:spacing w:line="440" w:lineRule="exact"/>
        <w:jc w:val="center"/>
        <w:rPr>
          <w:rFonts w:hint="default" w:ascii="宋体" w:hAnsi="宋体" w:cs="宋体"/>
          <w:b/>
          <w:sz w:val="28"/>
          <w:szCs w:val="28"/>
        </w:rPr>
      </w:pPr>
    </w:p>
    <w:p>
      <w:pPr>
        <w:tabs>
          <w:tab w:val="left" w:pos="1140"/>
        </w:tabs>
        <w:spacing w:line="440" w:lineRule="exact"/>
        <w:jc w:val="center"/>
        <w:rPr>
          <w:rFonts w:hint="default" w:ascii="宋体" w:hAnsi="宋体" w:cs="宋体"/>
          <w:b/>
          <w:sz w:val="28"/>
          <w:szCs w:val="28"/>
        </w:rPr>
      </w:pPr>
    </w:p>
    <w:p>
      <w:pPr>
        <w:tabs>
          <w:tab w:val="left" w:pos="1140"/>
        </w:tabs>
        <w:spacing w:line="440" w:lineRule="exact"/>
        <w:jc w:val="center"/>
        <w:rPr>
          <w:rFonts w:hint="default" w:ascii="宋体" w:hAnsi="宋体" w:cs="宋体"/>
          <w:b/>
          <w:sz w:val="28"/>
          <w:szCs w:val="28"/>
        </w:rPr>
      </w:pPr>
    </w:p>
    <w:p>
      <w:pPr>
        <w:tabs>
          <w:tab w:val="left" w:pos="1140"/>
        </w:tabs>
        <w:spacing w:line="440" w:lineRule="exact"/>
        <w:jc w:val="center"/>
        <w:rPr>
          <w:rFonts w:hint="default" w:ascii="宋体" w:hAnsi="宋体" w:cs="宋体"/>
          <w:b/>
          <w:sz w:val="28"/>
          <w:szCs w:val="28"/>
        </w:rPr>
      </w:pPr>
    </w:p>
    <w:p>
      <w:pPr>
        <w:tabs>
          <w:tab w:val="left" w:pos="1140"/>
        </w:tabs>
        <w:spacing w:line="440" w:lineRule="exact"/>
        <w:jc w:val="center"/>
        <w:rPr>
          <w:rFonts w:hint="default" w:ascii="宋体" w:hAnsi="宋体" w:cs="宋体"/>
          <w:b/>
          <w:sz w:val="28"/>
          <w:szCs w:val="28"/>
        </w:rPr>
      </w:pPr>
    </w:p>
    <w:p>
      <w:pPr>
        <w:tabs>
          <w:tab w:val="left" w:pos="1140"/>
        </w:tabs>
        <w:spacing w:line="440" w:lineRule="exact"/>
        <w:jc w:val="center"/>
        <w:rPr>
          <w:rFonts w:hint="default" w:ascii="宋体" w:hAnsi="宋体" w:cs="宋体"/>
          <w:b/>
          <w:sz w:val="28"/>
          <w:szCs w:val="28"/>
        </w:rPr>
      </w:pPr>
    </w:p>
    <w:p>
      <w:pPr>
        <w:tabs>
          <w:tab w:val="left" w:pos="1140"/>
        </w:tabs>
        <w:spacing w:line="440" w:lineRule="exact"/>
        <w:jc w:val="center"/>
        <w:rPr>
          <w:rFonts w:hint="default" w:ascii="宋体" w:hAnsi="宋体" w:cs="宋体"/>
          <w:b/>
          <w:sz w:val="28"/>
          <w:szCs w:val="28"/>
        </w:rPr>
      </w:pPr>
    </w:p>
    <w:p>
      <w:pPr>
        <w:tabs>
          <w:tab w:val="left" w:pos="1140"/>
        </w:tabs>
        <w:spacing w:line="440" w:lineRule="exact"/>
        <w:jc w:val="center"/>
        <w:rPr>
          <w:rFonts w:hint="default" w:ascii="宋体" w:hAnsi="宋体" w:cs="宋体"/>
          <w:b/>
          <w:sz w:val="28"/>
          <w:szCs w:val="28"/>
        </w:rPr>
      </w:pPr>
    </w:p>
    <w:p>
      <w:pPr>
        <w:tabs>
          <w:tab w:val="left" w:pos="1140"/>
        </w:tabs>
        <w:spacing w:line="440" w:lineRule="exact"/>
        <w:jc w:val="center"/>
        <w:rPr>
          <w:rFonts w:hint="default" w:ascii="宋体" w:hAnsi="宋体" w:cs="宋体"/>
          <w:b/>
          <w:sz w:val="28"/>
          <w:szCs w:val="28"/>
        </w:rPr>
      </w:pPr>
    </w:p>
    <w:p>
      <w:pPr>
        <w:tabs>
          <w:tab w:val="left" w:pos="1140"/>
        </w:tabs>
        <w:spacing w:line="440" w:lineRule="exact"/>
        <w:jc w:val="center"/>
        <w:rPr>
          <w:rFonts w:hint="default" w:ascii="宋体" w:hAnsi="宋体" w:cs="宋体"/>
          <w:b/>
          <w:sz w:val="28"/>
          <w:szCs w:val="28"/>
        </w:rPr>
      </w:pPr>
    </w:p>
    <w:p>
      <w:pPr>
        <w:pStyle w:val="6"/>
        <w:ind w:firstLine="562"/>
        <w:rPr>
          <w:rFonts w:hint="default" w:ascii="宋体" w:hAnsi="宋体" w:cs="宋体"/>
          <w:b/>
          <w:sz w:val="28"/>
          <w:szCs w:val="28"/>
        </w:rPr>
      </w:pPr>
    </w:p>
    <w:p>
      <w:pPr>
        <w:pStyle w:val="6"/>
        <w:ind w:firstLine="562"/>
        <w:rPr>
          <w:rFonts w:hint="default" w:ascii="宋体" w:hAnsi="宋体" w:cs="宋体"/>
          <w:b/>
          <w:sz w:val="28"/>
          <w:szCs w:val="28"/>
        </w:rPr>
      </w:pPr>
    </w:p>
    <w:p>
      <w:pPr>
        <w:pStyle w:val="6"/>
        <w:ind w:firstLine="562"/>
        <w:rPr>
          <w:rFonts w:hint="default" w:ascii="宋体" w:hAnsi="宋体" w:cs="宋体"/>
          <w:b/>
          <w:sz w:val="28"/>
          <w:szCs w:val="28"/>
        </w:rPr>
      </w:pPr>
    </w:p>
    <w:p>
      <w:pPr>
        <w:pStyle w:val="6"/>
        <w:ind w:firstLine="562"/>
        <w:rPr>
          <w:rFonts w:hint="default" w:ascii="宋体" w:hAnsi="宋体" w:cs="宋体"/>
          <w:b/>
          <w:sz w:val="28"/>
          <w:szCs w:val="28"/>
        </w:rPr>
      </w:pPr>
    </w:p>
    <w:p>
      <w:pPr>
        <w:tabs>
          <w:tab w:val="left" w:pos="1140"/>
        </w:tabs>
        <w:spacing w:line="440" w:lineRule="exact"/>
        <w:rPr>
          <w:rFonts w:hint="default" w:ascii="宋体" w:hAnsi="宋体" w:cs="宋体"/>
          <w:b/>
          <w:sz w:val="28"/>
          <w:szCs w:val="28"/>
        </w:rPr>
      </w:pPr>
    </w:p>
    <w:p>
      <w:pPr>
        <w:tabs>
          <w:tab w:val="left" w:pos="1140"/>
        </w:tabs>
        <w:spacing w:line="440" w:lineRule="exact"/>
        <w:jc w:val="center"/>
        <w:rPr>
          <w:rFonts w:hint="default" w:ascii="宋体" w:hAnsi="宋体" w:cs="宋体"/>
          <w:b/>
          <w:szCs w:val="21"/>
        </w:rPr>
      </w:pPr>
      <w:r>
        <w:rPr>
          <w:rFonts w:ascii="宋体" w:hAnsi="宋体" w:cs="宋体"/>
          <w:b/>
          <w:sz w:val="28"/>
          <w:szCs w:val="28"/>
        </w:rPr>
        <w:t>一、总  则</w:t>
      </w:r>
    </w:p>
    <w:p>
      <w:pPr>
        <w:tabs>
          <w:tab w:val="left" w:pos="567"/>
          <w:tab w:val="left" w:pos="600"/>
        </w:tabs>
        <w:spacing w:line="440" w:lineRule="exact"/>
        <w:ind w:firstLine="535" w:firstLineChars="255"/>
        <w:rPr>
          <w:rFonts w:hint="default" w:ascii="宋体" w:hAnsi="宋体" w:cs="宋体"/>
          <w:szCs w:val="21"/>
        </w:rPr>
      </w:pPr>
      <w:r>
        <w:rPr>
          <w:rFonts w:ascii="宋体" w:hAnsi="宋体" w:cs="宋体"/>
          <w:szCs w:val="21"/>
        </w:rPr>
        <w:t>1、一般规定</w:t>
      </w:r>
    </w:p>
    <w:p>
      <w:pPr>
        <w:spacing w:line="440" w:lineRule="exact"/>
        <w:ind w:firstLine="535" w:firstLineChars="255"/>
        <w:rPr>
          <w:rFonts w:hint="default" w:ascii="宋体" w:hAnsi="宋体" w:cs="宋体"/>
          <w:szCs w:val="21"/>
        </w:rPr>
      </w:pPr>
      <w:r>
        <w:rPr>
          <w:rFonts w:ascii="宋体" w:hAnsi="宋体" w:cs="宋体"/>
          <w:szCs w:val="21"/>
        </w:rPr>
        <w:t>1.1本项目的招标按照《中华人民共和国政府采购法》、《政府采购货物和服务招标投标管理办法》及政府采购的有关规定进行。</w:t>
      </w:r>
    </w:p>
    <w:p>
      <w:pPr>
        <w:spacing w:line="440" w:lineRule="exact"/>
        <w:ind w:firstLine="535" w:firstLineChars="255"/>
        <w:rPr>
          <w:rFonts w:hint="default" w:ascii="宋体" w:hAnsi="宋体" w:cs="宋体"/>
          <w:szCs w:val="21"/>
        </w:rPr>
      </w:pPr>
      <w:r>
        <w:rPr>
          <w:rFonts w:ascii="宋体" w:hAnsi="宋体" w:cs="宋体"/>
          <w:szCs w:val="21"/>
        </w:rPr>
        <w:t>1.2评标必须遵循公开、公平、公正、诚实信用的原则。</w:t>
      </w:r>
    </w:p>
    <w:p>
      <w:pPr>
        <w:spacing w:line="440" w:lineRule="exact"/>
        <w:ind w:firstLine="535" w:firstLineChars="255"/>
        <w:rPr>
          <w:rFonts w:hint="default" w:ascii="宋体" w:hAnsi="宋体" w:cs="宋体"/>
          <w:szCs w:val="21"/>
        </w:rPr>
      </w:pPr>
      <w:r>
        <w:rPr>
          <w:rFonts w:ascii="宋体" w:hAnsi="宋体" w:cs="宋体"/>
          <w:szCs w:val="21"/>
        </w:rPr>
        <w:t>1.3招标代理机构组织招标、开标、评标工作，全过程接受政府采购有关部门的监督、管理和指导。</w:t>
      </w:r>
    </w:p>
    <w:p>
      <w:pPr>
        <w:spacing w:line="440" w:lineRule="exact"/>
        <w:ind w:firstLine="535" w:firstLineChars="255"/>
        <w:rPr>
          <w:rFonts w:hint="default" w:ascii="宋体" w:hAnsi="宋体" w:cs="宋体"/>
          <w:szCs w:val="21"/>
        </w:rPr>
      </w:pPr>
      <w:r>
        <w:rPr>
          <w:rFonts w:ascii="宋体" w:hAnsi="宋体" w:cs="宋体"/>
          <w:szCs w:val="21"/>
        </w:rPr>
        <w:t>1.4评标按照招标文件规定的内容进行，采取符合招标文件要求的综合评分法；</w:t>
      </w:r>
    </w:p>
    <w:p>
      <w:pPr>
        <w:spacing w:line="440" w:lineRule="exact"/>
        <w:ind w:firstLine="535" w:firstLineChars="255"/>
        <w:rPr>
          <w:rFonts w:hint="default" w:ascii="宋体" w:hAnsi="宋体" w:cs="宋体"/>
          <w:szCs w:val="21"/>
        </w:rPr>
      </w:pPr>
      <w:r>
        <w:rPr>
          <w:rFonts w:ascii="宋体" w:hAnsi="宋体" w:cs="宋体"/>
          <w:szCs w:val="21"/>
        </w:rPr>
        <w:t>1.5本办法的评标对象是指投标人按照招标文件要求提供的有效投标文件，包括投标人应评标委员会要求对原投标文件作出的正式书面澄清文件。</w:t>
      </w:r>
    </w:p>
    <w:p>
      <w:pPr>
        <w:tabs>
          <w:tab w:val="left" w:pos="567"/>
          <w:tab w:val="left" w:pos="600"/>
        </w:tabs>
        <w:spacing w:line="440" w:lineRule="exact"/>
        <w:ind w:firstLine="535" w:firstLineChars="255"/>
        <w:rPr>
          <w:rFonts w:hint="default" w:ascii="宋体" w:hAnsi="宋体" w:cs="宋体"/>
          <w:szCs w:val="21"/>
        </w:rPr>
      </w:pPr>
      <w:r>
        <w:rPr>
          <w:rFonts w:ascii="宋体" w:hAnsi="宋体" w:cs="宋体"/>
          <w:szCs w:val="21"/>
        </w:rPr>
        <w:t>2、评标组织机构的组成</w:t>
      </w:r>
    </w:p>
    <w:p>
      <w:pPr>
        <w:tabs>
          <w:tab w:val="left" w:pos="567"/>
          <w:tab w:val="left" w:pos="1145"/>
        </w:tabs>
        <w:spacing w:line="440" w:lineRule="exact"/>
        <w:ind w:firstLine="535" w:firstLineChars="255"/>
        <w:rPr>
          <w:rFonts w:hint="default" w:ascii="宋体" w:hAnsi="宋体" w:cs="宋体"/>
          <w:szCs w:val="21"/>
        </w:rPr>
      </w:pPr>
      <w:r>
        <w:rPr>
          <w:rFonts w:ascii="宋体" w:hAnsi="宋体" w:cs="宋体"/>
          <w:szCs w:val="21"/>
        </w:rPr>
        <w:t>2.1评标委员会成员由招标人的代表和</w:t>
      </w:r>
      <w:r>
        <w:rPr>
          <w:rFonts w:hint="eastAsia" w:ascii="宋体" w:hAnsi="宋体" w:cs="宋体"/>
          <w:szCs w:val="21"/>
          <w:lang w:val="en-US" w:eastAsia="zh-CN"/>
        </w:rPr>
        <w:t>在新疆政府采购网</w:t>
      </w:r>
      <w:r>
        <w:rPr>
          <w:rFonts w:ascii="宋体" w:hAnsi="宋体" w:cs="宋体"/>
          <w:szCs w:val="21"/>
        </w:rPr>
        <w:t>随机抽取的有关方面的专家</w:t>
      </w:r>
      <w:r>
        <w:rPr>
          <w:rFonts w:hint="eastAsia" w:ascii="宋体" w:hAnsi="宋体" w:cs="宋体"/>
          <w:szCs w:val="21"/>
          <w:lang w:val="en-US" w:eastAsia="zh-CN"/>
        </w:rPr>
        <w:t>6</w:t>
      </w:r>
      <w:r>
        <w:rPr>
          <w:rFonts w:ascii="宋体" w:hAnsi="宋体" w:cs="宋体"/>
          <w:szCs w:val="21"/>
        </w:rPr>
        <w:t>名组成，成员为</w:t>
      </w:r>
      <w:r>
        <w:rPr>
          <w:rFonts w:hint="eastAsia" w:ascii="宋体" w:hAnsi="宋体" w:cs="宋体"/>
          <w:szCs w:val="21"/>
          <w:lang w:val="en-US" w:eastAsia="zh-CN"/>
        </w:rPr>
        <w:t>7</w:t>
      </w:r>
      <w:r>
        <w:rPr>
          <w:rFonts w:ascii="宋体" w:hAnsi="宋体" w:cs="宋体"/>
          <w:szCs w:val="21"/>
        </w:rPr>
        <w:t>人，评标委员会的成员在评标过程中</w:t>
      </w:r>
      <w:r>
        <w:rPr>
          <w:rFonts w:ascii="宋体" w:hAnsi="宋体" w:cs="宋体"/>
          <w:szCs w:val="21"/>
          <w:lang w:val="zh-CN"/>
        </w:rPr>
        <w:t>必须严格遵守政府采购的有关规定</w:t>
      </w:r>
      <w:r>
        <w:rPr>
          <w:rFonts w:ascii="宋体" w:hAnsi="宋体" w:cs="宋体"/>
          <w:szCs w:val="21"/>
        </w:rPr>
        <w:t>。专家从当地专家库中随机抽取产生。</w:t>
      </w:r>
    </w:p>
    <w:p>
      <w:pPr>
        <w:tabs>
          <w:tab w:val="left" w:pos="567"/>
          <w:tab w:val="left" w:pos="1145"/>
        </w:tabs>
        <w:spacing w:line="440" w:lineRule="exact"/>
        <w:ind w:firstLine="535" w:firstLineChars="255"/>
        <w:rPr>
          <w:rFonts w:hint="default" w:ascii="宋体" w:hAnsi="宋体" w:cs="宋体"/>
          <w:szCs w:val="21"/>
        </w:rPr>
      </w:pPr>
      <w:r>
        <w:rPr>
          <w:rFonts w:ascii="宋体" w:hAnsi="宋体" w:cs="宋体"/>
          <w:szCs w:val="21"/>
        </w:rPr>
        <w:t>2.2评标工作组由招标人及有关专家组成，由评标委员会确认，并接受其领导。</w:t>
      </w:r>
    </w:p>
    <w:p>
      <w:pPr>
        <w:tabs>
          <w:tab w:val="left" w:pos="567"/>
          <w:tab w:val="left" w:pos="1145"/>
        </w:tabs>
        <w:spacing w:line="440" w:lineRule="exact"/>
        <w:ind w:firstLine="535" w:firstLineChars="255"/>
        <w:rPr>
          <w:rFonts w:hint="default" w:ascii="宋体" w:hAnsi="宋体" w:cs="宋体"/>
          <w:szCs w:val="21"/>
        </w:rPr>
      </w:pPr>
      <w:r>
        <w:rPr>
          <w:rFonts w:ascii="宋体" w:hAnsi="宋体" w:cs="宋体"/>
          <w:szCs w:val="21"/>
        </w:rPr>
        <w:t>2.3评标委员会应相对独立工作，负责评标、撰写技术、商务评标报告。采购代理机构负责评标过程中资料的保管、发放、回收，整理、汇总评标资料。</w:t>
      </w:r>
    </w:p>
    <w:p>
      <w:pPr>
        <w:tabs>
          <w:tab w:val="left" w:pos="567"/>
          <w:tab w:val="left" w:pos="600"/>
        </w:tabs>
        <w:spacing w:line="440" w:lineRule="exact"/>
        <w:ind w:firstLine="535" w:firstLineChars="255"/>
        <w:rPr>
          <w:rFonts w:hint="default" w:ascii="宋体" w:hAnsi="宋体" w:cs="宋体"/>
          <w:szCs w:val="21"/>
        </w:rPr>
      </w:pPr>
      <w:r>
        <w:rPr>
          <w:rFonts w:ascii="宋体" w:hAnsi="宋体" w:cs="宋体"/>
          <w:szCs w:val="21"/>
        </w:rPr>
        <w:t>3、评标委员会职责</w:t>
      </w:r>
    </w:p>
    <w:p>
      <w:pPr>
        <w:pStyle w:val="49"/>
        <w:spacing w:before="0" w:beforeAutospacing="0" w:after="0" w:afterAutospacing="0" w:line="440" w:lineRule="exact"/>
        <w:ind w:firstLine="535" w:firstLineChars="255"/>
        <w:rPr>
          <w:rFonts w:hint="default" w:ascii="宋体" w:hAnsi="宋体" w:cs="宋体"/>
          <w:color w:val="auto"/>
          <w:sz w:val="21"/>
          <w:szCs w:val="21"/>
        </w:rPr>
      </w:pPr>
      <w:r>
        <w:rPr>
          <w:rFonts w:ascii="宋体" w:hAnsi="宋体" w:cs="宋体"/>
          <w:color w:val="auto"/>
          <w:sz w:val="21"/>
          <w:szCs w:val="21"/>
        </w:rPr>
        <w:t>3.1审查投标文件是否符合招标文件要求，并作出评价；</w:t>
      </w:r>
    </w:p>
    <w:p>
      <w:pPr>
        <w:pStyle w:val="49"/>
        <w:spacing w:before="0" w:beforeAutospacing="0" w:after="0" w:afterAutospacing="0" w:line="440" w:lineRule="exact"/>
        <w:ind w:firstLine="535" w:firstLineChars="255"/>
        <w:rPr>
          <w:rFonts w:hint="default" w:ascii="宋体" w:hAnsi="宋体" w:cs="宋体"/>
          <w:color w:val="auto"/>
          <w:sz w:val="21"/>
          <w:szCs w:val="21"/>
        </w:rPr>
      </w:pPr>
      <w:r>
        <w:rPr>
          <w:rFonts w:ascii="宋体" w:hAnsi="宋体" w:cs="宋体"/>
          <w:color w:val="auto"/>
          <w:sz w:val="21"/>
          <w:szCs w:val="21"/>
        </w:rPr>
        <w:t>3.2要求投标人对投标文件有关事项作出解释或者澄清；</w:t>
      </w:r>
    </w:p>
    <w:p>
      <w:pPr>
        <w:pStyle w:val="49"/>
        <w:spacing w:before="0" w:beforeAutospacing="0" w:after="0" w:afterAutospacing="0" w:line="440" w:lineRule="exact"/>
        <w:ind w:firstLine="535" w:firstLineChars="255"/>
        <w:rPr>
          <w:rFonts w:hint="default" w:ascii="宋体" w:hAnsi="宋体" w:cs="宋体"/>
          <w:color w:val="auto"/>
          <w:sz w:val="21"/>
          <w:szCs w:val="21"/>
        </w:rPr>
      </w:pPr>
      <w:r>
        <w:rPr>
          <w:rFonts w:ascii="宋体" w:hAnsi="宋体" w:cs="宋体"/>
          <w:color w:val="auto"/>
          <w:sz w:val="21"/>
          <w:szCs w:val="21"/>
        </w:rPr>
        <w:t>3.3推荐中标候选人名单；</w:t>
      </w:r>
    </w:p>
    <w:p>
      <w:pPr>
        <w:pStyle w:val="49"/>
        <w:spacing w:before="0" w:beforeAutospacing="0" w:after="0" w:afterAutospacing="0" w:line="440" w:lineRule="exact"/>
        <w:ind w:firstLine="535" w:firstLineChars="255"/>
        <w:rPr>
          <w:rFonts w:hint="default" w:ascii="宋体" w:hAnsi="宋体" w:cs="宋体"/>
          <w:color w:val="auto"/>
          <w:sz w:val="21"/>
          <w:szCs w:val="21"/>
        </w:rPr>
      </w:pPr>
      <w:r>
        <w:rPr>
          <w:rFonts w:ascii="宋体" w:hAnsi="宋体" w:cs="宋体"/>
          <w:color w:val="auto"/>
          <w:sz w:val="21"/>
          <w:szCs w:val="21"/>
        </w:rPr>
        <w:t>3.4向招标人、招标代理机构或者有关部门报告非法干预评标工作的行为。</w:t>
      </w:r>
    </w:p>
    <w:p>
      <w:pPr>
        <w:tabs>
          <w:tab w:val="left" w:pos="567"/>
          <w:tab w:val="left" w:pos="600"/>
        </w:tabs>
        <w:spacing w:line="440" w:lineRule="exact"/>
        <w:ind w:firstLine="535" w:firstLineChars="255"/>
        <w:rPr>
          <w:rFonts w:hint="default" w:ascii="宋体" w:hAnsi="宋体" w:cs="宋体"/>
          <w:szCs w:val="21"/>
        </w:rPr>
      </w:pPr>
      <w:r>
        <w:rPr>
          <w:rFonts w:ascii="宋体" w:hAnsi="宋体" w:cs="宋体"/>
          <w:szCs w:val="21"/>
        </w:rPr>
        <w:t>4、评标委员会义务</w:t>
      </w:r>
    </w:p>
    <w:p>
      <w:pPr>
        <w:tabs>
          <w:tab w:val="left" w:pos="567"/>
          <w:tab w:val="left" w:pos="600"/>
        </w:tabs>
        <w:spacing w:line="440" w:lineRule="exact"/>
        <w:ind w:firstLine="535" w:firstLineChars="255"/>
        <w:rPr>
          <w:rFonts w:hint="default" w:ascii="宋体" w:hAnsi="宋体" w:cs="宋体"/>
          <w:szCs w:val="21"/>
        </w:rPr>
      </w:pPr>
      <w:r>
        <w:rPr>
          <w:rFonts w:ascii="宋体" w:hAnsi="宋体" w:cs="宋体"/>
          <w:szCs w:val="21"/>
        </w:rPr>
        <w:t>4.1遵纪守法，客观、公正、廉洁地履行职责；</w:t>
      </w:r>
    </w:p>
    <w:p>
      <w:pPr>
        <w:tabs>
          <w:tab w:val="left" w:pos="567"/>
          <w:tab w:val="left" w:pos="600"/>
        </w:tabs>
        <w:spacing w:line="440" w:lineRule="exact"/>
        <w:ind w:firstLine="535" w:firstLineChars="255"/>
        <w:rPr>
          <w:rFonts w:hint="default" w:ascii="宋体" w:hAnsi="宋体" w:cs="宋体"/>
          <w:szCs w:val="21"/>
        </w:rPr>
      </w:pPr>
      <w:r>
        <w:rPr>
          <w:rFonts w:ascii="宋体" w:hAnsi="宋体" w:cs="宋体"/>
          <w:szCs w:val="21"/>
        </w:rPr>
        <w:t>4.2按照招标文件规定的评标方法和评标标准进行评标，对评审意见承担个人责任；</w:t>
      </w:r>
    </w:p>
    <w:p>
      <w:pPr>
        <w:tabs>
          <w:tab w:val="left" w:pos="567"/>
          <w:tab w:val="left" w:pos="600"/>
        </w:tabs>
        <w:spacing w:line="440" w:lineRule="exact"/>
        <w:ind w:firstLine="535" w:firstLineChars="255"/>
        <w:rPr>
          <w:rFonts w:hint="default" w:ascii="宋体" w:hAnsi="宋体" w:cs="宋体"/>
          <w:szCs w:val="21"/>
        </w:rPr>
      </w:pPr>
      <w:r>
        <w:rPr>
          <w:rFonts w:ascii="宋体" w:hAnsi="宋体" w:cs="宋体"/>
          <w:szCs w:val="21"/>
        </w:rPr>
        <w:t>4.3对评标过程和结果，以及投标人的商业秘密保密；</w:t>
      </w:r>
    </w:p>
    <w:p>
      <w:pPr>
        <w:tabs>
          <w:tab w:val="left" w:pos="567"/>
          <w:tab w:val="left" w:pos="600"/>
        </w:tabs>
        <w:spacing w:line="440" w:lineRule="exact"/>
        <w:ind w:firstLine="535" w:firstLineChars="255"/>
        <w:rPr>
          <w:rFonts w:hint="default" w:ascii="宋体" w:hAnsi="宋体" w:cs="宋体"/>
          <w:szCs w:val="21"/>
        </w:rPr>
      </w:pPr>
      <w:r>
        <w:rPr>
          <w:rFonts w:ascii="宋体" w:hAnsi="宋体" w:cs="宋体"/>
          <w:szCs w:val="21"/>
        </w:rPr>
        <w:t>4.4参与评标报告的起草；</w:t>
      </w:r>
    </w:p>
    <w:p>
      <w:pPr>
        <w:tabs>
          <w:tab w:val="left" w:pos="567"/>
          <w:tab w:val="left" w:pos="600"/>
        </w:tabs>
        <w:spacing w:line="440" w:lineRule="exact"/>
        <w:ind w:firstLine="535" w:firstLineChars="255"/>
        <w:rPr>
          <w:rFonts w:hint="default" w:ascii="宋体" w:hAnsi="宋体" w:cs="宋体"/>
          <w:szCs w:val="21"/>
        </w:rPr>
      </w:pPr>
      <w:r>
        <w:rPr>
          <w:rFonts w:ascii="宋体" w:hAnsi="宋体" w:cs="宋体"/>
          <w:szCs w:val="21"/>
        </w:rPr>
        <w:t>4.5配合有关部门的投诉处理工作；</w:t>
      </w:r>
    </w:p>
    <w:p>
      <w:pPr>
        <w:tabs>
          <w:tab w:val="left" w:pos="567"/>
          <w:tab w:val="left" w:pos="600"/>
        </w:tabs>
        <w:spacing w:line="440" w:lineRule="exact"/>
        <w:ind w:firstLine="535" w:firstLineChars="255"/>
        <w:rPr>
          <w:rFonts w:hint="default" w:ascii="宋体" w:hAnsi="宋体" w:cs="宋体"/>
          <w:szCs w:val="21"/>
        </w:rPr>
      </w:pPr>
      <w:r>
        <w:rPr>
          <w:rFonts w:ascii="宋体" w:hAnsi="宋体" w:cs="宋体"/>
          <w:szCs w:val="21"/>
        </w:rPr>
        <w:t>4.6配合招标人、招标代理机构答复投标供应商提出的质疑。</w:t>
      </w:r>
    </w:p>
    <w:p>
      <w:pPr>
        <w:tabs>
          <w:tab w:val="left" w:pos="1547"/>
        </w:tabs>
        <w:spacing w:line="440" w:lineRule="exact"/>
        <w:ind w:firstLine="535" w:firstLineChars="255"/>
        <w:rPr>
          <w:rFonts w:hint="default" w:ascii="宋体" w:hAnsi="宋体" w:cs="宋体"/>
          <w:szCs w:val="21"/>
        </w:rPr>
      </w:pPr>
      <w:r>
        <w:rPr>
          <w:rFonts w:ascii="宋体" w:hAnsi="宋体" w:cs="宋体"/>
          <w:szCs w:val="21"/>
        </w:rPr>
        <w:t>5、 评标程序</w:t>
      </w:r>
    </w:p>
    <w:p>
      <w:pPr>
        <w:pStyle w:val="17"/>
        <w:tabs>
          <w:tab w:val="left" w:pos="720"/>
          <w:tab w:val="clear" w:pos="0"/>
        </w:tabs>
        <w:spacing w:line="440" w:lineRule="exact"/>
        <w:ind w:firstLine="535" w:firstLineChars="255"/>
        <w:rPr>
          <w:rFonts w:hint="default" w:ascii="宋体" w:hAnsi="宋体" w:cs="宋体"/>
          <w:bCs/>
          <w:color w:val="auto"/>
          <w:szCs w:val="21"/>
        </w:rPr>
      </w:pPr>
      <w:r>
        <w:rPr>
          <w:rFonts w:ascii="宋体" w:hAnsi="宋体" w:cs="宋体"/>
          <w:bCs/>
          <w:color w:val="auto"/>
          <w:szCs w:val="21"/>
        </w:rPr>
        <w:t>5.1本次评标首先由评标委员会对投标人的投标文件进行初审，对未能通过初审的投标文件作废标处理；</w:t>
      </w:r>
    </w:p>
    <w:p>
      <w:pPr>
        <w:tabs>
          <w:tab w:val="left" w:pos="720"/>
        </w:tabs>
        <w:spacing w:line="440" w:lineRule="exact"/>
        <w:ind w:firstLine="535" w:firstLineChars="255"/>
        <w:rPr>
          <w:rFonts w:hint="default" w:ascii="宋体" w:hAnsi="宋体" w:cs="宋体"/>
          <w:szCs w:val="21"/>
        </w:rPr>
      </w:pPr>
      <w:r>
        <w:rPr>
          <w:rFonts w:ascii="宋体" w:hAnsi="宋体" w:cs="宋体"/>
          <w:szCs w:val="21"/>
        </w:rPr>
        <w:t>5.2对通过初审的投标人的投标文件进行详细的比较和评价。如需要，进行必要的澄清工作；</w:t>
      </w:r>
    </w:p>
    <w:p>
      <w:pPr>
        <w:spacing w:line="360" w:lineRule="auto"/>
        <w:rPr>
          <w:rFonts w:hint="default" w:ascii="宋体"/>
          <w:color w:val="000000"/>
          <w:szCs w:val="21"/>
        </w:rPr>
      </w:pPr>
      <w:r>
        <w:rPr>
          <w:rFonts w:ascii="宋体" w:hAnsi="宋体" w:cs="宋体"/>
          <w:szCs w:val="21"/>
        </w:rPr>
        <w:t>5.3</w:t>
      </w:r>
      <w:r>
        <w:rPr>
          <w:rFonts w:ascii="宋体"/>
          <w:color w:val="000000"/>
          <w:szCs w:val="21"/>
        </w:rPr>
        <w:t>评标报告与推荐中标候选人</w:t>
      </w:r>
    </w:p>
    <w:p>
      <w:pPr>
        <w:spacing w:line="360" w:lineRule="auto"/>
        <w:ind w:firstLine="420" w:firstLineChars="200"/>
        <w:rPr>
          <w:rFonts w:hint="default" w:ascii="宋体" w:hAnsi="宋体" w:cs="宋体"/>
          <w:szCs w:val="21"/>
        </w:rPr>
      </w:pPr>
      <w:r>
        <w:rPr>
          <w:rFonts w:ascii="宋体" w:hAnsi="宋体" w:cs="宋体"/>
          <w:szCs w:val="21"/>
        </w:rPr>
        <w:t>评标委员会完成评标后，应当向采购人提出书面评标报告，并抄送有关行政监督部门。</w:t>
      </w:r>
    </w:p>
    <w:p>
      <w:pPr>
        <w:spacing w:line="360" w:lineRule="auto"/>
        <w:rPr>
          <w:rFonts w:hint="default" w:ascii="宋体" w:hAnsi="宋体" w:cs="宋体"/>
          <w:szCs w:val="21"/>
        </w:rPr>
      </w:pPr>
      <w:r>
        <w:rPr>
          <w:rFonts w:ascii="宋体" w:hAnsi="宋体" w:cs="宋体"/>
          <w:szCs w:val="21"/>
        </w:rPr>
        <w:t>评标委员会在评标报告中推荐中标候选人时，应遵照以下原则：</w:t>
      </w:r>
    </w:p>
    <w:p>
      <w:pPr>
        <w:spacing w:line="360" w:lineRule="auto"/>
        <w:ind w:firstLine="420" w:firstLineChars="200"/>
        <w:rPr>
          <w:rFonts w:hint="default" w:ascii="宋体" w:hAnsi="宋体" w:cs="宋体"/>
          <w:szCs w:val="21"/>
        </w:rPr>
      </w:pPr>
      <w:r>
        <w:rPr>
          <w:rFonts w:ascii="宋体" w:hAnsi="宋体" w:cs="宋体"/>
          <w:szCs w:val="21"/>
        </w:rPr>
        <w:t>⑴、评标委员会根据评分由高至低的次序，推荐排名次序位于前三名的投标人作为中标候选人向采购人推荐。如果在排序中出现投标价格相同的，则报价低的排序优先；</w:t>
      </w:r>
    </w:p>
    <w:p>
      <w:pPr>
        <w:spacing w:line="360" w:lineRule="auto"/>
        <w:ind w:firstLine="420" w:firstLineChars="200"/>
        <w:rPr>
          <w:rFonts w:hint="default" w:ascii="宋体" w:hAnsi="宋体" w:cs="宋体"/>
          <w:szCs w:val="21"/>
        </w:rPr>
      </w:pPr>
      <w:r>
        <w:rPr>
          <w:rFonts w:ascii="宋体" w:hAnsi="宋体" w:cs="宋体"/>
          <w:szCs w:val="21"/>
        </w:rPr>
        <w:t>⑵、投标人数量少于三个或者所有投标被否决的，采购人应当依法重新招标。</w:t>
      </w:r>
    </w:p>
    <w:p>
      <w:pPr>
        <w:pStyle w:val="28"/>
        <w:spacing w:line="40" w:lineRule="exact"/>
        <w:rPr>
          <w:rFonts w:hint="default"/>
        </w:rPr>
      </w:pP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tabs>
          <w:tab w:val="left" w:pos="1140"/>
        </w:tabs>
        <w:spacing w:line="440" w:lineRule="exact"/>
        <w:jc w:val="center"/>
        <w:rPr>
          <w:rFonts w:hint="default" w:ascii="宋体" w:hAnsi="宋体" w:cs="宋体"/>
          <w:b/>
          <w:sz w:val="28"/>
          <w:szCs w:val="28"/>
        </w:rPr>
      </w:pPr>
      <w:r>
        <w:rPr>
          <w:rFonts w:ascii="宋体" w:hAnsi="宋体" w:cs="宋体"/>
          <w:b/>
          <w:sz w:val="28"/>
          <w:szCs w:val="28"/>
        </w:rPr>
        <w:t>二、投标文件的初审</w:t>
      </w:r>
    </w:p>
    <w:p>
      <w:pPr>
        <w:pStyle w:val="48"/>
        <w:keepNext w:val="0"/>
        <w:spacing w:after="0" w:line="440" w:lineRule="exact"/>
        <w:ind w:firstLine="539" w:firstLineChars="257"/>
        <w:rPr>
          <w:rFonts w:hint="default" w:ascii="宋体" w:hAnsi="宋体" w:cs="宋体"/>
          <w:szCs w:val="21"/>
        </w:rPr>
      </w:pPr>
      <w:r>
        <w:rPr>
          <w:rFonts w:ascii="宋体" w:hAnsi="宋体" w:cs="宋体"/>
          <w:szCs w:val="21"/>
        </w:rPr>
        <w:t>投标文件的初审分为资格性检查和符合性检查。</w:t>
      </w:r>
    </w:p>
    <w:p>
      <w:pPr>
        <w:pStyle w:val="48"/>
        <w:keepNext w:val="0"/>
        <w:spacing w:after="0" w:line="440" w:lineRule="exact"/>
        <w:ind w:firstLine="539" w:firstLineChars="257"/>
        <w:rPr>
          <w:rFonts w:hint="default" w:ascii="宋体" w:hAnsi="宋体" w:cs="宋体"/>
          <w:szCs w:val="21"/>
        </w:rPr>
      </w:pPr>
      <w:r>
        <w:rPr>
          <w:rFonts w:ascii="宋体" w:hAnsi="宋体" w:cs="宋体"/>
          <w:szCs w:val="21"/>
        </w:rPr>
        <w:t>（一）、资格性检查是指评标委员会依据法律法规和招标文件的规定，对投标文件中的资格证明、投标保证金等进行审查，以确定投标投标人是否具备投标资格。</w:t>
      </w:r>
    </w:p>
    <w:p>
      <w:pPr>
        <w:pStyle w:val="48"/>
        <w:keepNext w:val="0"/>
        <w:spacing w:after="0" w:line="440" w:lineRule="exact"/>
        <w:ind w:firstLine="539" w:firstLineChars="257"/>
        <w:rPr>
          <w:rFonts w:hint="default" w:ascii="宋体" w:hAnsi="宋体" w:cs="宋体"/>
          <w:szCs w:val="21"/>
        </w:rPr>
      </w:pPr>
      <w:r>
        <w:rPr>
          <w:rFonts w:ascii="宋体" w:hAnsi="宋体" w:cs="宋体"/>
          <w:szCs w:val="21"/>
        </w:rPr>
        <w:t>（一）资格性检查包含如下内容：</w:t>
      </w:r>
    </w:p>
    <w:tbl>
      <w:tblPr>
        <w:tblStyle w:val="22"/>
        <w:tblW w:w="9457" w:type="dxa"/>
        <w:tblInd w:w="-361" w:type="dxa"/>
        <w:tblLayout w:type="fixed"/>
        <w:tblCellMar>
          <w:top w:w="0" w:type="dxa"/>
          <w:left w:w="15" w:type="dxa"/>
          <w:bottom w:w="0" w:type="dxa"/>
          <w:right w:w="15" w:type="dxa"/>
        </w:tblCellMar>
      </w:tblPr>
      <w:tblGrid>
        <w:gridCol w:w="1014"/>
        <w:gridCol w:w="4040"/>
        <w:gridCol w:w="1586"/>
        <w:gridCol w:w="1462"/>
        <w:gridCol w:w="1355"/>
      </w:tblGrid>
      <w:tr>
        <w:tblPrEx>
          <w:tblCellMar>
            <w:top w:w="0" w:type="dxa"/>
            <w:left w:w="15" w:type="dxa"/>
            <w:bottom w:w="0" w:type="dxa"/>
            <w:right w:w="15" w:type="dxa"/>
          </w:tblCellMar>
        </w:tblPrEx>
        <w:trPr>
          <w:trHeight w:val="570" w:hRule="atLeast"/>
        </w:trPr>
        <w:tc>
          <w:tcPr>
            <w:tcW w:w="101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cs="宋体"/>
                <w:szCs w:val="21"/>
              </w:rPr>
            </w:pPr>
            <w:r>
              <w:rPr>
                <w:rFonts w:ascii="宋体" w:hAnsi="宋体" w:cs="宋体"/>
                <w:szCs w:val="21"/>
              </w:rPr>
              <w:t>序号</w:t>
            </w:r>
          </w:p>
        </w:tc>
        <w:tc>
          <w:tcPr>
            <w:tcW w:w="4040" w:type="dxa"/>
            <w:tcBorders>
              <w:top w:val="single" w:color="000000" w:sz="4" w:space="0"/>
              <w:left w:val="single" w:color="000000" w:sz="4" w:space="0"/>
              <w:bottom w:val="single" w:color="000000" w:sz="4" w:space="0"/>
            </w:tcBorders>
            <w:vAlign w:val="center"/>
          </w:tcPr>
          <w:p>
            <w:pPr>
              <w:autoSpaceDN w:val="0"/>
              <w:jc w:val="center"/>
              <w:textAlignment w:val="center"/>
              <w:rPr>
                <w:rFonts w:hint="default" w:ascii="宋体" w:hAnsi="宋体" w:cs="宋体"/>
                <w:szCs w:val="21"/>
              </w:rPr>
            </w:pPr>
            <w:r>
              <w:rPr>
                <w:rFonts w:ascii="宋体" w:hAnsi="宋体" w:cs="宋体"/>
                <w:szCs w:val="21"/>
              </w:rPr>
              <w:t>投标文件审查及响应性</w:t>
            </w:r>
            <w:r>
              <w:rPr>
                <w:rFonts w:ascii="宋体" w:hAnsi="宋体" w:cs="宋体"/>
                <w:szCs w:val="21"/>
              </w:rPr>
              <w:br w:type="textWrapping"/>
            </w:r>
            <w:r>
              <w:rPr>
                <w:rFonts w:ascii="宋体" w:hAnsi="宋体" w:cs="宋体"/>
                <w:szCs w:val="21"/>
              </w:rPr>
              <w:t>（评审结果为合格/不合格）</w:t>
            </w:r>
          </w:p>
        </w:tc>
        <w:tc>
          <w:tcPr>
            <w:tcW w:w="1586" w:type="dxa"/>
            <w:tcBorders>
              <w:top w:val="single" w:color="000000" w:sz="4" w:space="0"/>
              <w:left w:val="single" w:color="000000" w:sz="4" w:space="0"/>
              <w:bottom w:val="single" w:color="000000" w:sz="4" w:space="0"/>
            </w:tcBorders>
            <w:vAlign w:val="center"/>
          </w:tcPr>
          <w:p>
            <w:pPr>
              <w:autoSpaceDN w:val="0"/>
              <w:jc w:val="center"/>
              <w:textAlignment w:val="center"/>
              <w:rPr>
                <w:rFonts w:hint="default" w:ascii="宋体" w:hAnsi="宋体" w:cs="宋体"/>
                <w:szCs w:val="21"/>
              </w:rPr>
            </w:pPr>
            <w:r>
              <w:rPr>
                <w:rFonts w:ascii="宋体" w:hAnsi="宋体" w:cs="宋体"/>
                <w:szCs w:val="21"/>
              </w:rPr>
              <w:t>投标人1</w:t>
            </w:r>
          </w:p>
        </w:tc>
        <w:tc>
          <w:tcPr>
            <w:tcW w:w="1462" w:type="dxa"/>
            <w:tcBorders>
              <w:top w:val="single" w:color="000000" w:sz="4" w:space="0"/>
              <w:left w:val="single" w:color="000000" w:sz="4" w:space="0"/>
              <w:bottom w:val="single" w:color="000000" w:sz="4" w:space="0"/>
            </w:tcBorders>
            <w:vAlign w:val="center"/>
          </w:tcPr>
          <w:p>
            <w:pPr>
              <w:autoSpaceDN w:val="0"/>
              <w:jc w:val="center"/>
              <w:textAlignment w:val="center"/>
              <w:rPr>
                <w:rFonts w:hint="default" w:ascii="宋体" w:hAnsi="宋体" w:cs="宋体"/>
                <w:szCs w:val="21"/>
              </w:rPr>
            </w:pPr>
            <w:r>
              <w:rPr>
                <w:rFonts w:ascii="宋体" w:hAnsi="宋体" w:cs="宋体"/>
                <w:szCs w:val="21"/>
              </w:rPr>
              <w:t>投标人2</w:t>
            </w:r>
          </w:p>
        </w:tc>
        <w:tc>
          <w:tcPr>
            <w:tcW w:w="13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cs="宋体"/>
                <w:szCs w:val="21"/>
              </w:rPr>
            </w:pPr>
            <w:r>
              <w:rPr>
                <w:rFonts w:ascii="宋体" w:hAnsi="宋体" w:cs="宋体"/>
                <w:szCs w:val="21"/>
              </w:rPr>
              <w:t>投标人3</w:t>
            </w:r>
          </w:p>
        </w:tc>
      </w:tr>
      <w:tr>
        <w:tblPrEx>
          <w:tblCellMar>
            <w:top w:w="0" w:type="dxa"/>
            <w:left w:w="15" w:type="dxa"/>
            <w:bottom w:w="0" w:type="dxa"/>
            <w:right w:w="15" w:type="dxa"/>
          </w:tblCellMar>
        </w:tblPrEx>
        <w:trPr>
          <w:trHeight w:val="300" w:hRule="atLeast"/>
        </w:trPr>
        <w:tc>
          <w:tcPr>
            <w:tcW w:w="1014"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szCs w:val="21"/>
              </w:rPr>
            </w:pPr>
          </w:p>
        </w:tc>
        <w:tc>
          <w:tcPr>
            <w:tcW w:w="4040" w:type="dxa"/>
            <w:tcBorders>
              <w:top w:val="single" w:color="000000" w:sz="4" w:space="0"/>
              <w:left w:val="single" w:color="000000" w:sz="4" w:space="0"/>
              <w:bottom w:val="single" w:color="000000" w:sz="4" w:space="0"/>
            </w:tcBorders>
            <w:vAlign w:val="center"/>
          </w:tcPr>
          <w:p>
            <w:pPr>
              <w:autoSpaceDN w:val="0"/>
              <w:rPr>
                <w:rFonts w:hint="default" w:ascii="宋体" w:hAnsi="宋体" w:cs="宋体"/>
                <w:szCs w:val="21"/>
              </w:rPr>
            </w:pPr>
          </w:p>
        </w:tc>
        <w:tc>
          <w:tcPr>
            <w:tcW w:w="1586" w:type="dxa"/>
            <w:tcBorders>
              <w:top w:val="single" w:color="000000" w:sz="4" w:space="0"/>
              <w:left w:val="single" w:color="000000" w:sz="4" w:space="0"/>
              <w:bottom w:val="single" w:color="000000" w:sz="4" w:space="0"/>
            </w:tcBorders>
            <w:vAlign w:val="center"/>
          </w:tcPr>
          <w:p>
            <w:pPr>
              <w:autoSpaceDN w:val="0"/>
              <w:jc w:val="center"/>
              <w:textAlignment w:val="center"/>
              <w:rPr>
                <w:rFonts w:hint="default" w:ascii="宋体" w:hAnsi="宋体" w:cs="宋体"/>
                <w:szCs w:val="21"/>
              </w:rPr>
            </w:pPr>
            <w:r>
              <w:rPr>
                <w:rFonts w:ascii="宋体" w:hAnsi="宋体" w:cs="宋体"/>
                <w:szCs w:val="21"/>
              </w:rPr>
              <w:t>是否合格</w:t>
            </w:r>
          </w:p>
        </w:tc>
        <w:tc>
          <w:tcPr>
            <w:tcW w:w="1462" w:type="dxa"/>
            <w:tcBorders>
              <w:top w:val="single" w:color="000000" w:sz="4" w:space="0"/>
              <w:left w:val="single" w:color="000000" w:sz="4" w:space="0"/>
              <w:bottom w:val="single" w:color="000000" w:sz="4" w:space="0"/>
            </w:tcBorders>
            <w:vAlign w:val="center"/>
          </w:tcPr>
          <w:p>
            <w:pPr>
              <w:autoSpaceDN w:val="0"/>
              <w:jc w:val="center"/>
              <w:textAlignment w:val="center"/>
              <w:rPr>
                <w:rFonts w:hint="default" w:ascii="宋体" w:hAnsi="宋体" w:cs="宋体"/>
                <w:szCs w:val="21"/>
              </w:rPr>
            </w:pPr>
            <w:r>
              <w:rPr>
                <w:rFonts w:ascii="宋体" w:hAnsi="宋体" w:cs="宋体"/>
                <w:szCs w:val="21"/>
              </w:rPr>
              <w:t>是否合格</w:t>
            </w:r>
          </w:p>
        </w:tc>
        <w:tc>
          <w:tcPr>
            <w:tcW w:w="13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cs="宋体"/>
                <w:szCs w:val="21"/>
              </w:rPr>
            </w:pPr>
            <w:r>
              <w:rPr>
                <w:rFonts w:ascii="宋体" w:hAnsi="宋体" w:cs="宋体"/>
                <w:szCs w:val="21"/>
              </w:rPr>
              <w:t>是否合格</w:t>
            </w:r>
          </w:p>
        </w:tc>
      </w:tr>
      <w:tr>
        <w:tblPrEx>
          <w:tblCellMar>
            <w:top w:w="0" w:type="dxa"/>
            <w:left w:w="15" w:type="dxa"/>
            <w:bottom w:w="0" w:type="dxa"/>
            <w:right w:w="15" w:type="dxa"/>
          </w:tblCellMar>
        </w:tblPrEx>
        <w:trPr>
          <w:trHeight w:val="523" w:hRule="atLeast"/>
        </w:trPr>
        <w:tc>
          <w:tcPr>
            <w:tcW w:w="101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cs="宋体"/>
                <w:szCs w:val="21"/>
              </w:rPr>
            </w:pPr>
            <w:r>
              <w:rPr>
                <w:rFonts w:ascii="宋体" w:hAnsi="宋体" w:cs="宋体"/>
                <w:szCs w:val="21"/>
              </w:rPr>
              <w:t>1</w:t>
            </w:r>
          </w:p>
        </w:tc>
        <w:tc>
          <w:tcPr>
            <w:tcW w:w="4040" w:type="dxa"/>
            <w:tcBorders>
              <w:top w:val="single" w:color="000000" w:sz="4" w:space="0"/>
              <w:left w:val="single" w:color="000000" w:sz="4" w:space="0"/>
              <w:bottom w:val="single" w:color="000000" w:sz="4" w:space="0"/>
            </w:tcBorders>
            <w:vAlign w:val="center"/>
          </w:tcPr>
          <w:p>
            <w:pPr>
              <w:autoSpaceDN w:val="0"/>
              <w:jc w:val="left"/>
              <w:textAlignment w:val="center"/>
              <w:rPr>
                <w:rFonts w:hint="default" w:ascii="宋体" w:hAnsi="宋体" w:cs="宋体"/>
                <w:szCs w:val="21"/>
              </w:rPr>
            </w:pPr>
            <w:r>
              <w:rPr>
                <w:rFonts w:ascii="Arial" w:hAnsi="Arial" w:cs="Arial"/>
                <w:color w:val="000000"/>
                <w:kern w:val="0"/>
                <w:szCs w:val="21"/>
              </w:rPr>
              <w:t>具备合格的三证合一营业执照副本</w:t>
            </w:r>
            <w:r>
              <w:rPr>
                <w:rFonts w:ascii="宋体" w:hAnsi="宋体" w:cs="宋体"/>
                <w:szCs w:val="21"/>
              </w:rPr>
              <w:t>复印件</w:t>
            </w:r>
          </w:p>
        </w:tc>
        <w:tc>
          <w:tcPr>
            <w:tcW w:w="1586" w:type="dxa"/>
            <w:tcBorders>
              <w:top w:val="single" w:color="000000" w:sz="4" w:space="0"/>
              <w:left w:val="single" w:color="000000" w:sz="4" w:space="0"/>
              <w:bottom w:val="single" w:color="000000" w:sz="4" w:space="0"/>
            </w:tcBorders>
            <w:vAlign w:val="center"/>
          </w:tcPr>
          <w:p>
            <w:pPr>
              <w:autoSpaceDN w:val="0"/>
              <w:jc w:val="center"/>
              <w:textAlignment w:val="center"/>
              <w:rPr>
                <w:rFonts w:hint="default" w:ascii="宋体" w:hAnsi="宋体" w:cs="宋体"/>
                <w:szCs w:val="21"/>
              </w:rPr>
            </w:pPr>
          </w:p>
        </w:tc>
        <w:tc>
          <w:tcPr>
            <w:tcW w:w="1462" w:type="dxa"/>
            <w:tcBorders>
              <w:top w:val="single" w:color="000000" w:sz="4" w:space="0"/>
              <w:left w:val="single" w:color="000000" w:sz="4" w:space="0"/>
              <w:bottom w:val="single" w:color="000000" w:sz="4" w:space="0"/>
            </w:tcBorders>
            <w:vAlign w:val="center"/>
          </w:tcPr>
          <w:p>
            <w:pPr>
              <w:autoSpaceDN w:val="0"/>
              <w:jc w:val="center"/>
              <w:textAlignment w:val="center"/>
              <w:rPr>
                <w:rFonts w:hint="default" w:ascii="宋体" w:hAnsi="宋体" w:cs="宋体"/>
                <w:szCs w:val="21"/>
              </w:rPr>
            </w:pPr>
          </w:p>
        </w:tc>
        <w:tc>
          <w:tcPr>
            <w:tcW w:w="13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cs="宋体"/>
                <w:szCs w:val="21"/>
              </w:rPr>
            </w:pPr>
          </w:p>
        </w:tc>
      </w:tr>
      <w:tr>
        <w:tblPrEx>
          <w:tblCellMar>
            <w:top w:w="0" w:type="dxa"/>
            <w:left w:w="15" w:type="dxa"/>
            <w:bottom w:w="0" w:type="dxa"/>
            <w:right w:w="15" w:type="dxa"/>
          </w:tblCellMar>
        </w:tblPrEx>
        <w:trPr>
          <w:trHeight w:val="566" w:hRule="atLeast"/>
        </w:trPr>
        <w:tc>
          <w:tcPr>
            <w:tcW w:w="101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cs="宋体"/>
                <w:szCs w:val="21"/>
              </w:rPr>
            </w:pPr>
            <w:r>
              <w:rPr>
                <w:rFonts w:ascii="宋体" w:hAnsi="宋体" w:cs="宋体"/>
                <w:szCs w:val="21"/>
              </w:rPr>
              <w:t>2</w:t>
            </w:r>
          </w:p>
        </w:tc>
        <w:tc>
          <w:tcPr>
            <w:tcW w:w="4040" w:type="dxa"/>
            <w:tcBorders>
              <w:top w:val="single" w:color="000000" w:sz="4" w:space="0"/>
              <w:left w:val="single" w:color="000000" w:sz="4" w:space="0"/>
              <w:bottom w:val="single" w:color="000000" w:sz="4" w:space="0"/>
            </w:tcBorders>
            <w:vAlign w:val="center"/>
          </w:tcPr>
          <w:p>
            <w:pPr>
              <w:autoSpaceDN w:val="0"/>
              <w:jc w:val="left"/>
              <w:textAlignment w:val="center"/>
              <w:rPr>
                <w:rFonts w:hint="default" w:ascii="宋体" w:hAnsi="宋体" w:cs="宋体"/>
                <w:szCs w:val="21"/>
              </w:rPr>
            </w:pPr>
            <w:r>
              <w:rPr>
                <w:rFonts w:hint="eastAsia" w:ascii="宋体" w:hAnsi="宋体" w:eastAsia="宋体" w:cs="宋体"/>
                <w:i w:val="0"/>
                <w:iCs w:val="0"/>
                <w:caps w:val="0"/>
                <w:color w:val="000000"/>
                <w:spacing w:val="0"/>
                <w:kern w:val="0"/>
                <w:sz w:val="22"/>
                <w:szCs w:val="22"/>
                <w:lang w:val="en-US" w:eastAsia="zh-CN" w:bidi="ar"/>
              </w:rPr>
              <w:t>法定代表人投标需提供法定代表人资格证明书，委托代理人投标需提供法定代表人授权委托书</w:t>
            </w:r>
            <w:r>
              <w:rPr>
                <w:rFonts w:ascii="宋体" w:hAnsi="宋体" w:cs="宋体"/>
                <w:szCs w:val="21"/>
              </w:rPr>
              <w:t>复印件</w:t>
            </w:r>
          </w:p>
        </w:tc>
        <w:tc>
          <w:tcPr>
            <w:tcW w:w="1586" w:type="dxa"/>
            <w:tcBorders>
              <w:top w:val="single" w:color="000000" w:sz="4" w:space="0"/>
              <w:left w:val="single" w:color="000000" w:sz="4" w:space="0"/>
              <w:bottom w:val="single" w:color="000000" w:sz="4" w:space="0"/>
            </w:tcBorders>
            <w:vAlign w:val="center"/>
          </w:tcPr>
          <w:p>
            <w:pPr>
              <w:autoSpaceDN w:val="0"/>
              <w:jc w:val="center"/>
              <w:textAlignment w:val="center"/>
              <w:rPr>
                <w:rFonts w:hint="default" w:ascii="宋体" w:hAnsi="宋体" w:cs="宋体"/>
                <w:szCs w:val="21"/>
              </w:rPr>
            </w:pPr>
          </w:p>
        </w:tc>
        <w:tc>
          <w:tcPr>
            <w:tcW w:w="1462" w:type="dxa"/>
            <w:tcBorders>
              <w:top w:val="single" w:color="000000" w:sz="4" w:space="0"/>
              <w:left w:val="single" w:color="000000" w:sz="4" w:space="0"/>
              <w:bottom w:val="single" w:color="000000" w:sz="4" w:space="0"/>
            </w:tcBorders>
            <w:vAlign w:val="center"/>
          </w:tcPr>
          <w:p>
            <w:pPr>
              <w:autoSpaceDN w:val="0"/>
              <w:jc w:val="center"/>
              <w:textAlignment w:val="center"/>
              <w:rPr>
                <w:rFonts w:hint="default" w:ascii="宋体" w:hAnsi="宋体" w:cs="宋体"/>
                <w:szCs w:val="21"/>
              </w:rPr>
            </w:pPr>
          </w:p>
        </w:tc>
        <w:tc>
          <w:tcPr>
            <w:tcW w:w="13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cs="宋体"/>
                <w:szCs w:val="21"/>
              </w:rPr>
            </w:pPr>
          </w:p>
        </w:tc>
      </w:tr>
      <w:tr>
        <w:tblPrEx>
          <w:tblCellMar>
            <w:top w:w="0" w:type="dxa"/>
            <w:left w:w="15" w:type="dxa"/>
            <w:bottom w:w="0" w:type="dxa"/>
            <w:right w:w="15" w:type="dxa"/>
          </w:tblCellMar>
        </w:tblPrEx>
        <w:trPr>
          <w:trHeight w:val="579" w:hRule="atLeast"/>
        </w:trPr>
        <w:tc>
          <w:tcPr>
            <w:tcW w:w="101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cs="宋体"/>
                <w:szCs w:val="21"/>
              </w:rPr>
            </w:pPr>
            <w:r>
              <w:rPr>
                <w:rFonts w:ascii="宋体" w:hAnsi="宋体" w:cs="宋体"/>
                <w:szCs w:val="21"/>
              </w:rPr>
              <w:t>3</w:t>
            </w:r>
          </w:p>
        </w:tc>
        <w:tc>
          <w:tcPr>
            <w:tcW w:w="4040" w:type="dxa"/>
            <w:tcBorders>
              <w:top w:val="single" w:color="000000" w:sz="4" w:space="0"/>
              <w:left w:val="single" w:color="000000" w:sz="4" w:space="0"/>
              <w:bottom w:val="single" w:color="000000" w:sz="4" w:space="0"/>
            </w:tcBorders>
            <w:vAlign w:val="center"/>
          </w:tcPr>
          <w:p>
            <w:pPr>
              <w:autoSpaceDN w:val="0"/>
              <w:jc w:val="left"/>
              <w:textAlignment w:val="center"/>
              <w:rPr>
                <w:rFonts w:hint="default" w:ascii="宋体" w:hAnsi="宋体" w:cs="宋体"/>
                <w:szCs w:val="21"/>
              </w:rPr>
            </w:pPr>
            <w:r>
              <w:rPr>
                <w:rFonts w:ascii="宋体" w:hAnsi="宋体" w:cs="宋体"/>
                <w:szCs w:val="21"/>
              </w:rPr>
              <w:t>投标保证金收据复印件</w:t>
            </w:r>
          </w:p>
        </w:tc>
        <w:tc>
          <w:tcPr>
            <w:tcW w:w="1586" w:type="dxa"/>
            <w:tcBorders>
              <w:top w:val="single" w:color="000000" w:sz="4" w:space="0"/>
              <w:left w:val="single" w:color="000000" w:sz="4" w:space="0"/>
              <w:bottom w:val="single" w:color="000000" w:sz="4" w:space="0"/>
            </w:tcBorders>
            <w:vAlign w:val="center"/>
          </w:tcPr>
          <w:p>
            <w:pPr>
              <w:autoSpaceDN w:val="0"/>
              <w:jc w:val="center"/>
              <w:textAlignment w:val="center"/>
              <w:rPr>
                <w:rFonts w:hint="default" w:ascii="宋体" w:hAnsi="宋体" w:cs="宋体"/>
                <w:szCs w:val="21"/>
              </w:rPr>
            </w:pPr>
          </w:p>
        </w:tc>
        <w:tc>
          <w:tcPr>
            <w:tcW w:w="1462" w:type="dxa"/>
            <w:tcBorders>
              <w:top w:val="single" w:color="000000" w:sz="4" w:space="0"/>
              <w:left w:val="single" w:color="000000" w:sz="4" w:space="0"/>
              <w:bottom w:val="single" w:color="000000" w:sz="4" w:space="0"/>
            </w:tcBorders>
            <w:vAlign w:val="center"/>
          </w:tcPr>
          <w:p>
            <w:pPr>
              <w:autoSpaceDN w:val="0"/>
              <w:jc w:val="center"/>
              <w:textAlignment w:val="center"/>
              <w:rPr>
                <w:rFonts w:hint="default" w:ascii="宋体" w:hAnsi="宋体" w:cs="宋体"/>
                <w:szCs w:val="21"/>
              </w:rPr>
            </w:pPr>
          </w:p>
        </w:tc>
        <w:tc>
          <w:tcPr>
            <w:tcW w:w="13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cs="宋体"/>
                <w:szCs w:val="21"/>
              </w:rPr>
            </w:pPr>
          </w:p>
        </w:tc>
      </w:tr>
      <w:tr>
        <w:tblPrEx>
          <w:tblCellMar>
            <w:top w:w="0" w:type="dxa"/>
            <w:left w:w="15" w:type="dxa"/>
            <w:bottom w:w="0" w:type="dxa"/>
            <w:right w:w="15" w:type="dxa"/>
          </w:tblCellMar>
        </w:tblPrEx>
        <w:trPr>
          <w:trHeight w:val="756" w:hRule="atLeast"/>
        </w:trPr>
        <w:tc>
          <w:tcPr>
            <w:tcW w:w="101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cs="宋体"/>
                <w:szCs w:val="21"/>
              </w:rPr>
            </w:pPr>
            <w:r>
              <w:rPr>
                <w:rFonts w:ascii="宋体" w:hAnsi="宋体" w:cs="宋体"/>
                <w:szCs w:val="21"/>
              </w:rPr>
              <w:t>4</w:t>
            </w:r>
          </w:p>
        </w:tc>
        <w:tc>
          <w:tcPr>
            <w:tcW w:w="4040" w:type="dxa"/>
            <w:tcBorders>
              <w:top w:val="single" w:color="000000" w:sz="4" w:space="0"/>
              <w:left w:val="single" w:color="000000" w:sz="4" w:space="0"/>
              <w:bottom w:val="single" w:color="000000" w:sz="4" w:space="0"/>
            </w:tcBorders>
            <w:vAlign w:val="center"/>
          </w:tcPr>
          <w:p>
            <w:pPr>
              <w:widowControl/>
              <w:autoSpaceDE w:val="0"/>
              <w:spacing w:before="100" w:beforeAutospacing="1" w:after="100" w:afterAutospacing="1"/>
              <w:rPr>
                <w:rFonts w:hint="default" w:ascii="宋体" w:hAnsi="宋体" w:cs="宋体"/>
                <w:szCs w:val="21"/>
              </w:rPr>
            </w:pPr>
            <w:r>
              <w:rPr>
                <w:rFonts w:ascii="Arial" w:hAnsi="Arial" w:cs="Arial"/>
                <w:color w:val="000000"/>
                <w:kern w:val="0"/>
                <w:szCs w:val="21"/>
              </w:rPr>
              <w:t>投标企业须提供投标人（被授权人在本单位）近6个月有效的社保证明复印件</w:t>
            </w:r>
          </w:p>
        </w:tc>
        <w:tc>
          <w:tcPr>
            <w:tcW w:w="1586" w:type="dxa"/>
            <w:tcBorders>
              <w:top w:val="single" w:color="000000" w:sz="4" w:space="0"/>
              <w:left w:val="single" w:color="000000" w:sz="4" w:space="0"/>
              <w:bottom w:val="single" w:color="000000" w:sz="4" w:space="0"/>
            </w:tcBorders>
            <w:vAlign w:val="center"/>
          </w:tcPr>
          <w:p>
            <w:pPr>
              <w:autoSpaceDN w:val="0"/>
              <w:jc w:val="center"/>
              <w:textAlignment w:val="center"/>
              <w:rPr>
                <w:rFonts w:hint="default" w:ascii="宋体" w:hAnsi="宋体" w:cs="宋体"/>
                <w:szCs w:val="21"/>
              </w:rPr>
            </w:pPr>
          </w:p>
        </w:tc>
        <w:tc>
          <w:tcPr>
            <w:tcW w:w="1462" w:type="dxa"/>
            <w:tcBorders>
              <w:top w:val="single" w:color="000000" w:sz="4" w:space="0"/>
              <w:left w:val="single" w:color="000000" w:sz="4" w:space="0"/>
              <w:bottom w:val="single" w:color="000000" w:sz="4" w:space="0"/>
            </w:tcBorders>
            <w:vAlign w:val="center"/>
          </w:tcPr>
          <w:p>
            <w:pPr>
              <w:autoSpaceDN w:val="0"/>
              <w:jc w:val="center"/>
              <w:textAlignment w:val="center"/>
              <w:rPr>
                <w:rFonts w:hint="default" w:ascii="宋体" w:hAnsi="宋体" w:cs="宋体"/>
                <w:szCs w:val="21"/>
              </w:rPr>
            </w:pPr>
          </w:p>
        </w:tc>
        <w:tc>
          <w:tcPr>
            <w:tcW w:w="13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cs="宋体"/>
                <w:szCs w:val="21"/>
              </w:rPr>
            </w:pPr>
          </w:p>
        </w:tc>
      </w:tr>
      <w:tr>
        <w:tblPrEx>
          <w:tblCellMar>
            <w:top w:w="0" w:type="dxa"/>
            <w:left w:w="15" w:type="dxa"/>
            <w:bottom w:w="0" w:type="dxa"/>
            <w:right w:w="15" w:type="dxa"/>
          </w:tblCellMar>
        </w:tblPrEx>
        <w:trPr>
          <w:trHeight w:val="625" w:hRule="atLeast"/>
        </w:trPr>
        <w:tc>
          <w:tcPr>
            <w:tcW w:w="101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4040" w:type="dxa"/>
            <w:tcBorders>
              <w:top w:val="single" w:color="000000" w:sz="4" w:space="0"/>
              <w:left w:val="single" w:color="000000" w:sz="4" w:space="0"/>
              <w:bottom w:val="single" w:color="000000" w:sz="4" w:space="0"/>
            </w:tcBorders>
            <w:vAlign w:val="center"/>
          </w:tcPr>
          <w:p>
            <w:pPr>
              <w:autoSpaceDN w:val="0"/>
              <w:jc w:val="left"/>
              <w:textAlignment w:val="center"/>
              <w:rPr>
                <w:rFonts w:hint="eastAsia"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i w:val="0"/>
                <w:iCs w:val="0"/>
                <w:caps w:val="0"/>
                <w:color w:val="000000"/>
                <w:spacing w:val="0"/>
                <w:kern w:val="0"/>
                <w:sz w:val="22"/>
                <w:szCs w:val="22"/>
                <w:lang w:val="en-US" w:eastAsia="zh-CN" w:bidi="ar"/>
              </w:rPr>
              <w:t>投标单位（供应商）针对本次采购项目《反商业贿赂承诺书》，《</w:t>
            </w:r>
            <w:r>
              <w:rPr>
                <w:rFonts w:hint="eastAsia" w:ascii="宋体" w:hAnsi="宋体" w:eastAsia="宋体" w:cs="宋体"/>
                <w:color w:val="333333"/>
                <w:kern w:val="0"/>
                <w:sz w:val="24"/>
                <w:szCs w:val="24"/>
                <w:lang w:bidi="ar"/>
              </w:rPr>
              <w:t>采购活动前三年内</w:t>
            </w:r>
            <w:r>
              <w:rPr>
                <w:rFonts w:hint="eastAsia" w:ascii="宋体" w:hAnsi="宋体" w:eastAsia="宋体" w:cs="宋体"/>
                <w:i w:val="0"/>
                <w:iCs w:val="0"/>
                <w:caps w:val="0"/>
                <w:color w:val="000000"/>
                <w:spacing w:val="0"/>
                <w:kern w:val="0"/>
                <w:sz w:val="22"/>
                <w:szCs w:val="22"/>
                <w:lang w:val="en-US" w:eastAsia="zh-CN" w:bidi="ar"/>
              </w:rPr>
              <w:t>无重大违规记录承诺书》的书面声明</w:t>
            </w:r>
          </w:p>
        </w:tc>
        <w:tc>
          <w:tcPr>
            <w:tcW w:w="1586" w:type="dxa"/>
            <w:tcBorders>
              <w:top w:val="single" w:color="000000" w:sz="4" w:space="0"/>
              <w:left w:val="single" w:color="000000" w:sz="4" w:space="0"/>
              <w:bottom w:val="single" w:color="000000" w:sz="4" w:space="0"/>
            </w:tcBorders>
            <w:vAlign w:val="center"/>
          </w:tcPr>
          <w:p>
            <w:pPr>
              <w:autoSpaceDN w:val="0"/>
              <w:jc w:val="center"/>
              <w:textAlignment w:val="center"/>
              <w:rPr>
                <w:rFonts w:hint="default" w:ascii="宋体" w:hAnsi="宋体" w:cs="宋体"/>
                <w:szCs w:val="21"/>
              </w:rPr>
            </w:pPr>
          </w:p>
        </w:tc>
        <w:tc>
          <w:tcPr>
            <w:tcW w:w="1462" w:type="dxa"/>
            <w:tcBorders>
              <w:top w:val="single" w:color="000000" w:sz="4" w:space="0"/>
              <w:left w:val="single" w:color="000000" w:sz="4" w:space="0"/>
              <w:bottom w:val="single" w:color="000000" w:sz="4" w:space="0"/>
            </w:tcBorders>
            <w:vAlign w:val="center"/>
          </w:tcPr>
          <w:p>
            <w:pPr>
              <w:autoSpaceDN w:val="0"/>
              <w:jc w:val="center"/>
              <w:textAlignment w:val="center"/>
              <w:rPr>
                <w:rFonts w:hint="default" w:ascii="宋体" w:hAnsi="宋体" w:cs="宋体"/>
                <w:szCs w:val="21"/>
              </w:rPr>
            </w:pPr>
          </w:p>
        </w:tc>
        <w:tc>
          <w:tcPr>
            <w:tcW w:w="13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cs="宋体"/>
                <w:szCs w:val="21"/>
              </w:rPr>
            </w:pPr>
          </w:p>
        </w:tc>
      </w:tr>
      <w:tr>
        <w:tblPrEx>
          <w:tblCellMar>
            <w:top w:w="0" w:type="dxa"/>
            <w:left w:w="15" w:type="dxa"/>
            <w:bottom w:w="0" w:type="dxa"/>
            <w:right w:w="15" w:type="dxa"/>
          </w:tblCellMar>
        </w:tblPrEx>
        <w:trPr>
          <w:trHeight w:val="406" w:hRule="atLeast"/>
        </w:trPr>
        <w:tc>
          <w:tcPr>
            <w:tcW w:w="101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4040" w:type="dxa"/>
            <w:tcBorders>
              <w:top w:val="single" w:color="000000" w:sz="4" w:space="0"/>
              <w:left w:val="single" w:color="000000" w:sz="4" w:space="0"/>
              <w:bottom w:val="single" w:color="000000" w:sz="4" w:space="0"/>
            </w:tcBorders>
            <w:vAlign w:val="center"/>
          </w:tcPr>
          <w:p>
            <w:pPr>
              <w:autoSpaceDN w:val="0"/>
              <w:jc w:val="left"/>
              <w:textAlignment w:val="center"/>
              <w:rPr>
                <w:rFonts w:hint="default"/>
              </w:rPr>
            </w:pPr>
            <w:r>
              <w:rPr>
                <w:rFonts w:hint="eastAsia" w:ascii="宋体" w:hAnsi="宋体" w:cs="宋体"/>
                <w:i w:val="0"/>
                <w:iCs w:val="0"/>
                <w:caps w:val="0"/>
                <w:color w:val="000000"/>
                <w:spacing w:val="0"/>
                <w:kern w:val="0"/>
                <w:sz w:val="22"/>
                <w:szCs w:val="22"/>
                <w:lang w:val="en-US" w:eastAsia="zh-CN" w:bidi="ar"/>
              </w:rPr>
              <w:t>参</w:t>
            </w:r>
            <w:r>
              <w:rPr>
                <w:rFonts w:hint="eastAsia" w:ascii="宋体" w:hAnsi="宋体" w:eastAsia="宋体" w:cs="宋体"/>
                <w:i w:val="0"/>
                <w:iCs w:val="0"/>
                <w:caps w:val="0"/>
                <w:color w:val="000000"/>
                <w:spacing w:val="0"/>
                <w:kern w:val="0"/>
                <w:sz w:val="22"/>
                <w:szCs w:val="22"/>
                <w:lang w:val="en-US" w:eastAsia="zh-CN" w:bidi="ar"/>
              </w:rPr>
              <w:t>加采购活动前三年内，在经营活动中没有重大违法记录(受行政主管部门的处罚不能参加投标)，供应商须提供 “信用中国”网站（http://www.creditchina.gov.cn/）无违法违规行为的查询纪录</w:t>
            </w:r>
            <w:r>
              <w:rPr>
                <w:rFonts w:hint="eastAsia" w:ascii="宋体" w:hAnsi="宋体" w:cs="宋体"/>
                <w:i w:val="0"/>
                <w:iCs w:val="0"/>
                <w:caps w:val="0"/>
                <w:color w:val="000000"/>
                <w:spacing w:val="0"/>
                <w:kern w:val="0"/>
                <w:sz w:val="22"/>
                <w:szCs w:val="22"/>
                <w:lang w:val="en-US" w:eastAsia="zh-CN" w:bidi="ar"/>
              </w:rPr>
              <w:t>；</w:t>
            </w:r>
          </w:p>
        </w:tc>
        <w:tc>
          <w:tcPr>
            <w:tcW w:w="1586" w:type="dxa"/>
            <w:tcBorders>
              <w:top w:val="single" w:color="000000" w:sz="4" w:space="0"/>
              <w:left w:val="single" w:color="000000" w:sz="4" w:space="0"/>
              <w:bottom w:val="single" w:color="000000" w:sz="4" w:space="0"/>
            </w:tcBorders>
            <w:vAlign w:val="center"/>
          </w:tcPr>
          <w:p>
            <w:pPr>
              <w:autoSpaceDN w:val="0"/>
              <w:jc w:val="center"/>
              <w:textAlignment w:val="center"/>
              <w:rPr>
                <w:rFonts w:hint="default" w:ascii="宋体" w:hAnsi="宋体" w:cs="宋体"/>
                <w:szCs w:val="21"/>
              </w:rPr>
            </w:pPr>
          </w:p>
        </w:tc>
        <w:tc>
          <w:tcPr>
            <w:tcW w:w="1462" w:type="dxa"/>
            <w:tcBorders>
              <w:top w:val="single" w:color="000000" w:sz="4" w:space="0"/>
              <w:left w:val="single" w:color="000000" w:sz="4" w:space="0"/>
              <w:bottom w:val="single" w:color="000000" w:sz="4" w:space="0"/>
            </w:tcBorders>
            <w:vAlign w:val="center"/>
          </w:tcPr>
          <w:p>
            <w:pPr>
              <w:autoSpaceDN w:val="0"/>
              <w:jc w:val="center"/>
              <w:textAlignment w:val="center"/>
              <w:rPr>
                <w:rFonts w:hint="default" w:ascii="宋体" w:hAnsi="宋体" w:cs="宋体"/>
                <w:szCs w:val="21"/>
              </w:rPr>
            </w:pPr>
          </w:p>
        </w:tc>
        <w:tc>
          <w:tcPr>
            <w:tcW w:w="13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cs="宋体"/>
                <w:szCs w:val="21"/>
              </w:rPr>
            </w:pPr>
          </w:p>
        </w:tc>
      </w:tr>
      <w:tr>
        <w:tblPrEx>
          <w:tblCellMar>
            <w:top w:w="0" w:type="dxa"/>
            <w:left w:w="15" w:type="dxa"/>
            <w:bottom w:w="0" w:type="dxa"/>
            <w:right w:w="15" w:type="dxa"/>
          </w:tblCellMar>
        </w:tblPrEx>
        <w:trPr>
          <w:trHeight w:val="380" w:hRule="atLeast"/>
        </w:trPr>
        <w:tc>
          <w:tcPr>
            <w:tcW w:w="1014" w:type="dxa"/>
            <w:tcBorders>
              <w:top w:val="single" w:color="000000" w:sz="4" w:space="0"/>
              <w:left w:val="single" w:color="000000" w:sz="4" w:space="0"/>
              <w:right w:val="single" w:color="000000" w:sz="4" w:space="0"/>
            </w:tcBorders>
            <w:vAlign w:val="center"/>
          </w:tcPr>
          <w:p>
            <w:pPr>
              <w:autoSpaceDN w:val="0"/>
              <w:jc w:val="center"/>
              <w:textAlignment w:val="center"/>
              <w:rPr>
                <w:rFonts w:hint="default" w:ascii="宋体" w:hAnsi="宋体" w:cs="宋体"/>
                <w:szCs w:val="21"/>
              </w:rPr>
            </w:pPr>
            <w:r>
              <w:rPr>
                <w:rFonts w:ascii="宋体" w:hAnsi="宋体" w:cs="宋体"/>
                <w:szCs w:val="21"/>
              </w:rPr>
              <w:t>评审结果</w:t>
            </w:r>
          </w:p>
        </w:tc>
        <w:tc>
          <w:tcPr>
            <w:tcW w:w="4040" w:type="dxa"/>
            <w:tcBorders>
              <w:top w:val="single" w:color="000000" w:sz="4" w:space="0"/>
              <w:left w:val="single" w:color="000000" w:sz="4" w:space="0"/>
              <w:right w:val="single" w:color="000000" w:sz="4" w:space="0"/>
            </w:tcBorders>
            <w:vAlign w:val="center"/>
          </w:tcPr>
          <w:p>
            <w:pPr>
              <w:autoSpaceDN w:val="0"/>
              <w:jc w:val="center"/>
              <w:textAlignment w:val="center"/>
              <w:rPr>
                <w:rFonts w:hint="default" w:ascii="宋体" w:hAnsi="宋体" w:cs="宋体"/>
                <w:szCs w:val="21"/>
              </w:rPr>
            </w:pPr>
          </w:p>
        </w:tc>
        <w:tc>
          <w:tcPr>
            <w:tcW w:w="1586" w:type="dxa"/>
            <w:tcBorders>
              <w:top w:val="single" w:color="000000" w:sz="4" w:space="0"/>
              <w:left w:val="single" w:color="000000" w:sz="4" w:space="0"/>
            </w:tcBorders>
            <w:vAlign w:val="center"/>
          </w:tcPr>
          <w:p>
            <w:pPr>
              <w:autoSpaceDN w:val="0"/>
              <w:jc w:val="center"/>
              <w:textAlignment w:val="center"/>
              <w:rPr>
                <w:rFonts w:hint="default" w:ascii="宋体" w:hAnsi="宋体" w:cs="宋体"/>
                <w:szCs w:val="21"/>
              </w:rPr>
            </w:pPr>
          </w:p>
        </w:tc>
        <w:tc>
          <w:tcPr>
            <w:tcW w:w="1462" w:type="dxa"/>
            <w:tcBorders>
              <w:top w:val="single" w:color="000000" w:sz="4" w:space="0"/>
              <w:left w:val="single" w:color="000000" w:sz="4" w:space="0"/>
            </w:tcBorders>
            <w:vAlign w:val="center"/>
          </w:tcPr>
          <w:p>
            <w:pPr>
              <w:autoSpaceDN w:val="0"/>
              <w:jc w:val="center"/>
              <w:textAlignment w:val="center"/>
              <w:rPr>
                <w:rFonts w:hint="default" w:ascii="宋体" w:hAnsi="宋体" w:cs="宋体"/>
                <w:szCs w:val="21"/>
              </w:rPr>
            </w:pPr>
          </w:p>
        </w:tc>
        <w:tc>
          <w:tcPr>
            <w:tcW w:w="13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cs="宋体"/>
                <w:szCs w:val="21"/>
              </w:rPr>
            </w:pPr>
          </w:p>
        </w:tc>
      </w:tr>
      <w:tr>
        <w:tblPrEx>
          <w:tblCellMar>
            <w:top w:w="0" w:type="dxa"/>
            <w:left w:w="15" w:type="dxa"/>
            <w:bottom w:w="0" w:type="dxa"/>
            <w:right w:w="15" w:type="dxa"/>
          </w:tblCellMar>
        </w:tblPrEx>
        <w:trPr>
          <w:trHeight w:val="792" w:hRule="atLeast"/>
        </w:trPr>
        <w:tc>
          <w:tcPr>
            <w:tcW w:w="9457" w:type="dxa"/>
            <w:gridSpan w:val="5"/>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cs="宋体"/>
                <w:szCs w:val="21"/>
              </w:rPr>
            </w:pPr>
            <w:r>
              <w:rPr>
                <w:rFonts w:ascii="宋体" w:hAnsi="宋体" w:cs="宋体"/>
                <w:szCs w:val="21"/>
              </w:rPr>
              <w:t>“√”表示合格；“×”表示不合格，一项不合格结果为不合格，如不合格，请在结果中写明原因。</w:t>
            </w:r>
          </w:p>
        </w:tc>
      </w:tr>
    </w:tbl>
    <w:p>
      <w:pPr>
        <w:pStyle w:val="48"/>
        <w:keepNext w:val="0"/>
        <w:spacing w:after="0" w:line="440" w:lineRule="exact"/>
        <w:ind w:firstLine="539" w:firstLineChars="257"/>
        <w:rPr>
          <w:rFonts w:hint="default" w:ascii="宋体" w:hAnsi="宋体" w:cs="宋体"/>
          <w:szCs w:val="21"/>
        </w:rPr>
      </w:pPr>
      <w:r>
        <w:rPr>
          <w:rFonts w:ascii="宋体" w:hAnsi="宋体" w:cs="宋体"/>
          <w:szCs w:val="21"/>
        </w:rPr>
        <w:t>通过上述资格性检查，可初步判定投标人的投标文件是否符合招标文件的要求。对于上述审查内容，投标人必须响应，否则其投标文件作废标处理。</w:t>
      </w:r>
    </w:p>
    <w:p>
      <w:pPr>
        <w:pStyle w:val="48"/>
        <w:keepNext w:val="0"/>
        <w:spacing w:after="0" w:line="440" w:lineRule="exact"/>
        <w:rPr>
          <w:rFonts w:hint="default" w:ascii="宋体" w:hAnsi="宋体" w:cs="宋体"/>
          <w:szCs w:val="21"/>
        </w:rPr>
      </w:pPr>
    </w:p>
    <w:p>
      <w:pPr>
        <w:pStyle w:val="48"/>
        <w:keepNext w:val="0"/>
        <w:spacing w:after="0" w:line="440" w:lineRule="exact"/>
        <w:rPr>
          <w:rFonts w:hint="default" w:ascii="宋体" w:hAnsi="宋体" w:cs="宋体"/>
          <w:szCs w:val="21"/>
        </w:rPr>
      </w:pPr>
    </w:p>
    <w:p>
      <w:pPr>
        <w:pStyle w:val="48"/>
        <w:keepNext w:val="0"/>
        <w:spacing w:after="0" w:line="440" w:lineRule="exact"/>
        <w:rPr>
          <w:rFonts w:hint="default" w:ascii="宋体" w:hAnsi="宋体" w:cs="宋体"/>
          <w:szCs w:val="21"/>
        </w:rPr>
      </w:pPr>
    </w:p>
    <w:p>
      <w:pPr>
        <w:pStyle w:val="48"/>
        <w:keepNext w:val="0"/>
        <w:spacing w:after="0" w:line="440" w:lineRule="exact"/>
        <w:rPr>
          <w:rFonts w:hint="default" w:ascii="宋体" w:hAnsi="宋体" w:cs="宋体"/>
          <w:szCs w:val="21"/>
        </w:rPr>
      </w:pPr>
    </w:p>
    <w:p>
      <w:pPr>
        <w:pStyle w:val="48"/>
        <w:keepNext w:val="0"/>
        <w:spacing w:after="0" w:line="440" w:lineRule="exact"/>
        <w:rPr>
          <w:rFonts w:hint="default" w:ascii="宋体" w:hAnsi="宋体" w:cs="宋体"/>
          <w:szCs w:val="21"/>
        </w:rPr>
      </w:pPr>
    </w:p>
    <w:p>
      <w:pPr>
        <w:pStyle w:val="48"/>
        <w:keepNext w:val="0"/>
        <w:spacing w:after="0" w:line="440" w:lineRule="exact"/>
        <w:rPr>
          <w:rFonts w:hint="default" w:ascii="宋体" w:hAnsi="宋体" w:cs="宋体"/>
          <w:szCs w:val="21"/>
        </w:rPr>
      </w:pPr>
    </w:p>
    <w:p>
      <w:pPr>
        <w:pStyle w:val="48"/>
        <w:keepNext w:val="0"/>
        <w:spacing w:after="0" w:line="440" w:lineRule="exact"/>
        <w:rPr>
          <w:rFonts w:hint="default" w:ascii="宋体" w:hAnsi="宋体" w:cs="宋体"/>
          <w:szCs w:val="21"/>
        </w:rPr>
      </w:pPr>
    </w:p>
    <w:p>
      <w:pPr>
        <w:pStyle w:val="48"/>
        <w:keepNext w:val="0"/>
        <w:spacing w:after="0" w:line="440" w:lineRule="exact"/>
        <w:rPr>
          <w:rFonts w:hint="default" w:ascii="宋体" w:hAnsi="宋体" w:cs="宋体"/>
          <w:szCs w:val="21"/>
        </w:rPr>
      </w:pPr>
    </w:p>
    <w:p>
      <w:pPr>
        <w:pStyle w:val="48"/>
        <w:keepNext w:val="0"/>
        <w:spacing w:after="0" w:line="440" w:lineRule="exact"/>
        <w:rPr>
          <w:rFonts w:hint="default" w:ascii="宋体" w:hAnsi="宋体" w:cs="宋体"/>
          <w:szCs w:val="21"/>
        </w:rPr>
      </w:pPr>
    </w:p>
    <w:p>
      <w:pPr>
        <w:pStyle w:val="48"/>
        <w:keepNext w:val="0"/>
        <w:spacing w:after="0" w:line="440" w:lineRule="exact"/>
        <w:rPr>
          <w:rFonts w:hint="default" w:ascii="宋体" w:hAnsi="宋体" w:cs="宋体"/>
          <w:szCs w:val="21"/>
        </w:rPr>
      </w:pPr>
      <w:r>
        <w:rPr>
          <w:rFonts w:ascii="宋体" w:hAnsi="宋体" w:cs="宋体"/>
          <w:szCs w:val="21"/>
        </w:rPr>
        <w:t>（二）、符合性检查</w:t>
      </w:r>
    </w:p>
    <w:tbl>
      <w:tblPr>
        <w:tblStyle w:val="22"/>
        <w:tblpPr w:leftFromText="180" w:rightFromText="180" w:vertAnchor="text" w:horzAnchor="margin" w:tblpXSpec="center" w:tblpY="781"/>
        <w:tblW w:w="87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598"/>
        <w:gridCol w:w="6090"/>
        <w:gridCol w:w="631"/>
        <w:gridCol w:w="6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tcBorders>
              <w:top w:val="single" w:color="auto" w:sz="4" w:space="0"/>
              <w:left w:val="single" w:color="auto" w:sz="4" w:space="0"/>
            </w:tcBorders>
            <w:vAlign w:val="center"/>
          </w:tcPr>
          <w:p>
            <w:pPr>
              <w:jc w:val="center"/>
              <w:rPr>
                <w:rFonts w:hint="default" w:ascii="宋体"/>
                <w:b/>
                <w:color w:val="000000"/>
                <w:sz w:val="24"/>
              </w:rPr>
            </w:pPr>
            <w:r>
              <w:rPr>
                <w:rFonts w:ascii="宋体"/>
                <w:b/>
                <w:color w:val="000000"/>
                <w:sz w:val="24"/>
              </w:rPr>
              <w:t>项目</w:t>
            </w:r>
          </w:p>
        </w:tc>
        <w:tc>
          <w:tcPr>
            <w:tcW w:w="6688" w:type="dxa"/>
            <w:gridSpan w:val="2"/>
            <w:tcBorders>
              <w:top w:val="single" w:color="auto" w:sz="4" w:space="0"/>
            </w:tcBorders>
            <w:vAlign w:val="center"/>
          </w:tcPr>
          <w:p>
            <w:pPr>
              <w:jc w:val="center"/>
              <w:rPr>
                <w:rFonts w:hint="default" w:ascii="宋体"/>
                <w:b/>
                <w:color w:val="000000"/>
                <w:sz w:val="24"/>
              </w:rPr>
            </w:pPr>
            <w:r>
              <w:rPr>
                <w:rFonts w:ascii="宋体"/>
                <w:b/>
                <w:color w:val="000000"/>
                <w:sz w:val="24"/>
              </w:rPr>
              <w:t>评审内容</w:t>
            </w:r>
          </w:p>
        </w:tc>
        <w:tc>
          <w:tcPr>
            <w:tcW w:w="1260" w:type="dxa"/>
            <w:gridSpan w:val="2"/>
            <w:tcBorders>
              <w:top w:val="single" w:color="auto" w:sz="4" w:space="0"/>
              <w:right w:val="single" w:color="auto" w:sz="4" w:space="0"/>
            </w:tcBorders>
            <w:vAlign w:val="center"/>
          </w:tcPr>
          <w:p>
            <w:pPr>
              <w:jc w:val="center"/>
              <w:rPr>
                <w:rFonts w:hint="default" w:ascii="宋体"/>
                <w:b/>
                <w:color w:val="000000"/>
                <w:sz w:val="24"/>
              </w:rPr>
            </w:pPr>
            <w:r>
              <w:rPr>
                <w:rFonts w:ascii="宋体"/>
                <w:b/>
                <w:color w:val="000000"/>
                <w:sz w:val="24"/>
              </w:rPr>
              <w:t>评审</w:t>
            </w:r>
          </w:p>
          <w:p>
            <w:pPr>
              <w:jc w:val="center"/>
              <w:rPr>
                <w:rFonts w:hint="default" w:ascii="宋体"/>
                <w:b/>
                <w:color w:val="000000"/>
                <w:sz w:val="24"/>
              </w:rPr>
            </w:pPr>
            <w:r>
              <w:rPr>
                <w:rFonts w:ascii="宋体"/>
                <w:b/>
                <w:color w:val="000000"/>
                <w:sz w:val="24"/>
              </w:rPr>
              <w:t>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tcBorders>
              <w:left w:val="single" w:color="auto" w:sz="4" w:space="0"/>
              <w:bottom w:val="single" w:color="auto" w:sz="4" w:space="0"/>
            </w:tcBorders>
            <w:vAlign w:val="center"/>
          </w:tcPr>
          <w:p>
            <w:pPr>
              <w:rPr>
                <w:rFonts w:hint="default"/>
                <w:color w:val="000000"/>
              </w:rPr>
            </w:pPr>
          </w:p>
        </w:tc>
        <w:tc>
          <w:tcPr>
            <w:tcW w:w="6688" w:type="dxa"/>
            <w:gridSpan w:val="2"/>
            <w:tcBorders>
              <w:bottom w:val="single" w:color="auto" w:sz="4" w:space="0"/>
            </w:tcBorders>
          </w:tcPr>
          <w:p>
            <w:pPr>
              <w:rPr>
                <w:rFonts w:hint="default"/>
                <w:color w:val="000000"/>
              </w:rPr>
            </w:pPr>
          </w:p>
        </w:tc>
        <w:tc>
          <w:tcPr>
            <w:tcW w:w="631" w:type="dxa"/>
            <w:vAlign w:val="center"/>
          </w:tcPr>
          <w:p>
            <w:pPr>
              <w:jc w:val="center"/>
              <w:rPr>
                <w:rFonts w:hint="default" w:ascii="宋体"/>
                <w:b/>
                <w:color w:val="000000"/>
                <w:sz w:val="24"/>
              </w:rPr>
            </w:pPr>
            <w:r>
              <w:rPr>
                <w:rFonts w:ascii="宋体"/>
                <w:b/>
                <w:color w:val="000000"/>
                <w:sz w:val="24"/>
              </w:rPr>
              <w:t>是</w:t>
            </w:r>
          </w:p>
        </w:tc>
        <w:tc>
          <w:tcPr>
            <w:tcW w:w="629" w:type="dxa"/>
            <w:tcBorders>
              <w:right w:val="single" w:color="auto" w:sz="4" w:space="0"/>
            </w:tcBorders>
            <w:vAlign w:val="center"/>
          </w:tcPr>
          <w:p>
            <w:pPr>
              <w:jc w:val="center"/>
              <w:rPr>
                <w:rFonts w:hint="default" w:ascii="宋体"/>
                <w:b/>
                <w:color w:val="000000"/>
                <w:sz w:val="24"/>
              </w:rPr>
            </w:pPr>
            <w:r>
              <w:rPr>
                <w:rFonts w:ascii="宋体"/>
                <w:b/>
                <w:color w:val="000000"/>
                <w:sz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Merge w:val="restart"/>
            <w:tcBorders>
              <w:top w:val="single" w:color="auto" w:sz="4" w:space="0"/>
              <w:left w:val="single" w:color="auto" w:sz="4" w:space="0"/>
              <w:right w:val="single" w:color="auto" w:sz="4" w:space="0"/>
            </w:tcBorders>
            <w:vAlign w:val="center"/>
          </w:tcPr>
          <w:p>
            <w:pPr>
              <w:jc w:val="center"/>
              <w:rPr>
                <w:rFonts w:hint="default" w:ascii="宋体"/>
                <w:szCs w:val="21"/>
              </w:rPr>
            </w:pPr>
            <w:r>
              <w:rPr>
                <w:rFonts w:ascii="宋体"/>
                <w:szCs w:val="21"/>
              </w:rPr>
              <w:t>审</w:t>
            </w:r>
          </w:p>
          <w:p>
            <w:pPr>
              <w:jc w:val="center"/>
              <w:rPr>
                <w:rFonts w:hint="default" w:ascii="宋体"/>
                <w:szCs w:val="21"/>
              </w:rPr>
            </w:pPr>
            <w:r>
              <w:rPr>
                <w:rFonts w:ascii="宋体"/>
                <w:szCs w:val="21"/>
              </w:rPr>
              <w:t>查</w:t>
            </w:r>
          </w:p>
          <w:p>
            <w:pPr>
              <w:jc w:val="center"/>
              <w:rPr>
                <w:rFonts w:hint="default" w:ascii="宋体"/>
                <w:szCs w:val="21"/>
              </w:rPr>
            </w:pPr>
            <w:r>
              <w:rPr>
                <w:rFonts w:ascii="宋体"/>
                <w:szCs w:val="21"/>
              </w:rPr>
              <w:t>标</w:t>
            </w:r>
          </w:p>
          <w:p>
            <w:pPr>
              <w:jc w:val="center"/>
              <w:rPr>
                <w:rFonts w:hint="default" w:ascii="宋体"/>
                <w:szCs w:val="21"/>
              </w:rPr>
            </w:pPr>
            <w:r>
              <w:rPr>
                <w:rFonts w:ascii="宋体"/>
                <w:szCs w:val="21"/>
              </w:rPr>
              <w:t>准</w:t>
            </w:r>
          </w:p>
        </w:tc>
        <w:tc>
          <w:tcPr>
            <w:tcW w:w="598" w:type="dxa"/>
            <w:tcBorders>
              <w:top w:val="single" w:color="auto" w:sz="4" w:space="0"/>
              <w:left w:val="single" w:color="auto" w:sz="4" w:space="0"/>
              <w:right w:val="single" w:color="auto" w:sz="4" w:space="0"/>
            </w:tcBorders>
            <w:vAlign w:val="center"/>
          </w:tcPr>
          <w:p>
            <w:pPr>
              <w:jc w:val="center"/>
              <w:rPr>
                <w:rFonts w:hint="default" w:ascii="宋体"/>
                <w:szCs w:val="21"/>
              </w:rPr>
            </w:pPr>
            <w:r>
              <w:rPr>
                <w:rFonts w:ascii="宋体"/>
                <w:szCs w:val="21"/>
              </w:rPr>
              <w:t>1</w:t>
            </w:r>
          </w:p>
        </w:tc>
        <w:tc>
          <w:tcPr>
            <w:tcW w:w="6090" w:type="dxa"/>
            <w:tcBorders>
              <w:top w:val="single" w:color="auto" w:sz="4" w:space="0"/>
              <w:left w:val="single" w:color="auto" w:sz="4" w:space="0"/>
              <w:right w:val="single" w:color="auto" w:sz="4" w:space="0"/>
            </w:tcBorders>
          </w:tcPr>
          <w:p>
            <w:pPr>
              <w:rPr>
                <w:rFonts w:hint="default" w:ascii="宋体"/>
                <w:color w:val="000000"/>
                <w:szCs w:val="21"/>
              </w:rPr>
            </w:pPr>
            <w:r>
              <w:rPr>
                <w:rFonts w:ascii="宋体"/>
                <w:color w:val="000000"/>
                <w:szCs w:val="21"/>
              </w:rPr>
              <w:t>由政府立项核准、审批的采购项目, 投标报价高于设定的采购预算价的；</w:t>
            </w:r>
          </w:p>
        </w:tc>
        <w:tc>
          <w:tcPr>
            <w:tcW w:w="631" w:type="dxa"/>
            <w:tcBorders>
              <w:left w:val="single" w:color="auto" w:sz="4" w:space="0"/>
              <w:right w:val="single" w:color="auto" w:sz="4" w:space="0"/>
            </w:tcBorders>
          </w:tcPr>
          <w:p>
            <w:pPr>
              <w:jc w:val="center"/>
              <w:rPr>
                <w:rFonts w:hint="default" w:ascii="宋体"/>
                <w:b/>
                <w:color w:val="000000"/>
                <w:szCs w:val="21"/>
              </w:rPr>
            </w:pPr>
          </w:p>
        </w:tc>
        <w:tc>
          <w:tcPr>
            <w:tcW w:w="629" w:type="dxa"/>
            <w:tcBorders>
              <w:left w:val="single" w:color="auto" w:sz="4" w:space="0"/>
              <w:right w:val="single" w:color="auto" w:sz="4" w:space="0"/>
            </w:tcBorders>
          </w:tcPr>
          <w:p>
            <w:pPr>
              <w:jc w:val="center"/>
              <w:rPr>
                <w:rFonts w:hint="default" w:ascii="宋体"/>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Merge w:val="continue"/>
            <w:tcBorders>
              <w:left w:val="single" w:color="auto" w:sz="4" w:space="0"/>
              <w:right w:val="single" w:color="auto" w:sz="4" w:space="0"/>
            </w:tcBorders>
            <w:vAlign w:val="center"/>
          </w:tcPr>
          <w:p>
            <w:pPr>
              <w:rPr>
                <w:rFonts w:hint="default"/>
              </w:rPr>
            </w:pPr>
          </w:p>
        </w:tc>
        <w:tc>
          <w:tcPr>
            <w:tcW w:w="5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szCs w:val="21"/>
              </w:rPr>
            </w:pPr>
            <w:r>
              <w:rPr>
                <w:rFonts w:ascii="宋体"/>
                <w:szCs w:val="21"/>
              </w:rPr>
              <w:t>2</w:t>
            </w:r>
          </w:p>
        </w:tc>
        <w:tc>
          <w:tcPr>
            <w:tcW w:w="6090" w:type="dxa"/>
            <w:tcBorders>
              <w:top w:val="single" w:color="auto" w:sz="4" w:space="0"/>
              <w:left w:val="single" w:color="auto" w:sz="4" w:space="0"/>
              <w:bottom w:val="single" w:color="auto" w:sz="4" w:space="0"/>
              <w:right w:val="single" w:color="auto" w:sz="4" w:space="0"/>
            </w:tcBorders>
          </w:tcPr>
          <w:p>
            <w:pPr>
              <w:rPr>
                <w:rFonts w:hint="default" w:ascii="宋体"/>
                <w:color w:val="000000"/>
                <w:szCs w:val="21"/>
              </w:rPr>
            </w:pPr>
            <w:r>
              <w:rPr>
                <w:rFonts w:ascii="宋体"/>
                <w:color w:val="000000"/>
                <w:szCs w:val="21"/>
              </w:rPr>
              <w:t>未按招标文件规定的格式填写，内容不全或关键字迹模糊、无法辨认的；</w:t>
            </w:r>
          </w:p>
        </w:tc>
        <w:tc>
          <w:tcPr>
            <w:tcW w:w="631" w:type="dxa"/>
            <w:tcBorders>
              <w:left w:val="single" w:color="auto" w:sz="4" w:space="0"/>
            </w:tcBorders>
          </w:tcPr>
          <w:p>
            <w:pPr>
              <w:rPr>
                <w:rFonts w:hint="default" w:ascii="宋体"/>
                <w:color w:val="000000"/>
                <w:szCs w:val="21"/>
              </w:rPr>
            </w:pPr>
          </w:p>
        </w:tc>
        <w:tc>
          <w:tcPr>
            <w:tcW w:w="629" w:type="dxa"/>
            <w:tcBorders>
              <w:right w:val="single" w:color="auto" w:sz="4" w:space="0"/>
            </w:tcBorders>
          </w:tcPr>
          <w:p>
            <w:pPr>
              <w:rPr>
                <w:rFonts w:hint="default"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Merge w:val="continue"/>
            <w:tcBorders>
              <w:left w:val="single" w:color="auto" w:sz="4" w:space="0"/>
              <w:right w:val="single" w:color="auto" w:sz="4" w:space="0"/>
            </w:tcBorders>
            <w:vAlign w:val="center"/>
          </w:tcPr>
          <w:p>
            <w:pPr>
              <w:rPr>
                <w:rFonts w:hint="default"/>
              </w:rPr>
            </w:pPr>
          </w:p>
        </w:tc>
        <w:tc>
          <w:tcPr>
            <w:tcW w:w="5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szCs w:val="21"/>
              </w:rPr>
            </w:pPr>
            <w:r>
              <w:rPr>
                <w:rFonts w:ascii="宋体"/>
                <w:szCs w:val="21"/>
              </w:rPr>
              <w:t>3</w:t>
            </w:r>
          </w:p>
        </w:tc>
        <w:tc>
          <w:tcPr>
            <w:tcW w:w="6090" w:type="dxa"/>
            <w:tcBorders>
              <w:top w:val="single" w:color="auto" w:sz="4" w:space="0"/>
              <w:left w:val="single" w:color="auto" w:sz="4" w:space="0"/>
              <w:bottom w:val="single" w:color="auto" w:sz="4" w:space="0"/>
              <w:right w:val="single" w:color="auto" w:sz="4" w:space="0"/>
            </w:tcBorders>
          </w:tcPr>
          <w:p>
            <w:pPr>
              <w:rPr>
                <w:rFonts w:hint="default" w:ascii="宋体"/>
                <w:color w:val="000000"/>
                <w:szCs w:val="21"/>
              </w:rPr>
            </w:pPr>
            <w:r>
              <w:rPr>
                <w:rFonts w:ascii="宋体"/>
                <w:color w:val="000000"/>
                <w:szCs w:val="21"/>
              </w:rPr>
              <w:t>改变招标文件提供的清单中的计量单位、数量的；</w:t>
            </w:r>
          </w:p>
        </w:tc>
        <w:tc>
          <w:tcPr>
            <w:tcW w:w="631" w:type="dxa"/>
            <w:tcBorders>
              <w:left w:val="single" w:color="auto" w:sz="4" w:space="0"/>
            </w:tcBorders>
          </w:tcPr>
          <w:p>
            <w:pPr>
              <w:rPr>
                <w:rFonts w:hint="default" w:ascii="宋体"/>
                <w:color w:val="000000"/>
                <w:szCs w:val="21"/>
              </w:rPr>
            </w:pPr>
          </w:p>
        </w:tc>
        <w:tc>
          <w:tcPr>
            <w:tcW w:w="629" w:type="dxa"/>
            <w:tcBorders>
              <w:right w:val="single" w:color="auto" w:sz="4" w:space="0"/>
            </w:tcBorders>
          </w:tcPr>
          <w:p>
            <w:pPr>
              <w:rPr>
                <w:rFonts w:hint="default"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Merge w:val="continue"/>
            <w:tcBorders>
              <w:left w:val="single" w:color="auto" w:sz="4" w:space="0"/>
              <w:right w:val="single" w:color="auto" w:sz="4" w:space="0"/>
            </w:tcBorders>
            <w:vAlign w:val="center"/>
          </w:tcPr>
          <w:p>
            <w:pPr>
              <w:rPr>
                <w:rFonts w:hint="default"/>
              </w:rPr>
            </w:pPr>
          </w:p>
        </w:tc>
        <w:tc>
          <w:tcPr>
            <w:tcW w:w="5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szCs w:val="21"/>
              </w:rPr>
            </w:pPr>
            <w:r>
              <w:rPr>
                <w:rFonts w:ascii="宋体"/>
                <w:szCs w:val="21"/>
              </w:rPr>
              <w:t>4</w:t>
            </w:r>
          </w:p>
        </w:tc>
        <w:tc>
          <w:tcPr>
            <w:tcW w:w="6090" w:type="dxa"/>
            <w:tcBorders>
              <w:top w:val="single" w:color="auto" w:sz="4" w:space="0"/>
              <w:left w:val="single" w:color="auto" w:sz="4" w:space="0"/>
              <w:bottom w:val="single" w:color="auto" w:sz="4" w:space="0"/>
              <w:right w:val="single" w:color="auto" w:sz="4" w:space="0"/>
            </w:tcBorders>
          </w:tcPr>
          <w:p>
            <w:pPr>
              <w:rPr>
                <w:rFonts w:hint="default" w:ascii="宋体"/>
                <w:color w:val="000000"/>
                <w:szCs w:val="21"/>
              </w:rPr>
            </w:pPr>
            <w:r>
              <w:rPr>
                <w:rFonts w:ascii="宋体"/>
                <w:color w:val="000000"/>
                <w:szCs w:val="21"/>
              </w:rPr>
              <w:t>有两个以上不同的投标价，且未注明何者有效的(以开标一览表为准)</w:t>
            </w:r>
          </w:p>
        </w:tc>
        <w:tc>
          <w:tcPr>
            <w:tcW w:w="631" w:type="dxa"/>
            <w:tcBorders>
              <w:left w:val="single" w:color="auto" w:sz="4" w:space="0"/>
            </w:tcBorders>
          </w:tcPr>
          <w:p>
            <w:pPr>
              <w:rPr>
                <w:rFonts w:hint="default" w:ascii="宋体"/>
                <w:color w:val="000000"/>
                <w:szCs w:val="21"/>
              </w:rPr>
            </w:pPr>
          </w:p>
        </w:tc>
        <w:tc>
          <w:tcPr>
            <w:tcW w:w="629" w:type="dxa"/>
            <w:tcBorders>
              <w:right w:val="single" w:color="auto" w:sz="4" w:space="0"/>
            </w:tcBorders>
          </w:tcPr>
          <w:p>
            <w:pPr>
              <w:rPr>
                <w:rFonts w:hint="default"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Merge w:val="continue"/>
            <w:tcBorders>
              <w:left w:val="single" w:color="auto" w:sz="4" w:space="0"/>
              <w:right w:val="single" w:color="auto" w:sz="4" w:space="0"/>
            </w:tcBorders>
            <w:vAlign w:val="center"/>
          </w:tcPr>
          <w:p>
            <w:pPr>
              <w:rPr>
                <w:rFonts w:hint="default"/>
              </w:rPr>
            </w:pPr>
          </w:p>
        </w:tc>
        <w:tc>
          <w:tcPr>
            <w:tcW w:w="5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szCs w:val="21"/>
              </w:rPr>
            </w:pPr>
            <w:r>
              <w:rPr>
                <w:rFonts w:ascii="宋体"/>
                <w:szCs w:val="21"/>
              </w:rPr>
              <w:t>5</w:t>
            </w:r>
          </w:p>
        </w:tc>
        <w:tc>
          <w:tcPr>
            <w:tcW w:w="6090" w:type="dxa"/>
            <w:tcBorders>
              <w:top w:val="single" w:color="auto" w:sz="4" w:space="0"/>
              <w:left w:val="single" w:color="auto" w:sz="4" w:space="0"/>
              <w:bottom w:val="single" w:color="auto" w:sz="4" w:space="0"/>
              <w:right w:val="single" w:color="auto" w:sz="4" w:space="0"/>
            </w:tcBorders>
          </w:tcPr>
          <w:p>
            <w:pPr>
              <w:rPr>
                <w:rFonts w:hint="default" w:ascii="宋体"/>
                <w:color w:val="000000"/>
                <w:szCs w:val="21"/>
              </w:rPr>
            </w:pPr>
            <w:r>
              <w:rPr>
                <w:rFonts w:ascii="宋体"/>
                <w:color w:val="000000"/>
                <w:szCs w:val="21"/>
              </w:rPr>
              <w:t>投标人名称、组织机构与资格预审时不符，涉嫌以他人名义投标的；</w:t>
            </w:r>
          </w:p>
        </w:tc>
        <w:tc>
          <w:tcPr>
            <w:tcW w:w="631" w:type="dxa"/>
            <w:tcBorders>
              <w:left w:val="single" w:color="auto" w:sz="4" w:space="0"/>
            </w:tcBorders>
          </w:tcPr>
          <w:p>
            <w:pPr>
              <w:rPr>
                <w:rFonts w:hint="default" w:ascii="宋体"/>
                <w:color w:val="000000"/>
                <w:szCs w:val="21"/>
              </w:rPr>
            </w:pPr>
          </w:p>
        </w:tc>
        <w:tc>
          <w:tcPr>
            <w:tcW w:w="629" w:type="dxa"/>
            <w:tcBorders>
              <w:right w:val="single" w:color="auto" w:sz="4" w:space="0"/>
            </w:tcBorders>
          </w:tcPr>
          <w:p>
            <w:pPr>
              <w:rPr>
                <w:rFonts w:hint="default"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Merge w:val="continue"/>
            <w:tcBorders>
              <w:left w:val="single" w:color="auto" w:sz="4" w:space="0"/>
              <w:right w:val="single" w:color="auto" w:sz="4" w:space="0"/>
            </w:tcBorders>
            <w:vAlign w:val="center"/>
          </w:tcPr>
          <w:p>
            <w:pPr>
              <w:rPr>
                <w:rFonts w:hint="default"/>
              </w:rPr>
            </w:pPr>
          </w:p>
        </w:tc>
        <w:tc>
          <w:tcPr>
            <w:tcW w:w="5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szCs w:val="21"/>
              </w:rPr>
            </w:pPr>
            <w:r>
              <w:rPr>
                <w:rFonts w:ascii="宋体"/>
                <w:szCs w:val="21"/>
              </w:rPr>
              <w:t>6</w:t>
            </w:r>
          </w:p>
        </w:tc>
        <w:tc>
          <w:tcPr>
            <w:tcW w:w="6090" w:type="dxa"/>
            <w:tcBorders>
              <w:top w:val="single" w:color="auto" w:sz="4" w:space="0"/>
              <w:left w:val="single" w:color="auto" w:sz="4" w:space="0"/>
              <w:bottom w:val="single" w:color="auto" w:sz="4" w:space="0"/>
              <w:right w:val="single" w:color="auto" w:sz="4" w:space="0"/>
            </w:tcBorders>
          </w:tcPr>
          <w:p>
            <w:pPr>
              <w:rPr>
                <w:rFonts w:hint="default" w:ascii="宋体"/>
                <w:color w:val="000000"/>
                <w:szCs w:val="21"/>
              </w:rPr>
            </w:pPr>
            <w:r>
              <w:rPr>
                <w:rFonts w:ascii="宋体"/>
                <w:color w:val="000000"/>
                <w:szCs w:val="21"/>
              </w:rPr>
              <w:t>投标人之间或者投标人与采购人串通投标的；</w:t>
            </w:r>
          </w:p>
        </w:tc>
        <w:tc>
          <w:tcPr>
            <w:tcW w:w="631" w:type="dxa"/>
            <w:tcBorders>
              <w:left w:val="single" w:color="auto" w:sz="4" w:space="0"/>
            </w:tcBorders>
          </w:tcPr>
          <w:p>
            <w:pPr>
              <w:rPr>
                <w:rFonts w:hint="default" w:ascii="宋体"/>
                <w:color w:val="000000"/>
                <w:szCs w:val="21"/>
              </w:rPr>
            </w:pPr>
          </w:p>
        </w:tc>
        <w:tc>
          <w:tcPr>
            <w:tcW w:w="629" w:type="dxa"/>
            <w:tcBorders>
              <w:right w:val="single" w:color="auto" w:sz="4" w:space="0"/>
            </w:tcBorders>
          </w:tcPr>
          <w:p>
            <w:pPr>
              <w:rPr>
                <w:rFonts w:hint="default"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 w:hRule="atLeast"/>
        </w:trPr>
        <w:tc>
          <w:tcPr>
            <w:tcW w:w="828" w:type="dxa"/>
            <w:vMerge w:val="continue"/>
            <w:tcBorders>
              <w:left w:val="single" w:color="auto" w:sz="4" w:space="0"/>
              <w:right w:val="single" w:color="auto" w:sz="4" w:space="0"/>
            </w:tcBorders>
            <w:vAlign w:val="center"/>
          </w:tcPr>
          <w:p>
            <w:pPr>
              <w:rPr>
                <w:rFonts w:hint="default"/>
              </w:rPr>
            </w:pPr>
          </w:p>
        </w:tc>
        <w:tc>
          <w:tcPr>
            <w:tcW w:w="598" w:type="dxa"/>
            <w:tcBorders>
              <w:top w:val="single" w:color="auto" w:sz="4" w:space="0"/>
              <w:left w:val="single" w:color="auto" w:sz="4" w:space="0"/>
            </w:tcBorders>
            <w:vAlign w:val="center"/>
          </w:tcPr>
          <w:p>
            <w:pPr>
              <w:jc w:val="center"/>
              <w:rPr>
                <w:rFonts w:hint="default" w:ascii="宋体"/>
                <w:szCs w:val="21"/>
              </w:rPr>
            </w:pPr>
            <w:r>
              <w:rPr>
                <w:rFonts w:ascii="宋体"/>
                <w:szCs w:val="21"/>
              </w:rPr>
              <w:t>7</w:t>
            </w:r>
          </w:p>
        </w:tc>
        <w:tc>
          <w:tcPr>
            <w:tcW w:w="6090" w:type="dxa"/>
            <w:tcBorders>
              <w:top w:val="single" w:color="auto" w:sz="4" w:space="0"/>
              <w:right w:val="single" w:color="auto" w:sz="4" w:space="0"/>
            </w:tcBorders>
          </w:tcPr>
          <w:p>
            <w:pPr>
              <w:rPr>
                <w:rFonts w:hint="default" w:ascii="宋体"/>
                <w:color w:val="000000"/>
                <w:szCs w:val="21"/>
              </w:rPr>
            </w:pPr>
            <w:r>
              <w:rPr>
                <w:rFonts w:ascii="宋体"/>
                <w:color w:val="000000"/>
                <w:szCs w:val="21"/>
              </w:rPr>
              <w:t>以行贿手段谋取中标或者以其他弄虚作假方式投标的；</w:t>
            </w:r>
          </w:p>
        </w:tc>
        <w:tc>
          <w:tcPr>
            <w:tcW w:w="631" w:type="dxa"/>
            <w:tcBorders>
              <w:left w:val="single" w:color="auto" w:sz="4" w:space="0"/>
            </w:tcBorders>
          </w:tcPr>
          <w:p>
            <w:pPr>
              <w:rPr>
                <w:rFonts w:hint="default" w:ascii="宋体"/>
                <w:color w:val="000000"/>
                <w:szCs w:val="21"/>
              </w:rPr>
            </w:pPr>
          </w:p>
        </w:tc>
        <w:tc>
          <w:tcPr>
            <w:tcW w:w="629" w:type="dxa"/>
            <w:tcBorders>
              <w:right w:val="single" w:color="auto" w:sz="4" w:space="0"/>
            </w:tcBorders>
          </w:tcPr>
          <w:p>
            <w:pPr>
              <w:rPr>
                <w:rFonts w:hint="default"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828" w:type="dxa"/>
            <w:vMerge w:val="continue"/>
            <w:tcBorders>
              <w:left w:val="single" w:color="auto" w:sz="4" w:space="0"/>
              <w:right w:val="single" w:color="auto" w:sz="4" w:space="0"/>
            </w:tcBorders>
            <w:vAlign w:val="center"/>
          </w:tcPr>
          <w:p>
            <w:pPr>
              <w:rPr>
                <w:rFonts w:hint="default"/>
              </w:rPr>
            </w:pPr>
          </w:p>
        </w:tc>
        <w:tc>
          <w:tcPr>
            <w:tcW w:w="598" w:type="dxa"/>
            <w:tcBorders>
              <w:left w:val="single" w:color="auto" w:sz="4" w:space="0"/>
            </w:tcBorders>
            <w:vAlign w:val="center"/>
          </w:tcPr>
          <w:p>
            <w:pPr>
              <w:jc w:val="center"/>
              <w:rPr>
                <w:rFonts w:hint="default" w:ascii="宋体"/>
                <w:szCs w:val="21"/>
              </w:rPr>
            </w:pPr>
            <w:r>
              <w:rPr>
                <w:rFonts w:ascii="宋体"/>
                <w:szCs w:val="21"/>
              </w:rPr>
              <w:t>8</w:t>
            </w:r>
          </w:p>
        </w:tc>
        <w:tc>
          <w:tcPr>
            <w:tcW w:w="6090" w:type="dxa"/>
            <w:tcBorders>
              <w:right w:val="single" w:color="auto" w:sz="4" w:space="0"/>
            </w:tcBorders>
            <w:vAlign w:val="center"/>
          </w:tcPr>
          <w:p>
            <w:pPr>
              <w:rPr>
                <w:rFonts w:hint="default" w:ascii="宋体"/>
                <w:color w:val="000000"/>
                <w:szCs w:val="21"/>
              </w:rPr>
            </w:pPr>
            <w:r>
              <w:rPr>
                <w:rFonts w:ascii="宋体"/>
                <w:color w:val="000000"/>
                <w:szCs w:val="21"/>
              </w:rPr>
              <w:t>评标委员会共同确定有实质上不响应招标文件要求的；</w:t>
            </w:r>
          </w:p>
        </w:tc>
        <w:tc>
          <w:tcPr>
            <w:tcW w:w="631" w:type="dxa"/>
            <w:tcBorders>
              <w:left w:val="single" w:color="auto" w:sz="4" w:space="0"/>
            </w:tcBorders>
          </w:tcPr>
          <w:p>
            <w:pPr>
              <w:rPr>
                <w:rFonts w:hint="default" w:ascii="宋体"/>
                <w:color w:val="000000"/>
                <w:szCs w:val="21"/>
              </w:rPr>
            </w:pPr>
          </w:p>
        </w:tc>
        <w:tc>
          <w:tcPr>
            <w:tcW w:w="629" w:type="dxa"/>
            <w:tcBorders>
              <w:right w:val="single" w:color="auto" w:sz="4" w:space="0"/>
            </w:tcBorders>
          </w:tcPr>
          <w:p>
            <w:pPr>
              <w:rPr>
                <w:rFonts w:hint="default"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828" w:type="dxa"/>
            <w:vMerge w:val="continue"/>
            <w:tcBorders>
              <w:left w:val="single" w:color="auto" w:sz="4" w:space="0"/>
              <w:right w:val="single" w:color="auto" w:sz="4" w:space="0"/>
            </w:tcBorders>
            <w:vAlign w:val="center"/>
          </w:tcPr>
          <w:p>
            <w:pPr>
              <w:rPr>
                <w:rFonts w:hint="default"/>
              </w:rPr>
            </w:pPr>
          </w:p>
        </w:tc>
        <w:tc>
          <w:tcPr>
            <w:tcW w:w="598" w:type="dxa"/>
            <w:tcBorders>
              <w:left w:val="single" w:color="auto" w:sz="4" w:space="0"/>
              <w:bottom w:val="single" w:color="auto" w:sz="4" w:space="0"/>
            </w:tcBorders>
            <w:vAlign w:val="center"/>
          </w:tcPr>
          <w:p>
            <w:pPr>
              <w:jc w:val="center"/>
              <w:rPr>
                <w:rFonts w:hint="default" w:ascii="宋体"/>
                <w:szCs w:val="21"/>
              </w:rPr>
            </w:pPr>
            <w:r>
              <w:rPr>
                <w:rFonts w:ascii="宋体"/>
                <w:szCs w:val="21"/>
              </w:rPr>
              <w:t>9</w:t>
            </w:r>
          </w:p>
        </w:tc>
        <w:tc>
          <w:tcPr>
            <w:tcW w:w="6090" w:type="dxa"/>
            <w:tcBorders>
              <w:bottom w:val="single" w:color="auto" w:sz="4" w:space="0"/>
              <w:right w:val="single" w:color="auto" w:sz="4" w:space="0"/>
            </w:tcBorders>
            <w:vAlign w:val="center"/>
          </w:tcPr>
          <w:p>
            <w:pPr>
              <w:rPr>
                <w:rFonts w:hint="default" w:ascii="宋体"/>
                <w:color w:val="000000"/>
                <w:szCs w:val="21"/>
              </w:rPr>
            </w:pPr>
            <w:r>
              <w:rPr>
                <w:rFonts w:ascii="宋体"/>
                <w:color w:val="000000"/>
                <w:szCs w:val="21"/>
              </w:rPr>
              <w:t>投标文件没有投标单位法定代表人或其授权代表签字（章）和加盖投标单位公章的；</w:t>
            </w:r>
          </w:p>
        </w:tc>
        <w:tc>
          <w:tcPr>
            <w:tcW w:w="631" w:type="dxa"/>
            <w:tcBorders>
              <w:left w:val="single" w:color="auto" w:sz="4" w:space="0"/>
              <w:bottom w:val="single" w:color="auto" w:sz="4" w:space="0"/>
            </w:tcBorders>
          </w:tcPr>
          <w:p>
            <w:pPr>
              <w:rPr>
                <w:rFonts w:hint="default" w:ascii="宋体"/>
                <w:color w:val="000000"/>
                <w:szCs w:val="21"/>
              </w:rPr>
            </w:pPr>
          </w:p>
        </w:tc>
        <w:tc>
          <w:tcPr>
            <w:tcW w:w="629" w:type="dxa"/>
            <w:tcBorders>
              <w:bottom w:val="single" w:color="auto" w:sz="4" w:space="0"/>
              <w:right w:val="single" w:color="auto" w:sz="4" w:space="0"/>
            </w:tcBorders>
          </w:tcPr>
          <w:p>
            <w:pPr>
              <w:rPr>
                <w:rFonts w:hint="default"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828" w:type="dxa"/>
            <w:vMerge w:val="continue"/>
            <w:tcBorders>
              <w:left w:val="single" w:color="auto" w:sz="4" w:space="0"/>
              <w:right w:val="single" w:color="auto" w:sz="4" w:space="0"/>
            </w:tcBorders>
            <w:vAlign w:val="center"/>
          </w:tcPr>
          <w:p>
            <w:pPr>
              <w:rPr>
                <w:rFonts w:hint="default"/>
              </w:rPr>
            </w:pPr>
          </w:p>
        </w:tc>
        <w:tc>
          <w:tcPr>
            <w:tcW w:w="5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szCs w:val="21"/>
              </w:rPr>
            </w:pPr>
            <w:r>
              <w:rPr>
                <w:rFonts w:ascii="宋体"/>
                <w:szCs w:val="21"/>
              </w:rPr>
              <w:t>10</w:t>
            </w:r>
          </w:p>
        </w:tc>
        <w:tc>
          <w:tcPr>
            <w:tcW w:w="6090" w:type="dxa"/>
            <w:tcBorders>
              <w:top w:val="single" w:color="auto" w:sz="4" w:space="0"/>
              <w:left w:val="single" w:color="auto" w:sz="4" w:space="0"/>
              <w:bottom w:val="single" w:color="auto" w:sz="4" w:space="0"/>
              <w:right w:val="single" w:color="auto" w:sz="4" w:space="0"/>
            </w:tcBorders>
            <w:vAlign w:val="center"/>
          </w:tcPr>
          <w:p>
            <w:pPr>
              <w:rPr>
                <w:rFonts w:hint="default" w:ascii="宋体"/>
                <w:color w:val="000000"/>
                <w:szCs w:val="21"/>
              </w:rPr>
            </w:pPr>
            <w:r>
              <w:rPr>
                <w:rFonts w:ascii="宋体"/>
                <w:color w:val="000000"/>
                <w:szCs w:val="21"/>
              </w:rPr>
              <w:t>投标的政府采购项目完成期限超过招标文件规定期限的；</w:t>
            </w:r>
          </w:p>
        </w:tc>
        <w:tc>
          <w:tcPr>
            <w:tcW w:w="631" w:type="dxa"/>
            <w:tcBorders>
              <w:top w:val="single" w:color="auto" w:sz="4" w:space="0"/>
              <w:left w:val="single" w:color="auto" w:sz="4" w:space="0"/>
              <w:bottom w:val="single" w:color="auto" w:sz="4" w:space="0"/>
              <w:right w:val="single" w:color="auto" w:sz="4" w:space="0"/>
            </w:tcBorders>
          </w:tcPr>
          <w:p>
            <w:pPr>
              <w:rPr>
                <w:rFonts w:hint="default" w:ascii="宋体"/>
                <w:color w:val="000000"/>
                <w:szCs w:val="21"/>
              </w:rPr>
            </w:pPr>
          </w:p>
        </w:tc>
        <w:tc>
          <w:tcPr>
            <w:tcW w:w="629" w:type="dxa"/>
            <w:tcBorders>
              <w:top w:val="single" w:color="auto" w:sz="4" w:space="0"/>
              <w:left w:val="single" w:color="auto" w:sz="4" w:space="0"/>
              <w:bottom w:val="single" w:color="auto" w:sz="4" w:space="0"/>
              <w:right w:val="single" w:color="auto" w:sz="4" w:space="0"/>
            </w:tcBorders>
          </w:tcPr>
          <w:p>
            <w:pPr>
              <w:rPr>
                <w:rFonts w:hint="default"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828" w:type="dxa"/>
            <w:vMerge w:val="continue"/>
            <w:tcBorders>
              <w:left w:val="single" w:color="auto" w:sz="4" w:space="0"/>
              <w:right w:val="single" w:color="auto" w:sz="4" w:space="0"/>
            </w:tcBorders>
            <w:vAlign w:val="center"/>
          </w:tcPr>
          <w:p>
            <w:pPr>
              <w:rPr>
                <w:rFonts w:hint="default"/>
              </w:rPr>
            </w:pPr>
          </w:p>
        </w:tc>
        <w:tc>
          <w:tcPr>
            <w:tcW w:w="598" w:type="dxa"/>
            <w:tcBorders>
              <w:top w:val="single" w:color="auto" w:sz="4" w:space="0"/>
              <w:left w:val="single" w:color="auto" w:sz="4" w:space="0"/>
            </w:tcBorders>
            <w:vAlign w:val="center"/>
          </w:tcPr>
          <w:p>
            <w:pPr>
              <w:jc w:val="center"/>
              <w:rPr>
                <w:rFonts w:hint="default" w:ascii="宋体"/>
                <w:szCs w:val="21"/>
              </w:rPr>
            </w:pPr>
            <w:r>
              <w:rPr>
                <w:rFonts w:ascii="宋体"/>
                <w:szCs w:val="21"/>
              </w:rPr>
              <w:t>11</w:t>
            </w:r>
          </w:p>
        </w:tc>
        <w:tc>
          <w:tcPr>
            <w:tcW w:w="6090" w:type="dxa"/>
            <w:tcBorders>
              <w:top w:val="single" w:color="auto" w:sz="4" w:space="0"/>
              <w:right w:val="single" w:color="auto" w:sz="4" w:space="0"/>
            </w:tcBorders>
            <w:vAlign w:val="center"/>
          </w:tcPr>
          <w:p>
            <w:pPr>
              <w:rPr>
                <w:rFonts w:hint="default" w:ascii="宋体"/>
                <w:color w:val="000000"/>
                <w:szCs w:val="21"/>
              </w:rPr>
            </w:pPr>
            <w:r>
              <w:rPr>
                <w:rFonts w:ascii="宋体"/>
                <w:color w:val="000000"/>
                <w:szCs w:val="21"/>
              </w:rPr>
              <w:t>投标文件载明的技术规格、技术标准、服务方式、检验标准和方法等，不符合招标文件要求的；</w:t>
            </w:r>
          </w:p>
        </w:tc>
        <w:tc>
          <w:tcPr>
            <w:tcW w:w="631" w:type="dxa"/>
            <w:tcBorders>
              <w:top w:val="single" w:color="auto" w:sz="4" w:space="0"/>
              <w:left w:val="single" w:color="auto" w:sz="4" w:space="0"/>
            </w:tcBorders>
          </w:tcPr>
          <w:p>
            <w:pPr>
              <w:rPr>
                <w:rFonts w:hint="default" w:ascii="宋体"/>
                <w:color w:val="000000"/>
                <w:szCs w:val="21"/>
              </w:rPr>
            </w:pPr>
          </w:p>
        </w:tc>
        <w:tc>
          <w:tcPr>
            <w:tcW w:w="629" w:type="dxa"/>
            <w:tcBorders>
              <w:top w:val="single" w:color="auto" w:sz="4" w:space="0"/>
              <w:right w:val="single" w:color="auto" w:sz="4" w:space="0"/>
            </w:tcBorders>
          </w:tcPr>
          <w:p>
            <w:pPr>
              <w:rPr>
                <w:rFonts w:hint="default"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828" w:type="dxa"/>
            <w:vMerge w:val="continue"/>
            <w:tcBorders>
              <w:left w:val="single" w:color="auto" w:sz="4" w:space="0"/>
              <w:right w:val="single" w:color="auto" w:sz="4" w:space="0"/>
            </w:tcBorders>
            <w:vAlign w:val="center"/>
          </w:tcPr>
          <w:p>
            <w:pPr>
              <w:rPr>
                <w:rFonts w:hint="default"/>
              </w:rPr>
            </w:pPr>
          </w:p>
        </w:tc>
        <w:tc>
          <w:tcPr>
            <w:tcW w:w="598" w:type="dxa"/>
            <w:tcBorders>
              <w:left w:val="single" w:color="auto" w:sz="4" w:space="0"/>
            </w:tcBorders>
            <w:vAlign w:val="center"/>
          </w:tcPr>
          <w:p>
            <w:pPr>
              <w:jc w:val="center"/>
              <w:rPr>
                <w:rFonts w:hint="default" w:ascii="宋体"/>
                <w:szCs w:val="21"/>
              </w:rPr>
            </w:pPr>
            <w:r>
              <w:rPr>
                <w:rFonts w:ascii="宋体"/>
                <w:szCs w:val="21"/>
              </w:rPr>
              <w:t>12</w:t>
            </w:r>
          </w:p>
        </w:tc>
        <w:tc>
          <w:tcPr>
            <w:tcW w:w="6090" w:type="dxa"/>
            <w:tcBorders>
              <w:right w:val="single" w:color="auto" w:sz="4" w:space="0"/>
            </w:tcBorders>
            <w:vAlign w:val="center"/>
          </w:tcPr>
          <w:p>
            <w:pPr>
              <w:rPr>
                <w:rFonts w:hint="default" w:ascii="宋体"/>
                <w:color w:val="000000"/>
                <w:szCs w:val="21"/>
              </w:rPr>
            </w:pPr>
            <w:r>
              <w:rPr>
                <w:rFonts w:ascii="宋体"/>
                <w:color w:val="000000"/>
                <w:szCs w:val="21"/>
              </w:rPr>
              <w:t>投标文件附有采购人不能接受条件的；</w:t>
            </w:r>
          </w:p>
        </w:tc>
        <w:tc>
          <w:tcPr>
            <w:tcW w:w="631" w:type="dxa"/>
            <w:tcBorders>
              <w:left w:val="single" w:color="auto" w:sz="4" w:space="0"/>
            </w:tcBorders>
          </w:tcPr>
          <w:p>
            <w:pPr>
              <w:rPr>
                <w:rFonts w:hint="default" w:ascii="宋体"/>
                <w:color w:val="000000"/>
                <w:szCs w:val="21"/>
              </w:rPr>
            </w:pPr>
          </w:p>
        </w:tc>
        <w:tc>
          <w:tcPr>
            <w:tcW w:w="629" w:type="dxa"/>
            <w:tcBorders>
              <w:right w:val="single" w:color="auto" w:sz="4" w:space="0"/>
            </w:tcBorders>
          </w:tcPr>
          <w:p>
            <w:pPr>
              <w:rPr>
                <w:rFonts w:hint="default"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828" w:type="dxa"/>
            <w:vMerge w:val="continue"/>
            <w:tcBorders>
              <w:left w:val="single" w:color="auto" w:sz="4" w:space="0"/>
              <w:right w:val="single" w:color="auto" w:sz="4" w:space="0"/>
            </w:tcBorders>
            <w:vAlign w:val="center"/>
          </w:tcPr>
          <w:p>
            <w:pPr>
              <w:rPr>
                <w:rFonts w:hint="default"/>
              </w:rPr>
            </w:pPr>
          </w:p>
        </w:tc>
        <w:tc>
          <w:tcPr>
            <w:tcW w:w="598" w:type="dxa"/>
            <w:tcBorders>
              <w:left w:val="single" w:color="auto" w:sz="4" w:space="0"/>
            </w:tcBorders>
            <w:vAlign w:val="center"/>
          </w:tcPr>
          <w:p>
            <w:pPr>
              <w:jc w:val="center"/>
              <w:rPr>
                <w:rFonts w:hint="default" w:ascii="宋体"/>
                <w:szCs w:val="21"/>
              </w:rPr>
            </w:pPr>
            <w:r>
              <w:rPr>
                <w:rFonts w:ascii="宋体"/>
                <w:szCs w:val="21"/>
              </w:rPr>
              <w:t>13</w:t>
            </w:r>
          </w:p>
        </w:tc>
        <w:tc>
          <w:tcPr>
            <w:tcW w:w="6090" w:type="dxa"/>
            <w:tcBorders>
              <w:right w:val="single" w:color="auto" w:sz="4" w:space="0"/>
            </w:tcBorders>
            <w:vAlign w:val="center"/>
          </w:tcPr>
          <w:p>
            <w:pPr>
              <w:rPr>
                <w:rFonts w:hint="default" w:ascii="宋体"/>
                <w:color w:val="FF0000"/>
                <w:szCs w:val="21"/>
              </w:rPr>
            </w:pPr>
            <w:r>
              <w:rPr>
                <w:rFonts w:ascii="宋体"/>
                <w:color w:val="000000"/>
                <w:szCs w:val="21"/>
              </w:rPr>
              <w:t>投标人详细地址、联系人、电话不详的；</w:t>
            </w:r>
          </w:p>
        </w:tc>
        <w:tc>
          <w:tcPr>
            <w:tcW w:w="631" w:type="dxa"/>
            <w:tcBorders>
              <w:left w:val="single" w:color="auto" w:sz="4" w:space="0"/>
            </w:tcBorders>
          </w:tcPr>
          <w:p>
            <w:pPr>
              <w:rPr>
                <w:rFonts w:hint="default" w:ascii="宋体"/>
                <w:color w:val="FF0000"/>
                <w:szCs w:val="21"/>
              </w:rPr>
            </w:pPr>
          </w:p>
        </w:tc>
        <w:tc>
          <w:tcPr>
            <w:tcW w:w="629" w:type="dxa"/>
            <w:tcBorders>
              <w:right w:val="single" w:color="auto" w:sz="4" w:space="0"/>
            </w:tcBorders>
          </w:tcPr>
          <w:p>
            <w:pPr>
              <w:rPr>
                <w:rFonts w:hint="default" w:ascii="宋体"/>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828" w:type="dxa"/>
            <w:vMerge w:val="continue"/>
            <w:tcBorders>
              <w:left w:val="single" w:color="auto" w:sz="4" w:space="0"/>
              <w:right w:val="single" w:color="auto" w:sz="4" w:space="0"/>
            </w:tcBorders>
            <w:vAlign w:val="center"/>
          </w:tcPr>
          <w:p>
            <w:pPr>
              <w:rPr>
                <w:rFonts w:hint="default"/>
                <w:color w:val="FF0000"/>
              </w:rPr>
            </w:pPr>
          </w:p>
        </w:tc>
        <w:tc>
          <w:tcPr>
            <w:tcW w:w="598" w:type="dxa"/>
            <w:tcBorders>
              <w:left w:val="single" w:color="auto" w:sz="4" w:space="0"/>
            </w:tcBorders>
            <w:vAlign w:val="center"/>
          </w:tcPr>
          <w:p>
            <w:pPr>
              <w:jc w:val="center"/>
              <w:rPr>
                <w:rFonts w:hint="default" w:ascii="宋体"/>
                <w:color w:val="000000"/>
                <w:szCs w:val="21"/>
              </w:rPr>
            </w:pPr>
            <w:r>
              <w:rPr>
                <w:rFonts w:ascii="宋体"/>
                <w:color w:val="000000"/>
                <w:szCs w:val="21"/>
              </w:rPr>
              <w:t>14</w:t>
            </w:r>
          </w:p>
        </w:tc>
        <w:tc>
          <w:tcPr>
            <w:tcW w:w="6090" w:type="dxa"/>
            <w:tcBorders>
              <w:right w:val="single" w:color="auto" w:sz="4" w:space="0"/>
            </w:tcBorders>
          </w:tcPr>
          <w:p>
            <w:pPr>
              <w:rPr>
                <w:rFonts w:hint="default" w:ascii="宋体"/>
                <w:color w:val="000000"/>
                <w:szCs w:val="21"/>
              </w:rPr>
            </w:pPr>
            <w:r>
              <w:rPr>
                <w:rFonts w:ascii="宋体"/>
                <w:color w:val="000000"/>
                <w:szCs w:val="21"/>
              </w:rPr>
              <w:t>不满足招标文件实质性要求的其他情形.....</w:t>
            </w:r>
          </w:p>
        </w:tc>
        <w:tc>
          <w:tcPr>
            <w:tcW w:w="631" w:type="dxa"/>
            <w:tcBorders>
              <w:left w:val="single" w:color="auto" w:sz="4" w:space="0"/>
            </w:tcBorders>
          </w:tcPr>
          <w:p>
            <w:pPr>
              <w:rPr>
                <w:rFonts w:hint="default" w:ascii="宋体"/>
                <w:color w:val="FF0000"/>
                <w:szCs w:val="21"/>
              </w:rPr>
            </w:pPr>
          </w:p>
        </w:tc>
        <w:tc>
          <w:tcPr>
            <w:tcW w:w="629" w:type="dxa"/>
            <w:tcBorders>
              <w:right w:val="single" w:color="auto" w:sz="4" w:space="0"/>
            </w:tcBorders>
          </w:tcPr>
          <w:p>
            <w:pPr>
              <w:rPr>
                <w:rFonts w:hint="default" w:ascii="宋体"/>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828" w:type="dxa"/>
            <w:vMerge w:val="continue"/>
            <w:tcBorders>
              <w:left w:val="single" w:color="auto" w:sz="4" w:space="0"/>
              <w:bottom w:val="single" w:color="auto" w:sz="4" w:space="0"/>
              <w:right w:val="single" w:color="auto" w:sz="4" w:space="0"/>
            </w:tcBorders>
            <w:vAlign w:val="center"/>
          </w:tcPr>
          <w:p>
            <w:pPr>
              <w:jc w:val="center"/>
              <w:rPr>
                <w:rFonts w:hint="default" w:ascii="宋体"/>
                <w:color w:val="FF0000"/>
                <w:szCs w:val="21"/>
              </w:rPr>
            </w:pPr>
          </w:p>
        </w:tc>
        <w:tc>
          <w:tcPr>
            <w:tcW w:w="6688" w:type="dxa"/>
            <w:gridSpan w:val="2"/>
            <w:tcBorders>
              <w:left w:val="single" w:color="auto" w:sz="4" w:space="0"/>
              <w:bottom w:val="single" w:color="auto" w:sz="4" w:space="0"/>
              <w:right w:val="single" w:color="auto" w:sz="4" w:space="0"/>
            </w:tcBorders>
          </w:tcPr>
          <w:p>
            <w:pPr>
              <w:rPr>
                <w:rFonts w:hint="default" w:ascii="宋体"/>
                <w:szCs w:val="21"/>
              </w:rPr>
            </w:pPr>
            <w:r>
              <w:rPr>
                <w:rFonts w:ascii="宋体"/>
                <w:szCs w:val="21"/>
              </w:rPr>
              <w:t>结论：是否通过评审（须填写通过或不通过）</w:t>
            </w:r>
          </w:p>
          <w:p>
            <w:pPr>
              <w:rPr>
                <w:rFonts w:hint="default" w:ascii="宋体"/>
                <w:color w:val="000000"/>
                <w:szCs w:val="21"/>
              </w:rPr>
            </w:pPr>
            <w:r>
              <w:rPr>
                <w:rFonts w:ascii="宋体"/>
                <w:szCs w:val="21"/>
              </w:rPr>
              <w:t>注：如有一项不合格，作废标处理。</w:t>
            </w:r>
          </w:p>
        </w:tc>
        <w:tc>
          <w:tcPr>
            <w:tcW w:w="1260" w:type="dxa"/>
            <w:gridSpan w:val="2"/>
            <w:tcBorders>
              <w:left w:val="single" w:color="auto" w:sz="4" w:space="0"/>
              <w:bottom w:val="single" w:color="auto" w:sz="4" w:space="0"/>
              <w:right w:val="single" w:color="auto" w:sz="4" w:space="0"/>
            </w:tcBorders>
          </w:tcPr>
          <w:p>
            <w:pPr>
              <w:rPr>
                <w:rFonts w:hint="default" w:ascii="宋体"/>
                <w:color w:val="FF0000"/>
                <w:szCs w:val="21"/>
              </w:rPr>
            </w:pPr>
          </w:p>
        </w:tc>
      </w:tr>
    </w:tbl>
    <w:p>
      <w:pPr>
        <w:tabs>
          <w:tab w:val="left" w:pos="1140"/>
        </w:tabs>
        <w:spacing w:line="440" w:lineRule="exact"/>
        <w:rPr>
          <w:rFonts w:hint="default" w:ascii="宋体" w:hAnsi="宋体" w:cs="宋体"/>
          <w:b/>
          <w:sz w:val="28"/>
          <w:szCs w:val="28"/>
        </w:rPr>
      </w:pPr>
    </w:p>
    <w:p>
      <w:pPr>
        <w:pStyle w:val="48"/>
        <w:keepNext w:val="0"/>
        <w:spacing w:after="0" w:line="440" w:lineRule="exact"/>
        <w:ind w:firstLine="420" w:firstLineChars="200"/>
        <w:rPr>
          <w:rFonts w:hint="default" w:ascii="宋体" w:hAnsi="宋体" w:cs="宋体"/>
          <w:szCs w:val="21"/>
        </w:rPr>
      </w:pPr>
      <w:r>
        <w:rPr>
          <w:rFonts w:ascii="宋体" w:hAnsi="宋体" w:cs="宋体"/>
          <w:szCs w:val="21"/>
        </w:rPr>
        <w:t>在投标过程中，供应商试图在响应性文件审查、澄清、比较等方面向采购人员施加影响的任何行为都可能导致其响应性文件被拒绝。投标文件属下列情况之一的，应当在资格性、符合性检查时按照无效投标处理：</w:t>
      </w:r>
    </w:p>
    <w:p>
      <w:pPr>
        <w:pStyle w:val="48"/>
        <w:keepNext w:val="0"/>
        <w:spacing w:after="0" w:line="440" w:lineRule="exact"/>
        <w:ind w:firstLine="539" w:firstLineChars="257"/>
        <w:rPr>
          <w:rFonts w:hint="default" w:ascii="宋体" w:hAnsi="宋体" w:cs="宋体"/>
          <w:szCs w:val="21"/>
        </w:rPr>
      </w:pPr>
      <w:r>
        <w:rPr>
          <w:rFonts w:ascii="宋体" w:hAnsi="宋体" w:cs="宋体"/>
          <w:szCs w:val="21"/>
        </w:rPr>
        <w:t xml:space="preserve">   （1）未交投标保证金的；</w:t>
      </w:r>
    </w:p>
    <w:p>
      <w:pPr>
        <w:pStyle w:val="48"/>
        <w:keepNext w:val="0"/>
        <w:spacing w:after="0" w:line="440" w:lineRule="exact"/>
        <w:ind w:firstLine="539" w:firstLineChars="257"/>
        <w:rPr>
          <w:rFonts w:hint="default" w:ascii="宋体" w:hAnsi="宋体" w:cs="宋体"/>
          <w:szCs w:val="21"/>
        </w:rPr>
      </w:pPr>
      <w:r>
        <w:rPr>
          <w:rFonts w:ascii="宋体" w:hAnsi="宋体" w:cs="宋体"/>
          <w:szCs w:val="21"/>
        </w:rPr>
        <w:t xml:space="preserve">   （2）未按照招标文件规定要求签署、盖章的；</w:t>
      </w:r>
    </w:p>
    <w:p>
      <w:pPr>
        <w:pStyle w:val="48"/>
        <w:keepNext w:val="0"/>
        <w:spacing w:after="0" w:line="440" w:lineRule="exact"/>
        <w:ind w:firstLine="539" w:firstLineChars="257"/>
        <w:rPr>
          <w:rFonts w:hint="default" w:ascii="宋体" w:hAnsi="宋体" w:cs="宋体"/>
          <w:szCs w:val="21"/>
        </w:rPr>
      </w:pPr>
      <w:r>
        <w:rPr>
          <w:rFonts w:ascii="宋体" w:hAnsi="宋体" w:cs="宋体"/>
          <w:szCs w:val="21"/>
        </w:rPr>
        <w:t xml:space="preserve">   （3）不具备招标文件中规定资格要求的；</w:t>
      </w:r>
    </w:p>
    <w:p>
      <w:pPr>
        <w:pStyle w:val="48"/>
        <w:keepNext w:val="0"/>
        <w:spacing w:after="0" w:line="440" w:lineRule="exact"/>
        <w:ind w:firstLine="539" w:firstLineChars="257"/>
        <w:rPr>
          <w:rFonts w:hint="default" w:ascii="宋体" w:hAnsi="宋体" w:cs="宋体"/>
          <w:szCs w:val="21"/>
        </w:rPr>
      </w:pPr>
      <w:r>
        <w:rPr>
          <w:rFonts w:ascii="宋体" w:hAnsi="宋体" w:cs="宋体"/>
          <w:szCs w:val="21"/>
        </w:rPr>
        <w:t xml:space="preserve">   （4）不符合法律、法规和招标文件中规定的其他实质性要求的。</w:t>
      </w:r>
    </w:p>
    <w:p>
      <w:pPr>
        <w:pStyle w:val="48"/>
        <w:keepNext w:val="0"/>
        <w:spacing w:after="0" w:line="440" w:lineRule="exact"/>
        <w:ind w:firstLine="539" w:firstLineChars="257"/>
        <w:rPr>
          <w:rFonts w:hint="default" w:ascii="宋体" w:hAnsi="宋体" w:cs="宋体"/>
          <w:szCs w:val="21"/>
        </w:rPr>
      </w:pPr>
      <w:r>
        <w:rPr>
          <w:rFonts w:ascii="宋体" w:hAnsi="宋体" w:cs="宋体"/>
          <w:szCs w:val="21"/>
        </w:rPr>
        <w:t>21.7 在招标采购中，出现下列规定情形之一的，招标采购单位应当予以废标，并将废标理由通知所有投标供应商。</w:t>
      </w:r>
    </w:p>
    <w:p>
      <w:pPr>
        <w:pStyle w:val="48"/>
        <w:keepNext w:val="0"/>
        <w:spacing w:after="0" w:line="440" w:lineRule="exact"/>
        <w:ind w:firstLine="539" w:firstLineChars="257"/>
        <w:rPr>
          <w:rFonts w:hint="default" w:ascii="宋体" w:hAnsi="宋体" w:cs="宋体"/>
          <w:szCs w:val="21"/>
        </w:rPr>
      </w:pPr>
      <w:r>
        <w:rPr>
          <w:rFonts w:ascii="宋体" w:hAnsi="宋体" w:cs="宋体"/>
          <w:szCs w:val="21"/>
        </w:rPr>
        <w:t>（1）符合专业条件的供应商或者对招标文件作实质响应的供应商不足三家的；</w:t>
      </w:r>
    </w:p>
    <w:p>
      <w:pPr>
        <w:pStyle w:val="48"/>
        <w:keepNext w:val="0"/>
        <w:spacing w:after="0" w:line="440" w:lineRule="exact"/>
        <w:ind w:firstLine="539" w:firstLineChars="257"/>
        <w:rPr>
          <w:rFonts w:hint="default" w:ascii="宋体" w:hAnsi="宋体" w:cs="宋体"/>
          <w:szCs w:val="21"/>
        </w:rPr>
      </w:pPr>
      <w:r>
        <w:rPr>
          <w:rFonts w:ascii="宋体" w:hAnsi="宋体" w:cs="宋体"/>
          <w:szCs w:val="21"/>
        </w:rPr>
        <w:t>（2）出现影响采购公正的违法、违规行为的；</w:t>
      </w:r>
    </w:p>
    <w:p>
      <w:pPr>
        <w:pStyle w:val="48"/>
        <w:keepNext w:val="0"/>
        <w:spacing w:after="0" w:line="440" w:lineRule="exact"/>
        <w:ind w:firstLine="539" w:firstLineChars="257"/>
        <w:rPr>
          <w:rFonts w:hint="default" w:ascii="宋体" w:hAnsi="宋体" w:cs="宋体"/>
          <w:szCs w:val="21"/>
        </w:rPr>
      </w:pPr>
      <w:r>
        <w:rPr>
          <w:rFonts w:ascii="宋体" w:hAnsi="宋体" w:cs="宋体"/>
          <w:szCs w:val="21"/>
        </w:rPr>
        <w:t>（3）供应商的报价均超过了采购预算，采购人不能支付的；</w:t>
      </w:r>
    </w:p>
    <w:p>
      <w:pPr>
        <w:pStyle w:val="48"/>
        <w:keepNext w:val="0"/>
        <w:spacing w:after="0" w:line="440" w:lineRule="exact"/>
        <w:ind w:firstLine="539" w:firstLineChars="257"/>
        <w:rPr>
          <w:rFonts w:hint="default" w:ascii="宋体" w:hAnsi="宋体" w:cs="宋体"/>
          <w:szCs w:val="21"/>
        </w:rPr>
      </w:pPr>
      <w:r>
        <w:rPr>
          <w:rFonts w:ascii="宋体" w:hAnsi="宋体" w:cs="宋体"/>
          <w:szCs w:val="21"/>
        </w:rPr>
        <w:t>（4）因重大变故，采购任务取消的。</w:t>
      </w:r>
    </w:p>
    <w:p>
      <w:pPr>
        <w:pStyle w:val="48"/>
        <w:keepNext w:val="0"/>
        <w:spacing w:after="0" w:line="440" w:lineRule="exact"/>
        <w:ind w:firstLine="539" w:firstLineChars="257"/>
        <w:rPr>
          <w:rFonts w:hint="default" w:ascii="宋体" w:hAnsi="宋体" w:cs="宋体"/>
          <w:szCs w:val="21"/>
        </w:rPr>
      </w:pPr>
      <w:r>
        <w:rPr>
          <w:rFonts w:ascii="宋体" w:hAnsi="宋体" w:cs="宋体"/>
          <w:szCs w:val="21"/>
        </w:rPr>
        <w:t>21.8 废标后，除采购任务取消情形外，招标采购单位应当重新组织招标。需要采取其他采购方式的，应当在采购活动开始前获得设区的市、自治州以上人民政府财政部门的批准。</w:t>
      </w:r>
    </w:p>
    <w:p>
      <w:pPr>
        <w:pStyle w:val="48"/>
        <w:keepNext w:val="0"/>
        <w:spacing w:after="0" w:line="440" w:lineRule="exact"/>
        <w:ind w:firstLine="539" w:firstLineChars="257"/>
        <w:rPr>
          <w:rFonts w:hint="default" w:ascii="宋体" w:hAnsi="宋体" w:cs="宋体"/>
          <w:szCs w:val="21"/>
        </w:rPr>
      </w:pPr>
      <w:r>
        <w:rPr>
          <w:rFonts w:ascii="宋体" w:hAnsi="宋体" w:cs="宋体"/>
          <w:szCs w:val="21"/>
        </w:rPr>
        <w:t>21.9 评标在严格保密的情况下进行。任何单位和个人不得非法干预、影响评标办法的确定，以及评标过程和结果。</w:t>
      </w:r>
    </w:p>
    <w:p>
      <w:pPr>
        <w:pStyle w:val="48"/>
        <w:keepNext w:val="0"/>
        <w:spacing w:after="0" w:line="440" w:lineRule="exact"/>
        <w:ind w:firstLine="539" w:firstLineChars="257"/>
        <w:rPr>
          <w:rFonts w:hint="default" w:ascii="宋体" w:hAnsi="宋体" w:cs="宋体"/>
          <w:szCs w:val="21"/>
        </w:rPr>
      </w:pPr>
    </w:p>
    <w:p>
      <w:pPr>
        <w:tabs>
          <w:tab w:val="left" w:pos="1140"/>
        </w:tabs>
        <w:spacing w:line="440" w:lineRule="exact"/>
        <w:jc w:val="center"/>
        <w:rPr>
          <w:rFonts w:hint="default" w:ascii="宋体" w:hAnsi="宋体" w:cs="宋体"/>
          <w:b/>
          <w:sz w:val="28"/>
          <w:szCs w:val="28"/>
        </w:rPr>
      </w:pPr>
      <w:r>
        <w:rPr>
          <w:rFonts w:ascii="宋体" w:hAnsi="宋体" w:cs="宋体"/>
          <w:b/>
          <w:sz w:val="28"/>
          <w:szCs w:val="28"/>
        </w:rPr>
        <w:t>三、澄清有关问题</w:t>
      </w:r>
    </w:p>
    <w:p>
      <w:pPr>
        <w:pStyle w:val="48"/>
        <w:keepNext w:val="0"/>
        <w:spacing w:after="0" w:line="440" w:lineRule="exact"/>
        <w:ind w:firstLine="539" w:firstLineChars="257"/>
        <w:rPr>
          <w:rFonts w:hint="default" w:ascii="宋体" w:hAnsi="宋体" w:cs="宋体"/>
          <w:szCs w:val="21"/>
        </w:rPr>
      </w:pPr>
      <w:r>
        <w:rPr>
          <w:rFonts w:ascii="宋体" w:hAnsi="宋体" w:cs="宋体"/>
          <w:szCs w:val="21"/>
        </w:rPr>
        <w:t>在投标文件的商务、技术资格性检查及符合性检查过程中，投标人可应评标委员会要求对投标文件中有关问题进行书面澄清。该书面澄清作为其投标文件的一部分。</w:t>
      </w:r>
    </w:p>
    <w:p>
      <w:pPr>
        <w:pStyle w:val="48"/>
        <w:keepNext w:val="0"/>
        <w:spacing w:after="0" w:line="440" w:lineRule="exact"/>
        <w:ind w:firstLine="539" w:firstLineChars="257"/>
        <w:rPr>
          <w:rFonts w:hint="default" w:ascii="宋体" w:hAnsi="宋体" w:cs="宋体"/>
          <w:szCs w:val="21"/>
        </w:rPr>
      </w:pPr>
      <w:r>
        <w:rPr>
          <w:rFonts w:ascii="宋体" w:hAnsi="宋体" w:cs="宋体"/>
          <w:szCs w:val="21"/>
        </w:rPr>
        <w:t>1、对投标文件中含义不明确、同类问题表述不一致或者有明显文字和计算错误的内容，评标委员会可以书面形式（由评标委员会专家签字）要求投标人作出必要的澄清、说明或者纠正。</w:t>
      </w:r>
    </w:p>
    <w:p>
      <w:pPr>
        <w:pStyle w:val="48"/>
        <w:keepNext w:val="0"/>
        <w:spacing w:after="0" w:line="440" w:lineRule="exact"/>
        <w:ind w:firstLine="539" w:firstLineChars="257"/>
        <w:rPr>
          <w:rFonts w:hint="default" w:ascii="宋体" w:hAnsi="宋体" w:cs="宋体"/>
          <w:szCs w:val="21"/>
        </w:rPr>
      </w:pPr>
      <w:r>
        <w:rPr>
          <w:rFonts w:ascii="宋体" w:hAnsi="宋体" w:cs="宋体"/>
          <w:szCs w:val="21"/>
        </w:rPr>
        <w:t>2、投标人的澄清、说明或者纠正应当采用书面形式，由其授权的代表签字，并不得超出投标文件的范围或者改变投标文件的实质性内容。</w:t>
      </w:r>
    </w:p>
    <w:p>
      <w:pPr>
        <w:pStyle w:val="48"/>
        <w:keepNext w:val="0"/>
        <w:spacing w:after="0" w:line="440" w:lineRule="exact"/>
        <w:ind w:firstLine="539" w:firstLineChars="257"/>
        <w:rPr>
          <w:rFonts w:hint="default" w:ascii="宋体" w:hAnsi="宋体" w:cs="宋体"/>
          <w:b/>
          <w:bCs/>
          <w:sz w:val="28"/>
          <w:szCs w:val="28"/>
        </w:rPr>
      </w:pPr>
      <w:r>
        <w:rPr>
          <w:rFonts w:ascii="宋体" w:hAnsi="宋体" w:cs="宋体"/>
          <w:szCs w:val="21"/>
        </w:rPr>
        <w:t>3、经过澄清后仍不符合要求，重大（实质性）偏差仍存在，且不可接受，投标人则被认为是“不响应招标文件要求的投标人”，不再进入下一步评审。</w:t>
      </w:r>
    </w:p>
    <w:p>
      <w:pPr>
        <w:pStyle w:val="48"/>
        <w:keepNext w:val="0"/>
        <w:spacing w:after="0" w:line="440" w:lineRule="exact"/>
        <w:ind w:firstLine="3095" w:firstLineChars="1101"/>
        <w:rPr>
          <w:rFonts w:hint="default" w:ascii="宋体" w:hAnsi="宋体" w:cs="宋体"/>
          <w:b/>
          <w:bCs/>
          <w:sz w:val="28"/>
          <w:szCs w:val="28"/>
        </w:rPr>
      </w:pPr>
    </w:p>
    <w:p>
      <w:pPr>
        <w:pStyle w:val="48"/>
        <w:keepNext w:val="0"/>
        <w:spacing w:after="0" w:line="440" w:lineRule="exact"/>
        <w:ind w:firstLine="3095" w:firstLineChars="1101"/>
        <w:rPr>
          <w:rFonts w:hint="default" w:ascii="宋体" w:hAnsi="宋体" w:cs="宋体"/>
          <w:b/>
          <w:bCs/>
          <w:sz w:val="28"/>
          <w:szCs w:val="28"/>
        </w:rPr>
      </w:pPr>
      <w:r>
        <w:rPr>
          <w:rFonts w:ascii="宋体" w:hAnsi="宋体" w:cs="宋体"/>
          <w:b/>
          <w:bCs/>
          <w:sz w:val="28"/>
          <w:szCs w:val="28"/>
        </w:rPr>
        <w:t>四、比较和评价</w:t>
      </w:r>
    </w:p>
    <w:p>
      <w:pPr>
        <w:pStyle w:val="51"/>
        <w:spacing w:line="440" w:lineRule="exact"/>
        <w:ind w:left="0" w:firstLine="480" w:firstLineChars="200"/>
        <w:rPr>
          <w:rFonts w:hint="default" w:ascii="宋体" w:hAnsi="宋体" w:cs="宋体"/>
          <w:b/>
          <w:bCs/>
          <w:sz w:val="28"/>
          <w:szCs w:val="28"/>
        </w:rPr>
      </w:pPr>
      <w:r>
        <w:rPr>
          <w:rFonts w:ascii="宋体" w:hAnsi="宋体" w:cs="宋体"/>
          <w:sz w:val="24"/>
          <w:szCs w:val="21"/>
        </w:rPr>
        <w:t>1、</w:t>
      </w:r>
      <w:r>
        <w:rPr>
          <w:rFonts w:ascii="宋体" w:hAnsi="宋体" w:cs="宋体"/>
          <w:szCs w:val="21"/>
        </w:rPr>
        <w:t>按招标文件中规定的评标方法和标准，对资格性检查和符合性检查合格的投标文件进行商务和技术评估，综合比较与评价。</w:t>
      </w:r>
    </w:p>
    <w:p>
      <w:pPr>
        <w:pStyle w:val="51"/>
        <w:spacing w:line="440" w:lineRule="exact"/>
        <w:ind w:left="0" w:firstLine="3092" w:firstLineChars="1100"/>
        <w:rPr>
          <w:rFonts w:hint="default" w:ascii="宋体" w:hAnsi="宋体" w:cs="宋体"/>
          <w:b/>
          <w:bCs/>
          <w:sz w:val="28"/>
          <w:szCs w:val="28"/>
        </w:rPr>
      </w:pPr>
    </w:p>
    <w:p>
      <w:pPr>
        <w:pStyle w:val="51"/>
        <w:spacing w:line="440" w:lineRule="exact"/>
        <w:ind w:left="0" w:firstLine="3092" w:firstLineChars="1100"/>
        <w:rPr>
          <w:rFonts w:hint="default" w:ascii="宋体" w:hAnsi="宋体" w:cs="宋体"/>
          <w:b/>
          <w:bCs/>
          <w:sz w:val="28"/>
          <w:szCs w:val="28"/>
        </w:rPr>
      </w:pPr>
      <w:r>
        <w:rPr>
          <w:rFonts w:ascii="宋体" w:hAnsi="宋体" w:cs="宋体"/>
          <w:b/>
          <w:bCs/>
          <w:sz w:val="28"/>
          <w:szCs w:val="28"/>
        </w:rPr>
        <w:t>五、推荐中标人</w:t>
      </w:r>
    </w:p>
    <w:p>
      <w:pPr>
        <w:pStyle w:val="19"/>
        <w:spacing w:line="440" w:lineRule="exact"/>
        <w:ind w:firstLine="420" w:firstLineChars="200"/>
        <w:rPr>
          <w:rFonts w:hint="default" w:ascii="宋体" w:hAnsi="宋体" w:cs="宋体"/>
          <w:sz w:val="21"/>
          <w:szCs w:val="21"/>
        </w:rPr>
      </w:pPr>
      <w:r>
        <w:rPr>
          <w:rFonts w:ascii="宋体" w:hAnsi="宋体" w:cs="宋体"/>
          <w:sz w:val="21"/>
          <w:szCs w:val="21"/>
        </w:rPr>
        <w:t>评标委员会按评审后投标报价由低到高顺序排列。投标报价相同的，按技术指标优劣顺序排列。投标报价作为评标的重要依据，但并非唯一标准。评标委员会认为，排在前面的中标候选供应商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供应商递补，以此类推。</w:t>
      </w:r>
    </w:p>
    <w:p>
      <w:pPr>
        <w:pStyle w:val="19"/>
        <w:spacing w:line="440" w:lineRule="exact"/>
        <w:ind w:firstLine="420" w:firstLineChars="200"/>
        <w:rPr>
          <w:rFonts w:hint="default" w:ascii="宋体" w:hAnsi="宋体" w:cs="宋体"/>
          <w:sz w:val="21"/>
          <w:szCs w:val="21"/>
        </w:rPr>
      </w:pPr>
    </w:p>
    <w:p>
      <w:pPr>
        <w:pStyle w:val="19"/>
        <w:spacing w:line="440" w:lineRule="exact"/>
        <w:ind w:firstLine="420" w:firstLineChars="200"/>
        <w:rPr>
          <w:rFonts w:hint="default" w:ascii="宋体" w:hAnsi="宋体" w:cs="宋体"/>
          <w:sz w:val="21"/>
          <w:szCs w:val="21"/>
        </w:rPr>
      </w:pPr>
    </w:p>
    <w:p>
      <w:pPr>
        <w:spacing w:line="440" w:lineRule="exact"/>
        <w:ind w:firstLine="3092" w:firstLineChars="1100"/>
        <w:rPr>
          <w:rFonts w:hint="default" w:ascii="宋体" w:hAnsi="宋体" w:cs="宋体"/>
          <w:b/>
          <w:sz w:val="28"/>
          <w:szCs w:val="28"/>
        </w:rPr>
      </w:pPr>
      <w:r>
        <w:rPr>
          <w:rFonts w:ascii="宋体" w:hAnsi="宋体" w:cs="宋体"/>
          <w:b/>
          <w:sz w:val="28"/>
          <w:szCs w:val="28"/>
        </w:rPr>
        <w:t>六、注意事项</w:t>
      </w:r>
    </w:p>
    <w:p>
      <w:pPr>
        <w:spacing w:line="440" w:lineRule="exact"/>
        <w:ind w:firstLine="420" w:firstLineChars="200"/>
        <w:rPr>
          <w:rFonts w:hint="default" w:ascii="宋体" w:hAnsi="宋体" w:cs="宋体"/>
          <w:szCs w:val="21"/>
        </w:rPr>
      </w:pPr>
      <w:r>
        <w:rPr>
          <w:rFonts w:ascii="宋体" w:hAnsi="宋体" w:cs="宋体"/>
          <w:szCs w:val="21"/>
        </w:rPr>
        <w:t>为确保评标工作的顺利进行，防止因泄密或其它意外而造成的不良后果及影响，凡参加评标工作的人员都必须认真执行本规定：</w:t>
      </w:r>
    </w:p>
    <w:p>
      <w:pPr>
        <w:spacing w:line="440" w:lineRule="exact"/>
        <w:ind w:firstLine="539" w:firstLineChars="257"/>
        <w:rPr>
          <w:rFonts w:hint="default" w:ascii="宋体" w:hAnsi="宋体" w:cs="宋体"/>
          <w:szCs w:val="21"/>
        </w:rPr>
      </w:pPr>
      <w:r>
        <w:rPr>
          <w:rFonts w:ascii="宋体" w:hAnsi="宋体" w:cs="宋体"/>
          <w:szCs w:val="21"/>
        </w:rPr>
        <w:t>1.在评标工作期间，所有的投标文件、资料等仅限于在评标场所中使用，不得带往其它地方，所有的招标文件、投标文件、资料等一律编号登记。</w:t>
      </w:r>
    </w:p>
    <w:p>
      <w:pPr>
        <w:spacing w:line="440" w:lineRule="exact"/>
        <w:ind w:firstLine="539" w:firstLineChars="257"/>
        <w:rPr>
          <w:rFonts w:hint="default" w:ascii="宋体" w:hAnsi="宋体" w:cs="宋体"/>
          <w:szCs w:val="21"/>
        </w:rPr>
      </w:pPr>
      <w:r>
        <w:rPr>
          <w:rFonts w:ascii="宋体" w:hAnsi="宋体" w:cs="宋体"/>
          <w:szCs w:val="21"/>
        </w:rPr>
        <w:t>2.评标人员及工作人员不得在公共场合谈论有关评标内容。</w:t>
      </w:r>
    </w:p>
    <w:p>
      <w:pPr>
        <w:spacing w:line="440" w:lineRule="exact"/>
        <w:ind w:firstLine="539" w:firstLineChars="257"/>
        <w:rPr>
          <w:rFonts w:hint="default" w:ascii="宋体" w:hAnsi="宋体" w:cs="宋体"/>
          <w:szCs w:val="21"/>
        </w:rPr>
      </w:pPr>
      <w:r>
        <w:rPr>
          <w:rFonts w:ascii="宋体" w:hAnsi="宋体" w:cs="宋体"/>
          <w:szCs w:val="21"/>
        </w:rPr>
        <w:t>3.评标人员及工作人员不得以书信、电讯、口述等方式将有关评标内容（如资料、投标文件、报价、评标方式、评标委员会的决定、评标组织机构、评标人员名单等）披露给未参加评标的任何无关人员，包括上级领导、同级和下级人员，任何与评标无关的人员（包括亲朋好友和同事）不得进入评标场所。</w:t>
      </w:r>
    </w:p>
    <w:p>
      <w:pPr>
        <w:spacing w:line="440" w:lineRule="exact"/>
        <w:ind w:firstLine="539" w:firstLineChars="257"/>
        <w:rPr>
          <w:rFonts w:hint="default" w:ascii="宋体" w:hAnsi="宋体" w:cs="宋体"/>
          <w:szCs w:val="21"/>
        </w:rPr>
      </w:pPr>
      <w:r>
        <w:rPr>
          <w:rFonts w:ascii="宋体" w:hAnsi="宋体" w:cs="宋体"/>
          <w:szCs w:val="21"/>
        </w:rPr>
        <w:t>4.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pPr>
        <w:spacing w:line="440" w:lineRule="exact"/>
        <w:ind w:firstLine="539" w:firstLineChars="257"/>
        <w:rPr>
          <w:rFonts w:hint="default" w:ascii="宋体" w:hAnsi="宋体" w:cs="宋体"/>
          <w:b/>
          <w:sz w:val="30"/>
        </w:rPr>
      </w:pPr>
      <w:r>
        <w:rPr>
          <w:rFonts w:ascii="宋体" w:hAnsi="宋体" w:cs="宋体"/>
          <w:szCs w:val="21"/>
        </w:rPr>
        <w:t>5.任何评标人员和工作人员不得对外公布评标的一切内容。</w:t>
      </w:r>
    </w:p>
    <w:p>
      <w:pPr>
        <w:rPr>
          <w:rFonts w:hint="default"/>
        </w:rPr>
      </w:pPr>
    </w:p>
    <w:p>
      <w:pPr>
        <w:pStyle w:val="2"/>
        <w:rPr>
          <w:rFonts w:hint="default"/>
        </w:rPr>
      </w:pPr>
    </w:p>
    <w:p>
      <w:pPr>
        <w:pStyle w:val="28"/>
        <w:rPr>
          <w:rFonts w:hint="default"/>
        </w:rPr>
      </w:pP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shd w:val="solid" w:color="FFFFFF" w:fill="auto"/>
        <w:autoSpaceDN w:val="0"/>
        <w:spacing w:line="440" w:lineRule="exact"/>
        <w:jc w:val="center"/>
        <w:rPr>
          <w:rFonts w:hint="default"/>
        </w:rPr>
      </w:pPr>
      <w:r>
        <w:rPr>
          <w:rFonts w:ascii="宋体" w:cs="宋体"/>
          <w:b/>
          <w:sz w:val="28"/>
          <w:szCs w:val="28"/>
        </w:rPr>
        <w:t>七、评分标准和细则（</w:t>
      </w:r>
      <w:r>
        <w:rPr>
          <w:rFonts w:ascii="宋体" w:cs="宋体"/>
          <w:b/>
          <w:szCs w:val="21"/>
          <w:shd w:val="clear" w:color="auto" w:fill="FFFFFF"/>
        </w:rPr>
        <w:t>综合评分法评分标准）</w:t>
      </w:r>
    </w:p>
    <w:p>
      <w:pPr>
        <w:spacing w:line="400" w:lineRule="exact"/>
        <w:ind w:firstLine="420" w:firstLineChars="200"/>
        <w:rPr>
          <w:rFonts w:hint="default" w:ascii="宋体" w:hAnsi="宋体" w:cs="宋体"/>
        </w:rPr>
      </w:pPr>
      <w:r>
        <w:rPr>
          <w:rFonts w:ascii="宋体" w:hAnsi="宋体" w:cs="宋体"/>
        </w:rPr>
        <w:t>评标委员会将采用综合评分法打分，在满足《招标文件》实质性要求的前提下，按照《招标文件》中规定的各项因素进行综合评审后，由评委依据《招标文件》中的评标办法以及有关法律法规的要求，对每个合格的供应商进行独立打分。依据得分从高到低的顺序最终确定中标候选人，最低报价不作为中标的唯一依据。</w:t>
      </w:r>
    </w:p>
    <w:p>
      <w:pPr>
        <w:spacing w:line="400" w:lineRule="exact"/>
        <w:rPr>
          <w:rFonts w:hint="default"/>
        </w:rPr>
      </w:pPr>
      <w:r>
        <w:rPr>
          <w:rFonts w:ascii="宋体" w:hAnsi="宋体" w:cs="宋体"/>
        </w:rPr>
        <w:t>供应商最终得分=</w:t>
      </w:r>
      <w:r>
        <w:rPr>
          <w:rFonts w:hint="eastAsia" w:ascii="宋体" w:hAnsi="宋体" w:cs="宋体"/>
        </w:rPr>
        <w:t>报价得分+ 商务得分+ 技术得分</w:t>
      </w:r>
      <w:r>
        <w:rPr>
          <w:rFonts w:ascii="宋体" w:hAnsi="宋体" w:cs="宋体"/>
        </w:rPr>
        <w:t>，具体评分</w:t>
      </w:r>
      <w:r>
        <w:t>标准如下：</w:t>
      </w:r>
    </w:p>
    <w:p>
      <w:pPr>
        <w:spacing w:line="400" w:lineRule="exact"/>
        <w:jc w:val="center"/>
        <w:rPr>
          <w:b/>
          <w:bCs/>
          <w:sz w:val="32"/>
          <w:szCs w:val="40"/>
        </w:rPr>
      </w:pPr>
    </w:p>
    <w:p>
      <w:pPr>
        <w:spacing w:line="400" w:lineRule="exact"/>
        <w:jc w:val="center"/>
      </w:pPr>
      <w:r>
        <w:rPr>
          <w:b/>
          <w:bCs/>
          <w:sz w:val="32"/>
          <w:szCs w:val="40"/>
        </w:rPr>
        <w:t>评分标准（满分100分）</w:t>
      </w:r>
    </w:p>
    <w:p>
      <w:pPr>
        <w:pStyle w:val="9"/>
        <w:adjustRightInd w:val="0"/>
        <w:snapToGrid w:val="0"/>
        <w:spacing w:line="480" w:lineRule="exact"/>
        <w:rPr>
          <w:rFonts w:hint="eastAsia" w:ascii="仿宋" w:hAnsi="仿宋" w:eastAsia="仿宋" w:cs="仿宋"/>
          <w:b/>
          <w:color w:val="000000" w:themeColor="text1"/>
          <w:sz w:val="22"/>
          <w:szCs w:val="22"/>
          <w14:textFill>
            <w14:solidFill>
              <w14:schemeClr w14:val="tx1"/>
            </w14:solidFill>
          </w14:textFill>
        </w:rPr>
      </w:pPr>
    </w:p>
    <w:p>
      <w:pPr>
        <w:rPr>
          <w:rFonts w:hint="eastAsia" w:ascii="仿宋" w:hAnsi="仿宋" w:eastAsia="仿宋" w:cs="宋体"/>
        </w:rPr>
      </w:pPr>
      <w:r>
        <w:rPr>
          <w:rFonts w:hint="eastAsia" w:ascii="仿宋" w:hAnsi="仿宋" w:eastAsia="仿宋" w:cs="宋体"/>
          <w:b/>
          <w:bCs/>
        </w:rPr>
        <w:t>1、报价部分（</w:t>
      </w:r>
      <w:r>
        <w:rPr>
          <w:rFonts w:hint="eastAsia" w:ascii="仿宋" w:hAnsi="仿宋" w:eastAsia="仿宋" w:cs="宋体"/>
          <w:b/>
          <w:bCs/>
          <w:lang w:val="en-US" w:eastAsia="zh-CN"/>
        </w:rPr>
        <w:t>4</w:t>
      </w:r>
      <w:r>
        <w:rPr>
          <w:rFonts w:hint="eastAsia" w:ascii="仿宋" w:hAnsi="仿宋" w:eastAsia="仿宋" w:cs="宋体"/>
          <w:b/>
          <w:bCs/>
        </w:rPr>
        <w:t>0分）</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1182"/>
        <w:gridCol w:w="6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63" w:type="pct"/>
            <w:noWrap w:val="0"/>
            <w:vAlign w:val="center"/>
          </w:tcPr>
          <w:p>
            <w:pPr>
              <w:tabs>
                <w:tab w:val="left" w:pos="7854"/>
              </w:tabs>
              <w:spacing w:line="240" w:lineRule="atLeast"/>
              <w:jc w:val="center"/>
              <w:rPr>
                <w:rFonts w:hint="eastAsia" w:ascii="仿宋" w:hAnsi="仿宋" w:eastAsia="仿宋" w:cs="宋体"/>
                <w:b/>
                <w:sz w:val="24"/>
                <w:highlight w:val="none"/>
              </w:rPr>
            </w:pPr>
            <w:r>
              <w:rPr>
                <w:rFonts w:hint="eastAsia" w:ascii="仿宋" w:hAnsi="仿宋" w:eastAsia="仿宋" w:cs="宋体"/>
                <w:b/>
                <w:sz w:val="24"/>
                <w:highlight w:val="none"/>
              </w:rPr>
              <w:t>项目</w:t>
            </w:r>
          </w:p>
        </w:tc>
        <w:tc>
          <w:tcPr>
            <w:tcW w:w="694" w:type="pct"/>
            <w:noWrap w:val="0"/>
            <w:vAlign w:val="center"/>
          </w:tcPr>
          <w:p>
            <w:pPr>
              <w:tabs>
                <w:tab w:val="left" w:pos="7854"/>
              </w:tabs>
              <w:spacing w:line="240" w:lineRule="atLeast"/>
              <w:jc w:val="center"/>
              <w:rPr>
                <w:rFonts w:hint="eastAsia" w:ascii="仿宋" w:hAnsi="仿宋" w:eastAsia="仿宋" w:cs="宋体"/>
                <w:b/>
                <w:sz w:val="24"/>
                <w:highlight w:val="none"/>
              </w:rPr>
            </w:pPr>
            <w:r>
              <w:rPr>
                <w:rFonts w:hint="eastAsia" w:ascii="仿宋" w:hAnsi="仿宋" w:eastAsia="仿宋" w:cs="宋体"/>
                <w:b/>
                <w:sz w:val="24"/>
                <w:highlight w:val="none"/>
              </w:rPr>
              <w:t>满分值</w:t>
            </w:r>
          </w:p>
        </w:tc>
        <w:tc>
          <w:tcPr>
            <w:tcW w:w="3542" w:type="pct"/>
            <w:noWrap w:val="0"/>
            <w:vAlign w:val="center"/>
          </w:tcPr>
          <w:p>
            <w:pPr>
              <w:tabs>
                <w:tab w:val="left" w:pos="7854"/>
              </w:tabs>
              <w:spacing w:line="240" w:lineRule="atLeast"/>
              <w:jc w:val="center"/>
              <w:rPr>
                <w:rFonts w:hint="eastAsia" w:ascii="仿宋" w:hAnsi="仿宋" w:eastAsia="仿宋" w:cs="宋体"/>
                <w:b/>
                <w:sz w:val="24"/>
                <w:highlight w:val="none"/>
              </w:rPr>
            </w:pPr>
            <w:r>
              <w:rPr>
                <w:rFonts w:hint="eastAsia" w:ascii="仿宋" w:hAnsi="仿宋" w:eastAsia="仿宋" w:cs="宋体"/>
                <w:b/>
                <w:sz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763" w:type="pct"/>
            <w:noWrap w:val="0"/>
            <w:vAlign w:val="center"/>
          </w:tcPr>
          <w:p>
            <w:pPr>
              <w:tabs>
                <w:tab w:val="left" w:pos="7854"/>
              </w:tabs>
              <w:adjustRightInd w:val="0"/>
              <w:spacing w:line="240" w:lineRule="atLeast"/>
              <w:jc w:val="center"/>
              <w:rPr>
                <w:rFonts w:hint="eastAsia" w:ascii="仿宋" w:hAnsi="仿宋" w:eastAsia="仿宋" w:cs="宋体"/>
                <w:bCs/>
                <w:sz w:val="20"/>
                <w:szCs w:val="20"/>
              </w:rPr>
            </w:pPr>
            <w:r>
              <w:rPr>
                <w:rFonts w:hint="eastAsia" w:ascii="仿宋" w:hAnsi="仿宋" w:eastAsia="仿宋" w:cs="宋体"/>
                <w:bCs/>
                <w:sz w:val="20"/>
                <w:szCs w:val="20"/>
              </w:rPr>
              <w:t>投标报价</w:t>
            </w:r>
          </w:p>
          <w:p>
            <w:pPr>
              <w:tabs>
                <w:tab w:val="left" w:pos="7854"/>
              </w:tabs>
              <w:adjustRightInd w:val="0"/>
              <w:spacing w:line="240" w:lineRule="atLeast"/>
              <w:ind w:firstLine="400" w:firstLineChars="200"/>
              <w:jc w:val="center"/>
              <w:rPr>
                <w:rFonts w:hint="eastAsia" w:ascii="仿宋" w:hAnsi="仿宋" w:eastAsia="仿宋" w:cs="宋体"/>
                <w:bCs/>
                <w:sz w:val="20"/>
                <w:szCs w:val="20"/>
              </w:rPr>
            </w:pPr>
          </w:p>
        </w:tc>
        <w:tc>
          <w:tcPr>
            <w:tcW w:w="694" w:type="pct"/>
            <w:noWrap w:val="0"/>
            <w:vAlign w:val="center"/>
          </w:tcPr>
          <w:p>
            <w:pPr>
              <w:tabs>
                <w:tab w:val="left" w:pos="7854"/>
              </w:tabs>
              <w:adjustRightInd w:val="0"/>
              <w:spacing w:line="240" w:lineRule="atLeast"/>
              <w:jc w:val="both"/>
              <w:rPr>
                <w:rFonts w:hint="eastAsia" w:ascii="仿宋" w:hAnsi="仿宋" w:eastAsia="仿宋" w:cs="宋体"/>
                <w:bCs/>
                <w:sz w:val="20"/>
                <w:szCs w:val="20"/>
              </w:rPr>
            </w:pPr>
            <w:r>
              <w:rPr>
                <w:rFonts w:hint="eastAsia" w:ascii="仿宋" w:hAnsi="仿宋" w:eastAsia="仿宋" w:cs="宋体"/>
                <w:bCs/>
                <w:sz w:val="20"/>
                <w:szCs w:val="20"/>
              </w:rPr>
              <w:t>（</w:t>
            </w:r>
            <w:r>
              <w:rPr>
                <w:rFonts w:hint="eastAsia" w:ascii="仿宋" w:hAnsi="仿宋" w:eastAsia="仿宋" w:cs="宋体"/>
                <w:bCs/>
                <w:sz w:val="20"/>
                <w:szCs w:val="20"/>
                <w:lang w:val="en-US" w:eastAsia="zh-CN"/>
              </w:rPr>
              <w:t>40</w:t>
            </w:r>
            <w:r>
              <w:rPr>
                <w:rFonts w:hint="eastAsia" w:ascii="仿宋" w:hAnsi="仿宋" w:eastAsia="仿宋" w:cs="宋体"/>
                <w:bCs/>
                <w:sz w:val="20"/>
                <w:szCs w:val="20"/>
              </w:rPr>
              <w:t>分）</w:t>
            </w:r>
          </w:p>
        </w:tc>
        <w:tc>
          <w:tcPr>
            <w:tcW w:w="3542" w:type="pct"/>
            <w:noWrap w:val="0"/>
            <w:vAlign w:val="center"/>
          </w:tcPr>
          <w:p>
            <w:pPr>
              <w:tabs>
                <w:tab w:val="left" w:pos="7854"/>
              </w:tabs>
              <w:adjustRightInd w:val="0"/>
              <w:spacing w:line="240" w:lineRule="atLeast"/>
              <w:ind w:firstLine="400" w:firstLineChars="200"/>
              <w:jc w:val="left"/>
              <w:rPr>
                <w:rFonts w:hint="eastAsia" w:ascii="仿宋" w:hAnsi="仿宋" w:eastAsia="仿宋" w:cs="宋体"/>
                <w:bCs/>
                <w:sz w:val="20"/>
                <w:szCs w:val="20"/>
              </w:rPr>
            </w:pPr>
            <w:r>
              <w:rPr>
                <w:rFonts w:hint="eastAsia" w:ascii="仿宋" w:hAnsi="仿宋" w:eastAsia="仿宋" w:cs="宋体"/>
                <w:bCs/>
                <w:sz w:val="20"/>
                <w:szCs w:val="20"/>
              </w:rPr>
              <w:t>完全满足招标文件技术要求且投标价格最低的投标报价为评标基准价，其价格分为满分。其他投标人的价格分别按照下列公式计算：</w:t>
            </w:r>
          </w:p>
          <w:p>
            <w:pPr>
              <w:tabs>
                <w:tab w:val="left" w:pos="7854"/>
              </w:tabs>
              <w:adjustRightInd w:val="0"/>
              <w:spacing w:line="240" w:lineRule="atLeast"/>
              <w:ind w:firstLine="400" w:firstLineChars="200"/>
              <w:jc w:val="left"/>
              <w:rPr>
                <w:rFonts w:hint="default" w:ascii="仿宋" w:hAnsi="仿宋" w:eastAsia="仿宋" w:cs="宋体"/>
                <w:bCs/>
                <w:sz w:val="20"/>
                <w:szCs w:val="20"/>
                <w:lang w:val="en-US" w:eastAsia="zh-CN"/>
              </w:rPr>
            </w:pPr>
            <w:r>
              <w:rPr>
                <w:rFonts w:hint="eastAsia" w:ascii="仿宋" w:hAnsi="仿宋" w:eastAsia="仿宋" w:cs="宋体"/>
                <w:bCs/>
                <w:sz w:val="20"/>
                <w:szCs w:val="20"/>
              </w:rPr>
              <w:t>投标报价得分=（基准价/投标报价）×价格权值×100</w:t>
            </w:r>
          </w:p>
          <w:p>
            <w:pPr>
              <w:tabs>
                <w:tab w:val="left" w:pos="7854"/>
              </w:tabs>
              <w:adjustRightInd w:val="0"/>
              <w:spacing w:line="240" w:lineRule="atLeast"/>
              <w:ind w:firstLine="400" w:firstLineChars="200"/>
              <w:jc w:val="left"/>
              <w:rPr>
                <w:rFonts w:hint="eastAsia" w:ascii="仿宋" w:hAnsi="仿宋" w:eastAsia="仿宋" w:cs="宋体"/>
                <w:bCs/>
                <w:sz w:val="20"/>
                <w:szCs w:val="20"/>
              </w:rPr>
            </w:pPr>
            <w:r>
              <w:rPr>
                <w:rFonts w:hint="eastAsia" w:ascii="仿宋" w:hAnsi="仿宋" w:eastAsia="仿宋" w:cs="宋体"/>
                <w:bCs/>
                <w:sz w:val="20"/>
                <w:szCs w:val="20"/>
              </w:rPr>
              <w:t>(投标报价超过采购预算价的按废标处理)</w:t>
            </w:r>
          </w:p>
        </w:tc>
      </w:tr>
    </w:tbl>
    <w:p>
      <w:pPr>
        <w:rPr>
          <w:rFonts w:hint="eastAsia" w:ascii="仿宋" w:hAnsi="仿宋" w:eastAsia="仿宋" w:cs="宋体"/>
          <w:b/>
          <w:bCs/>
          <w:highlight w:val="none"/>
        </w:rPr>
      </w:pPr>
      <w:r>
        <w:rPr>
          <w:rFonts w:hint="eastAsia" w:ascii="仿宋" w:hAnsi="仿宋" w:eastAsia="仿宋" w:cs="宋体"/>
          <w:b/>
          <w:bCs/>
        </w:rPr>
        <w:t>2、商务部分</w:t>
      </w:r>
      <w:r>
        <w:rPr>
          <w:rFonts w:hint="eastAsia" w:ascii="仿宋" w:hAnsi="仿宋" w:eastAsia="仿宋" w:cs="宋体"/>
          <w:b/>
          <w:bCs/>
          <w:highlight w:val="none"/>
        </w:rPr>
        <w:t>（</w:t>
      </w:r>
      <w:r>
        <w:rPr>
          <w:rFonts w:hint="eastAsia" w:ascii="仿宋" w:hAnsi="仿宋" w:eastAsia="仿宋" w:cs="宋体"/>
          <w:b/>
          <w:bCs/>
          <w:highlight w:val="none"/>
          <w:lang w:val="en-US" w:eastAsia="zh-CN"/>
        </w:rPr>
        <w:t>17</w:t>
      </w:r>
      <w:r>
        <w:rPr>
          <w:rFonts w:hint="eastAsia" w:ascii="仿宋" w:hAnsi="仿宋" w:eastAsia="仿宋" w:cs="宋体"/>
          <w:b/>
          <w:bCs/>
          <w:highlight w:val="none"/>
        </w:rPr>
        <w:t>分）</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423"/>
        <w:gridCol w:w="6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494" w:type="pct"/>
            <w:vAlign w:val="center"/>
          </w:tcPr>
          <w:p>
            <w:pPr>
              <w:tabs>
                <w:tab w:val="left" w:pos="7854"/>
              </w:tabs>
              <w:spacing w:line="240" w:lineRule="atLeast"/>
              <w:jc w:val="center"/>
              <w:rPr>
                <w:rFonts w:hint="default" w:ascii="仿宋" w:hAnsi="仿宋" w:eastAsia="仿宋" w:cs="宋体"/>
                <w:b/>
                <w:sz w:val="24"/>
              </w:rPr>
            </w:pPr>
            <w:r>
              <w:rPr>
                <w:rFonts w:ascii="仿宋" w:hAnsi="仿宋" w:eastAsia="仿宋" w:cs="宋体"/>
                <w:b/>
                <w:sz w:val="24"/>
              </w:rPr>
              <w:t>项目</w:t>
            </w:r>
          </w:p>
        </w:tc>
        <w:tc>
          <w:tcPr>
            <w:tcW w:w="835" w:type="pct"/>
            <w:vAlign w:val="center"/>
          </w:tcPr>
          <w:p>
            <w:pPr>
              <w:tabs>
                <w:tab w:val="left" w:pos="7854"/>
              </w:tabs>
              <w:spacing w:line="240" w:lineRule="atLeast"/>
              <w:jc w:val="center"/>
              <w:rPr>
                <w:rFonts w:hint="default" w:ascii="仿宋" w:hAnsi="仿宋" w:eastAsia="仿宋" w:cs="宋体"/>
                <w:b/>
                <w:sz w:val="24"/>
              </w:rPr>
            </w:pPr>
            <w:r>
              <w:rPr>
                <w:rFonts w:ascii="仿宋" w:hAnsi="仿宋" w:eastAsia="仿宋" w:cs="宋体"/>
                <w:b/>
                <w:sz w:val="24"/>
              </w:rPr>
              <w:t>分项满分值</w:t>
            </w:r>
          </w:p>
        </w:tc>
        <w:tc>
          <w:tcPr>
            <w:tcW w:w="3670" w:type="pct"/>
            <w:vAlign w:val="center"/>
          </w:tcPr>
          <w:p>
            <w:pPr>
              <w:tabs>
                <w:tab w:val="left" w:pos="7854"/>
              </w:tabs>
              <w:spacing w:line="240" w:lineRule="atLeast"/>
              <w:jc w:val="center"/>
              <w:rPr>
                <w:rFonts w:hint="default" w:ascii="仿宋" w:hAnsi="仿宋" w:eastAsia="仿宋" w:cs="宋体"/>
                <w:b/>
                <w:sz w:val="24"/>
              </w:rPr>
            </w:pPr>
            <w:r>
              <w:rPr>
                <w:rFonts w:ascii="仿宋" w:hAnsi="仿宋" w:eastAsia="仿宋" w:cs="宋体"/>
                <w:b/>
                <w:sz w:val="24"/>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494" w:type="pct"/>
            <w:vMerge w:val="restart"/>
            <w:vAlign w:val="center"/>
          </w:tcPr>
          <w:p>
            <w:pPr>
              <w:tabs>
                <w:tab w:val="left" w:pos="7854"/>
              </w:tabs>
              <w:adjustRightInd w:val="0"/>
              <w:spacing w:line="240" w:lineRule="atLeast"/>
              <w:jc w:val="center"/>
              <w:rPr>
                <w:rFonts w:hint="default" w:ascii="仿宋" w:hAnsi="仿宋" w:eastAsia="仿宋" w:cs="宋体"/>
                <w:b/>
                <w:sz w:val="20"/>
                <w:szCs w:val="20"/>
              </w:rPr>
            </w:pPr>
          </w:p>
          <w:p>
            <w:pPr>
              <w:tabs>
                <w:tab w:val="left" w:pos="7854"/>
              </w:tabs>
              <w:adjustRightInd w:val="0"/>
              <w:spacing w:line="240" w:lineRule="atLeast"/>
              <w:jc w:val="center"/>
              <w:rPr>
                <w:rFonts w:hint="default" w:ascii="仿宋" w:hAnsi="仿宋" w:eastAsia="仿宋" w:cs="宋体"/>
                <w:b/>
                <w:sz w:val="20"/>
                <w:szCs w:val="20"/>
              </w:rPr>
            </w:pPr>
          </w:p>
          <w:p>
            <w:pPr>
              <w:tabs>
                <w:tab w:val="left" w:pos="7854"/>
              </w:tabs>
              <w:adjustRightInd w:val="0"/>
              <w:spacing w:line="240" w:lineRule="atLeast"/>
              <w:jc w:val="center"/>
              <w:rPr>
                <w:rFonts w:hint="default" w:ascii="仿宋" w:hAnsi="仿宋" w:eastAsia="仿宋" w:cs="宋体"/>
                <w:b/>
                <w:sz w:val="20"/>
                <w:szCs w:val="20"/>
              </w:rPr>
            </w:pPr>
          </w:p>
          <w:p>
            <w:pPr>
              <w:tabs>
                <w:tab w:val="left" w:pos="7854"/>
              </w:tabs>
              <w:adjustRightInd w:val="0"/>
              <w:spacing w:line="240" w:lineRule="atLeast"/>
              <w:jc w:val="center"/>
              <w:rPr>
                <w:rFonts w:hint="default" w:ascii="仿宋" w:hAnsi="仿宋" w:eastAsia="仿宋" w:cs="宋体"/>
                <w:b/>
                <w:sz w:val="20"/>
                <w:szCs w:val="20"/>
              </w:rPr>
            </w:pPr>
          </w:p>
          <w:p>
            <w:pPr>
              <w:tabs>
                <w:tab w:val="left" w:pos="7854"/>
              </w:tabs>
              <w:adjustRightInd w:val="0"/>
              <w:spacing w:line="240" w:lineRule="atLeast"/>
              <w:jc w:val="center"/>
              <w:rPr>
                <w:rFonts w:hint="default" w:ascii="仿宋" w:hAnsi="仿宋" w:eastAsia="仿宋" w:cs="宋体"/>
                <w:b/>
                <w:sz w:val="20"/>
                <w:szCs w:val="20"/>
              </w:rPr>
            </w:pPr>
          </w:p>
          <w:p>
            <w:pPr>
              <w:tabs>
                <w:tab w:val="left" w:pos="7854"/>
              </w:tabs>
              <w:adjustRightInd w:val="0"/>
              <w:spacing w:line="240" w:lineRule="atLeast"/>
              <w:jc w:val="center"/>
              <w:rPr>
                <w:rFonts w:hint="default" w:ascii="仿宋" w:hAnsi="仿宋" w:eastAsia="仿宋" w:cs="宋体"/>
                <w:b/>
                <w:sz w:val="20"/>
                <w:szCs w:val="20"/>
              </w:rPr>
            </w:pPr>
          </w:p>
          <w:p>
            <w:pPr>
              <w:tabs>
                <w:tab w:val="left" w:pos="7854"/>
              </w:tabs>
              <w:adjustRightInd w:val="0"/>
              <w:spacing w:line="240" w:lineRule="atLeast"/>
              <w:jc w:val="center"/>
              <w:rPr>
                <w:rFonts w:hint="default" w:ascii="仿宋" w:hAnsi="仿宋" w:eastAsia="仿宋" w:cs="宋体"/>
                <w:sz w:val="20"/>
                <w:szCs w:val="20"/>
              </w:rPr>
            </w:pPr>
            <w:r>
              <w:rPr>
                <w:rFonts w:ascii="仿宋" w:hAnsi="仿宋" w:eastAsia="仿宋" w:cs="宋体"/>
                <w:b/>
                <w:sz w:val="20"/>
                <w:szCs w:val="20"/>
              </w:rPr>
              <w:t>商务部分</w:t>
            </w:r>
          </w:p>
        </w:tc>
        <w:tc>
          <w:tcPr>
            <w:tcW w:w="835" w:type="pct"/>
            <w:vAlign w:val="center"/>
          </w:tcPr>
          <w:p>
            <w:pPr>
              <w:tabs>
                <w:tab w:val="left" w:pos="7854"/>
              </w:tabs>
              <w:adjustRightInd w:val="0"/>
              <w:spacing w:line="240" w:lineRule="atLeast"/>
              <w:rPr>
                <w:rFonts w:hint="default" w:ascii="仿宋" w:hAnsi="仿宋" w:eastAsia="仿宋" w:cs="宋体"/>
                <w:bCs/>
                <w:sz w:val="20"/>
                <w:szCs w:val="20"/>
              </w:rPr>
            </w:pPr>
            <w:r>
              <w:rPr>
                <w:rFonts w:ascii="仿宋" w:hAnsi="仿宋" w:eastAsia="仿宋" w:cs="宋体"/>
                <w:bCs/>
                <w:sz w:val="20"/>
                <w:szCs w:val="20"/>
              </w:rPr>
              <w:t>招标文件响</w:t>
            </w:r>
          </w:p>
          <w:p>
            <w:pPr>
              <w:tabs>
                <w:tab w:val="left" w:pos="7854"/>
              </w:tabs>
              <w:adjustRightInd w:val="0"/>
              <w:spacing w:line="240" w:lineRule="atLeast"/>
              <w:rPr>
                <w:rFonts w:hint="default" w:ascii="仿宋" w:hAnsi="仿宋" w:eastAsia="仿宋" w:cs="宋体"/>
                <w:bCs/>
                <w:sz w:val="20"/>
                <w:szCs w:val="20"/>
              </w:rPr>
            </w:pPr>
            <w:r>
              <w:rPr>
                <w:rFonts w:ascii="仿宋" w:hAnsi="仿宋" w:eastAsia="仿宋" w:cs="宋体"/>
                <w:bCs/>
                <w:sz w:val="20"/>
                <w:szCs w:val="20"/>
              </w:rPr>
              <w:t>应程度（4分）</w:t>
            </w:r>
          </w:p>
        </w:tc>
        <w:tc>
          <w:tcPr>
            <w:tcW w:w="3670" w:type="pct"/>
            <w:vAlign w:val="center"/>
          </w:tcPr>
          <w:p>
            <w:pPr>
              <w:tabs>
                <w:tab w:val="left" w:pos="7854"/>
              </w:tabs>
              <w:adjustRightInd w:val="0"/>
              <w:spacing w:line="240" w:lineRule="atLeast"/>
              <w:ind w:firstLine="400" w:firstLineChars="200"/>
              <w:rPr>
                <w:rFonts w:hint="default" w:ascii="仿宋" w:hAnsi="仿宋" w:eastAsia="仿宋" w:cs="宋体"/>
                <w:bCs/>
                <w:color w:val="000000" w:themeColor="text1"/>
                <w:sz w:val="20"/>
                <w:szCs w:val="20"/>
                <w14:textFill>
                  <w14:solidFill>
                    <w14:schemeClr w14:val="tx1"/>
                  </w14:solidFill>
                </w14:textFill>
              </w:rPr>
            </w:pPr>
            <w:r>
              <w:rPr>
                <w:rFonts w:ascii="仿宋" w:hAnsi="仿宋" w:eastAsia="仿宋" w:cs="宋体"/>
                <w:bCs/>
                <w:color w:val="000000" w:themeColor="text1"/>
                <w:sz w:val="20"/>
                <w:szCs w:val="20"/>
                <w14:textFill>
                  <w14:solidFill>
                    <w14:schemeClr w14:val="tx1"/>
                  </w14:solidFill>
                </w14:textFill>
              </w:rPr>
              <w:t>以招标文件的技术参数要求为基准，提供详细技术偏离表根据所投产品的配置与性能指标的响应程度打分：所投产品技术参数全部满足基本要求的基础上参数配置高于招标文件规定的相应技术指标、配置参数的、并实质性体现出产品质量和性能更优的每一项加1分，最高可加4分；不满足招标文件技术指标、参数配置的得0分并做废标处理；（满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494" w:type="pct"/>
            <w:vMerge w:val="continue"/>
            <w:vAlign w:val="center"/>
          </w:tcPr>
          <w:p>
            <w:pPr>
              <w:tabs>
                <w:tab w:val="left" w:pos="7854"/>
              </w:tabs>
              <w:adjustRightInd w:val="0"/>
              <w:spacing w:line="240" w:lineRule="atLeast"/>
              <w:jc w:val="center"/>
              <w:rPr>
                <w:rFonts w:hint="default" w:ascii="仿宋" w:hAnsi="仿宋" w:eastAsia="仿宋" w:cs="宋体"/>
                <w:sz w:val="20"/>
                <w:szCs w:val="20"/>
              </w:rPr>
            </w:pPr>
          </w:p>
        </w:tc>
        <w:tc>
          <w:tcPr>
            <w:tcW w:w="835" w:type="pct"/>
            <w:vAlign w:val="center"/>
          </w:tcPr>
          <w:p>
            <w:pPr>
              <w:tabs>
                <w:tab w:val="left" w:pos="7854"/>
              </w:tabs>
              <w:adjustRightInd w:val="0"/>
              <w:spacing w:line="240" w:lineRule="atLeast"/>
              <w:jc w:val="center"/>
              <w:rPr>
                <w:rFonts w:hint="default" w:ascii="仿宋" w:hAnsi="仿宋" w:eastAsia="仿宋" w:cs="宋体"/>
                <w:sz w:val="20"/>
                <w:szCs w:val="20"/>
              </w:rPr>
            </w:pPr>
            <w:r>
              <w:rPr>
                <w:rFonts w:ascii="仿宋" w:hAnsi="仿宋" w:eastAsia="仿宋" w:cs="宋体"/>
                <w:sz w:val="20"/>
                <w:szCs w:val="20"/>
              </w:rPr>
              <w:t>企业资质</w:t>
            </w:r>
          </w:p>
          <w:p>
            <w:pPr>
              <w:tabs>
                <w:tab w:val="left" w:pos="7854"/>
              </w:tabs>
              <w:adjustRightInd w:val="0"/>
              <w:spacing w:line="240" w:lineRule="atLeast"/>
              <w:jc w:val="center"/>
              <w:rPr>
                <w:rFonts w:hint="default" w:ascii="仿宋" w:hAnsi="仿宋" w:eastAsia="仿宋" w:cs="宋体"/>
                <w:sz w:val="20"/>
                <w:szCs w:val="20"/>
              </w:rPr>
            </w:pPr>
            <w:r>
              <w:rPr>
                <w:rFonts w:ascii="仿宋" w:hAnsi="仿宋" w:eastAsia="仿宋" w:cs="宋体"/>
                <w:sz w:val="20"/>
                <w:szCs w:val="20"/>
              </w:rPr>
              <w:t>（1分）</w:t>
            </w:r>
          </w:p>
        </w:tc>
        <w:tc>
          <w:tcPr>
            <w:tcW w:w="3670" w:type="pct"/>
            <w:vAlign w:val="center"/>
          </w:tcPr>
          <w:p>
            <w:pPr>
              <w:tabs>
                <w:tab w:val="left" w:pos="7854"/>
              </w:tabs>
              <w:adjustRightInd w:val="0"/>
              <w:spacing w:line="240" w:lineRule="atLeast"/>
              <w:ind w:firstLine="400" w:firstLineChars="200"/>
              <w:rPr>
                <w:rFonts w:hint="default" w:ascii="仿宋" w:hAnsi="仿宋" w:eastAsia="仿宋" w:cs="宋体"/>
                <w:color w:val="000000" w:themeColor="text1"/>
                <w:sz w:val="20"/>
                <w:szCs w:val="20"/>
                <w14:textFill>
                  <w14:solidFill>
                    <w14:schemeClr w14:val="tx1"/>
                  </w14:solidFill>
                </w14:textFill>
              </w:rPr>
            </w:pPr>
            <w:r>
              <w:rPr>
                <w:rFonts w:ascii="仿宋" w:hAnsi="仿宋" w:eastAsia="仿宋" w:cs="宋体"/>
                <w:bCs/>
                <w:color w:val="000000" w:themeColor="text1"/>
                <w:sz w:val="20"/>
                <w:szCs w:val="20"/>
                <w14:textFill>
                  <w14:solidFill>
                    <w14:schemeClr w14:val="tx1"/>
                  </w14:solidFill>
                </w14:textFill>
              </w:rPr>
              <w:t>投标人具备：质量管理体系认证、环境管理体系认证、职业健康安全管理体系认证三个体系认证，三项得1分，任缺一项不得分；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494" w:type="pct"/>
            <w:vMerge w:val="continue"/>
            <w:vAlign w:val="center"/>
          </w:tcPr>
          <w:p>
            <w:pPr>
              <w:tabs>
                <w:tab w:val="left" w:pos="7854"/>
              </w:tabs>
              <w:adjustRightInd w:val="0"/>
              <w:spacing w:line="240" w:lineRule="atLeast"/>
              <w:jc w:val="center"/>
              <w:rPr>
                <w:rFonts w:hint="default" w:ascii="仿宋" w:hAnsi="仿宋" w:eastAsia="仿宋" w:cs="宋体"/>
                <w:sz w:val="20"/>
                <w:szCs w:val="20"/>
              </w:rPr>
            </w:pPr>
          </w:p>
        </w:tc>
        <w:tc>
          <w:tcPr>
            <w:tcW w:w="835" w:type="pct"/>
            <w:vAlign w:val="center"/>
          </w:tcPr>
          <w:p>
            <w:pPr>
              <w:tabs>
                <w:tab w:val="left" w:pos="7854"/>
              </w:tabs>
              <w:adjustRightInd w:val="0"/>
              <w:spacing w:line="240" w:lineRule="atLeast"/>
              <w:jc w:val="center"/>
              <w:rPr>
                <w:rFonts w:hint="default" w:ascii="仿宋" w:hAnsi="仿宋" w:eastAsia="仿宋" w:cs="宋体"/>
                <w:color w:val="auto"/>
                <w:sz w:val="20"/>
                <w:szCs w:val="20"/>
                <w:highlight w:val="none"/>
              </w:rPr>
            </w:pPr>
            <w:r>
              <w:rPr>
                <w:rFonts w:ascii="仿宋" w:hAnsi="仿宋" w:eastAsia="仿宋" w:cs="宋体"/>
                <w:color w:val="auto"/>
                <w:sz w:val="20"/>
                <w:szCs w:val="20"/>
                <w:highlight w:val="none"/>
              </w:rPr>
              <w:t>技术能力</w:t>
            </w:r>
          </w:p>
          <w:p>
            <w:pPr>
              <w:tabs>
                <w:tab w:val="left" w:pos="7854"/>
              </w:tabs>
              <w:adjustRightInd w:val="0"/>
              <w:spacing w:line="240" w:lineRule="atLeast"/>
              <w:jc w:val="center"/>
              <w:rPr>
                <w:rFonts w:hint="default" w:ascii="仿宋" w:hAnsi="仿宋" w:eastAsia="仿宋" w:cs="宋体"/>
                <w:color w:val="auto"/>
                <w:sz w:val="20"/>
                <w:szCs w:val="20"/>
                <w:highlight w:val="none"/>
              </w:rPr>
            </w:pPr>
            <w:r>
              <w:rPr>
                <w:rFonts w:ascii="仿宋" w:hAnsi="仿宋" w:eastAsia="仿宋" w:cs="宋体"/>
                <w:color w:val="auto"/>
                <w:sz w:val="20"/>
                <w:szCs w:val="20"/>
                <w:highlight w:val="none"/>
              </w:rPr>
              <w:t>（</w:t>
            </w:r>
            <w:r>
              <w:rPr>
                <w:rFonts w:hint="eastAsia" w:ascii="仿宋" w:hAnsi="仿宋" w:eastAsia="仿宋" w:cs="宋体"/>
                <w:color w:val="auto"/>
                <w:sz w:val="20"/>
                <w:szCs w:val="20"/>
                <w:highlight w:val="none"/>
                <w:lang w:val="en-US" w:eastAsia="zh-CN"/>
              </w:rPr>
              <w:t>2</w:t>
            </w:r>
            <w:r>
              <w:rPr>
                <w:rFonts w:ascii="仿宋" w:hAnsi="仿宋" w:eastAsia="仿宋" w:cs="宋体"/>
                <w:color w:val="auto"/>
                <w:sz w:val="20"/>
                <w:szCs w:val="20"/>
                <w:highlight w:val="none"/>
              </w:rPr>
              <w:t>分）</w:t>
            </w:r>
          </w:p>
        </w:tc>
        <w:tc>
          <w:tcPr>
            <w:tcW w:w="3670" w:type="pct"/>
            <w:vAlign w:val="center"/>
          </w:tcPr>
          <w:p>
            <w:pPr>
              <w:tabs>
                <w:tab w:val="left" w:pos="7854"/>
              </w:tabs>
              <w:adjustRightInd w:val="0"/>
              <w:spacing w:line="240" w:lineRule="atLeast"/>
              <w:ind w:firstLine="400" w:firstLineChars="200"/>
              <w:jc w:val="left"/>
              <w:rPr>
                <w:rFonts w:hint="default" w:ascii="仿宋" w:hAnsi="仿宋" w:eastAsia="仿宋" w:cs="宋体"/>
                <w:color w:val="auto"/>
                <w:sz w:val="20"/>
                <w:szCs w:val="20"/>
                <w:highlight w:val="none"/>
              </w:rPr>
            </w:pPr>
            <w:r>
              <w:rPr>
                <w:rFonts w:ascii="仿宋" w:hAnsi="仿宋" w:eastAsia="仿宋" w:cs="宋体"/>
                <w:color w:val="auto"/>
                <w:sz w:val="20"/>
                <w:szCs w:val="20"/>
                <w:highlight w:val="none"/>
              </w:rPr>
              <w:t>设备生产厂家是高新技术企业的，得</w:t>
            </w:r>
            <w:r>
              <w:rPr>
                <w:rFonts w:hint="eastAsia" w:ascii="仿宋" w:hAnsi="仿宋" w:eastAsia="仿宋" w:cs="宋体"/>
                <w:color w:val="auto"/>
                <w:sz w:val="20"/>
                <w:szCs w:val="20"/>
                <w:highlight w:val="none"/>
                <w:lang w:val="en-US" w:eastAsia="zh-CN"/>
              </w:rPr>
              <w:t>2</w:t>
            </w:r>
            <w:r>
              <w:rPr>
                <w:rFonts w:ascii="仿宋" w:hAnsi="仿宋" w:eastAsia="仿宋" w:cs="宋体"/>
                <w:color w:val="auto"/>
                <w:sz w:val="20"/>
                <w:szCs w:val="20"/>
                <w:highlight w:val="none"/>
              </w:rPr>
              <w:t>分；</w:t>
            </w:r>
            <w:r>
              <w:rPr>
                <w:rFonts w:ascii="仿宋" w:hAnsi="仿宋" w:eastAsia="仿宋" w:cs="宋体"/>
                <w:b/>
                <w:bCs/>
                <w:color w:val="auto"/>
                <w:sz w:val="20"/>
                <w:szCs w:val="20"/>
                <w:highlight w:val="none"/>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494" w:type="pct"/>
            <w:vMerge w:val="continue"/>
            <w:vAlign w:val="center"/>
          </w:tcPr>
          <w:p>
            <w:pPr>
              <w:tabs>
                <w:tab w:val="left" w:pos="7854"/>
              </w:tabs>
              <w:adjustRightInd w:val="0"/>
              <w:spacing w:line="240" w:lineRule="atLeast"/>
              <w:jc w:val="center"/>
              <w:rPr>
                <w:rFonts w:hint="default" w:ascii="仿宋" w:hAnsi="仿宋" w:eastAsia="仿宋" w:cs="宋体"/>
                <w:sz w:val="20"/>
                <w:szCs w:val="20"/>
              </w:rPr>
            </w:pPr>
          </w:p>
        </w:tc>
        <w:tc>
          <w:tcPr>
            <w:tcW w:w="835" w:type="pct"/>
            <w:vAlign w:val="center"/>
          </w:tcPr>
          <w:p>
            <w:pPr>
              <w:tabs>
                <w:tab w:val="left" w:pos="7854"/>
              </w:tabs>
              <w:adjustRightInd w:val="0"/>
              <w:spacing w:line="240" w:lineRule="atLeast"/>
              <w:jc w:val="center"/>
              <w:rPr>
                <w:rFonts w:hint="default" w:ascii="仿宋" w:hAnsi="仿宋" w:eastAsia="仿宋" w:cs="宋体"/>
                <w:sz w:val="20"/>
                <w:szCs w:val="20"/>
                <w:highlight w:val="none"/>
              </w:rPr>
            </w:pPr>
            <w:r>
              <w:rPr>
                <w:rFonts w:ascii="仿宋" w:hAnsi="仿宋" w:eastAsia="仿宋" w:cs="宋体"/>
                <w:sz w:val="20"/>
                <w:szCs w:val="20"/>
                <w:highlight w:val="none"/>
              </w:rPr>
              <w:t>专利技术</w:t>
            </w:r>
          </w:p>
          <w:p>
            <w:pPr>
              <w:tabs>
                <w:tab w:val="left" w:pos="7854"/>
              </w:tabs>
              <w:adjustRightInd w:val="0"/>
              <w:spacing w:line="240" w:lineRule="atLeast"/>
              <w:jc w:val="center"/>
              <w:rPr>
                <w:rFonts w:hint="default" w:ascii="仿宋" w:hAnsi="仿宋" w:eastAsia="仿宋" w:cs="宋体"/>
                <w:sz w:val="20"/>
                <w:szCs w:val="20"/>
                <w:highlight w:val="none"/>
              </w:rPr>
            </w:pPr>
            <w:r>
              <w:rPr>
                <w:rFonts w:ascii="仿宋" w:hAnsi="仿宋" w:eastAsia="仿宋" w:cs="宋体"/>
                <w:sz w:val="20"/>
                <w:szCs w:val="20"/>
                <w:highlight w:val="none"/>
              </w:rPr>
              <w:t>（</w:t>
            </w:r>
            <w:r>
              <w:rPr>
                <w:rFonts w:hint="eastAsia" w:ascii="仿宋" w:hAnsi="仿宋" w:eastAsia="仿宋" w:cs="宋体"/>
                <w:sz w:val="20"/>
                <w:szCs w:val="20"/>
                <w:highlight w:val="none"/>
                <w:lang w:val="en-US" w:eastAsia="zh-CN"/>
              </w:rPr>
              <w:t>2</w:t>
            </w:r>
            <w:r>
              <w:rPr>
                <w:rFonts w:ascii="仿宋" w:hAnsi="仿宋" w:eastAsia="仿宋" w:cs="宋体"/>
                <w:sz w:val="20"/>
                <w:szCs w:val="20"/>
                <w:highlight w:val="none"/>
              </w:rPr>
              <w:t>分）</w:t>
            </w:r>
          </w:p>
        </w:tc>
        <w:tc>
          <w:tcPr>
            <w:tcW w:w="3670" w:type="pct"/>
            <w:vAlign w:val="center"/>
          </w:tcPr>
          <w:p>
            <w:pPr>
              <w:tabs>
                <w:tab w:val="left" w:pos="7854"/>
              </w:tabs>
              <w:adjustRightInd w:val="0"/>
              <w:spacing w:line="240" w:lineRule="atLeast"/>
              <w:ind w:firstLine="400" w:firstLineChars="200"/>
              <w:rPr>
                <w:rFonts w:hint="default" w:ascii="仿宋" w:hAnsi="仿宋" w:eastAsia="仿宋" w:cs="宋体"/>
                <w:sz w:val="20"/>
                <w:szCs w:val="20"/>
                <w:highlight w:val="none"/>
              </w:rPr>
            </w:pPr>
            <w:r>
              <w:rPr>
                <w:rFonts w:ascii="仿宋" w:hAnsi="仿宋" w:eastAsia="仿宋" w:cs="宋体"/>
                <w:sz w:val="20"/>
                <w:szCs w:val="20"/>
                <w:highlight w:val="none"/>
              </w:rPr>
              <w:t>生产厂家获得国家专利局颁发的发明专利得</w:t>
            </w:r>
            <w:r>
              <w:rPr>
                <w:rFonts w:hint="eastAsia" w:ascii="仿宋" w:hAnsi="仿宋" w:eastAsia="仿宋" w:cs="宋体"/>
                <w:sz w:val="20"/>
                <w:szCs w:val="20"/>
                <w:highlight w:val="none"/>
                <w:lang w:val="en-US" w:eastAsia="zh-CN"/>
              </w:rPr>
              <w:t>2</w:t>
            </w:r>
            <w:r>
              <w:rPr>
                <w:rFonts w:ascii="仿宋" w:hAnsi="仿宋" w:eastAsia="仿宋" w:cs="宋体"/>
                <w:sz w:val="20"/>
                <w:szCs w:val="20"/>
                <w:highlight w:val="none"/>
              </w:rPr>
              <w:t>分（以已获得证书为准，受理中的不计分）（提供证明材料）</w:t>
            </w:r>
          </w:p>
          <w:p>
            <w:pPr>
              <w:tabs>
                <w:tab w:val="left" w:pos="7854"/>
              </w:tabs>
              <w:adjustRightInd w:val="0"/>
              <w:spacing w:line="240" w:lineRule="atLeast"/>
              <w:ind w:firstLine="400" w:firstLineChars="200"/>
              <w:rPr>
                <w:rFonts w:hint="default" w:ascii="仿宋" w:hAnsi="仿宋" w:eastAsia="仿宋" w:cs="宋体"/>
                <w:color w:val="FF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494" w:type="pct"/>
            <w:vMerge w:val="continue"/>
            <w:vAlign w:val="center"/>
          </w:tcPr>
          <w:p>
            <w:pPr>
              <w:tabs>
                <w:tab w:val="left" w:pos="7854"/>
              </w:tabs>
              <w:adjustRightInd w:val="0"/>
              <w:spacing w:line="240" w:lineRule="atLeast"/>
              <w:jc w:val="center"/>
              <w:rPr>
                <w:rFonts w:hint="default" w:ascii="仿宋" w:hAnsi="仿宋" w:eastAsia="仿宋" w:cs="宋体"/>
                <w:sz w:val="20"/>
                <w:szCs w:val="20"/>
              </w:rPr>
            </w:pPr>
          </w:p>
        </w:tc>
        <w:tc>
          <w:tcPr>
            <w:tcW w:w="835" w:type="pct"/>
            <w:vAlign w:val="center"/>
          </w:tcPr>
          <w:p>
            <w:pPr>
              <w:tabs>
                <w:tab w:val="left" w:pos="7854"/>
              </w:tabs>
              <w:adjustRightInd w:val="0"/>
              <w:spacing w:line="240" w:lineRule="atLeast"/>
              <w:jc w:val="center"/>
              <w:rPr>
                <w:rFonts w:hint="default" w:ascii="仿宋" w:hAnsi="仿宋" w:eastAsia="仿宋" w:cs="宋体"/>
                <w:bCs/>
                <w:sz w:val="20"/>
                <w:szCs w:val="20"/>
                <w:highlight w:val="none"/>
              </w:rPr>
            </w:pPr>
            <w:r>
              <w:rPr>
                <w:rFonts w:ascii="仿宋" w:hAnsi="仿宋" w:eastAsia="仿宋" w:cs="宋体"/>
                <w:bCs/>
                <w:sz w:val="20"/>
                <w:szCs w:val="20"/>
                <w:highlight w:val="none"/>
              </w:rPr>
              <w:t>财务能力</w:t>
            </w:r>
          </w:p>
          <w:p>
            <w:pPr>
              <w:tabs>
                <w:tab w:val="left" w:pos="7854"/>
              </w:tabs>
              <w:adjustRightInd w:val="0"/>
              <w:spacing w:line="240" w:lineRule="atLeast"/>
              <w:jc w:val="center"/>
              <w:rPr>
                <w:rFonts w:hint="default"/>
                <w:highlight w:val="none"/>
              </w:rPr>
            </w:pPr>
            <w:r>
              <w:rPr>
                <w:rFonts w:ascii="仿宋" w:hAnsi="仿宋" w:eastAsia="仿宋" w:cs="宋体"/>
                <w:bCs/>
                <w:sz w:val="20"/>
                <w:szCs w:val="20"/>
                <w:highlight w:val="none"/>
              </w:rPr>
              <w:t>（3分）</w:t>
            </w:r>
          </w:p>
        </w:tc>
        <w:tc>
          <w:tcPr>
            <w:tcW w:w="3670" w:type="pct"/>
            <w:vAlign w:val="center"/>
          </w:tcPr>
          <w:p>
            <w:pPr>
              <w:tabs>
                <w:tab w:val="left" w:pos="7854"/>
              </w:tabs>
              <w:adjustRightInd w:val="0"/>
              <w:spacing w:line="240" w:lineRule="atLeast"/>
              <w:ind w:firstLine="400" w:firstLineChars="200"/>
              <w:rPr>
                <w:rFonts w:hint="default" w:ascii="仿宋" w:hAnsi="仿宋" w:eastAsia="仿宋" w:cs="宋体"/>
                <w:bCs/>
                <w:sz w:val="20"/>
                <w:szCs w:val="20"/>
                <w:highlight w:val="none"/>
              </w:rPr>
            </w:pPr>
            <w:r>
              <w:rPr>
                <w:rFonts w:ascii="仿宋" w:hAnsi="仿宋" w:eastAsia="仿宋" w:cs="宋体"/>
                <w:bCs/>
                <w:sz w:val="20"/>
                <w:szCs w:val="20"/>
                <w:highlight w:val="none"/>
              </w:rPr>
              <w:t>投标人近三年（2018～2020）平均资产负债率低于50%（含）的得3分，50%－70%（含）得2分,70%以上得1分，满分3分。（依据报价方经审计的审计报告数据）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jc w:val="center"/>
        </w:trPr>
        <w:tc>
          <w:tcPr>
            <w:tcW w:w="494" w:type="pct"/>
            <w:vMerge w:val="continue"/>
            <w:vAlign w:val="center"/>
          </w:tcPr>
          <w:p>
            <w:pPr>
              <w:tabs>
                <w:tab w:val="left" w:pos="7854"/>
              </w:tabs>
              <w:adjustRightInd w:val="0"/>
              <w:spacing w:line="240" w:lineRule="atLeast"/>
              <w:jc w:val="center"/>
              <w:rPr>
                <w:rFonts w:hint="default" w:ascii="仿宋" w:hAnsi="仿宋" w:eastAsia="仿宋" w:cs="宋体"/>
                <w:sz w:val="20"/>
                <w:szCs w:val="20"/>
              </w:rPr>
            </w:pPr>
          </w:p>
        </w:tc>
        <w:tc>
          <w:tcPr>
            <w:tcW w:w="835" w:type="pct"/>
            <w:vAlign w:val="center"/>
          </w:tcPr>
          <w:p>
            <w:pPr>
              <w:tabs>
                <w:tab w:val="left" w:pos="7854"/>
              </w:tabs>
              <w:adjustRightInd w:val="0"/>
              <w:spacing w:line="240" w:lineRule="atLeast"/>
              <w:jc w:val="center"/>
              <w:rPr>
                <w:rFonts w:hint="default" w:ascii="仿宋" w:hAnsi="仿宋" w:eastAsia="仿宋" w:cs="宋体"/>
                <w:sz w:val="20"/>
                <w:szCs w:val="20"/>
                <w:highlight w:val="none"/>
              </w:rPr>
            </w:pPr>
            <w:r>
              <w:rPr>
                <w:rFonts w:ascii="仿宋" w:hAnsi="仿宋" w:eastAsia="仿宋" w:cs="宋体"/>
                <w:sz w:val="20"/>
                <w:szCs w:val="20"/>
                <w:highlight w:val="none"/>
              </w:rPr>
              <w:t>类似业绩</w:t>
            </w:r>
          </w:p>
          <w:p>
            <w:pPr>
              <w:tabs>
                <w:tab w:val="left" w:pos="7854"/>
              </w:tabs>
              <w:adjustRightInd w:val="0"/>
              <w:spacing w:line="240" w:lineRule="atLeast"/>
              <w:jc w:val="center"/>
              <w:rPr>
                <w:rFonts w:hint="default" w:ascii="仿宋" w:hAnsi="仿宋" w:eastAsia="仿宋" w:cs="宋体"/>
                <w:sz w:val="20"/>
                <w:szCs w:val="20"/>
                <w:highlight w:val="none"/>
              </w:rPr>
            </w:pPr>
            <w:r>
              <w:rPr>
                <w:rFonts w:ascii="仿宋" w:hAnsi="仿宋" w:eastAsia="仿宋" w:cs="宋体"/>
                <w:sz w:val="20"/>
                <w:szCs w:val="20"/>
                <w:highlight w:val="none"/>
              </w:rPr>
              <w:t>（</w:t>
            </w:r>
            <w:r>
              <w:rPr>
                <w:rFonts w:hint="eastAsia" w:ascii="仿宋" w:hAnsi="仿宋" w:eastAsia="仿宋" w:cs="宋体"/>
                <w:sz w:val="20"/>
                <w:szCs w:val="20"/>
                <w:highlight w:val="none"/>
                <w:lang w:val="en-US" w:eastAsia="zh-CN"/>
              </w:rPr>
              <w:t>5</w:t>
            </w:r>
            <w:r>
              <w:rPr>
                <w:rFonts w:ascii="仿宋" w:hAnsi="仿宋" w:eastAsia="仿宋" w:cs="宋体"/>
                <w:sz w:val="20"/>
                <w:szCs w:val="20"/>
                <w:highlight w:val="none"/>
              </w:rPr>
              <w:t>分）</w:t>
            </w:r>
          </w:p>
        </w:tc>
        <w:tc>
          <w:tcPr>
            <w:tcW w:w="3670" w:type="pct"/>
            <w:vAlign w:val="center"/>
          </w:tcPr>
          <w:p>
            <w:pPr>
              <w:autoSpaceDE w:val="0"/>
              <w:autoSpaceDN w:val="0"/>
              <w:adjustRightInd w:val="0"/>
              <w:ind w:firstLine="400" w:firstLineChars="200"/>
              <w:rPr>
                <w:rFonts w:hint="eastAsia" w:ascii="仿宋" w:hAnsi="仿宋" w:eastAsia="仿宋" w:cs="宋体"/>
                <w:b w:val="0"/>
                <w:bCs w:val="0"/>
                <w:sz w:val="20"/>
                <w:szCs w:val="20"/>
                <w:highlight w:val="none"/>
                <w:u w:val="none"/>
              </w:rPr>
            </w:pPr>
            <w:r>
              <w:rPr>
                <w:rFonts w:hint="eastAsia" w:ascii="仿宋" w:hAnsi="仿宋" w:eastAsia="仿宋" w:cs="宋体"/>
                <w:b w:val="0"/>
                <w:bCs w:val="0"/>
                <w:sz w:val="20"/>
                <w:szCs w:val="20"/>
                <w:highlight w:val="none"/>
                <w:u w:val="none"/>
              </w:rPr>
              <w:t>提供（2016年至2020年）近五年业绩，每提供一个10kV及以上电压等级的固体电蓄热设备业绩得1分或每提供一个35kV及以上电压等级的固体电蓄热设备业绩得2分；此项最高得5分。</w:t>
            </w:r>
          </w:p>
          <w:p>
            <w:pPr>
              <w:autoSpaceDE w:val="0"/>
              <w:autoSpaceDN w:val="0"/>
              <w:adjustRightInd w:val="0"/>
              <w:ind w:firstLine="402" w:firstLineChars="200"/>
              <w:rPr>
                <w:rFonts w:hint="default" w:ascii="仿宋" w:hAnsi="仿宋" w:eastAsia="仿宋" w:cs="宋体"/>
                <w:sz w:val="20"/>
                <w:szCs w:val="20"/>
                <w:highlight w:val="none"/>
              </w:rPr>
            </w:pPr>
            <w:r>
              <w:rPr>
                <w:rFonts w:ascii="仿宋" w:hAnsi="仿宋" w:eastAsia="仿宋" w:cs="宋体"/>
                <w:b/>
                <w:bCs/>
                <w:sz w:val="20"/>
                <w:szCs w:val="20"/>
                <w:highlight w:val="none"/>
                <w:u w:val="single"/>
              </w:rPr>
              <w:t>需提供证明材料：供货合同（首页、技术参数页、盖章页）+当期销售发票及银行收款证明材料；不提供者不得分。若发现造假，取消投标资格。</w:t>
            </w:r>
          </w:p>
        </w:tc>
      </w:tr>
    </w:tbl>
    <w:p>
      <w:pPr>
        <w:rPr>
          <w:rFonts w:hint="eastAsia" w:ascii="仿宋" w:hAnsi="仿宋" w:eastAsia="仿宋" w:cs="宋体"/>
          <w:highlight w:val="none"/>
        </w:rPr>
      </w:pPr>
      <w:r>
        <w:rPr>
          <w:rFonts w:hint="eastAsia" w:ascii="仿宋" w:hAnsi="仿宋" w:eastAsia="仿宋" w:cs="宋体"/>
          <w:b/>
          <w:bCs/>
        </w:rPr>
        <w:t>3、技术部</w:t>
      </w:r>
      <w:r>
        <w:rPr>
          <w:rFonts w:hint="eastAsia" w:ascii="仿宋" w:hAnsi="仿宋" w:eastAsia="仿宋" w:cs="宋体"/>
          <w:b/>
          <w:bCs/>
          <w:highlight w:val="none"/>
        </w:rPr>
        <w:t>分（</w:t>
      </w:r>
      <w:r>
        <w:rPr>
          <w:rFonts w:hint="eastAsia" w:ascii="仿宋" w:hAnsi="仿宋" w:eastAsia="仿宋" w:cs="宋体"/>
          <w:b/>
          <w:bCs/>
          <w:highlight w:val="none"/>
          <w:lang w:val="en-US" w:eastAsia="zh-CN"/>
        </w:rPr>
        <w:t>43</w:t>
      </w:r>
      <w:r>
        <w:rPr>
          <w:rFonts w:hint="eastAsia" w:ascii="仿宋" w:hAnsi="仿宋" w:eastAsia="仿宋" w:cs="宋体"/>
          <w:b/>
          <w:bCs/>
          <w:highlight w:val="none"/>
        </w:rPr>
        <w:t>分）</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1392"/>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08" w:type="pct"/>
            <w:vAlign w:val="center"/>
          </w:tcPr>
          <w:p>
            <w:pPr>
              <w:tabs>
                <w:tab w:val="left" w:pos="7854"/>
              </w:tabs>
              <w:spacing w:line="240" w:lineRule="atLeast"/>
              <w:jc w:val="center"/>
              <w:rPr>
                <w:rFonts w:hint="default" w:ascii="仿宋" w:hAnsi="仿宋" w:eastAsia="仿宋" w:cs="宋体"/>
                <w:b/>
                <w:szCs w:val="21"/>
              </w:rPr>
            </w:pPr>
            <w:r>
              <w:rPr>
                <w:rFonts w:ascii="仿宋" w:hAnsi="仿宋" w:eastAsia="仿宋" w:cs="宋体"/>
                <w:b/>
                <w:szCs w:val="21"/>
              </w:rPr>
              <w:t>项目</w:t>
            </w:r>
          </w:p>
        </w:tc>
        <w:tc>
          <w:tcPr>
            <w:tcW w:w="817" w:type="pct"/>
            <w:vAlign w:val="center"/>
          </w:tcPr>
          <w:p>
            <w:pPr>
              <w:tabs>
                <w:tab w:val="left" w:pos="7854"/>
              </w:tabs>
              <w:spacing w:line="240" w:lineRule="atLeast"/>
              <w:jc w:val="center"/>
              <w:rPr>
                <w:rFonts w:hint="default" w:ascii="仿宋" w:hAnsi="仿宋" w:eastAsia="仿宋" w:cs="宋体"/>
                <w:b/>
                <w:szCs w:val="21"/>
              </w:rPr>
            </w:pPr>
            <w:r>
              <w:rPr>
                <w:rFonts w:ascii="仿宋" w:hAnsi="仿宋" w:eastAsia="仿宋" w:cs="宋体"/>
                <w:b/>
                <w:szCs w:val="21"/>
              </w:rPr>
              <w:t>分项</w:t>
            </w:r>
          </w:p>
        </w:tc>
        <w:tc>
          <w:tcPr>
            <w:tcW w:w="3673" w:type="pct"/>
            <w:vAlign w:val="center"/>
          </w:tcPr>
          <w:p>
            <w:pPr>
              <w:tabs>
                <w:tab w:val="left" w:pos="7854"/>
              </w:tabs>
              <w:spacing w:line="240" w:lineRule="atLeast"/>
              <w:jc w:val="center"/>
              <w:rPr>
                <w:rFonts w:hint="default" w:ascii="仿宋" w:hAnsi="仿宋" w:eastAsia="仿宋" w:cs="宋体"/>
                <w:b/>
                <w:szCs w:val="21"/>
              </w:rPr>
            </w:pPr>
            <w:r>
              <w:rPr>
                <w:rFonts w:ascii="仿宋" w:hAnsi="仿宋" w:eastAsia="仿宋" w:cs="宋体"/>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08" w:type="pct"/>
            <w:vMerge w:val="restart"/>
            <w:vAlign w:val="center"/>
          </w:tcPr>
          <w:p>
            <w:pPr>
              <w:tabs>
                <w:tab w:val="left" w:pos="7854"/>
              </w:tabs>
              <w:adjustRightInd w:val="0"/>
              <w:spacing w:line="240" w:lineRule="atLeast"/>
              <w:jc w:val="center"/>
              <w:rPr>
                <w:rFonts w:hint="default" w:ascii="仿宋" w:hAnsi="仿宋" w:eastAsia="仿宋" w:cs="宋体"/>
                <w:b/>
                <w:bCs/>
                <w:szCs w:val="21"/>
              </w:rPr>
            </w:pPr>
            <w:r>
              <w:rPr>
                <w:rFonts w:ascii="仿宋" w:hAnsi="仿宋" w:eastAsia="仿宋" w:cs="宋体"/>
                <w:b/>
                <w:bCs/>
                <w:szCs w:val="21"/>
              </w:rPr>
              <w:t>技术</w:t>
            </w:r>
          </w:p>
          <w:p>
            <w:pPr>
              <w:tabs>
                <w:tab w:val="left" w:pos="7854"/>
              </w:tabs>
              <w:adjustRightInd w:val="0"/>
              <w:spacing w:line="240" w:lineRule="atLeast"/>
              <w:jc w:val="center"/>
              <w:rPr>
                <w:rFonts w:hint="default" w:ascii="仿宋" w:hAnsi="仿宋" w:eastAsia="仿宋" w:cs="宋体"/>
                <w:b/>
                <w:bCs/>
                <w:szCs w:val="21"/>
              </w:rPr>
            </w:pPr>
            <w:r>
              <w:rPr>
                <w:rFonts w:ascii="仿宋" w:hAnsi="仿宋" w:eastAsia="仿宋" w:cs="宋体"/>
                <w:b/>
                <w:bCs/>
                <w:szCs w:val="21"/>
              </w:rPr>
              <w:t>部分</w:t>
            </w:r>
          </w:p>
          <w:p>
            <w:pPr>
              <w:spacing w:line="720" w:lineRule="auto"/>
              <w:jc w:val="center"/>
              <w:rPr>
                <w:rFonts w:hint="default" w:ascii="仿宋" w:hAnsi="仿宋" w:eastAsia="仿宋" w:cs="宋体"/>
                <w:szCs w:val="21"/>
              </w:rPr>
            </w:pPr>
          </w:p>
        </w:tc>
        <w:tc>
          <w:tcPr>
            <w:tcW w:w="1392" w:type="dxa"/>
            <w:vAlign w:val="center"/>
          </w:tcPr>
          <w:p>
            <w:pPr>
              <w:jc w:val="center"/>
              <w:rPr>
                <w:rFonts w:ascii="仿宋" w:hAnsi="仿宋" w:eastAsia="仿宋" w:cs="宋体"/>
                <w:szCs w:val="21"/>
                <w:highlight w:val="none"/>
              </w:rPr>
            </w:pPr>
            <w:r>
              <w:rPr>
                <w:rFonts w:ascii="仿宋" w:hAnsi="仿宋" w:eastAsia="仿宋" w:cs="宋体"/>
                <w:szCs w:val="21"/>
                <w:highlight w:val="none"/>
              </w:rPr>
              <w:t>机组效率</w:t>
            </w:r>
          </w:p>
          <w:p>
            <w:pPr>
              <w:jc w:val="center"/>
              <w:rPr>
                <w:rFonts w:hint="default" w:ascii="仿宋" w:hAnsi="仿宋" w:eastAsia="仿宋" w:cs="宋体"/>
                <w:szCs w:val="21"/>
                <w:highlight w:val="none"/>
              </w:rPr>
            </w:pPr>
            <w:r>
              <w:rPr>
                <w:rFonts w:ascii="仿宋" w:hAnsi="仿宋" w:eastAsia="仿宋" w:cs="宋体"/>
                <w:szCs w:val="21"/>
                <w:highlight w:val="none"/>
              </w:rPr>
              <w:t>（2分）</w:t>
            </w:r>
          </w:p>
        </w:tc>
        <w:tc>
          <w:tcPr>
            <w:tcW w:w="6261" w:type="dxa"/>
            <w:vAlign w:val="center"/>
          </w:tcPr>
          <w:p>
            <w:pPr>
              <w:ind w:firstLine="315" w:firstLineChars="150"/>
              <w:rPr>
                <w:rFonts w:hint="default" w:ascii="仿宋" w:hAnsi="仿宋" w:eastAsia="仿宋" w:cs="宋体"/>
                <w:szCs w:val="21"/>
                <w:highlight w:val="none"/>
              </w:rPr>
            </w:pPr>
            <w:r>
              <w:rPr>
                <w:rFonts w:ascii="仿宋" w:hAnsi="仿宋" w:eastAsia="仿宋" w:cs="宋体"/>
                <w:szCs w:val="21"/>
                <w:highlight w:val="none"/>
              </w:rPr>
              <w:t>电热转换效率保证。综合热效率≥</w:t>
            </w:r>
            <w:r>
              <w:rPr>
                <w:rFonts w:ascii="仿宋" w:hAnsi="仿宋" w:eastAsia="仿宋" w:cs="宋体"/>
                <w:color w:val="000000" w:themeColor="text1"/>
                <w:szCs w:val="21"/>
                <w:highlight w:val="none"/>
                <w14:textFill>
                  <w14:solidFill>
                    <w14:schemeClr w14:val="tx1"/>
                  </w14:solidFill>
                </w14:textFill>
              </w:rPr>
              <w:t>95%以上得2分，低于95%或</w:t>
            </w:r>
            <w:r>
              <w:rPr>
                <w:rFonts w:ascii="仿宋" w:hAnsi="仿宋" w:eastAsia="仿宋" w:cs="宋体"/>
                <w:szCs w:val="21"/>
                <w:highlight w:val="none"/>
              </w:rPr>
              <w:t>无检测报告证明得0分。</w:t>
            </w:r>
            <w:r>
              <w:rPr>
                <w:rFonts w:ascii="仿宋" w:hAnsi="仿宋" w:eastAsia="仿宋" w:cs="宋体"/>
                <w:b/>
                <w:bCs/>
                <w:szCs w:val="21"/>
                <w:highlight w:val="none"/>
              </w:rPr>
              <w:t>（需提供市级以上机构出具的设备检测报告）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08" w:type="pct"/>
            <w:vMerge w:val="continue"/>
            <w:vAlign w:val="center"/>
          </w:tcPr>
          <w:p>
            <w:pPr>
              <w:tabs>
                <w:tab w:val="left" w:pos="7854"/>
              </w:tabs>
              <w:adjustRightInd w:val="0"/>
              <w:spacing w:line="240" w:lineRule="atLeast"/>
              <w:jc w:val="center"/>
              <w:rPr>
                <w:rFonts w:hint="default" w:ascii="仿宋" w:hAnsi="仿宋" w:eastAsia="仿宋" w:cs="宋体"/>
                <w:b/>
                <w:bCs/>
                <w:szCs w:val="21"/>
              </w:rPr>
            </w:pPr>
          </w:p>
        </w:tc>
        <w:tc>
          <w:tcPr>
            <w:tcW w:w="1392" w:type="dxa"/>
            <w:vAlign w:val="center"/>
          </w:tcPr>
          <w:p>
            <w:pPr>
              <w:jc w:val="center"/>
              <w:rPr>
                <w:rFonts w:ascii="仿宋" w:hAnsi="仿宋" w:eastAsia="仿宋" w:cs="宋体"/>
                <w:szCs w:val="21"/>
                <w:highlight w:val="none"/>
              </w:rPr>
            </w:pPr>
            <w:r>
              <w:rPr>
                <w:rFonts w:ascii="仿宋" w:hAnsi="仿宋" w:eastAsia="仿宋" w:cs="宋体"/>
                <w:szCs w:val="21"/>
                <w:highlight w:val="none"/>
              </w:rPr>
              <w:t>蓄热材料</w:t>
            </w:r>
          </w:p>
          <w:p>
            <w:pPr>
              <w:jc w:val="center"/>
              <w:rPr>
                <w:rFonts w:hint="default" w:ascii="仿宋" w:hAnsi="仿宋" w:eastAsia="仿宋" w:cs="宋体"/>
                <w:szCs w:val="21"/>
                <w:highlight w:val="none"/>
              </w:rPr>
            </w:pPr>
            <w:r>
              <w:rPr>
                <w:rFonts w:ascii="仿宋" w:hAnsi="仿宋" w:eastAsia="仿宋" w:cs="宋体"/>
                <w:szCs w:val="21"/>
                <w:highlight w:val="none"/>
              </w:rPr>
              <w:t>（4分）</w:t>
            </w:r>
          </w:p>
        </w:tc>
        <w:tc>
          <w:tcPr>
            <w:tcW w:w="6261" w:type="dxa"/>
            <w:vAlign w:val="center"/>
          </w:tcPr>
          <w:p>
            <w:pPr>
              <w:pStyle w:val="46"/>
              <w:ind w:firstLine="0" w:firstLineChars="0"/>
              <w:rPr>
                <w:rFonts w:hint="default" w:ascii="仿宋" w:hAnsi="仿宋" w:eastAsia="仿宋" w:cs="宋体"/>
                <w:szCs w:val="21"/>
                <w:highlight w:val="none"/>
              </w:rPr>
            </w:pPr>
            <w:r>
              <w:rPr>
                <w:rFonts w:ascii="仿宋" w:hAnsi="仿宋" w:eastAsia="仿宋" w:cs="宋体"/>
                <w:szCs w:val="21"/>
                <w:highlight w:val="none"/>
              </w:rPr>
              <w:t>1.保证所需的蓄热量，提供计算过程 ；2分</w:t>
            </w:r>
          </w:p>
          <w:p>
            <w:pPr>
              <w:pStyle w:val="46"/>
              <w:ind w:firstLine="0" w:firstLineChars="0"/>
              <w:rPr>
                <w:rFonts w:hint="default" w:ascii="仿宋" w:hAnsi="仿宋" w:eastAsia="仿宋" w:cs="宋体"/>
                <w:color w:val="FF0000"/>
                <w:szCs w:val="21"/>
                <w:highlight w:val="none"/>
              </w:rPr>
            </w:pPr>
            <w:r>
              <w:rPr>
                <w:rFonts w:ascii="仿宋" w:hAnsi="仿宋" w:eastAsia="仿宋" w:cs="宋体"/>
                <w:szCs w:val="21"/>
                <w:highlight w:val="none"/>
              </w:rPr>
              <w:t>2.蓄热材料配置量大，用料足，能最大限度满足用热需求的得2分，蓄热材料配置量基本满足用热需求的得1分。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08" w:type="pct"/>
            <w:vMerge w:val="continue"/>
            <w:vAlign w:val="center"/>
          </w:tcPr>
          <w:p>
            <w:pPr>
              <w:spacing w:line="720" w:lineRule="auto"/>
              <w:jc w:val="center"/>
              <w:rPr>
                <w:rFonts w:hint="default" w:ascii="仿宋" w:hAnsi="仿宋" w:eastAsia="仿宋" w:cs="宋体"/>
                <w:szCs w:val="21"/>
              </w:rPr>
            </w:pPr>
          </w:p>
        </w:tc>
        <w:tc>
          <w:tcPr>
            <w:tcW w:w="1392" w:type="dxa"/>
            <w:vAlign w:val="center"/>
          </w:tcPr>
          <w:p>
            <w:pPr>
              <w:jc w:val="center"/>
              <w:rPr>
                <w:rFonts w:ascii="仿宋" w:hAnsi="仿宋" w:eastAsia="仿宋" w:cs="宋体"/>
                <w:szCs w:val="21"/>
                <w:highlight w:val="none"/>
              </w:rPr>
            </w:pPr>
            <w:r>
              <w:rPr>
                <w:rFonts w:ascii="仿宋" w:hAnsi="仿宋" w:eastAsia="仿宋" w:cs="宋体"/>
                <w:szCs w:val="21"/>
                <w:highlight w:val="none"/>
              </w:rPr>
              <w:t>保温材料</w:t>
            </w:r>
          </w:p>
          <w:p>
            <w:pPr>
              <w:jc w:val="center"/>
              <w:rPr>
                <w:rFonts w:hint="default" w:ascii="仿宋" w:hAnsi="仿宋" w:eastAsia="仿宋" w:cs="宋体"/>
                <w:szCs w:val="21"/>
                <w:highlight w:val="none"/>
              </w:rPr>
            </w:pPr>
            <w:r>
              <w:rPr>
                <w:rFonts w:ascii="仿宋" w:hAnsi="仿宋" w:eastAsia="仿宋" w:cs="宋体"/>
                <w:szCs w:val="21"/>
                <w:highlight w:val="none"/>
              </w:rPr>
              <w:t>（4分）</w:t>
            </w:r>
          </w:p>
        </w:tc>
        <w:tc>
          <w:tcPr>
            <w:tcW w:w="6261" w:type="dxa"/>
            <w:vAlign w:val="center"/>
          </w:tcPr>
          <w:p>
            <w:pPr>
              <w:pStyle w:val="46"/>
              <w:numPr>
                <w:ilvl w:val="0"/>
                <w:numId w:val="8"/>
              </w:numPr>
              <w:ind w:left="0" w:firstLine="0" w:firstLineChars="0"/>
              <w:rPr>
                <w:rFonts w:hint="default" w:ascii="仿宋" w:hAnsi="仿宋" w:eastAsia="仿宋"/>
                <w:szCs w:val="21"/>
                <w:highlight w:val="none"/>
              </w:rPr>
            </w:pPr>
            <w:r>
              <w:rPr>
                <w:rFonts w:ascii="仿宋" w:hAnsi="仿宋" w:eastAsia="仿宋"/>
                <w:szCs w:val="21"/>
                <w:highlight w:val="none"/>
              </w:rPr>
              <w:t>主要保温材料选用A级耐火材料（不燃），得2分，</w:t>
            </w:r>
          </w:p>
          <w:p>
            <w:pPr>
              <w:pStyle w:val="46"/>
              <w:numPr>
                <w:ilvl w:val="0"/>
                <w:numId w:val="8"/>
              </w:numPr>
              <w:ind w:firstLineChars="0"/>
              <w:rPr>
                <w:rFonts w:hint="default" w:ascii="仿宋" w:hAnsi="仿宋" w:eastAsia="仿宋"/>
                <w:szCs w:val="21"/>
                <w:highlight w:val="none"/>
              </w:rPr>
            </w:pPr>
            <w:r>
              <w:rPr>
                <w:rFonts w:ascii="仿宋" w:hAnsi="仿宋" w:eastAsia="仿宋"/>
                <w:szCs w:val="21"/>
                <w:highlight w:val="none"/>
              </w:rPr>
              <w:t>整体保温方案合理；</w:t>
            </w:r>
            <w:r>
              <w:rPr>
                <w:rFonts w:ascii="仿宋" w:hAnsi="仿宋" w:eastAsia="仿宋"/>
                <w:b/>
                <w:szCs w:val="21"/>
                <w:highlight w:val="none"/>
              </w:rPr>
              <w:t>（提供保温保温说明）</w:t>
            </w:r>
            <w:r>
              <w:rPr>
                <w:rFonts w:ascii="仿宋" w:hAnsi="仿宋" w:eastAsia="仿宋"/>
                <w:szCs w:val="21"/>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08" w:type="pct"/>
            <w:vMerge w:val="continue"/>
            <w:vAlign w:val="center"/>
          </w:tcPr>
          <w:p>
            <w:pPr>
              <w:spacing w:line="720" w:lineRule="auto"/>
              <w:jc w:val="center"/>
              <w:rPr>
                <w:rFonts w:hint="default" w:ascii="仿宋" w:hAnsi="仿宋" w:eastAsia="仿宋" w:cs="宋体"/>
                <w:szCs w:val="21"/>
              </w:rPr>
            </w:pPr>
          </w:p>
        </w:tc>
        <w:tc>
          <w:tcPr>
            <w:tcW w:w="1392" w:type="dxa"/>
            <w:vAlign w:val="center"/>
          </w:tcPr>
          <w:p>
            <w:pPr>
              <w:jc w:val="center"/>
              <w:rPr>
                <w:rFonts w:ascii="仿宋" w:hAnsi="仿宋" w:eastAsia="仿宋" w:cs="宋体"/>
                <w:szCs w:val="21"/>
                <w:highlight w:val="none"/>
              </w:rPr>
            </w:pPr>
            <w:r>
              <w:rPr>
                <w:rFonts w:ascii="仿宋" w:hAnsi="仿宋" w:eastAsia="仿宋" w:cs="宋体"/>
                <w:szCs w:val="21"/>
                <w:highlight w:val="none"/>
              </w:rPr>
              <w:t>加热材料</w:t>
            </w:r>
          </w:p>
          <w:p>
            <w:pPr>
              <w:jc w:val="center"/>
              <w:rPr>
                <w:rFonts w:hint="default" w:ascii="仿宋" w:hAnsi="仿宋" w:eastAsia="仿宋" w:cs="宋体"/>
                <w:szCs w:val="21"/>
                <w:highlight w:val="none"/>
              </w:rPr>
            </w:pPr>
            <w:r>
              <w:rPr>
                <w:rFonts w:ascii="仿宋" w:hAnsi="仿宋" w:eastAsia="仿宋" w:cs="宋体"/>
                <w:szCs w:val="21"/>
                <w:highlight w:val="none"/>
              </w:rPr>
              <w:t>（</w:t>
            </w:r>
            <w:r>
              <w:rPr>
                <w:rFonts w:hint="eastAsia" w:ascii="仿宋" w:hAnsi="仿宋" w:eastAsia="仿宋" w:cs="宋体"/>
                <w:szCs w:val="21"/>
                <w:highlight w:val="none"/>
                <w:lang w:val="en-US" w:eastAsia="zh-CN"/>
              </w:rPr>
              <w:t>7</w:t>
            </w:r>
            <w:r>
              <w:rPr>
                <w:rFonts w:ascii="仿宋" w:hAnsi="仿宋" w:eastAsia="仿宋" w:cs="宋体"/>
                <w:szCs w:val="21"/>
                <w:highlight w:val="none"/>
              </w:rPr>
              <w:t>分）</w:t>
            </w:r>
          </w:p>
        </w:tc>
        <w:tc>
          <w:tcPr>
            <w:tcW w:w="6261" w:type="dxa"/>
            <w:vAlign w:val="center"/>
          </w:tcPr>
          <w:p>
            <w:pPr>
              <w:pStyle w:val="46"/>
              <w:numPr>
                <w:ilvl w:val="0"/>
                <w:numId w:val="9"/>
              </w:numPr>
              <w:ind w:firstLineChars="0"/>
              <w:rPr>
                <w:rFonts w:hint="default" w:ascii="仿宋" w:hAnsi="仿宋" w:eastAsia="仿宋" w:cs="宋体"/>
                <w:szCs w:val="21"/>
                <w:highlight w:val="none"/>
              </w:rPr>
            </w:pPr>
            <w:r>
              <w:rPr>
                <w:rFonts w:ascii="仿宋" w:hAnsi="仿宋" w:eastAsia="仿宋" w:cs="宋体"/>
                <w:szCs w:val="21"/>
                <w:highlight w:val="none"/>
              </w:rPr>
              <w:t>耐温1250℃以上的加热材料</w:t>
            </w:r>
            <w:r>
              <w:rPr>
                <w:rFonts w:ascii="仿宋" w:hAnsi="仿宋" w:eastAsia="仿宋" w:cs="宋体"/>
                <w:b/>
                <w:szCs w:val="21"/>
                <w:highlight w:val="none"/>
              </w:rPr>
              <w:t>（提供材质单报告单）</w:t>
            </w:r>
            <w:r>
              <w:rPr>
                <w:rFonts w:ascii="仿宋" w:hAnsi="仿宋" w:eastAsia="仿宋" w:cs="宋体"/>
                <w:szCs w:val="21"/>
                <w:highlight w:val="none"/>
              </w:rPr>
              <w:t>；1分</w:t>
            </w:r>
          </w:p>
          <w:p>
            <w:pPr>
              <w:pStyle w:val="16"/>
              <w:numPr>
                <w:ilvl w:val="0"/>
                <w:numId w:val="9"/>
              </w:numPr>
              <w:ind w:leftChars="0"/>
              <w:rPr>
                <w:rFonts w:hint="default" w:ascii="仿宋" w:hAnsi="仿宋" w:eastAsia="仿宋"/>
                <w:szCs w:val="21"/>
                <w:highlight w:val="none"/>
              </w:rPr>
            </w:pPr>
            <w:r>
              <w:rPr>
                <w:rFonts w:ascii="仿宋" w:hAnsi="仿宋" w:eastAsia="仿宋"/>
                <w:szCs w:val="21"/>
                <w:highlight w:val="none"/>
              </w:rPr>
              <w:t>使用温度700℃以上；1分</w:t>
            </w:r>
          </w:p>
          <w:p>
            <w:pPr>
              <w:pStyle w:val="16"/>
              <w:numPr>
                <w:ilvl w:val="0"/>
                <w:numId w:val="9"/>
              </w:numPr>
              <w:ind w:leftChars="0"/>
              <w:rPr>
                <w:rFonts w:hint="default" w:ascii="仿宋" w:hAnsi="仿宋" w:eastAsia="仿宋"/>
                <w:szCs w:val="21"/>
                <w:highlight w:val="none"/>
              </w:rPr>
            </w:pPr>
            <w:r>
              <w:rPr>
                <w:rFonts w:ascii="仿宋" w:hAnsi="仿宋" w:eastAsia="仿宋"/>
                <w:szCs w:val="21"/>
                <w:highlight w:val="none"/>
              </w:rPr>
              <w:t>加热材料质保5年得1分，质保6年得2分</w:t>
            </w:r>
            <w:r>
              <w:rPr>
                <w:rFonts w:hint="eastAsia" w:ascii="仿宋" w:hAnsi="仿宋" w:eastAsia="仿宋"/>
                <w:szCs w:val="21"/>
                <w:highlight w:val="none"/>
                <w:lang w:eastAsia="zh-CN"/>
              </w:rPr>
              <w:t>，</w:t>
            </w:r>
            <w:r>
              <w:rPr>
                <w:rFonts w:hint="eastAsia" w:ascii="仿宋" w:hAnsi="仿宋" w:eastAsia="仿宋"/>
                <w:szCs w:val="21"/>
                <w:highlight w:val="none"/>
                <w:lang w:val="en-US" w:eastAsia="zh-CN"/>
              </w:rPr>
              <w:t>质保8年得3分</w:t>
            </w:r>
            <w:r>
              <w:rPr>
                <w:rFonts w:ascii="仿宋" w:hAnsi="仿宋" w:eastAsia="仿宋"/>
                <w:szCs w:val="21"/>
                <w:highlight w:val="none"/>
              </w:rPr>
              <w:t>。</w:t>
            </w:r>
          </w:p>
          <w:p>
            <w:pPr>
              <w:pStyle w:val="16"/>
              <w:numPr>
                <w:ilvl w:val="0"/>
                <w:numId w:val="9"/>
              </w:numPr>
              <w:ind w:leftChars="0"/>
              <w:rPr>
                <w:rFonts w:hint="default" w:ascii="仿宋" w:hAnsi="仿宋" w:eastAsia="仿宋"/>
                <w:szCs w:val="21"/>
                <w:highlight w:val="none"/>
              </w:rPr>
            </w:pPr>
            <w:r>
              <w:rPr>
                <w:rFonts w:ascii="仿宋" w:hAnsi="仿宋" w:eastAsia="仿宋"/>
                <w:szCs w:val="21"/>
                <w:highlight w:val="none"/>
              </w:rPr>
              <w:t>可靠的综合措施，保证整个采暖期无需更换电热元件</w:t>
            </w:r>
            <w:r>
              <w:rPr>
                <w:rFonts w:ascii="仿宋" w:hAnsi="仿宋" w:eastAsia="仿宋"/>
                <w:b/>
                <w:szCs w:val="21"/>
                <w:highlight w:val="none"/>
              </w:rPr>
              <w:t>（提供措施方案说明）</w:t>
            </w:r>
            <w:r>
              <w:rPr>
                <w:rFonts w:ascii="仿宋" w:hAnsi="仿宋" w:eastAsia="仿宋"/>
                <w:szCs w:val="21"/>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08" w:type="pct"/>
            <w:vMerge w:val="continue"/>
            <w:vAlign w:val="center"/>
          </w:tcPr>
          <w:p>
            <w:pPr>
              <w:spacing w:line="720" w:lineRule="auto"/>
              <w:jc w:val="center"/>
              <w:rPr>
                <w:rFonts w:hint="default" w:ascii="仿宋" w:hAnsi="仿宋" w:eastAsia="仿宋" w:cs="宋体"/>
                <w:szCs w:val="21"/>
              </w:rPr>
            </w:pPr>
          </w:p>
        </w:tc>
        <w:tc>
          <w:tcPr>
            <w:tcW w:w="1392" w:type="dxa"/>
            <w:vAlign w:val="center"/>
          </w:tcPr>
          <w:p>
            <w:pPr>
              <w:jc w:val="center"/>
              <w:rPr>
                <w:rFonts w:ascii="仿宋" w:hAnsi="仿宋" w:eastAsia="仿宋" w:cs="宋体"/>
                <w:szCs w:val="21"/>
              </w:rPr>
            </w:pPr>
            <w:r>
              <w:rPr>
                <w:rFonts w:ascii="仿宋" w:hAnsi="仿宋" w:eastAsia="仿宋" w:cs="宋体"/>
                <w:szCs w:val="21"/>
              </w:rPr>
              <w:t>辅机</w:t>
            </w:r>
          </w:p>
          <w:p>
            <w:pPr>
              <w:jc w:val="center"/>
              <w:rPr>
                <w:rFonts w:hint="default" w:ascii="仿宋" w:hAnsi="仿宋" w:eastAsia="仿宋" w:cs="宋体"/>
                <w:szCs w:val="21"/>
              </w:rPr>
            </w:pPr>
            <w:r>
              <w:rPr>
                <w:rFonts w:ascii="仿宋" w:hAnsi="仿宋" w:eastAsia="仿宋" w:cs="宋体"/>
                <w:szCs w:val="21"/>
              </w:rPr>
              <w:t>（4分）</w:t>
            </w:r>
          </w:p>
        </w:tc>
        <w:tc>
          <w:tcPr>
            <w:tcW w:w="6261" w:type="dxa"/>
            <w:vAlign w:val="center"/>
          </w:tcPr>
          <w:p>
            <w:pPr>
              <w:pStyle w:val="16"/>
              <w:numPr>
                <w:ilvl w:val="0"/>
                <w:numId w:val="10"/>
              </w:numPr>
              <w:ind w:leftChars="0"/>
              <w:rPr>
                <w:rFonts w:hint="default" w:ascii="仿宋" w:hAnsi="仿宋" w:eastAsia="仿宋" w:cs="宋体"/>
                <w:szCs w:val="21"/>
              </w:rPr>
            </w:pPr>
            <w:r>
              <w:rPr>
                <w:rFonts w:ascii="仿宋" w:hAnsi="仿宋" w:eastAsia="仿宋" w:cs="宋体"/>
                <w:szCs w:val="21"/>
              </w:rPr>
              <w:t>高温变频</w:t>
            </w:r>
            <w:r>
              <w:rPr>
                <w:rFonts w:ascii="仿宋" w:hAnsi="仿宋" w:eastAsia="仿宋"/>
                <w:szCs w:val="21"/>
              </w:rPr>
              <w:t>风机</w:t>
            </w:r>
            <w:r>
              <w:rPr>
                <w:rFonts w:ascii="仿宋" w:hAnsi="仿宋" w:eastAsia="仿宋" w:cs="宋体"/>
                <w:szCs w:val="21"/>
              </w:rPr>
              <w:t>满足温度、风量要求；1分</w:t>
            </w:r>
          </w:p>
          <w:p>
            <w:pPr>
              <w:pStyle w:val="16"/>
              <w:numPr>
                <w:ilvl w:val="0"/>
                <w:numId w:val="10"/>
              </w:numPr>
              <w:ind w:leftChars="0"/>
              <w:rPr>
                <w:rFonts w:hint="default" w:ascii="仿宋" w:hAnsi="仿宋" w:eastAsia="仿宋"/>
                <w:szCs w:val="21"/>
              </w:rPr>
            </w:pPr>
            <w:r>
              <w:rPr>
                <w:rFonts w:ascii="仿宋" w:hAnsi="仿宋" w:eastAsia="仿宋"/>
                <w:szCs w:val="21"/>
              </w:rPr>
              <w:t>换热器结构合理，满足温度和放热量要求；</w:t>
            </w:r>
            <w:r>
              <w:rPr>
                <w:rFonts w:ascii="仿宋" w:hAnsi="仿宋" w:eastAsia="仿宋"/>
                <w:b/>
                <w:szCs w:val="21"/>
              </w:rPr>
              <w:t>（提供换热温度、风量、换热面积等参数，提供计算过程）</w:t>
            </w:r>
            <w:r>
              <w:rPr>
                <w:rFonts w:ascii="仿宋" w:hAnsi="仿宋" w:eastAsia="仿宋"/>
                <w:szCs w:val="21"/>
              </w:rPr>
              <w:t>2分</w:t>
            </w:r>
          </w:p>
          <w:p>
            <w:pPr>
              <w:pStyle w:val="16"/>
              <w:numPr>
                <w:ilvl w:val="0"/>
                <w:numId w:val="10"/>
              </w:numPr>
              <w:ind w:leftChars="0"/>
              <w:rPr>
                <w:rFonts w:hint="default" w:ascii="仿宋" w:hAnsi="仿宋" w:eastAsia="仿宋"/>
                <w:szCs w:val="21"/>
              </w:rPr>
            </w:pPr>
            <w:r>
              <w:rPr>
                <w:rFonts w:ascii="仿宋" w:hAnsi="仿宋" w:eastAsia="仿宋"/>
                <w:szCs w:val="21"/>
              </w:rPr>
              <w:t>换热气流组织合理，放热均匀</w:t>
            </w:r>
            <w:r>
              <w:rPr>
                <w:rFonts w:ascii="仿宋" w:hAnsi="仿宋" w:eastAsia="仿宋"/>
                <w:b/>
                <w:szCs w:val="21"/>
              </w:rPr>
              <w:t>（提供设计方案）</w:t>
            </w:r>
            <w:r>
              <w:rPr>
                <w:rFonts w:ascii="仿宋" w:hAnsi="仿宋" w:eastAsia="仿宋"/>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08" w:type="pct"/>
            <w:vMerge w:val="continue"/>
            <w:vAlign w:val="center"/>
          </w:tcPr>
          <w:p>
            <w:pPr>
              <w:spacing w:line="720" w:lineRule="auto"/>
              <w:jc w:val="center"/>
              <w:rPr>
                <w:rFonts w:hint="default" w:ascii="仿宋" w:hAnsi="仿宋" w:eastAsia="仿宋" w:cs="宋体"/>
                <w:szCs w:val="21"/>
              </w:rPr>
            </w:pPr>
          </w:p>
        </w:tc>
        <w:tc>
          <w:tcPr>
            <w:tcW w:w="1392" w:type="dxa"/>
            <w:vAlign w:val="center"/>
          </w:tcPr>
          <w:p>
            <w:pPr>
              <w:jc w:val="center"/>
              <w:rPr>
                <w:rFonts w:ascii="仿宋" w:hAnsi="仿宋" w:eastAsia="仿宋" w:cs="宋体"/>
                <w:szCs w:val="21"/>
                <w:highlight w:val="none"/>
              </w:rPr>
            </w:pPr>
            <w:r>
              <w:rPr>
                <w:rFonts w:ascii="仿宋" w:hAnsi="仿宋" w:eastAsia="仿宋" w:cs="宋体"/>
                <w:szCs w:val="21"/>
                <w:highlight w:val="none"/>
              </w:rPr>
              <w:t>设备安全</w:t>
            </w:r>
          </w:p>
          <w:p>
            <w:pPr>
              <w:jc w:val="center"/>
              <w:rPr>
                <w:rFonts w:hint="default" w:ascii="仿宋" w:hAnsi="仿宋" w:eastAsia="仿宋" w:cs="宋体"/>
                <w:szCs w:val="21"/>
                <w:highlight w:val="none"/>
              </w:rPr>
            </w:pPr>
            <w:r>
              <w:rPr>
                <w:rFonts w:ascii="仿宋" w:hAnsi="仿宋" w:eastAsia="仿宋" w:cs="宋体"/>
                <w:szCs w:val="21"/>
                <w:highlight w:val="none"/>
              </w:rPr>
              <w:t>（7分）</w:t>
            </w:r>
          </w:p>
        </w:tc>
        <w:tc>
          <w:tcPr>
            <w:tcW w:w="6261" w:type="dxa"/>
            <w:vAlign w:val="center"/>
          </w:tcPr>
          <w:p>
            <w:pPr>
              <w:pStyle w:val="46"/>
              <w:numPr>
                <w:ilvl w:val="0"/>
                <w:numId w:val="11"/>
              </w:numPr>
              <w:ind w:firstLineChars="0"/>
              <w:rPr>
                <w:rFonts w:hint="default" w:ascii="仿宋" w:hAnsi="仿宋" w:eastAsia="仿宋" w:cs="宋体"/>
                <w:szCs w:val="21"/>
                <w:highlight w:val="none"/>
              </w:rPr>
            </w:pPr>
            <w:r>
              <w:rPr>
                <w:rFonts w:ascii="仿宋" w:hAnsi="仿宋" w:eastAsia="仿宋" w:cs="宋体"/>
                <w:szCs w:val="21"/>
                <w:highlight w:val="none"/>
              </w:rPr>
              <w:t>电气安全措施；</w:t>
            </w:r>
            <w:r>
              <w:rPr>
                <w:rFonts w:ascii="仿宋" w:hAnsi="仿宋" w:eastAsia="仿宋" w:cs="宋体"/>
                <w:b/>
                <w:szCs w:val="21"/>
                <w:highlight w:val="none"/>
              </w:rPr>
              <w:t>（详细论述电气安全措施）</w:t>
            </w:r>
            <w:r>
              <w:rPr>
                <w:rFonts w:ascii="仿宋" w:hAnsi="仿宋" w:eastAsia="仿宋" w:cs="宋体"/>
                <w:szCs w:val="21"/>
                <w:highlight w:val="none"/>
              </w:rPr>
              <w:t>2分</w:t>
            </w:r>
          </w:p>
          <w:p>
            <w:pPr>
              <w:pStyle w:val="16"/>
              <w:numPr>
                <w:ilvl w:val="0"/>
                <w:numId w:val="11"/>
              </w:numPr>
              <w:ind w:leftChars="0"/>
              <w:rPr>
                <w:rFonts w:hint="default" w:ascii="仿宋" w:hAnsi="仿宋" w:eastAsia="仿宋"/>
                <w:szCs w:val="21"/>
                <w:highlight w:val="none"/>
              </w:rPr>
            </w:pPr>
            <w:r>
              <w:rPr>
                <w:rFonts w:ascii="仿宋" w:hAnsi="仿宋" w:eastAsia="仿宋"/>
                <w:szCs w:val="21"/>
                <w:highlight w:val="none"/>
              </w:rPr>
              <w:t>具备防气化安全措施</w:t>
            </w:r>
            <w:r>
              <w:rPr>
                <w:rFonts w:ascii="仿宋" w:hAnsi="仿宋" w:eastAsia="仿宋"/>
                <w:b/>
                <w:szCs w:val="21"/>
                <w:highlight w:val="none"/>
              </w:rPr>
              <w:t>(详细论述安全措施)</w:t>
            </w:r>
            <w:r>
              <w:rPr>
                <w:rFonts w:ascii="仿宋" w:hAnsi="仿宋" w:eastAsia="仿宋"/>
                <w:szCs w:val="21"/>
                <w:highlight w:val="none"/>
              </w:rPr>
              <w:t>；2分</w:t>
            </w:r>
          </w:p>
          <w:p>
            <w:pPr>
              <w:numPr>
                <w:ilvl w:val="0"/>
                <w:numId w:val="11"/>
              </w:numPr>
              <w:rPr>
                <w:rFonts w:hint="default" w:ascii="仿宋" w:hAnsi="仿宋" w:eastAsia="仿宋"/>
                <w:szCs w:val="21"/>
                <w:highlight w:val="none"/>
              </w:rPr>
            </w:pPr>
            <w:r>
              <w:rPr>
                <w:rFonts w:ascii="仿宋" w:hAnsi="仿宋" w:eastAsia="仿宋"/>
                <w:szCs w:val="21"/>
                <w:highlight w:val="none"/>
              </w:rPr>
              <w:t>具有高压电器产品质量检测机构出具不低于35kV电压等级固体电蓄热炉形式实验检验报告的得3分</w:t>
            </w:r>
            <w:r>
              <w:rPr>
                <w:rFonts w:hint="eastAsia" w:ascii="仿宋" w:hAnsi="仿宋" w:eastAsia="仿宋"/>
                <w:szCs w:val="21"/>
                <w:highlight w:val="none"/>
                <w:lang w:eastAsia="zh-CN"/>
              </w:rPr>
              <w:t>；具有市级以上产品质量监督部门出具10KV电加热固体蓄热设备检测报告得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08" w:type="pct"/>
            <w:vMerge w:val="continue"/>
            <w:vAlign w:val="center"/>
          </w:tcPr>
          <w:p>
            <w:pPr>
              <w:spacing w:line="720" w:lineRule="auto"/>
              <w:jc w:val="center"/>
              <w:rPr>
                <w:rFonts w:hint="default" w:ascii="仿宋" w:hAnsi="仿宋" w:eastAsia="仿宋" w:cs="宋体"/>
                <w:szCs w:val="21"/>
              </w:rPr>
            </w:pPr>
          </w:p>
        </w:tc>
        <w:tc>
          <w:tcPr>
            <w:tcW w:w="1392" w:type="dxa"/>
            <w:vAlign w:val="center"/>
          </w:tcPr>
          <w:p>
            <w:pPr>
              <w:jc w:val="center"/>
              <w:rPr>
                <w:rFonts w:ascii="仿宋" w:hAnsi="仿宋" w:eastAsia="仿宋" w:cs="宋体"/>
                <w:szCs w:val="21"/>
                <w:highlight w:val="none"/>
              </w:rPr>
            </w:pPr>
            <w:r>
              <w:rPr>
                <w:rFonts w:ascii="仿宋" w:hAnsi="仿宋" w:eastAsia="仿宋" w:cs="宋体"/>
                <w:szCs w:val="21"/>
                <w:highlight w:val="none"/>
              </w:rPr>
              <w:t>控制系统</w:t>
            </w:r>
          </w:p>
          <w:p>
            <w:pPr>
              <w:jc w:val="center"/>
              <w:rPr>
                <w:rFonts w:hint="default" w:ascii="仿宋" w:hAnsi="仿宋" w:eastAsia="仿宋" w:cs="宋体"/>
                <w:szCs w:val="21"/>
                <w:highlight w:val="none"/>
              </w:rPr>
            </w:pPr>
            <w:r>
              <w:rPr>
                <w:rFonts w:ascii="仿宋" w:hAnsi="仿宋" w:eastAsia="仿宋" w:cs="宋体"/>
                <w:szCs w:val="21"/>
                <w:highlight w:val="none"/>
              </w:rPr>
              <w:t>（4分）</w:t>
            </w:r>
          </w:p>
        </w:tc>
        <w:tc>
          <w:tcPr>
            <w:tcW w:w="6261" w:type="dxa"/>
            <w:vAlign w:val="center"/>
          </w:tcPr>
          <w:p>
            <w:pPr>
              <w:pStyle w:val="46"/>
              <w:ind w:firstLine="0" w:firstLineChars="0"/>
              <w:jc w:val="left"/>
              <w:rPr>
                <w:rFonts w:hint="default" w:ascii="仿宋" w:hAnsi="仿宋" w:eastAsia="仿宋"/>
                <w:szCs w:val="21"/>
                <w:highlight w:val="none"/>
              </w:rPr>
            </w:pPr>
            <w:r>
              <w:rPr>
                <w:rFonts w:ascii="仿宋" w:hAnsi="仿宋" w:eastAsia="仿宋"/>
                <w:szCs w:val="21"/>
                <w:highlight w:val="none"/>
              </w:rPr>
              <w:t>1.电热元件温度可测量（提供测量措施说明）；2分</w:t>
            </w:r>
          </w:p>
          <w:p>
            <w:pPr>
              <w:pStyle w:val="46"/>
              <w:ind w:firstLine="0" w:firstLineChars="0"/>
              <w:jc w:val="left"/>
              <w:rPr>
                <w:rFonts w:hint="default" w:ascii="仿宋" w:hAnsi="仿宋" w:eastAsia="仿宋"/>
                <w:szCs w:val="21"/>
                <w:highlight w:val="none"/>
              </w:rPr>
            </w:pPr>
            <w:r>
              <w:rPr>
                <w:rFonts w:ascii="仿宋" w:hAnsi="仿宋" w:eastAsia="仿宋"/>
                <w:szCs w:val="21"/>
                <w:highlight w:val="none"/>
              </w:rPr>
              <w:t>2.蓄热体温度测量精准（提供可靠的温度测量设计方案）；2分</w:t>
            </w:r>
          </w:p>
          <w:p>
            <w:pPr>
              <w:pStyle w:val="46"/>
              <w:ind w:left="-19" w:firstLine="0" w:firstLineChars="0"/>
              <w:jc w:val="left"/>
              <w:rPr>
                <w:rFonts w:hint="default" w:ascii="仿宋" w:hAnsi="仿宋"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08" w:type="pct"/>
            <w:vMerge w:val="continue"/>
            <w:vAlign w:val="center"/>
          </w:tcPr>
          <w:p>
            <w:pPr>
              <w:spacing w:line="720" w:lineRule="auto"/>
              <w:jc w:val="center"/>
              <w:rPr>
                <w:rFonts w:hint="default" w:ascii="仿宋" w:hAnsi="仿宋" w:eastAsia="仿宋" w:cs="宋体"/>
                <w:szCs w:val="21"/>
              </w:rPr>
            </w:pPr>
          </w:p>
        </w:tc>
        <w:tc>
          <w:tcPr>
            <w:tcW w:w="1392" w:type="dxa"/>
            <w:vAlign w:val="center"/>
          </w:tcPr>
          <w:p>
            <w:pPr>
              <w:jc w:val="center"/>
              <w:rPr>
                <w:rFonts w:ascii="仿宋" w:hAnsi="仿宋" w:eastAsia="仿宋" w:cs="宋体"/>
                <w:color w:val="000000" w:themeColor="text1"/>
                <w:szCs w:val="21"/>
                <w:highlight w:val="none"/>
                <w14:textFill>
                  <w14:solidFill>
                    <w14:schemeClr w14:val="tx1"/>
                  </w14:solidFill>
                </w14:textFill>
              </w:rPr>
            </w:pPr>
            <w:r>
              <w:rPr>
                <w:rFonts w:ascii="仿宋" w:hAnsi="仿宋" w:eastAsia="仿宋" w:cs="宋体"/>
                <w:color w:val="000000" w:themeColor="text1"/>
                <w:szCs w:val="21"/>
                <w:highlight w:val="none"/>
                <w14:textFill>
                  <w14:solidFill>
                    <w14:schemeClr w14:val="tx1"/>
                  </w14:solidFill>
                </w14:textFill>
              </w:rPr>
              <w:t>供货安装</w:t>
            </w:r>
          </w:p>
          <w:p>
            <w:pPr>
              <w:jc w:val="center"/>
              <w:rPr>
                <w:rFonts w:hint="default" w:ascii="仿宋" w:hAnsi="仿宋" w:eastAsia="仿宋" w:cs="宋体"/>
                <w:color w:val="000000" w:themeColor="text1"/>
                <w:szCs w:val="21"/>
                <w:highlight w:val="none"/>
                <w14:textFill>
                  <w14:solidFill>
                    <w14:schemeClr w14:val="tx1"/>
                  </w14:solidFill>
                </w14:textFill>
              </w:rPr>
            </w:pPr>
            <w:r>
              <w:rPr>
                <w:rFonts w:ascii="仿宋" w:hAnsi="仿宋" w:eastAsia="仿宋" w:cs="宋体"/>
                <w:color w:val="000000" w:themeColor="text1"/>
                <w:szCs w:val="21"/>
                <w:highlight w:val="none"/>
                <w14:textFill>
                  <w14:solidFill>
                    <w14:schemeClr w14:val="tx1"/>
                  </w14:solidFill>
                </w14:textFill>
              </w:rPr>
              <w:t>（4分）</w:t>
            </w:r>
          </w:p>
        </w:tc>
        <w:tc>
          <w:tcPr>
            <w:tcW w:w="6261" w:type="dxa"/>
            <w:vAlign w:val="center"/>
          </w:tcPr>
          <w:p>
            <w:pPr>
              <w:ind w:firstLine="420" w:firstLineChars="200"/>
              <w:jc w:val="left"/>
              <w:rPr>
                <w:rFonts w:hint="default" w:ascii="仿宋" w:hAnsi="仿宋" w:eastAsia="仿宋" w:cs="宋体"/>
                <w:color w:val="000000" w:themeColor="text1"/>
                <w:szCs w:val="21"/>
                <w:highlight w:val="none"/>
                <w14:textFill>
                  <w14:solidFill>
                    <w14:schemeClr w14:val="tx1"/>
                  </w14:solidFill>
                </w14:textFill>
              </w:rPr>
            </w:pPr>
            <w:r>
              <w:rPr>
                <w:rFonts w:ascii="仿宋" w:hAnsi="仿宋" w:eastAsia="仿宋" w:cs="宋体"/>
                <w:color w:val="000000" w:themeColor="text1"/>
                <w:szCs w:val="21"/>
                <w:highlight w:val="none"/>
                <w14:textFill>
                  <w14:solidFill>
                    <w14:schemeClr w14:val="tx1"/>
                  </w14:solidFill>
                </w14:textFill>
              </w:rPr>
              <w:t>投标人提报的运输方案、供货安装、施工方案内容全面，拟派管理人员、专业技术人员及劳动力充足、施工方法先进可行，施工工序、工期安排合理，施工质量、环境保护措施、供货安装方案完善，能很好的保障项目建设实施。方案详细得</w:t>
            </w:r>
            <w:r>
              <w:rPr>
                <w:rFonts w:hint="eastAsia" w:ascii="仿宋" w:hAnsi="仿宋" w:eastAsia="仿宋" w:cs="宋体"/>
                <w:color w:val="000000" w:themeColor="text1"/>
                <w:szCs w:val="21"/>
                <w:highlight w:val="none"/>
                <w:lang w:val="en-US" w:eastAsia="zh-CN"/>
                <w14:textFill>
                  <w14:solidFill>
                    <w14:schemeClr w14:val="tx1"/>
                  </w14:solidFill>
                </w14:textFill>
              </w:rPr>
              <w:t>4</w:t>
            </w:r>
            <w:r>
              <w:rPr>
                <w:rFonts w:ascii="仿宋" w:hAnsi="仿宋" w:eastAsia="仿宋" w:cs="宋体"/>
                <w:color w:val="000000" w:themeColor="text1"/>
                <w:szCs w:val="21"/>
                <w:highlight w:val="none"/>
                <w14:textFill>
                  <w14:solidFill>
                    <w14:schemeClr w14:val="tx1"/>
                  </w14:solidFill>
                </w14:textFill>
              </w:rPr>
              <w:t>分；方案清晰得</w:t>
            </w:r>
            <w:r>
              <w:rPr>
                <w:rFonts w:hint="eastAsia" w:ascii="仿宋" w:hAnsi="仿宋" w:eastAsia="仿宋" w:cs="宋体"/>
                <w:color w:val="000000" w:themeColor="text1"/>
                <w:szCs w:val="21"/>
                <w:highlight w:val="none"/>
                <w:lang w:val="en-US" w:eastAsia="zh-CN"/>
                <w14:textFill>
                  <w14:solidFill>
                    <w14:schemeClr w14:val="tx1"/>
                  </w14:solidFill>
                </w14:textFill>
              </w:rPr>
              <w:t>2</w:t>
            </w:r>
            <w:r>
              <w:rPr>
                <w:rFonts w:ascii="仿宋" w:hAnsi="仿宋" w:eastAsia="仿宋" w:cs="宋体"/>
                <w:color w:val="000000" w:themeColor="text1"/>
                <w:szCs w:val="21"/>
                <w:highlight w:val="none"/>
                <w14:textFill>
                  <w14:solidFill>
                    <w14:schemeClr w14:val="tx1"/>
                  </w14:solidFill>
                </w14:textFill>
              </w:rPr>
              <w:t>分；方案不详得0分；未提供此项不得分。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08" w:type="pct"/>
            <w:vMerge w:val="continue"/>
            <w:vAlign w:val="center"/>
          </w:tcPr>
          <w:p>
            <w:pPr>
              <w:spacing w:line="720" w:lineRule="auto"/>
              <w:jc w:val="center"/>
              <w:rPr>
                <w:rFonts w:hint="default" w:ascii="仿宋" w:hAnsi="仿宋" w:eastAsia="仿宋" w:cs="宋体"/>
                <w:szCs w:val="21"/>
              </w:rPr>
            </w:pPr>
          </w:p>
        </w:tc>
        <w:tc>
          <w:tcPr>
            <w:tcW w:w="817" w:type="pct"/>
            <w:vAlign w:val="center"/>
          </w:tcPr>
          <w:p>
            <w:pPr>
              <w:jc w:val="center"/>
              <w:rPr>
                <w:rFonts w:hint="default" w:ascii="仿宋" w:hAnsi="仿宋" w:eastAsia="仿宋" w:cs="宋体"/>
                <w:szCs w:val="21"/>
                <w:highlight w:val="none"/>
              </w:rPr>
            </w:pPr>
            <w:r>
              <w:rPr>
                <w:rFonts w:ascii="仿宋" w:hAnsi="仿宋" w:eastAsia="仿宋" w:cs="宋体"/>
                <w:szCs w:val="21"/>
                <w:highlight w:val="none"/>
              </w:rPr>
              <w:t>售后服务</w:t>
            </w:r>
          </w:p>
          <w:p>
            <w:pPr>
              <w:jc w:val="center"/>
              <w:rPr>
                <w:rFonts w:hint="default" w:ascii="仿宋" w:hAnsi="仿宋" w:eastAsia="仿宋" w:cs="宋体"/>
                <w:szCs w:val="21"/>
                <w:highlight w:val="none"/>
              </w:rPr>
            </w:pPr>
            <w:r>
              <w:rPr>
                <w:rFonts w:ascii="仿宋" w:hAnsi="仿宋" w:eastAsia="仿宋" w:cs="宋体"/>
                <w:sz w:val="20"/>
                <w:szCs w:val="20"/>
                <w:highlight w:val="none"/>
              </w:rPr>
              <w:t>（</w:t>
            </w:r>
            <w:r>
              <w:rPr>
                <w:rFonts w:hint="eastAsia" w:ascii="仿宋" w:hAnsi="仿宋" w:eastAsia="仿宋" w:cs="宋体"/>
                <w:sz w:val="20"/>
                <w:szCs w:val="20"/>
                <w:highlight w:val="none"/>
                <w:lang w:val="en-US" w:eastAsia="zh-CN"/>
              </w:rPr>
              <w:t>7</w:t>
            </w:r>
            <w:r>
              <w:rPr>
                <w:rFonts w:ascii="仿宋" w:hAnsi="仿宋" w:eastAsia="仿宋" w:cs="宋体"/>
                <w:sz w:val="20"/>
                <w:szCs w:val="20"/>
                <w:highlight w:val="none"/>
              </w:rPr>
              <w:t>分）</w:t>
            </w:r>
          </w:p>
        </w:tc>
        <w:tc>
          <w:tcPr>
            <w:tcW w:w="3673" w:type="pct"/>
            <w:vAlign w:val="center"/>
          </w:tcPr>
          <w:p>
            <w:pPr>
              <w:pStyle w:val="56"/>
              <w:spacing w:line="367" w:lineRule="exact"/>
              <w:rPr>
                <w:rFonts w:hint="default" w:ascii="仿宋" w:hAnsi="仿宋" w:eastAsia="仿宋" w:cs="宋体"/>
                <w:szCs w:val="21"/>
                <w:highlight w:val="none"/>
              </w:rPr>
            </w:pPr>
            <w:r>
              <w:rPr>
                <w:b w:val="0"/>
                <w:bCs w:val="0"/>
                <w:spacing w:val="-2"/>
                <w:highlight w:val="none"/>
              </w:rPr>
              <w:t>1</w:t>
            </w:r>
            <w:r>
              <w:rPr>
                <w:rFonts w:hint="eastAsia" w:ascii="仿宋" w:hAnsi="仿宋" w:eastAsia="仿宋" w:cs="宋体"/>
                <w:b w:val="0"/>
                <w:bCs w:val="0"/>
                <w:szCs w:val="21"/>
                <w:highlight w:val="none"/>
                <w:lang w:val="en-US" w:eastAsia="zh-CN"/>
              </w:rPr>
              <w:t>.</w:t>
            </w:r>
            <w:r>
              <w:rPr>
                <w:rFonts w:ascii="仿宋" w:hAnsi="仿宋" w:eastAsia="仿宋" w:cs="宋体"/>
                <w:szCs w:val="21"/>
                <w:highlight w:val="none"/>
              </w:rPr>
              <w:t>售后服务体系（满分3分）</w:t>
            </w:r>
          </w:p>
          <w:p>
            <w:pPr>
              <w:pStyle w:val="56"/>
              <w:spacing w:line="367" w:lineRule="exact"/>
              <w:rPr>
                <w:rFonts w:hint="default" w:ascii="仿宋" w:hAnsi="仿宋" w:eastAsia="仿宋" w:cs="宋体"/>
                <w:szCs w:val="21"/>
                <w:highlight w:val="none"/>
              </w:rPr>
            </w:pPr>
            <w:r>
              <w:rPr>
                <w:rFonts w:ascii="仿宋" w:hAnsi="仿宋" w:eastAsia="仿宋" w:cs="宋体"/>
                <w:szCs w:val="21"/>
                <w:highlight w:val="none"/>
              </w:rPr>
              <w:t>投标人承诺，当设备出现质量问题，能12小时内到达现场得3分；能24小时到达现场得2分。能36小时内到达现场得1分；超48小时不得分。</w:t>
            </w:r>
          </w:p>
          <w:p>
            <w:pPr>
              <w:pStyle w:val="56"/>
              <w:numPr>
                <w:ilvl w:val="0"/>
                <w:numId w:val="0"/>
              </w:numPr>
              <w:spacing w:line="288" w:lineRule="auto"/>
              <w:ind w:right="186" w:rightChars="0"/>
              <w:rPr>
                <w:rFonts w:hint="eastAsia" w:ascii="仿宋" w:hAnsi="仿宋" w:eastAsia="仿宋" w:cs="宋体"/>
                <w:szCs w:val="21"/>
                <w:highlight w:val="none"/>
                <w:lang w:eastAsia="zh-CN"/>
              </w:rPr>
            </w:pPr>
            <w:r>
              <w:rPr>
                <w:rFonts w:hint="eastAsia" w:ascii="仿宋" w:hAnsi="仿宋" w:eastAsia="仿宋" w:cs="宋体"/>
                <w:szCs w:val="21"/>
                <w:highlight w:val="none"/>
                <w:lang w:val="en-US" w:eastAsia="zh-CN"/>
              </w:rPr>
              <w:t>2.</w:t>
            </w:r>
            <w:r>
              <w:rPr>
                <w:rFonts w:ascii="仿宋" w:hAnsi="仿宋" w:eastAsia="仿宋" w:cs="宋体"/>
                <w:szCs w:val="21"/>
                <w:highlight w:val="none"/>
              </w:rPr>
              <w:t>质保期满足招标文件要求的基础上，每增加一年得1分，（满分2分）</w:t>
            </w:r>
            <w:r>
              <w:rPr>
                <w:rFonts w:hint="eastAsia" w:ascii="仿宋" w:hAnsi="仿宋" w:eastAsia="仿宋" w:cs="宋体"/>
                <w:szCs w:val="21"/>
                <w:highlight w:val="none"/>
                <w:lang w:eastAsia="zh-CN"/>
              </w:rPr>
              <w:t>。</w:t>
            </w:r>
          </w:p>
          <w:p>
            <w:pPr>
              <w:pStyle w:val="56"/>
              <w:numPr>
                <w:ilvl w:val="0"/>
                <w:numId w:val="0"/>
              </w:numPr>
              <w:spacing w:line="288" w:lineRule="auto"/>
              <w:ind w:right="186" w:rightChars="0"/>
              <w:rPr>
                <w:rFonts w:hint="eastAsia" w:ascii="仿宋" w:hAnsi="仿宋" w:eastAsia="仿宋" w:cs="宋体"/>
                <w:szCs w:val="21"/>
                <w:highlight w:val="none"/>
                <w:lang w:val="en-US" w:eastAsia="zh-CN"/>
              </w:rPr>
            </w:pPr>
            <w:r>
              <w:rPr>
                <w:rFonts w:hint="eastAsia" w:ascii="仿宋" w:hAnsi="仿宋" w:eastAsia="仿宋" w:cs="宋体"/>
                <w:szCs w:val="21"/>
                <w:highlight w:val="none"/>
                <w:lang w:val="en-US" w:eastAsia="zh-CN"/>
              </w:rPr>
              <w:t>3.在新疆每设置1个固定售后服务场所得1分，最高得2分。</w:t>
            </w:r>
          </w:p>
        </w:tc>
      </w:tr>
    </w:tbl>
    <w:p>
      <w:pPr>
        <w:pStyle w:val="15"/>
        <w:rPr>
          <w:rFonts w:hint="default"/>
        </w:rPr>
      </w:pPr>
    </w:p>
    <w:p>
      <w:pPr>
        <w:pStyle w:val="48"/>
        <w:keepNext w:val="0"/>
        <w:spacing w:after="0" w:line="440" w:lineRule="exact"/>
        <w:rPr>
          <w:rFonts w:hint="default" w:ascii="宋体" w:hAnsi="宋体" w:cs="宋体"/>
          <w:b/>
          <w:bCs/>
          <w:szCs w:val="21"/>
        </w:rPr>
      </w:pPr>
      <w:r>
        <w:rPr>
          <w:rFonts w:ascii="宋体" w:hAnsi="宋体" w:cs="宋体"/>
          <w:b/>
          <w:bCs/>
          <w:szCs w:val="21"/>
        </w:rPr>
        <w:t>注: 1、每项内容扣分比例如超过基准值的20%，请评委依据投标文件在评委评</w:t>
      </w:r>
    </w:p>
    <w:p>
      <w:pPr>
        <w:pStyle w:val="48"/>
        <w:keepNext w:val="0"/>
        <w:spacing w:after="0" w:line="440" w:lineRule="exact"/>
        <w:ind w:firstLine="542" w:firstLineChars="257"/>
        <w:rPr>
          <w:rFonts w:hint="default" w:ascii="宋体" w:hAnsi="宋体" w:cs="宋体"/>
          <w:b/>
          <w:bCs/>
          <w:szCs w:val="21"/>
        </w:rPr>
      </w:pPr>
      <w:r>
        <w:rPr>
          <w:rFonts w:ascii="宋体" w:hAnsi="宋体" w:cs="宋体"/>
          <w:b/>
          <w:bCs/>
          <w:szCs w:val="21"/>
        </w:rPr>
        <w:t>审意见栏中写明原因,或另外附纸说明原因；</w:t>
      </w:r>
    </w:p>
    <w:p>
      <w:pPr>
        <w:pStyle w:val="48"/>
        <w:keepNext w:val="0"/>
        <w:spacing w:after="0" w:line="440" w:lineRule="exact"/>
        <w:ind w:firstLine="422" w:firstLineChars="200"/>
        <w:rPr>
          <w:rFonts w:hint="default" w:ascii="宋体" w:hAnsi="宋体" w:cs="宋体"/>
          <w:b/>
          <w:bCs/>
          <w:szCs w:val="21"/>
        </w:rPr>
      </w:pPr>
      <w:r>
        <w:rPr>
          <w:rFonts w:ascii="宋体" w:hAnsi="宋体" w:cs="宋体"/>
          <w:b/>
          <w:bCs/>
          <w:szCs w:val="21"/>
        </w:rPr>
        <w:t>2、分项得分汇总后,取所有评标委员会成员打分之和的平均值为技术标得分。</w:t>
      </w:r>
    </w:p>
    <w:p>
      <w:pPr>
        <w:pStyle w:val="48"/>
        <w:keepNext w:val="0"/>
        <w:spacing w:after="0" w:line="440" w:lineRule="exact"/>
        <w:ind w:firstLine="422" w:firstLineChars="200"/>
        <w:rPr>
          <w:rFonts w:hint="default" w:ascii="宋体" w:hAnsi="宋体" w:cs="宋体"/>
          <w:b/>
          <w:bCs/>
          <w:szCs w:val="21"/>
        </w:rPr>
      </w:pPr>
      <w:r>
        <w:rPr>
          <w:rFonts w:ascii="宋体" w:hAnsi="宋体" w:cs="宋体"/>
          <w:b/>
          <w:bCs/>
          <w:szCs w:val="21"/>
        </w:rPr>
        <w:t>3、报价分评分保留小数点后两位（第三位四舍五入）。</w:t>
      </w:r>
    </w:p>
    <w:p>
      <w:pPr>
        <w:pStyle w:val="48"/>
        <w:keepNext w:val="0"/>
        <w:spacing w:after="0" w:line="440" w:lineRule="exact"/>
        <w:ind w:firstLine="539" w:firstLineChars="257"/>
        <w:rPr>
          <w:rFonts w:hint="default" w:ascii="宋体" w:hAnsi="宋体" w:cs="宋体"/>
          <w:szCs w:val="21"/>
        </w:rPr>
      </w:pPr>
      <w:r>
        <w:rPr>
          <w:rFonts w:ascii="宋体" w:hAnsi="宋体" w:cs="宋体"/>
          <w:szCs w:val="21"/>
        </w:rPr>
        <w:t>供应商在评标过程中，所进行的力图影响评标结果的不符合招标规则的活动，可能导致其被取消中标资格。与招标文件有重大偏离的投标文件将被拒绝。</w:t>
      </w:r>
    </w:p>
    <w:p>
      <w:pPr>
        <w:spacing w:line="540" w:lineRule="exact"/>
        <w:jc w:val="center"/>
        <w:rPr>
          <w:rFonts w:hint="default" w:ascii="仿宋" w:hAnsi="仿宋" w:eastAsia="仿宋" w:cs="仿宋"/>
          <w:b/>
          <w:bCs/>
          <w:sz w:val="30"/>
          <w:szCs w:val="30"/>
        </w:rPr>
      </w:pPr>
    </w:p>
    <w:p>
      <w:pPr>
        <w:spacing w:line="540" w:lineRule="exact"/>
        <w:jc w:val="center"/>
        <w:rPr>
          <w:rFonts w:hint="default" w:ascii="仿宋" w:hAnsi="仿宋" w:eastAsia="仿宋" w:cs="仿宋"/>
          <w:b/>
          <w:bCs/>
          <w:sz w:val="30"/>
          <w:szCs w:val="30"/>
        </w:rPr>
      </w:pPr>
    </w:p>
    <w:p>
      <w:pPr>
        <w:spacing w:line="540" w:lineRule="exact"/>
        <w:jc w:val="center"/>
        <w:rPr>
          <w:rFonts w:hint="default" w:ascii="仿宋" w:hAnsi="仿宋" w:eastAsia="仿宋" w:cs="仿宋"/>
          <w:b/>
          <w:bCs/>
          <w:sz w:val="30"/>
          <w:szCs w:val="30"/>
        </w:rPr>
      </w:pPr>
    </w:p>
    <w:p>
      <w:pPr>
        <w:spacing w:line="540" w:lineRule="exact"/>
        <w:jc w:val="center"/>
        <w:rPr>
          <w:rFonts w:hint="default" w:ascii="仿宋" w:hAnsi="仿宋" w:eastAsia="仿宋" w:cs="仿宋"/>
          <w:b/>
          <w:bCs/>
          <w:sz w:val="30"/>
          <w:szCs w:val="30"/>
        </w:rPr>
      </w:pPr>
    </w:p>
    <w:p>
      <w:pPr>
        <w:pStyle w:val="16"/>
        <w:ind w:left="0" w:leftChars="0" w:firstLine="0" w:firstLineChars="0"/>
        <w:rPr>
          <w:rFonts w:hint="default" w:ascii="仿宋" w:hAnsi="仿宋" w:eastAsia="仿宋" w:cs="仿宋"/>
          <w:b/>
          <w:bCs/>
          <w:sz w:val="30"/>
          <w:szCs w:val="30"/>
        </w:rPr>
      </w:pPr>
    </w:p>
    <w:p>
      <w:pPr>
        <w:rPr>
          <w:rFonts w:hint="default" w:ascii="仿宋" w:hAnsi="仿宋" w:eastAsia="仿宋" w:cs="仿宋"/>
          <w:b/>
          <w:bCs/>
          <w:sz w:val="30"/>
          <w:szCs w:val="30"/>
        </w:rPr>
      </w:pPr>
    </w:p>
    <w:p>
      <w:pPr>
        <w:pStyle w:val="2"/>
        <w:rPr>
          <w:rFonts w:hint="default" w:ascii="仿宋" w:hAnsi="仿宋" w:eastAsia="仿宋" w:cs="仿宋"/>
          <w:b/>
          <w:bCs/>
          <w:sz w:val="30"/>
          <w:szCs w:val="30"/>
        </w:rPr>
      </w:pPr>
    </w:p>
    <w:p>
      <w:pPr>
        <w:rPr>
          <w:rFonts w:hint="default" w:ascii="仿宋" w:hAnsi="仿宋" w:eastAsia="仿宋" w:cs="仿宋"/>
          <w:b/>
          <w:bCs/>
          <w:sz w:val="30"/>
          <w:szCs w:val="30"/>
        </w:rPr>
      </w:pPr>
    </w:p>
    <w:p>
      <w:pPr>
        <w:pStyle w:val="2"/>
        <w:rPr>
          <w:rFonts w:hint="default" w:ascii="仿宋" w:hAnsi="仿宋" w:eastAsia="仿宋" w:cs="仿宋"/>
          <w:b/>
          <w:bCs/>
          <w:sz w:val="30"/>
          <w:szCs w:val="30"/>
        </w:rPr>
      </w:pPr>
    </w:p>
    <w:p>
      <w:pPr>
        <w:rPr>
          <w:rFonts w:hint="default" w:ascii="仿宋" w:hAnsi="仿宋" w:eastAsia="仿宋" w:cs="仿宋"/>
          <w:b/>
          <w:bCs/>
          <w:sz w:val="30"/>
          <w:szCs w:val="30"/>
        </w:rPr>
      </w:pPr>
    </w:p>
    <w:p>
      <w:pPr>
        <w:spacing w:line="540" w:lineRule="exact"/>
        <w:jc w:val="both"/>
        <w:rPr>
          <w:rFonts w:hint="default" w:ascii="仿宋" w:hAnsi="仿宋" w:eastAsia="仿宋" w:cs="仿宋"/>
          <w:b/>
          <w:bCs/>
          <w:sz w:val="30"/>
          <w:szCs w:val="30"/>
        </w:rPr>
      </w:pPr>
    </w:p>
    <w:p>
      <w:pPr>
        <w:spacing w:line="540" w:lineRule="exact"/>
        <w:jc w:val="center"/>
        <w:rPr>
          <w:rFonts w:hint="default" w:ascii="仿宋" w:hAnsi="仿宋" w:eastAsia="仿宋" w:cs="仿宋"/>
          <w:b/>
          <w:bCs/>
          <w:sz w:val="30"/>
          <w:szCs w:val="30"/>
        </w:rPr>
      </w:pPr>
      <w:r>
        <w:rPr>
          <w:rFonts w:ascii="仿宋" w:hAnsi="仿宋" w:eastAsia="仿宋" w:cs="仿宋"/>
          <w:b/>
          <w:bCs/>
          <w:sz w:val="30"/>
          <w:szCs w:val="30"/>
        </w:rPr>
        <w:t>质疑函范本</w:t>
      </w:r>
    </w:p>
    <w:p>
      <w:pPr>
        <w:adjustRightInd w:val="0"/>
        <w:snapToGrid w:val="0"/>
        <w:spacing w:beforeLines="100" w:line="540" w:lineRule="exact"/>
        <w:rPr>
          <w:rFonts w:hint="default" w:ascii="黑体" w:hAnsi="黑体" w:eastAsia="黑体" w:cs="仿宋"/>
          <w:bCs/>
          <w:sz w:val="24"/>
        </w:rPr>
      </w:pPr>
      <w:r>
        <w:rPr>
          <w:rFonts w:ascii="黑体" w:hAnsi="黑体" w:eastAsia="黑体" w:cs="仿宋"/>
          <w:bCs/>
          <w:sz w:val="24"/>
        </w:rPr>
        <w:t>一、质疑供应商基本信息</w:t>
      </w:r>
    </w:p>
    <w:p>
      <w:pPr>
        <w:adjustRightInd w:val="0"/>
        <w:snapToGrid w:val="0"/>
        <w:spacing w:line="540" w:lineRule="exact"/>
        <w:rPr>
          <w:rFonts w:hint="default" w:ascii="仿宋" w:hAnsi="仿宋" w:eastAsia="仿宋" w:cs="仿宋"/>
          <w:sz w:val="32"/>
          <w:szCs w:val="32"/>
          <w:u w:val="dotted"/>
        </w:rPr>
      </w:pPr>
      <w:r>
        <w:rPr>
          <w:rFonts w:ascii="宋体" w:hAnsi="宋体" w:cs="宋体"/>
          <w:szCs w:val="21"/>
        </w:rPr>
        <w:t>质疑供应商</w:t>
      </w:r>
      <w:r>
        <w:rPr>
          <w:rFonts w:ascii="仿宋" w:hAnsi="仿宋" w:eastAsia="仿宋" w:cs="仿宋"/>
          <w:sz w:val="32"/>
          <w:szCs w:val="32"/>
        </w:rPr>
        <w:t>：</w:t>
      </w:r>
      <w:r>
        <w:rPr>
          <w:rFonts w:ascii="仿宋" w:hAnsi="仿宋" w:eastAsia="仿宋" w:cs="仿宋"/>
          <w:sz w:val="32"/>
          <w:szCs w:val="32"/>
          <w:u w:val="dotted"/>
        </w:rPr>
        <w:t xml:space="preserve">                                        </w:t>
      </w:r>
    </w:p>
    <w:p>
      <w:pPr>
        <w:adjustRightInd w:val="0"/>
        <w:snapToGrid w:val="0"/>
        <w:spacing w:line="540" w:lineRule="exact"/>
        <w:rPr>
          <w:rFonts w:hint="default" w:ascii="仿宋" w:hAnsi="仿宋" w:eastAsia="仿宋" w:cs="仿宋"/>
          <w:sz w:val="32"/>
          <w:szCs w:val="32"/>
        </w:rPr>
      </w:pPr>
      <w:r>
        <w:rPr>
          <w:rFonts w:ascii="宋体" w:hAnsi="宋体" w:cs="宋体"/>
          <w:szCs w:val="21"/>
        </w:rPr>
        <w:t>地址</w:t>
      </w:r>
      <w:r>
        <w:rPr>
          <w:rFonts w:ascii="仿宋" w:hAnsi="仿宋" w:eastAsia="仿宋" w:cs="仿宋"/>
          <w:sz w:val="32"/>
          <w:szCs w:val="32"/>
        </w:rPr>
        <w:t>：</w:t>
      </w:r>
      <w:r>
        <w:rPr>
          <w:rFonts w:ascii="仿宋" w:hAnsi="仿宋" w:eastAsia="仿宋" w:cs="仿宋"/>
          <w:sz w:val="32"/>
          <w:szCs w:val="32"/>
          <w:u w:val="dotted"/>
        </w:rPr>
        <w:t xml:space="preserve">                         </w:t>
      </w:r>
      <w:r>
        <w:rPr>
          <w:rFonts w:ascii="宋体" w:hAnsi="宋体" w:cs="宋体"/>
          <w:szCs w:val="21"/>
        </w:rPr>
        <w:t xml:space="preserve"> 邮编</w:t>
      </w:r>
      <w:r>
        <w:rPr>
          <w:rFonts w:ascii="仿宋" w:hAnsi="仿宋" w:eastAsia="仿宋" w:cs="仿宋"/>
          <w:sz w:val="32"/>
          <w:szCs w:val="32"/>
        </w:rPr>
        <w:t>：</w:t>
      </w:r>
      <w:r>
        <w:rPr>
          <w:rFonts w:ascii="仿宋" w:hAnsi="仿宋" w:eastAsia="仿宋" w:cs="仿宋"/>
          <w:sz w:val="32"/>
          <w:szCs w:val="32"/>
          <w:u w:val="dotted"/>
        </w:rPr>
        <w:t xml:space="preserve">                                                   </w:t>
      </w:r>
    </w:p>
    <w:p>
      <w:pPr>
        <w:adjustRightInd w:val="0"/>
        <w:snapToGrid w:val="0"/>
        <w:spacing w:line="540" w:lineRule="exact"/>
        <w:rPr>
          <w:rFonts w:hint="default" w:ascii="仿宋" w:hAnsi="仿宋" w:eastAsia="仿宋" w:cs="仿宋"/>
          <w:sz w:val="32"/>
          <w:szCs w:val="32"/>
        </w:rPr>
      </w:pPr>
      <w:r>
        <w:rPr>
          <w:rFonts w:ascii="宋体" w:hAnsi="宋体" w:cs="宋体"/>
          <w:szCs w:val="21"/>
        </w:rPr>
        <w:t>联系人</w:t>
      </w:r>
      <w:r>
        <w:rPr>
          <w:rFonts w:ascii="仿宋" w:hAnsi="仿宋" w:eastAsia="仿宋" w:cs="仿宋"/>
          <w:sz w:val="32"/>
          <w:szCs w:val="32"/>
        </w:rPr>
        <w:t>：</w:t>
      </w:r>
      <w:r>
        <w:rPr>
          <w:rFonts w:ascii="仿宋" w:hAnsi="仿宋" w:eastAsia="仿宋" w:cs="仿宋"/>
          <w:sz w:val="32"/>
          <w:szCs w:val="32"/>
          <w:u w:val="dotted"/>
        </w:rPr>
        <w:t xml:space="preserve">                      </w:t>
      </w:r>
      <w:r>
        <w:rPr>
          <w:rFonts w:ascii="宋体" w:hAnsi="宋体" w:cs="宋体"/>
          <w:szCs w:val="21"/>
        </w:rPr>
        <w:t>联系电话</w:t>
      </w:r>
      <w:r>
        <w:rPr>
          <w:rFonts w:ascii="仿宋" w:hAnsi="仿宋" w:eastAsia="仿宋" w:cs="仿宋"/>
          <w:sz w:val="32"/>
          <w:szCs w:val="32"/>
        </w:rPr>
        <w:t>：</w:t>
      </w:r>
      <w:r>
        <w:rPr>
          <w:rFonts w:ascii="仿宋" w:hAnsi="仿宋" w:eastAsia="仿宋" w:cs="仿宋"/>
          <w:sz w:val="32"/>
          <w:szCs w:val="32"/>
          <w:u w:val="dotted"/>
        </w:rPr>
        <w:t xml:space="preserve">                              </w:t>
      </w:r>
    </w:p>
    <w:p>
      <w:pPr>
        <w:adjustRightInd w:val="0"/>
        <w:snapToGrid w:val="0"/>
        <w:spacing w:line="540" w:lineRule="exact"/>
        <w:rPr>
          <w:rFonts w:hint="default" w:ascii="仿宋" w:hAnsi="仿宋" w:eastAsia="仿宋" w:cs="仿宋"/>
          <w:sz w:val="32"/>
          <w:szCs w:val="32"/>
          <w:u w:val="dotted"/>
        </w:rPr>
      </w:pPr>
      <w:r>
        <w:rPr>
          <w:rFonts w:ascii="宋体" w:hAnsi="宋体" w:cs="宋体"/>
          <w:szCs w:val="21"/>
        </w:rPr>
        <w:t>授权代表</w:t>
      </w:r>
      <w:r>
        <w:rPr>
          <w:rFonts w:ascii="仿宋" w:hAnsi="仿宋" w:eastAsia="仿宋" w:cs="仿宋"/>
          <w:sz w:val="32"/>
          <w:szCs w:val="32"/>
        </w:rPr>
        <w:t>：</w:t>
      </w:r>
      <w:r>
        <w:rPr>
          <w:rFonts w:ascii="仿宋" w:hAnsi="仿宋" w:eastAsia="仿宋" w:cs="仿宋"/>
          <w:sz w:val="32"/>
          <w:szCs w:val="32"/>
          <w:u w:val="dotted"/>
        </w:rPr>
        <w:t xml:space="preserve">                                          </w:t>
      </w:r>
    </w:p>
    <w:p>
      <w:pPr>
        <w:adjustRightInd w:val="0"/>
        <w:snapToGrid w:val="0"/>
        <w:spacing w:line="540" w:lineRule="exact"/>
        <w:rPr>
          <w:rFonts w:hint="default" w:ascii="仿宋" w:hAnsi="仿宋" w:eastAsia="仿宋" w:cs="仿宋"/>
          <w:sz w:val="32"/>
          <w:szCs w:val="32"/>
        </w:rPr>
      </w:pPr>
      <w:r>
        <w:rPr>
          <w:rFonts w:ascii="宋体" w:hAnsi="宋体" w:cs="宋体"/>
          <w:szCs w:val="21"/>
        </w:rPr>
        <w:t>联系电话</w:t>
      </w:r>
      <w:r>
        <w:rPr>
          <w:rFonts w:ascii="仿宋" w:hAnsi="仿宋" w:eastAsia="仿宋" w:cs="仿宋"/>
          <w:sz w:val="32"/>
          <w:szCs w:val="32"/>
        </w:rPr>
        <w:t>：</w:t>
      </w:r>
      <w:r>
        <w:rPr>
          <w:rFonts w:ascii="仿宋" w:hAnsi="仿宋" w:eastAsia="仿宋" w:cs="仿宋"/>
          <w:sz w:val="32"/>
          <w:szCs w:val="32"/>
          <w:u w:val="dotted"/>
        </w:rPr>
        <w:t xml:space="preserve">                                           </w:t>
      </w:r>
      <w:r>
        <w:rPr>
          <w:rFonts w:ascii="仿宋" w:hAnsi="仿宋" w:eastAsia="仿宋" w:cs="仿宋"/>
          <w:sz w:val="32"/>
          <w:szCs w:val="32"/>
        </w:rPr>
        <w:t xml:space="preserve"> </w:t>
      </w:r>
    </w:p>
    <w:p>
      <w:pPr>
        <w:adjustRightInd w:val="0"/>
        <w:snapToGrid w:val="0"/>
        <w:spacing w:line="540" w:lineRule="exact"/>
        <w:rPr>
          <w:rFonts w:hint="default" w:ascii="仿宋" w:hAnsi="仿宋" w:eastAsia="仿宋" w:cs="仿宋"/>
          <w:sz w:val="32"/>
          <w:szCs w:val="32"/>
        </w:rPr>
      </w:pPr>
      <w:r>
        <w:rPr>
          <w:rFonts w:ascii="宋体" w:hAnsi="宋体" w:cs="宋体"/>
          <w:szCs w:val="21"/>
        </w:rPr>
        <w:t>地址</w:t>
      </w:r>
      <w:r>
        <w:rPr>
          <w:rFonts w:ascii="仿宋" w:hAnsi="仿宋" w:eastAsia="仿宋" w:cs="仿宋"/>
          <w:sz w:val="32"/>
          <w:szCs w:val="32"/>
        </w:rPr>
        <w:t xml:space="preserve">： </w:t>
      </w:r>
      <w:r>
        <w:rPr>
          <w:rFonts w:ascii="仿宋" w:hAnsi="仿宋" w:eastAsia="仿宋" w:cs="仿宋"/>
          <w:sz w:val="32"/>
          <w:szCs w:val="32"/>
          <w:u w:val="dotted"/>
        </w:rPr>
        <w:t xml:space="preserve">                        </w:t>
      </w:r>
      <w:r>
        <w:rPr>
          <w:rFonts w:ascii="宋体" w:hAnsi="宋体" w:cs="宋体"/>
          <w:szCs w:val="21"/>
        </w:rPr>
        <w:t>邮编</w:t>
      </w:r>
      <w:r>
        <w:rPr>
          <w:rFonts w:ascii="仿宋" w:hAnsi="仿宋" w:eastAsia="仿宋" w:cs="仿宋"/>
          <w:sz w:val="32"/>
          <w:szCs w:val="32"/>
        </w:rPr>
        <w:t>：</w:t>
      </w:r>
      <w:r>
        <w:rPr>
          <w:rFonts w:ascii="仿宋" w:hAnsi="仿宋" w:eastAsia="仿宋" w:cs="仿宋"/>
          <w:sz w:val="32"/>
          <w:szCs w:val="32"/>
          <w:u w:val="dotted"/>
        </w:rPr>
        <w:t xml:space="preserve">                                                </w:t>
      </w:r>
    </w:p>
    <w:p>
      <w:pPr>
        <w:adjustRightInd w:val="0"/>
        <w:snapToGrid w:val="0"/>
        <w:spacing w:line="540" w:lineRule="exact"/>
        <w:rPr>
          <w:rFonts w:hint="default" w:ascii="黑体" w:hAnsi="黑体" w:eastAsia="黑体" w:cs="仿宋"/>
          <w:bCs/>
          <w:sz w:val="32"/>
          <w:szCs w:val="32"/>
        </w:rPr>
      </w:pPr>
      <w:r>
        <w:rPr>
          <w:rFonts w:ascii="黑体" w:hAnsi="黑体" w:eastAsia="黑体" w:cs="仿宋"/>
          <w:bCs/>
          <w:sz w:val="24"/>
        </w:rPr>
        <w:t>二、质疑项目基本情况</w:t>
      </w:r>
    </w:p>
    <w:p>
      <w:pPr>
        <w:adjustRightInd w:val="0"/>
        <w:snapToGrid w:val="0"/>
        <w:spacing w:line="540" w:lineRule="exact"/>
        <w:rPr>
          <w:rFonts w:hint="default" w:ascii="仿宋" w:hAnsi="仿宋" w:eastAsia="仿宋" w:cs="仿宋"/>
          <w:sz w:val="32"/>
          <w:szCs w:val="32"/>
        </w:rPr>
      </w:pPr>
      <w:r>
        <w:rPr>
          <w:rFonts w:ascii="宋体" w:hAnsi="宋体" w:cs="宋体"/>
          <w:szCs w:val="21"/>
        </w:rPr>
        <w:t>质疑项目的名称</w:t>
      </w:r>
      <w:r>
        <w:rPr>
          <w:rFonts w:ascii="仿宋" w:hAnsi="仿宋" w:eastAsia="仿宋" w:cs="仿宋"/>
          <w:sz w:val="32"/>
          <w:szCs w:val="32"/>
        </w:rPr>
        <w:t>：</w:t>
      </w:r>
      <w:r>
        <w:rPr>
          <w:rFonts w:ascii="仿宋" w:hAnsi="仿宋" w:eastAsia="仿宋" w:cs="仿宋"/>
          <w:sz w:val="32"/>
          <w:szCs w:val="32"/>
          <w:u w:val="dotted"/>
        </w:rPr>
        <w:t xml:space="preserve">                                      </w:t>
      </w:r>
    </w:p>
    <w:p>
      <w:pPr>
        <w:adjustRightInd w:val="0"/>
        <w:snapToGrid w:val="0"/>
        <w:spacing w:line="540" w:lineRule="exact"/>
        <w:rPr>
          <w:rFonts w:hint="default" w:ascii="仿宋" w:hAnsi="仿宋" w:eastAsia="仿宋" w:cs="仿宋"/>
          <w:sz w:val="32"/>
          <w:szCs w:val="32"/>
        </w:rPr>
      </w:pPr>
      <w:r>
        <w:rPr>
          <w:rFonts w:ascii="宋体" w:hAnsi="宋体" w:cs="宋体"/>
          <w:szCs w:val="21"/>
        </w:rPr>
        <w:t>质疑项目的编号</w:t>
      </w:r>
      <w:r>
        <w:rPr>
          <w:rFonts w:ascii="仿宋" w:hAnsi="仿宋" w:eastAsia="仿宋" w:cs="仿宋"/>
          <w:sz w:val="32"/>
          <w:szCs w:val="32"/>
        </w:rPr>
        <w:t>：</w:t>
      </w:r>
      <w:r>
        <w:rPr>
          <w:rFonts w:ascii="仿宋" w:hAnsi="仿宋" w:eastAsia="仿宋" w:cs="仿宋"/>
          <w:sz w:val="32"/>
          <w:szCs w:val="32"/>
          <w:u w:val="dotted"/>
        </w:rPr>
        <w:t xml:space="preserve">               </w:t>
      </w:r>
      <w:r>
        <w:rPr>
          <w:rFonts w:ascii="宋体" w:hAnsi="宋体" w:cs="宋体"/>
          <w:szCs w:val="21"/>
        </w:rPr>
        <w:t>包号</w:t>
      </w:r>
      <w:r>
        <w:rPr>
          <w:rFonts w:ascii="仿宋" w:hAnsi="仿宋" w:eastAsia="仿宋" w:cs="仿宋"/>
          <w:sz w:val="32"/>
          <w:szCs w:val="32"/>
        </w:rPr>
        <w:t>：</w:t>
      </w:r>
      <w:r>
        <w:rPr>
          <w:rFonts w:ascii="仿宋" w:hAnsi="仿宋" w:eastAsia="仿宋" w:cs="仿宋"/>
          <w:sz w:val="32"/>
          <w:szCs w:val="32"/>
          <w:u w:val="dotted"/>
        </w:rPr>
        <w:t xml:space="preserve">                 </w:t>
      </w:r>
    </w:p>
    <w:p>
      <w:pPr>
        <w:adjustRightInd w:val="0"/>
        <w:snapToGrid w:val="0"/>
        <w:spacing w:line="540" w:lineRule="exact"/>
        <w:rPr>
          <w:rFonts w:hint="default" w:ascii="仿宋" w:hAnsi="仿宋" w:eastAsia="仿宋" w:cs="仿宋"/>
          <w:sz w:val="32"/>
          <w:szCs w:val="32"/>
          <w:u w:val="dotted"/>
        </w:rPr>
      </w:pPr>
      <w:r>
        <w:rPr>
          <w:rFonts w:ascii="宋体" w:hAnsi="宋体" w:cs="宋体"/>
          <w:szCs w:val="21"/>
        </w:rPr>
        <w:t>采购人名称：</w:t>
      </w:r>
      <w:r>
        <w:rPr>
          <w:rFonts w:ascii="仿宋" w:hAnsi="仿宋" w:eastAsia="仿宋" w:cs="仿宋"/>
          <w:sz w:val="32"/>
          <w:szCs w:val="32"/>
          <w:u w:val="dotted"/>
        </w:rPr>
        <w:t xml:space="preserve">                                         </w:t>
      </w:r>
    </w:p>
    <w:p>
      <w:pPr>
        <w:adjustRightInd w:val="0"/>
        <w:snapToGrid w:val="0"/>
        <w:spacing w:line="540" w:lineRule="exact"/>
        <w:rPr>
          <w:rFonts w:hint="default" w:ascii="仿宋" w:hAnsi="仿宋" w:eastAsia="仿宋" w:cs="仿宋"/>
          <w:sz w:val="32"/>
          <w:szCs w:val="32"/>
        </w:rPr>
      </w:pPr>
      <w:r>
        <w:rPr>
          <w:rFonts w:ascii="宋体" w:hAnsi="宋体" w:cs="宋体"/>
          <w:szCs w:val="21"/>
        </w:rPr>
        <w:t>采购文件获取日期</w:t>
      </w:r>
      <w:r>
        <w:rPr>
          <w:rFonts w:ascii="仿宋" w:hAnsi="仿宋" w:eastAsia="仿宋" w:cs="仿宋"/>
          <w:sz w:val="32"/>
          <w:szCs w:val="32"/>
        </w:rPr>
        <w:t>：</w:t>
      </w:r>
      <w:r>
        <w:rPr>
          <w:rFonts w:ascii="仿宋" w:hAnsi="仿宋" w:eastAsia="仿宋" w:cs="仿宋"/>
          <w:sz w:val="32"/>
          <w:szCs w:val="32"/>
          <w:u w:val="dotted"/>
        </w:rPr>
        <w:t xml:space="preserve">                                           </w:t>
      </w:r>
    </w:p>
    <w:p>
      <w:pPr>
        <w:adjustRightInd w:val="0"/>
        <w:snapToGrid w:val="0"/>
        <w:spacing w:line="540" w:lineRule="exact"/>
        <w:rPr>
          <w:rFonts w:hint="default" w:ascii="黑体" w:hAnsi="黑体" w:eastAsia="黑体" w:cs="仿宋"/>
          <w:bCs/>
          <w:sz w:val="24"/>
        </w:rPr>
      </w:pPr>
      <w:r>
        <w:rPr>
          <w:rFonts w:ascii="黑体" w:hAnsi="黑体" w:eastAsia="黑体" w:cs="仿宋"/>
          <w:bCs/>
          <w:sz w:val="24"/>
        </w:rPr>
        <w:t>三、质疑事项具体内容</w:t>
      </w:r>
    </w:p>
    <w:p>
      <w:pPr>
        <w:adjustRightInd w:val="0"/>
        <w:snapToGrid w:val="0"/>
        <w:spacing w:line="540" w:lineRule="exact"/>
        <w:rPr>
          <w:rFonts w:hint="default" w:ascii="仿宋" w:hAnsi="仿宋" w:eastAsia="仿宋" w:cs="仿宋"/>
          <w:sz w:val="32"/>
          <w:szCs w:val="32"/>
          <w:u w:val="dotted"/>
        </w:rPr>
      </w:pPr>
      <w:r>
        <w:rPr>
          <w:rFonts w:ascii="宋体" w:hAnsi="宋体" w:cs="宋体"/>
          <w:szCs w:val="21"/>
        </w:rPr>
        <w:t>质疑事项1</w:t>
      </w:r>
      <w:r>
        <w:rPr>
          <w:rFonts w:ascii="仿宋" w:hAnsi="仿宋" w:eastAsia="仿宋" w:cs="仿宋"/>
          <w:sz w:val="32"/>
          <w:szCs w:val="32"/>
        </w:rPr>
        <w:t>：</w:t>
      </w:r>
      <w:r>
        <w:rPr>
          <w:rFonts w:ascii="仿宋" w:hAnsi="仿宋" w:eastAsia="仿宋" w:cs="仿宋"/>
          <w:sz w:val="32"/>
          <w:szCs w:val="32"/>
          <w:u w:val="dotted"/>
        </w:rPr>
        <w:t xml:space="preserve">                                         </w:t>
      </w:r>
    </w:p>
    <w:p>
      <w:pPr>
        <w:adjustRightInd w:val="0"/>
        <w:snapToGrid w:val="0"/>
        <w:spacing w:line="540" w:lineRule="exact"/>
        <w:rPr>
          <w:rFonts w:hint="default" w:ascii="仿宋" w:hAnsi="仿宋" w:eastAsia="仿宋" w:cs="仿宋"/>
          <w:sz w:val="32"/>
          <w:szCs w:val="32"/>
          <w:u w:val="dotted"/>
        </w:rPr>
      </w:pPr>
      <w:r>
        <w:rPr>
          <w:rFonts w:ascii="宋体" w:hAnsi="宋体" w:cs="宋体"/>
          <w:szCs w:val="21"/>
        </w:rPr>
        <w:t>事实依据：</w:t>
      </w:r>
      <w:r>
        <w:rPr>
          <w:rFonts w:ascii="仿宋" w:hAnsi="仿宋" w:eastAsia="仿宋" w:cs="仿宋"/>
          <w:sz w:val="32"/>
          <w:szCs w:val="32"/>
          <w:u w:val="dotted"/>
        </w:rPr>
        <w:t xml:space="preserve">                                          </w:t>
      </w:r>
    </w:p>
    <w:p>
      <w:pPr>
        <w:adjustRightInd w:val="0"/>
        <w:snapToGrid w:val="0"/>
        <w:spacing w:line="540" w:lineRule="exact"/>
        <w:rPr>
          <w:rFonts w:hint="default" w:ascii="仿宋" w:hAnsi="仿宋" w:eastAsia="仿宋" w:cs="仿宋"/>
          <w:sz w:val="32"/>
          <w:szCs w:val="32"/>
        </w:rPr>
      </w:pPr>
      <w:r>
        <w:rPr>
          <w:rFonts w:ascii="仿宋" w:hAnsi="仿宋" w:eastAsia="仿宋" w:cs="仿宋"/>
          <w:sz w:val="32"/>
          <w:szCs w:val="32"/>
          <w:u w:val="dotted"/>
        </w:rPr>
        <w:t xml:space="preserve">                                                       </w:t>
      </w:r>
    </w:p>
    <w:p>
      <w:pPr>
        <w:adjustRightInd w:val="0"/>
        <w:snapToGrid w:val="0"/>
        <w:spacing w:line="540" w:lineRule="exact"/>
        <w:rPr>
          <w:rFonts w:hint="default" w:ascii="仿宋" w:hAnsi="仿宋" w:eastAsia="仿宋" w:cs="仿宋"/>
          <w:sz w:val="32"/>
          <w:szCs w:val="32"/>
          <w:u w:val="dotted"/>
        </w:rPr>
      </w:pPr>
      <w:r>
        <w:rPr>
          <w:rFonts w:ascii="宋体" w:hAnsi="宋体" w:cs="宋体"/>
          <w:szCs w:val="21"/>
        </w:rPr>
        <w:t>法律依据</w:t>
      </w:r>
      <w:r>
        <w:rPr>
          <w:rFonts w:ascii="仿宋" w:hAnsi="仿宋" w:eastAsia="仿宋" w:cs="仿宋"/>
          <w:sz w:val="32"/>
          <w:szCs w:val="32"/>
        </w:rPr>
        <w:t>：</w:t>
      </w:r>
      <w:r>
        <w:rPr>
          <w:rFonts w:ascii="仿宋" w:hAnsi="仿宋" w:eastAsia="仿宋" w:cs="仿宋"/>
          <w:sz w:val="32"/>
          <w:szCs w:val="32"/>
          <w:u w:val="dotted"/>
        </w:rPr>
        <w:t xml:space="preserve">                                          </w:t>
      </w:r>
    </w:p>
    <w:p>
      <w:pPr>
        <w:adjustRightInd w:val="0"/>
        <w:snapToGrid w:val="0"/>
        <w:spacing w:line="540" w:lineRule="exact"/>
        <w:rPr>
          <w:rFonts w:hint="default" w:ascii="仿宋" w:hAnsi="仿宋" w:eastAsia="仿宋" w:cs="仿宋"/>
          <w:sz w:val="32"/>
          <w:szCs w:val="32"/>
          <w:u w:val="dotted"/>
        </w:rPr>
      </w:pPr>
      <w:r>
        <w:rPr>
          <w:rFonts w:ascii="仿宋" w:hAnsi="仿宋" w:eastAsia="仿宋" w:cs="仿宋"/>
          <w:sz w:val="32"/>
          <w:szCs w:val="32"/>
          <w:u w:val="dotted"/>
        </w:rPr>
        <w:t xml:space="preserve">                                                     </w:t>
      </w:r>
    </w:p>
    <w:p>
      <w:pPr>
        <w:adjustRightInd w:val="0"/>
        <w:snapToGrid w:val="0"/>
        <w:spacing w:line="540" w:lineRule="exact"/>
        <w:rPr>
          <w:rFonts w:hint="default" w:ascii="宋体" w:hAnsi="宋体" w:cs="宋体"/>
          <w:szCs w:val="21"/>
        </w:rPr>
      </w:pPr>
      <w:r>
        <w:rPr>
          <w:rFonts w:ascii="宋体" w:hAnsi="宋体" w:cs="宋体"/>
          <w:szCs w:val="21"/>
        </w:rPr>
        <w:t>质疑事项2</w:t>
      </w:r>
    </w:p>
    <w:p>
      <w:pPr>
        <w:adjustRightInd w:val="0"/>
        <w:snapToGrid w:val="0"/>
        <w:spacing w:line="540" w:lineRule="exact"/>
        <w:rPr>
          <w:rFonts w:hint="default" w:ascii="宋体" w:hAnsi="宋体" w:cs="宋体"/>
          <w:szCs w:val="21"/>
        </w:rPr>
      </w:pPr>
      <w:r>
        <w:rPr>
          <w:rFonts w:ascii="宋体" w:hAnsi="宋体" w:cs="宋体"/>
          <w:szCs w:val="21"/>
        </w:rPr>
        <w:t>……</w:t>
      </w:r>
    </w:p>
    <w:p>
      <w:pPr>
        <w:adjustRightInd w:val="0"/>
        <w:snapToGrid w:val="0"/>
        <w:spacing w:line="540" w:lineRule="exact"/>
        <w:rPr>
          <w:rFonts w:hint="default" w:ascii="黑体" w:hAnsi="黑体" w:eastAsia="黑体" w:cs="仿宋"/>
          <w:bCs/>
          <w:sz w:val="24"/>
        </w:rPr>
      </w:pPr>
      <w:r>
        <w:rPr>
          <w:rFonts w:ascii="黑体" w:hAnsi="黑体" w:eastAsia="黑体" w:cs="仿宋"/>
          <w:bCs/>
          <w:sz w:val="24"/>
        </w:rPr>
        <w:t>四、与质疑事项相关的质疑请求</w:t>
      </w:r>
    </w:p>
    <w:p>
      <w:pPr>
        <w:adjustRightInd w:val="0"/>
        <w:snapToGrid w:val="0"/>
        <w:spacing w:line="540" w:lineRule="exact"/>
        <w:rPr>
          <w:rFonts w:hint="default" w:ascii="仿宋" w:hAnsi="仿宋" w:eastAsia="仿宋" w:cs="仿宋"/>
          <w:sz w:val="32"/>
          <w:szCs w:val="32"/>
          <w:u w:val="dotted"/>
        </w:rPr>
      </w:pPr>
      <w:r>
        <w:rPr>
          <w:rFonts w:ascii="宋体" w:hAnsi="宋体" w:cs="宋体"/>
          <w:szCs w:val="21"/>
        </w:rPr>
        <w:t>请求</w:t>
      </w:r>
      <w:r>
        <w:rPr>
          <w:rFonts w:ascii="仿宋" w:hAnsi="仿宋" w:eastAsia="仿宋" w:cs="仿宋"/>
          <w:sz w:val="32"/>
          <w:szCs w:val="32"/>
        </w:rPr>
        <w:t>：</w:t>
      </w:r>
      <w:r>
        <w:rPr>
          <w:rFonts w:ascii="仿宋" w:hAnsi="仿宋" w:eastAsia="仿宋" w:cs="仿宋"/>
          <w:sz w:val="32"/>
          <w:szCs w:val="32"/>
          <w:u w:val="dotted"/>
        </w:rPr>
        <w:t xml:space="preserve">                                               </w:t>
      </w:r>
    </w:p>
    <w:p>
      <w:pPr>
        <w:spacing w:line="540" w:lineRule="exact"/>
        <w:rPr>
          <w:rFonts w:hint="default" w:ascii="仿宋_GB2312" w:eastAsia="仿宋_GB2312"/>
          <w:sz w:val="30"/>
          <w:szCs w:val="30"/>
        </w:rPr>
      </w:pPr>
      <w:r>
        <w:rPr>
          <w:rFonts w:ascii="宋体" w:hAnsi="宋体" w:cs="宋体"/>
          <w:szCs w:val="21"/>
        </w:rPr>
        <w:t xml:space="preserve">签字(签章)：                        公章：    </w:t>
      </w:r>
      <w:r>
        <w:rPr>
          <w:rFonts w:ascii="仿宋_GB2312" w:eastAsia="仿宋_GB2312"/>
          <w:sz w:val="30"/>
          <w:szCs w:val="30"/>
        </w:rPr>
        <w:t xml:space="preserve">                  </w:t>
      </w:r>
    </w:p>
    <w:p>
      <w:pPr>
        <w:spacing w:line="540" w:lineRule="exact"/>
        <w:rPr>
          <w:rFonts w:hint="default" w:ascii="黑体" w:hAnsi="黑体" w:eastAsia="黑体"/>
          <w:b/>
          <w:sz w:val="32"/>
          <w:szCs w:val="32"/>
        </w:rPr>
      </w:pPr>
      <w:r>
        <w:rPr>
          <w:rFonts w:ascii="宋体" w:hAnsi="宋体" w:cs="宋体"/>
          <w:szCs w:val="21"/>
        </w:rPr>
        <w:t>日期：</w:t>
      </w:r>
      <w:r>
        <w:rPr>
          <w:rFonts w:ascii="仿宋_GB2312" w:eastAsia="仿宋_GB2312"/>
          <w:sz w:val="30"/>
          <w:szCs w:val="30"/>
        </w:rPr>
        <w:t xml:space="preserve">    </w:t>
      </w:r>
    </w:p>
    <w:p>
      <w:pPr>
        <w:adjustRightInd w:val="0"/>
        <w:snapToGrid w:val="0"/>
        <w:spacing w:line="540" w:lineRule="exact"/>
        <w:rPr>
          <w:rFonts w:hint="default" w:ascii="黑体" w:hAnsi="黑体" w:eastAsia="黑体" w:cs="仿宋"/>
          <w:bCs/>
          <w:sz w:val="24"/>
        </w:rPr>
      </w:pPr>
      <w:r>
        <w:rPr>
          <w:rFonts w:ascii="黑体" w:hAnsi="黑体" w:eastAsia="黑体" w:cs="仿宋"/>
          <w:bCs/>
          <w:sz w:val="24"/>
        </w:rPr>
        <w:t>质疑函制作说明：</w:t>
      </w:r>
    </w:p>
    <w:p>
      <w:pPr>
        <w:spacing w:line="540" w:lineRule="exact"/>
        <w:rPr>
          <w:rFonts w:hint="default" w:ascii="宋体" w:hAnsi="宋体" w:cs="宋体"/>
          <w:szCs w:val="21"/>
        </w:rPr>
      </w:pPr>
      <w:r>
        <w:rPr>
          <w:rFonts w:ascii="宋体" w:hAnsi="宋体" w:cs="宋体"/>
          <w:szCs w:val="21"/>
        </w:rPr>
        <w:t>1.供应商提出质疑时，应提交质疑函和必要的证明材料。</w:t>
      </w:r>
    </w:p>
    <w:p>
      <w:pPr>
        <w:spacing w:line="540" w:lineRule="exact"/>
        <w:rPr>
          <w:rFonts w:hint="default" w:ascii="宋体" w:hAnsi="宋体" w:cs="宋体"/>
          <w:szCs w:val="21"/>
        </w:rPr>
      </w:pPr>
      <w:r>
        <w:rPr>
          <w:rFonts w:ascii="宋体" w:hAnsi="宋体" w:cs="宋体"/>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40" w:lineRule="exact"/>
        <w:rPr>
          <w:rFonts w:hint="default" w:ascii="宋体" w:hAnsi="宋体" w:cs="宋体"/>
          <w:szCs w:val="21"/>
        </w:rPr>
      </w:pPr>
      <w:r>
        <w:rPr>
          <w:rFonts w:ascii="宋体" w:hAnsi="宋体" w:cs="宋体"/>
          <w:szCs w:val="21"/>
        </w:rPr>
        <w:t>3.质疑供应商若对项目的某一分包进行质疑，质疑函中应列明具体分包号。</w:t>
      </w:r>
    </w:p>
    <w:p>
      <w:pPr>
        <w:spacing w:line="540" w:lineRule="exact"/>
        <w:rPr>
          <w:rFonts w:hint="default" w:ascii="宋体" w:hAnsi="宋体" w:cs="宋体"/>
          <w:szCs w:val="21"/>
        </w:rPr>
      </w:pPr>
      <w:r>
        <w:rPr>
          <w:rFonts w:ascii="宋体" w:hAnsi="宋体" w:cs="宋体"/>
          <w:szCs w:val="21"/>
        </w:rPr>
        <w:t>4.质疑函的质疑事项应具体、明确，并有必要的事实依据和法律依据。</w:t>
      </w:r>
    </w:p>
    <w:p>
      <w:pPr>
        <w:spacing w:line="540" w:lineRule="exact"/>
        <w:rPr>
          <w:rFonts w:hint="default" w:ascii="宋体" w:hAnsi="宋体" w:cs="宋体"/>
          <w:szCs w:val="21"/>
        </w:rPr>
      </w:pPr>
      <w:r>
        <w:rPr>
          <w:rFonts w:ascii="宋体" w:hAnsi="宋体" w:cs="宋体"/>
          <w:szCs w:val="21"/>
        </w:rPr>
        <w:t>5.质疑函的质疑请求应与质疑事项相关。</w:t>
      </w:r>
    </w:p>
    <w:p>
      <w:pPr>
        <w:spacing w:line="540" w:lineRule="exact"/>
        <w:rPr>
          <w:rFonts w:hint="default" w:ascii="宋体" w:hAnsi="宋体" w:cs="宋体"/>
          <w:szCs w:val="21"/>
        </w:rPr>
      </w:pPr>
      <w:r>
        <w:rPr>
          <w:rFonts w:ascii="宋体" w:hAnsi="宋体" w:cs="宋体"/>
          <w:szCs w:val="21"/>
        </w:rPr>
        <w:t>6.质疑供应商为自然人的，质疑函应由本人签字；质疑供应商为法人或者其他组织的，质疑函应由法定代表人、主要负责人，或者其授权代表签字或者盖章，并加盖公章。</w:t>
      </w:r>
    </w:p>
    <w:p>
      <w:pPr>
        <w:spacing w:line="540" w:lineRule="exact"/>
        <w:rPr>
          <w:rFonts w:hint="default" w:ascii="宋体" w:hAnsi="宋体" w:cs="宋体"/>
          <w:szCs w:val="21"/>
        </w:rPr>
      </w:pPr>
    </w:p>
    <w:p>
      <w:pPr>
        <w:spacing w:line="540" w:lineRule="exact"/>
        <w:rPr>
          <w:rFonts w:hint="default" w:ascii="宋体" w:hAnsi="宋体" w:cs="宋体"/>
          <w:szCs w:val="21"/>
        </w:rPr>
      </w:pPr>
    </w:p>
    <w:p>
      <w:pPr>
        <w:spacing w:line="480" w:lineRule="auto"/>
        <w:ind w:firstLine="480" w:firstLineChars="200"/>
        <w:rPr>
          <w:rFonts w:hint="default" w:ascii="宋体" w:hAnsi="宋体"/>
          <w:sz w:val="24"/>
        </w:rPr>
      </w:pPr>
    </w:p>
    <w:p>
      <w:pPr>
        <w:spacing w:line="480" w:lineRule="auto"/>
        <w:ind w:firstLine="480" w:firstLineChars="200"/>
        <w:rPr>
          <w:rFonts w:hint="default" w:ascii="宋体" w:hAnsi="宋体"/>
          <w:sz w:val="24"/>
        </w:rPr>
      </w:pPr>
    </w:p>
    <w:p>
      <w:pPr>
        <w:pStyle w:val="6"/>
        <w:ind w:firstLine="480"/>
        <w:rPr>
          <w:rFonts w:hint="default" w:ascii="宋体" w:hAnsi="宋体"/>
          <w:sz w:val="24"/>
        </w:rPr>
      </w:pPr>
    </w:p>
    <w:p>
      <w:pPr>
        <w:pStyle w:val="6"/>
        <w:ind w:firstLine="480"/>
        <w:rPr>
          <w:rFonts w:hint="default" w:ascii="宋体" w:hAnsi="宋体"/>
          <w:sz w:val="24"/>
        </w:rPr>
      </w:pPr>
    </w:p>
    <w:p>
      <w:pPr>
        <w:pStyle w:val="6"/>
        <w:ind w:firstLine="480"/>
        <w:rPr>
          <w:rFonts w:hint="default" w:ascii="宋体" w:hAnsi="宋体"/>
          <w:sz w:val="24"/>
        </w:rPr>
      </w:pPr>
    </w:p>
    <w:p>
      <w:pPr>
        <w:pStyle w:val="6"/>
        <w:ind w:firstLine="480"/>
        <w:rPr>
          <w:rFonts w:hint="default" w:ascii="宋体" w:hAnsi="宋体"/>
          <w:sz w:val="24"/>
        </w:rPr>
      </w:pPr>
    </w:p>
    <w:p>
      <w:pPr>
        <w:pStyle w:val="6"/>
        <w:ind w:firstLine="480"/>
        <w:rPr>
          <w:rFonts w:hint="default" w:ascii="宋体" w:hAnsi="宋体"/>
          <w:sz w:val="24"/>
        </w:rPr>
      </w:pPr>
    </w:p>
    <w:p>
      <w:pPr>
        <w:pStyle w:val="6"/>
        <w:ind w:firstLine="480"/>
        <w:rPr>
          <w:rFonts w:hint="default" w:ascii="宋体" w:hAnsi="宋体"/>
          <w:sz w:val="24"/>
        </w:rPr>
      </w:pPr>
    </w:p>
    <w:p>
      <w:pPr>
        <w:pStyle w:val="6"/>
        <w:ind w:firstLine="480"/>
        <w:rPr>
          <w:rFonts w:hint="default" w:ascii="宋体" w:hAnsi="宋体"/>
          <w:sz w:val="24"/>
        </w:rPr>
      </w:pPr>
    </w:p>
    <w:p>
      <w:pPr>
        <w:pStyle w:val="6"/>
        <w:ind w:firstLine="480"/>
        <w:rPr>
          <w:rFonts w:hint="default" w:ascii="宋体" w:hAnsi="宋体"/>
          <w:sz w:val="24"/>
        </w:rPr>
      </w:pPr>
    </w:p>
    <w:p>
      <w:pPr>
        <w:pStyle w:val="6"/>
        <w:ind w:firstLine="480"/>
        <w:rPr>
          <w:rFonts w:hint="default" w:ascii="宋体" w:hAnsi="宋体"/>
          <w:sz w:val="24"/>
        </w:rPr>
      </w:pPr>
    </w:p>
    <w:p>
      <w:pPr>
        <w:pStyle w:val="6"/>
        <w:ind w:firstLine="480"/>
        <w:rPr>
          <w:rFonts w:hint="default" w:ascii="宋体" w:hAnsi="宋体"/>
          <w:sz w:val="24"/>
        </w:rPr>
      </w:pPr>
    </w:p>
    <w:p>
      <w:pPr>
        <w:pStyle w:val="6"/>
        <w:ind w:firstLine="480"/>
        <w:rPr>
          <w:rFonts w:hint="default" w:ascii="宋体" w:hAnsi="宋体"/>
          <w:sz w:val="24"/>
        </w:rPr>
      </w:pPr>
    </w:p>
    <w:p>
      <w:pPr>
        <w:pStyle w:val="6"/>
        <w:ind w:firstLine="480"/>
        <w:rPr>
          <w:rFonts w:hint="default" w:ascii="宋体" w:hAnsi="宋体"/>
          <w:sz w:val="24"/>
        </w:rPr>
      </w:pPr>
    </w:p>
    <w:p>
      <w:pPr>
        <w:pStyle w:val="6"/>
        <w:ind w:firstLine="480"/>
        <w:rPr>
          <w:rFonts w:hint="default" w:ascii="宋体" w:hAnsi="宋体"/>
          <w:sz w:val="24"/>
        </w:rPr>
      </w:pPr>
    </w:p>
    <w:p>
      <w:pPr>
        <w:pStyle w:val="6"/>
        <w:ind w:firstLine="480"/>
        <w:rPr>
          <w:rFonts w:hint="default" w:ascii="宋体" w:hAnsi="宋体"/>
          <w:sz w:val="24"/>
        </w:rPr>
      </w:pPr>
    </w:p>
    <w:p>
      <w:pPr>
        <w:pStyle w:val="6"/>
        <w:ind w:firstLine="480"/>
        <w:rPr>
          <w:rFonts w:hint="default" w:ascii="宋体" w:hAnsi="宋体"/>
          <w:sz w:val="24"/>
        </w:rPr>
      </w:pPr>
    </w:p>
    <w:p>
      <w:pPr>
        <w:pStyle w:val="6"/>
        <w:ind w:firstLine="480"/>
        <w:rPr>
          <w:rFonts w:hint="default" w:ascii="宋体" w:hAnsi="宋体"/>
          <w:sz w:val="24"/>
        </w:rPr>
      </w:pPr>
      <w:r>
        <w:rPr>
          <w:rFonts w:hint="default" w:ascii="宋体" w:hAnsi="宋体"/>
          <w:sz w:val="24"/>
        </w:rPr>
        <w:br w:type="textWrapping"/>
      </w:r>
    </w:p>
    <w:p>
      <w:pPr>
        <w:pStyle w:val="6"/>
        <w:ind w:firstLine="480"/>
        <w:rPr>
          <w:rFonts w:hint="default" w:ascii="宋体" w:hAnsi="宋体"/>
          <w:sz w:val="24"/>
        </w:rPr>
      </w:pPr>
    </w:p>
    <w:p>
      <w:pPr>
        <w:pStyle w:val="6"/>
        <w:ind w:firstLine="480"/>
        <w:rPr>
          <w:rFonts w:hint="default" w:ascii="宋体" w:hAnsi="宋体"/>
          <w:sz w:val="24"/>
        </w:rPr>
      </w:pPr>
    </w:p>
    <w:p>
      <w:pPr>
        <w:pStyle w:val="6"/>
        <w:ind w:firstLine="480"/>
        <w:rPr>
          <w:rFonts w:hint="default" w:ascii="宋体" w:hAnsi="宋体"/>
          <w:sz w:val="24"/>
        </w:rPr>
      </w:pPr>
    </w:p>
    <w:p>
      <w:pPr>
        <w:pStyle w:val="6"/>
        <w:ind w:firstLine="480"/>
        <w:rPr>
          <w:rFonts w:hint="default" w:ascii="宋体" w:hAnsi="宋体"/>
          <w:sz w:val="24"/>
        </w:rPr>
      </w:pPr>
    </w:p>
    <w:p>
      <w:pPr>
        <w:pStyle w:val="6"/>
        <w:ind w:firstLine="480"/>
        <w:rPr>
          <w:rFonts w:hint="default" w:ascii="宋体" w:hAnsi="宋体"/>
          <w:sz w:val="24"/>
        </w:rPr>
      </w:pPr>
    </w:p>
    <w:p>
      <w:pPr>
        <w:rPr>
          <w:rFonts w:hint="default" w:ascii="仿宋_GB2312" w:hAnsi="仿宋_GB2312" w:eastAsia="仿宋_GB2312" w:cs="仿宋_GB2312"/>
          <w:b/>
          <w:bCs/>
          <w:sz w:val="30"/>
          <w:szCs w:val="30"/>
        </w:rPr>
      </w:pPr>
    </w:p>
    <w:p>
      <w:pPr>
        <w:jc w:val="center"/>
        <w:rPr>
          <w:rFonts w:hint="default" w:ascii="仿宋_GB2312" w:hAnsi="仿宋_GB2312" w:eastAsia="仿宋_GB2312" w:cs="仿宋_GB2312"/>
          <w:b/>
          <w:bCs/>
          <w:sz w:val="30"/>
          <w:szCs w:val="30"/>
        </w:rPr>
      </w:pPr>
      <w:r>
        <w:rPr>
          <w:rFonts w:ascii="仿宋_GB2312" w:hAnsi="仿宋_GB2312" w:eastAsia="仿宋_GB2312" w:cs="仿宋_GB2312"/>
          <w:b/>
          <w:bCs/>
          <w:sz w:val="30"/>
          <w:szCs w:val="30"/>
        </w:rPr>
        <w:t>政府采购投诉书（范本）</w:t>
      </w:r>
    </w:p>
    <w:p>
      <w:pPr>
        <w:pStyle w:val="6"/>
        <w:rPr>
          <w:rFonts w:hint="default"/>
        </w:rPr>
      </w:pPr>
    </w:p>
    <w:p>
      <w:pPr>
        <w:rPr>
          <w:rFonts w:hint="default" w:ascii="仿宋_GB2312" w:hAnsi="仿宋_GB2312" w:eastAsia="仿宋_GB2312" w:cs="仿宋_GB2312"/>
          <w:sz w:val="32"/>
          <w:szCs w:val="32"/>
        </w:rPr>
      </w:pPr>
      <w:r>
        <w:rPr>
          <w:rFonts w:ascii="宋体" w:hAnsi="宋体" w:cs="宋体"/>
          <w:szCs w:val="21"/>
        </w:rPr>
        <w:t>投诉人</w:t>
      </w:r>
      <w:r>
        <w:rPr>
          <w:rFonts w:ascii="仿宋_GB2312" w:hAnsi="仿宋_GB2312" w:eastAsia="仿宋_GB2312" w:cs="仿宋_GB2312"/>
          <w:sz w:val="32"/>
          <w:szCs w:val="32"/>
        </w:rPr>
        <w:t>：</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 xml:space="preserve">   </w:t>
      </w:r>
      <w:r>
        <w:rPr>
          <w:rFonts w:ascii="宋体" w:hAnsi="宋体" w:cs="宋体"/>
          <w:szCs w:val="21"/>
        </w:rPr>
        <w:t xml:space="preserve"> 法定代表人：</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 xml:space="preserve">  </w:t>
      </w:r>
    </w:p>
    <w:p>
      <w:pPr>
        <w:rPr>
          <w:rFonts w:hint="default" w:ascii="仿宋_GB2312" w:hAnsi="仿宋_GB2312" w:eastAsia="仿宋_GB2312" w:cs="仿宋_GB2312"/>
          <w:sz w:val="32"/>
          <w:szCs w:val="32"/>
        </w:rPr>
      </w:pPr>
      <w:r>
        <w:rPr>
          <w:rFonts w:ascii="宋体" w:hAnsi="宋体" w:cs="宋体"/>
          <w:szCs w:val="21"/>
        </w:rPr>
        <w:t>地址：</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 xml:space="preserve">   </w:t>
      </w:r>
      <w:r>
        <w:rPr>
          <w:rFonts w:ascii="宋体" w:hAnsi="宋体" w:cs="宋体"/>
          <w:szCs w:val="21"/>
        </w:rPr>
        <w:t xml:space="preserve"> 电话</w:t>
      </w:r>
      <w:r>
        <w:rPr>
          <w:rFonts w:ascii="仿宋_GB2312" w:hAnsi="仿宋_GB2312" w:eastAsia="仿宋_GB2312" w:cs="仿宋_GB2312"/>
          <w:sz w:val="32"/>
          <w:szCs w:val="32"/>
        </w:rPr>
        <w:t>：</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 xml:space="preserve">  </w:t>
      </w:r>
    </w:p>
    <w:p>
      <w:pPr>
        <w:rPr>
          <w:rFonts w:hint="default" w:ascii="仿宋_GB2312" w:hAnsi="仿宋_GB2312" w:eastAsia="仿宋_GB2312" w:cs="仿宋_GB2312"/>
          <w:sz w:val="32"/>
          <w:szCs w:val="32"/>
        </w:rPr>
      </w:pPr>
      <w:r>
        <w:rPr>
          <w:rFonts w:ascii="宋体" w:hAnsi="宋体" w:cs="宋体"/>
          <w:szCs w:val="21"/>
        </w:rPr>
        <w:t>委托代理人姓名</w:t>
      </w:r>
      <w:r>
        <w:rPr>
          <w:rFonts w:ascii="仿宋_GB2312" w:hAnsi="仿宋_GB2312" w:eastAsia="仿宋_GB2312" w:cs="仿宋_GB2312"/>
          <w:sz w:val="32"/>
          <w:szCs w:val="32"/>
        </w:rPr>
        <w:t>：</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 xml:space="preserve">   </w:t>
      </w:r>
      <w:r>
        <w:rPr>
          <w:rFonts w:ascii="宋体" w:hAnsi="宋体" w:cs="宋体"/>
          <w:szCs w:val="21"/>
        </w:rPr>
        <w:t xml:space="preserve"> 职务</w:t>
      </w:r>
      <w:r>
        <w:rPr>
          <w:rFonts w:ascii="仿宋_GB2312" w:hAnsi="仿宋_GB2312" w:eastAsia="仿宋_GB2312" w:cs="仿宋_GB2312"/>
          <w:sz w:val="32"/>
          <w:szCs w:val="32"/>
        </w:rPr>
        <w:t>：</w:t>
      </w:r>
      <w:r>
        <w:rPr>
          <w:rFonts w:ascii="仿宋_GB2312" w:hAnsi="仿宋_GB2312" w:eastAsia="仿宋_GB2312" w:cs="仿宋_GB2312"/>
          <w:sz w:val="32"/>
          <w:szCs w:val="32"/>
          <w:u w:val="single"/>
        </w:rPr>
        <w:t xml:space="preserve">               </w:t>
      </w:r>
    </w:p>
    <w:p>
      <w:pPr>
        <w:rPr>
          <w:rFonts w:hint="default" w:ascii="仿宋_GB2312" w:hAnsi="仿宋_GB2312" w:eastAsia="仿宋_GB2312" w:cs="仿宋_GB2312"/>
          <w:sz w:val="32"/>
          <w:szCs w:val="32"/>
        </w:rPr>
      </w:pPr>
      <w:r>
        <w:rPr>
          <w:rFonts w:ascii="宋体" w:hAnsi="宋体" w:cs="宋体"/>
          <w:szCs w:val="21"/>
        </w:rPr>
        <w:t>住址：</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 xml:space="preserve">    </w:t>
      </w:r>
      <w:r>
        <w:rPr>
          <w:rFonts w:ascii="宋体" w:hAnsi="宋体" w:cs="宋体"/>
          <w:szCs w:val="21"/>
        </w:rPr>
        <w:t>联系电话：</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 xml:space="preserve">   </w:t>
      </w:r>
    </w:p>
    <w:p>
      <w:pPr>
        <w:rPr>
          <w:rFonts w:hint="default" w:ascii="仿宋_GB2312" w:hAnsi="仿宋_GB2312" w:eastAsia="仿宋_GB2312" w:cs="仿宋_GB2312"/>
          <w:sz w:val="32"/>
          <w:szCs w:val="32"/>
        </w:rPr>
      </w:pPr>
    </w:p>
    <w:p>
      <w:pPr>
        <w:rPr>
          <w:rFonts w:hint="default" w:ascii="仿宋_GB2312" w:hAnsi="仿宋_GB2312" w:eastAsia="仿宋_GB2312" w:cs="仿宋_GB2312"/>
          <w:sz w:val="32"/>
          <w:szCs w:val="32"/>
        </w:rPr>
      </w:pPr>
      <w:r>
        <w:rPr>
          <w:rFonts w:ascii="宋体" w:hAnsi="宋体" w:cs="宋体"/>
          <w:szCs w:val="21"/>
        </w:rPr>
        <w:t>被投诉人：</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 xml:space="preserve">     </w:t>
      </w:r>
      <w:r>
        <w:rPr>
          <w:rFonts w:ascii="宋体" w:hAnsi="宋体" w:cs="宋体"/>
          <w:szCs w:val="21"/>
        </w:rPr>
        <w:t>法定代表人：</w:t>
      </w:r>
      <w:r>
        <w:rPr>
          <w:rFonts w:ascii="仿宋_GB2312" w:hAnsi="仿宋_GB2312" w:eastAsia="仿宋_GB2312" w:cs="仿宋_GB2312"/>
          <w:sz w:val="32"/>
          <w:szCs w:val="32"/>
          <w:u w:val="single"/>
        </w:rPr>
        <w:t xml:space="preserve">         </w:t>
      </w:r>
    </w:p>
    <w:p>
      <w:pPr>
        <w:rPr>
          <w:rFonts w:hint="default" w:ascii="仿宋_GB2312" w:hAnsi="仿宋_GB2312" w:eastAsia="仿宋_GB2312" w:cs="仿宋_GB2312"/>
          <w:sz w:val="32"/>
          <w:szCs w:val="32"/>
          <w:u w:val="single"/>
        </w:rPr>
      </w:pPr>
      <w:r>
        <w:rPr>
          <w:rFonts w:ascii="宋体" w:hAnsi="宋体" w:cs="宋体"/>
          <w:szCs w:val="21"/>
        </w:rPr>
        <w:t>地址：</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 xml:space="preserve">       </w:t>
      </w:r>
      <w:r>
        <w:rPr>
          <w:rFonts w:ascii="宋体" w:hAnsi="宋体" w:cs="宋体"/>
          <w:szCs w:val="21"/>
        </w:rPr>
        <w:t>电话：</w:t>
      </w:r>
      <w:r>
        <w:rPr>
          <w:rFonts w:ascii="仿宋_GB2312" w:hAnsi="仿宋_GB2312" w:eastAsia="仿宋_GB2312" w:cs="仿宋_GB2312"/>
          <w:sz w:val="32"/>
          <w:szCs w:val="32"/>
          <w:u w:val="single"/>
        </w:rPr>
        <w:t xml:space="preserve">               </w:t>
      </w:r>
    </w:p>
    <w:p>
      <w:pPr>
        <w:pStyle w:val="4"/>
        <w:rPr>
          <w:rFonts w:hint="default"/>
        </w:rPr>
      </w:pPr>
    </w:p>
    <w:p>
      <w:pPr>
        <w:rPr>
          <w:rFonts w:hint="default" w:ascii="宋体" w:hAnsi="宋体" w:cs="宋体"/>
          <w:szCs w:val="21"/>
        </w:rPr>
      </w:pPr>
      <w:r>
        <w:rPr>
          <w:rFonts w:ascii="宋体" w:hAnsi="宋体" w:cs="宋体"/>
          <w:szCs w:val="21"/>
        </w:rPr>
        <w:t>我公司参加了</w:t>
      </w:r>
      <w:r>
        <w:rPr>
          <w:rFonts w:ascii="宋体" w:hAnsi="宋体" w:cs="宋体"/>
          <w:szCs w:val="21"/>
          <w:u w:val="single"/>
        </w:rPr>
        <w:t xml:space="preserve">     </w:t>
      </w:r>
      <w:r>
        <w:rPr>
          <w:rFonts w:ascii="宋体" w:hAnsi="宋体" w:cs="宋体"/>
          <w:szCs w:val="21"/>
        </w:rPr>
        <w:t>年</w:t>
      </w:r>
      <w:r>
        <w:rPr>
          <w:rFonts w:ascii="宋体" w:hAnsi="宋体" w:cs="宋体"/>
          <w:szCs w:val="21"/>
          <w:u w:val="single"/>
        </w:rPr>
        <w:t xml:space="preserve">    </w:t>
      </w:r>
      <w:r>
        <w:rPr>
          <w:rFonts w:ascii="宋体" w:hAnsi="宋体" w:cs="宋体"/>
          <w:szCs w:val="21"/>
        </w:rPr>
        <w:t>月</w:t>
      </w:r>
      <w:r>
        <w:rPr>
          <w:rFonts w:ascii="宋体" w:hAnsi="宋体" w:cs="宋体"/>
          <w:szCs w:val="21"/>
          <w:u w:val="single"/>
        </w:rPr>
        <w:t xml:space="preserve">    </w:t>
      </w:r>
      <w:r>
        <w:rPr>
          <w:rFonts w:ascii="宋体" w:hAnsi="宋体" w:cs="宋体"/>
          <w:szCs w:val="21"/>
        </w:rPr>
        <w:t>日被投诉人组织的（采购人）（项目名称）（项目编号）的采购活动，我公司认为该项目的（采购文件/采购过程/中标（成交）结果）损害了我公司权益，对此，我公司于     年    月    日向（采购人或者政府采购代理机构）提出了质疑，（其于    年  月  日作出书面答复，因对其作出的答复不满意）/（被质疑人未在法定期内予以答复，按照政府采购有关规定），现向贵机关提起投诉：</w:t>
      </w:r>
    </w:p>
    <w:p>
      <w:pPr>
        <w:rPr>
          <w:rFonts w:hint="default" w:ascii="宋体" w:hAnsi="宋体" w:cs="宋体"/>
          <w:szCs w:val="21"/>
        </w:rPr>
      </w:pPr>
      <w:r>
        <w:rPr>
          <w:rFonts w:ascii="宋体" w:hAnsi="宋体" w:cs="宋体"/>
          <w:szCs w:val="21"/>
        </w:rPr>
        <w:t>1.具体的投诉事项及事实依据；</w:t>
      </w:r>
    </w:p>
    <w:p>
      <w:pPr>
        <w:rPr>
          <w:rFonts w:hint="default" w:ascii="宋体" w:hAnsi="宋体" w:cs="宋体"/>
          <w:szCs w:val="21"/>
        </w:rPr>
      </w:pPr>
      <w:r>
        <w:rPr>
          <w:rFonts w:ascii="宋体" w:hAnsi="宋体" w:cs="宋体"/>
          <w:szCs w:val="21"/>
        </w:rPr>
        <w:t>2.质疑和质疑答复情况简要描述；</w:t>
      </w:r>
    </w:p>
    <w:p>
      <w:pPr>
        <w:rPr>
          <w:rFonts w:hint="default" w:ascii="仿宋_GB2312" w:hAnsi="仿宋_GB2312" w:eastAsia="仿宋_GB2312" w:cs="仿宋_GB2312"/>
          <w:sz w:val="32"/>
          <w:szCs w:val="32"/>
        </w:rPr>
      </w:pPr>
      <w:r>
        <w:rPr>
          <w:rFonts w:ascii="宋体" w:hAnsi="宋体" w:cs="宋体"/>
          <w:szCs w:val="21"/>
        </w:rPr>
        <w:t>3.投诉请求。</w:t>
      </w:r>
    </w:p>
    <w:p>
      <w:pPr>
        <w:spacing w:line="480" w:lineRule="auto"/>
        <w:ind w:firstLine="480" w:firstLineChars="200"/>
        <w:rPr>
          <w:rFonts w:hint="default" w:ascii="宋体" w:hAnsi="宋体"/>
          <w:sz w:val="24"/>
        </w:rPr>
      </w:pPr>
      <w:r>
        <w:rPr>
          <w:rFonts w:ascii="宋体" w:hAnsi="宋体"/>
          <w:sz w:val="24"/>
        </w:rPr>
        <w:t>附件：</w:t>
      </w:r>
    </w:p>
    <w:p>
      <w:pPr>
        <w:spacing w:line="480" w:lineRule="auto"/>
        <w:ind w:firstLine="480" w:firstLineChars="200"/>
        <w:rPr>
          <w:rFonts w:hint="default" w:ascii="宋体" w:hAnsi="宋体"/>
          <w:sz w:val="24"/>
        </w:rPr>
      </w:pPr>
      <w:r>
        <w:rPr>
          <w:rFonts w:ascii="宋体" w:hAnsi="宋体"/>
          <w:sz w:val="24"/>
        </w:rPr>
        <w:t>1.质疑书和质疑答复书；</w:t>
      </w:r>
    </w:p>
    <w:p>
      <w:pPr>
        <w:spacing w:line="480" w:lineRule="auto"/>
        <w:ind w:firstLine="480" w:firstLineChars="200"/>
        <w:rPr>
          <w:rFonts w:hint="default" w:ascii="宋体" w:hAnsi="宋体"/>
          <w:sz w:val="24"/>
        </w:rPr>
      </w:pPr>
      <w:r>
        <w:rPr>
          <w:rFonts w:ascii="宋体" w:hAnsi="宋体"/>
          <w:sz w:val="24"/>
        </w:rPr>
        <w:t>2.证据材料（需注明证据来源），证人的姓名、住址和联系方式等；</w:t>
      </w:r>
    </w:p>
    <w:p>
      <w:pPr>
        <w:spacing w:line="480" w:lineRule="auto"/>
        <w:ind w:firstLine="480" w:firstLineChars="200"/>
        <w:rPr>
          <w:rFonts w:hint="default" w:ascii="宋体" w:hAnsi="宋体"/>
          <w:sz w:val="24"/>
        </w:rPr>
      </w:pPr>
      <w:r>
        <w:rPr>
          <w:rFonts w:ascii="宋体" w:hAnsi="宋体"/>
          <w:sz w:val="24"/>
        </w:rPr>
        <w:t>3.营业执照；</w:t>
      </w:r>
    </w:p>
    <w:p>
      <w:pPr>
        <w:spacing w:line="480" w:lineRule="auto"/>
        <w:ind w:firstLine="480" w:firstLineChars="200"/>
        <w:rPr>
          <w:rFonts w:hint="default" w:ascii="宋体" w:hAnsi="宋体"/>
          <w:sz w:val="24"/>
        </w:rPr>
      </w:pPr>
      <w:r>
        <w:rPr>
          <w:rFonts w:ascii="宋体" w:hAnsi="宋体"/>
          <w:sz w:val="24"/>
        </w:rPr>
        <w:t>4.法定代表人身份证明函</w:t>
      </w:r>
    </w:p>
    <w:p>
      <w:pPr>
        <w:spacing w:line="480" w:lineRule="auto"/>
        <w:ind w:firstLine="480" w:firstLineChars="200"/>
        <w:rPr>
          <w:rFonts w:hint="default" w:ascii="宋体" w:hAnsi="宋体"/>
          <w:sz w:val="24"/>
        </w:rPr>
      </w:pPr>
      <w:r>
        <w:rPr>
          <w:rFonts w:ascii="宋体" w:hAnsi="宋体"/>
          <w:sz w:val="24"/>
        </w:rPr>
        <w:t>5.法定代表人授权委托书（包含法定代表人和委托代理人的身份证复印件）；</w:t>
      </w:r>
    </w:p>
    <w:p>
      <w:pPr>
        <w:spacing w:line="480" w:lineRule="auto"/>
        <w:ind w:firstLine="480" w:firstLineChars="200"/>
        <w:rPr>
          <w:rFonts w:hint="default" w:ascii="宋体" w:hAnsi="宋体"/>
          <w:sz w:val="24"/>
        </w:rPr>
      </w:pPr>
      <w:r>
        <w:rPr>
          <w:rFonts w:ascii="宋体" w:hAnsi="宋体"/>
          <w:sz w:val="24"/>
        </w:rPr>
        <w:t xml:space="preserve">6.政府采购监管部门认为应当提供的其它材料。             </w:t>
      </w:r>
    </w:p>
    <w:p>
      <w:pPr>
        <w:spacing w:line="480" w:lineRule="auto"/>
        <w:ind w:firstLine="4320" w:firstLineChars="1800"/>
        <w:rPr>
          <w:rFonts w:hint="default" w:ascii="宋体" w:hAnsi="宋体"/>
          <w:sz w:val="24"/>
        </w:rPr>
      </w:pPr>
      <w:r>
        <w:rPr>
          <w:rFonts w:ascii="宋体" w:hAnsi="宋体"/>
          <w:sz w:val="24"/>
        </w:rPr>
        <w:t>投诉供应商：（盖章）</w:t>
      </w:r>
    </w:p>
    <w:p>
      <w:pPr>
        <w:spacing w:line="480" w:lineRule="auto"/>
        <w:ind w:firstLine="480" w:firstLineChars="200"/>
        <w:rPr>
          <w:rFonts w:hint="default" w:ascii="宋体" w:hAnsi="宋体"/>
          <w:sz w:val="24"/>
        </w:rPr>
      </w:pPr>
      <w:r>
        <w:rPr>
          <w:rFonts w:ascii="宋体" w:hAnsi="宋体"/>
          <w:sz w:val="24"/>
        </w:rPr>
        <w:t xml:space="preserve">                                法定代表人（或主要负责人）：（签字）</w:t>
      </w:r>
    </w:p>
    <w:p>
      <w:pPr>
        <w:spacing w:line="480" w:lineRule="auto"/>
        <w:ind w:firstLine="480" w:firstLineChars="200"/>
        <w:rPr>
          <w:rFonts w:hint="default" w:ascii="宋体" w:hAnsi="宋体"/>
          <w:sz w:val="24"/>
        </w:rPr>
      </w:pPr>
      <w:r>
        <w:rPr>
          <w:rFonts w:ascii="宋体" w:hAnsi="宋体"/>
          <w:sz w:val="24"/>
        </w:rPr>
        <w:t xml:space="preserve">                                                   年   月    日</w:t>
      </w:r>
    </w:p>
    <w:p>
      <w:pPr>
        <w:spacing w:line="480" w:lineRule="auto"/>
        <w:ind w:firstLine="3120" w:firstLineChars="1300"/>
        <w:rPr>
          <w:rFonts w:hint="default" w:ascii="宋体" w:hAnsi="宋体"/>
          <w:sz w:val="24"/>
        </w:rPr>
      </w:pPr>
      <w:r>
        <w:rPr>
          <w:rFonts w:ascii="宋体" w:hAnsi="宋体"/>
          <w:sz w:val="24"/>
        </w:rPr>
        <w:t>本投诉书正本叁份，副本   份并附电子文档。</w:t>
      </w:r>
    </w:p>
    <w:p>
      <w:pPr>
        <w:ind w:left="5060" w:hanging="5060" w:hangingChars="1800"/>
        <w:jc w:val="center"/>
        <w:rPr>
          <w:rFonts w:hint="default" w:ascii="仿宋_GB2312" w:hAnsi="仿宋_GB2312" w:eastAsia="仿宋_GB2312" w:cs="仿宋_GB2312"/>
          <w:sz w:val="28"/>
          <w:szCs w:val="28"/>
        </w:rPr>
      </w:pPr>
      <w:r>
        <w:rPr>
          <w:rFonts w:ascii="仿宋_GB2312" w:hAnsi="仿宋_GB2312" w:eastAsia="仿宋_GB2312" w:cs="仿宋_GB2312"/>
          <w:b/>
          <w:bCs/>
          <w:sz w:val="28"/>
          <w:szCs w:val="28"/>
        </w:rPr>
        <w:t>投诉相关说明</w:t>
      </w:r>
    </w:p>
    <w:p>
      <w:pPr>
        <w:ind w:left="5760" w:hanging="5760" w:hangingChars="1800"/>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 xml:space="preserve">    </w:t>
      </w:r>
    </w:p>
    <w:p>
      <w:pPr>
        <w:spacing w:line="480" w:lineRule="auto"/>
        <w:rPr>
          <w:rFonts w:hint="default" w:ascii="宋体" w:hAnsi="宋体"/>
          <w:sz w:val="24"/>
        </w:rPr>
      </w:pPr>
      <w:r>
        <w:rPr>
          <w:rFonts w:ascii="宋体" w:hAnsi="宋体"/>
          <w:sz w:val="24"/>
        </w:rPr>
        <w:t>投诉人应当满足《政府采购法》、《政府采购法实施条例》和《政府采购供应商投诉处理办法》的相关规定。质疑前置及时间要求《中华人民共和国政府采购法》</w:t>
      </w:r>
    </w:p>
    <w:p>
      <w:pPr>
        <w:spacing w:line="480" w:lineRule="auto"/>
        <w:rPr>
          <w:rFonts w:hint="default" w:ascii="宋体" w:hAnsi="宋体"/>
          <w:sz w:val="24"/>
        </w:rPr>
      </w:pPr>
      <w:r>
        <w:rPr>
          <w:rFonts w:ascii="宋体" w:hAnsi="宋体"/>
          <w:sz w:val="24"/>
        </w:rPr>
        <w:t>第五十一条：供应商对政府采购活动事项有疑问的，可以向采购人提出询问，采购人应当及时作出答复，但答复的内容不得涉及商业秘密。第五十二条：供应商认为采购文件、采购过程和中标、成交结果使自己的权益受到损害的，可以在知道或者应知其权益受到损害之日起七个工作日内，以书面形式向采购人提出质疑。 第五十三条：采购人应当在收到供应商的书面质疑后七个工作日内作出答复，并以书面形式通知质疑供应商和其他有关供应商，但答复的内容不得涉及商业秘密。 第五十五条:质疑供应商对采购人、采购代理机构的答复不满意或者采购人、采购代理机构未在规定的时间内作出答复的，可以在答复期满后十五个工作日内向同级政府采购监督管理部门投诉。  《政府采购实施条例》第五十五条：供应商质疑、投诉应当有明确的请求和必要的证明材料。供应商投诉的事项不得超出质疑事项的范围。</w:t>
      </w:r>
    </w:p>
    <w:p>
      <w:pPr>
        <w:spacing w:line="480" w:lineRule="auto"/>
        <w:rPr>
          <w:rFonts w:hint="default" w:ascii="宋体" w:hAnsi="宋体"/>
          <w:sz w:val="24"/>
        </w:rPr>
      </w:pPr>
      <w:r>
        <w:rPr>
          <w:rFonts w:ascii="宋体" w:hAnsi="宋体"/>
          <w:sz w:val="24"/>
        </w:rPr>
        <w:t xml:space="preserve">   二、书面方式</w:t>
      </w:r>
    </w:p>
    <w:p>
      <w:pPr>
        <w:spacing w:line="480" w:lineRule="auto"/>
        <w:rPr>
          <w:rFonts w:hint="default" w:ascii="宋体" w:hAnsi="宋体"/>
          <w:sz w:val="24"/>
        </w:rPr>
      </w:pPr>
      <w:r>
        <w:rPr>
          <w:rFonts w:ascii="宋体" w:hAnsi="宋体"/>
          <w:sz w:val="24"/>
        </w:rPr>
        <w:t xml:space="preserve"> 《政府采购供应商投诉处理办法》第八条：投诉人投诉时，应当提交投诉书，并按照被投诉人以及与投诉事项有关的供应商数量提供投诉书的副本。   投诉书应当包括下列主要内容：投诉人和被投诉人的名称、地址、电话等；具体的投诉事项及事实依据；质疑和质疑答复情况及相关证明材料；提起投诉的日期。</w:t>
      </w:r>
    </w:p>
    <w:p>
      <w:pPr>
        <w:spacing w:line="480" w:lineRule="auto"/>
        <w:rPr>
          <w:rFonts w:hint="default" w:ascii="宋体" w:hAnsi="宋体"/>
          <w:sz w:val="24"/>
        </w:rPr>
      </w:pPr>
      <w:r>
        <w:rPr>
          <w:rFonts w:ascii="宋体" w:hAnsi="宋体"/>
          <w:sz w:val="24"/>
        </w:rPr>
        <w:t>投诉书应当署名。投诉人为自然人，应当由本人签字；投诉人为法人或者其他组织的，应当由法定代表人或者主要负责人签字并加盖公章。《政府采购供应商投诉处理办法》第九条：投诉人可以委托代理人办理投诉事务。代理人办理投书事务时，除提交投诉书外，还应当向同级财政部门提交投诉人的授权委托书，授权委托书应当载明委托代理的具体权限和事项。《政府采购供应商投诉处理办法》第十条：投诉人提起投诉应当符合下列条件：投诉人是参与所投诉政府采购活动的供应商；提起投诉诉前已依法进行质疑；投诉书内容符合本办法的规定；在投诉有效期内提起投诉；属于本级财政部门管辖；同一投诉事项未经财政部门投诉处理；国务院财政部门规定的其他条件。</w:t>
      </w:r>
    </w:p>
    <w:p>
      <w:pPr>
        <w:numPr>
          <w:ilvl w:val="0"/>
          <w:numId w:val="4"/>
        </w:numPr>
        <w:spacing w:line="480" w:lineRule="auto"/>
        <w:ind w:firstLine="480" w:firstLineChars="200"/>
        <w:rPr>
          <w:rFonts w:hint="default" w:ascii="宋体" w:hAnsi="宋体"/>
          <w:sz w:val="24"/>
        </w:rPr>
      </w:pPr>
      <w:r>
        <w:rPr>
          <w:rFonts w:ascii="宋体" w:hAnsi="宋体"/>
          <w:sz w:val="24"/>
        </w:rPr>
        <w:t>虚假、恶意投诉法律责任</w:t>
      </w:r>
    </w:p>
    <w:p>
      <w:pPr>
        <w:numPr>
          <w:ilvl w:val="0"/>
          <w:numId w:val="4"/>
        </w:numPr>
        <w:spacing w:line="480" w:lineRule="auto"/>
        <w:ind w:firstLine="480" w:firstLineChars="200"/>
        <w:rPr>
          <w:rFonts w:hint="default" w:ascii="宋体" w:hAnsi="宋体"/>
          <w:sz w:val="24"/>
        </w:rPr>
      </w:pPr>
      <w:r>
        <w:rPr>
          <w:rFonts w:ascii="宋体" w:hAnsi="宋体"/>
          <w:sz w:val="24"/>
        </w:rPr>
        <w:t xml:space="preserve">  第七十三条：供应商捏造实施、提供虚假材料或者以非法手段取得证明材料进行投诉的，由财政部门列入不良行为记录名单，禁止其1至3年内参加政府采购活动。</w:t>
      </w:r>
    </w:p>
    <w:p>
      <w:pPr>
        <w:spacing w:line="480" w:lineRule="auto"/>
        <w:rPr>
          <w:rFonts w:hint="default" w:ascii="宋体" w:hAnsi="宋体"/>
          <w:sz w:val="24"/>
        </w:rPr>
      </w:pPr>
      <w:r>
        <w:rPr>
          <w:rFonts w:ascii="宋体" w:hAnsi="宋体"/>
          <w:sz w:val="24"/>
        </w:rPr>
        <w:t xml:space="preserve">   《政府采购供应商投诉处理办法》第二十六条：投诉人有下列情形之一的，属于虚假、恶意投诉，财政部门应当驳回投诉，将其列入不良行为记录名单，并依法予以处罚：</w:t>
      </w:r>
    </w:p>
    <w:p>
      <w:pPr>
        <w:spacing w:line="480" w:lineRule="auto"/>
        <w:ind w:firstLine="480" w:firstLineChars="200"/>
        <w:rPr>
          <w:rFonts w:hint="default" w:ascii="宋体" w:hAnsi="宋体"/>
          <w:sz w:val="24"/>
        </w:rPr>
      </w:pPr>
      <w:r>
        <w:rPr>
          <w:rFonts w:ascii="宋体" w:hAnsi="宋体"/>
          <w:sz w:val="24"/>
        </w:rPr>
        <w:t xml:space="preserve"> （一）1年内3次以上投诉均查无实据的；</w:t>
      </w:r>
    </w:p>
    <w:p>
      <w:pPr>
        <w:numPr>
          <w:ilvl w:val="0"/>
          <w:numId w:val="5"/>
        </w:numPr>
        <w:spacing w:line="480" w:lineRule="auto"/>
        <w:ind w:firstLine="480"/>
        <w:rPr>
          <w:rFonts w:hint="default"/>
        </w:rPr>
      </w:pPr>
      <w:r>
        <w:rPr>
          <w:rFonts w:ascii="宋体" w:hAnsi="宋体"/>
          <w:sz w:val="24"/>
        </w:rPr>
        <w:t>捏造事实或者提供虚假投诉材料的。</w:t>
      </w:r>
    </w:p>
    <w:p>
      <w:pPr>
        <w:pStyle w:val="6"/>
        <w:ind w:firstLine="0" w:firstLineChars="0"/>
        <w:rPr>
          <w:rFonts w:hint="default"/>
        </w:rPr>
      </w:pPr>
    </w:p>
    <w:p>
      <w:pPr>
        <w:spacing w:line="480" w:lineRule="auto"/>
        <w:rPr>
          <w:rFonts w:hint="default" w:ascii="宋体" w:hAnsi="宋体"/>
          <w:sz w:val="24"/>
        </w:rPr>
      </w:pPr>
      <w:r>
        <w:rPr>
          <w:rFonts w:ascii="宋体" w:hAnsi="宋体"/>
          <w:sz w:val="24"/>
        </w:rPr>
        <w:t>递交投诉书地址：</w:t>
      </w:r>
      <w:r>
        <w:rPr>
          <w:rFonts w:hint="eastAsia" w:ascii="宋体" w:hAnsi="宋体"/>
          <w:sz w:val="24"/>
          <w:lang w:val="en-US" w:eastAsia="zh-CN"/>
        </w:rPr>
        <w:t>阿合奇</w:t>
      </w:r>
      <w:r>
        <w:rPr>
          <w:rFonts w:ascii="宋体" w:hAnsi="宋体"/>
          <w:sz w:val="24"/>
        </w:rPr>
        <w:t>县财政局政府采购监管办公室</w:t>
      </w:r>
    </w:p>
    <w:p>
      <w:pPr>
        <w:pStyle w:val="4"/>
        <w:rPr>
          <w:rFonts w:hint="default" w:ascii="宋体" w:hAnsi="宋体"/>
          <w:sz w:val="24"/>
        </w:rPr>
      </w:pPr>
    </w:p>
    <w:p>
      <w:pPr>
        <w:rPr>
          <w:rFonts w:hint="default" w:ascii="宋体" w:hAnsi="宋体"/>
          <w:sz w:val="24"/>
        </w:rPr>
      </w:pPr>
    </w:p>
    <w:p>
      <w:pPr>
        <w:pStyle w:val="4"/>
        <w:rPr>
          <w:rFonts w:hint="default" w:ascii="宋体" w:hAnsi="宋体"/>
          <w:sz w:val="24"/>
        </w:rPr>
      </w:pPr>
    </w:p>
    <w:p>
      <w:pPr>
        <w:rPr>
          <w:rFonts w:hint="default" w:ascii="宋体" w:hAnsi="宋体"/>
          <w:sz w:val="24"/>
        </w:rPr>
      </w:pPr>
    </w:p>
    <w:p>
      <w:pPr>
        <w:pStyle w:val="4"/>
        <w:rPr>
          <w:rFonts w:hint="default"/>
        </w:rPr>
      </w:pPr>
    </w:p>
    <w:p>
      <w:pPr>
        <w:rPr>
          <w:rFonts w:hint="default"/>
        </w:rPr>
      </w:pPr>
    </w:p>
    <w:p>
      <w:pPr>
        <w:pStyle w:val="4"/>
        <w:rPr>
          <w:rFonts w:hint="default"/>
        </w:rPr>
      </w:pPr>
    </w:p>
    <w:p>
      <w:pPr>
        <w:pStyle w:val="4"/>
        <w:rPr>
          <w:rFonts w:hint="default"/>
        </w:rPr>
      </w:pPr>
    </w:p>
    <w:p>
      <w:pPr>
        <w:pStyle w:val="6"/>
        <w:ind w:firstLine="0" w:firstLineChars="0"/>
        <w:rPr>
          <w:rFonts w:hint="default" w:ascii="宋体" w:hAnsi="宋体"/>
          <w:sz w:val="24"/>
        </w:rPr>
      </w:pPr>
    </w:p>
    <w:p>
      <w:pPr>
        <w:pStyle w:val="4"/>
        <w:tabs>
          <w:tab w:val="left" w:pos="0"/>
        </w:tabs>
        <w:spacing w:line="480" w:lineRule="auto"/>
        <w:ind w:firstLine="1928" w:firstLineChars="600"/>
        <w:rPr>
          <w:rFonts w:hint="default"/>
        </w:rPr>
      </w:pPr>
      <w:r>
        <w:t>格式供应商企业性质声明函</w:t>
      </w:r>
    </w:p>
    <w:p>
      <w:pPr>
        <w:spacing w:line="480" w:lineRule="auto"/>
        <w:jc w:val="left"/>
        <w:rPr>
          <w:rFonts w:hint="default"/>
          <w:b/>
          <w:sz w:val="28"/>
          <w:szCs w:val="28"/>
        </w:rPr>
      </w:pPr>
      <w:r>
        <w:rPr>
          <w:b/>
          <w:sz w:val="28"/>
          <w:szCs w:val="28"/>
        </w:rPr>
        <w:t>注：政府采购项目符合条件的供应商填写以下声明函</w:t>
      </w:r>
    </w:p>
    <w:p>
      <w:pPr>
        <w:spacing w:line="480" w:lineRule="auto"/>
        <w:jc w:val="center"/>
        <w:rPr>
          <w:rFonts w:hint="default"/>
          <w:b/>
          <w:sz w:val="30"/>
          <w:szCs w:val="30"/>
        </w:rPr>
      </w:pPr>
    </w:p>
    <w:p>
      <w:pPr>
        <w:spacing w:line="480" w:lineRule="auto"/>
        <w:jc w:val="center"/>
        <w:rPr>
          <w:rFonts w:hint="default"/>
          <w:b/>
          <w:sz w:val="30"/>
          <w:szCs w:val="30"/>
        </w:rPr>
      </w:pPr>
      <w:r>
        <w:rPr>
          <w:b/>
          <w:sz w:val="30"/>
          <w:szCs w:val="30"/>
        </w:rPr>
        <w:t>中小企业声明函（格式）</w:t>
      </w:r>
    </w:p>
    <w:p>
      <w:pPr>
        <w:spacing w:line="480" w:lineRule="auto"/>
        <w:ind w:firstLine="720" w:firstLineChars="300"/>
        <w:rPr>
          <w:rFonts w:hint="default" w:ascii="宋体" w:hAnsi="宋体"/>
          <w:color w:val="000000"/>
          <w:sz w:val="24"/>
        </w:rPr>
      </w:pPr>
      <w:r>
        <w:rPr>
          <w:rFonts w:ascii="宋体" w:hAnsi="宋体"/>
          <w:color w:val="000000"/>
          <w:sz w:val="24"/>
        </w:rPr>
        <w:t>本公司郑重声明，根据《政府采购促进中小企业发展暂行办法》（财库〔2011〕181号）的规定，本公司为_____（请填写：中型、小型、微型）企业。即，本公司同时满足以下条件：</w:t>
      </w:r>
    </w:p>
    <w:p>
      <w:pPr>
        <w:spacing w:line="480" w:lineRule="auto"/>
        <w:ind w:firstLine="480" w:firstLineChars="200"/>
        <w:rPr>
          <w:rFonts w:hint="default" w:ascii="宋体" w:hAnsi="宋体"/>
          <w:color w:val="000000"/>
          <w:sz w:val="24"/>
        </w:rPr>
      </w:pPr>
      <w:r>
        <w:rPr>
          <w:rFonts w:ascii="宋体" w:hAnsi="宋体"/>
          <w:color w:val="000000"/>
          <w:sz w:val="24"/>
        </w:rPr>
        <w:t>1、根据《工业和信息化部、国家统计局、国家发展和改革委员会、财政部关于印发中小企业划型标准规定的通知》（工信部联企业〔2011〕300号）规定的划分标准，本公司为_____（请填写：中型、小型、微型）企业。</w:t>
      </w:r>
    </w:p>
    <w:p>
      <w:pPr>
        <w:spacing w:line="480" w:lineRule="auto"/>
        <w:ind w:firstLine="480" w:firstLineChars="200"/>
        <w:rPr>
          <w:rFonts w:hint="default" w:ascii="宋体" w:hAnsi="宋体"/>
          <w:sz w:val="24"/>
        </w:rPr>
      </w:pPr>
      <w:r>
        <w:rPr>
          <w:rFonts w:ascii="宋体" w:hAnsi="宋体"/>
          <w:color w:val="000000"/>
          <w:sz w:val="24"/>
        </w:rPr>
        <w:t>2、本公</w:t>
      </w:r>
      <w:r>
        <w:rPr>
          <w:rFonts w:ascii="宋体" w:hAnsi="宋体"/>
          <w:sz w:val="24"/>
        </w:rPr>
        <w:t>司参加</w:t>
      </w:r>
      <w:r>
        <w:rPr>
          <w:rFonts w:ascii="宋体" w:hAnsi="宋体"/>
          <w:sz w:val="24"/>
          <w:u w:val="single"/>
        </w:rPr>
        <w:t xml:space="preserve">     项目名称:           </w:t>
      </w:r>
      <w:r>
        <w:rPr>
          <w:rFonts w:ascii="宋体" w:hAnsi="宋体"/>
          <w:sz w:val="24"/>
        </w:rPr>
        <w:t>（项目编号：    ）采购活动提供本企业制造的货物，由本企业承担工程、提供服务，或者提供其他______（请填写：中型、小型、微型、／）企业制造的货物。本条所称货物不包括使用大型企业注册商标的货物。</w:t>
      </w:r>
    </w:p>
    <w:p>
      <w:pPr>
        <w:spacing w:line="480" w:lineRule="auto"/>
        <w:ind w:firstLine="480" w:firstLineChars="200"/>
        <w:rPr>
          <w:rFonts w:hint="default"/>
        </w:rPr>
      </w:pPr>
      <w:r>
        <w:rPr>
          <w:rFonts w:ascii="宋体" w:hAnsi="宋体"/>
          <w:sz w:val="24"/>
        </w:rPr>
        <w:t>本公司对上述声明的真实性负责。如有虚假，将依法承担相应责任</w:t>
      </w:r>
      <w:r>
        <w:t>。</w:t>
      </w:r>
    </w:p>
    <w:p>
      <w:pPr>
        <w:spacing w:line="480" w:lineRule="auto"/>
        <w:ind w:firstLine="4677" w:firstLineChars="1949"/>
        <w:jc w:val="left"/>
        <w:rPr>
          <w:rFonts w:hint="default"/>
          <w:sz w:val="24"/>
        </w:rPr>
      </w:pPr>
    </w:p>
    <w:p>
      <w:pPr>
        <w:tabs>
          <w:tab w:val="left" w:pos="5670"/>
        </w:tabs>
        <w:spacing w:line="480" w:lineRule="auto"/>
        <w:jc w:val="left"/>
        <w:rPr>
          <w:rFonts w:hint="default"/>
          <w:sz w:val="24"/>
        </w:rPr>
      </w:pPr>
      <w:r>
        <w:rPr>
          <w:sz w:val="24"/>
        </w:rPr>
        <w:t>服务商：（加盖公章）</w:t>
      </w:r>
    </w:p>
    <w:p>
      <w:pPr>
        <w:pStyle w:val="6"/>
        <w:rPr>
          <w:rFonts w:hint="default"/>
        </w:rPr>
      </w:pPr>
    </w:p>
    <w:p>
      <w:pPr>
        <w:spacing w:line="480" w:lineRule="auto"/>
        <w:rPr>
          <w:rFonts w:hint="default"/>
          <w:sz w:val="24"/>
        </w:rPr>
      </w:pPr>
      <w:r>
        <w:rPr>
          <w:sz w:val="24"/>
        </w:rPr>
        <w:t>法定代表人或被授权人：（签字或盖章）</w:t>
      </w:r>
    </w:p>
    <w:p>
      <w:pPr>
        <w:pStyle w:val="6"/>
        <w:ind w:firstLine="480"/>
        <w:rPr>
          <w:rFonts w:hint="default"/>
          <w:sz w:val="24"/>
        </w:rPr>
      </w:pPr>
    </w:p>
    <w:p>
      <w:pPr>
        <w:pStyle w:val="6"/>
        <w:ind w:firstLine="480"/>
        <w:rPr>
          <w:rFonts w:hint="default"/>
          <w:sz w:val="24"/>
        </w:rPr>
      </w:pPr>
    </w:p>
    <w:p>
      <w:pPr>
        <w:pStyle w:val="6"/>
        <w:ind w:firstLine="480"/>
        <w:rPr>
          <w:rFonts w:hint="default"/>
          <w:sz w:val="24"/>
        </w:rPr>
      </w:pPr>
      <w:r>
        <w:rPr>
          <w:sz w:val="24"/>
        </w:rPr>
        <w:t xml:space="preserve">   </w:t>
      </w:r>
    </w:p>
    <w:p>
      <w:pPr>
        <w:tabs>
          <w:tab w:val="left" w:pos="5670"/>
        </w:tabs>
        <w:spacing w:line="480" w:lineRule="auto"/>
        <w:ind w:firstLine="4800" w:firstLineChars="2000"/>
        <w:jc w:val="left"/>
        <w:rPr>
          <w:rFonts w:hint="default"/>
        </w:rPr>
      </w:pPr>
      <w:r>
        <w:rPr>
          <w:sz w:val="24"/>
        </w:rPr>
        <w:t>日　期：　　年　月　日</w:t>
      </w:r>
    </w:p>
    <w:p>
      <w:pPr>
        <w:pStyle w:val="6"/>
        <w:ind w:firstLine="0" w:firstLineChars="0"/>
        <w:rPr>
          <w:rFonts w:hint="default"/>
        </w:rPr>
      </w:pPr>
    </w:p>
    <w:p>
      <w:pPr>
        <w:pStyle w:val="6"/>
        <w:ind w:firstLine="0" w:firstLineChars="0"/>
        <w:rPr>
          <w:rFonts w:hint="default"/>
        </w:rPr>
      </w:pPr>
    </w:p>
    <w:p>
      <w:pPr>
        <w:pStyle w:val="6"/>
        <w:ind w:firstLine="0" w:firstLineChars="0"/>
        <w:rPr>
          <w:rFonts w:hint="default"/>
        </w:rPr>
      </w:pPr>
    </w:p>
    <w:p>
      <w:pPr>
        <w:pStyle w:val="6"/>
        <w:ind w:firstLine="0" w:firstLineChars="0"/>
        <w:rPr>
          <w:rFonts w:hint="default"/>
        </w:rPr>
      </w:pPr>
    </w:p>
    <w:p>
      <w:pPr>
        <w:pStyle w:val="6"/>
        <w:ind w:firstLine="0" w:firstLineChars="0"/>
        <w:rPr>
          <w:rFonts w:hint="default"/>
        </w:rPr>
      </w:pPr>
    </w:p>
    <w:p>
      <w:pPr>
        <w:pStyle w:val="6"/>
        <w:ind w:firstLine="0" w:firstLineChars="0"/>
        <w:rPr>
          <w:rFonts w:hint="default"/>
        </w:rPr>
      </w:pPr>
    </w:p>
    <w:p>
      <w:pPr>
        <w:pStyle w:val="6"/>
        <w:ind w:firstLine="0" w:firstLineChars="0"/>
        <w:rPr>
          <w:rFonts w:hint="default"/>
        </w:rPr>
      </w:pPr>
    </w:p>
    <w:p>
      <w:pPr>
        <w:pStyle w:val="6"/>
        <w:ind w:firstLine="0" w:firstLineChars="0"/>
        <w:rPr>
          <w:rFonts w:hint="default"/>
        </w:rPr>
      </w:pPr>
    </w:p>
    <w:p>
      <w:pPr>
        <w:spacing w:line="480" w:lineRule="auto"/>
        <w:ind w:firstLine="2409" w:firstLineChars="800"/>
        <w:rPr>
          <w:rFonts w:hint="default"/>
          <w:b/>
          <w:sz w:val="30"/>
          <w:szCs w:val="30"/>
        </w:rPr>
      </w:pPr>
      <w:r>
        <w:rPr>
          <w:b/>
          <w:sz w:val="30"/>
          <w:szCs w:val="30"/>
        </w:rPr>
        <w:t>残疾人福利性单位声明函（格式）</w:t>
      </w:r>
    </w:p>
    <w:p>
      <w:pPr>
        <w:pStyle w:val="6"/>
        <w:rPr>
          <w:rFonts w:hint="default"/>
        </w:rPr>
      </w:pPr>
    </w:p>
    <w:p>
      <w:pPr>
        <w:spacing w:line="480" w:lineRule="auto"/>
        <w:ind w:firstLine="720" w:firstLineChars="300"/>
        <w:rPr>
          <w:rFonts w:hint="default" w:ascii="宋体" w:hAnsi="宋体"/>
          <w:sz w:val="24"/>
        </w:rPr>
      </w:pPr>
      <w:r>
        <w:rPr>
          <w:rFonts w:ascii="宋体" w:hAnsi="宋体"/>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sz w:val="24"/>
          <w:u w:val="single"/>
        </w:rPr>
        <w:t xml:space="preserve">   项目名称          </w:t>
      </w:r>
      <w:r>
        <w:rPr>
          <w:rFonts w:ascii="宋体" w:hAnsi="宋体"/>
          <w:sz w:val="24"/>
        </w:rPr>
        <w:t>（项目编号      ）采购活动提供本单位制造的货物（由本单位承担工程/提供服务），或者提供其他残疾人福利性单位制造的货物（不包括使用非残疾人福利性单位注册商标的货物）。</w:t>
      </w:r>
    </w:p>
    <w:p>
      <w:pPr>
        <w:spacing w:line="480" w:lineRule="auto"/>
        <w:ind w:firstLine="480" w:firstLineChars="200"/>
        <w:rPr>
          <w:rFonts w:hint="default" w:ascii="宋体" w:hAnsi="宋体"/>
          <w:sz w:val="24"/>
        </w:rPr>
      </w:pPr>
      <w:r>
        <w:rPr>
          <w:rFonts w:ascii="宋体" w:hAnsi="宋体"/>
          <w:sz w:val="24"/>
        </w:rPr>
        <w:t>本单位对上述声明的真实性负责。如有虚假，将依法承担相应责任。</w:t>
      </w:r>
    </w:p>
    <w:p>
      <w:pPr>
        <w:spacing w:line="480" w:lineRule="auto"/>
        <w:ind w:firstLine="480" w:firstLineChars="200"/>
        <w:jc w:val="left"/>
        <w:rPr>
          <w:rFonts w:hint="default" w:ascii="宋体" w:hAnsi="宋体"/>
          <w:sz w:val="24"/>
        </w:rPr>
      </w:pPr>
    </w:p>
    <w:p>
      <w:pPr>
        <w:tabs>
          <w:tab w:val="left" w:pos="5670"/>
        </w:tabs>
        <w:spacing w:line="480" w:lineRule="auto"/>
        <w:jc w:val="left"/>
        <w:rPr>
          <w:rFonts w:hint="default"/>
          <w:sz w:val="24"/>
        </w:rPr>
      </w:pPr>
      <w:r>
        <w:rPr>
          <w:sz w:val="24"/>
        </w:rPr>
        <w:t>服务商：（加盖公章）</w:t>
      </w:r>
    </w:p>
    <w:p>
      <w:pPr>
        <w:pStyle w:val="6"/>
        <w:ind w:firstLine="480"/>
        <w:rPr>
          <w:rFonts w:hint="default"/>
          <w:sz w:val="24"/>
        </w:rPr>
      </w:pPr>
    </w:p>
    <w:p>
      <w:pPr>
        <w:pStyle w:val="6"/>
        <w:ind w:firstLine="480"/>
        <w:rPr>
          <w:rFonts w:hint="default"/>
          <w:sz w:val="24"/>
        </w:rPr>
      </w:pPr>
    </w:p>
    <w:p>
      <w:pPr>
        <w:pStyle w:val="6"/>
        <w:ind w:firstLine="480"/>
        <w:rPr>
          <w:rFonts w:hint="default"/>
          <w:sz w:val="24"/>
        </w:rPr>
      </w:pPr>
    </w:p>
    <w:p>
      <w:pPr>
        <w:spacing w:line="480" w:lineRule="auto"/>
        <w:rPr>
          <w:rFonts w:hint="default"/>
          <w:sz w:val="24"/>
        </w:rPr>
      </w:pPr>
      <w:r>
        <w:rPr>
          <w:sz w:val="24"/>
        </w:rPr>
        <w:t>法定代表人或被授权人：（签字或盖章）</w:t>
      </w:r>
    </w:p>
    <w:p>
      <w:pPr>
        <w:pStyle w:val="6"/>
        <w:ind w:firstLine="480"/>
        <w:rPr>
          <w:rFonts w:hint="default"/>
          <w:sz w:val="24"/>
        </w:rPr>
      </w:pPr>
    </w:p>
    <w:p>
      <w:pPr>
        <w:pStyle w:val="6"/>
        <w:ind w:firstLine="480"/>
        <w:rPr>
          <w:rFonts w:hint="default"/>
          <w:sz w:val="24"/>
        </w:rPr>
      </w:pPr>
    </w:p>
    <w:p>
      <w:pPr>
        <w:pStyle w:val="6"/>
        <w:ind w:firstLine="480"/>
        <w:rPr>
          <w:rFonts w:hint="default"/>
          <w:sz w:val="24"/>
        </w:rPr>
      </w:pPr>
    </w:p>
    <w:p>
      <w:pPr>
        <w:tabs>
          <w:tab w:val="left" w:pos="5670"/>
        </w:tabs>
        <w:spacing w:line="480" w:lineRule="auto"/>
        <w:ind w:firstLine="5520" w:firstLineChars="2300"/>
        <w:jc w:val="left"/>
        <w:rPr>
          <w:rFonts w:hint="default"/>
          <w:color w:val="000000"/>
          <w:sz w:val="24"/>
        </w:rPr>
      </w:pPr>
      <w:r>
        <w:rPr>
          <w:color w:val="000000"/>
          <w:sz w:val="24"/>
        </w:rPr>
        <w:t>日　期：　　年　月　日</w:t>
      </w:r>
    </w:p>
    <w:p>
      <w:pPr>
        <w:pStyle w:val="6"/>
        <w:ind w:firstLine="0" w:firstLineChars="0"/>
        <w:rPr>
          <w:rFonts w:hint="default"/>
        </w:rPr>
      </w:pPr>
    </w:p>
    <w:p>
      <w:pPr>
        <w:pStyle w:val="6"/>
        <w:ind w:firstLine="0" w:firstLineChars="0"/>
        <w:rPr>
          <w:rFonts w:hint="default"/>
        </w:rPr>
      </w:pPr>
    </w:p>
    <w:p>
      <w:pPr>
        <w:pStyle w:val="6"/>
        <w:ind w:firstLine="0" w:firstLineChars="0"/>
        <w:rPr>
          <w:rFonts w:hint="default"/>
        </w:rPr>
      </w:pPr>
    </w:p>
    <w:p>
      <w:pPr>
        <w:spacing w:line="360" w:lineRule="auto"/>
        <w:jc w:val="center"/>
        <w:rPr>
          <w:rFonts w:hint="default" w:ascii="宋体" w:hAnsi="宋体"/>
          <w:color w:val="000000"/>
          <w:sz w:val="24"/>
        </w:rPr>
      </w:pPr>
    </w:p>
    <w:p>
      <w:pPr>
        <w:pStyle w:val="6"/>
        <w:ind w:firstLine="480"/>
        <w:rPr>
          <w:rFonts w:hint="default" w:ascii="宋体" w:hAnsi="宋体"/>
          <w:color w:val="000000"/>
          <w:sz w:val="24"/>
        </w:rPr>
      </w:pPr>
    </w:p>
    <w:p>
      <w:pPr>
        <w:pStyle w:val="6"/>
        <w:ind w:firstLine="480"/>
        <w:rPr>
          <w:rFonts w:hint="default" w:ascii="宋体" w:hAnsi="宋体"/>
          <w:color w:val="000000"/>
          <w:sz w:val="24"/>
        </w:rPr>
      </w:pPr>
    </w:p>
    <w:p>
      <w:pPr>
        <w:pStyle w:val="6"/>
        <w:ind w:firstLine="480"/>
        <w:rPr>
          <w:rFonts w:hint="default" w:ascii="宋体" w:hAnsi="宋体"/>
          <w:color w:val="000000"/>
          <w:sz w:val="24"/>
        </w:rPr>
      </w:pPr>
    </w:p>
    <w:p>
      <w:pPr>
        <w:pStyle w:val="6"/>
        <w:ind w:firstLine="480"/>
        <w:rPr>
          <w:rFonts w:hint="default" w:ascii="宋体" w:hAnsi="宋体"/>
          <w:color w:val="000000"/>
          <w:sz w:val="24"/>
        </w:rPr>
      </w:pPr>
    </w:p>
    <w:p>
      <w:pPr>
        <w:pStyle w:val="6"/>
        <w:ind w:firstLine="480"/>
        <w:rPr>
          <w:rFonts w:hint="default" w:ascii="宋体" w:hAnsi="宋体"/>
          <w:color w:val="000000"/>
          <w:sz w:val="24"/>
        </w:rPr>
      </w:pPr>
    </w:p>
    <w:p>
      <w:pPr>
        <w:pStyle w:val="6"/>
        <w:ind w:firstLine="480"/>
        <w:rPr>
          <w:rFonts w:hint="default" w:ascii="宋体" w:hAnsi="宋体"/>
          <w:color w:val="000000"/>
          <w:sz w:val="24"/>
        </w:rPr>
      </w:pPr>
    </w:p>
    <w:p>
      <w:pPr>
        <w:pStyle w:val="6"/>
        <w:ind w:firstLine="480"/>
        <w:rPr>
          <w:rFonts w:hint="default" w:ascii="宋体" w:hAnsi="宋体"/>
          <w:color w:val="000000"/>
          <w:sz w:val="24"/>
        </w:rPr>
      </w:pPr>
    </w:p>
    <w:p>
      <w:pPr>
        <w:pStyle w:val="6"/>
        <w:ind w:firstLine="480"/>
        <w:rPr>
          <w:rFonts w:hint="default" w:ascii="宋体" w:hAnsi="宋体"/>
          <w:color w:val="000000"/>
          <w:sz w:val="24"/>
        </w:rPr>
      </w:pPr>
    </w:p>
    <w:p>
      <w:pPr>
        <w:pStyle w:val="6"/>
        <w:ind w:firstLine="480"/>
        <w:rPr>
          <w:rFonts w:hint="default" w:ascii="宋体" w:hAnsi="宋体"/>
          <w:color w:val="000000"/>
          <w:sz w:val="24"/>
        </w:rPr>
      </w:pPr>
    </w:p>
    <w:p>
      <w:pPr>
        <w:pStyle w:val="6"/>
        <w:ind w:firstLine="480"/>
        <w:rPr>
          <w:rFonts w:hint="default" w:ascii="宋体" w:hAnsi="宋体"/>
          <w:color w:val="000000"/>
          <w:sz w:val="24"/>
        </w:rPr>
      </w:pPr>
    </w:p>
    <w:p>
      <w:pPr>
        <w:pStyle w:val="6"/>
        <w:ind w:firstLine="480"/>
        <w:rPr>
          <w:rFonts w:hint="default" w:ascii="宋体" w:hAnsi="宋体"/>
          <w:color w:val="000000"/>
          <w:sz w:val="24"/>
        </w:rPr>
      </w:pPr>
    </w:p>
    <w:p>
      <w:pPr>
        <w:pStyle w:val="6"/>
        <w:ind w:firstLine="0" w:firstLineChars="0"/>
        <w:rPr>
          <w:rFonts w:hint="default" w:ascii="宋体" w:hAnsi="宋体"/>
          <w:color w:val="000000"/>
          <w:sz w:val="24"/>
        </w:rPr>
      </w:pPr>
    </w:p>
    <w:p>
      <w:pPr>
        <w:spacing w:line="480" w:lineRule="auto"/>
        <w:jc w:val="center"/>
        <w:rPr>
          <w:rFonts w:hint="default"/>
          <w:b/>
          <w:sz w:val="30"/>
          <w:szCs w:val="30"/>
        </w:rPr>
      </w:pPr>
      <w:r>
        <w:rPr>
          <w:b/>
          <w:sz w:val="30"/>
          <w:szCs w:val="30"/>
        </w:rPr>
        <w:t xml:space="preserve">  监狱企业证明函</w:t>
      </w:r>
    </w:p>
    <w:p>
      <w:pPr>
        <w:spacing w:line="480" w:lineRule="auto"/>
        <w:ind w:firstLine="720" w:firstLineChars="300"/>
        <w:rPr>
          <w:rFonts w:hint="default" w:ascii="宋体" w:hAnsi="宋体"/>
          <w:sz w:val="24"/>
        </w:rPr>
      </w:pPr>
      <w:r>
        <w:rPr>
          <w:rFonts w:ascii="宋体" w:hAnsi="宋体"/>
          <w:color w:val="000000"/>
          <w:sz w:val="24"/>
        </w:rPr>
        <w:t>根据财政部、司法部《关于政府采购支持监狱企业发展有关问题的通知》（财库〔2014〕68号）</w:t>
      </w:r>
      <w:r>
        <w:rPr>
          <w:rFonts w:ascii="宋体" w:hAnsi="宋体"/>
          <w:sz w:val="24"/>
        </w:rPr>
        <w:t>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80" w:lineRule="auto"/>
        <w:ind w:firstLine="480" w:firstLineChars="200"/>
        <w:rPr>
          <w:rFonts w:hint="default" w:ascii="宋体" w:hAnsi="宋体"/>
          <w:b/>
          <w:sz w:val="24"/>
        </w:rPr>
      </w:pPr>
      <w:r>
        <w:rPr>
          <w:rFonts w:ascii="宋体" w:hAnsi="宋体"/>
          <w:sz w:val="24"/>
        </w:rPr>
        <w:t>监狱企业参加政府采购活动时，应当提供由省级以上监狱管理局、戒毒管理局（含新疆生产建设兵团）出具的属于监狱企业的证明文件。</w:t>
      </w:r>
    </w:p>
    <w:p>
      <w:pPr>
        <w:spacing w:line="480" w:lineRule="auto"/>
        <w:ind w:firstLine="480" w:firstLineChars="200"/>
        <w:rPr>
          <w:rFonts w:hint="default" w:ascii="宋体" w:hAnsi="宋体"/>
          <w:sz w:val="24"/>
        </w:rPr>
      </w:pPr>
    </w:p>
    <w:p>
      <w:pPr>
        <w:spacing w:line="480" w:lineRule="auto"/>
        <w:ind w:firstLine="482" w:firstLineChars="200"/>
        <w:rPr>
          <w:rFonts w:hint="default" w:ascii="宋体" w:hAnsi="宋体"/>
          <w:b/>
          <w:sz w:val="24"/>
        </w:rPr>
      </w:pPr>
      <w:r>
        <w:rPr>
          <w:rFonts w:ascii="宋体" w:hAnsi="宋体"/>
          <w:b/>
          <w:sz w:val="24"/>
        </w:rPr>
        <w:t>注:</w:t>
      </w:r>
    </w:p>
    <w:p>
      <w:pPr>
        <w:spacing w:line="480" w:lineRule="auto"/>
        <w:ind w:firstLine="480" w:firstLineChars="200"/>
        <w:rPr>
          <w:rFonts w:hint="default" w:ascii="宋体" w:hAnsi="宋体"/>
          <w:sz w:val="24"/>
        </w:rPr>
      </w:pPr>
      <w:r>
        <w:rPr>
          <w:rFonts w:ascii="宋体" w:hAnsi="宋体"/>
          <w:sz w:val="24"/>
        </w:rPr>
        <w:t>中小企业、残疾人福利性单位投标时，应提供声明函（按下文给定格式）。未提供或未按给定格式提供声明函的，其所投产品中的小型、微型企业产品、残疾人福利性单位生产的产品将不能享受招标文件规定的价格扣除，但不影响投标文件的有效性。</w:t>
      </w:r>
    </w:p>
    <w:p>
      <w:pPr>
        <w:spacing w:line="480" w:lineRule="auto"/>
        <w:ind w:firstLine="480" w:firstLineChars="200"/>
        <w:rPr>
          <w:rFonts w:hint="default" w:ascii="宋体" w:hAnsi="宋体"/>
          <w:sz w:val="24"/>
        </w:rPr>
      </w:pPr>
      <w:r>
        <w:rPr>
          <w:rFonts w:ascii="宋体" w:hAnsi="宋体"/>
          <w:sz w:val="24"/>
        </w:rPr>
        <w:t>监狱企业投标时，应当提供由省级以上监狱管理局、戒毒管理局（含新疆生产建设兵团）出具的属于监狱企业的证明文件（格式不做要求）。未提供证明文件的不能享受招标文件规定的价格扣除，但不影响投标文件的有效性。</w:t>
      </w:r>
    </w:p>
    <w:p>
      <w:pPr>
        <w:spacing w:line="480" w:lineRule="auto"/>
        <w:ind w:firstLine="482" w:firstLineChars="200"/>
        <w:rPr>
          <w:rFonts w:hint="default" w:ascii="宋体" w:hAnsi="宋体" w:cs="宋体"/>
          <w:szCs w:val="21"/>
        </w:rPr>
      </w:pPr>
      <w:r>
        <w:rPr>
          <w:rFonts w:ascii="宋体" w:hAnsi="宋体"/>
          <w:b/>
          <w:sz w:val="24"/>
        </w:rPr>
        <w:t>特别提醒：服务商性质（声明函或证明文件）将随中标公告一同公布。</w:t>
      </w:r>
    </w:p>
    <w:sectPr>
      <w:headerReference r:id="rId5" w:type="default"/>
      <w:footerReference r:id="rId6" w:type="default"/>
      <w:pgSz w:w="11906" w:h="16838"/>
      <w:pgMar w:top="567" w:right="1800" w:bottom="567" w:left="1803" w:header="851" w:footer="850"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粗圆简体">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ind w:right="360"/>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2"/>
                            <w:rPr>
                              <w:rFonts w:hint="default"/>
                            </w:rPr>
                          </w:pPr>
                          <w:r>
                            <w:fldChar w:fldCharType="begin"/>
                          </w:r>
                          <w:r>
                            <w:instrText xml:space="preserve"> PAGE  \* MERGEFORMAT </w:instrText>
                          </w:r>
                          <w:r>
                            <w:fldChar w:fldCharType="separate"/>
                          </w:r>
                          <w:r>
                            <w:rPr>
                              <w:rFonts w:hint="default"/>
                            </w:rPr>
                            <w:t>2</w:t>
                          </w:r>
                          <w:r>
                            <w:rPr>
                              <w:rFonts w:hint="default"/>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2"/>
                      <w:rPr>
                        <w:rFonts w:hint="default"/>
                      </w:rPr>
                    </w:pPr>
                    <w:r>
                      <w:fldChar w:fldCharType="begin"/>
                    </w:r>
                    <w:r>
                      <w:instrText xml:space="preserve"> PAGE  \* MERGEFORMAT </w:instrText>
                    </w:r>
                    <w:r>
                      <w:fldChar w:fldCharType="separate"/>
                    </w:r>
                    <w:r>
                      <w:rPr>
                        <w:rFonts w:hint="default"/>
                      </w:rPr>
                      <w:t>2</w:t>
                    </w:r>
                    <w:r>
                      <w:rPr>
                        <w:rFonts w:hint="default"/>
                      </w:rPr>
                      <w:fldChar w:fldCharType="end"/>
                    </w:r>
                  </w:p>
                </w:txbxContent>
              </v:textbox>
            </v:shape>
          </w:pict>
        </mc:Fallback>
      </mc:AlternateContent>
    </w:r>
    <w:r>
      <w:rPr>
        <w:rFonts w:ascii="宋体" w:hAnsi="宋体" w:cs="宋体"/>
        <w:color w:val="000000"/>
        <w:kern w:val="0"/>
        <w:szCs w:val="21"/>
        <w:shd w:val="clear" w:color="auto" w:fill="FFFFFF"/>
      </w:rPr>
      <w:t xml:space="preserve">            </w:t>
    </w:r>
    <w:r>
      <w:rPr>
        <w:rFonts w:ascii="楷体" w:hAnsi="楷体" w:eastAsia="楷体" w:cs="楷体"/>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1"/>
        <w:left w:val="none" w:color="auto" w:sz="0" w:space="4"/>
        <w:bottom w:val="single" w:color="auto" w:sz="4" w:space="1"/>
        <w:right w:val="none" w:color="auto" w:sz="0" w:space="4"/>
      </w:pBdr>
      <w:tabs>
        <w:tab w:val="center" w:pos="4153"/>
        <w:tab w:val="right" w:pos="8306"/>
        <w:tab w:val="clear" w:pos="4140"/>
        <w:tab w:val="clear" w:pos="8300"/>
      </w:tabs>
      <w:rPr>
        <w:rFonts w:hint="default"/>
        <w:color w:val="FF0000"/>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2"/>
                            <w:rPr>
                              <w:rFonts w:hint="default"/>
                            </w:rPr>
                          </w:pPr>
                          <w:r>
                            <w:fldChar w:fldCharType="begin"/>
                          </w:r>
                          <w:r>
                            <w:instrText xml:space="preserve"> PAGE  \* MERGEFORMAT </w:instrText>
                          </w:r>
                          <w:r>
                            <w:fldChar w:fldCharType="separate"/>
                          </w:r>
                          <w:r>
                            <w:rPr>
                              <w:rFonts w:hint="default"/>
                            </w:rPr>
                            <w:t>8</w:t>
                          </w:r>
                          <w:r>
                            <w:rPr>
                              <w:rFonts w:hint="default"/>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12"/>
                      <w:rPr>
                        <w:rFonts w:hint="default"/>
                      </w:rPr>
                    </w:pPr>
                    <w:r>
                      <w:fldChar w:fldCharType="begin"/>
                    </w:r>
                    <w:r>
                      <w:instrText xml:space="preserve"> PAGE  \* MERGEFORMAT </w:instrText>
                    </w:r>
                    <w:r>
                      <w:fldChar w:fldCharType="separate"/>
                    </w:r>
                    <w:r>
                      <w:rPr>
                        <w:rFonts w:hint="default"/>
                      </w:rPr>
                      <w:t>8</w:t>
                    </w:r>
                    <w:r>
                      <w:rPr>
                        <w:rFonts w:hint="default"/>
                      </w:rPr>
                      <w:fldChar w:fldCharType="end"/>
                    </w:r>
                  </w:p>
                </w:txbxContent>
              </v:textbox>
            </v:shape>
          </w:pict>
        </mc:Fallback>
      </mc:AlternateContent>
    </w:r>
    <w:r>
      <w:rPr>
        <w:rFonts w:hint="default"/>
        <w:color w:val="FF0000"/>
      </w:rPr>
      <mc:AlternateContent>
        <mc:Choice Requires="wps">
          <w:drawing>
            <wp:anchor distT="0" distB="0" distL="114300" distR="114300" simplePos="0" relativeHeight="251659264" behindDoc="0" locked="0" layoutInCell="1" allowOverlap="1">
              <wp:simplePos x="0" y="0"/>
              <wp:positionH relativeFrom="margin">
                <wp:posOffset>4051935</wp:posOffset>
              </wp:positionH>
              <wp:positionV relativeFrom="paragraph">
                <wp:posOffset>-2307590</wp:posOffset>
              </wp:positionV>
              <wp:extent cx="114935" cy="17526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75260"/>
                      </a:xfrm>
                      <a:prstGeom prst="rect">
                        <a:avLst/>
                      </a:prstGeom>
                      <a:noFill/>
                      <a:ln w="9525">
                        <a:noFill/>
                      </a:ln>
                      <a:effectLst/>
                    </wps:spPr>
                    <wps:txbx>
                      <w:txbxContent>
                        <w:p>
                          <w:pPr>
                            <w:pStyle w:val="12"/>
                            <w:tabs>
                              <w:tab w:val="center" w:pos="4153"/>
                              <w:tab w:val="right" w:pos="8306"/>
                              <w:tab w:val="clear" w:pos="4140"/>
                              <w:tab w:val="clear" w:pos="8300"/>
                            </w:tabs>
                            <w:rPr>
                              <w:rFonts w:hint="default"/>
                              <w:b/>
                              <w:bCs/>
                              <w:sz w:val="24"/>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319.05pt;margin-top:-181.7pt;height:13.8pt;width:9.05pt;mso-position-horizontal-relative:margin;mso-wrap-style:none;z-index:251659264;mso-width-relative:page;mso-height-relative:page;" filled="f" stroked="f" coordsize="21600,21600" o:gfxdata="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9qp3TZAAAADQEAAA8A&#10;AAAAAAAAAQAgAAAAIgAAAGRycy9kb3ducmV2LnhtbFBLAQIUABQAAAAIAIdO4kDh19bT3QEAAK4D&#10;AAAOAAAAAAAAAAEAIAAAACgBAABkcnMvZTJvRG9jLnhtbFBLBQYAAAAABgAGAFkBAAB3BQAAAAA=&#10;">
              <v:fill on="f" focussize="0,0"/>
              <v:stroke on="f"/>
              <v:imagedata o:title=""/>
              <o:lock v:ext="edit" aspectratio="f"/>
              <v:textbox inset="0mm,0mm,0mm,0mm" style="mso-fit-shape-to-text:t;">
                <w:txbxContent>
                  <w:p>
                    <w:pPr>
                      <w:pStyle w:val="12"/>
                      <w:tabs>
                        <w:tab w:val="center" w:pos="4153"/>
                        <w:tab w:val="right" w:pos="8306"/>
                        <w:tab w:val="clear" w:pos="4140"/>
                        <w:tab w:val="clear" w:pos="8300"/>
                      </w:tabs>
                      <w:rPr>
                        <w:rFonts w:hint="default"/>
                        <w:b/>
                        <w:bCs/>
                        <w:sz w:val="24"/>
                        <w:szCs w:val="24"/>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rPr>
        <w:rFonts w:hint="default" w:ascii="楷体" w:hAnsi="楷体" w:eastAsia="楷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2298C2"/>
    <w:multiLevelType w:val="singleLevel"/>
    <w:tmpl w:val="EF2298C2"/>
    <w:lvl w:ilvl="0" w:tentative="0">
      <w:start w:val="1"/>
      <w:numFmt w:val="chineseCounting"/>
      <w:suff w:val="nothing"/>
      <w:lvlText w:val="%1、"/>
      <w:lvlJc w:val="left"/>
      <w:rPr>
        <w:rFonts w:hint="eastAsia"/>
      </w:rPr>
    </w:lvl>
  </w:abstractNum>
  <w:abstractNum w:abstractNumId="1">
    <w:nsid w:val="0053208E"/>
    <w:multiLevelType w:val="multilevel"/>
    <w:tmpl w:val="0053208E"/>
    <w:lvl w:ilvl="0" w:tentative="0">
      <w:start w:val="1"/>
      <w:numFmt w:val="decimal"/>
      <w:suff w:val="nothing"/>
      <w:lvlText w:val="%1、"/>
      <w:lvlJc w:val="left"/>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14F81FB7"/>
    <w:multiLevelType w:val="multilevel"/>
    <w:tmpl w:val="14F81FB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5C55F90"/>
    <w:multiLevelType w:val="multilevel"/>
    <w:tmpl w:val="15C55F9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FB3A8"/>
    <w:multiLevelType w:val="singleLevel"/>
    <w:tmpl w:val="18FFB3A8"/>
    <w:lvl w:ilvl="0" w:tentative="0">
      <w:start w:val="2"/>
      <w:numFmt w:val="chineseCounting"/>
      <w:suff w:val="nothing"/>
      <w:lvlText w:val="%1、"/>
      <w:lvlJc w:val="left"/>
      <w:rPr>
        <w:rFonts w:hint="eastAsia"/>
      </w:rPr>
    </w:lvl>
  </w:abstractNum>
  <w:abstractNum w:abstractNumId="5">
    <w:nsid w:val="253465B9"/>
    <w:multiLevelType w:val="singleLevel"/>
    <w:tmpl w:val="253465B9"/>
    <w:lvl w:ilvl="0" w:tentative="0">
      <w:start w:val="4"/>
      <w:numFmt w:val="chineseCounting"/>
      <w:suff w:val="nothing"/>
      <w:lvlText w:val="%1、"/>
      <w:lvlJc w:val="left"/>
      <w:rPr>
        <w:rFonts w:hint="eastAsia"/>
      </w:rPr>
    </w:lvl>
  </w:abstractNum>
  <w:abstractNum w:abstractNumId="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41F6688A"/>
    <w:multiLevelType w:val="singleLevel"/>
    <w:tmpl w:val="41F6688A"/>
    <w:lvl w:ilvl="0" w:tentative="0">
      <w:start w:val="1"/>
      <w:numFmt w:val="chineseCounting"/>
      <w:suff w:val="nothing"/>
      <w:lvlText w:val="（%1）"/>
      <w:lvlJc w:val="left"/>
      <w:rPr>
        <w:rFonts w:hint="eastAsia"/>
      </w:rPr>
    </w:lvl>
  </w:abstractNum>
  <w:abstractNum w:abstractNumId="8">
    <w:nsid w:val="430963DE"/>
    <w:multiLevelType w:val="multilevel"/>
    <w:tmpl w:val="430963D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C7406FC"/>
    <w:multiLevelType w:val="singleLevel"/>
    <w:tmpl w:val="4C7406FC"/>
    <w:lvl w:ilvl="0" w:tentative="0">
      <w:start w:val="6"/>
      <w:numFmt w:val="chineseCounting"/>
      <w:suff w:val="nothing"/>
      <w:lvlText w:val="%1、"/>
      <w:lvlJc w:val="left"/>
      <w:pPr>
        <w:ind w:left="-420"/>
      </w:pPr>
      <w:rPr>
        <w:rFonts w:hint="eastAsia"/>
      </w:rPr>
    </w:lvl>
  </w:abstractNum>
  <w:abstractNum w:abstractNumId="10">
    <w:nsid w:val="532C1011"/>
    <w:multiLevelType w:val="multilevel"/>
    <w:tmpl w:val="532C101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4"/>
  </w:num>
  <w:num w:numId="3">
    <w:abstractNumId w:val="9"/>
  </w:num>
  <w:num w:numId="4">
    <w:abstractNumId w:val="0"/>
  </w:num>
  <w:num w:numId="5">
    <w:abstractNumId w:val="7"/>
  </w:num>
  <w:num w:numId="6">
    <w:abstractNumId w:val="5"/>
  </w:num>
  <w:num w:numId="7">
    <w:abstractNumId w:val="1"/>
  </w:num>
  <w:num w:numId="8">
    <w:abstractNumId w:val="8"/>
  </w:num>
  <w:num w:numId="9">
    <w:abstractNumId w:val="1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8"/>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41737E"/>
    <w:rsid w:val="00023260"/>
    <w:rsid w:val="000242FE"/>
    <w:rsid w:val="000402C7"/>
    <w:rsid w:val="0006416D"/>
    <w:rsid w:val="0006447E"/>
    <w:rsid w:val="000B63D5"/>
    <w:rsid w:val="00111D21"/>
    <w:rsid w:val="00126945"/>
    <w:rsid w:val="001301F5"/>
    <w:rsid w:val="001862A0"/>
    <w:rsid w:val="00192399"/>
    <w:rsid w:val="001A66C3"/>
    <w:rsid w:val="001B7A84"/>
    <w:rsid w:val="001F2DBF"/>
    <w:rsid w:val="00236E9B"/>
    <w:rsid w:val="00246717"/>
    <w:rsid w:val="00250124"/>
    <w:rsid w:val="00250567"/>
    <w:rsid w:val="00264461"/>
    <w:rsid w:val="0029167A"/>
    <w:rsid w:val="002B625A"/>
    <w:rsid w:val="002C2342"/>
    <w:rsid w:val="002F5A62"/>
    <w:rsid w:val="0034389B"/>
    <w:rsid w:val="00347BC3"/>
    <w:rsid w:val="00360FB5"/>
    <w:rsid w:val="00366420"/>
    <w:rsid w:val="003A5D75"/>
    <w:rsid w:val="003E4251"/>
    <w:rsid w:val="00435797"/>
    <w:rsid w:val="00447977"/>
    <w:rsid w:val="00453310"/>
    <w:rsid w:val="004C6672"/>
    <w:rsid w:val="004D0DF5"/>
    <w:rsid w:val="004F1808"/>
    <w:rsid w:val="004F3530"/>
    <w:rsid w:val="00501BB3"/>
    <w:rsid w:val="00503E9D"/>
    <w:rsid w:val="00506AB9"/>
    <w:rsid w:val="00515B05"/>
    <w:rsid w:val="00542A2F"/>
    <w:rsid w:val="005537E8"/>
    <w:rsid w:val="00563132"/>
    <w:rsid w:val="0056682F"/>
    <w:rsid w:val="00577993"/>
    <w:rsid w:val="00635AC4"/>
    <w:rsid w:val="00644FC0"/>
    <w:rsid w:val="006B0388"/>
    <w:rsid w:val="006B770C"/>
    <w:rsid w:val="006D08F8"/>
    <w:rsid w:val="007226EF"/>
    <w:rsid w:val="00730BF0"/>
    <w:rsid w:val="00740C9C"/>
    <w:rsid w:val="00754F39"/>
    <w:rsid w:val="00762C00"/>
    <w:rsid w:val="007A15AE"/>
    <w:rsid w:val="007C3966"/>
    <w:rsid w:val="008111F1"/>
    <w:rsid w:val="008163EF"/>
    <w:rsid w:val="00830FE4"/>
    <w:rsid w:val="00835874"/>
    <w:rsid w:val="00854507"/>
    <w:rsid w:val="00856B2A"/>
    <w:rsid w:val="008829A8"/>
    <w:rsid w:val="008A72D3"/>
    <w:rsid w:val="008E21A8"/>
    <w:rsid w:val="008F3DA5"/>
    <w:rsid w:val="0090332B"/>
    <w:rsid w:val="0093252F"/>
    <w:rsid w:val="009675DC"/>
    <w:rsid w:val="0098009D"/>
    <w:rsid w:val="00984129"/>
    <w:rsid w:val="0099393D"/>
    <w:rsid w:val="009B53C9"/>
    <w:rsid w:val="009E7C37"/>
    <w:rsid w:val="00A01F2C"/>
    <w:rsid w:val="00A25C01"/>
    <w:rsid w:val="00A31EBC"/>
    <w:rsid w:val="00A43A1F"/>
    <w:rsid w:val="00A4423F"/>
    <w:rsid w:val="00A65EFC"/>
    <w:rsid w:val="00AC6CA0"/>
    <w:rsid w:val="00AD16AE"/>
    <w:rsid w:val="00AE0440"/>
    <w:rsid w:val="00B64752"/>
    <w:rsid w:val="00BD3225"/>
    <w:rsid w:val="00BF31A1"/>
    <w:rsid w:val="00C76E39"/>
    <w:rsid w:val="00C81881"/>
    <w:rsid w:val="00C87BE2"/>
    <w:rsid w:val="00CA0FC2"/>
    <w:rsid w:val="00CB1D7A"/>
    <w:rsid w:val="00CC0FC6"/>
    <w:rsid w:val="00CC40C0"/>
    <w:rsid w:val="00CF26CE"/>
    <w:rsid w:val="00CF2813"/>
    <w:rsid w:val="00D01B93"/>
    <w:rsid w:val="00D14DC5"/>
    <w:rsid w:val="00D3034D"/>
    <w:rsid w:val="00D469E4"/>
    <w:rsid w:val="00D5389C"/>
    <w:rsid w:val="00D70A11"/>
    <w:rsid w:val="00DA5E4B"/>
    <w:rsid w:val="00DC7D07"/>
    <w:rsid w:val="00E14DC4"/>
    <w:rsid w:val="00E218FE"/>
    <w:rsid w:val="00E37C84"/>
    <w:rsid w:val="00E455E5"/>
    <w:rsid w:val="00E6079D"/>
    <w:rsid w:val="00E60D1F"/>
    <w:rsid w:val="00E60F65"/>
    <w:rsid w:val="00E8462C"/>
    <w:rsid w:val="00E877CC"/>
    <w:rsid w:val="00E975C8"/>
    <w:rsid w:val="00EA63A2"/>
    <w:rsid w:val="00F30F03"/>
    <w:rsid w:val="00F46EE1"/>
    <w:rsid w:val="00F50558"/>
    <w:rsid w:val="00F70964"/>
    <w:rsid w:val="00F76443"/>
    <w:rsid w:val="00F834E4"/>
    <w:rsid w:val="00F866BE"/>
    <w:rsid w:val="00FA2FFE"/>
    <w:rsid w:val="00FA4E5A"/>
    <w:rsid w:val="00FC2CBF"/>
    <w:rsid w:val="017647D4"/>
    <w:rsid w:val="01B95334"/>
    <w:rsid w:val="01C458EF"/>
    <w:rsid w:val="01D0425B"/>
    <w:rsid w:val="01F144D8"/>
    <w:rsid w:val="01F42AD7"/>
    <w:rsid w:val="021017DF"/>
    <w:rsid w:val="02144F5D"/>
    <w:rsid w:val="027F00AD"/>
    <w:rsid w:val="02C24E5C"/>
    <w:rsid w:val="02EB2681"/>
    <w:rsid w:val="031C5643"/>
    <w:rsid w:val="03884681"/>
    <w:rsid w:val="039D5016"/>
    <w:rsid w:val="03E94EF6"/>
    <w:rsid w:val="04C62933"/>
    <w:rsid w:val="04FB2352"/>
    <w:rsid w:val="058A6D56"/>
    <w:rsid w:val="06577A35"/>
    <w:rsid w:val="07AA3B96"/>
    <w:rsid w:val="07B3718B"/>
    <w:rsid w:val="08124E16"/>
    <w:rsid w:val="084F0EF0"/>
    <w:rsid w:val="08515098"/>
    <w:rsid w:val="091164EF"/>
    <w:rsid w:val="097B3B7C"/>
    <w:rsid w:val="0AC830F2"/>
    <w:rsid w:val="0AE3445F"/>
    <w:rsid w:val="0B3D4921"/>
    <w:rsid w:val="0CEF25E9"/>
    <w:rsid w:val="0D58737A"/>
    <w:rsid w:val="0D6B4F64"/>
    <w:rsid w:val="0D8F15A1"/>
    <w:rsid w:val="0DB723A1"/>
    <w:rsid w:val="0DCF3888"/>
    <w:rsid w:val="0E593BF9"/>
    <w:rsid w:val="0E5F277F"/>
    <w:rsid w:val="0E8243C8"/>
    <w:rsid w:val="0ED1656A"/>
    <w:rsid w:val="0F673319"/>
    <w:rsid w:val="10140938"/>
    <w:rsid w:val="10632D21"/>
    <w:rsid w:val="10DA2618"/>
    <w:rsid w:val="11D4260F"/>
    <w:rsid w:val="12075247"/>
    <w:rsid w:val="125F1893"/>
    <w:rsid w:val="12717915"/>
    <w:rsid w:val="12BA2CF4"/>
    <w:rsid w:val="12E25884"/>
    <w:rsid w:val="12F87649"/>
    <w:rsid w:val="132900AA"/>
    <w:rsid w:val="13C6141F"/>
    <w:rsid w:val="144E5C9A"/>
    <w:rsid w:val="14D12614"/>
    <w:rsid w:val="14D777A7"/>
    <w:rsid w:val="14E94770"/>
    <w:rsid w:val="15F504B8"/>
    <w:rsid w:val="1676446F"/>
    <w:rsid w:val="16B56BCE"/>
    <w:rsid w:val="175D5130"/>
    <w:rsid w:val="177572B3"/>
    <w:rsid w:val="17BD5774"/>
    <w:rsid w:val="17DC5853"/>
    <w:rsid w:val="17EA6EFA"/>
    <w:rsid w:val="18037ADA"/>
    <w:rsid w:val="183133C9"/>
    <w:rsid w:val="18485A6F"/>
    <w:rsid w:val="185C66BD"/>
    <w:rsid w:val="18A819D6"/>
    <w:rsid w:val="18B35CDF"/>
    <w:rsid w:val="18B56F75"/>
    <w:rsid w:val="19E346DC"/>
    <w:rsid w:val="19E546F8"/>
    <w:rsid w:val="19FA5268"/>
    <w:rsid w:val="1A0D1902"/>
    <w:rsid w:val="1AAB598B"/>
    <w:rsid w:val="1AC34238"/>
    <w:rsid w:val="1ADA176F"/>
    <w:rsid w:val="1AF77C31"/>
    <w:rsid w:val="1B4F0713"/>
    <w:rsid w:val="1B7D5D1E"/>
    <w:rsid w:val="1BBC1B6E"/>
    <w:rsid w:val="1C092E33"/>
    <w:rsid w:val="1D1C5393"/>
    <w:rsid w:val="1E90293A"/>
    <w:rsid w:val="1F4E0556"/>
    <w:rsid w:val="1F5F3A2A"/>
    <w:rsid w:val="1FB16CD8"/>
    <w:rsid w:val="1FD119CB"/>
    <w:rsid w:val="204C28B0"/>
    <w:rsid w:val="205A33F3"/>
    <w:rsid w:val="209E449A"/>
    <w:rsid w:val="20A43A92"/>
    <w:rsid w:val="2228273B"/>
    <w:rsid w:val="224925CD"/>
    <w:rsid w:val="225D68A3"/>
    <w:rsid w:val="231D5EA3"/>
    <w:rsid w:val="232D28B6"/>
    <w:rsid w:val="2352483C"/>
    <w:rsid w:val="23733559"/>
    <w:rsid w:val="23EE1CC8"/>
    <w:rsid w:val="24322B29"/>
    <w:rsid w:val="24741D7D"/>
    <w:rsid w:val="24A022DF"/>
    <w:rsid w:val="25856F29"/>
    <w:rsid w:val="25EE3DAD"/>
    <w:rsid w:val="25FD654B"/>
    <w:rsid w:val="26373C63"/>
    <w:rsid w:val="265D2A05"/>
    <w:rsid w:val="267042D3"/>
    <w:rsid w:val="26B239DE"/>
    <w:rsid w:val="27866F9D"/>
    <w:rsid w:val="27CE46A5"/>
    <w:rsid w:val="27D62FCA"/>
    <w:rsid w:val="27DD131D"/>
    <w:rsid w:val="27DF18C5"/>
    <w:rsid w:val="27E17C77"/>
    <w:rsid w:val="28162D0F"/>
    <w:rsid w:val="281C06BF"/>
    <w:rsid w:val="28462117"/>
    <w:rsid w:val="285B7009"/>
    <w:rsid w:val="288E5D61"/>
    <w:rsid w:val="28CE4301"/>
    <w:rsid w:val="29092F75"/>
    <w:rsid w:val="291B7363"/>
    <w:rsid w:val="29204DEB"/>
    <w:rsid w:val="2A9E43EA"/>
    <w:rsid w:val="2AAB2C41"/>
    <w:rsid w:val="2BA6790C"/>
    <w:rsid w:val="2BDA6478"/>
    <w:rsid w:val="2C1C5B58"/>
    <w:rsid w:val="2C206D0E"/>
    <w:rsid w:val="2C613923"/>
    <w:rsid w:val="2C6F2A60"/>
    <w:rsid w:val="2CBC5B3C"/>
    <w:rsid w:val="2D7255EF"/>
    <w:rsid w:val="2E011072"/>
    <w:rsid w:val="2E02566C"/>
    <w:rsid w:val="2E515550"/>
    <w:rsid w:val="2E60271B"/>
    <w:rsid w:val="2E63140D"/>
    <w:rsid w:val="2EEF2884"/>
    <w:rsid w:val="2F16503E"/>
    <w:rsid w:val="2FB63B7B"/>
    <w:rsid w:val="301502B0"/>
    <w:rsid w:val="30873488"/>
    <w:rsid w:val="30AA1926"/>
    <w:rsid w:val="311475CD"/>
    <w:rsid w:val="314010B0"/>
    <w:rsid w:val="317078C9"/>
    <w:rsid w:val="32195BEB"/>
    <w:rsid w:val="32715BEF"/>
    <w:rsid w:val="32725344"/>
    <w:rsid w:val="329E2A61"/>
    <w:rsid w:val="3325689E"/>
    <w:rsid w:val="33712DC3"/>
    <w:rsid w:val="34115BEA"/>
    <w:rsid w:val="343258D3"/>
    <w:rsid w:val="34BA2A53"/>
    <w:rsid w:val="34F32DE2"/>
    <w:rsid w:val="35021C77"/>
    <w:rsid w:val="36233919"/>
    <w:rsid w:val="36623B46"/>
    <w:rsid w:val="36DE686F"/>
    <w:rsid w:val="37083D23"/>
    <w:rsid w:val="37C31533"/>
    <w:rsid w:val="37D83E86"/>
    <w:rsid w:val="37E3214D"/>
    <w:rsid w:val="38125248"/>
    <w:rsid w:val="38D049F2"/>
    <w:rsid w:val="38D224C4"/>
    <w:rsid w:val="38EC747F"/>
    <w:rsid w:val="38FE14A8"/>
    <w:rsid w:val="390A4869"/>
    <w:rsid w:val="3A2A0929"/>
    <w:rsid w:val="3AAA6F53"/>
    <w:rsid w:val="3AB872A5"/>
    <w:rsid w:val="3ADC221B"/>
    <w:rsid w:val="3AE466D5"/>
    <w:rsid w:val="3BCA486A"/>
    <w:rsid w:val="3BE50A08"/>
    <w:rsid w:val="3C2A6D2D"/>
    <w:rsid w:val="3C3F6192"/>
    <w:rsid w:val="3CB2475A"/>
    <w:rsid w:val="3CE21E75"/>
    <w:rsid w:val="3D2835A9"/>
    <w:rsid w:val="3D30047A"/>
    <w:rsid w:val="3E0B01FD"/>
    <w:rsid w:val="3ECA19A2"/>
    <w:rsid w:val="3F3A58D9"/>
    <w:rsid w:val="3FC43532"/>
    <w:rsid w:val="40545D99"/>
    <w:rsid w:val="40642794"/>
    <w:rsid w:val="40846DC3"/>
    <w:rsid w:val="40EE2D80"/>
    <w:rsid w:val="41182C26"/>
    <w:rsid w:val="41836087"/>
    <w:rsid w:val="42120379"/>
    <w:rsid w:val="425E1F1B"/>
    <w:rsid w:val="427D6620"/>
    <w:rsid w:val="42B76098"/>
    <w:rsid w:val="43266BEA"/>
    <w:rsid w:val="43CA49DD"/>
    <w:rsid w:val="43DE4467"/>
    <w:rsid w:val="44920E0C"/>
    <w:rsid w:val="44A00043"/>
    <w:rsid w:val="44A44386"/>
    <w:rsid w:val="44C96326"/>
    <w:rsid w:val="450A215A"/>
    <w:rsid w:val="45125123"/>
    <w:rsid w:val="45486C6B"/>
    <w:rsid w:val="45541940"/>
    <w:rsid w:val="45892E13"/>
    <w:rsid w:val="45A817C4"/>
    <w:rsid w:val="45B55144"/>
    <w:rsid w:val="45CB36D8"/>
    <w:rsid w:val="470B6EAE"/>
    <w:rsid w:val="471E2B6B"/>
    <w:rsid w:val="47392958"/>
    <w:rsid w:val="473D6BD7"/>
    <w:rsid w:val="47BC4B3D"/>
    <w:rsid w:val="48081154"/>
    <w:rsid w:val="480C63E1"/>
    <w:rsid w:val="48A9469A"/>
    <w:rsid w:val="491A6CBE"/>
    <w:rsid w:val="492B2BB0"/>
    <w:rsid w:val="495F67A5"/>
    <w:rsid w:val="4A8569A8"/>
    <w:rsid w:val="4AFF5A1C"/>
    <w:rsid w:val="4B39741A"/>
    <w:rsid w:val="4B626391"/>
    <w:rsid w:val="4B8720E9"/>
    <w:rsid w:val="4BCD2CB8"/>
    <w:rsid w:val="4BDB5D38"/>
    <w:rsid w:val="4BEB39BD"/>
    <w:rsid w:val="4C7061D0"/>
    <w:rsid w:val="4C7927DF"/>
    <w:rsid w:val="4C816FC3"/>
    <w:rsid w:val="4C884681"/>
    <w:rsid w:val="4CA46A47"/>
    <w:rsid w:val="4CBD6A4E"/>
    <w:rsid w:val="4D80776E"/>
    <w:rsid w:val="4DC74BE2"/>
    <w:rsid w:val="4DF0261E"/>
    <w:rsid w:val="4E572C02"/>
    <w:rsid w:val="4E59381B"/>
    <w:rsid w:val="4E9D24C8"/>
    <w:rsid w:val="4E9E2235"/>
    <w:rsid w:val="4FC34770"/>
    <w:rsid w:val="4FDB62F4"/>
    <w:rsid w:val="4FDE43C6"/>
    <w:rsid w:val="50062127"/>
    <w:rsid w:val="50DD4D75"/>
    <w:rsid w:val="50E72A39"/>
    <w:rsid w:val="50F72FB2"/>
    <w:rsid w:val="51001E42"/>
    <w:rsid w:val="51594331"/>
    <w:rsid w:val="51A847BA"/>
    <w:rsid w:val="51DB73E0"/>
    <w:rsid w:val="51EB61BF"/>
    <w:rsid w:val="51FE117D"/>
    <w:rsid w:val="5287470E"/>
    <w:rsid w:val="538072B8"/>
    <w:rsid w:val="53B4579A"/>
    <w:rsid w:val="53BE6A73"/>
    <w:rsid w:val="53D51384"/>
    <w:rsid w:val="53DB659A"/>
    <w:rsid w:val="53F01DAA"/>
    <w:rsid w:val="53F87419"/>
    <w:rsid w:val="5419744A"/>
    <w:rsid w:val="54257EA1"/>
    <w:rsid w:val="550127F9"/>
    <w:rsid w:val="553E32DC"/>
    <w:rsid w:val="55453EBD"/>
    <w:rsid w:val="55B559ED"/>
    <w:rsid w:val="55DE4611"/>
    <w:rsid w:val="56295D4D"/>
    <w:rsid w:val="567F7039"/>
    <w:rsid w:val="57434ECB"/>
    <w:rsid w:val="57915623"/>
    <w:rsid w:val="57CC2C08"/>
    <w:rsid w:val="582970E8"/>
    <w:rsid w:val="58CE078E"/>
    <w:rsid w:val="58D83624"/>
    <w:rsid w:val="58F105CF"/>
    <w:rsid w:val="59067E15"/>
    <w:rsid w:val="598E3EAF"/>
    <w:rsid w:val="59A95BC3"/>
    <w:rsid w:val="59AC09A4"/>
    <w:rsid w:val="59B2007C"/>
    <w:rsid w:val="59D4597D"/>
    <w:rsid w:val="59D93F7D"/>
    <w:rsid w:val="5A310E54"/>
    <w:rsid w:val="5A41737E"/>
    <w:rsid w:val="5A5004FF"/>
    <w:rsid w:val="5AB20BFF"/>
    <w:rsid w:val="5AE778B1"/>
    <w:rsid w:val="5B261E56"/>
    <w:rsid w:val="5B372D06"/>
    <w:rsid w:val="5B586753"/>
    <w:rsid w:val="5BD25FBA"/>
    <w:rsid w:val="5C4867D3"/>
    <w:rsid w:val="5C53083D"/>
    <w:rsid w:val="5CDC1AA9"/>
    <w:rsid w:val="5D3550A6"/>
    <w:rsid w:val="5D7C14A4"/>
    <w:rsid w:val="5DF23102"/>
    <w:rsid w:val="5F407733"/>
    <w:rsid w:val="5F4F679D"/>
    <w:rsid w:val="5F5F2051"/>
    <w:rsid w:val="5F6137FD"/>
    <w:rsid w:val="5FE33DFB"/>
    <w:rsid w:val="5FF424F5"/>
    <w:rsid w:val="60625162"/>
    <w:rsid w:val="60A429D4"/>
    <w:rsid w:val="60C53F4E"/>
    <w:rsid w:val="614B1CED"/>
    <w:rsid w:val="6219238D"/>
    <w:rsid w:val="62230FA1"/>
    <w:rsid w:val="62482F9F"/>
    <w:rsid w:val="628B30E5"/>
    <w:rsid w:val="62A95325"/>
    <w:rsid w:val="62B96F15"/>
    <w:rsid w:val="62F801AB"/>
    <w:rsid w:val="639A07A1"/>
    <w:rsid w:val="63D54F33"/>
    <w:rsid w:val="6421284C"/>
    <w:rsid w:val="6463316C"/>
    <w:rsid w:val="64BD5FEE"/>
    <w:rsid w:val="65360767"/>
    <w:rsid w:val="65380213"/>
    <w:rsid w:val="6540649F"/>
    <w:rsid w:val="65FB76C6"/>
    <w:rsid w:val="66105EE9"/>
    <w:rsid w:val="665D44DC"/>
    <w:rsid w:val="672C7FA1"/>
    <w:rsid w:val="676C51A9"/>
    <w:rsid w:val="678132FB"/>
    <w:rsid w:val="67E27F2D"/>
    <w:rsid w:val="681E1DA7"/>
    <w:rsid w:val="681E5DCB"/>
    <w:rsid w:val="685C0C85"/>
    <w:rsid w:val="69136C74"/>
    <w:rsid w:val="698160F7"/>
    <w:rsid w:val="6999580A"/>
    <w:rsid w:val="69E617A0"/>
    <w:rsid w:val="6A4A3540"/>
    <w:rsid w:val="6AC5719E"/>
    <w:rsid w:val="6ACE6ABC"/>
    <w:rsid w:val="6C502021"/>
    <w:rsid w:val="6C941953"/>
    <w:rsid w:val="6D926ADE"/>
    <w:rsid w:val="6DF22040"/>
    <w:rsid w:val="6E53689E"/>
    <w:rsid w:val="6EDF38EE"/>
    <w:rsid w:val="6FCE2F8D"/>
    <w:rsid w:val="7052427D"/>
    <w:rsid w:val="709306AC"/>
    <w:rsid w:val="709F58B8"/>
    <w:rsid w:val="70B90605"/>
    <w:rsid w:val="712E3C7D"/>
    <w:rsid w:val="71EB29A2"/>
    <w:rsid w:val="72C57FBC"/>
    <w:rsid w:val="72D944CB"/>
    <w:rsid w:val="72FA1D6A"/>
    <w:rsid w:val="730937A5"/>
    <w:rsid w:val="73957756"/>
    <w:rsid w:val="73E37339"/>
    <w:rsid w:val="741D051B"/>
    <w:rsid w:val="753F67AA"/>
    <w:rsid w:val="75AF0784"/>
    <w:rsid w:val="75D64E4D"/>
    <w:rsid w:val="76347C02"/>
    <w:rsid w:val="776874B9"/>
    <w:rsid w:val="78965ADE"/>
    <w:rsid w:val="792A032E"/>
    <w:rsid w:val="79422F02"/>
    <w:rsid w:val="79D93B7B"/>
    <w:rsid w:val="7A1612D2"/>
    <w:rsid w:val="7A873BD7"/>
    <w:rsid w:val="7A953CA5"/>
    <w:rsid w:val="7AAD24A7"/>
    <w:rsid w:val="7B36732F"/>
    <w:rsid w:val="7B3F1FD1"/>
    <w:rsid w:val="7B7C3948"/>
    <w:rsid w:val="7B96445C"/>
    <w:rsid w:val="7C327A21"/>
    <w:rsid w:val="7CBA1337"/>
    <w:rsid w:val="7D0D2381"/>
    <w:rsid w:val="7D187DB8"/>
    <w:rsid w:val="7D690FC8"/>
    <w:rsid w:val="7D8E0C88"/>
    <w:rsid w:val="7DD03B3D"/>
    <w:rsid w:val="7DF60C29"/>
    <w:rsid w:val="7E0C1A5A"/>
    <w:rsid w:val="7E5358B3"/>
    <w:rsid w:val="7EFC70D3"/>
    <w:rsid w:val="7F497504"/>
    <w:rsid w:val="7F601D1E"/>
    <w:rsid w:val="7F6A7321"/>
    <w:rsid w:val="7FF47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szCs w:val="44"/>
    </w:rPr>
  </w:style>
  <w:style w:type="paragraph" w:styleId="4">
    <w:name w:val="heading 2"/>
    <w:basedOn w:val="1"/>
    <w:next w:val="1"/>
    <w:qFormat/>
    <w:uiPriority w:val="0"/>
    <w:pPr>
      <w:keepNext/>
      <w:keepLines/>
      <w:spacing w:line="413" w:lineRule="auto"/>
      <w:outlineLvl w:val="1"/>
    </w:pPr>
    <w:rPr>
      <w:rFonts w:ascii="Arial" w:hAnsi="Arial" w:eastAsia="黑体" w:cs="Arial"/>
      <w:b/>
      <w:bCs/>
      <w:sz w:val="32"/>
      <w:szCs w:val="32"/>
    </w:rPr>
  </w:style>
  <w:style w:type="paragraph" w:styleId="2">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styleId="5">
    <w:name w:val="heading 7"/>
    <w:basedOn w:val="1"/>
    <w:next w:val="1"/>
    <w:unhideWhenUsed/>
    <w:qFormat/>
    <w:uiPriority w:val="0"/>
    <w:pPr>
      <w:keepNext/>
      <w:jc w:val="center"/>
      <w:outlineLvl w:val="6"/>
    </w:pPr>
    <w:rPr>
      <w:b/>
      <w:color w:val="000000"/>
      <w:spacing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Body Text 3"/>
    <w:basedOn w:val="1"/>
    <w:qFormat/>
    <w:uiPriority w:val="0"/>
    <w:pPr>
      <w:spacing w:line="400" w:lineRule="atLeast"/>
    </w:pPr>
    <w:rPr>
      <w:rFonts w:ascii="宋体" w:hAnsi="宋体"/>
      <w:color w:val="800080"/>
      <w:sz w:val="24"/>
    </w:rPr>
  </w:style>
  <w:style w:type="paragraph" w:styleId="8">
    <w:name w:val="Body Text"/>
    <w:basedOn w:val="1"/>
    <w:qFormat/>
    <w:uiPriority w:val="0"/>
    <w:pPr>
      <w:spacing w:after="120"/>
    </w:pPr>
  </w:style>
  <w:style w:type="paragraph" w:styleId="9">
    <w:name w:val="Plain Text"/>
    <w:basedOn w:val="1"/>
    <w:qFormat/>
    <w:uiPriority w:val="0"/>
    <w:rPr>
      <w:rFonts w:ascii="宋体" w:hAnsi="Courier New"/>
      <w:szCs w:val="20"/>
    </w:rPr>
  </w:style>
  <w:style w:type="paragraph" w:styleId="10">
    <w:name w:val="Date"/>
    <w:basedOn w:val="1"/>
    <w:next w:val="1"/>
    <w:qFormat/>
    <w:uiPriority w:val="0"/>
    <w:rPr>
      <w:szCs w:val="20"/>
    </w:rPr>
  </w:style>
  <w:style w:type="paragraph" w:styleId="11">
    <w:name w:val="Balloon Text"/>
    <w:basedOn w:val="1"/>
    <w:link w:val="41"/>
    <w:qFormat/>
    <w:uiPriority w:val="0"/>
    <w:rPr>
      <w:sz w:val="18"/>
      <w:szCs w:val="18"/>
    </w:rPr>
  </w:style>
  <w:style w:type="paragraph" w:styleId="12">
    <w:name w:val="footer"/>
    <w:basedOn w:val="1"/>
    <w:link w:val="43"/>
    <w:qFormat/>
    <w:uiPriority w:val="99"/>
    <w:pPr>
      <w:tabs>
        <w:tab w:val="center" w:pos="4140"/>
        <w:tab w:val="right" w:pos="8300"/>
      </w:tabs>
      <w:snapToGrid w:val="0"/>
      <w:jc w:val="left"/>
    </w:pPr>
    <w:rPr>
      <w:sz w:val="18"/>
      <w:szCs w:val="18"/>
    </w:rPr>
  </w:style>
  <w:style w:type="paragraph" w:styleId="13">
    <w:name w:val="header"/>
    <w:basedOn w:val="1"/>
    <w:link w:val="42"/>
    <w:qFormat/>
    <w:uiPriority w:val="99"/>
    <w:pPr>
      <w:pBdr>
        <w:bottom w:val="single" w:color="000000" w:sz="6" w:space="1"/>
      </w:pBdr>
      <w:tabs>
        <w:tab w:val="center" w:pos="4140"/>
        <w:tab w:val="right" w:pos="8300"/>
      </w:tabs>
      <w:snapToGrid w:val="0"/>
      <w:jc w:val="center"/>
    </w:pPr>
    <w:rPr>
      <w:sz w:val="18"/>
      <w:szCs w:val="18"/>
    </w:rPr>
  </w:style>
  <w:style w:type="paragraph" w:styleId="14">
    <w:name w:val="toc 1"/>
    <w:basedOn w:val="1"/>
    <w:next w:val="1"/>
    <w:qFormat/>
    <w:uiPriority w:val="0"/>
    <w:pPr>
      <w:tabs>
        <w:tab w:val="right" w:leader="dot" w:pos="9620"/>
      </w:tabs>
      <w:spacing w:line="360" w:lineRule="auto"/>
      <w:jc w:val="center"/>
    </w:pPr>
    <w:rPr>
      <w:rFonts w:ascii="仿宋" w:hAnsi="仿宋" w:eastAsia="仿宋"/>
      <w:b/>
      <w:color w:val="000000"/>
      <w:sz w:val="44"/>
      <w:szCs w:val="44"/>
    </w:rPr>
  </w:style>
  <w:style w:type="paragraph" w:styleId="15">
    <w:name w:val="footnote text"/>
    <w:basedOn w:val="1"/>
    <w:qFormat/>
    <w:uiPriority w:val="0"/>
    <w:pPr>
      <w:snapToGrid w:val="0"/>
      <w:jc w:val="left"/>
    </w:pPr>
    <w:rPr>
      <w:sz w:val="18"/>
    </w:rPr>
  </w:style>
  <w:style w:type="paragraph" w:styleId="16">
    <w:name w:val="toc 2"/>
    <w:basedOn w:val="1"/>
    <w:next w:val="1"/>
    <w:qFormat/>
    <w:uiPriority w:val="0"/>
    <w:pPr>
      <w:ind w:left="420" w:leftChars="200"/>
    </w:pPr>
  </w:style>
  <w:style w:type="paragraph" w:styleId="17">
    <w:name w:val="Body Text 2"/>
    <w:basedOn w:val="1"/>
    <w:qFormat/>
    <w:uiPriority w:val="0"/>
    <w:pPr>
      <w:tabs>
        <w:tab w:val="left" w:pos="0"/>
      </w:tabs>
      <w:spacing w:line="400" w:lineRule="atLeast"/>
    </w:pPr>
    <w:rPr>
      <w:rFonts w:ascii="Arial" w:hAnsi="Arial"/>
      <w:color w:val="00000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ascii="宋体" w:hAnsi="宋体" w:eastAsia="宋体" w:cs="宋体"/>
      <w:kern w:val="0"/>
      <w:sz w:val="24"/>
    </w:rPr>
  </w:style>
  <w:style w:type="paragraph" w:styleId="19">
    <w:name w:val="Normal (Web)"/>
    <w:basedOn w:val="1"/>
    <w:next w:val="20"/>
    <w:qFormat/>
    <w:uiPriority w:val="99"/>
    <w:pPr>
      <w:spacing w:beforeAutospacing="1" w:afterAutospacing="1"/>
      <w:jc w:val="left"/>
    </w:pPr>
    <w:rPr>
      <w:kern w:val="0"/>
      <w:sz w:val="24"/>
    </w:rPr>
  </w:style>
  <w:style w:type="paragraph" w:customStyle="1" w:styleId="20">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21">
    <w:name w:val="Body Text First Indent"/>
    <w:basedOn w:val="8"/>
    <w:qFormat/>
    <w:uiPriority w:val="0"/>
    <w:pPr>
      <w:tabs>
        <w:tab w:val="left" w:pos="567"/>
      </w:tabs>
      <w:spacing w:line="312" w:lineRule="auto"/>
      <w:ind w:firstLine="420"/>
    </w:pPr>
    <w:rPr>
      <w:rFonts w:ascii="Times New Roman" w:hAnsi="Times New Roman"/>
      <w:szCs w:val="24"/>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b/>
      <w:bCs/>
    </w:rPr>
  </w:style>
  <w:style w:type="character" w:styleId="26">
    <w:name w:val="Emphasis"/>
    <w:basedOn w:val="24"/>
    <w:qFormat/>
    <w:uiPriority w:val="0"/>
    <w:rPr>
      <w:i/>
    </w:rPr>
  </w:style>
  <w:style w:type="character" w:styleId="27">
    <w:name w:val="Hyperlink"/>
    <w:basedOn w:val="24"/>
    <w:semiHidden/>
    <w:unhideWhenUsed/>
    <w:qFormat/>
    <w:uiPriority w:val="99"/>
    <w:rPr>
      <w:color w:val="0000FF"/>
      <w:u w:val="single"/>
    </w:rPr>
  </w:style>
  <w:style w:type="paragraph" w:customStyle="1" w:styleId="28">
    <w:name w:val="标题 5（有编号）（绿盟科技）"/>
    <w:basedOn w:val="1"/>
    <w:next w:val="29"/>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9">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0">
    <w:name w:val="标书正文"/>
    <w:basedOn w:val="1"/>
    <w:qFormat/>
    <w:uiPriority w:val="0"/>
    <w:pPr>
      <w:spacing w:line="560" w:lineRule="exact"/>
      <w:ind w:firstLine="723" w:firstLineChars="200"/>
      <w:jc w:val="center"/>
    </w:pPr>
    <w:rPr>
      <w:rFonts w:ascii="??_GB2312" w:eastAsia="Times New Roman" w:cs="??_GB2312"/>
      <w:b/>
      <w:bCs/>
      <w:sz w:val="36"/>
      <w:szCs w:val="36"/>
    </w:rPr>
  </w:style>
  <w:style w:type="character" w:customStyle="1" w:styleId="31">
    <w:name w:val="font01"/>
    <w:basedOn w:val="24"/>
    <w:qFormat/>
    <w:uiPriority w:val="0"/>
    <w:rPr>
      <w:rFonts w:hint="eastAsia" w:ascii="宋体" w:hAnsi="宋体" w:eastAsia="宋体" w:cs="宋体"/>
      <w:color w:val="000000"/>
      <w:sz w:val="18"/>
      <w:szCs w:val="18"/>
      <w:u w:val="none"/>
    </w:rPr>
  </w:style>
  <w:style w:type="paragraph" w:customStyle="1" w:styleId="32">
    <w:name w:val="缺省文本"/>
    <w:qFormat/>
    <w:uiPriority w:val="0"/>
    <w:pPr>
      <w:widowControl w:val="0"/>
      <w:autoSpaceDE w:val="0"/>
      <w:autoSpaceDN w:val="0"/>
      <w:adjustRightInd w:val="0"/>
    </w:pPr>
    <w:rPr>
      <w:rFonts w:ascii="Times New Roman" w:hAnsi="Times New Roman" w:eastAsia="宋体" w:cs="Times New Roman"/>
      <w:color w:val="000000"/>
      <w:sz w:val="21"/>
      <w:szCs w:val="24"/>
      <w:lang w:val="en-US" w:eastAsia="zh-CN" w:bidi="ar-SA"/>
    </w:rPr>
  </w:style>
  <w:style w:type="character" w:customStyle="1" w:styleId="33">
    <w:name w:val="font31"/>
    <w:basedOn w:val="24"/>
    <w:qFormat/>
    <w:uiPriority w:val="0"/>
    <w:rPr>
      <w:rFonts w:hint="eastAsia" w:ascii="仿宋_GB2312" w:eastAsia="仿宋_GB2312" w:cs="仿宋_GB2312"/>
      <w:color w:val="000000"/>
      <w:sz w:val="24"/>
      <w:szCs w:val="24"/>
      <w:u w:val="none"/>
    </w:rPr>
  </w:style>
  <w:style w:type="character" w:customStyle="1" w:styleId="34">
    <w:name w:val="font11"/>
    <w:basedOn w:val="24"/>
    <w:qFormat/>
    <w:uiPriority w:val="0"/>
    <w:rPr>
      <w:rFonts w:hint="eastAsia" w:ascii="宋体" w:hAnsi="宋体" w:eastAsia="宋体" w:cs="宋体"/>
      <w:color w:val="000000"/>
      <w:sz w:val="24"/>
      <w:szCs w:val="24"/>
      <w:u w:val="none"/>
    </w:rPr>
  </w:style>
  <w:style w:type="character" w:customStyle="1" w:styleId="35">
    <w:name w:val="font51"/>
    <w:basedOn w:val="24"/>
    <w:qFormat/>
    <w:uiPriority w:val="0"/>
    <w:rPr>
      <w:rFonts w:hint="eastAsia" w:ascii="仿宋_GB2312" w:eastAsia="仿宋_GB2312" w:cs="仿宋_GB2312"/>
      <w:color w:val="000000"/>
      <w:sz w:val="24"/>
      <w:szCs w:val="24"/>
      <w:u w:val="none"/>
    </w:rPr>
  </w:style>
  <w:style w:type="character" w:customStyle="1" w:styleId="36">
    <w:name w:val="font41"/>
    <w:basedOn w:val="24"/>
    <w:qFormat/>
    <w:uiPriority w:val="0"/>
    <w:rPr>
      <w:rFonts w:hint="default" w:ascii="Times New Roman" w:hAnsi="Times New Roman" w:cs="Times New Roman"/>
      <w:color w:val="000000"/>
      <w:sz w:val="21"/>
      <w:szCs w:val="21"/>
      <w:u w:val="none"/>
    </w:rPr>
  </w:style>
  <w:style w:type="paragraph" w:customStyle="1" w:styleId="37">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38">
    <w:name w:val="图例"/>
    <w:basedOn w:val="1"/>
    <w:qFormat/>
    <w:uiPriority w:val="0"/>
    <w:pPr>
      <w:spacing w:line="360" w:lineRule="auto"/>
      <w:jc w:val="center"/>
    </w:pPr>
    <w:rPr>
      <w:rFonts w:eastAsia="仿宋_GB2312"/>
      <w:b/>
      <w:sz w:val="24"/>
    </w:rPr>
  </w:style>
  <w:style w:type="paragraph" w:customStyle="1" w:styleId="39">
    <w:name w:val="列出段落2"/>
    <w:basedOn w:val="1"/>
    <w:qFormat/>
    <w:uiPriority w:val="34"/>
    <w:pPr>
      <w:ind w:firstLine="420" w:firstLineChars="200"/>
    </w:pPr>
  </w:style>
  <w:style w:type="paragraph" w:customStyle="1" w:styleId="40">
    <w:name w:val="列出段落1"/>
    <w:basedOn w:val="1"/>
    <w:link w:val="45"/>
    <w:qFormat/>
    <w:uiPriority w:val="0"/>
    <w:pPr>
      <w:ind w:firstLine="420" w:firstLineChars="200"/>
    </w:pPr>
  </w:style>
  <w:style w:type="character" w:customStyle="1" w:styleId="41">
    <w:name w:val="批注框文本 Char"/>
    <w:basedOn w:val="24"/>
    <w:link w:val="11"/>
    <w:qFormat/>
    <w:uiPriority w:val="0"/>
    <w:rPr>
      <w:kern w:val="2"/>
      <w:sz w:val="18"/>
      <w:szCs w:val="18"/>
    </w:rPr>
  </w:style>
  <w:style w:type="character" w:customStyle="1" w:styleId="42">
    <w:name w:val="页眉 Char"/>
    <w:link w:val="13"/>
    <w:qFormat/>
    <w:uiPriority w:val="99"/>
    <w:rPr>
      <w:kern w:val="2"/>
      <w:sz w:val="18"/>
      <w:szCs w:val="18"/>
    </w:rPr>
  </w:style>
  <w:style w:type="character" w:customStyle="1" w:styleId="43">
    <w:name w:val="页脚 Char"/>
    <w:basedOn w:val="24"/>
    <w:link w:val="12"/>
    <w:qFormat/>
    <w:uiPriority w:val="99"/>
    <w:rPr>
      <w:kern w:val="2"/>
      <w:sz w:val="18"/>
      <w:szCs w:val="18"/>
    </w:rPr>
  </w:style>
  <w:style w:type="character" w:customStyle="1" w:styleId="44">
    <w:name w:val="apple-converted-space"/>
    <w:basedOn w:val="24"/>
    <w:qFormat/>
    <w:uiPriority w:val="0"/>
  </w:style>
  <w:style w:type="character" w:customStyle="1" w:styleId="45">
    <w:name w:val="列出段落 Char"/>
    <w:link w:val="40"/>
    <w:qFormat/>
    <w:uiPriority w:val="0"/>
    <w:rPr>
      <w:kern w:val="2"/>
      <w:sz w:val="21"/>
      <w:szCs w:val="24"/>
    </w:rPr>
  </w:style>
  <w:style w:type="paragraph" w:styleId="46">
    <w:name w:val="List Paragraph"/>
    <w:basedOn w:val="1"/>
    <w:unhideWhenUsed/>
    <w:qFormat/>
    <w:uiPriority w:val="99"/>
    <w:pPr>
      <w:ind w:firstLine="420" w:firstLineChars="200"/>
    </w:pPr>
  </w:style>
  <w:style w:type="paragraph" w:customStyle="1" w:styleId="47">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48">
    <w:name w:val="保留正文"/>
    <w:basedOn w:val="8"/>
    <w:qFormat/>
    <w:uiPriority w:val="0"/>
    <w:pPr>
      <w:keepNext/>
      <w:tabs>
        <w:tab w:val="left" w:pos="562"/>
        <w:tab w:val="left" w:pos="3372"/>
        <w:tab w:val="left" w:pos="3653"/>
      </w:tabs>
      <w:spacing w:after="160"/>
    </w:pPr>
  </w:style>
  <w:style w:type="paragraph" w:customStyle="1" w:styleId="49">
    <w:name w:val="black1"/>
    <w:basedOn w:val="1"/>
    <w:qFormat/>
    <w:uiPriority w:val="0"/>
    <w:pPr>
      <w:widowControl/>
      <w:spacing w:before="100" w:beforeAutospacing="1" w:after="100" w:afterAutospacing="1" w:line="280" w:lineRule="atLeast"/>
      <w:jc w:val="left"/>
    </w:pPr>
    <w:rPr>
      <w:rFonts w:ascii="_x000B__x000C_" w:hAnsi="_x000B__x000C_"/>
      <w:color w:val="000000"/>
      <w:kern w:val="0"/>
      <w:sz w:val="18"/>
      <w:szCs w:val="18"/>
    </w:rPr>
  </w:style>
  <w:style w:type="paragraph" w:customStyle="1" w:styleId="50">
    <w:name w:val="1标题4"/>
    <w:basedOn w:val="1"/>
    <w:qFormat/>
    <w:uiPriority w:val="0"/>
    <w:pPr>
      <w:keepNext/>
      <w:keepLines/>
      <w:spacing w:before="100" w:beforeAutospacing="1" w:after="100" w:afterAutospacing="1" w:line="360" w:lineRule="auto"/>
      <w:ind w:left="853" w:hanging="853" w:hangingChars="284"/>
      <w:jc w:val="left"/>
      <w:outlineLvl w:val="3"/>
    </w:pPr>
    <w:rPr>
      <w:rFonts w:ascii="黑体" w:hAnsi="宋体" w:eastAsia="黑体"/>
      <w:b/>
      <w:sz w:val="30"/>
      <w:szCs w:val="20"/>
    </w:rPr>
  </w:style>
  <w:style w:type="paragraph" w:customStyle="1" w:styleId="51">
    <w:name w:val="样式 左侧:  0 厘米 悬挂缩进: 2.5 字符"/>
    <w:basedOn w:val="1"/>
    <w:qFormat/>
    <w:uiPriority w:val="0"/>
    <w:pPr>
      <w:ind w:left="525" w:hanging="525" w:hangingChars="250"/>
    </w:pPr>
    <w:rPr>
      <w:szCs w:val="20"/>
    </w:rPr>
  </w:style>
  <w:style w:type="character" w:customStyle="1" w:styleId="52">
    <w:name w:val="font21"/>
    <w:basedOn w:val="24"/>
    <w:qFormat/>
    <w:uiPriority w:val="0"/>
    <w:rPr>
      <w:rFonts w:hint="eastAsia" w:ascii="新宋体" w:hAnsi="新宋体" w:eastAsia="新宋体" w:cs="新宋体"/>
      <w:color w:val="000000"/>
      <w:sz w:val="22"/>
      <w:szCs w:val="22"/>
      <w:u w:val="none"/>
    </w:rPr>
  </w:style>
  <w:style w:type="character" w:customStyle="1" w:styleId="53">
    <w:name w:val="font61"/>
    <w:basedOn w:val="24"/>
    <w:qFormat/>
    <w:uiPriority w:val="0"/>
    <w:rPr>
      <w:rFonts w:hint="eastAsia" w:ascii="仿宋" w:hAnsi="仿宋" w:eastAsia="仿宋" w:cs="仿宋"/>
      <w:color w:val="000000"/>
      <w:sz w:val="20"/>
      <w:szCs w:val="20"/>
      <w:u w:val="none"/>
    </w:rPr>
  </w:style>
  <w:style w:type="character" w:customStyle="1" w:styleId="54">
    <w:name w:val="font91"/>
    <w:basedOn w:val="24"/>
    <w:qFormat/>
    <w:uiPriority w:val="0"/>
    <w:rPr>
      <w:rFonts w:hint="eastAsia" w:ascii="仿宋" w:hAnsi="仿宋" w:eastAsia="仿宋" w:cs="仿宋"/>
      <w:color w:val="000000"/>
      <w:sz w:val="20"/>
      <w:szCs w:val="20"/>
      <w:u w:val="none"/>
    </w:rPr>
  </w:style>
  <w:style w:type="character" w:customStyle="1" w:styleId="55">
    <w:name w:val="font101"/>
    <w:basedOn w:val="24"/>
    <w:qFormat/>
    <w:uiPriority w:val="0"/>
    <w:rPr>
      <w:rFonts w:hint="eastAsia" w:ascii="宋体" w:hAnsi="宋体" w:eastAsia="宋体" w:cs="宋体"/>
      <w:color w:val="000000"/>
      <w:sz w:val="20"/>
      <w:szCs w:val="20"/>
      <w:u w:val="none"/>
    </w:rPr>
  </w:style>
  <w:style w:type="paragraph" w:customStyle="1" w:styleId="56">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70</Pages>
  <Words>31781</Words>
  <Characters>35102</Characters>
  <Lines>425</Lines>
  <Paragraphs>119</Paragraphs>
  <TotalTime>43</TotalTime>
  <ScaleCrop>false</ScaleCrop>
  <LinksUpToDate>false</LinksUpToDate>
  <CharactersWithSpaces>50228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2018-06-09T05:09:00Z</dcterms:created>
  <dc:creator>Administrator</dc:creator>
  <cp:lastModifiedBy>mac</cp:lastModifiedBy>
  <cp:lastPrinted>2021-09-17T14:36:00Z</cp:lastPrinted>
  <dcterms:modified xsi:type="dcterms:W3CDTF">2021-09-29T02:20:18Z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CAEA4F70C11748D2B2C534C31D25D721</vt:lpwstr>
  </property>
</Properties>
</file>